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3C490" w14:textId="77777777" w:rsidR="00702CF6" w:rsidRPr="00A56038" w:rsidRDefault="009B3A30" w:rsidP="00112660">
      <w:pPr>
        <w:spacing w:after="400"/>
        <w:rPr>
          <w:rFonts w:asciiTheme="minorHAnsi" w:hAnsiTheme="minorHAnsi" w:cs="Times New Roman"/>
          <w:sz w:val="22"/>
        </w:rPr>
      </w:pPr>
      <w:bookmarkStart w:id="0" w:name="_GoBack"/>
      <w:r w:rsidRPr="00A56038">
        <w:rPr>
          <w:noProof/>
          <w:szCs w:val="24"/>
        </w:rPr>
        <w:drawing>
          <wp:inline distT="0" distB="0" distL="0" distR="0" wp14:anchorId="7993C598" wp14:editId="7993C599">
            <wp:extent cx="2065779" cy="15027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5818" cy="1502825"/>
                    </a:xfrm>
                    <a:prstGeom prst="rect">
                      <a:avLst/>
                    </a:prstGeom>
                    <a:noFill/>
                    <a:ln>
                      <a:noFill/>
                    </a:ln>
                  </pic:spPr>
                </pic:pic>
              </a:graphicData>
            </a:graphic>
          </wp:inline>
        </w:drawing>
      </w:r>
      <w:bookmarkEnd w:id="0"/>
    </w:p>
    <w:p w14:paraId="7993C491" w14:textId="77777777" w:rsidR="0011176F" w:rsidRPr="00A56038" w:rsidRDefault="005C29B7" w:rsidP="00112660">
      <w:pPr>
        <w:spacing w:before="800"/>
        <w:rPr>
          <w:rFonts w:asciiTheme="minorHAnsi" w:hAnsiTheme="minorHAnsi" w:cs="Times New Roman"/>
          <w:color w:val="548DD4"/>
          <w:sz w:val="40"/>
          <w:szCs w:val="40"/>
        </w:rPr>
      </w:pPr>
      <w:proofErr w:type="spellStart"/>
      <w:r w:rsidRPr="00A56038">
        <w:rPr>
          <w:rFonts w:asciiTheme="minorHAnsi" w:hAnsiTheme="minorHAnsi" w:cs="Times New Roman"/>
          <w:color w:val="548DD4"/>
          <w:sz w:val="40"/>
          <w:szCs w:val="40"/>
        </w:rPr>
        <w:t>BDUK</w:t>
      </w:r>
      <w:proofErr w:type="spellEnd"/>
      <w:r w:rsidRPr="00A56038">
        <w:rPr>
          <w:rFonts w:asciiTheme="minorHAnsi" w:hAnsiTheme="minorHAnsi" w:cs="Times New Roman"/>
          <w:color w:val="548DD4"/>
          <w:sz w:val="40"/>
          <w:szCs w:val="40"/>
        </w:rPr>
        <w:t xml:space="preserve"> Urban Broadband Fund</w:t>
      </w:r>
    </w:p>
    <w:p w14:paraId="7993C492" w14:textId="77777777" w:rsidR="00AE4323" w:rsidRPr="00A56038" w:rsidRDefault="00BF0856" w:rsidP="008C0692">
      <w:pPr>
        <w:spacing w:before="400"/>
        <w:rPr>
          <w:rFonts w:asciiTheme="minorHAnsi" w:hAnsiTheme="minorHAnsi" w:cs="Times New Roman"/>
          <w:b/>
          <w:color w:val="548DD4"/>
          <w:sz w:val="56"/>
          <w:szCs w:val="56"/>
        </w:rPr>
      </w:pPr>
      <w:r w:rsidRPr="00A56038">
        <w:rPr>
          <w:rFonts w:asciiTheme="minorHAnsi" w:hAnsiTheme="minorHAnsi" w:cs="Times New Roman"/>
          <w:b/>
          <w:color w:val="548DD4"/>
          <w:sz w:val="56"/>
          <w:szCs w:val="56"/>
        </w:rPr>
        <w:t>Consultation on Connection Vouchers</w:t>
      </w:r>
    </w:p>
    <w:p w14:paraId="7993C493" w14:textId="77777777" w:rsidR="00AE4323" w:rsidRPr="00A56038" w:rsidRDefault="00AE4323" w:rsidP="0011176F">
      <w:pPr>
        <w:spacing w:before="120"/>
        <w:rPr>
          <w:rFonts w:asciiTheme="minorHAnsi" w:hAnsiTheme="minorHAnsi" w:cs="Times New Roman"/>
          <w:b/>
          <w:sz w:val="56"/>
          <w:szCs w:val="56"/>
        </w:rPr>
      </w:pPr>
    </w:p>
    <w:p w14:paraId="7993C494" w14:textId="77777777" w:rsidR="00081DDC" w:rsidRPr="00A56038" w:rsidRDefault="00081DDC" w:rsidP="0011176F">
      <w:pPr>
        <w:spacing w:before="120"/>
        <w:rPr>
          <w:rFonts w:asciiTheme="minorHAnsi" w:hAnsiTheme="minorHAnsi" w:cs="Times New Roman"/>
          <w:b/>
          <w:sz w:val="56"/>
          <w:szCs w:val="56"/>
        </w:rPr>
      </w:pPr>
    </w:p>
    <w:p w14:paraId="7993C495" w14:textId="77777777" w:rsidR="00AE4323" w:rsidRPr="00A56038" w:rsidRDefault="00AE4323" w:rsidP="0011176F">
      <w:pPr>
        <w:spacing w:before="120"/>
        <w:rPr>
          <w:rFonts w:asciiTheme="minorHAnsi" w:hAnsiTheme="minorHAnsi" w:cs="Times New Roman"/>
          <w:b/>
          <w:sz w:val="56"/>
          <w:szCs w:val="56"/>
        </w:rPr>
      </w:pPr>
    </w:p>
    <w:p w14:paraId="7993C496" w14:textId="77777777" w:rsidR="00AE4323" w:rsidRPr="00A56038" w:rsidRDefault="00AE4323" w:rsidP="0011176F">
      <w:pPr>
        <w:spacing w:before="120"/>
        <w:rPr>
          <w:rFonts w:asciiTheme="minorHAnsi" w:hAnsiTheme="minorHAnsi" w:cs="Times New Roman"/>
          <w:b/>
          <w:sz w:val="56"/>
          <w:szCs w:val="56"/>
        </w:rPr>
      </w:pPr>
    </w:p>
    <w:p w14:paraId="7993C497" w14:textId="77777777" w:rsidR="00AE4323" w:rsidRPr="00A56038" w:rsidRDefault="00AE4323" w:rsidP="0011176F">
      <w:pPr>
        <w:spacing w:before="120"/>
        <w:rPr>
          <w:rFonts w:asciiTheme="minorHAnsi" w:hAnsiTheme="minorHAnsi" w:cs="Times New Roman"/>
          <w:b/>
          <w:sz w:val="56"/>
          <w:szCs w:val="56"/>
        </w:rPr>
      </w:pPr>
    </w:p>
    <w:p w14:paraId="7993C498" w14:textId="77777777" w:rsidR="00AE4323" w:rsidRPr="00A56038" w:rsidRDefault="00AE4323" w:rsidP="0011176F">
      <w:pPr>
        <w:spacing w:before="120"/>
        <w:rPr>
          <w:rFonts w:asciiTheme="minorHAnsi" w:hAnsiTheme="minorHAnsi" w:cs="Times New Roman"/>
          <w:b/>
          <w:sz w:val="56"/>
          <w:szCs w:val="56"/>
        </w:rPr>
      </w:pPr>
    </w:p>
    <w:p w14:paraId="7993C499" w14:textId="77777777" w:rsidR="00081DDC" w:rsidRPr="00A56038" w:rsidRDefault="00081DDC" w:rsidP="0011176F">
      <w:pPr>
        <w:spacing w:before="120"/>
        <w:rPr>
          <w:rFonts w:asciiTheme="minorHAnsi" w:hAnsiTheme="minorHAnsi" w:cs="Times New Roman"/>
          <w:b/>
          <w:sz w:val="56"/>
          <w:szCs w:val="56"/>
        </w:rPr>
      </w:pPr>
    </w:p>
    <w:p w14:paraId="7993C49A" w14:textId="77777777" w:rsidR="00640D19" w:rsidRPr="00A56038" w:rsidRDefault="00640D19" w:rsidP="0011176F">
      <w:pPr>
        <w:spacing w:before="120"/>
        <w:rPr>
          <w:rFonts w:asciiTheme="minorHAnsi" w:hAnsiTheme="minorHAnsi" w:cs="Times New Roman"/>
          <w:szCs w:val="24"/>
        </w:rPr>
      </w:pPr>
    </w:p>
    <w:p w14:paraId="7993C49B" w14:textId="77777777" w:rsidR="0011176F" w:rsidRPr="00A56038" w:rsidRDefault="0011176F" w:rsidP="0011176F">
      <w:pPr>
        <w:rPr>
          <w:rFonts w:asciiTheme="minorHAnsi" w:hAnsiTheme="minorHAnsi" w:cs="Times New Roman"/>
          <w:sz w:val="22"/>
        </w:rPr>
        <w:sectPr w:rsidR="0011176F" w:rsidRPr="00A56038" w:rsidSect="009259B1">
          <w:headerReference w:type="default" r:id="rId11"/>
          <w:footerReference w:type="default" r:id="rId12"/>
          <w:pgSz w:w="11907" w:h="16840" w:code="9"/>
          <w:pgMar w:top="1440" w:right="1440" w:bottom="1440" w:left="1440" w:header="851" w:footer="709" w:gutter="0"/>
          <w:paperSrc w:first="261" w:other="261"/>
          <w:cols w:space="708"/>
          <w:docGrid w:linePitch="360"/>
        </w:sectPr>
      </w:pPr>
    </w:p>
    <w:p w14:paraId="7993C49C" w14:textId="77777777" w:rsidR="00C353D5" w:rsidRPr="00A56038" w:rsidRDefault="00C353D5">
      <w:pPr>
        <w:rPr>
          <w:rFonts w:cs="Times New Roman"/>
          <w:b/>
          <w:sz w:val="20"/>
          <w:szCs w:val="20"/>
        </w:rPr>
      </w:pPr>
    </w:p>
    <w:p w14:paraId="7993C49D" w14:textId="77777777" w:rsidR="009B3A30" w:rsidRPr="00A56038" w:rsidRDefault="009B3A30" w:rsidP="00C353D5">
      <w:pPr>
        <w:jc w:val="center"/>
        <w:rPr>
          <w:rFonts w:asciiTheme="minorHAnsi" w:hAnsiTheme="minorHAnsi"/>
          <w:b/>
          <w:color w:val="1F497D"/>
          <w:sz w:val="40"/>
          <w:szCs w:val="40"/>
        </w:rPr>
      </w:pPr>
    </w:p>
    <w:p w14:paraId="7993C49E" w14:textId="77777777" w:rsidR="009B3A30" w:rsidRPr="00A56038" w:rsidRDefault="009B3A30" w:rsidP="00C353D5">
      <w:pPr>
        <w:jc w:val="center"/>
        <w:rPr>
          <w:rFonts w:asciiTheme="minorHAnsi" w:hAnsiTheme="minorHAnsi"/>
          <w:b/>
          <w:color w:val="1F497D"/>
          <w:sz w:val="40"/>
          <w:szCs w:val="40"/>
        </w:rPr>
      </w:pPr>
    </w:p>
    <w:p w14:paraId="7993C49F" w14:textId="77777777" w:rsidR="00615519" w:rsidRDefault="00615519">
      <w:pPr>
        <w:rPr>
          <w:rFonts w:asciiTheme="minorHAnsi" w:hAnsiTheme="minorHAnsi"/>
          <w:b/>
          <w:color w:val="1F497D"/>
          <w:sz w:val="40"/>
          <w:szCs w:val="40"/>
        </w:rPr>
      </w:pPr>
      <w:r>
        <w:rPr>
          <w:rFonts w:asciiTheme="minorHAnsi" w:hAnsiTheme="minorHAnsi"/>
          <w:b/>
          <w:color w:val="1F497D"/>
          <w:sz w:val="40"/>
          <w:szCs w:val="40"/>
        </w:rPr>
        <w:br w:type="page"/>
      </w:r>
    </w:p>
    <w:p w14:paraId="7993C4A0" w14:textId="77777777" w:rsidR="002224A0" w:rsidRPr="00A56038" w:rsidRDefault="00A70660" w:rsidP="00F25B2D">
      <w:pPr>
        <w:rPr>
          <w:rFonts w:asciiTheme="minorHAnsi" w:hAnsiTheme="minorHAnsi"/>
          <w:b/>
          <w:sz w:val="40"/>
          <w:szCs w:val="40"/>
        </w:rPr>
      </w:pPr>
      <w:r w:rsidRPr="00A56038">
        <w:rPr>
          <w:rFonts w:asciiTheme="minorHAnsi" w:hAnsiTheme="minorHAnsi"/>
          <w:b/>
          <w:color w:val="1F497D"/>
          <w:sz w:val="40"/>
          <w:szCs w:val="40"/>
        </w:rPr>
        <w:lastRenderedPageBreak/>
        <w:t>Table of contents</w:t>
      </w:r>
    </w:p>
    <w:p w14:paraId="7993C4A1" w14:textId="77777777" w:rsidR="00F25B2D" w:rsidRPr="00A56038" w:rsidRDefault="00F25B2D" w:rsidP="00F25B2D">
      <w:pPr>
        <w:pStyle w:val="body-bduk"/>
      </w:pPr>
    </w:p>
    <w:sdt>
      <w:sdtPr>
        <w:rPr>
          <w:noProof w:val="0"/>
          <w:sz w:val="16"/>
          <w:szCs w:val="16"/>
          <w:lang w:val="en-GB"/>
        </w:rPr>
        <w:id w:val="2275095"/>
        <w:docPartObj>
          <w:docPartGallery w:val="Table of Contents"/>
          <w:docPartUnique/>
        </w:docPartObj>
      </w:sdtPr>
      <w:sdtEndPr/>
      <w:sdtContent>
        <w:p w14:paraId="7993C4A2" w14:textId="77777777" w:rsidR="00753C37" w:rsidRPr="00AC2D35" w:rsidRDefault="009D5EAD">
          <w:pPr>
            <w:pStyle w:val="TOC1"/>
            <w:rPr>
              <w:rFonts w:asciiTheme="minorHAnsi" w:eastAsiaTheme="minorEastAsia" w:hAnsiTheme="minorHAnsi" w:cstheme="minorBidi"/>
              <w:b w:val="0"/>
              <w:color w:val="000000" w:themeColor="text1"/>
              <w:sz w:val="22"/>
              <w:lang w:val="en-GB" w:eastAsia="en-GB"/>
            </w:rPr>
          </w:pPr>
          <w:r w:rsidRPr="00A56038">
            <w:rPr>
              <w:noProof w:val="0"/>
              <w:lang w:val="en-GB"/>
            </w:rPr>
            <w:fldChar w:fldCharType="begin"/>
          </w:r>
          <w:r w:rsidR="00F25B2D" w:rsidRPr="00A56038">
            <w:rPr>
              <w:noProof w:val="0"/>
              <w:lang w:val="en-GB"/>
            </w:rPr>
            <w:instrText xml:space="preserve"> TOC \o "1-2" \h \z \u </w:instrText>
          </w:r>
          <w:r w:rsidRPr="00A56038">
            <w:rPr>
              <w:noProof w:val="0"/>
              <w:lang w:val="en-GB"/>
            </w:rPr>
            <w:fldChar w:fldCharType="separate"/>
          </w:r>
          <w:hyperlink w:anchor="_Toc359350166" w:history="1">
            <w:r w:rsidR="00753C37" w:rsidRPr="00AC2D35">
              <w:rPr>
                <w:rStyle w:val="Hyperlink"/>
                <w:color w:val="000000" w:themeColor="text1"/>
              </w:rPr>
              <w:t>1.</w:t>
            </w:r>
            <w:r w:rsidR="00753C37" w:rsidRPr="00AC2D35">
              <w:rPr>
                <w:rFonts w:asciiTheme="minorHAnsi" w:eastAsiaTheme="minorEastAsia" w:hAnsiTheme="minorHAnsi" w:cstheme="minorBidi"/>
                <w:b w:val="0"/>
                <w:color w:val="000000" w:themeColor="text1"/>
                <w:sz w:val="22"/>
                <w:lang w:val="en-GB" w:eastAsia="en-GB"/>
              </w:rPr>
              <w:tab/>
            </w:r>
            <w:r w:rsidR="00753C37" w:rsidRPr="00AC2D35">
              <w:rPr>
                <w:rStyle w:val="Hyperlink"/>
                <w:color w:val="000000" w:themeColor="text1"/>
              </w:rPr>
              <w:t>Foreword from Ed Vaizey</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_Toc359350166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3</w:t>
            </w:r>
            <w:r w:rsidR="00753C37" w:rsidRPr="00AC2D35">
              <w:rPr>
                <w:webHidden/>
                <w:color w:val="000000" w:themeColor="text1"/>
              </w:rPr>
              <w:fldChar w:fldCharType="end"/>
            </w:r>
          </w:hyperlink>
        </w:p>
        <w:p w14:paraId="7993C4A3" w14:textId="77777777" w:rsidR="00753C37" w:rsidRPr="00AC2D35" w:rsidRDefault="000D58FD">
          <w:pPr>
            <w:pStyle w:val="TOC1"/>
            <w:rPr>
              <w:rFonts w:asciiTheme="minorHAnsi" w:eastAsiaTheme="minorEastAsia" w:hAnsiTheme="minorHAnsi" w:cstheme="minorBidi"/>
              <w:b w:val="0"/>
              <w:color w:val="000000" w:themeColor="text1"/>
              <w:sz w:val="22"/>
              <w:lang w:val="en-GB" w:eastAsia="en-GB"/>
            </w:rPr>
          </w:pPr>
          <w:hyperlink w:anchor="_Toc359350167" w:history="1">
            <w:r w:rsidR="00753C37" w:rsidRPr="00AC2D35">
              <w:rPr>
                <w:rStyle w:val="Hyperlink"/>
                <w:color w:val="000000" w:themeColor="text1"/>
              </w:rPr>
              <w:t>2.</w:t>
            </w:r>
            <w:r w:rsidR="00753C37" w:rsidRPr="00AC2D35">
              <w:rPr>
                <w:rFonts w:asciiTheme="minorHAnsi" w:eastAsiaTheme="minorEastAsia" w:hAnsiTheme="minorHAnsi" w:cstheme="minorBidi"/>
                <w:b w:val="0"/>
                <w:color w:val="000000" w:themeColor="text1"/>
                <w:sz w:val="22"/>
                <w:lang w:val="en-GB" w:eastAsia="en-GB"/>
              </w:rPr>
              <w:tab/>
            </w:r>
            <w:r w:rsidR="00753C37" w:rsidRPr="00AC2D35">
              <w:rPr>
                <w:rStyle w:val="Hyperlink"/>
                <w:color w:val="000000" w:themeColor="text1"/>
              </w:rPr>
              <w:t>Introduction</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_Toc359350167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4</w:t>
            </w:r>
            <w:r w:rsidR="00753C37" w:rsidRPr="00AC2D35">
              <w:rPr>
                <w:webHidden/>
                <w:color w:val="000000" w:themeColor="text1"/>
              </w:rPr>
              <w:fldChar w:fldCharType="end"/>
            </w:r>
          </w:hyperlink>
        </w:p>
        <w:p w14:paraId="7993C4A4"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68" w:history="1">
            <w:r w:rsidR="00340303" w:rsidRPr="00AC2D35">
              <w:rPr>
                <w:rStyle w:val="Hyperlink"/>
                <w:color w:val="000000" w:themeColor="text1"/>
              </w:rPr>
              <w:t>2</w:t>
            </w:r>
            <w:r w:rsidR="00753C37" w:rsidRPr="00AC2D35">
              <w:rPr>
                <w:rStyle w:val="Hyperlink"/>
                <w:color w:val="000000" w:themeColor="text1"/>
              </w:rPr>
              <w:t>.1</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Background</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_Toc359350168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4</w:t>
            </w:r>
            <w:r w:rsidR="00753C37" w:rsidRPr="00AC2D35">
              <w:rPr>
                <w:webHidden/>
                <w:color w:val="000000" w:themeColor="text1"/>
              </w:rPr>
              <w:fldChar w:fldCharType="end"/>
            </w:r>
          </w:hyperlink>
        </w:p>
        <w:p w14:paraId="7993C4A5"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69" w:history="1">
            <w:r w:rsidR="00340303" w:rsidRPr="00AC2D35">
              <w:rPr>
                <w:rStyle w:val="Hyperlink"/>
                <w:color w:val="000000" w:themeColor="text1"/>
              </w:rPr>
              <w:t>2</w:t>
            </w:r>
            <w:r w:rsidR="00753C37" w:rsidRPr="00AC2D35">
              <w:rPr>
                <w:rStyle w:val="Hyperlink"/>
                <w:color w:val="000000" w:themeColor="text1"/>
              </w:rPr>
              <w:t>.1</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Rationale for Intervention</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_Toc359350169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4</w:t>
            </w:r>
            <w:r w:rsidR="00753C37" w:rsidRPr="00AC2D35">
              <w:rPr>
                <w:webHidden/>
                <w:color w:val="000000" w:themeColor="text1"/>
              </w:rPr>
              <w:fldChar w:fldCharType="end"/>
            </w:r>
          </w:hyperlink>
        </w:p>
        <w:p w14:paraId="7993C4A6"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70" w:history="1">
            <w:r w:rsidR="00340303" w:rsidRPr="00AC2D35">
              <w:rPr>
                <w:rStyle w:val="Hyperlink"/>
                <w:color w:val="000000" w:themeColor="text1"/>
              </w:rPr>
              <w:t>2</w:t>
            </w:r>
            <w:r w:rsidR="00753C37" w:rsidRPr="00AC2D35">
              <w:rPr>
                <w:rStyle w:val="Hyperlink"/>
                <w:color w:val="000000" w:themeColor="text1"/>
              </w:rPr>
              <w:t>.2</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Consultation overview</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_Toc359350170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7</w:t>
            </w:r>
            <w:r w:rsidR="00753C37" w:rsidRPr="00AC2D35">
              <w:rPr>
                <w:webHidden/>
                <w:color w:val="000000" w:themeColor="text1"/>
              </w:rPr>
              <w:fldChar w:fldCharType="end"/>
            </w:r>
          </w:hyperlink>
        </w:p>
        <w:p w14:paraId="7993C4A7" w14:textId="77777777" w:rsidR="00753C37" w:rsidRPr="00AC2D35" w:rsidRDefault="000D58FD">
          <w:pPr>
            <w:pStyle w:val="TOC1"/>
            <w:rPr>
              <w:rFonts w:asciiTheme="minorHAnsi" w:eastAsiaTheme="minorEastAsia" w:hAnsiTheme="minorHAnsi" w:cstheme="minorBidi"/>
              <w:b w:val="0"/>
              <w:color w:val="000000" w:themeColor="text1"/>
              <w:sz w:val="22"/>
              <w:lang w:val="en-GB" w:eastAsia="en-GB"/>
            </w:rPr>
          </w:pPr>
          <w:hyperlink w:anchor="_Toc359350171" w:history="1">
            <w:r w:rsidR="00340303" w:rsidRPr="00AC2D35">
              <w:rPr>
                <w:rStyle w:val="Hyperlink"/>
                <w:color w:val="000000" w:themeColor="text1"/>
              </w:rPr>
              <w:t>3</w:t>
            </w:r>
            <w:r w:rsidR="00753C37" w:rsidRPr="00AC2D35">
              <w:rPr>
                <w:rFonts w:asciiTheme="minorHAnsi" w:eastAsiaTheme="minorEastAsia" w:hAnsiTheme="minorHAnsi" w:cstheme="minorBidi"/>
                <w:b w:val="0"/>
                <w:color w:val="000000" w:themeColor="text1"/>
                <w:sz w:val="22"/>
                <w:lang w:val="en-GB" w:eastAsia="en-GB"/>
              </w:rPr>
              <w:tab/>
            </w:r>
            <w:r w:rsidR="00753C37" w:rsidRPr="00AC2D35">
              <w:rPr>
                <w:rStyle w:val="Hyperlink"/>
                <w:color w:val="000000" w:themeColor="text1"/>
              </w:rPr>
              <w:t>Overview of the Urban Broadband Fund Voucher Scheme</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_Toc359350171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9</w:t>
            </w:r>
            <w:r w:rsidR="00753C37" w:rsidRPr="00AC2D35">
              <w:rPr>
                <w:webHidden/>
                <w:color w:val="000000" w:themeColor="text1"/>
              </w:rPr>
              <w:fldChar w:fldCharType="end"/>
            </w:r>
          </w:hyperlink>
        </w:p>
        <w:p w14:paraId="7993C4A8"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72" w:history="1">
            <w:r w:rsidR="00340303" w:rsidRPr="00AC2D35">
              <w:rPr>
                <w:rStyle w:val="Hyperlink"/>
                <w:color w:val="000000" w:themeColor="text1"/>
              </w:rPr>
              <w:t>3</w:t>
            </w:r>
            <w:r w:rsidR="00753C37" w:rsidRPr="00AC2D35">
              <w:rPr>
                <w:rStyle w:val="Hyperlink"/>
                <w:color w:val="000000" w:themeColor="text1"/>
              </w:rPr>
              <w:t>.1</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Core design principles</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_Toc359350172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9</w:t>
            </w:r>
            <w:r w:rsidR="00753C37" w:rsidRPr="00AC2D35">
              <w:rPr>
                <w:webHidden/>
                <w:color w:val="000000" w:themeColor="text1"/>
              </w:rPr>
              <w:fldChar w:fldCharType="end"/>
            </w:r>
          </w:hyperlink>
        </w:p>
        <w:p w14:paraId="7993C4A9"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73" w:history="1">
            <w:r w:rsidR="00340303" w:rsidRPr="00AC2D35">
              <w:rPr>
                <w:rStyle w:val="Hyperlink"/>
                <w:color w:val="000000" w:themeColor="text1"/>
              </w:rPr>
              <w:t>3</w:t>
            </w:r>
            <w:r w:rsidR="00753C37" w:rsidRPr="00AC2D35">
              <w:rPr>
                <w:rStyle w:val="Hyperlink"/>
                <w:color w:val="000000" w:themeColor="text1"/>
              </w:rPr>
              <w:t>.2</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Scheme eligibility (voucher recipients)</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_Toc359350173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9</w:t>
            </w:r>
            <w:r w:rsidR="00753C37" w:rsidRPr="00AC2D35">
              <w:rPr>
                <w:webHidden/>
                <w:color w:val="000000" w:themeColor="text1"/>
              </w:rPr>
              <w:fldChar w:fldCharType="end"/>
            </w:r>
          </w:hyperlink>
        </w:p>
        <w:p w14:paraId="7993C4AA"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75" w:history="1">
            <w:r w:rsidR="00340303" w:rsidRPr="00AC2D35">
              <w:rPr>
                <w:rStyle w:val="Hyperlink"/>
                <w:color w:val="000000" w:themeColor="text1"/>
              </w:rPr>
              <w:t>3</w:t>
            </w:r>
            <w:r w:rsidR="00753C37" w:rsidRPr="00AC2D35">
              <w:rPr>
                <w:rStyle w:val="Hyperlink"/>
                <w:color w:val="000000" w:themeColor="text1"/>
              </w:rPr>
              <w:t>.3</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Scheme eligibility (suppliers)</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_Toc359350175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10</w:t>
            </w:r>
            <w:r w:rsidR="00753C37" w:rsidRPr="00AC2D35">
              <w:rPr>
                <w:webHidden/>
                <w:color w:val="000000" w:themeColor="text1"/>
              </w:rPr>
              <w:fldChar w:fldCharType="end"/>
            </w:r>
          </w:hyperlink>
        </w:p>
        <w:p w14:paraId="7993C4AB"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76" w:history="1">
            <w:r w:rsidR="00340303" w:rsidRPr="00AC2D35">
              <w:rPr>
                <w:rStyle w:val="Hyperlink"/>
                <w:color w:val="000000" w:themeColor="text1"/>
              </w:rPr>
              <w:t>3</w:t>
            </w:r>
            <w:r w:rsidR="00753C37" w:rsidRPr="00AC2D35">
              <w:rPr>
                <w:rStyle w:val="Hyperlink"/>
                <w:color w:val="000000" w:themeColor="text1"/>
              </w:rPr>
              <w:t>.4</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Eligible expenditure for vouchers</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_Toc359350176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11</w:t>
            </w:r>
            <w:r w:rsidR="00753C37" w:rsidRPr="00AC2D35">
              <w:rPr>
                <w:webHidden/>
                <w:color w:val="000000" w:themeColor="text1"/>
              </w:rPr>
              <w:fldChar w:fldCharType="end"/>
            </w:r>
          </w:hyperlink>
        </w:p>
        <w:p w14:paraId="7993C4AC" w14:textId="77777777" w:rsidR="00753C37" w:rsidRPr="00AC2D35" w:rsidRDefault="000D58FD">
          <w:pPr>
            <w:pStyle w:val="TOC2"/>
            <w:rPr>
              <w:rFonts w:asciiTheme="minorHAnsi" w:eastAsiaTheme="minorEastAsia" w:hAnsiTheme="minorHAnsi" w:cstheme="minorBidi"/>
              <w:color w:val="000000" w:themeColor="text1"/>
              <w:sz w:val="22"/>
              <w:szCs w:val="22"/>
            </w:rPr>
          </w:pPr>
          <w:hyperlink w:anchor="_Toc359350177" w:history="1">
            <w:r w:rsidR="00340303" w:rsidRPr="00AC2D35">
              <w:rPr>
                <w:rStyle w:val="Hyperlink"/>
                <w:color w:val="000000" w:themeColor="text1"/>
              </w:rPr>
              <w:t>3</w:t>
            </w:r>
            <w:r w:rsidR="00753C37" w:rsidRPr="00AC2D35">
              <w:rPr>
                <w:rStyle w:val="Hyperlink"/>
                <w:color w:val="000000" w:themeColor="text1"/>
              </w:rPr>
              <w:t>.5</w:t>
            </w:r>
            <w:r w:rsidR="00753C37" w:rsidRPr="00AC2D35">
              <w:rPr>
                <w:rFonts w:asciiTheme="minorHAnsi" w:eastAsiaTheme="minorEastAsia" w:hAnsiTheme="minorHAnsi" w:cstheme="minorBidi"/>
                <w:color w:val="000000" w:themeColor="text1"/>
                <w:sz w:val="22"/>
                <w:szCs w:val="22"/>
              </w:rPr>
              <w:tab/>
            </w:r>
            <w:r w:rsidR="00753C37" w:rsidRPr="00AC2D35">
              <w:rPr>
                <w:rStyle w:val="Hyperlink"/>
                <w:color w:val="000000" w:themeColor="text1"/>
              </w:rPr>
              <w:t>Operation of the Scheme</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_Toc359350177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11</w:t>
            </w:r>
            <w:r w:rsidR="00753C37" w:rsidRPr="00AC2D35">
              <w:rPr>
                <w:webHidden/>
                <w:color w:val="000000" w:themeColor="text1"/>
              </w:rPr>
              <w:fldChar w:fldCharType="end"/>
            </w:r>
          </w:hyperlink>
        </w:p>
        <w:p w14:paraId="7993C4AD" w14:textId="77777777" w:rsidR="00753C37" w:rsidRPr="00AC2D35" w:rsidRDefault="000D58FD">
          <w:pPr>
            <w:pStyle w:val="TOC1"/>
            <w:rPr>
              <w:rFonts w:asciiTheme="minorHAnsi" w:eastAsiaTheme="minorEastAsia" w:hAnsiTheme="minorHAnsi" w:cstheme="minorBidi"/>
              <w:b w:val="0"/>
              <w:color w:val="000000" w:themeColor="text1"/>
              <w:sz w:val="22"/>
              <w:lang w:val="en-GB" w:eastAsia="en-GB"/>
            </w:rPr>
          </w:pPr>
          <w:hyperlink w:anchor="_Toc359350181" w:history="1">
            <w:r w:rsidR="0076075F" w:rsidRPr="00AC2D35">
              <w:rPr>
                <w:rStyle w:val="Hyperlink"/>
                <w:color w:val="000000" w:themeColor="text1"/>
              </w:rPr>
              <w:t>4</w:t>
            </w:r>
            <w:r w:rsidR="00753C37" w:rsidRPr="00AC2D35">
              <w:rPr>
                <w:rStyle w:val="Hyperlink"/>
                <w:color w:val="000000" w:themeColor="text1"/>
              </w:rPr>
              <w:t>.</w:t>
            </w:r>
            <w:r w:rsidR="00753C37" w:rsidRPr="00AC2D35">
              <w:rPr>
                <w:rFonts w:asciiTheme="minorHAnsi" w:eastAsiaTheme="minorEastAsia" w:hAnsiTheme="minorHAnsi" w:cstheme="minorBidi"/>
                <w:b w:val="0"/>
                <w:color w:val="000000" w:themeColor="text1"/>
                <w:sz w:val="22"/>
                <w:lang w:val="en-GB" w:eastAsia="en-GB"/>
              </w:rPr>
              <w:tab/>
            </w:r>
            <w:r w:rsidR="00753C37" w:rsidRPr="00AC2D35">
              <w:rPr>
                <w:rStyle w:val="Hyperlink"/>
                <w:color w:val="000000" w:themeColor="text1"/>
              </w:rPr>
              <w:t xml:space="preserve"> Consultation Questions</w:t>
            </w:r>
            <w:r w:rsidR="00753C37" w:rsidRPr="00AC2D35">
              <w:rPr>
                <w:webHidden/>
                <w:color w:val="000000" w:themeColor="text1"/>
              </w:rPr>
              <w:tab/>
            </w:r>
            <w:r w:rsidR="00753C37" w:rsidRPr="00AC2D35">
              <w:rPr>
                <w:webHidden/>
                <w:color w:val="000000" w:themeColor="text1"/>
              </w:rPr>
              <w:fldChar w:fldCharType="begin"/>
            </w:r>
            <w:r w:rsidR="00753C37" w:rsidRPr="00AC2D35">
              <w:rPr>
                <w:webHidden/>
                <w:color w:val="000000" w:themeColor="text1"/>
              </w:rPr>
              <w:instrText xml:space="preserve"> PAGEREF _Toc359350181 \h </w:instrText>
            </w:r>
            <w:r w:rsidR="00753C37" w:rsidRPr="00AC2D35">
              <w:rPr>
                <w:webHidden/>
                <w:color w:val="000000" w:themeColor="text1"/>
              </w:rPr>
            </w:r>
            <w:r w:rsidR="00753C37" w:rsidRPr="00AC2D35">
              <w:rPr>
                <w:webHidden/>
                <w:color w:val="000000" w:themeColor="text1"/>
              </w:rPr>
              <w:fldChar w:fldCharType="separate"/>
            </w:r>
            <w:r w:rsidR="00B53E1C">
              <w:rPr>
                <w:webHidden/>
                <w:color w:val="000000" w:themeColor="text1"/>
              </w:rPr>
              <w:t>13</w:t>
            </w:r>
            <w:r w:rsidR="00753C37" w:rsidRPr="00AC2D35">
              <w:rPr>
                <w:webHidden/>
                <w:color w:val="000000" w:themeColor="text1"/>
              </w:rPr>
              <w:fldChar w:fldCharType="end"/>
            </w:r>
          </w:hyperlink>
        </w:p>
        <w:p w14:paraId="7993C4AE" w14:textId="77777777" w:rsidR="00753C37" w:rsidRDefault="00AD3051" w:rsidP="00AC2D35">
          <w:pPr>
            <w:pStyle w:val="TOC2"/>
            <w:rPr>
              <w:rFonts w:asciiTheme="minorHAnsi" w:eastAsiaTheme="minorEastAsia" w:hAnsiTheme="minorHAnsi" w:cstheme="minorBidi"/>
              <w:sz w:val="22"/>
              <w:szCs w:val="22"/>
            </w:rPr>
          </w:pPr>
          <w:r>
            <w:rPr>
              <w:rStyle w:val="Hyperlink"/>
            </w:rPr>
            <w:br/>
          </w:r>
        </w:p>
        <w:p w14:paraId="7993C4AF" w14:textId="77777777" w:rsidR="00BF0856" w:rsidRPr="00A56038" w:rsidRDefault="009D5EAD" w:rsidP="00544DDC">
          <w:pPr>
            <w:pStyle w:val="TOC1"/>
            <w:ind w:left="0" w:firstLine="0"/>
            <w:rPr>
              <w:noProof w:val="0"/>
              <w:sz w:val="16"/>
              <w:szCs w:val="16"/>
              <w:lang w:val="en-GB"/>
            </w:rPr>
          </w:pPr>
          <w:r w:rsidRPr="00A56038">
            <w:rPr>
              <w:noProof w:val="0"/>
              <w:lang w:val="en-GB"/>
            </w:rPr>
            <w:fldChar w:fldCharType="end"/>
          </w:r>
        </w:p>
      </w:sdtContent>
    </w:sdt>
    <w:p w14:paraId="7993C4B0" w14:textId="77777777" w:rsidR="008151A8" w:rsidRPr="00A56038" w:rsidRDefault="00BF0856" w:rsidP="00544DDC">
      <w:pPr>
        <w:pStyle w:val="TOC1"/>
        <w:ind w:left="0" w:firstLine="0"/>
        <w:rPr>
          <w:noProof w:val="0"/>
          <w:lang w:val="en-GB"/>
        </w:rPr>
        <w:sectPr w:rsidR="008151A8" w:rsidRPr="00A56038" w:rsidSect="009259B1">
          <w:footerReference w:type="default" r:id="rId13"/>
          <w:type w:val="continuous"/>
          <w:pgSz w:w="11907" w:h="16840" w:code="9"/>
          <w:pgMar w:top="1440" w:right="1440" w:bottom="1440" w:left="1440" w:header="850" w:footer="709" w:gutter="0"/>
          <w:paperSrc w:first="261" w:other="261"/>
          <w:cols w:space="708"/>
          <w:docGrid w:linePitch="360"/>
        </w:sectPr>
      </w:pPr>
      <w:r w:rsidRPr="00A56038">
        <w:rPr>
          <w:noProof w:val="0"/>
          <w:lang w:val="en-GB"/>
        </w:rPr>
        <w:t xml:space="preserve"> </w:t>
      </w:r>
    </w:p>
    <w:p w14:paraId="7993C4B1" w14:textId="77777777" w:rsidR="008E5CEA" w:rsidRPr="00A56038" w:rsidRDefault="00EF3158" w:rsidP="00E73B2F">
      <w:pPr>
        <w:pStyle w:val="Heading1"/>
        <w:numPr>
          <w:ilvl w:val="0"/>
          <w:numId w:val="6"/>
        </w:numPr>
        <w:ind w:hanging="720"/>
      </w:pPr>
      <w:bookmarkStart w:id="1" w:name="_Toc346092533"/>
      <w:bookmarkStart w:id="2" w:name="_Toc346092784"/>
      <w:bookmarkStart w:id="3" w:name="_Toc346093035"/>
      <w:bookmarkStart w:id="4" w:name="_Toc346093543"/>
      <w:bookmarkStart w:id="5" w:name="_Toc346093701"/>
      <w:bookmarkStart w:id="6" w:name="_Toc346093859"/>
      <w:bookmarkStart w:id="7" w:name="_Toc346094017"/>
      <w:bookmarkStart w:id="8" w:name="_Toc346094175"/>
      <w:bookmarkStart w:id="9" w:name="_Toc346094333"/>
      <w:bookmarkStart w:id="10" w:name="_Toc346094497"/>
      <w:bookmarkStart w:id="11" w:name="_Toc346094657"/>
      <w:bookmarkStart w:id="12" w:name="_Toc346094818"/>
      <w:bookmarkStart w:id="13" w:name="_Toc346094986"/>
      <w:bookmarkStart w:id="14" w:name="_Toc346095145"/>
      <w:bookmarkStart w:id="15" w:name="_Toc346095304"/>
      <w:bookmarkStart w:id="16" w:name="_Toc346095462"/>
      <w:bookmarkStart w:id="17" w:name="_Toc346095619"/>
      <w:bookmarkStart w:id="18" w:name="_Toc346095777"/>
      <w:bookmarkStart w:id="19" w:name="_Toc346095934"/>
      <w:bookmarkStart w:id="20" w:name="_Toc346096092"/>
      <w:bookmarkStart w:id="21" w:name="_Toc3593501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56038">
        <w:lastRenderedPageBreak/>
        <w:t>F</w:t>
      </w:r>
      <w:r w:rsidR="00415027" w:rsidRPr="00A56038">
        <w:t>orewo</w:t>
      </w:r>
      <w:r w:rsidRPr="00A56038">
        <w:t xml:space="preserve">rd from Ed </w:t>
      </w:r>
      <w:proofErr w:type="spellStart"/>
      <w:r w:rsidRPr="00A56038">
        <w:t>Vaizey</w:t>
      </w:r>
      <w:bookmarkEnd w:id="21"/>
      <w:proofErr w:type="spellEnd"/>
    </w:p>
    <w:p w14:paraId="7993C4B2" w14:textId="77777777" w:rsidR="002B54EC" w:rsidRPr="00A56038" w:rsidRDefault="00C5757E" w:rsidP="00EF3158">
      <w:pPr>
        <w:pStyle w:val="body-bduk"/>
        <w:rPr>
          <w:sz w:val="24"/>
          <w:szCs w:val="24"/>
          <w:lang w:bidi="en-US"/>
        </w:rPr>
      </w:pPr>
      <w:bookmarkStart w:id="22" w:name="_Toc347181772"/>
      <w:bookmarkStart w:id="23" w:name="_Toc347299485"/>
      <w:bookmarkStart w:id="24" w:name="_Toc347405325"/>
      <w:bookmarkStart w:id="25" w:name="_Toc347181773"/>
      <w:bookmarkStart w:id="26" w:name="_Toc347299486"/>
      <w:bookmarkStart w:id="27" w:name="_Toc347405326"/>
      <w:bookmarkStart w:id="28" w:name="_Toc347181774"/>
      <w:bookmarkStart w:id="29" w:name="_Toc347299487"/>
      <w:bookmarkStart w:id="30" w:name="_Toc347405327"/>
      <w:bookmarkStart w:id="31" w:name="_Toc347181775"/>
      <w:bookmarkStart w:id="32" w:name="_Toc347299488"/>
      <w:bookmarkStart w:id="33" w:name="_Toc347405328"/>
      <w:bookmarkStart w:id="34" w:name="_Toc346092539"/>
      <w:bookmarkStart w:id="35" w:name="_Toc346092790"/>
      <w:bookmarkStart w:id="36" w:name="_Toc346093041"/>
      <w:bookmarkStart w:id="37" w:name="_Toc346093546"/>
      <w:bookmarkStart w:id="38" w:name="_Toc346093704"/>
      <w:bookmarkStart w:id="39" w:name="_Toc346093862"/>
      <w:bookmarkStart w:id="40" w:name="_Toc346094020"/>
      <w:bookmarkStart w:id="41" w:name="_Toc346094178"/>
      <w:bookmarkStart w:id="42" w:name="_Toc346094336"/>
      <w:bookmarkStart w:id="43" w:name="_Toc346094500"/>
      <w:bookmarkStart w:id="44" w:name="_Toc346094660"/>
      <w:bookmarkStart w:id="45" w:name="_Toc346094821"/>
      <w:bookmarkStart w:id="46" w:name="_Toc346094989"/>
      <w:bookmarkStart w:id="47" w:name="_Toc346095148"/>
      <w:bookmarkStart w:id="48" w:name="_Toc346095307"/>
      <w:bookmarkStart w:id="49" w:name="_Toc346095465"/>
      <w:bookmarkStart w:id="50" w:name="_Toc346095622"/>
      <w:bookmarkStart w:id="51" w:name="_Toc346095780"/>
      <w:bookmarkStart w:id="52" w:name="_Toc346095937"/>
      <w:bookmarkStart w:id="53" w:name="_Toc346096095"/>
      <w:bookmarkStart w:id="54" w:name="_Toc346092541"/>
      <w:bookmarkStart w:id="55" w:name="_Toc346092792"/>
      <w:bookmarkStart w:id="56" w:name="_Toc3460930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sz w:val="24"/>
          <w:szCs w:val="24"/>
          <w:lang w:bidi="en-US"/>
        </w:rPr>
        <w:tab/>
      </w:r>
    </w:p>
    <w:p w14:paraId="7993C4B3" w14:textId="77777777" w:rsidR="0043183D" w:rsidRPr="00A03AA9" w:rsidRDefault="002B54EC" w:rsidP="002B54EC">
      <w:pPr>
        <w:rPr>
          <w:rFonts w:asciiTheme="minorHAnsi" w:hAnsiTheme="minorHAnsi" w:cstheme="minorHAnsi"/>
          <w:i/>
          <w:iCs/>
        </w:rPr>
      </w:pPr>
      <w:r w:rsidRPr="00A03AA9">
        <w:rPr>
          <w:rFonts w:asciiTheme="minorHAnsi" w:hAnsiTheme="minorHAnsi" w:cstheme="minorHAnsi"/>
          <w:i/>
          <w:iCs/>
        </w:rPr>
        <w:t xml:space="preserve">I am pleased to introduce this consultation on </w:t>
      </w:r>
      <w:r w:rsidR="00FC71DB" w:rsidRPr="00A03AA9">
        <w:rPr>
          <w:rFonts w:asciiTheme="minorHAnsi" w:hAnsiTheme="minorHAnsi" w:cstheme="minorHAnsi"/>
          <w:i/>
          <w:iCs/>
        </w:rPr>
        <w:t>a</w:t>
      </w:r>
      <w:r w:rsidRPr="00A03AA9">
        <w:rPr>
          <w:rFonts w:asciiTheme="minorHAnsi" w:hAnsiTheme="minorHAnsi" w:cstheme="minorHAnsi"/>
          <w:i/>
          <w:iCs/>
        </w:rPr>
        <w:t xml:space="preserve"> connection voucher scheme</w:t>
      </w:r>
      <w:r w:rsidR="0043183D" w:rsidRPr="00A03AA9">
        <w:rPr>
          <w:rFonts w:asciiTheme="minorHAnsi" w:hAnsiTheme="minorHAnsi" w:cstheme="minorHAnsi"/>
          <w:i/>
          <w:iCs/>
        </w:rPr>
        <w:t xml:space="preserve"> </w:t>
      </w:r>
      <w:r w:rsidR="00561766" w:rsidRPr="00A03AA9">
        <w:rPr>
          <w:rFonts w:asciiTheme="minorHAnsi" w:hAnsiTheme="minorHAnsi" w:cstheme="minorHAnsi"/>
          <w:i/>
          <w:iCs/>
        </w:rPr>
        <w:t xml:space="preserve">we are planning </w:t>
      </w:r>
      <w:r w:rsidR="00FC71DB" w:rsidRPr="00A03AA9">
        <w:rPr>
          <w:rFonts w:asciiTheme="minorHAnsi" w:hAnsiTheme="minorHAnsi" w:cstheme="minorHAnsi"/>
          <w:i/>
          <w:iCs/>
        </w:rPr>
        <w:t>as part of</w:t>
      </w:r>
      <w:r w:rsidR="00561766" w:rsidRPr="00A03AA9">
        <w:rPr>
          <w:rFonts w:asciiTheme="minorHAnsi" w:hAnsiTheme="minorHAnsi" w:cstheme="minorHAnsi"/>
          <w:i/>
          <w:iCs/>
        </w:rPr>
        <w:t xml:space="preserve"> </w:t>
      </w:r>
      <w:r w:rsidR="0043183D" w:rsidRPr="00A03AA9">
        <w:rPr>
          <w:rFonts w:asciiTheme="minorHAnsi" w:hAnsiTheme="minorHAnsi" w:cstheme="minorHAnsi"/>
          <w:i/>
          <w:iCs/>
        </w:rPr>
        <w:t xml:space="preserve">the Super Connected </w:t>
      </w:r>
      <w:r w:rsidR="00561766" w:rsidRPr="00A03AA9">
        <w:rPr>
          <w:rFonts w:asciiTheme="minorHAnsi" w:hAnsiTheme="minorHAnsi" w:cstheme="minorHAnsi"/>
          <w:i/>
          <w:iCs/>
        </w:rPr>
        <w:t>Cities P</w:t>
      </w:r>
      <w:r w:rsidR="0043183D" w:rsidRPr="00A03AA9">
        <w:rPr>
          <w:rFonts w:asciiTheme="minorHAnsi" w:hAnsiTheme="minorHAnsi" w:cstheme="minorHAnsi"/>
          <w:i/>
          <w:iCs/>
        </w:rPr>
        <w:t xml:space="preserve">rogramme. </w:t>
      </w:r>
    </w:p>
    <w:p w14:paraId="7993C4B4" w14:textId="77777777" w:rsidR="0043183D" w:rsidRPr="00A03AA9" w:rsidRDefault="0043183D" w:rsidP="002B54EC">
      <w:pPr>
        <w:rPr>
          <w:rFonts w:asciiTheme="minorHAnsi" w:hAnsiTheme="minorHAnsi" w:cstheme="minorHAnsi"/>
          <w:i/>
          <w:iCs/>
        </w:rPr>
      </w:pPr>
    </w:p>
    <w:p w14:paraId="7993C4B5" w14:textId="77777777" w:rsidR="002B54EC" w:rsidRPr="00A03AA9" w:rsidRDefault="0043183D" w:rsidP="002B54EC">
      <w:pPr>
        <w:rPr>
          <w:rFonts w:asciiTheme="minorHAnsi" w:hAnsiTheme="minorHAnsi" w:cstheme="minorHAnsi"/>
          <w:i/>
          <w:iCs/>
        </w:rPr>
      </w:pPr>
      <w:r w:rsidRPr="00A03AA9">
        <w:rPr>
          <w:rFonts w:asciiTheme="minorHAnsi" w:hAnsiTheme="minorHAnsi" w:cstheme="minorHAnsi"/>
          <w:i/>
          <w:iCs/>
        </w:rPr>
        <w:t xml:space="preserve">The </w:t>
      </w:r>
      <w:r w:rsidR="00561766" w:rsidRPr="00A03AA9">
        <w:rPr>
          <w:rFonts w:asciiTheme="minorHAnsi" w:hAnsiTheme="minorHAnsi" w:cstheme="minorHAnsi"/>
          <w:i/>
          <w:iCs/>
        </w:rPr>
        <w:t>voucher scheme</w:t>
      </w:r>
      <w:r w:rsidRPr="00A03AA9">
        <w:rPr>
          <w:rFonts w:asciiTheme="minorHAnsi" w:hAnsiTheme="minorHAnsi" w:cstheme="minorHAnsi"/>
          <w:i/>
          <w:iCs/>
        </w:rPr>
        <w:t xml:space="preserve"> </w:t>
      </w:r>
      <w:r w:rsidR="00561766" w:rsidRPr="00A03AA9">
        <w:rPr>
          <w:rFonts w:asciiTheme="minorHAnsi" w:hAnsiTheme="minorHAnsi" w:cstheme="minorHAnsi"/>
          <w:i/>
          <w:iCs/>
        </w:rPr>
        <w:t>is intended</w:t>
      </w:r>
      <w:r w:rsidRPr="00A03AA9">
        <w:rPr>
          <w:rFonts w:asciiTheme="minorHAnsi" w:hAnsiTheme="minorHAnsi" w:cstheme="minorHAnsi"/>
          <w:i/>
          <w:iCs/>
        </w:rPr>
        <w:t xml:space="preserve"> to stimulate the market to improve digital connectivity in participating cities, </w:t>
      </w:r>
      <w:r w:rsidR="00A71B43" w:rsidRPr="00A03AA9">
        <w:rPr>
          <w:rFonts w:asciiTheme="minorHAnsi" w:hAnsiTheme="minorHAnsi" w:cstheme="minorHAnsi"/>
          <w:i/>
          <w:iCs/>
        </w:rPr>
        <w:t xml:space="preserve">in particular for the benefit of </w:t>
      </w:r>
      <w:proofErr w:type="spellStart"/>
      <w:r w:rsidR="00A71B43" w:rsidRPr="00A03AA9">
        <w:rPr>
          <w:rFonts w:asciiTheme="minorHAnsi" w:hAnsiTheme="minorHAnsi" w:cstheme="minorHAnsi"/>
          <w:i/>
          <w:iCs/>
        </w:rPr>
        <w:t>SMEs</w:t>
      </w:r>
      <w:proofErr w:type="spellEnd"/>
      <w:r w:rsidR="00A71B43" w:rsidRPr="00A03AA9">
        <w:rPr>
          <w:rFonts w:asciiTheme="minorHAnsi" w:hAnsiTheme="minorHAnsi" w:cstheme="minorHAnsi"/>
          <w:i/>
          <w:iCs/>
        </w:rPr>
        <w:t xml:space="preserve">, </w:t>
      </w:r>
      <w:r w:rsidRPr="00A03AA9">
        <w:rPr>
          <w:rFonts w:asciiTheme="minorHAnsi" w:hAnsiTheme="minorHAnsi" w:cstheme="minorHAnsi"/>
          <w:i/>
          <w:iCs/>
        </w:rPr>
        <w:t xml:space="preserve">helping </w:t>
      </w:r>
      <w:r w:rsidR="00A71B43" w:rsidRPr="00A03AA9">
        <w:rPr>
          <w:rFonts w:asciiTheme="minorHAnsi" w:hAnsiTheme="minorHAnsi" w:cstheme="minorHAnsi"/>
          <w:i/>
          <w:iCs/>
        </w:rPr>
        <w:t xml:space="preserve">cities to </w:t>
      </w:r>
      <w:r w:rsidR="002B54EC" w:rsidRPr="00A03AA9">
        <w:rPr>
          <w:rFonts w:asciiTheme="minorHAnsi" w:hAnsiTheme="minorHAnsi" w:cstheme="minorHAnsi"/>
          <w:i/>
          <w:iCs/>
        </w:rPr>
        <w:t xml:space="preserve">create and attract new jobs and investment, and make the UK a more attractive place for digital companies to come and do business.  </w:t>
      </w:r>
    </w:p>
    <w:p w14:paraId="7993C4B6" w14:textId="77777777" w:rsidR="002B54EC" w:rsidRPr="00A03AA9" w:rsidRDefault="002B54EC" w:rsidP="002B54EC">
      <w:pPr>
        <w:rPr>
          <w:rFonts w:asciiTheme="minorHAnsi" w:hAnsiTheme="minorHAnsi" w:cstheme="minorHAnsi"/>
          <w:i/>
          <w:iCs/>
        </w:rPr>
      </w:pPr>
    </w:p>
    <w:p w14:paraId="7993C4B7" w14:textId="77777777" w:rsidR="002B54EC" w:rsidRPr="00A03AA9" w:rsidRDefault="002B54EC" w:rsidP="002B54EC">
      <w:pPr>
        <w:rPr>
          <w:rFonts w:asciiTheme="minorHAnsi" w:hAnsiTheme="minorHAnsi" w:cstheme="minorHAnsi"/>
          <w:i/>
          <w:iCs/>
        </w:rPr>
      </w:pPr>
      <w:r w:rsidRPr="00A03AA9">
        <w:rPr>
          <w:rFonts w:asciiTheme="minorHAnsi" w:hAnsiTheme="minorHAnsi" w:cstheme="minorHAnsi"/>
          <w:i/>
          <w:iCs/>
        </w:rPr>
        <w:t>The broadband market is moving at an incredible pace.</w:t>
      </w:r>
      <w:r w:rsidR="0043183D" w:rsidRPr="00A03AA9">
        <w:rPr>
          <w:rFonts w:asciiTheme="minorHAnsi" w:hAnsiTheme="minorHAnsi" w:cstheme="minorHAnsi"/>
          <w:i/>
          <w:iCs/>
        </w:rPr>
        <w:t xml:space="preserve"> </w:t>
      </w:r>
      <w:r w:rsidRPr="00A03AA9">
        <w:rPr>
          <w:rFonts w:asciiTheme="minorHAnsi" w:hAnsiTheme="minorHAnsi" w:cstheme="minorHAnsi"/>
          <w:i/>
          <w:iCs/>
        </w:rPr>
        <w:t xml:space="preserve">Today, </w:t>
      </w:r>
      <w:r w:rsidR="0043183D" w:rsidRPr="00A03AA9">
        <w:rPr>
          <w:rFonts w:asciiTheme="minorHAnsi" w:hAnsiTheme="minorHAnsi" w:cstheme="minorHAnsi"/>
          <w:i/>
          <w:iCs/>
        </w:rPr>
        <w:t xml:space="preserve">businesses </w:t>
      </w:r>
      <w:r w:rsidRPr="00A03AA9">
        <w:rPr>
          <w:rFonts w:asciiTheme="minorHAnsi" w:hAnsiTheme="minorHAnsi" w:cstheme="minorHAnsi"/>
          <w:i/>
          <w:iCs/>
        </w:rPr>
        <w:t>expect and dem</w:t>
      </w:r>
      <w:r w:rsidR="00FC71DB" w:rsidRPr="00A03AA9">
        <w:rPr>
          <w:rFonts w:asciiTheme="minorHAnsi" w:hAnsiTheme="minorHAnsi" w:cstheme="minorHAnsi"/>
          <w:i/>
          <w:iCs/>
        </w:rPr>
        <w:t>and faster and faster broadband</w:t>
      </w:r>
      <w:r w:rsidR="0043183D" w:rsidRPr="00A03AA9">
        <w:rPr>
          <w:rFonts w:asciiTheme="minorHAnsi" w:hAnsiTheme="minorHAnsi" w:cstheme="minorHAnsi"/>
          <w:i/>
          <w:iCs/>
        </w:rPr>
        <w:t xml:space="preserve"> </w:t>
      </w:r>
      <w:r w:rsidR="00FC71DB" w:rsidRPr="00A03AA9">
        <w:rPr>
          <w:rFonts w:asciiTheme="minorHAnsi" w:hAnsiTheme="minorHAnsi" w:cstheme="minorHAnsi"/>
          <w:i/>
          <w:iCs/>
        </w:rPr>
        <w:t>t</w:t>
      </w:r>
      <w:r w:rsidR="0043183D" w:rsidRPr="00A03AA9">
        <w:rPr>
          <w:rFonts w:asciiTheme="minorHAnsi" w:hAnsiTheme="minorHAnsi" w:cstheme="minorHAnsi"/>
          <w:i/>
          <w:iCs/>
        </w:rPr>
        <w:t>o compete in the global race</w:t>
      </w:r>
      <w:r w:rsidR="00FC71DB" w:rsidRPr="00A03AA9">
        <w:rPr>
          <w:rFonts w:asciiTheme="minorHAnsi" w:hAnsiTheme="minorHAnsi" w:cstheme="minorHAnsi"/>
          <w:i/>
          <w:iCs/>
        </w:rPr>
        <w:t>.</w:t>
      </w:r>
      <w:r w:rsidR="0043183D" w:rsidRPr="00A03AA9">
        <w:rPr>
          <w:rFonts w:asciiTheme="minorHAnsi" w:hAnsiTheme="minorHAnsi" w:cstheme="minorHAnsi"/>
          <w:i/>
          <w:iCs/>
        </w:rPr>
        <w:t xml:space="preserve"> </w:t>
      </w:r>
      <w:r w:rsidR="00704E49" w:rsidRPr="00A03AA9">
        <w:rPr>
          <w:rFonts w:asciiTheme="minorHAnsi" w:hAnsiTheme="minorHAnsi" w:cstheme="minorHAnsi"/>
          <w:i/>
          <w:iCs/>
        </w:rPr>
        <w:t>Connection vouchers will be an important tool for cities in helping to address that demand.</w:t>
      </w:r>
    </w:p>
    <w:p w14:paraId="7993C4B8" w14:textId="77777777" w:rsidR="002B54EC" w:rsidRPr="00A03AA9" w:rsidRDefault="002B54EC" w:rsidP="002B54EC">
      <w:pPr>
        <w:rPr>
          <w:rFonts w:asciiTheme="minorHAnsi" w:hAnsiTheme="minorHAnsi" w:cstheme="minorHAnsi"/>
          <w:i/>
          <w:iCs/>
        </w:rPr>
      </w:pPr>
    </w:p>
    <w:p w14:paraId="7993C4B9" w14:textId="77777777" w:rsidR="00A71B43" w:rsidRPr="00A03AA9" w:rsidRDefault="0043183D" w:rsidP="002B54EC">
      <w:pPr>
        <w:rPr>
          <w:rFonts w:asciiTheme="minorHAnsi" w:hAnsiTheme="minorHAnsi" w:cstheme="minorHAnsi"/>
          <w:i/>
          <w:iCs/>
        </w:rPr>
      </w:pPr>
      <w:r w:rsidRPr="00A03AA9">
        <w:rPr>
          <w:rFonts w:asciiTheme="minorHAnsi" w:hAnsiTheme="minorHAnsi" w:cstheme="minorHAnsi"/>
          <w:i/>
          <w:iCs/>
        </w:rPr>
        <w:t xml:space="preserve">We know the costs associated with getting broadband connections </w:t>
      </w:r>
      <w:r w:rsidR="00561766" w:rsidRPr="00A03AA9">
        <w:rPr>
          <w:rFonts w:asciiTheme="minorHAnsi" w:hAnsiTheme="minorHAnsi" w:cstheme="minorHAnsi"/>
          <w:i/>
          <w:iCs/>
        </w:rPr>
        <w:t>featuring</w:t>
      </w:r>
      <w:r w:rsidRPr="00A03AA9">
        <w:rPr>
          <w:rFonts w:asciiTheme="minorHAnsi" w:hAnsiTheme="minorHAnsi" w:cstheme="minorHAnsi"/>
          <w:i/>
          <w:iCs/>
        </w:rPr>
        <w:t xml:space="preserve"> the reliability and speeds that businesses need can be a barrier, especially for smaller businesses</w:t>
      </w:r>
      <w:r w:rsidR="002B54EC" w:rsidRPr="00A03AA9">
        <w:rPr>
          <w:rFonts w:asciiTheme="minorHAnsi" w:hAnsiTheme="minorHAnsi" w:cstheme="minorHAnsi"/>
          <w:i/>
          <w:iCs/>
        </w:rPr>
        <w:t xml:space="preserve">. The connection voucher scheme aims to overcome this barrier, by </w:t>
      </w:r>
      <w:r w:rsidRPr="00A03AA9">
        <w:rPr>
          <w:rFonts w:asciiTheme="minorHAnsi" w:hAnsiTheme="minorHAnsi" w:cstheme="minorHAnsi"/>
          <w:i/>
          <w:iCs/>
        </w:rPr>
        <w:t xml:space="preserve">subsidising </w:t>
      </w:r>
      <w:r w:rsidR="00A71B43" w:rsidRPr="00A03AA9">
        <w:rPr>
          <w:rFonts w:asciiTheme="minorHAnsi" w:hAnsiTheme="minorHAnsi" w:cstheme="minorHAnsi"/>
          <w:i/>
          <w:iCs/>
        </w:rPr>
        <w:t xml:space="preserve">upfront </w:t>
      </w:r>
      <w:r w:rsidRPr="00A03AA9">
        <w:rPr>
          <w:rFonts w:asciiTheme="minorHAnsi" w:hAnsiTheme="minorHAnsi" w:cstheme="minorHAnsi"/>
          <w:i/>
          <w:iCs/>
        </w:rPr>
        <w:t xml:space="preserve">installation costs </w:t>
      </w:r>
      <w:r w:rsidR="00A71B43" w:rsidRPr="00A03AA9">
        <w:rPr>
          <w:rFonts w:asciiTheme="minorHAnsi" w:hAnsiTheme="minorHAnsi" w:cstheme="minorHAnsi"/>
          <w:i/>
          <w:iCs/>
        </w:rPr>
        <w:t xml:space="preserve">for superfast and ultrafast broadband with a primary focus on </w:t>
      </w:r>
      <w:proofErr w:type="spellStart"/>
      <w:r w:rsidRPr="00A03AA9">
        <w:rPr>
          <w:rFonts w:asciiTheme="minorHAnsi" w:hAnsiTheme="minorHAnsi" w:cstheme="minorHAnsi"/>
          <w:i/>
          <w:iCs/>
        </w:rPr>
        <w:t>SMEs</w:t>
      </w:r>
      <w:proofErr w:type="spellEnd"/>
      <w:r w:rsidRPr="00A03AA9">
        <w:rPr>
          <w:rFonts w:asciiTheme="minorHAnsi" w:hAnsiTheme="minorHAnsi" w:cstheme="minorHAnsi"/>
          <w:i/>
          <w:iCs/>
        </w:rPr>
        <w:t xml:space="preserve">. </w:t>
      </w:r>
    </w:p>
    <w:p w14:paraId="7993C4BA" w14:textId="77777777" w:rsidR="00A71B43" w:rsidRPr="00A03AA9" w:rsidRDefault="00A71B43" w:rsidP="002B54EC">
      <w:pPr>
        <w:rPr>
          <w:rFonts w:asciiTheme="minorHAnsi" w:hAnsiTheme="minorHAnsi" w:cstheme="minorHAnsi"/>
          <w:i/>
          <w:iCs/>
        </w:rPr>
      </w:pPr>
    </w:p>
    <w:p w14:paraId="7993C4BB" w14:textId="77777777" w:rsidR="002B54EC" w:rsidRPr="00A03AA9" w:rsidRDefault="0043183D" w:rsidP="00704E49">
      <w:pPr>
        <w:rPr>
          <w:rFonts w:asciiTheme="minorHAnsi" w:hAnsiTheme="minorHAnsi" w:cstheme="minorHAnsi"/>
          <w:i/>
          <w:iCs/>
        </w:rPr>
      </w:pPr>
      <w:r w:rsidRPr="00A03AA9">
        <w:rPr>
          <w:rFonts w:asciiTheme="minorHAnsi" w:hAnsiTheme="minorHAnsi" w:cstheme="minorHAnsi"/>
          <w:i/>
          <w:iCs/>
        </w:rPr>
        <w:t>The voucher will work with the market, will be technology neutral and therefore put the choice of connectivity into the hands of the businesses that can benefit from them</w:t>
      </w:r>
      <w:r w:rsidR="002B54EC" w:rsidRPr="00A03AA9">
        <w:rPr>
          <w:rFonts w:asciiTheme="minorHAnsi" w:hAnsiTheme="minorHAnsi" w:cstheme="minorHAnsi"/>
          <w:i/>
          <w:iCs/>
        </w:rPr>
        <w:t xml:space="preserve">. </w:t>
      </w:r>
      <w:r w:rsidRPr="00A03AA9">
        <w:rPr>
          <w:rFonts w:asciiTheme="minorHAnsi" w:hAnsiTheme="minorHAnsi" w:cstheme="minorHAnsi"/>
          <w:i/>
          <w:iCs/>
        </w:rPr>
        <w:t xml:space="preserve">The aim is to </w:t>
      </w:r>
      <w:r w:rsidR="00561766" w:rsidRPr="00A03AA9">
        <w:rPr>
          <w:rFonts w:asciiTheme="minorHAnsi" w:hAnsiTheme="minorHAnsi" w:cstheme="minorHAnsi"/>
          <w:i/>
          <w:iCs/>
        </w:rPr>
        <w:t>provide</w:t>
      </w:r>
      <w:r w:rsidRPr="00A03AA9">
        <w:rPr>
          <w:rFonts w:asciiTheme="minorHAnsi" w:hAnsiTheme="minorHAnsi" w:cstheme="minorHAnsi"/>
          <w:i/>
          <w:iCs/>
        </w:rPr>
        <w:t xml:space="preserve"> the step change in connectivity that is needed </w:t>
      </w:r>
      <w:r w:rsidR="00561766" w:rsidRPr="00A03AA9">
        <w:rPr>
          <w:rFonts w:asciiTheme="minorHAnsi" w:hAnsiTheme="minorHAnsi" w:cstheme="minorHAnsi"/>
          <w:i/>
          <w:iCs/>
        </w:rPr>
        <w:t xml:space="preserve">for the UK </w:t>
      </w:r>
      <w:r w:rsidRPr="00A03AA9">
        <w:rPr>
          <w:rFonts w:asciiTheme="minorHAnsi" w:hAnsiTheme="minorHAnsi" w:cstheme="minorHAnsi"/>
          <w:i/>
          <w:iCs/>
        </w:rPr>
        <w:t>to remain competitive in the 21</w:t>
      </w:r>
      <w:r w:rsidRPr="00A03AA9">
        <w:rPr>
          <w:rFonts w:asciiTheme="minorHAnsi" w:hAnsiTheme="minorHAnsi" w:cstheme="minorHAnsi"/>
          <w:i/>
          <w:iCs/>
          <w:vertAlign w:val="superscript"/>
        </w:rPr>
        <w:t>st</w:t>
      </w:r>
      <w:r w:rsidRPr="00A03AA9">
        <w:rPr>
          <w:rFonts w:asciiTheme="minorHAnsi" w:hAnsiTheme="minorHAnsi" w:cstheme="minorHAnsi"/>
          <w:i/>
          <w:iCs/>
        </w:rPr>
        <w:t xml:space="preserve"> century digital marketplace</w:t>
      </w:r>
      <w:r w:rsidR="00561766" w:rsidRPr="00A03AA9">
        <w:rPr>
          <w:rFonts w:asciiTheme="minorHAnsi" w:hAnsiTheme="minorHAnsi" w:cstheme="minorHAnsi"/>
          <w:i/>
          <w:iCs/>
        </w:rPr>
        <w:t>. A</w:t>
      </w:r>
      <w:r w:rsidRPr="00A03AA9">
        <w:rPr>
          <w:rFonts w:asciiTheme="minorHAnsi" w:hAnsiTheme="minorHAnsi" w:cstheme="minorHAnsi"/>
          <w:i/>
          <w:iCs/>
        </w:rPr>
        <w:t>s part of that we are dete</w:t>
      </w:r>
      <w:r w:rsidR="00561766" w:rsidRPr="00A03AA9">
        <w:rPr>
          <w:rFonts w:asciiTheme="minorHAnsi" w:hAnsiTheme="minorHAnsi" w:cstheme="minorHAnsi"/>
          <w:i/>
          <w:iCs/>
        </w:rPr>
        <w:t>rmined that the voucher</w:t>
      </w:r>
      <w:r w:rsidRPr="00A03AA9">
        <w:rPr>
          <w:rFonts w:asciiTheme="minorHAnsi" w:hAnsiTheme="minorHAnsi" w:cstheme="minorHAnsi"/>
          <w:i/>
          <w:iCs/>
        </w:rPr>
        <w:t xml:space="preserve"> </w:t>
      </w:r>
      <w:r w:rsidR="00066CE6" w:rsidRPr="00A03AA9">
        <w:rPr>
          <w:rFonts w:asciiTheme="minorHAnsi" w:hAnsiTheme="minorHAnsi" w:cstheme="minorHAnsi"/>
          <w:i/>
          <w:iCs/>
        </w:rPr>
        <w:t xml:space="preserve">scheme </w:t>
      </w:r>
      <w:r w:rsidRPr="00A03AA9">
        <w:rPr>
          <w:rFonts w:asciiTheme="minorHAnsi" w:hAnsiTheme="minorHAnsi" w:cstheme="minorHAnsi"/>
          <w:i/>
          <w:iCs/>
        </w:rPr>
        <w:t xml:space="preserve">should </w:t>
      </w:r>
      <w:r w:rsidR="00561766" w:rsidRPr="00A03AA9">
        <w:rPr>
          <w:rFonts w:asciiTheme="minorHAnsi" w:hAnsiTheme="minorHAnsi" w:cstheme="minorHAnsi"/>
          <w:i/>
          <w:iCs/>
        </w:rPr>
        <w:t>generate maximum competition amongst ISPs to provide the connectivity solutions that businesses need</w:t>
      </w:r>
      <w:r w:rsidR="002B54EC" w:rsidRPr="00A03AA9">
        <w:rPr>
          <w:rFonts w:asciiTheme="minorHAnsi" w:hAnsiTheme="minorHAnsi" w:cstheme="minorHAnsi"/>
          <w:i/>
          <w:iCs/>
        </w:rPr>
        <w:t xml:space="preserve">. </w:t>
      </w:r>
    </w:p>
    <w:p w14:paraId="7993C4BC" w14:textId="77777777" w:rsidR="002B54EC" w:rsidRPr="00A03AA9" w:rsidRDefault="002B54EC" w:rsidP="002B54EC">
      <w:pPr>
        <w:rPr>
          <w:rFonts w:asciiTheme="minorHAnsi" w:hAnsiTheme="minorHAnsi" w:cstheme="minorHAnsi"/>
          <w:i/>
          <w:iCs/>
        </w:rPr>
      </w:pPr>
    </w:p>
    <w:p w14:paraId="7993C4BD" w14:textId="77777777" w:rsidR="002B54EC" w:rsidRPr="00A03AA9" w:rsidRDefault="002B54EC" w:rsidP="002B54EC">
      <w:pPr>
        <w:rPr>
          <w:rFonts w:asciiTheme="minorHAnsi" w:hAnsiTheme="minorHAnsi" w:cstheme="minorHAnsi"/>
          <w:i/>
          <w:iCs/>
        </w:rPr>
      </w:pPr>
      <w:r w:rsidRPr="00A03AA9">
        <w:rPr>
          <w:rFonts w:asciiTheme="minorHAnsi" w:hAnsiTheme="minorHAnsi" w:cstheme="minorHAnsi"/>
          <w:i/>
          <w:iCs/>
        </w:rPr>
        <w:t xml:space="preserve">We are determined to get it right and that’s </w:t>
      </w:r>
      <w:r w:rsidR="00704E49" w:rsidRPr="00A03AA9">
        <w:rPr>
          <w:rFonts w:asciiTheme="minorHAnsi" w:hAnsiTheme="minorHAnsi" w:cstheme="minorHAnsi"/>
          <w:i/>
          <w:iCs/>
        </w:rPr>
        <w:t>why this consultation is so important</w:t>
      </w:r>
      <w:r w:rsidRPr="00A03AA9">
        <w:rPr>
          <w:rFonts w:asciiTheme="minorHAnsi" w:hAnsiTheme="minorHAnsi" w:cstheme="minorHAnsi"/>
          <w:i/>
          <w:iCs/>
        </w:rPr>
        <w:t>.</w:t>
      </w:r>
      <w:r w:rsidR="00561766" w:rsidRPr="00A03AA9">
        <w:rPr>
          <w:rFonts w:asciiTheme="minorHAnsi" w:hAnsiTheme="minorHAnsi" w:cstheme="minorHAnsi"/>
          <w:i/>
          <w:iCs/>
        </w:rPr>
        <w:t xml:space="preserve"> We would be delighted to hear your views on the scheme and how we can ensure it is as effective as possible</w:t>
      </w:r>
      <w:r w:rsidR="009865AF" w:rsidRPr="00A03AA9">
        <w:rPr>
          <w:rFonts w:asciiTheme="minorHAnsi" w:hAnsiTheme="minorHAnsi" w:cstheme="minorHAnsi"/>
          <w:i/>
          <w:iCs/>
        </w:rPr>
        <w:t>.</w:t>
      </w:r>
    </w:p>
    <w:p w14:paraId="7993C4BE" w14:textId="77777777" w:rsidR="00A03AA9" w:rsidRDefault="00A03AA9" w:rsidP="002B54EC">
      <w:pPr>
        <w:rPr>
          <w:rFonts w:asciiTheme="minorHAnsi" w:hAnsiTheme="minorHAnsi" w:cstheme="minorHAnsi"/>
          <w:i/>
          <w:iCs/>
        </w:rPr>
      </w:pPr>
    </w:p>
    <w:p w14:paraId="7993C4BF" w14:textId="77777777" w:rsidR="002B54EC" w:rsidRPr="00A03AA9" w:rsidRDefault="00B2586D" w:rsidP="002B54EC">
      <w:pPr>
        <w:rPr>
          <w:rFonts w:asciiTheme="minorHAnsi" w:hAnsiTheme="minorHAnsi" w:cstheme="minorHAnsi"/>
          <w:i/>
          <w:iCs/>
        </w:rPr>
      </w:pPr>
      <w:r>
        <w:rPr>
          <w:noProof/>
          <w:color w:val="1F497D"/>
        </w:rPr>
        <w:drawing>
          <wp:inline distT="0" distB="0" distL="0" distR="0" wp14:anchorId="7993C59A" wp14:editId="7993C59B">
            <wp:extent cx="2179955" cy="882650"/>
            <wp:effectExtent l="0" t="0" r="0" b="0"/>
            <wp:docPr id="2" name="Picture 2" descr="cid:image001.png@01CE70CE.330B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70CE.330B102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79955" cy="882650"/>
                    </a:xfrm>
                    <a:prstGeom prst="rect">
                      <a:avLst/>
                    </a:prstGeom>
                    <a:noFill/>
                    <a:ln>
                      <a:noFill/>
                    </a:ln>
                  </pic:spPr>
                </pic:pic>
              </a:graphicData>
            </a:graphic>
          </wp:inline>
        </w:drawing>
      </w:r>
    </w:p>
    <w:p w14:paraId="7993C4C0" w14:textId="77777777" w:rsidR="00A03AA9" w:rsidRPr="00A03AA9" w:rsidRDefault="002B54EC" w:rsidP="00C90167">
      <w:pPr>
        <w:rPr>
          <w:rFonts w:asciiTheme="minorHAnsi" w:hAnsiTheme="minorHAnsi" w:cstheme="minorHAnsi"/>
          <w:b/>
          <w:bCs/>
          <w:i/>
          <w:iCs/>
        </w:rPr>
      </w:pPr>
      <w:r w:rsidRPr="00A03AA9">
        <w:rPr>
          <w:rFonts w:asciiTheme="minorHAnsi" w:hAnsiTheme="minorHAnsi" w:cstheme="minorHAnsi"/>
          <w:b/>
          <w:bCs/>
          <w:i/>
          <w:iCs/>
        </w:rPr>
        <w:t xml:space="preserve">Ed </w:t>
      </w:r>
      <w:proofErr w:type="spellStart"/>
      <w:r w:rsidRPr="00A03AA9">
        <w:rPr>
          <w:rFonts w:asciiTheme="minorHAnsi" w:hAnsiTheme="minorHAnsi" w:cstheme="minorHAnsi"/>
          <w:b/>
          <w:bCs/>
          <w:i/>
          <w:iCs/>
        </w:rPr>
        <w:t>Vaizey</w:t>
      </w:r>
      <w:bookmarkStart w:id="57" w:name="_Toc346092543"/>
      <w:bookmarkStart w:id="58" w:name="_Toc346092794"/>
      <w:bookmarkStart w:id="59" w:name="_Toc346093045"/>
      <w:bookmarkStart w:id="60" w:name="_Toc346092545"/>
      <w:bookmarkStart w:id="61" w:name="_Toc346092796"/>
      <w:bookmarkStart w:id="62" w:name="_Toc346093047"/>
      <w:bookmarkStart w:id="63" w:name="_Toc347181342"/>
      <w:bookmarkStart w:id="64" w:name="_Toc347181777"/>
      <w:bookmarkStart w:id="65" w:name="_Toc347299490"/>
      <w:bookmarkStart w:id="66" w:name="_Toc347405330"/>
      <w:bookmarkStart w:id="67" w:name="_Toc346092547"/>
      <w:bookmarkStart w:id="68" w:name="_Toc346092798"/>
      <w:bookmarkStart w:id="69" w:name="_Toc346093049"/>
      <w:bookmarkStart w:id="70" w:name="_Toc346093548"/>
      <w:bookmarkStart w:id="71" w:name="_Toc346093706"/>
      <w:bookmarkStart w:id="72" w:name="_Toc346093864"/>
      <w:bookmarkStart w:id="73" w:name="_Toc346094022"/>
      <w:bookmarkStart w:id="74" w:name="_Toc346094180"/>
      <w:bookmarkStart w:id="75" w:name="_Toc346094338"/>
      <w:bookmarkStart w:id="76" w:name="_Toc346094502"/>
      <w:bookmarkStart w:id="77" w:name="_Toc346094662"/>
      <w:bookmarkStart w:id="78" w:name="_Toc346094823"/>
      <w:bookmarkStart w:id="79" w:name="_Toc346094991"/>
      <w:bookmarkStart w:id="80" w:name="_Toc346095150"/>
      <w:bookmarkStart w:id="81" w:name="_Toc346095309"/>
      <w:bookmarkStart w:id="82" w:name="_Toc346095467"/>
      <w:bookmarkStart w:id="83" w:name="_Toc346095624"/>
      <w:bookmarkStart w:id="84" w:name="_Toc346095782"/>
      <w:bookmarkStart w:id="85" w:name="_Toc346095939"/>
      <w:bookmarkStart w:id="86" w:name="_Toc346096097"/>
      <w:bookmarkStart w:id="87" w:name="_Toc346092548"/>
      <w:bookmarkStart w:id="88" w:name="_Toc346092799"/>
      <w:bookmarkStart w:id="89" w:name="_Toc346093050"/>
      <w:bookmarkStart w:id="90" w:name="_Toc346093549"/>
      <w:bookmarkStart w:id="91" w:name="_Toc346093707"/>
      <w:bookmarkStart w:id="92" w:name="_Toc346093865"/>
      <w:bookmarkStart w:id="93" w:name="_Toc346094023"/>
      <w:bookmarkStart w:id="94" w:name="_Toc346094181"/>
      <w:bookmarkStart w:id="95" w:name="_Toc346094339"/>
      <w:bookmarkStart w:id="96" w:name="_Toc346094503"/>
      <w:bookmarkStart w:id="97" w:name="_Toc346094663"/>
      <w:bookmarkStart w:id="98" w:name="_Toc346094824"/>
      <w:bookmarkStart w:id="99" w:name="_Toc346094992"/>
      <w:bookmarkStart w:id="100" w:name="_Toc346095151"/>
      <w:bookmarkStart w:id="101" w:name="_Toc346095310"/>
      <w:bookmarkStart w:id="102" w:name="_Toc346095468"/>
      <w:bookmarkStart w:id="103" w:name="_Toc346095625"/>
      <w:bookmarkStart w:id="104" w:name="_Toc346095783"/>
      <w:bookmarkStart w:id="105" w:name="_Toc346095940"/>
      <w:bookmarkStart w:id="106" w:name="_Toc346096098"/>
      <w:bookmarkStart w:id="107" w:name="_Toc346092549"/>
      <w:bookmarkStart w:id="108" w:name="_Toc346092800"/>
      <w:bookmarkStart w:id="109" w:name="_Toc346093051"/>
      <w:bookmarkStart w:id="110" w:name="_Toc346093550"/>
      <w:bookmarkStart w:id="111" w:name="_Toc346093708"/>
      <w:bookmarkStart w:id="112" w:name="_Toc346093866"/>
      <w:bookmarkStart w:id="113" w:name="_Toc346094024"/>
      <w:bookmarkStart w:id="114" w:name="_Toc346094182"/>
      <w:bookmarkStart w:id="115" w:name="_Toc346094340"/>
      <w:bookmarkStart w:id="116" w:name="_Toc346094504"/>
      <w:bookmarkStart w:id="117" w:name="_Toc346094664"/>
      <w:bookmarkStart w:id="118" w:name="_Toc346094825"/>
      <w:bookmarkStart w:id="119" w:name="_Toc346094993"/>
      <w:bookmarkStart w:id="120" w:name="_Toc346095152"/>
      <w:bookmarkStart w:id="121" w:name="_Toc346095311"/>
      <w:bookmarkStart w:id="122" w:name="_Toc346095469"/>
      <w:bookmarkStart w:id="123" w:name="_Toc346095626"/>
      <w:bookmarkStart w:id="124" w:name="_Toc346095784"/>
      <w:bookmarkStart w:id="125" w:name="_Toc346095941"/>
      <w:bookmarkStart w:id="126" w:name="_Toc346096099"/>
      <w:bookmarkStart w:id="127" w:name="_Toc346092550"/>
      <w:bookmarkStart w:id="128" w:name="_Toc346092801"/>
      <w:bookmarkStart w:id="129" w:name="_Toc346093052"/>
      <w:bookmarkStart w:id="130" w:name="_Toc346093551"/>
      <w:bookmarkStart w:id="131" w:name="_Toc346093709"/>
      <w:bookmarkStart w:id="132" w:name="_Toc346093867"/>
      <w:bookmarkStart w:id="133" w:name="_Toc346094025"/>
      <w:bookmarkStart w:id="134" w:name="_Toc346094183"/>
      <w:bookmarkStart w:id="135" w:name="_Toc346094341"/>
      <w:bookmarkStart w:id="136" w:name="_Toc346094505"/>
      <w:bookmarkStart w:id="137" w:name="_Toc346094665"/>
      <w:bookmarkStart w:id="138" w:name="_Toc346094826"/>
      <w:bookmarkStart w:id="139" w:name="_Toc346094994"/>
      <w:bookmarkStart w:id="140" w:name="_Toc346095153"/>
      <w:bookmarkStart w:id="141" w:name="_Toc346095312"/>
      <w:bookmarkStart w:id="142" w:name="_Toc346095470"/>
      <w:bookmarkStart w:id="143" w:name="_Toc346095627"/>
      <w:bookmarkStart w:id="144" w:name="_Toc346095785"/>
      <w:bookmarkStart w:id="145" w:name="_Toc346095942"/>
      <w:bookmarkStart w:id="146" w:name="_Toc34609610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roofErr w:type="spellEnd"/>
    </w:p>
    <w:p w14:paraId="7993C4C1" w14:textId="77777777" w:rsidR="009B3A30" w:rsidRPr="00A03AA9" w:rsidRDefault="00A03AA9" w:rsidP="00C90167">
      <w:pPr>
        <w:rPr>
          <w:b/>
          <w:i/>
          <w:lang w:eastAsia="en-US"/>
        </w:rPr>
      </w:pPr>
      <w:r w:rsidRPr="00A03AA9">
        <w:rPr>
          <w:b/>
          <w:i/>
          <w:color w:val="222222"/>
          <w:sz w:val="20"/>
          <w:szCs w:val="20"/>
        </w:rPr>
        <w:t>UK Minister for Culture, Communications and Creative Industries</w:t>
      </w:r>
    </w:p>
    <w:p w14:paraId="7993C4C2" w14:textId="77777777" w:rsidR="00FE2229" w:rsidRPr="00A56038" w:rsidRDefault="00415027" w:rsidP="00E73B2F">
      <w:pPr>
        <w:pStyle w:val="Heading1"/>
        <w:numPr>
          <w:ilvl w:val="0"/>
          <w:numId w:val="7"/>
        </w:numPr>
        <w:ind w:left="709" w:hanging="709"/>
      </w:pPr>
      <w:bookmarkStart w:id="147" w:name="_Toc346092554"/>
      <w:bookmarkStart w:id="148" w:name="_Toc346092805"/>
      <w:bookmarkStart w:id="149" w:name="_Toc346093056"/>
      <w:bookmarkStart w:id="150" w:name="_Toc346093553"/>
      <w:bookmarkStart w:id="151" w:name="_Toc346093711"/>
      <w:bookmarkStart w:id="152" w:name="_Toc346093869"/>
      <w:bookmarkStart w:id="153" w:name="_Toc346094027"/>
      <w:bookmarkStart w:id="154" w:name="_Toc346094185"/>
      <w:bookmarkStart w:id="155" w:name="_Toc346094343"/>
      <w:bookmarkStart w:id="156" w:name="_Toc346094507"/>
      <w:bookmarkStart w:id="157" w:name="_Toc346094667"/>
      <w:bookmarkStart w:id="158" w:name="_Toc346094828"/>
      <w:bookmarkStart w:id="159" w:name="_Toc346094996"/>
      <w:bookmarkStart w:id="160" w:name="_Toc346095155"/>
      <w:bookmarkStart w:id="161" w:name="_Toc346095314"/>
      <w:bookmarkStart w:id="162" w:name="_Toc346095472"/>
      <w:bookmarkStart w:id="163" w:name="_Toc346095629"/>
      <w:bookmarkStart w:id="164" w:name="_Toc346095787"/>
      <w:bookmarkStart w:id="165" w:name="_Toc346095944"/>
      <w:bookmarkStart w:id="166" w:name="_Toc346096102"/>
      <w:bookmarkStart w:id="167" w:name="_Toc346092555"/>
      <w:bookmarkStart w:id="168" w:name="_Toc346092806"/>
      <w:bookmarkStart w:id="169" w:name="_Toc346093057"/>
      <w:bookmarkStart w:id="170" w:name="_Toc346093554"/>
      <w:bookmarkStart w:id="171" w:name="_Toc346093712"/>
      <w:bookmarkStart w:id="172" w:name="_Toc346093870"/>
      <w:bookmarkStart w:id="173" w:name="_Toc346094028"/>
      <w:bookmarkStart w:id="174" w:name="_Toc346094186"/>
      <w:bookmarkStart w:id="175" w:name="_Toc346094344"/>
      <w:bookmarkStart w:id="176" w:name="_Toc346094508"/>
      <w:bookmarkStart w:id="177" w:name="_Toc346094668"/>
      <w:bookmarkStart w:id="178" w:name="_Toc346094829"/>
      <w:bookmarkStart w:id="179" w:name="_Toc346094997"/>
      <w:bookmarkStart w:id="180" w:name="_Toc346095156"/>
      <w:bookmarkStart w:id="181" w:name="_Toc346095315"/>
      <w:bookmarkStart w:id="182" w:name="_Toc346095473"/>
      <w:bookmarkStart w:id="183" w:name="_Toc346095630"/>
      <w:bookmarkStart w:id="184" w:name="_Toc346095788"/>
      <w:bookmarkStart w:id="185" w:name="_Toc346095945"/>
      <w:bookmarkStart w:id="186" w:name="_Toc346096103"/>
      <w:bookmarkStart w:id="187" w:name="_Toc346092563"/>
      <w:bookmarkStart w:id="188" w:name="_Toc346092814"/>
      <w:bookmarkStart w:id="189" w:name="_Toc346093065"/>
      <w:bookmarkStart w:id="190" w:name="_Toc346092566"/>
      <w:bookmarkStart w:id="191" w:name="_Toc346092817"/>
      <w:bookmarkStart w:id="192" w:name="_Toc346093068"/>
      <w:bookmarkStart w:id="193" w:name="_Toc346093558"/>
      <w:bookmarkStart w:id="194" w:name="_Toc346093716"/>
      <w:bookmarkStart w:id="195" w:name="_Toc346093874"/>
      <w:bookmarkStart w:id="196" w:name="_Toc346094032"/>
      <w:bookmarkStart w:id="197" w:name="_Toc346094190"/>
      <w:bookmarkStart w:id="198" w:name="_Toc346094348"/>
      <w:bookmarkStart w:id="199" w:name="_Toc346094512"/>
      <w:bookmarkStart w:id="200" w:name="_Toc346094672"/>
      <w:bookmarkStart w:id="201" w:name="_Toc346094833"/>
      <w:bookmarkStart w:id="202" w:name="_Toc346095001"/>
      <w:bookmarkStart w:id="203" w:name="_Toc346095160"/>
      <w:bookmarkStart w:id="204" w:name="_Toc346095319"/>
      <w:bookmarkStart w:id="205" w:name="_Toc346095477"/>
      <w:bookmarkStart w:id="206" w:name="_Toc346095634"/>
      <w:bookmarkStart w:id="207" w:name="_Toc346095792"/>
      <w:bookmarkStart w:id="208" w:name="_Toc346095949"/>
      <w:bookmarkStart w:id="209" w:name="_Toc346096107"/>
      <w:bookmarkStart w:id="210" w:name="_Toc346092568"/>
      <w:bookmarkStart w:id="211" w:name="_Toc346092819"/>
      <w:bookmarkStart w:id="212" w:name="_Toc346093070"/>
      <w:bookmarkStart w:id="213" w:name="_Toc346094350"/>
      <w:bookmarkStart w:id="214" w:name="_Toc346094514"/>
      <w:bookmarkStart w:id="215" w:name="_Toc346094674"/>
      <w:bookmarkStart w:id="216" w:name="_Toc346094835"/>
      <w:bookmarkStart w:id="217" w:name="_Toc346095003"/>
      <w:bookmarkStart w:id="218" w:name="_Toc346095162"/>
      <w:bookmarkStart w:id="219" w:name="_Toc346095321"/>
      <w:bookmarkStart w:id="220" w:name="_Toc346095479"/>
      <w:bookmarkStart w:id="221" w:name="_Toc346095636"/>
      <w:bookmarkStart w:id="222" w:name="_Toc346095794"/>
      <w:bookmarkStart w:id="223" w:name="_Toc346095951"/>
      <w:bookmarkStart w:id="224" w:name="_Toc346096109"/>
      <w:bookmarkStart w:id="225" w:name="_Toc346092570"/>
      <w:bookmarkStart w:id="226" w:name="_Toc346092821"/>
      <w:bookmarkStart w:id="227" w:name="_Toc346093072"/>
      <w:bookmarkStart w:id="228" w:name="_Toc346093560"/>
      <w:bookmarkStart w:id="229" w:name="_Toc346093718"/>
      <w:bookmarkStart w:id="230" w:name="_Toc346093876"/>
      <w:bookmarkStart w:id="231" w:name="_Toc346094034"/>
      <w:bookmarkStart w:id="232" w:name="_Toc346094192"/>
      <w:bookmarkStart w:id="233" w:name="_Toc346094352"/>
      <w:bookmarkStart w:id="234" w:name="_Toc346094516"/>
      <w:bookmarkStart w:id="235" w:name="_Toc346094676"/>
      <w:bookmarkStart w:id="236" w:name="_Toc346094837"/>
      <w:bookmarkStart w:id="237" w:name="_Toc346095005"/>
      <w:bookmarkStart w:id="238" w:name="_Toc346095164"/>
      <w:bookmarkStart w:id="239" w:name="_Toc346095323"/>
      <w:bookmarkStart w:id="240" w:name="_Toc346095481"/>
      <w:bookmarkStart w:id="241" w:name="_Toc346095638"/>
      <w:bookmarkStart w:id="242" w:name="_Toc346095796"/>
      <w:bookmarkStart w:id="243" w:name="_Toc346095953"/>
      <w:bookmarkStart w:id="244" w:name="_Toc346096111"/>
      <w:bookmarkStart w:id="245" w:name="_Toc346092572"/>
      <w:bookmarkStart w:id="246" w:name="_Toc346092823"/>
      <w:bookmarkStart w:id="247" w:name="_Toc346093074"/>
      <w:bookmarkStart w:id="248" w:name="_Toc346092583"/>
      <w:bookmarkStart w:id="249" w:name="_Toc346092834"/>
      <w:bookmarkStart w:id="250" w:name="_Toc346093085"/>
      <w:bookmarkStart w:id="251" w:name="_Toc346092585"/>
      <w:bookmarkStart w:id="252" w:name="_Toc346092836"/>
      <w:bookmarkStart w:id="253" w:name="_Toc346093087"/>
      <w:bookmarkStart w:id="254" w:name="_Toc346093563"/>
      <w:bookmarkStart w:id="255" w:name="_Toc346093721"/>
      <w:bookmarkStart w:id="256" w:name="_Toc346093879"/>
      <w:bookmarkStart w:id="257" w:name="_Toc346094037"/>
      <w:bookmarkStart w:id="258" w:name="_Toc346094195"/>
      <w:bookmarkStart w:id="259" w:name="_Toc346094355"/>
      <w:bookmarkStart w:id="260" w:name="_Toc346094519"/>
      <w:bookmarkStart w:id="261" w:name="_Toc346094679"/>
      <w:bookmarkStart w:id="262" w:name="_Toc346094840"/>
      <w:bookmarkStart w:id="263" w:name="_Toc346095008"/>
      <w:bookmarkStart w:id="264" w:name="_Toc346095167"/>
      <w:bookmarkStart w:id="265" w:name="_Toc346095326"/>
      <w:bookmarkStart w:id="266" w:name="_Toc346095484"/>
      <w:bookmarkStart w:id="267" w:name="_Toc346095641"/>
      <w:bookmarkStart w:id="268" w:name="_Toc346095799"/>
      <w:bookmarkStart w:id="269" w:name="_Toc346095956"/>
      <w:bookmarkStart w:id="270" w:name="_Toc346096114"/>
      <w:bookmarkStart w:id="271" w:name="_Toc346092586"/>
      <w:bookmarkStart w:id="272" w:name="_Toc346092837"/>
      <w:bookmarkStart w:id="273" w:name="_Toc346093088"/>
      <w:bookmarkStart w:id="274" w:name="_Toc346093564"/>
      <w:bookmarkStart w:id="275" w:name="_Toc346093722"/>
      <w:bookmarkStart w:id="276" w:name="_Toc346093880"/>
      <w:bookmarkStart w:id="277" w:name="_Toc346094038"/>
      <w:bookmarkStart w:id="278" w:name="_Toc346094196"/>
      <w:bookmarkStart w:id="279" w:name="_Toc346094356"/>
      <w:bookmarkStart w:id="280" w:name="_Toc346094520"/>
      <w:bookmarkStart w:id="281" w:name="_Toc346094680"/>
      <w:bookmarkStart w:id="282" w:name="_Toc346094841"/>
      <w:bookmarkStart w:id="283" w:name="_Toc346095009"/>
      <w:bookmarkStart w:id="284" w:name="_Toc346095168"/>
      <w:bookmarkStart w:id="285" w:name="_Toc346095327"/>
      <w:bookmarkStart w:id="286" w:name="_Toc346095485"/>
      <w:bookmarkStart w:id="287" w:name="_Toc346095642"/>
      <w:bookmarkStart w:id="288" w:name="_Toc346095800"/>
      <w:bookmarkStart w:id="289" w:name="_Toc346095957"/>
      <w:bookmarkStart w:id="290" w:name="_Toc346096115"/>
      <w:bookmarkStart w:id="291" w:name="_Toc346092587"/>
      <w:bookmarkStart w:id="292" w:name="_Toc346092838"/>
      <w:bookmarkStart w:id="293" w:name="_Toc346093089"/>
      <w:bookmarkStart w:id="294" w:name="_Toc346093565"/>
      <w:bookmarkStart w:id="295" w:name="_Toc346093723"/>
      <w:bookmarkStart w:id="296" w:name="_Toc346093881"/>
      <w:bookmarkStart w:id="297" w:name="_Toc346094039"/>
      <w:bookmarkStart w:id="298" w:name="_Toc346094197"/>
      <w:bookmarkStart w:id="299" w:name="_Toc346094357"/>
      <w:bookmarkStart w:id="300" w:name="_Toc346094521"/>
      <w:bookmarkStart w:id="301" w:name="_Toc346094681"/>
      <w:bookmarkStart w:id="302" w:name="_Toc346094842"/>
      <w:bookmarkStart w:id="303" w:name="_Toc346095010"/>
      <w:bookmarkStart w:id="304" w:name="_Toc346095169"/>
      <w:bookmarkStart w:id="305" w:name="_Toc346095328"/>
      <w:bookmarkStart w:id="306" w:name="_Toc346095486"/>
      <w:bookmarkStart w:id="307" w:name="_Toc346095643"/>
      <w:bookmarkStart w:id="308" w:name="_Toc346095801"/>
      <w:bookmarkStart w:id="309" w:name="_Toc346095958"/>
      <w:bookmarkStart w:id="310" w:name="_Toc346096116"/>
      <w:bookmarkStart w:id="311" w:name="_Toc346092588"/>
      <w:bookmarkStart w:id="312" w:name="_Toc346092839"/>
      <w:bookmarkStart w:id="313" w:name="_Toc346093090"/>
      <w:bookmarkStart w:id="314" w:name="_Toc346093566"/>
      <w:bookmarkStart w:id="315" w:name="_Toc346093724"/>
      <w:bookmarkStart w:id="316" w:name="_Toc346093882"/>
      <w:bookmarkStart w:id="317" w:name="_Toc346094040"/>
      <w:bookmarkStart w:id="318" w:name="_Toc346094198"/>
      <w:bookmarkStart w:id="319" w:name="_Toc346094358"/>
      <w:bookmarkStart w:id="320" w:name="_Toc346094522"/>
      <w:bookmarkStart w:id="321" w:name="_Toc346094682"/>
      <w:bookmarkStart w:id="322" w:name="_Toc346094843"/>
      <w:bookmarkStart w:id="323" w:name="_Toc346095011"/>
      <w:bookmarkStart w:id="324" w:name="_Toc346095170"/>
      <w:bookmarkStart w:id="325" w:name="_Toc346095329"/>
      <w:bookmarkStart w:id="326" w:name="_Toc346095487"/>
      <w:bookmarkStart w:id="327" w:name="_Toc346095644"/>
      <w:bookmarkStart w:id="328" w:name="_Toc346095802"/>
      <w:bookmarkStart w:id="329" w:name="_Toc346095959"/>
      <w:bookmarkStart w:id="330" w:name="_Toc346096117"/>
      <w:bookmarkStart w:id="331" w:name="_Toc346092589"/>
      <w:bookmarkStart w:id="332" w:name="_Toc346092840"/>
      <w:bookmarkStart w:id="333" w:name="_Toc346093091"/>
      <w:bookmarkStart w:id="334" w:name="_Toc346093567"/>
      <w:bookmarkStart w:id="335" w:name="_Toc346093725"/>
      <w:bookmarkStart w:id="336" w:name="_Toc346093883"/>
      <w:bookmarkStart w:id="337" w:name="_Toc346094041"/>
      <w:bookmarkStart w:id="338" w:name="_Toc346094199"/>
      <w:bookmarkStart w:id="339" w:name="_Toc346094359"/>
      <w:bookmarkStart w:id="340" w:name="_Toc346094523"/>
      <w:bookmarkStart w:id="341" w:name="_Toc346094683"/>
      <w:bookmarkStart w:id="342" w:name="_Toc346094844"/>
      <w:bookmarkStart w:id="343" w:name="_Toc346095012"/>
      <w:bookmarkStart w:id="344" w:name="_Toc346095171"/>
      <w:bookmarkStart w:id="345" w:name="_Toc346095330"/>
      <w:bookmarkStart w:id="346" w:name="_Toc346095488"/>
      <w:bookmarkStart w:id="347" w:name="_Toc346095645"/>
      <w:bookmarkStart w:id="348" w:name="_Toc346095803"/>
      <w:bookmarkStart w:id="349" w:name="_Toc346095960"/>
      <w:bookmarkStart w:id="350" w:name="_Toc346096118"/>
      <w:bookmarkStart w:id="351" w:name="_Toc346092590"/>
      <w:bookmarkStart w:id="352" w:name="_Toc346092841"/>
      <w:bookmarkStart w:id="353" w:name="_Toc346093092"/>
      <w:bookmarkStart w:id="354" w:name="_Toc346093568"/>
      <w:bookmarkStart w:id="355" w:name="_Toc346093726"/>
      <w:bookmarkStart w:id="356" w:name="_Toc346093884"/>
      <w:bookmarkStart w:id="357" w:name="_Toc346094042"/>
      <w:bookmarkStart w:id="358" w:name="_Toc346094200"/>
      <w:bookmarkStart w:id="359" w:name="_Toc346094360"/>
      <w:bookmarkStart w:id="360" w:name="_Toc346094524"/>
      <w:bookmarkStart w:id="361" w:name="_Toc346094684"/>
      <w:bookmarkStart w:id="362" w:name="_Toc346094845"/>
      <w:bookmarkStart w:id="363" w:name="_Toc346095013"/>
      <w:bookmarkStart w:id="364" w:name="_Toc346095172"/>
      <w:bookmarkStart w:id="365" w:name="_Toc346095331"/>
      <w:bookmarkStart w:id="366" w:name="_Toc346095489"/>
      <w:bookmarkStart w:id="367" w:name="_Toc346095646"/>
      <w:bookmarkStart w:id="368" w:name="_Toc346095804"/>
      <w:bookmarkStart w:id="369" w:name="_Toc346095961"/>
      <w:bookmarkStart w:id="370" w:name="_Toc346096119"/>
      <w:bookmarkStart w:id="371" w:name="_Toc346092591"/>
      <w:bookmarkStart w:id="372" w:name="_Toc346092842"/>
      <w:bookmarkStart w:id="373" w:name="_Toc346093093"/>
      <w:bookmarkStart w:id="374" w:name="_Toc346093569"/>
      <w:bookmarkStart w:id="375" w:name="_Toc346093727"/>
      <w:bookmarkStart w:id="376" w:name="_Toc346093885"/>
      <w:bookmarkStart w:id="377" w:name="_Toc346094043"/>
      <w:bookmarkStart w:id="378" w:name="_Toc346094201"/>
      <w:bookmarkStart w:id="379" w:name="_Toc346094361"/>
      <w:bookmarkStart w:id="380" w:name="_Toc346094525"/>
      <w:bookmarkStart w:id="381" w:name="_Toc346094685"/>
      <w:bookmarkStart w:id="382" w:name="_Toc346094846"/>
      <w:bookmarkStart w:id="383" w:name="_Toc346095014"/>
      <w:bookmarkStart w:id="384" w:name="_Toc346095173"/>
      <w:bookmarkStart w:id="385" w:name="_Toc346095332"/>
      <w:bookmarkStart w:id="386" w:name="_Toc346095490"/>
      <w:bookmarkStart w:id="387" w:name="_Toc346095647"/>
      <w:bookmarkStart w:id="388" w:name="_Toc346095805"/>
      <w:bookmarkStart w:id="389" w:name="_Toc346095962"/>
      <w:bookmarkStart w:id="390" w:name="_Toc346096120"/>
      <w:bookmarkStart w:id="391" w:name="_Toc346092592"/>
      <w:bookmarkStart w:id="392" w:name="_Toc346092843"/>
      <w:bookmarkStart w:id="393" w:name="_Toc346093094"/>
      <w:bookmarkStart w:id="394" w:name="_Toc346093570"/>
      <w:bookmarkStart w:id="395" w:name="_Toc346093728"/>
      <w:bookmarkStart w:id="396" w:name="_Toc346093886"/>
      <w:bookmarkStart w:id="397" w:name="_Toc346094044"/>
      <w:bookmarkStart w:id="398" w:name="_Toc346094202"/>
      <w:bookmarkStart w:id="399" w:name="_Toc346094362"/>
      <w:bookmarkStart w:id="400" w:name="_Toc346094526"/>
      <w:bookmarkStart w:id="401" w:name="_Toc346094686"/>
      <w:bookmarkStart w:id="402" w:name="_Toc346094847"/>
      <w:bookmarkStart w:id="403" w:name="_Toc346095015"/>
      <w:bookmarkStart w:id="404" w:name="_Toc346095174"/>
      <w:bookmarkStart w:id="405" w:name="_Toc346095333"/>
      <w:bookmarkStart w:id="406" w:name="_Toc346095491"/>
      <w:bookmarkStart w:id="407" w:name="_Toc346095648"/>
      <w:bookmarkStart w:id="408" w:name="_Toc346095806"/>
      <w:bookmarkStart w:id="409" w:name="_Toc346095963"/>
      <w:bookmarkStart w:id="410" w:name="_Toc346096121"/>
      <w:bookmarkStart w:id="411" w:name="_Toc346092623"/>
      <w:bookmarkStart w:id="412" w:name="_Toc346092874"/>
      <w:bookmarkStart w:id="413" w:name="_Toc346093125"/>
      <w:bookmarkStart w:id="414" w:name="_Toc346093601"/>
      <w:bookmarkStart w:id="415" w:name="_Toc346093759"/>
      <w:bookmarkStart w:id="416" w:name="_Toc346093917"/>
      <w:bookmarkStart w:id="417" w:name="_Toc346094075"/>
      <w:bookmarkStart w:id="418" w:name="_Toc346094233"/>
      <w:bookmarkStart w:id="419" w:name="_Toc346094393"/>
      <w:bookmarkStart w:id="420" w:name="_Toc346094557"/>
      <w:bookmarkStart w:id="421" w:name="_Toc346094717"/>
      <w:bookmarkStart w:id="422" w:name="_Toc346094878"/>
      <w:bookmarkStart w:id="423" w:name="_Toc346095046"/>
      <w:bookmarkStart w:id="424" w:name="_Toc346095205"/>
      <w:bookmarkStart w:id="425" w:name="_Toc346095364"/>
      <w:bookmarkStart w:id="426" w:name="_Toc346095522"/>
      <w:bookmarkStart w:id="427" w:name="_Toc346095679"/>
      <w:bookmarkStart w:id="428" w:name="_Toc346095837"/>
      <w:bookmarkStart w:id="429" w:name="_Toc346095994"/>
      <w:bookmarkStart w:id="430" w:name="_Toc346096152"/>
      <w:bookmarkStart w:id="431" w:name="_Toc346092624"/>
      <w:bookmarkStart w:id="432" w:name="_Toc346092875"/>
      <w:bookmarkStart w:id="433" w:name="_Toc346093126"/>
      <w:bookmarkStart w:id="434" w:name="_Toc346093602"/>
      <w:bookmarkStart w:id="435" w:name="_Toc346093760"/>
      <w:bookmarkStart w:id="436" w:name="_Toc346093918"/>
      <w:bookmarkStart w:id="437" w:name="_Toc346094076"/>
      <w:bookmarkStart w:id="438" w:name="_Toc346094234"/>
      <w:bookmarkStart w:id="439" w:name="_Toc346094394"/>
      <w:bookmarkStart w:id="440" w:name="_Toc346094558"/>
      <w:bookmarkStart w:id="441" w:name="_Toc346094718"/>
      <w:bookmarkStart w:id="442" w:name="_Toc346094879"/>
      <w:bookmarkStart w:id="443" w:name="_Toc346095047"/>
      <w:bookmarkStart w:id="444" w:name="_Toc346095206"/>
      <w:bookmarkStart w:id="445" w:name="_Toc346095365"/>
      <w:bookmarkStart w:id="446" w:name="_Toc346095523"/>
      <w:bookmarkStart w:id="447" w:name="_Toc346095680"/>
      <w:bookmarkStart w:id="448" w:name="_Toc346095838"/>
      <w:bookmarkStart w:id="449" w:name="_Toc346095995"/>
      <w:bookmarkStart w:id="450" w:name="_Toc346096153"/>
      <w:bookmarkStart w:id="451" w:name="_Toc346092625"/>
      <w:bookmarkStart w:id="452" w:name="_Toc346092876"/>
      <w:bookmarkStart w:id="453" w:name="_Toc346093127"/>
      <w:bookmarkStart w:id="454" w:name="_Toc346093603"/>
      <w:bookmarkStart w:id="455" w:name="_Toc346093761"/>
      <w:bookmarkStart w:id="456" w:name="_Toc346093919"/>
      <w:bookmarkStart w:id="457" w:name="_Toc346094077"/>
      <w:bookmarkStart w:id="458" w:name="_Toc346094235"/>
      <w:bookmarkStart w:id="459" w:name="_Toc346094395"/>
      <w:bookmarkStart w:id="460" w:name="_Toc346094559"/>
      <w:bookmarkStart w:id="461" w:name="_Toc346094719"/>
      <w:bookmarkStart w:id="462" w:name="_Toc346094880"/>
      <w:bookmarkStart w:id="463" w:name="_Toc346095048"/>
      <w:bookmarkStart w:id="464" w:name="_Toc346095207"/>
      <w:bookmarkStart w:id="465" w:name="_Toc346095366"/>
      <w:bookmarkStart w:id="466" w:name="_Toc346095524"/>
      <w:bookmarkStart w:id="467" w:name="_Toc346095681"/>
      <w:bookmarkStart w:id="468" w:name="_Toc346095839"/>
      <w:bookmarkStart w:id="469" w:name="_Toc346095996"/>
      <w:bookmarkStart w:id="470" w:name="_Toc346096154"/>
      <w:bookmarkStart w:id="471" w:name="_Toc346092626"/>
      <w:bookmarkStart w:id="472" w:name="_Toc346092877"/>
      <w:bookmarkStart w:id="473" w:name="_Toc346093128"/>
      <w:bookmarkStart w:id="474" w:name="_Toc346093604"/>
      <w:bookmarkStart w:id="475" w:name="_Toc346093762"/>
      <w:bookmarkStart w:id="476" w:name="_Toc346093920"/>
      <w:bookmarkStart w:id="477" w:name="_Toc346094078"/>
      <w:bookmarkStart w:id="478" w:name="_Toc346094236"/>
      <w:bookmarkStart w:id="479" w:name="_Toc346094396"/>
      <w:bookmarkStart w:id="480" w:name="_Toc346094560"/>
      <w:bookmarkStart w:id="481" w:name="_Toc346094720"/>
      <w:bookmarkStart w:id="482" w:name="_Toc346094881"/>
      <w:bookmarkStart w:id="483" w:name="_Toc346095049"/>
      <w:bookmarkStart w:id="484" w:name="_Toc346095208"/>
      <w:bookmarkStart w:id="485" w:name="_Toc346095367"/>
      <w:bookmarkStart w:id="486" w:name="_Toc346095525"/>
      <w:bookmarkStart w:id="487" w:name="_Toc346095682"/>
      <w:bookmarkStart w:id="488" w:name="_Toc346095840"/>
      <w:bookmarkStart w:id="489" w:name="_Toc346095997"/>
      <w:bookmarkStart w:id="490" w:name="_Toc346096155"/>
      <w:bookmarkStart w:id="491" w:name="_Toc346092627"/>
      <w:bookmarkStart w:id="492" w:name="_Toc346092878"/>
      <w:bookmarkStart w:id="493" w:name="_Toc346093129"/>
      <w:bookmarkStart w:id="494" w:name="_Toc346093605"/>
      <w:bookmarkStart w:id="495" w:name="_Toc346093763"/>
      <w:bookmarkStart w:id="496" w:name="_Toc346093921"/>
      <w:bookmarkStart w:id="497" w:name="_Toc346094079"/>
      <w:bookmarkStart w:id="498" w:name="_Toc346094237"/>
      <w:bookmarkStart w:id="499" w:name="_Toc346094397"/>
      <w:bookmarkStart w:id="500" w:name="_Toc346094561"/>
      <w:bookmarkStart w:id="501" w:name="_Toc346094721"/>
      <w:bookmarkStart w:id="502" w:name="_Toc346094882"/>
      <w:bookmarkStart w:id="503" w:name="_Toc346095050"/>
      <w:bookmarkStart w:id="504" w:name="_Toc346095209"/>
      <w:bookmarkStart w:id="505" w:name="_Toc346095368"/>
      <w:bookmarkStart w:id="506" w:name="_Toc346095526"/>
      <w:bookmarkStart w:id="507" w:name="_Toc346095683"/>
      <w:bookmarkStart w:id="508" w:name="_Toc346095841"/>
      <w:bookmarkStart w:id="509" w:name="_Toc346095998"/>
      <w:bookmarkStart w:id="510" w:name="_Toc346096156"/>
      <w:bookmarkStart w:id="511" w:name="_Toc346092628"/>
      <w:bookmarkStart w:id="512" w:name="_Toc346092879"/>
      <w:bookmarkStart w:id="513" w:name="_Toc346093130"/>
      <w:bookmarkStart w:id="514" w:name="_Toc346093606"/>
      <w:bookmarkStart w:id="515" w:name="_Toc346093764"/>
      <w:bookmarkStart w:id="516" w:name="_Toc346093922"/>
      <w:bookmarkStart w:id="517" w:name="_Toc346094080"/>
      <w:bookmarkStart w:id="518" w:name="_Toc346094238"/>
      <w:bookmarkStart w:id="519" w:name="_Toc346094398"/>
      <w:bookmarkStart w:id="520" w:name="_Toc346094562"/>
      <w:bookmarkStart w:id="521" w:name="_Toc346094722"/>
      <w:bookmarkStart w:id="522" w:name="_Toc346094883"/>
      <w:bookmarkStart w:id="523" w:name="_Toc346095051"/>
      <w:bookmarkStart w:id="524" w:name="_Toc346095210"/>
      <w:bookmarkStart w:id="525" w:name="_Toc346095369"/>
      <w:bookmarkStart w:id="526" w:name="_Toc346095527"/>
      <w:bookmarkStart w:id="527" w:name="_Toc346095684"/>
      <w:bookmarkStart w:id="528" w:name="_Toc346095842"/>
      <w:bookmarkStart w:id="529" w:name="_Toc346095999"/>
      <w:bookmarkStart w:id="530" w:name="_Toc346096157"/>
      <w:bookmarkStart w:id="531" w:name="_Toc346092629"/>
      <w:bookmarkStart w:id="532" w:name="_Toc346092880"/>
      <w:bookmarkStart w:id="533" w:name="_Toc346093131"/>
      <w:bookmarkStart w:id="534" w:name="_Toc346093607"/>
      <w:bookmarkStart w:id="535" w:name="_Toc346093765"/>
      <w:bookmarkStart w:id="536" w:name="_Toc346093923"/>
      <w:bookmarkStart w:id="537" w:name="_Toc346094081"/>
      <w:bookmarkStart w:id="538" w:name="_Toc346094239"/>
      <w:bookmarkStart w:id="539" w:name="_Toc346094399"/>
      <w:bookmarkStart w:id="540" w:name="_Toc346094563"/>
      <w:bookmarkStart w:id="541" w:name="_Toc346094723"/>
      <w:bookmarkStart w:id="542" w:name="_Toc346094884"/>
      <w:bookmarkStart w:id="543" w:name="_Toc346095052"/>
      <w:bookmarkStart w:id="544" w:name="_Toc346095211"/>
      <w:bookmarkStart w:id="545" w:name="_Toc346095370"/>
      <w:bookmarkStart w:id="546" w:name="_Toc346095528"/>
      <w:bookmarkStart w:id="547" w:name="_Toc346095685"/>
      <w:bookmarkStart w:id="548" w:name="_Toc346095843"/>
      <w:bookmarkStart w:id="549" w:name="_Toc346096000"/>
      <w:bookmarkStart w:id="550" w:name="_Toc346096158"/>
      <w:bookmarkStart w:id="551" w:name="_Toc346092630"/>
      <w:bookmarkStart w:id="552" w:name="_Toc346092881"/>
      <w:bookmarkStart w:id="553" w:name="_Toc346093132"/>
      <w:bookmarkStart w:id="554" w:name="_Toc346093608"/>
      <w:bookmarkStart w:id="555" w:name="_Toc346093766"/>
      <w:bookmarkStart w:id="556" w:name="_Toc346093924"/>
      <w:bookmarkStart w:id="557" w:name="_Toc346094082"/>
      <w:bookmarkStart w:id="558" w:name="_Toc346094240"/>
      <w:bookmarkStart w:id="559" w:name="_Toc346094400"/>
      <w:bookmarkStart w:id="560" w:name="_Toc346094564"/>
      <w:bookmarkStart w:id="561" w:name="_Toc346094724"/>
      <w:bookmarkStart w:id="562" w:name="_Toc346094885"/>
      <w:bookmarkStart w:id="563" w:name="_Toc346095053"/>
      <w:bookmarkStart w:id="564" w:name="_Toc346095212"/>
      <w:bookmarkStart w:id="565" w:name="_Toc346095371"/>
      <w:bookmarkStart w:id="566" w:name="_Toc346095529"/>
      <w:bookmarkStart w:id="567" w:name="_Toc346095686"/>
      <w:bookmarkStart w:id="568" w:name="_Toc346095844"/>
      <w:bookmarkStart w:id="569" w:name="_Toc346096001"/>
      <w:bookmarkStart w:id="570" w:name="_Toc346096159"/>
      <w:bookmarkStart w:id="571" w:name="_Toc346092631"/>
      <w:bookmarkStart w:id="572" w:name="_Toc346092882"/>
      <w:bookmarkStart w:id="573" w:name="_Toc346093133"/>
      <w:bookmarkStart w:id="574" w:name="_Toc346093609"/>
      <w:bookmarkStart w:id="575" w:name="_Toc346093767"/>
      <w:bookmarkStart w:id="576" w:name="_Toc346093925"/>
      <w:bookmarkStart w:id="577" w:name="_Toc346094083"/>
      <w:bookmarkStart w:id="578" w:name="_Toc346094241"/>
      <w:bookmarkStart w:id="579" w:name="_Toc346094401"/>
      <w:bookmarkStart w:id="580" w:name="_Toc346094565"/>
      <w:bookmarkStart w:id="581" w:name="_Toc346094725"/>
      <w:bookmarkStart w:id="582" w:name="_Toc346094886"/>
      <w:bookmarkStart w:id="583" w:name="_Toc346095054"/>
      <w:bookmarkStart w:id="584" w:name="_Toc346095213"/>
      <w:bookmarkStart w:id="585" w:name="_Toc346095372"/>
      <w:bookmarkStart w:id="586" w:name="_Toc346095530"/>
      <w:bookmarkStart w:id="587" w:name="_Toc346095687"/>
      <w:bookmarkStart w:id="588" w:name="_Toc346095845"/>
      <w:bookmarkStart w:id="589" w:name="_Toc346096002"/>
      <w:bookmarkStart w:id="590" w:name="_Toc346096160"/>
      <w:bookmarkStart w:id="591" w:name="_Toc346092651"/>
      <w:bookmarkStart w:id="592" w:name="_Toc346092902"/>
      <w:bookmarkStart w:id="593" w:name="_Toc346093153"/>
      <w:bookmarkStart w:id="594" w:name="_Toc346093629"/>
      <w:bookmarkStart w:id="595" w:name="_Toc346093787"/>
      <w:bookmarkStart w:id="596" w:name="_Toc346093945"/>
      <w:bookmarkStart w:id="597" w:name="_Toc346094103"/>
      <w:bookmarkStart w:id="598" w:name="_Toc346094261"/>
      <w:bookmarkStart w:id="599" w:name="_Toc346094421"/>
      <w:bookmarkStart w:id="600" w:name="_Toc346094585"/>
      <w:bookmarkStart w:id="601" w:name="_Toc346094745"/>
      <w:bookmarkStart w:id="602" w:name="_Toc346094906"/>
      <w:bookmarkStart w:id="603" w:name="_Toc346095074"/>
      <w:bookmarkStart w:id="604" w:name="_Toc346095233"/>
      <w:bookmarkStart w:id="605" w:name="_Toc346095392"/>
      <w:bookmarkStart w:id="606" w:name="_Toc346095550"/>
      <w:bookmarkStart w:id="607" w:name="_Toc346095707"/>
      <w:bookmarkStart w:id="608" w:name="_Toc346095865"/>
      <w:bookmarkStart w:id="609" w:name="_Toc346096022"/>
      <w:bookmarkStart w:id="610" w:name="_Toc346096180"/>
      <w:bookmarkStart w:id="611" w:name="_Toc346092652"/>
      <w:bookmarkStart w:id="612" w:name="_Toc346092903"/>
      <w:bookmarkStart w:id="613" w:name="_Toc346093154"/>
      <w:bookmarkStart w:id="614" w:name="_Toc346093630"/>
      <w:bookmarkStart w:id="615" w:name="_Toc346093788"/>
      <w:bookmarkStart w:id="616" w:name="_Toc346093946"/>
      <w:bookmarkStart w:id="617" w:name="_Toc346094104"/>
      <w:bookmarkStart w:id="618" w:name="_Toc346094262"/>
      <w:bookmarkStart w:id="619" w:name="_Toc346094422"/>
      <w:bookmarkStart w:id="620" w:name="_Toc346094586"/>
      <w:bookmarkStart w:id="621" w:name="_Toc346094746"/>
      <w:bookmarkStart w:id="622" w:name="_Toc346094907"/>
      <w:bookmarkStart w:id="623" w:name="_Toc346095075"/>
      <w:bookmarkStart w:id="624" w:name="_Toc346095234"/>
      <w:bookmarkStart w:id="625" w:name="_Toc346095393"/>
      <w:bookmarkStart w:id="626" w:name="_Toc346095551"/>
      <w:bookmarkStart w:id="627" w:name="_Toc346095708"/>
      <w:bookmarkStart w:id="628" w:name="_Toc346095866"/>
      <w:bookmarkStart w:id="629" w:name="_Toc346096023"/>
      <w:bookmarkStart w:id="630" w:name="_Toc346096181"/>
      <w:bookmarkStart w:id="631" w:name="_Toc35935016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A56038">
        <w:lastRenderedPageBreak/>
        <w:t>Introduction</w:t>
      </w:r>
      <w:bookmarkEnd w:id="631"/>
      <w:r w:rsidRPr="00A56038">
        <w:t xml:space="preserve"> </w:t>
      </w:r>
    </w:p>
    <w:p w14:paraId="7993C4C3" w14:textId="77777777" w:rsidR="00BA2BD9" w:rsidRDefault="002F320C" w:rsidP="00615519">
      <w:pPr>
        <w:pStyle w:val="DCMSAnnexL2"/>
        <w:tabs>
          <w:tab w:val="clear" w:pos="851"/>
        </w:tabs>
        <w:ind w:left="851" w:hanging="851"/>
      </w:pPr>
      <w:bookmarkStart w:id="632" w:name="_Toc359350168"/>
      <w:r>
        <w:t>2.1</w:t>
      </w:r>
      <w:r>
        <w:tab/>
      </w:r>
      <w:r w:rsidR="00753C37" w:rsidRPr="00A56038">
        <w:t>Background</w:t>
      </w:r>
      <w:bookmarkEnd w:id="632"/>
    </w:p>
    <w:p w14:paraId="7993C4C4" w14:textId="77777777" w:rsidR="003446F0" w:rsidRPr="003446F0" w:rsidRDefault="00D13125" w:rsidP="00615519">
      <w:pPr>
        <w:ind w:left="851" w:hanging="851"/>
        <w:rPr>
          <w:rFonts w:ascii="Calibri" w:hAnsi="Calibri" w:cs="Calibri"/>
        </w:rPr>
      </w:pPr>
      <w:r>
        <w:rPr>
          <w:rFonts w:ascii="Calibri" w:hAnsi="Calibri" w:cs="Calibri"/>
        </w:rPr>
        <w:t xml:space="preserve">2.1.1 </w:t>
      </w:r>
      <w:r>
        <w:rPr>
          <w:rFonts w:ascii="Calibri" w:hAnsi="Calibri" w:cs="Calibri"/>
        </w:rPr>
        <w:tab/>
      </w:r>
      <w:r w:rsidR="00BA2BD9" w:rsidRPr="003446F0">
        <w:rPr>
          <w:rFonts w:ascii="Calibri" w:hAnsi="Calibri" w:cs="Calibri"/>
        </w:rPr>
        <w:t>In</w:t>
      </w:r>
      <w:r w:rsidR="00753C37" w:rsidRPr="003446F0">
        <w:rPr>
          <w:rFonts w:ascii="Calibri" w:hAnsi="Calibri" w:cs="Calibri"/>
        </w:rPr>
        <w:t xml:space="preserve"> 2011, the government set aside £100 million for an Urban Broadband Fund (</w:t>
      </w:r>
      <w:proofErr w:type="spellStart"/>
      <w:r w:rsidR="00753C37" w:rsidRPr="003446F0">
        <w:rPr>
          <w:rFonts w:ascii="Calibri" w:hAnsi="Calibri" w:cs="Calibri"/>
        </w:rPr>
        <w:t>UBF</w:t>
      </w:r>
      <w:proofErr w:type="spellEnd"/>
      <w:r w:rsidR="00753C37" w:rsidRPr="003446F0">
        <w:rPr>
          <w:rFonts w:ascii="Calibri" w:hAnsi="Calibri" w:cs="Calibri"/>
        </w:rPr>
        <w:t xml:space="preserve">) to support the creation of up to ten ‘super-connected’ cities across the UK. This was followed in 2012 by further funding of </w:t>
      </w:r>
      <w:r w:rsidR="00576514">
        <w:rPr>
          <w:rFonts w:ascii="Calibri" w:hAnsi="Calibri" w:cs="Calibri"/>
        </w:rPr>
        <w:t xml:space="preserve">up to </w:t>
      </w:r>
      <w:r w:rsidR="00753C37" w:rsidRPr="003446F0">
        <w:rPr>
          <w:rFonts w:ascii="Calibri" w:hAnsi="Calibri" w:cs="Calibri"/>
        </w:rPr>
        <w:t>£50 million for a ‘second wave’ of cities to benefit from this programme</w:t>
      </w:r>
      <w:r w:rsidR="00BA2BD9" w:rsidRPr="003446F0">
        <w:rPr>
          <w:rFonts w:ascii="Calibri" w:hAnsi="Calibri" w:cs="Calibri"/>
        </w:rPr>
        <w:t>.</w:t>
      </w:r>
    </w:p>
    <w:p w14:paraId="7993C4C5" w14:textId="77777777" w:rsidR="003446F0" w:rsidRPr="003446F0" w:rsidRDefault="003446F0" w:rsidP="00615519">
      <w:pPr>
        <w:ind w:left="851" w:hanging="851"/>
        <w:rPr>
          <w:rFonts w:ascii="Calibri" w:hAnsi="Calibri" w:cs="Calibri"/>
        </w:rPr>
      </w:pPr>
    </w:p>
    <w:p w14:paraId="7993C4C6" w14:textId="5B2A49D2" w:rsidR="003446F0" w:rsidRPr="003446F0" w:rsidRDefault="00D13125" w:rsidP="00615519">
      <w:pPr>
        <w:ind w:left="851" w:hanging="851"/>
        <w:rPr>
          <w:rFonts w:ascii="Calibri" w:hAnsi="Calibri" w:cs="Calibri"/>
        </w:rPr>
      </w:pPr>
      <w:r>
        <w:rPr>
          <w:rFonts w:ascii="Calibri" w:hAnsi="Calibri" w:cs="Calibri"/>
        </w:rPr>
        <w:t>2.1.2</w:t>
      </w:r>
      <w:r>
        <w:rPr>
          <w:rFonts w:ascii="Calibri" w:hAnsi="Calibri" w:cs="Calibri"/>
        </w:rPr>
        <w:tab/>
      </w:r>
      <w:proofErr w:type="spellStart"/>
      <w:r w:rsidR="00F6234E" w:rsidRPr="003446F0">
        <w:rPr>
          <w:rFonts w:ascii="Calibri" w:hAnsi="Calibri" w:cs="Calibri"/>
        </w:rPr>
        <w:t>BDUK</w:t>
      </w:r>
      <w:proofErr w:type="spellEnd"/>
      <w:r w:rsidR="00F6234E" w:rsidRPr="003446F0">
        <w:rPr>
          <w:rFonts w:ascii="Calibri" w:hAnsi="Calibri" w:cs="Calibri"/>
        </w:rPr>
        <w:t xml:space="preserve"> </w:t>
      </w:r>
      <w:r w:rsidR="00A112BB" w:rsidRPr="003446F0">
        <w:rPr>
          <w:rFonts w:ascii="Calibri" w:hAnsi="Calibri" w:cs="Calibri"/>
        </w:rPr>
        <w:t xml:space="preserve">is the part of </w:t>
      </w:r>
      <w:proofErr w:type="spellStart"/>
      <w:r w:rsidR="00A112BB" w:rsidRPr="003446F0">
        <w:rPr>
          <w:rFonts w:ascii="Calibri" w:hAnsi="Calibri" w:cs="Calibri"/>
        </w:rPr>
        <w:t>DCMS</w:t>
      </w:r>
      <w:proofErr w:type="spellEnd"/>
      <w:r w:rsidR="00A112BB" w:rsidRPr="003446F0">
        <w:rPr>
          <w:rFonts w:ascii="Calibri" w:hAnsi="Calibri" w:cs="Calibri"/>
        </w:rPr>
        <w:t xml:space="preserve"> responsible for the </w:t>
      </w:r>
      <w:proofErr w:type="spellStart"/>
      <w:r w:rsidR="00A112BB" w:rsidRPr="003446F0">
        <w:rPr>
          <w:rFonts w:ascii="Calibri" w:hAnsi="Calibri" w:cs="Calibri"/>
        </w:rPr>
        <w:t>UBF</w:t>
      </w:r>
      <w:proofErr w:type="spellEnd"/>
      <w:r w:rsidR="00A112BB" w:rsidRPr="003446F0">
        <w:rPr>
          <w:rFonts w:ascii="Calibri" w:hAnsi="Calibri" w:cs="Calibri"/>
        </w:rPr>
        <w:t xml:space="preserve"> and </w:t>
      </w:r>
      <w:r w:rsidR="005476E8" w:rsidRPr="003446F0">
        <w:rPr>
          <w:rFonts w:ascii="Calibri" w:hAnsi="Calibri" w:cs="Calibri"/>
        </w:rPr>
        <w:t xml:space="preserve">the </w:t>
      </w:r>
      <w:r w:rsidR="00F6234E" w:rsidRPr="003446F0">
        <w:rPr>
          <w:rFonts w:ascii="Calibri" w:hAnsi="Calibri" w:cs="Calibri"/>
        </w:rPr>
        <w:t>Super Connected Cities Programme (</w:t>
      </w:r>
      <w:proofErr w:type="spellStart"/>
      <w:r w:rsidR="00F6234E" w:rsidRPr="003446F0">
        <w:rPr>
          <w:rFonts w:ascii="Calibri" w:hAnsi="Calibri" w:cs="Calibri"/>
        </w:rPr>
        <w:t>SCCP</w:t>
      </w:r>
      <w:proofErr w:type="spellEnd"/>
      <w:r w:rsidR="00F6234E" w:rsidRPr="003446F0">
        <w:rPr>
          <w:rFonts w:ascii="Calibri" w:hAnsi="Calibri" w:cs="Calibri"/>
        </w:rPr>
        <w:t>)</w:t>
      </w:r>
      <w:r w:rsidR="00A112BB" w:rsidRPr="003446F0">
        <w:rPr>
          <w:rFonts w:ascii="Calibri" w:hAnsi="Calibri" w:cs="Calibri"/>
        </w:rPr>
        <w:t xml:space="preserve">. </w:t>
      </w:r>
      <w:proofErr w:type="spellStart"/>
      <w:r w:rsidR="00A112BB" w:rsidRPr="003446F0">
        <w:rPr>
          <w:rFonts w:ascii="Calibri" w:hAnsi="Calibri" w:cs="Calibri"/>
        </w:rPr>
        <w:t>SCCP</w:t>
      </w:r>
      <w:proofErr w:type="spellEnd"/>
      <w:r w:rsidR="00F6234E" w:rsidRPr="003446F0">
        <w:rPr>
          <w:rFonts w:ascii="Calibri" w:hAnsi="Calibri" w:cs="Calibri"/>
        </w:rPr>
        <w:t xml:space="preserve"> aims to support economic growth and jobs across the UK </w:t>
      </w:r>
      <w:r w:rsidR="005476E8" w:rsidRPr="003446F0">
        <w:rPr>
          <w:rFonts w:ascii="Calibri" w:hAnsi="Calibri" w:cs="Calibri"/>
        </w:rPr>
        <w:t xml:space="preserve">by giving end-users </w:t>
      </w:r>
      <w:r w:rsidR="00C53824" w:rsidRPr="003446F0">
        <w:rPr>
          <w:rFonts w:ascii="Calibri" w:hAnsi="Calibri" w:cs="Calibri"/>
        </w:rPr>
        <w:t xml:space="preserve">the ability to access </w:t>
      </w:r>
      <w:r w:rsidR="00F6234E" w:rsidRPr="003446F0">
        <w:rPr>
          <w:rFonts w:ascii="Calibri" w:hAnsi="Calibri" w:cs="Calibri"/>
        </w:rPr>
        <w:t>high</w:t>
      </w:r>
      <w:r w:rsidR="003B61E1" w:rsidRPr="003446F0">
        <w:rPr>
          <w:rFonts w:ascii="Calibri" w:hAnsi="Calibri" w:cs="Calibri"/>
        </w:rPr>
        <w:t>-</w:t>
      </w:r>
      <w:r w:rsidR="009D06AE" w:rsidRPr="003446F0">
        <w:rPr>
          <w:rFonts w:ascii="Calibri" w:hAnsi="Calibri" w:cs="Calibri"/>
        </w:rPr>
        <w:t xml:space="preserve">grade </w:t>
      </w:r>
      <w:r w:rsidR="00F6234E" w:rsidRPr="003446F0">
        <w:rPr>
          <w:rFonts w:ascii="Calibri" w:hAnsi="Calibri" w:cs="Calibri"/>
        </w:rPr>
        <w:t xml:space="preserve">broadband and wireless connectivity, and </w:t>
      </w:r>
      <w:r w:rsidR="005476E8" w:rsidRPr="003446F0">
        <w:rPr>
          <w:rFonts w:ascii="Calibri" w:hAnsi="Calibri" w:cs="Calibri"/>
        </w:rPr>
        <w:t xml:space="preserve">to </w:t>
      </w:r>
      <w:r w:rsidR="00F6234E" w:rsidRPr="003446F0">
        <w:rPr>
          <w:rFonts w:ascii="Calibri" w:hAnsi="Calibri" w:cs="Calibri"/>
        </w:rPr>
        <w:t xml:space="preserve">stimulate the market to go further and at a faster pace than it </w:t>
      </w:r>
      <w:r w:rsidR="0049708D" w:rsidRPr="003446F0">
        <w:rPr>
          <w:rFonts w:ascii="Calibri" w:hAnsi="Calibri" w:cs="Calibri"/>
        </w:rPr>
        <w:t xml:space="preserve">would </w:t>
      </w:r>
      <w:r w:rsidR="00F6234E" w:rsidRPr="003446F0">
        <w:rPr>
          <w:rFonts w:ascii="Calibri" w:hAnsi="Calibri" w:cs="Calibri"/>
        </w:rPr>
        <w:t>otherwise</w:t>
      </w:r>
      <w:r w:rsidR="0049708D" w:rsidRPr="003446F0">
        <w:rPr>
          <w:rFonts w:ascii="Calibri" w:hAnsi="Calibri" w:cs="Calibri"/>
        </w:rPr>
        <w:t xml:space="preserve"> have done</w:t>
      </w:r>
      <w:r w:rsidR="00F6234E" w:rsidRPr="003446F0">
        <w:rPr>
          <w:rFonts w:ascii="Calibri" w:hAnsi="Calibri" w:cs="Calibri"/>
        </w:rPr>
        <w:t xml:space="preserve">. </w:t>
      </w:r>
      <w:proofErr w:type="spellStart"/>
      <w:r w:rsidR="00F6234E" w:rsidRPr="003446F0">
        <w:rPr>
          <w:rFonts w:ascii="Calibri" w:hAnsi="Calibri" w:cs="Calibri"/>
        </w:rPr>
        <w:t>BDUK</w:t>
      </w:r>
      <w:proofErr w:type="spellEnd"/>
      <w:r w:rsidR="00F6234E" w:rsidRPr="003446F0">
        <w:rPr>
          <w:rFonts w:ascii="Calibri" w:hAnsi="Calibri" w:cs="Calibri"/>
        </w:rPr>
        <w:t xml:space="preserve"> </w:t>
      </w:r>
      <w:r w:rsidR="00423F87" w:rsidRPr="003446F0">
        <w:rPr>
          <w:rFonts w:ascii="Calibri" w:hAnsi="Calibri" w:cs="Calibri"/>
        </w:rPr>
        <w:t xml:space="preserve">intends to </w:t>
      </w:r>
      <w:r w:rsidR="00F6234E" w:rsidRPr="003446F0">
        <w:rPr>
          <w:rFonts w:ascii="Calibri" w:hAnsi="Calibri" w:cs="Calibri"/>
        </w:rPr>
        <w:t xml:space="preserve">support </w:t>
      </w:r>
      <w:r w:rsidR="00423F87" w:rsidRPr="003446F0">
        <w:rPr>
          <w:rFonts w:ascii="Calibri" w:hAnsi="Calibri" w:cs="Calibri"/>
        </w:rPr>
        <w:t xml:space="preserve">this development in </w:t>
      </w:r>
      <w:r w:rsidR="00F6234E" w:rsidRPr="003446F0">
        <w:rPr>
          <w:rFonts w:ascii="Calibri" w:hAnsi="Calibri" w:cs="Calibri"/>
        </w:rPr>
        <w:t xml:space="preserve">a number of </w:t>
      </w:r>
      <w:r w:rsidR="00423F87" w:rsidRPr="003446F0">
        <w:rPr>
          <w:rFonts w:ascii="Calibri" w:hAnsi="Calibri" w:cs="Calibri"/>
        </w:rPr>
        <w:t>ways, for example, through the provision of greater</w:t>
      </w:r>
      <w:r w:rsidR="00F6234E" w:rsidRPr="003446F0">
        <w:rPr>
          <w:rFonts w:ascii="Calibri" w:hAnsi="Calibri" w:cs="Calibri"/>
        </w:rPr>
        <w:t xml:space="preserve"> access to faster broadband and </w:t>
      </w:r>
      <w:r w:rsidR="003B61E1" w:rsidRPr="003446F0">
        <w:rPr>
          <w:rFonts w:ascii="Calibri" w:hAnsi="Calibri" w:cs="Calibri"/>
        </w:rPr>
        <w:t>improved</w:t>
      </w:r>
      <w:r w:rsidR="00F6234E" w:rsidRPr="003446F0">
        <w:rPr>
          <w:rFonts w:ascii="Calibri" w:hAnsi="Calibri" w:cs="Calibri"/>
        </w:rPr>
        <w:t xml:space="preserve"> wireless internet (</w:t>
      </w:r>
      <w:proofErr w:type="spellStart"/>
      <w:r w:rsidR="00F6234E" w:rsidRPr="003446F0">
        <w:rPr>
          <w:rFonts w:ascii="Calibri" w:hAnsi="Calibri" w:cs="Calibri"/>
        </w:rPr>
        <w:t>wifi</w:t>
      </w:r>
      <w:proofErr w:type="spellEnd"/>
      <w:r w:rsidR="00F6234E" w:rsidRPr="003446F0">
        <w:rPr>
          <w:rFonts w:ascii="Calibri" w:hAnsi="Calibri" w:cs="Calibri"/>
        </w:rPr>
        <w:t xml:space="preserve">) </w:t>
      </w:r>
      <w:r w:rsidR="00423F87" w:rsidRPr="003446F0">
        <w:rPr>
          <w:rFonts w:ascii="Calibri" w:hAnsi="Calibri" w:cs="Calibri"/>
        </w:rPr>
        <w:t xml:space="preserve">facilities </w:t>
      </w:r>
      <w:r w:rsidR="003B61E1" w:rsidRPr="003446F0">
        <w:rPr>
          <w:rFonts w:ascii="Calibri" w:hAnsi="Calibri" w:cs="Calibri"/>
        </w:rPr>
        <w:t>in public buildings</w:t>
      </w:r>
      <w:r w:rsidR="00F6234E" w:rsidRPr="003446F0">
        <w:rPr>
          <w:rFonts w:ascii="Calibri" w:hAnsi="Calibri" w:cs="Calibri"/>
        </w:rPr>
        <w:t xml:space="preserve">. </w:t>
      </w:r>
      <w:proofErr w:type="spellStart"/>
      <w:r w:rsidR="00423F87" w:rsidRPr="003446F0">
        <w:rPr>
          <w:rFonts w:ascii="Calibri" w:hAnsi="Calibri" w:cs="Calibri"/>
        </w:rPr>
        <w:t>BDUK</w:t>
      </w:r>
      <w:proofErr w:type="spellEnd"/>
      <w:r w:rsidR="00423F87" w:rsidRPr="003446F0">
        <w:rPr>
          <w:rFonts w:ascii="Calibri" w:hAnsi="Calibri" w:cs="Calibri"/>
        </w:rPr>
        <w:t xml:space="preserve"> is also considering with cities how it might support initiatives to </w:t>
      </w:r>
      <w:r w:rsidR="00F828B5" w:rsidRPr="003446F0">
        <w:rPr>
          <w:rFonts w:ascii="Calibri" w:hAnsi="Calibri" w:cs="Calibri"/>
        </w:rPr>
        <w:t>improve c</w:t>
      </w:r>
      <w:r w:rsidR="00F6234E" w:rsidRPr="003446F0">
        <w:rPr>
          <w:rFonts w:ascii="Calibri" w:hAnsi="Calibri" w:cs="Calibri"/>
        </w:rPr>
        <w:t xml:space="preserve">onnections in existing commercial centres </w:t>
      </w:r>
      <w:r w:rsidR="00423F87" w:rsidRPr="003446F0">
        <w:rPr>
          <w:rFonts w:ascii="Calibri" w:hAnsi="Calibri" w:cs="Calibri"/>
        </w:rPr>
        <w:t xml:space="preserve">in order to </w:t>
      </w:r>
      <w:r w:rsidR="00F6234E" w:rsidRPr="003446F0">
        <w:rPr>
          <w:rFonts w:ascii="Calibri" w:hAnsi="Calibri" w:cs="Calibri"/>
        </w:rPr>
        <w:t xml:space="preserve">help create new business opportunities and </w:t>
      </w:r>
      <w:r w:rsidR="00C53824" w:rsidRPr="003446F0">
        <w:rPr>
          <w:rFonts w:ascii="Calibri" w:hAnsi="Calibri" w:cs="Calibri"/>
        </w:rPr>
        <w:t xml:space="preserve">stimulate </w:t>
      </w:r>
      <w:r w:rsidR="00F6234E" w:rsidRPr="003446F0">
        <w:rPr>
          <w:rFonts w:ascii="Calibri" w:hAnsi="Calibri" w:cs="Calibri"/>
        </w:rPr>
        <w:t>economic growth across the country</w:t>
      </w:r>
      <w:r w:rsidR="00423F87" w:rsidRPr="003446F0">
        <w:rPr>
          <w:rFonts w:ascii="Calibri" w:hAnsi="Calibri" w:cs="Calibri"/>
        </w:rPr>
        <w:t>, provided this can be managed in a manner consistent with EU State aid rules</w:t>
      </w:r>
      <w:r w:rsidR="00F6234E" w:rsidRPr="003446F0">
        <w:rPr>
          <w:rFonts w:ascii="Calibri" w:hAnsi="Calibri" w:cs="Calibri"/>
        </w:rPr>
        <w:t>.</w:t>
      </w:r>
    </w:p>
    <w:p w14:paraId="7993C4C7" w14:textId="77777777" w:rsidR="00D13125" w:rsidRDefault="00D13125" w:rsidP="00615519">
      <w:pPr>
        <w:ind w:left="851" w:hanging="851"/>
        <w:rPr>
          <w:rFonts w:ascii="Calibri" w:hAnsi="Calibri" w:cs="Calibri"/>
        </w:rPr>
      </w:pPr>
    </w:p>
    <w:p w14:paraId="7993C4C8" w14:textId="77777777" w:rsidR="00FD0A2A" w:rsidRPr="003446F0" w:rsidRDefault="00D13125" w:rsidP="00615519">
      <w:pPr>
        <w:ind w:left="851" w:hanging="851"/>
        <w:rPr>
          <w:rFonts w:ascii="Calibri" w:hAnsi="Calibri" w:cs="Calibri"/>
        </w:rPr>
      </w:pPr>
      <w:r>
        <w:rPr>
          <w:rFonts w:ascii="Calibri" w:hAnsi="Calibri" w:cs="Calibri"/>
        </w:rPr>
        <w:t>2.1.3</w:t>
      </w:r>
      <w:r>
        <w:rPr>
          <w:rFonts w:ascii="Calibri" w:hAnsi="Calibri" w:cs="Calibri"/>
        </w:rPr>
        <w:tab/>
      </w:r>
      <w:r w:rsidR="00113A88" w:rsidRPr="003446F0">
        <w:rPr>
          <w:rFonts w:ascii="Calibri" w:hAnsi="Calibri" w:cs="Calibri"/>
        </w:rPr>
        <w:t xml:space="preserve">This consultation document is </w:t>
      </w:r>
      <w:r w:rsidR="00423F87" w:rsidRPr="003446F0">
        <w:rPr>
          <w:rFonts w:ascii="Calibri" w:hAnsi="Calibri" w:cs="Calibri"/>
        </w:rPr>
        <w:t xml:space="preserve">more narrowly focused, however, on </w:t>
      </w:r>
      <w:r w:rsidR="00113A88" w:rsidRPr="003446F0">
        <w:rPr>
          <w:rFonts w:ascii="Calibri" w:hAnsi="Calibri" w:cs="Calibri"/>
        </w:rPr>
        <w:t xml:space="preserve">a </w:t>
      </w:r>
      <w:r w:rsidR="003253DF" w:rsidRPr="003446F0">
        <w:rPr>
          <w:rFonts w:ascii="Calibri" w:hAnsi="Calibri" w:cs="Calibri"/>
        </w:rPr>
        <w:t xml:space="preserve">one aspect of the </w:t>
      </w:r>
      <w:proofErr w:type="spellStart"/>
      <w:r w:rsidR="003253DF" w:rsidRPr="003446F0">
        <w:rPr>
          <w:rFonts w:ascii="Calibri" w:hAnsi="Calibri" w:cs="Calibri"/>
        </w:rPr>
        <w:t>SCCP</w:t>
      </w:r>
      <w:proofErr w:type="spellEnd"/>
      <w:r w:rsidR="003253DF" w:rsidRPr="003446F0">
        <w:rPr>
          <w:rFonts w:ascii="Calibri" w:hAnsi="Calibri" w:cs="Calibri"/>
        </w:rPr>
        <w:t xml:space="preserve">. Specifically, we are seeking views from stakeholders on our </w:t>
      </w:r>
      <w:r w:rsidR="00423F87" w:rsidRPr="003446F0">
        <w:rPr>
          <w:rFonts w:ascii="Calibri" w:hAnsi="Calibri" w:cs="Calibri"/>
        </w:rPr>
        <w:t xml:space="preserve">proposed </w:t>
      </w:r>
      <w:r w:rsidR="00113A88" w:rsidRPr="003446F0">
        <w:rPr>
          <w:rFonts w:ascii="Calibri" w:hAnsi="Calibri" w:cs="Calibri"/>
        </w:rPr>
        <w:t>demand-side initiative</w:t>
      </w:r>
      <w:r w:rsidR="00C35D44" w:rsidRPr="003446F0">
        <w:rPr>
          <w:rFonts w:ascii="Calibri" w:hAnsi="Calibri" w:cs="Calibri"/>
        </w:rPr>
        <w:t xml:space="preserve"> to launch a scheme</w:t>
      </w:r>
      <w:r w:rsidR="00113A88" w:rsidRPr="003446F0">
        <w:rPr>
          <w:rFonts w:ascii="Calibri" w:hAnsi="Calibri" w:cs="Calibri"/>
        </w:rPr>
        <w:t xml:space="preserve"> </w:t>
      </w:r>
      <w:r w:rsidR="00BD7670" w:rsidRPr="003446F0">
        <w:rPr>
          <w:rFonts w:ascii="Calibri" w:hAnsi="Calibri" w:cs="Calibri"/>
        </w:rPr>
        <w:t xml:space="preserve">available </w:t>
      </w:r>
      <w:r w:rsidR="00DB1D00" w:rsidRPr="003446F0">
        <w:rPr>
          <w:rFonts w:ascii="Calibri" w:hAnsi="Calibri" w:cs="Calibri"/>
        </w:rPr>
        <w:t xml:space="preserve">initially </w:t>
      </w:r>
      <w:r w:rsidR="00BD7670" w:rsidRPr="003446F0">
        <w:rPr>
          <w:rFonts w:ascii="Calibri" w:hAnsi="Calibri" w:cs="Calibri"/>
        </w:rPr>
        <w:t xml:space="preserve">across the 22 participating cities enabling them </w:t>
      </w:r>
      <w:r w:rsidR="00113A88" w:rsidRPr="003446F0">
        <w:rPr>
          <w:rFonts w:ascii="Calibri" w:hAnsi="Calibri" w:cs="Calibri"/>
        </w:rPr>
        <w:t xml:space="preserve">to issue </w:t>
      </w:r>
      <w:r w:rsidR="00482443">
        <w:rPr>
          <w:rFonts w:ascii="Calibri" w:hAnsi="Calibri" w:cs="Calibri"/>
        </w:rPr>
        <w:t xml:space="preserve">a total of </w:t>
      </w:r>
      <w:r w:rsidR="0056749C">
        <w:rPr>
          <w:rFonts w:ascii="Calibri" w:hAnsi="Calibri" w:cs="Calibri"/>
        </w:rPr>
        <w:t xml:space="preserve">up to </w:t>
      </w:r>
      <w:r w:rsidR="00482443">
        <w:rPr>
          <w:rFonts w:ascii="Calibri" w:hAnsi="Calibri" w:cs="Calibri"/>
        </w:rPr>
        <w:t xml:space="preserve">£90 million of </w:t>
      </w:r>
      <w:r w:rsidR="00113A88" w:rsidRPr="003446F0">
        <w:rPr>
          <w:rFonts w:ascii="Calibri" w:hAnsi="Calibri" w:cs="Calibri"/>
        </w:rPr>
        <w:t>vouchers to broadband customers</w:t>
      </w:r>
      <w:r w:rsidR="003253DF" w:rsidRPr="003446F0">
        <w:rPr>
          <w:rFonts w:ascii="Calibri" w:hAnsi="Calibri" w:cs="Calibri"/>
        </w:rPr>
        <w:t xml:space="preserve">. This </w:t>
      </w:r>
      <w:r w:rsidR="00482443">
        <w:rPr>
          <w:rFonts w:ascii="Calibri" w:hAnsi="Calibri" w:cs="Calibri"/>
        </w:rPr>
        <w:t xml:space="preserve">funding </w:t>
      </w:r>
      <w:r w:rsidR="003253DF" w:rsidRPr="003446F0">
        <w:rPr>
          <w:rFonts w:ascii="Calibri" w:hAnsi="Calibri" w:cs="Calibri"/>
        </w:rPr>
        <w:t>is primarily targeted at</w:t>
      </w:r>
      <w:r w:rsidR="00BD7670" w:rsidRPr="003446F0">
        <w:rPr>
          <w:rFonts w:ascii="Calibri" w:hAnsi="Calibri" w:cs="Calibri"/>
        </w:rPr>
        <w:t xml:space="preserve"> </w:t>
      </w:r>
      <w:r w:rsidR="00901232" w:rsidRPr="003446F0">
        <w:rPr>
          <w:rFonts w:ascii="Calibri" w:hAnsi="Calibri" w:cs="Calibri"/>
        </w:rPr>
        <w:t>Small and Medium Enterprises (</w:t>
      </w:r>
      <w:proofErr w:type="spellStart"/>
      <w:r w:rsidR="00901232" w:rsidRPr="003446F0">
        <w:rPr>
          <w:rFonts w:ascii="Calibri" w:hAnsi="Calibri" w:cs="Calibri"/>
        </w:rPr>
        <w:t>SMEs</w:t>
      </w:r>
      <w:proofErr w:type="spellEnd"/>
      <w:r w:rsidR="00901232" w:rsidRPr="003446F0">
        <w:rPr>
          <w:rFonts w:ascii="Calibri" w:hAnsi="Calibri" w:cs="Calibri"/>
        </w:rPr>
        <w:t>)</w:t>
      </w:r>
      <w:r w:rsidR="00BD7670" w:rsidRPr="003446F0">
        <w:rPr>
          <w:rFonts w:ascii="Calibri" w:hAnsi="Calibri" w:cs="Calibri"/>
        </w:rPr>
        <w:t>,</w:t>
      </w:r>
      <w:r w:rsidR="00113A88" w:rsidRPr="003446F0">
        <w:rPr>
          <w:rFonts w:ascii="Calibri" w:hAnsi="Calibri" w:cs="Calibri"/>
        </w:rPr>
        <w:t xml:space="preserve"> </w:t>
      </w:r>
      <w:r w:rsidR="003253DF" w:rsidRPr="003446F0">
        <w:rPr>
          <w:rFonts w:ascii="Calibri" w:hAnsi="Calibri" w:cs="Calibri"/>
        </w:rPr>
        <w:t xml:space="preserve">and will </w:t>
      </w:r>
      <w:r w:rsidR="00113A88" w:rsidRPr="003446F0">
        <w:rPr>
          <w:rFonts w:ascii="Calibri" w:hAnsi="Calibri" w:cs="Calibri"/>
        </w:rPr>
        <w:t xml:space="preserve">pay for </w:t>
      </w:r>
      <w:r w:rsidR="00BD7670" w:rsidRPr="003446F0">
        <w:rPr>
          <w:rFonts w:ascii="Calibri" w:hAnsi="Calibri" w:cs="Calibri"/>
        </w:rPr>
        <w:t xml:space="preserve">their </w:t>
      </w:r>
      <w:r w:rsidR="00113A88" w:rsidRPr="003446F0">
        <w:rPr>
          <w:rFonts w:ascii="Calibri" w:hAnsi="Calibri" w:cs="Calibri"/>
        </w:rPr>
        <w:t xml:space="preserve">initial </w:t>
      </w:r>
      <w:r w:rsidR="00C35D44" w:rsidRPr="003446F0">
        <w:rPr>
          <w:rFonts w:ascii="Calibri" w:hAnsi="Calibri" w:cs="Calibri"/>
        </w:rPr>
        <w:t xml:space="preserve">broadband </w:t>
      </w:r>
      <w:r w:rsidR="00113A88" w:rsidRPr="003446F0">
        <w:rPr>
          <w:rFonts w:ascii="Calibri" w:hAnsi="Calibri" w:cs="Calibri"/>
        </w:rPr>
        <w:t xml:space="preserve">connection costs. </w:t>
      </w:r>
      <w:r w:rsidR="00FD0A2A" w:rsidRPr="00E06C92">
        <w:rPr>
          <w:rFonts w:ascii="Calibri" w:hAnsi="Calibri" w:cs="Calibri"/>
        </w:rPr>
        <w:t xml:space="preserve">Consideration is being given to whether it may be appropriate to extend the scheme beyond the </w:t>
      </w:r>
      <w:proofErr w:type="spellStart"/>
      <w:r w:rsidR="00FD0A2A" w:rsidRPr="00E06C92">
        <w:rPr>
          <w:rFonts w:ascii="Calibri" w:hAnsi="Calibri" w:cs="Calibri"/>
        </w:rPr>
        <w:t>SCCP</w:t>
      </w:r>
      <w:proofErr w:type="spellEnd"/>
      <w:r w:rsidR="00FD0A2A" w:rsidRPr="00E06C92">
        <w:rPr>
          <w:rFonts w:ascii="Calibri" w:hAnsi="Calibri" w:cs="Calibri"/>
        </w:rPr>
        <w:t xml:space="preserve"> cities.</w:t>
      </w:r>
    </w:p>
    <w:p w14:paraId="7993C4C9" w14:textId="77777777" w:rsidR="00BA2BD9" w:rsidRPr="003446F0" w:rsidRDefault="00BA2BD9" w:rsidP="00615519">
      <w:pPr>
        <w:ind w:left="851" w:hanging="851"/>
        <w:rPr>
          <w:rFonts w:ascii="Calibri" w:hAnsi="Calibri" w:cs="Calibri"/>
        </w:rPr>
      </w:pPr>
    </w:p>
    <w:p w14:paraId="7993C4CA" w14:textId="77777777" w:rsidR="003446F0" w:rsidRPr="003446F0" w:rsidRDefault="00D13125" w:rsidP="00615519">
      <w:pPr>
        <w:ind w:left="851" w:hanging="851"/>
        <w:rPr>
          <w:rFonts w:ascii="Calibri" w:hAnsi="Calibri" w:cs="Calibri"/>
        </w:rPr>
      </w:pPr>
      <w:r>
        <w:rPr>
          <w:rFonts w:ascii="Calibri" w:hAnsi="Calibri" w:cs="Calibri"/>
        </w:rPr>
        <w:t>2.1.4</w:t>
      </w:r>
      <w:r>
        <w:rPr>
          <w:rFonts w:ascii="Calibri" w:hAnsi="Calibri" w:cs="Calibri"/>
        </w:rPr>
        <w:tab/>
      </w:r>
      <w:r w:rsidR="00113A88" w:rsidRPr="003446F0">
        <w:rPr>
          <w:rFonts w:ascii="Calibri" w:hAnsi="Calibri" w:cs="Calibri"/>
        </w:rPr>
        <w:t xml:space="preserve">The </w:t>
      </w:r>
      <w:r w:rsidR="00BD7670" w:rsidRPr="003446F0">
        <w:rPr>
          <w:rFonts w:ascii="Calibri" w:hAnsi="Calibri" w:cs="Calibri"/>
        </w:rPr>
        <w:t xml:space="preserve">scheme </w:t>
      </w:r>
      <w:r w:rsidR="00E9421B" w:rsidRPr="003446F0">
        <w:rPr>
          <w:rFonts w:ascii="Calibri" w:hAnsi="Calibri" w:cs="Calibri"/>
        </w:rPr>
        <w:t xml:space="preserve">will </w:t>
      </w:r>
      <w:r w:rsidR="00BD7670" w:rsidRPr="003446F0">
        <w:rPr>
          <w:rFonts w:ascii="Calibri" w:hAnsi="Calibri" w:cs="Calibri"/>
        </w:rPr>
        <w:t xml:space="preserve">be focused on </w:t>
      </w:r>
      <w:r w:rsidR="00E9421B" w:rsidRPr="003446F0">
        <w:rPr>
          <w:rFonts w:ascii="Calibri" w:hAnsi="Calibri" w:cs="Calibri"/>
        </w:rPr>
        <w:t>fund</w:t>
      </w:r>
      <w:r w:rsidR="00BD7670" w:rsidRPr="003446F0">
        <w:rPr>
          <w:rFonts w:ascii="Calibri" w:hAnsi="Calibri" w:cs="Calibri"/>
        </w:rPr>
        <w:t>ing</w:t>
      </w:r>
      <w:r w:rsidR="00E9421B" w:rsidRPr="003446F0">
        <w:rPr>
          <w:rFonts w:ascii="Calibri" w:hAnsi="Calibri" w:cs="Calibri"/>
        </w:rPr>
        <w:t xml:space="preserve"> connection costs where </w:t>
      </w:r>
      <w:r w:rsidR="00BD7670" w:rsidRPr="003446F0">
        <w:rPr>
          <w:rFonts w:ascii="Calibri" w:hAnsi="Calibri" w:cs="Calibri"/>
        </w:rPr>
        <w:t xml:space="preserve">there is evidence that </w:t>
      </w:r>
      <w:r w:rsidR="00113A88" w:rsidRPr="003446F0">
        <w:rPr>
          <w:rFonts w:ascii="Calibri" w:hAnsi="Calibri" w:cs="Calibri"/>
        </w:rPr>
        <w:t xml:space="preserve">demand exists and </w:t>
      </w:r>
      <w:r w:rsidR="00BD7670" w:rsidRPr="003446F0">
        <w:rPr>
          <w:rFonts w:ascii="Calibri" w:hAnsi="Calibri" w:cs="Calibri"/>
        </w:rPr>
        <w:t xml:space="preserve">that </w:t>
      </w:r>
      <w:r w:rsidR="00C35D44" w:rsidRPr="003446F0">
        <w:rPr>
          <w:rFonts w:ascii="Calibri" w:hAnsi="Calibri" w:cs="Calibri"/>
        </w:rPr>
        <w:t>connection charges are</w:t>
      </w:r>
      <w:r w:rsidR="00113A88" w:rsidRPr="003446F0">
        <w:rPr>
          <w:rFonts w:ascii="Calibri" w:hAnsi="Calibri" w:cs="Calibri"/>
        </w:rPr>
        <w:t xml:space="preserve"> a </w:t>
      </w:r>
      <w:r w:rsidR="00BD7670" w:rsidRPr="003446F0">
        <w:rPr>
          <w:rFonts w:ascii="Calibri" w:hAnsi="Calibri" w:cs="Calibri"/>
        </w:rPr>
        <w:t xml:space="preserve">genuine </w:t>
      </w:r>
      <w:r w:rsidR="00113A88" w:rsidRPr="003446F0">
        <w:rPr>
          <w:rFonts w:ascii="Calibri" w:hAnsi="Calibri" w:cs="Calibri"/>
        </w:rPr>
        <w:t xml:space="preserve">barrier to </w:t>
      </w:r>
      <w:r w:rsidR="00C35D44" w:rsidRPr="003446F0">
        <w:rPr>
          <w:rFonts w:ascii="Calibri" w:hAnsi="Calibri" w:cs="Calibri"/>
        </w:rPr>
        <w:t>take-up.</w:t>
      </w:r>
      <w:r w:rsidR="00E9421B" w:rsidRPr="003446F0">
        <w:rPr>
          <w:rFonts w:ascii="Calibri" w:hAnsi="Calibri" w:cs="Calibri"/>
        </w:rPr>
        <w:t xml:space="preserve"> It is anticipated that this project will result in economic growth as </w:t>
      </w:r>
      <w:proofErr w:type="spellStart"/>
      <w:r w:rsidR="00E9421B" w:rsidRPr="003446F0">
        <w:rPr>
          <w:rFonts w:ascii="Calibri" w:hAnsi="Calibri" w:cs="Calibri"/>
        </w:rPr>
        <w:t>SMEs</w:t>
      </w:r>
      <w:proofErr w:type="spellEnd"/>
      <w:r w:rsidR="00E9421B" w:rsidRPr="003446F0">
        <w:rPr>
          <w:rFonts w:ascii="Calibri" w:hAnsi="Calibri" w:cs="Calibri"/>
        </w:rPr>
        <w:t xml:space="preserve"> take advantage of the opportunities presented by </w:t>
      </w:r>
      <w:r w:rsidR="004C13D9" w:rsidRPr="003446F0">
        <w:rPr>
          <w:rFonts w:ascii="Calibri" w:hAnsi="Calibri" w:cs="Calibri"/>
        </w:rPr>
        <w:t>connecting to improved broadband services</w:t>
      </w:r>
      <w:r w:rsidR="006B17A8" w:rsidRPr="003446F0">
        <w:rPr>
          <w:rFonts w:ascii="Calibri" w:hAnsi="Calibri" w:cs="Calibri"/>
        </w:rPr>
        <w:t>.</w:t>
      </w:r>
    </w:p>
    <w:p w14:paraId="7993C4CB" w14:textId="77777777" w:rsidR="003446F0" w:rsidRPr="003446F0" w:rsidRDefault="003446F0" w:rsidP="00615519">
      <w:pPr>
        <w:ind w:left="851" w:hanging="851"/>
        <w:rPr>
          <w:rFonts w:ascii="Calibri" w:hAnsi="Calibri" w:cs="Calibri"/>
        </w:rPr>
      </w:pPr>
    </w:p>
    <w:p w14:paraId="7993C4CC" w14:textId="77777777" w:rsidR="00CA0847" w:rsidRDefault="00D13125" w:rsidP="00615519">
      <w:pPr>
        <w:ind w:left="851" w:hanging="851"/>
        <w:rPr>
          <w:rFonts w:ascii="Calibri" w:hAnsi="Calibri" w:cs="Calibri"/>
        </w:rPr>
      </w:pPr>
      <w:r>
        <w:rPr>
          <w:rFonts w:ascii="Calibri" w:hAnsi="Calibri" w:cs="Calibri"/>
        </w:rPr>
        <w:t>2.1.5</w:t>
      </w:r>
      <w:r>
        <w:rPr>
          <w:rFonts w:ascii="Calibri" w:hAnsi="Calibri" w:cs="Calibri"/>
        </w:rPr>
        <w:tab/>
      </w:r>
      <w:r w:rsidR="002C7664" w:rsidRPr="003446F0">
        <w:rPr>
          <w:rFonts w:ascii="Calibri" w:hAnsi="Calibri" w:cs="Calibri"/>
        </w:rPr>
        <w:t xml:space="preserve">In order to test the scheme administrative arrangements, and to inform the final scheme design, </w:t>
      </w:r>
      <w:r w:rsidR="003253DF" w:rsidRPr="003446F0">
        <w:rPr>
          <w:rFonts w:ascii="Calibri" w:hAnsi="Calibri" w:cs="Calibri"/>
        </w:rPr>
        <w:t xml:space="preserve">we are </w:t>
      </w:r>
      <w:r w:rsidR="002C7664" w:rsidRPr="003446F0">
        <w:rPr>
          <w:rFonts w:ascii="Calibri" w:hAnsi="Calibri" w:cs="Calibri"/>
        </w:rPr>
        <w:t>propos</w:t>
      </w:r>
      <w:r w:rsidR="003253DF" w:rsidRPr="003446F0">
        <w:rPr>
          <w:rFonts w:ascii="Calibri" w:hAnsi="Calibri" w:cs="Calibri"/>
        </w:rPr>
        <w:t>ing</w:t>
      </w:r>
      <w:r w:rsidR="002C7664" w:rsidRPr="003446F0">
        <w:rPr>
          <w:rFonts w:ascii="Calibri" w:hAnsi="Calibri" w:cs="Calibri"/>
        </w:rPr>
        <w:t xml:space="preserve"> to </w:t>
      </w:r>
      <w:r w:rsidR="00E06C92">
        <w:rPr>
          <w:rFonts w:ascii="Calibri" w:hAnsi="Calibri" w:cs="Calibri"/>
        </w:rPr>
        <w:t xml:space="preserve">market test a voucher scheme in several Cities over the summer. </w:t>
      </w:r>
      <w:r w:rsidR="00360547" w:rsidRPr="003446F0">
        <w:rPr>
          <w:rFonts w:ascii="Calibri" w:hAnsi="Calibri" w:cs="Calibri"/>
        </w:rPr>
        <w:t>This will be</w:t>
      </w:r>
      <w:r w:rsidR="002C7664" w:rsidRPr="003446F0">
        <w:rPr>
          <w:rFonts w:ascii="Calibri" w:hAnsi="Calibri" w:cs="Calibri"/>
        </w:rPr>
        <w:t xml:space="preserve"> </w:t>
      </w:r>
      <w:r w:rsidR="00360547" w:rsidRPr="003446F0">
        <w:rPr>
          <w:rFonts w:ascii="Calibri" w:hAnsi="Calibri" w:cs="Calibri"/>
        </w:rPr>
        <w:t>launched in due course following this consultation process</w:t>
      </w:r>
      <w:r w:rsidR="002C7664" w:rsidRPr="003446F0">
        <w:rPr>
          <w:rFonts w:ascii="Calibri" w:hAnsi="Calibri" w:cs="Calibri"/>
        </w:rPr>
        <w:t xml:space="preserve">. </w:t>
      </w:r>
      <w:r w:rsidR="00C36B32" w:rsidRPr="003446F0">
        <w:rPr>
          <w:rFonts w:ascii="Calibri" w:hAnsi="Calibri" w:cs="Calibri"/>
        </w:rPr>
        <w:t>We would be keen to encourage as many suppliers as possible to participate</w:t>
      </w:r>
      <w:r w:rsidR="0076075F">
        <w:rPr>
          <w:rFonts w:ascii="Calibri" w:hAnsi="Calibri" w:cs="Calibri"/>
        </w:rPr>
        <w:t>.</w:t>
      </w:r>
    </w:p>
    <w:p w14:paraId="7993C4CD" w14:textId="77777777" w:rsidR="002C7664" w:rsidRPr="003446F0" w:rsidRDefault="002C7664" w:rsidP="00D13125">
      <w:pPr>
        <w:ind w:left="1134" w:hanging="708"/>
        <w:rPr>
          <w:rFonts w:ascii="Calibri" w:hAnsi="Calibri" w:cs="Calibri"/>
        </w:rPr>
      </w:pPr>
    </w:p>
    <w:p w14:paraId="7993C4CE" w14:textId="77777777" w:rsidR="009B3A30" w:rsidRDefault="002F320C" w:rsidP="00615519">
      <w:pPr>
        <w:pStyle w:val="Heading2"/>
        <w:tabs>
          <w:tab w:val="clear" w:pos="709"/>
          <w:tab w:val="left" w:pos="567"/>
        </w:tabs>
        <w:ind w:left="851" w:hanging="851"/>
        <w:rPr>
          <w:lang w:val="en-GB"/>
        </w:rPr>
      </w:pPr>
      <w:bookmarkStart w:id="633" w:name="_Toc359350169"/>
      <w:r>
        <w:rPr>
          <w:lang w:val="en-GB"/>
        </w:rPr>
        <w:t>2.2</w:t>
      </w:r>
      <w:r>
        <w:rPr>
          <w:lang w:val="en-GB"/>
        </w:rPr>
        <w:tab/>
      </w:r>
      <w:r w:rsidR="00615519">
        <w:rPr>
          <w:lang w:val="en-GB"/>
        </w:rPr>
        <w:tab/>
      </w:r>
      <w:r w:rsidR="00415027" w:rsidRPr="00A56038">
        <w:rPr>
          <w:lang w:val="en-GB"/>
        </w:rPr>
        <w:t>Rationale for Intervention</w:t>
      </w:r>
      <w:bookmarkEnd w:id="633"/>
    </w:p>
    <w:p w14:paraId="7993C4CF" w14:textId="77777777" w:rsidR="001D573C" w:rsidRDefault="00D13125" w:rsidP="00615519">
      <w:pPr>
        <w:tabs>
          <w:tab w:val="left" w:pos="1134"/>
        </w:tabs>
        <w:ind w:left="851" w:hanging="851"/>
        <w:rPr>
          <w:rFonts w:ascii="Calibri" w:hAnsi="Calibri" w:cs="Calibri"/>
        </w:rPr>
      </w:pPr>
      <w:r>
        <w:rPr>
          <w:rFonts w:asciiTheme="minorHAnsi" w:hAnsiTheme="minorHAnsi" w:cstheme="minorHAnsi"/>
          <w:szCs w:val="24"/>
        </w:rPr>
        <w:t>2.2.1</w:t>
      </w:r>
      <w:r>
        <w:rPr>
          <w:rFonts w:asciiTheme="minorHAnsi" w:hAnsiTheme="minorHAnsi" w:cstheme="minorHAnsi"/>
          <w:szCs w:val="24"/>
        </w:rPr>
        <w:tab/>
      </w:r>
      <w:r w:rsidR="001D573C" w:rsidRPr="00FE7B4F">
        <w:rPr>
          <w:rFonts w:ascii="Calibri" w:hAnsi="Calibri" w:cs="Calibri"/>
        </w:rPr>
        <w:t xml:space="preserve">Since the Chancellor announced the Super Connected Cities Programme in 2011 the market has made huge strides in the deployment of high speed broadband </w:t>
      </w:r>
      <w:r w:rsidR="001D573C" w:rsidRPr="00FE7B4F">
        <w:rPr>
          <w:rFonts w:ascii="Calibri" w:hAnsi="Calibri" w:cs="Calibri"/>
        </w:rPr>
        <w:lastRenderedPageBreak/>
        <w:t xml:space="preserve">across UK cities – with increases of more than 50% in </w:t>
      </w:r>
      <w:proofErr w:type="spellStart"/>
      <w:r w:rsidR="001D573C" w:rsidRPr="00FE7B4F">
        <w:rPr>
          <w:rFonts w:ascii="Calibri" w:hAnsi="Calibri" w:cs="Calibri"/>
        </w:rPr>
        <w:t>NGA</w:t>
      </w:r>
      <w:proofErr w:type="spellEnd"/>
      <w:r w:rsidR="001D573C" w:rsidRPr="00FE7B4F">
        <w:rPr>
          <w:rFonts w:ascii="Calibri" w:hAnsi="Calibri" w:cs="Calibri"/>
        </w:rPr>
        <w:t xml:space="preserve"> network coverage in some cities and higher grade and wider coverage to come by 2015.</w:t>
      </w:r>
    </w:p>
    <w:p w14:paraId="7993C4D0" w14:textId="77777777" w:rsidR="001D573C" w:rsidRPr="00FE7B4F" w:rsidRDefault="001D573C" w:rsidP="00615519">
      <w:pPr>
        <w:ind w:left="851" w:hanging="851"/>
        <w:rPr>
          <w:rFonts w:ascii="Calibri" w:hAnsi="Calibri" w:cs="Calibri"/>
        </w:rPr>
      </w:pPr>
    </w:p>
    <w:p w14:paraId="7993C4D1" w14:textId="77777777" w:rsidR="009A4B4A" w:rsidRDefault="001D573C" w:rsidP="00615519">
      <w:pPr>
        <w:ind w:left="851" w:hanging="851"/>
        <w:rPr>
          <w:rFonts w:ascii="Calibri" w:hAnsi="Calibri" w:cs="Calibri"/>
        </w:rPr>
      </w:pPr>
      <w:r>
        <w:rPr>
          <w:rFonts w:ascii="Calibri" w:hAnsi="Calibri" w:cs="Calibri"/>
        </w:rPr>
        <w:t>2.2.2</w:t>
      </w:r>
      <w:r>
        <w:rPr>
          <w:rFonts w:ascii="Calibri" w:hAnsi="Calibri" w:cs="Calibri"/>
        </w:rPr>
        <w:tab/>
      </w:r>
      <w:r w:rsidRPr="00FE7B4F">
        <w:rPr>
          <w:rFonts w:ascii="Calibri" w:hAnsi="Calibri" w:cs="Calibri"/>
        </w:rPr>
        <w:t>We now have an opportunity to support this rapid progress.  We have adapted our programme to ensure we make the most of these advances to stimulate demand for, and take up of, h</w:t>
      </w:r>
      <w:r>
        <w:rPr>
          <w:rFonts w:ascii="Calibri" w:hAnsi="Calibri" w:cs="Calibri"/>
        </w:rPr>
        <w:t xml:space="preserve">igh grade digital connectivity, </w:t>
      </w:r>
      <w:proofErr w:type="gramStart"/>
      <w:r w:rsidRPr="00FE7B4F">
        <w:rPr>
          <w:rFonts w:ascii="Calibri" w:hAnsi="Calibri" w:cs="Calibri"/>
        </w:rPr>
        <w:t>delivering</w:t>
      </w:r>
      <w:proofErr w:type="gramEnd"/>
      <w:r w:rsidRPr="00FE7B4F">
        <w:rPr>
          <w:rFonts w:ascii="Calibri" w:hAnsi="Calibri" w:cs="Calibri"/>
        </w:rPr>
        <w:t xml:space="preserve"> value for money and in doing so support a growth in jobs and high quality services.</w:t>
      </w:r>
    </w:p>
    <w:p w14:paraId="7993C4D2" w14:textId="77777777" w:rsidR="009A4B4A" w:rsidRDefault="009A4B4A" w:rsidP="00615519">
      <w:pPr>
        <w:ind w:left="851" w:hanging="851"/>
        <w:rPr>
          <w:rFonts w:ascii="Calibri" w:hAnsi="Calibri" w:cs="Calibri"/>
        </w:rPr>
      </w:pPr>
    </w:p>
    <w:p w14:paraId="7993C4D3" w14:textId="77777777" w:rsidR="009A4B4A" w:rsidRDefault="009A4B4A" w:rsidP="00615519">
      <w:pPr>
        <w:ind w:left="851" w:hanging="851"/>
        <w:rPr>
          <w:rFonts w:ascii="Calibri" w:hAnsi="Calibri" w:cs="Calibri"/>
        </w:rPr>
      </w:pPr>
      <w:r>
        <w:rPr>
          <w:rFonts w:ascii="Calibri" w:hAnsi="Calibri" w:cs="Calibri"/>
        </w:rPr>
        <w:t xml:space="preserve">2.2.3 </w:t>
      </w:r>
      <w:r>
        <w:rPr>
          <w:rFonts w:ascii="Calibri" w:hAnsi="Calibri" w:cs="Calibri"/>
        </w:rPr>
        <w:tab/>
      </w:r>
      <w:r w:rsidR="001D573C">
        <w:rPr>
          <w:rFonts w:ascii="Calibri" w:hAnsi="Calibri" w:cs="Calibri"/>
        </w:rPr>
        <w:t>Connectivity has, and continues</w:t>
      </w:r>
      <w:r w:rsidR="001D573C" w:rsidRPr="00D36E0C">
        <w:rPr>
          <w:rFonts w:ascii="Calibri" w:hAnsi="Calibri" w:cs="Calibri"/>
        </w:rPr>
        <w:t xml:space="preserve"> to be, an importa</w:t>
      </w:r>
      <w:r w:rsidR="001D573C">
        <w:rPr>
          <w:rFonts w:ascii="Calibri" w:hAnsi="Calibri" w:cs="Calibri"/>
        </w:rPr>
        <w:t xml:space="preserve">nt driver in the growth of </w:t>
      </w:r>
      <w:proofErr w:type="spellStart"/>
      <w:r w:rsidR="001D573C">
        <w:rPr>
          <w:rFonts w:ascii="Calibri" w:hAnsi="Calibri" w:cs="Calibri"/>
        </w:rPr>
        <w:t>SMEs</w:t>
      </w:r>
      <w:proofErr w:type="spellEnd"/>
      <w:r w:rsidR="001D573C">
        <w:rPr>
          <w:rFonts w:ascii="Calibri" w:hAnsi="Calibri" w:cs="Calibri"/>
        </w:rPr>
        <w:t xml:space="preserve"> enabling them </w:t>
      </w:r>
      <w:r w:rsidR="001D573C" w:rsidRPr="00D36E0C">
        <w:rPr>
          <w:rFonts w:ascii="Calibri" w:hAnsi="Calibri" w:cs="Calibri"/>
        </w:rPr>
        <w:t>to exploit new market opportunities and to utilise more efficient and effective operating models (e.g. through flexible working practices).</w:t>
      </w:r>
      <w:r>
        <w:rPr>
          <w:rFonts w:ascii="Calibri" w:hAnsi="Calibri" w:cs="Calibri"/>
        </w:rPr>
        <w:t xml:space="preserve"> This driver is important because</w:t>
      </w:r>
      <w:r w:rsidR="001D573C">
        <w:rPr>
          <w:rFonts w:ascii="Calibri" w:hAnsi="Calibri" w:cs="Calibri"/>
        </w:rPr>
        <w:t xml:space="preserve"> </w:t>
      </w:r>
      <w:proofErr w:type="spellStart"/>
      <w:r w:rsidR="001D573C" w:rsidRPr="00D36E0C">
        <w:rPr>
          <w:rFonts w:ascii="Calibri" w:hAnsi="Calibri" w:cs="Calibri"/>
        </w:rPr>
        <w:t>SMEs</w:t>
      </w:r>
      <w:proofErr w:type="spellEnd"/>
      <w:r w:rsidR="001D573C" w:rsidRPr="00D36E0C">
        <w:rPr>
          <w:rFonts w:ascii="Calibri" w:hAnsi="Calibri" w:cs="Calibri"/>
        </w:rPr>
        <w:t xml:space="preserve"> are making an ever more critical contribution to the UK economy</w:t>
      </w:r>
      <w:r w:rsidR="001D573C">
        <w:rPr>
          <w:rFonts w:ascii="Calibri" w:hAnsi="Calibri" w:cs="Calibri"/>
        </w:rPr>
        <w:t xml:space="preserve"> and</w:t>
      </w:r>
      <w:r w:rsidR="001D573C" w:rsidRPr="00D36E0C">
        <w:rPr>
          <w:rFonts w:ascii="Calibri" w:hAnsi="Calibri" w:cs="Calibri"/>
        </w:rPr>
        <w:t xml:space="preserve"> now represent 99.9% of all UK private sector businesses, as well as approximately half of the UK’s private s</w:t>
      </w:r>
      <w:r>
        <w:rPr>
          <w:rFonts w:ascii="Calibri" w:hAnsi="Calibri" w:cs="Calibri"/>
        </w:rPr>
        <w:t xml:space="preserve">ector employment and turnover. Furthermore, </w:t>
      </w:r>
      <w:r w:rsidR="001D573C" w:rsidRPr="00D36E0C">
        <w:rPr>
          <w:rFonts w:ascii="Calibri" w:hAnsi="Calibri" w:cs="Calibri"/>
        </w:rPr>
        <w:t xml:space="preserve">a significant proportion of all </w:t>
      </w:r>
      <w:proofErr w:type="spellStart"/>
      <w:r w:rsidR="001D573C" w:rsidRPr="00D36E0C">
        <w:rPr>
          <w:rFonts w:ascii="Calibri" w:hAnsi="Calibri" w:cs="Calibri"/>
        </w:rPr>
        <w:t>SMEs</w:t>
      </w:r>
      <w:proofErr w:type="spellEnd"/>
      <w:r w:rsidR="001D573C" w:rsidRPr="00D36E0C">
        <w:rPr>
          <w:rFonts w:ascii="Calibri" w:hAnsi="Calibri" w:cs="Calibri"/>
        </w:rPr>
        <w:t xml:space="preserve"> are located within the defined boundaries of the 22 qualifying super-connected cities.</w:t>
      </w:r>
      <w:r>
        <w:rPr>
          <w:rFonts w:ascii="Calibri" w:hAnsi="Calibri" w:cs="Calibri"/>
        </w:rPr>
        <w:t xml:space="preserve"> It is for these reasons that </w:t>
      </w:r>
      <w:r w:rsidR="001D573C" w:rsidRPr="00FE7B4F">
        <w:rPr>
          <w:rFonts w:ascii="Calibri" w:hAnsi="Calibri" w:cs="Calibri"/>
        </w:rPr>
        <w:t xml:space="preserve">we are particularly focusing on </w:t>
      </w:r>
      <w:proofErr w:type="spellStart"/>
      <w:r w:rsidR="001D573C" w:rsidRPr="00FE7B4F">
        <w:rPr>
          <w:rFonts w:ascii="Calibri" w:hAnsi="Calibri" w:cs="Calibri"/>
        </w:rPr>
        <w:t>SMEs</w:t>
      </w:r>
      <w:proofErr w:type="spellEnd"/>
      <w:r w:rsidR="001D573C" w:rsidRPr="00FE7B4F">
        <w:rPr>
          <w:rFonts w:ascii="Calibri" w:hAnsi="Calibri" w:cs="Calibri"/>
        </w:rPr>
        <w:t xml:space="preserve"> as voucher recipients.</w:t>
      </w:r>
    </w:p>
    <w:p w14:paraId="7993C4D4" w14:textId="77777777" w:rsidR="009A4B4A" w:rsidRPr="009A4B4A" w:rsidRDefault="009A4B4A" w:rsidP="00615519">
      <w:pPr>
        <w:ind w:left="851" w:hanging="851"/>
        <w:rPr>
          <w:rFonts w:ascii="Calibri" w:hAnsi="Calibri" w:cs="Calibri"/>
        </w:rPr>
      </w:pPr>
    </w:p>
    <w:p w14:paraId="7993C4D5" w14:textId="77777777" w:rsidR="00FD0A2A" w:rsidRPr="002F320C" w:rsidRDefault="009A4B4A" w:rsidP="00615519">
      <w:pPr>
        <w:ind w:left="851" w:hanging="851"/>
        <w:rPr>
          <w:rFonts w:asciiTheme="minorHAnsi" w:hAnsiTheme="minorHAnsi" w:cstheme="minorHAnsi"/>
          <w:szCs w:val="24"/>
        </w:rPr>
      </w:pPr>
      <w:r>
        <w:rPr>
          <w:rFonts w:asciiTheme="minorHAnsi" w:hAnsiTheme="minorHAnsi" w:cstheme="minorHAnsi"/>
          <w:szCs w:val="24"/>
        </w:rPr>
        <w:t>2.2.4</w:t>
      </w:r>
      <w:r>
        <w:rPr>
          <w:rFonts w:asciiTheme="minorHAnsi" w:hAnsiTheme="minorHAnsi" w:cstheme="minorHAnsi"/>
          <w:szCs w:val="24"/>
        </w:rPr>
        <w:tab/>
      </w:r>
      <w:r w:rsidR="00B145E8" w:rsidRPr="002F320C">
        <w:rPr>
          <w:rFonts w:asciiTheme="minorHAnsi" w:hAnsiTheme="minorHAnsi" w:cstheme="minorHAnsi"/>
          <w:szCs w:val="24"/>
        </w:rPr>
        <w:t xml:space="preserve">Cities </w:t>
      </w:r>
      <w:r w:rsidR="00A51151" w:rsidRPr="002F320C">
        <w:rPr>
          <w:rFonts w:asciiTheme="minorHAnsi" w:hAnsiTheme="minorHAnsi" w:cstheme="minorHAnsi"/>
          <w:szCs w:val="24"/>
        </w:rPr>
        <w:t xml:space="preserve">participating in the </w:t>
      </w:r>
      <w:proofErr w:type="spellStart"/>
      <w:r w:rsidR="00A51151" w:rsidRPr="002F320C">
        <w:rPr>
          <w:rFonts w:asciiTheme="minorHAnsi" w:hAnsiTheme="minorHAnsi" w:cstheme="minorHAnsi"/>
          <w:szCs w:val="24"/>
        </w:rPr>
        <w:t>SCCP</w:t>
      </w:r>
      <w:proofErr w:type="spellEnd"/>
      <w:r w:rsidR="00A51151" w:rsidRPr="002F320C">
        <w:rPr>
          <w:rFonts w:asciiTheme="minorHAnsi" w:hAnsiTheme="minorHAnsi" w:cstheme="minorHAnsi"/>
          <w:szCs w:val="24"/>
        </w:rPr>
        <w:t xml:space="preserve"> </w:t>
      </w:r>
      <w:r w:rsidR="00B145E8" w:rsidRPr="002F320C">
        <w:rPr>
          <w:rFonts w:asciiTheme="minorHAnsi" w:hAnsiTheme="minorHAnsi" w:cstheme="minorHAnsi"/>
          <w:szCs w:val="24"/>
        </w:rPr>
        <w:t xml:space="preserve">have </w:t>
      </w:r>
      <w:r>
        <w:rPr>
          <w:rFonts w:asciiTheme="minorHAnsi" w:hAnsiTheme="minorHAnsi" w:cstheme="minorHAnsi"/>
          <w:szCs w:val="24"/>
        </w:rPr>
        <w:t xml:space="preserve">argued </w:t>
      </w:r>
      <w:r w:rsidR="00E9421B" w:rsidRPr="002F320C">
        <w:rPr>
          <w:rFonts w:asciiTheme="minorHAnsi" w:hAnsiTheme="minorHAnsi" w:cstheme="minorHAnsi"/>
          <w:szCs w:val="24"/>
        </w:rPr>
        <w:t xml:space="preserve">that </w:t>
      </w:r>
      <w:r w:rsidR="004C13D9" w:rsidRPr="002F320C">
        <w:rPr>
          <w:rFonts w:asciiTheme="minorHAnsi" w:hAnsiTheme="minorHAnsi" w:cstheme="minorHAnsi"/>
          <w:szCs w:val="24"/>
        </w:rPr>
        <w:t>businesses</w:t>
      </w:r>
      <w:r w:rsidRPr="002F320C">
        <w:rPr>
          <w:rFonts w:asciiTheme="minorHAnsi" w:hAnsiTheme="minorHAnsi" w:cstheme="minorHAnsi"/>
          <w:szCs w:val="24"/>
        </w:rPr>
        <w:t xml:space="preserve">, particularly </w:t>
      </w:r>
      <w:proofErr w:type="spellStart"/>
      <w:r w:rsidRPr="002F320C">
        <w:rPr>
          <w:rFonts w:asciiTheme="minorHAnsi" w:hAnsiTheme="minorHAnsi" w:cstheme="minorHAnsi"/>
          <w:szCs w:val="24"/>
        </w:rPr>
        <w:t>SMEs</w:t>
      </w:r>
      <w:proofErr w:type="spellEnd"/>
      <w:r w:rsidRPr="002F320C">
        <w:rPr>
          <w:rFonts w:asciiTheme="minorHAnsi" w:hAnsiTheme="minorHAnsi" w:cstheme="minorHAnsi"/>
          <w:szCs w:val="24"/>
        </w:rPr>
        <w:t>,</w:t>
      </w:r>
      <w:r>
        <w:rPr>
          <w:rFonts w:asciiTheme="minorHAnsi" w:hAnsiTheme="minorHAnsi" w:cstheme="minorHAnsi"/>
          <w:szCs w:val="24"/>
        </w:rPr>
        <w:t xml:space="preserve"> need particular products that the market isn’t delivering, </w:t>
      </w:r>
      <w:r w:rsidR="002503AA">
        <w:rPr>
          <w:rFonts w:asciiTheme="minorHAnsi" w:hAnsiTheme="minorHAnsi" w:cstheme="minorHAnsi"/>
          <w:szCs w:val="24"/>
        </w:rPr>
        <w:t xml:space="preserve">or it </w:t>
      </w:r>
      <w:r>
        <w:rPr>
          <w:rFonts w:asciiTheme="minorHAnsi" w:hAnsiTheme="minorHAnsi" w:cstheme="minorHAnsi"/>
          <w:szCs w:val="24"/>
        </w:rPr>
        <w:t xml:space="preserve">does so at prohibitive prices. In turn, suppliers have argued that </w:t>
      </w:r>
      <w:proofErr w:type="spellStart"/>
      <w:r>
        <w:rPr>
          <w:rFonts w:asciiTheme="minorHAnsi" w:hAnsiTheme="minorHAnsi" w:cstheme="minorHAnsi"/>
          <w:szCs w:val="24"/>
        </w:rPr>
        <w:t>SMEs</w:t>
      </w:r>
      <w:proofErr w:type="spellEnd"/>
      <w:r>
        <w:rPr>
          <w:rFonts w:asciiTheme="minorHAnsi" w:hAnsiTheme="minorHAnsi" w:cstheme="minorHAnsi"/>
          <w:szCs w:val="24"/>
        </w:rPr>
        <w:t xml:space="preserve"> </w:t>
      </w:r>
      <w:r w:rsidR="002D0B65" w:rsidRPr="002F320C">
        <w:rPr>
          <w:rFonts w:asciiTheme="minorHAnsi" w:hAnsiTheme="minorHAnsi" w:cstheme="minorHAnsi"/>
          <w:szCs w:val="24"/>
        </w:rPr>
        <w:t xml:space="preserve">do not fully understand what the market can deliver </w:t>
      </w:r>
      <w:r>
        <w:rPr>
          <w:rFonts w:asciiTheme="minorHAnsi" w:hAnsiTheme="minorHAnsi" w:cstheme="minorHAnsi"/>
          <w:szCs w:val="24"/>
        </w:rPr>
        <w:t xml:space="preserve">and </w:t>
      </w:r>
      <w:r w:rsidR="002D0B65" w:rsidRPr="002F320C">
        <w:rPr>
          <w:rFonts w:asciiTheme="minorHAnsi" w:hAnsiTheme="minorHAnsi" w:cstheme="minorHAnsi"/>
          <w:szCs w:val="24"/>
        </w:rPr>
        <w:t xml:space="preserve">the potential benefits to their business of high-grade connectivity. </w:t>
      </w:r>
      <w:r w:rsidR="0013583C" w:rsidRPr="002F320C">
        <w:rPr>
          <w:rFonts w:asciiTheme="minorHAnsi" w:hAnsiTheme="minorHAnsi" w:cstheme="minorHAnsi"/>
          <w:szCs w:val="24"/>
        </w:rPr>
        <w:t xml:space="preserve"> </w:t>
      </w:r>
      <w:r w:rsidR="002503AA">
        <w:rPr>
          <w:rFonts w:asciiTheme="minorHAnsi" w:hAnsiTheme="minorHAnsi" w:cstheme="minorHAnsi"/>
          <w:szCs w:val="24"/>
        </w:rPr>
        <w:t xml:space="preserve">Furthermore, cities have argued that there are broader benefits to the local and national economies of providing these capabilities that individual customers do not fully account for in their individual decisions. </w:t>
      </w:r>
      <w:r w:rsidR="0013583C" w:rsidRPr="002F320C">
        <w:rPr>
          <w:rFonts w:asciiTheme="minorHAnsi" w:hAnsiTheme="minorHAnsi" w:cstheme="minorHAnsi"/>
          <w:szCs w:val="24"/>
        </w:rPr>
        <w:t>Addressing these problems will help</w:t>
      </w:r>
      <w:r w:rsidR="004C13D9" w:rsidRPr="002F320C">
        <w:rPr>
          <w:rFonts w:asciiTheme="minorHAnsi" w:hAnsiTheme="minorHAnsi" w:cstheme="minorHAnsi"/>
          <w:szCs w:val="24"/>
        </w:rPr>
        <w:t xml:space="preserve"> support </w:t>
      </w:r>
      <w:proofErr w:type="spellStart"/>
      <w:r w:rsidR="0013583C" w:rsidRPr="002F320C">
        <w:rPr>
          <w:rFonts w:asciiTheme="minorHAnsi" w:hAnsiTheme="minorHAnsi" w:cstheme="minorHAnsi"/>
          <w:szCs w:val="24"/>
        </w:rPr>
        <w:t>SMEs</w:t>
      </w:r>
      <w:proofErr w:type="spellEnd"/>
      <w:r w:rsidR="0013583C" w:rsidRPr="002F320C">
        <w:rPr>
          <w:rFonts w:asciiTheme="minorHAnsi" w:hAnsiTheme="minorHAnsi" w:cstheme="minorHAnsi"/>
          <w:szCs w:val="24"/>
        </w:rPr>
        <w:t xml:space="preserve"> in </w:t>
      </w:r>
      <w:r w:rsidR="004C13D9" w:rsidRPr="002F320C">
        <w:rPr>
          <w:rFonts w:asciiTheme="minorHAnsi" w:hAnsiTheme="minorHAnsi" w:cstheme="minorHAnsi"/>
          <w:szCs w:val="24"/>
        </w:rPr>
        <w:t>their work</w:t>
      </w:r>
      <w:r w:rsidR="007753A7" w:rsidRPr="002F320C">
        <w:rPr>
          <w:rFonts w:asciiTheme="minorHAnsi" w:hAnsiTheme="minorHAnsi" w:cstheme="minorHAnsi"/>
          <w:szCs w:val="24"/>
        </w:rPr>
        <w:t xml:space="preserve"> and enable them to grow</w:t>
      </w:r>
      <w:r w:rsidR="002503AA">
        <w:rPr>
          <w:rFonts w:asciiTheme="minorHAnsi" w:hAnsiTheme="minorHAnsi" w:cstheme="minorHAnsi"/>
          <w:szCs w:val="24"/>
        </w:rPr>
        <w:t xml:space="preserve"> as well as the broader economy</w:t>
      </w:r>
      <w:r w:rsidR="004C13D9" w:rsidRPr="002F320C">
        <w:rPr>
          <w:rFonts w:asciiTheme="minorHAnsi" w:hAnsiTheme="minorHAnsi" w:cstheme="minorHAnsi"/>
          <w:szCs w:val="24"/>
        </w:rPr>
        <w:t xml:space="preserve">. </w:t>
      </w:r>
    </w:p>
    <w:p w14:paraId="7993C4D6" w14:textId="77777777" w:rsidR="002F320C" w:rsidRDefault="002F320C" w:rsidP="00615519">
      <w:pPr>
        <w:ind w:left="851" w:hanging="851"/>
        <w:rPr>
          <w:rFonts w:asciiTheme="minorHAnsi" w:hAnsiTheme="minorHAnsi" w:cstheme="minorHAnsi"/>
          <w:szCs w:val="24"/>
        </w:rPr>
      </w:pPr>
    </w:p>
    <w:p w14:paraId="7993C4D7" w14:textId="77777777" w:rsidR="00682B21" w:rsidRPr="002F320C" w:rsidRDefault="008F4B7A" w:rsidP="00615519">
      <w:pPr>
        <w:ind w:left="851" w:hanging="851"/>
        <w:rPr>
          <w:rFonts w:asciiTheme="minorHAnsi" w:hAnsiTheme="minorHAnsi" w:cstheme="minorHAnsi"/>
          <w:szCs w:val="24"/>
        </w:rPr>
      </w:pPr>
      <w:r>
        <w:rPr>
          <w:rFonts w:asciiTheme="minorHAnsi" w:hAnsiTheme="minorHAnsi" w:cstheme="minorHAnsi"/>
          <w:szCs w:val="24"/>
        </w:rPr>
        <w:t>2.2.5</w:t>
      </w:r>
      <w:r w:rsidR="00D13125">
        <w:rPr>
          <w:rFonts w:asciiTheme="minorHAnsi" w:hAnsiTheme="minorHAnsi" w:cstheme="minorHAnsi"/>
          <w:szCs w:val="24"/>
        </w:rPr>
        <w:tab/>
      </w:r>
      <w:r w:rsidR="002503AA">
        <w:rPr>
          <w:rFonts w:asciiTheme="minorHAnsi" w:hAnsiTheme="minorHAnsi" w:cstheme="minorHAnsi"/>
          <w:szCs w:val="24"/>
        </w:rPr>
        <w:t>These</w:t>
      </w:r>
      <w:r w:rsidR="002503AA" w:rsidRPr="002F320C">
        <w:rPr>
          <w:rFonts w:asciiTheme="minorHAnsi" w:hAnsiTheme="minorHAnsi" w:cstheme="minorHAnsi"/>
          <w:szCs w:val="24"/>
        </w:rPr>
        <w:t xml:space="preserve"> a</w:t>
      </w:r>
      <w:r w:rsidR="002503AA">
        <w:rPr>
          <w:rFonts w:asciiTheme="minorHAnsi" w:hAnsiTheme="minorHAnsi" w:cstheme="minorHAnsi"/>
          <w:szCs w:val="24"/>
        </w:rPr>
        <w:t>re</w:t>
      </w:r>
      <w:r w:rsidR="002503AA" w:rsidRPr="002F320C">
        <w:rPr>
          <w:rFonts w:asciiTheme="minorHAnsi" w:hAnsiTheme="minorHAnsi" w:cstheme="minorHAnsi"/>
          <w:szCs w:val="24"/>
        </w:rPr>
        <w:t xml:space="preserve"> demand-side intervention</w:t>
      </w:r>
      <w:r w:rsidR="002503AA">
        <w:rPr>
          <w:rFonts w:asciiTheme="minorHAnsi" w:hAnsiTheme="minorHAnsi" w:cstheme="minorHAnsi"/>
          <w:szCs w:val="24"/>
        </w:rPr>
        <w:t>s</w:t>
      </w:r>
      <w:r w:rsidR="002503AA" w:rsidRPr="002F320C">
        <w:rPr>
          <w:rFonts w:asciiTheme="minorHAnsi" w:hAnsiTheme="minorHAnsi" w:cstheme="minorHAnsi"/>
          <w:szCs w:val="24"/>
        </w:rPr>
        <w:t xml:space="preserve"> targeted at </w:t>
      </w:r>
      <w:r w:rsidR="002503AA">
        <w:rPr>
          <w:rFonts w:asciiTheme="minorHAnsi" w:hAnsiTheme="minorHAnsi" w:cstheme="minorHAnsi"/>
          <w:szCs w:val="24"/>
        </w:rPr>
        <w:t xml:space="preserve">addressing </w:t>
      </w:r>
      <w:r w:rsidR="002503AA" w:rsidRPr="002F320C">
        <w:rPr>
          <w:rFonts w:asciiTheme="minorHAnsi" w:hAnsiTheme="minorHAnsi" w:cstheme="minorHAnsi"/>
          <w:szCs w:val="24"/>
        </w:rPr>
        <w:t>the failures</w:t>
      </w:r>
      <w:r w:rsidR="002503AA">
        <w:rPr>
          <w:rFonts w:asciiTheme="minorHAnsi" w:hAnsiTheme="minorHAnsi" w:cstheme="minorHAnsi"/>
          <w:szCs w:val="24"/>
        </w:rPr>
        <w:t xml:space="preserve"> identified. They are </w:t>
      </w:r>
      <w:r w:rsidR="002503AA" w:rsidRPr="002F320C">
        <w:rPr>
          <w:rFonts w:asciiTheme="minorHAnsi" w:hAnsiTheme="minorHAnsi" w:cstheme="minorHAnsi"/>
          <w:szCs w:val="24"/>
        </w:rPr>
        <w:t xml:space="preserve">designed to work with the grain of the market and encourage maximum participation by all providers. </w:t>
      </w:r>
      <w:r w:rsidR="00682B21" w:rsidRPr="002F320C">
        <w:rPr>
          <w:rFonts w:asciiTheme="minorHAnsi" w:hAnsiTheme="minorHAnsi" w:cstheme="minorHAnsi"/>
          <w:szCs w:val="24"/>
        </w:rPr>
        <w:t xml:space="preserve">In particular, </w:t>
      </w:r>
      <w:r w:rsidR="00682B21">
        <w:rPr>
          <w:rFonts w:asciiTheme="minorHAnsi" w:hAnsiTheme="minorHAnsi" w:cstheme="minorHAnsi"/>
          <w:szCs w:val="24"/>
        </w:rPr>
        <w:t>the voucher scheme will be used to subsidise the</w:t>
      </w:r>
      <w:r w:rsidR="00682B21" w:rsidRPr="002F320C">
        <w:rPr>
          <w:rFonts w:asciiTheme="minorHAnsi" w:hAnsiTheme="minorHAnsi" w:cstheme="minorHAnsi"/>
          <w:szCs w:val="24"/>
        </w:rPr>
        <w:t xml:space="preserve"> one off connection costs</w:t>
      </w:r>
      <w:r w:rsidR="00682B21">
        <w:rPr>
          <w:rFonts w:asciiTheme="minorHAnsi" w:hAnsiTheme="minorHAnsi" w:cstheme="minorHAnsi"/>
          <w:szCs w:val="24"/>
        </w:rPr>
        <w:t xml:space="preserve"> necessary to obtain broadband (and other digital capability) service capability. These costs</w:t>
      </w:r>
      <w:r w:rsidR="00682B21" w:rsidRPr="002F320C">
        <w:rPr>
          <w:rFonts w:asciiTheme="minorHAnsi" w:hAnsiTheme="minorHAnsi" w:cstheme="minorHAnsi"/>
          <w:szCs w:val="24"/>
        </w:rPr>
        <w:t xml:space="preserve">, which include for example either excess construction charges or the cost of wireless aerials, </w:t>
      </w:r>
      <w:r w:rsidR="00682B21">
        <w:rPr>
          <w:rFonts w:asciiTheme="minorHAnsi" w:hAnsiTheme="minorHAnsi" w:cstheme="minorHAnsi"/>
          <w:szCs w:val="24"/>
        </w:rPr>
        <w:t xml:space="preserve">can represent one of the </w:t>
      </w:r>
      <w:r w:rsidR="00682B21" w:rsidRPr="002F320C">
        <w:rPr>
          <w:rFonts w:asciiTheme="minorHAnsi" w:hAnsiTheme="minorHAnsi" w:cstheme="minorHAnsi"/>
          <w:szCs w:val="24"/>
        </w:rPr>
        <w:t xml:space="preserve">major cost barriers to service take-up. </w:t>
      </w:r>
      <w:r w:rsidR="00682B21">
        <w:rPr>
          <w:rFonts w:asciiTheme="minorHAnsi" w:hAnsiTheme="minorHAnsi" w:cstheme="minorHAnsi"/>
          <w:szCs w:val="24"/>
        </w:rPr>
        <w:t xml:space="preserve">Removing the cost barrier will </w:t>
      </w:r>
      <w:r w:rsidR="00682B21" w:rsidRPr="002F320C">
        <w:rPr>
          <w:rFonts w:asciiTheme="minorHAnsi" w:hAnsiTheme="minorHAnsi" w:cstheme="minorHAnsi"/>
          <w:szCs w:val="24"/>
        </w:rPr>
        <w:t xml:space="preserve">enable end-users to obtain the </w:t>
      </w:r>
      <w:r w:rsidR="00682B21">
        <w:rPr>
          <w:rFonts w:asciiTheme="minorHAnsi" w:hAnsiTheme="minorHAnsi" w:cstheme="minorHAnsi"/>
          <w:szCs w:val="24"/>
        </w:rPr>
        <w:t xml:space="preserve">capability </w:t>
      </w:r>
      <w:r w:rsidR="00682B21" w:rsidRPr="002F320C">
        <w:rPr>
          <w:rFonts w:asciiTheme="minorHAnsi" w:hAnsiTheme="minorHAnsi" w:cstheme="minorHAnsi"/>
          <w:szCs w:val="24"/>
        </w:rPr>
        <w:t>that they need from the market.</w:t>
      </w:r>
      <w:r w:rsidR="00682B21">
        <w:rPr>
          <w:rFonts w:asciiTheme="minorHAnsi" w:hAnsiTheme="minorHAnsi" w:cstheme="minorHAnsi"/>
          <w:szCs w:val="24"/>
        </w:rPr>
        <w:t xml:space="preserve"> We are only intending to </w:t>
      </w:r>
      <w:r w:rsidR="00682B21" w:rsidRPr="002F320C">
        <w:rPr>
          <w:rFonts w:asciiTheme="minorHAnsi" w:hAnsiTheme="minorHAnsi" w:cstheme="minorHAnsi"/>
          <w:szCs w:val="24"/>
        </w:rPr>
        <w:t xml:space="preserve">fund the “capital” installation elements of the connection and not any on-going revenue charges. For an </w:t>
      </w:r>
      <w:proofErr w:type="spellStart"/>
      <w:r w:rsidR="00682B21" w:rsidRPr="002F320C">
        <w:rPr>
          <w:rFonts w:asciiTheme="minorHAnsi" w:hAnsiTheme="minorHAnsi" w:cstheme="minorHAnsi"/>
          <w:szCs w:val="24"/>
        </w:rPr>
        <w:t>SME</w:t>
      </w:r>
      <w:proofErr w:type="spellEnd"/>
      <w:r w:rsidR="00682B21" w:rsidRPr="002F320C">
        <w:rPr>
          <w:rFonts w:asciiTheme="minorHAnsi" w:hAnsiTheme="minorHAnsi" w:cstheme="minorHAnsi"/>
          <w:szCs w:val="24"/>
        </w:rPr>
        <w:t xml:space="preserve"> to make use of a connection charge voucher, it will need to be confident that the on-going revenue cost of the service is manageable and that any additional business benefits brought about through improved broadband services (e.g. additional sales, lower cost to trade) will outweigh this on-going cost, thereby generating overall growth.</w:t>
      </w:r>
    </w:p>
    <w:p w14:paraId="7993C4D8" w14:textId="77777777" w:rsidR="00682B21" w:rsidRDefault="00682B21" w:rsidP="00615519">
      <w:pPr>
        <w:ind w:left="851" w:hanging="851"/>
        <w:rPr>
          <w:rFonts w:asciiTheme="minorHAnsi" w:hAnsiTheme="minorHAnsi" w:cstheme="minorHAnsi"/>
          <w:szCs w:val="24"/>
        </w:rPr>
      </w:pPr>
    </w:p>
    <w:p w14:paraId="7993C4D9" w14:textId="77777777" w:rsidR="00682B21" w:rsidRPr="002F320C" w:rsidRDefault="00682B21" w:rsidP="00615519">
      <w:pPr>
        <w:ind w:left="851" w:hanging="851"/>
        <w:rPr>
          <w:rFonts w:asciiTheme="minorHAnsi" w:hAnsiTheme="minorHAnsi" w:cstheme="minorHAnsi"/>
          <w:szCs w:val="24"/>
        </w:rPr>
      </w:pPr>
      <w:r>
        <w:rPr>
          <w:rFonts w:asciiTheme="minorHAnsi" w:hAnsiTheme="minorHAnsi" w:cstheme="minorHAnsi"/>
          <w:szCs w:val="24"/>
        </w:rPr>
        <w:lastRenderedPageBreak/>
        <w:t>2.2.</w:t>
      </w:r>
      <w:r w:rsidR="008F4B7A">
        <w:rPr>
          <w:rFonts w:asciiTheme="minorHAnsi" w:hAnsiTheme="minorHAnsi" w:cstheme="minorHAnsi"/>
          <w:szCs w:val="24"/>
        </w:rPr>
        <w:t>6</w:t>
      </w:r>
      <w:r>
        <w:rPr>
          <w:rFonts w:asciiTheme="minorHAnsi" w:hAnsiTheme="minorHAnsi" w:cstheme="minorHAnsi"/>
          <w:szCs w:val="24"/>
        </w:rPr>
        <w:tab/>
      </w:r>
      <w:r w:rsidRPr="002F320C">
        <w:rPr>
          <w:rFonts w:asciiTheme="minorHAnsi" w:hAnsiTheme="minorHAnsi" w:cstheme="minorHAnsi"/>
          <w:szCs w:val="24"/>
        </w:rPr>
        <w:t xml:space="preserve">This is a broad based, technology neutral intervention intended to assist those </w:t>
      </w:r>
      <w:proofErr w:type="spellStart"/>
      <w:r w:rsidRPr="002F320C">
        <w:rPr>
          <w:rFonts w:asciiTheme="minorHAnsi" w:hAnsiTheme="minorHAnsi" w:cstheme="minorHAnsi"/>
          <w:szCs w:val="24"/>
        </w:rPr>
        <w:t>SMEs</w:t>
      </w:r>
      <w:proofErr w:type="spellEnd"/>
      <w:r w:rsidRPr="002F320C">
        <w:rPr>
          <w:rFonts w:asciiTheme="minorHAnsi" w:hAnsiTheme="minorHAnsi" w:cstheme="minorHAnsi"/>
          <w:szCs w:val="24"/>
        </w:rPr>
        <w:t xml:space="preserve"> whose connectivity needs require a step-change</w:t>
      </w:r>
      <w:r w:rsidRPr="003A6C12">
        <w:rPr>
          <w:rFonts w:asciiTheme="minorHAnsi" w:hAnsiTheme="minorHAnsi" w:cstheme="minorHAnsi"/>
          <w:szCs w:val="24"/>
          <w:vertAlign w:val="superscript"/>
        </w:rPr>
        <w:footnoteReference w:id="2"/>
      </w:r>
      <w:r w:rsidRPr="002F320C">
        <w:rPr>
          <w:rFonts w:asciiTheme="minorHAnsi" w:hAnsiTheme="minorHAnsi" w:cstheme="minorHAnsi"/>
          <w:szCs w:val="24"/>
        </w:rPr>
        <w:t xml:space="preserve"> in their current capability.  In most cases it is anticipated this will be an improvement from under 30Mbit/s to over 30 Mbit/s and it will allow end-users to choose the most suitable capability to meet their needs e.g. next generation access (fixed and wireless) (</w:t>
      </w:r>
      <w:proofErr w:type="spellStart"/>
      <w:r w:rsidRPr="002F320C">
        <w:rPr>
          <w:rFonts w:asciiTheme="minorHAnsi" w:hAnsiTheme="minorHAnsi" w:cstheme="minorHAnsi"/>
          <w:szCs w:val="24"/>
        </w:rPr>
        <w:t>NGA</w:t>
      </w:r>
      <w:proofErr w:type="spellEnd"/>
      <w:r w:rsidRPr="002F320C">
        <w:rPr>
          <w:rFonts w:asciiTheme="minorHAnsi" w:hAnsiTheme="minorHAnsi" w:cstheme="minorHAnsi"/>
          <w:szCs w:val="24"/>
        </w:rPr>
        <w:t xml:space="preserve">), leased line access, or microwave access. However we are also seeking to address feedback from </w:t>
      </w:r>
      <w:proofErr w:type="spellStart"/>
      <w:r w:rsidRPr="002F320C">
        <w:rPr>
          <w:rFonts w:asciiTheme="minorHAnsi" w:hAnsiTheme="minorHAnsi" w:cstheme="minorHAnsi"/>
          <w:szCs w:val="24"/>
        </w:rPr>
        <w:t>SMEs</w:t>
      </w:r>
      <w:proofErr w:type="spellEnd"/>
      <w:r w:rsidRPr="002F320C">
        <w:rPr>
          <w:rFonts w:asciiTheme="minorHAnsi" w:hAnsiTheme="minorHAnsi" w:cstheme="minorHAnsi"/>
          <w:szCs w:val="24"/>
        </w:rPr>
        <w:t xml:space="preserve"> that they feel reliability is just as important as speed and would like the scheme to support this kind of step-change too. We are technology neutral as to the medium over which the service is delivered, whether this </w:t>
      </w:r>
      <w:r>
        <w:rPr>
          <w:rFonts w:asciiTheme="minorHAnsi" w:hAnsiTheme="minorHAnsi" w:cstheme="minorHAnsi"/>
          <w:szCs w:val="24"/>
        </w:rPr>
        <w:t>is</w:t>
      </w:r>
      <w:r w:rsidRPr="002F320C">
        <w:rPr>
          <w:rFonts w:asciiTheme="minorHAnsi" w:hAnsiTheme="minorHAnsi" w:cstheme="minorHAnsi"/>
          <w:szCs w:val="24"/>
        </w:rPr>
        <w:t xml:space="preserve"> fibre, wireless or any other technology.</w:t>
      </w:r>
    </w:p>
    <w:p w14:paraId="7993C4DA" w14:textId="77777777" w:rsidR="00682B21" w:rsidRDefault="00682B21" w:rsidP="00615519">
      <w:pPr>
        <w:ind w:left="851" w:hanging="851"/>
        <w:rPr>
          <w:rFonts w:asciiTheme="minorHAnsi" w:hAnsiTheme="minorHAnsi" w:cstheme="minorHAnsi"/>
          <w:szCs w:val="24"/>
        </w:rPr>
      </w:pPr>
    </w:p>
    <w:p w14:paraId="7993C4DB" w14:textId="77777777" w:rsidR="008F4B7A" w:rsidRDefault="008F4B7A" w:rsidP="00615519">
      <w:pPr>
        <w:ind w:left="851" w:hanging="851"/>
        <w:rPr>
          <w:rFonts w:asciiTheme="minorHAnsi" w:hAnsiTheme="minorHAnsi" w:cstheme="minorHAnsi"/>
          <w:szCs w:val="24"/>
        </w:rPr>
      </w:pPr>
      <w:r>
        <w:rPr>
          <w:rFonts w:asciiTheme="minorHAnsi" w:hAnsiTheme="minorHAnsi" w:cstheme="minorHAnsi"/>
          <w:szCs w:val="24"/>
        </w:rPr>
        <w:t>2.2.7</w:t>
      </w:r>
      <w:r w:rsidR="00682B21">
        <w:rPr>
          <w:rFonts w:asciiTheme="minorHAnsi" w:hAnsiTheme="minorHAnsi" w:cstheme="minorHAnsi"/>
          <w:szCs w:val="24"/>
        </w:rPr>
        <w:tab/>
      </w:r>
      <w:r w:rsidR="008C654D">
        <w:rPr>
          <w:rFonts w:asciiTheme="minorHAnsi" w:hAnsiTheme="minorHAnsi" w:cstheme="minorHAnsi"/>
          <w:szCs w:val="24"/>
        </w:rPr>
        <w:t>Importantly, this intervention allows c</w:t>
      </w:r>
      <w:r w:rsidR="00682B21">
        <w:rPr>
          <w:rFonts w:asciiTheme="minorHAnsi" w:hAnsiTheme="minorHAnsi" w:cstheme="minorHAnsi"/>
          <w:szCs w:val="24"/>
        </w:rPr>
        <w:t xml:space="preserve">ommunications suppliers </w:t>
      </w:r>
      <w:r w:rsidR="008C654D">
        <w:rPr>
          <w:rFonts w:asciiTheme="minorHAnsi" w:hAnsiTheme="minorHAnsi" w:cstheme="minorHAnsi"/>
          <w:szCs w:val="24"/>
        </w:rPr>
        <w:t xml:space="preserve">to </w:t>
      </w:r>
      <w:r w:rsidR="00682B21">
        <w:rPr>
          <w:rFonts w:asciiTheme="minorHAnsi" w:hAnsiTheme="minorHAnsi" w:cstheme="minorHAnsi"/>
          <w:szCs w:val="24"/>
        </w:rPr>
        <w:t xml:space="preserve">compete for the customer’s business on commercial terms. </w:t>
      </w:r>
      <w:r w:rsidR="008C654D" w:rsidRPr="002F320C">
        <w:rPr>
          <w:rFonts w:asciiTheme="minorHAnsi" w:hAnsiTheme="minorHAnsi" w:cstheme="minorHAnsi"/>
          <w:szCs w:val="24"/>
        </w:rPr>
        <w:t>Voucher recipients will</w:t>
      </w:r>
      <w:r w:rsidR="008C654D">
        <w:rPr>
          <w:rFonts w:asciiTheme="minorHAnsi" w:hAnsiTheme="minorHAnsi" w:cstheme="minorHAnsi"/>
          <w:szCs w:val="24"/>
        </w:rPr>
        <w:t xml:space="preserve"> </w:t>
      </w:r>
      <w:r w:rsidR="008C654D" w:rsidRPr="002F320C">
        <w:rPr>
          <w:rFonts w:asciiTheme="minorHAnsi" w:hAnsiTheme="minorHAnsi" w:cstheme="minorHAnsi"/>
          <w:szCs w:val="24"/>
        </w:rPr>
        <w:t>select a provider in the same way as if they were able to fund the connection costs themselves.</w:t>
      </w:r>
      <w:r w:rsidR="008C654D">
        <w:rPr>
          <w:rFonts w:asciiTheme="minorHAnsi" w:hAnsiTheme="minorHAnsi" w:cstheme="minorHAnsi"/>
          <w:szCs w:val="24"/>
        </w:rPr>
        <w:t xml:space="preserve"> Similarly, c</w:t>
      </w:r>
      <w:r w:rsidR="00682B21">
        <w:rPr>
          <w:rFonts w:asciiTheme="minorHAnsi" w:hAnsiTheme="minorHAnsi" w:cstheme="minorHAnsi"/>
          <w:szCs w:val="24"/>
        </w:rPr>
        <w:t xml:space="preserve">ustomers are afforded </w:t>
      </w:r>
      <w:r w:rsidR="008C654D">
        <w:rPr>
          <w:rFonts w:asciiTheme="minorHAnsi" w:hAnsiTheme="minorHAnsi" w:cstheme="minorHAnsi"/>
          <w:szCs w:val="24"/>
        </w:rPr>
        <w:t xml:space="preserve">the same </w:t>
      </w:r>
      <w:r w:rsidR="00682B21">
        <w:rPr>
          <w:rFonts w:asciiTheme="minorHAnsi" w:hAnsiTheme="minorHAnsi" w:cstheme="minorHAnsi"/>
          <w:szCs w:val="24"/>
        </w:rPr>
        <w:t xml:space="preserve">regulatory protections </w:t>
      </w:r>
      <w:r w:rsidR="008C654D">
        <w:rPr>
          <w:rFonts w:asciiTheme="minorHAnsi" w:hAnsiTheme="minorHAnsi" w:cstheme="minorHAnsi"/>
          <w:szCs w:val="24"/>
        </w:rPr>
        <w:t>as they would be if they purchased the conne</w:t>
      </w:r>
      <w:r w:rsidR="001837F7">
        <w:rPr>
          <w:rFonts w:asciiTheme="minorHAnsi" w:hAnsiTheme="minorHAnsi" w:cstheme="minorHAnsi"/>
          <w:szCs w:val="24"/>
        </w:rPr>
        <w:t xml:space="preserve">ctivity without public funding and so the </w:t>
      </w:r>
      <w:r w:rsidR="008C654D">
        <w:rPr>
          <w:rFonts w:asciiTheme="minorHAnsi" w:hAnsiTheme="minorHAnsi" w:cstheme="minorHAnsi"/>
          <w:szCs w:val="24"/>
        </w:rPr>
        <w:t xml:space="preserve">same </w:t>
      </w:r>
      <w:r w:rsidR="00682B21">
        <w:rPr>
          <w:rFonts w:asciiTheme="minorHAnsi" w:hAnsiTheme="minorHAnsi" w:cstheme="minorHAnsi"/>
          <w:szCs w:val="24"/>
        </w:rPr>
        <w:t>consumer and competition rules applying to the provision of these services.</w:t>
      </w:r>
      <w:r w:rsidR="00682B21">
        <w:rPr>
          <w:rStyle w:val="FootnoteReference"/>
          <w:rFonts w:asciiTheme="minorHAnsi" w:hAnsiTheme="minorHAnsi" w:cstheme="minorHAnsi"/>
          <w:szCs w:val="24"/>
        </w:rPr>
        <w:footnoteReference w:id="3"/>
      </w:r>
      <w:r w:rsidR="00682B21">
        <w:rPr>
          <w:rFonts w:asciiTheme="minorHAnsi" w:hAnsiTheme="minorHAnsi" w:cstheme="minorHAnsi"/>
          <w:szCs w:val="24"/>
        </w:rPr>
        <w:t xml:space="preserve"> </w:t>
      </w:r>
    </w:p>
    <w:p w14:paraId="7993C4DC" w14:textId="77777777" w:rsidR="008F4B7A" w:rsidRDefault="008F4B7A" w:rsidP="00615519">
      <w:pPr>
        <w:ind w:left="851" w:hanging="851"/>
        <w:rPr>
          <w:rFonts w:asciiTheme="minorHAnsi" w:hAnsiTheme="minorHAnsi" w:cstheme="minorHAnsi"/>
          <w:szCs w:val="24"/>
        </w:rPr>
      </w:pPr>
    </w:p>
    <w:p w14:paraId="7993C4DD" w14:textId="77777777" w:rsidR="00682B21" w:rsidRDefault="008F4B7A" w:rsidP="00615519">
      <w:pPr>
        <w:ind w:left="851" w:hanging="851"/>
        <w:rPr>
          <w:rFonts w:asciiTheme="minorHAnsi" w:hAnsiTheme="minorHAnsi" w:cstheme="minorHAnsi"/>
          <w:szCs w:val="24"/>
        </w:rPr>
      </w:pPr>
      <w:r>
        <w:rPr>
          <w:rFonts w:asciiTheme="minorHAnsi" w:hAnsiTheme="minorHAnsi" w:cstheme="minorHAnsi"/>
          <w:szCs w:val="24"/>
        </w:rPr>
        <w:t>2.2.8</w:t>
      </w:r>
      <w:r>
        <w:rPr>
          <w:rFonts w:asciiTheme="minorHAnsi" w:hAnsiTheme="minorHAnsi" w:cstheme="minorHAnsi"/>
          <w:szCs w:val="24"/>
        </w:rPr>
        <w:tab/>
      </w:r>
      <w:r w:rsidR="00682B21" w:rsidRPr="002F320C">
        <w:rPr>
          <w:rFonts w:asciiTheme="minorHAnsi" w:hAnsiTheme="minorHAnsi" w:cstheme="minorHAnsi"/>
          <w:szCs w:val="24"/>
        </w:rPr>
        <w:t xml:space="preserve">To support the scheme and ensure maximum value can be derived from it, </w:t>
      </w:r>
      <w:proofErr w:type="spellStart"/>
      <w:r w:rsidR="00682B21" w:rsidRPr="002F320C">
        <w:rPr>
          <w:rFonts w:asciiTheme="minorHAnsi" w:hAnsiTheme="minorHAnsi" w:cstheme="minorHAnsi"/>
          <w:szCs w:val="24"/>
        </w:rPr>
        <w:t>BDUK</w:t>
      </w:r>
      <w:proofErr w:type="spellEnd"/>
      <w:r w:rsidR="00682B21" w:rsidRPr="002F320C">
        <w:rPr>
          <w:rFonts w:asciiTheme="minorHAnsi" w:hAnsiTheme="minorHAnsi" w:cstheme="minorHAnsi"/>
          <w:szCs w:val="24"/>
        </w:rPr>
        <w:t xml:space="preserve"> and the super-connected cities intend to implement a demand assessment programme in order to inform cities and suppliers’ marketing in support of the scheme. This will include an initial demand mapping exercise to understand the demand profile for vouchers within each city and ensure that any funding is appropriately targeted. In order to address the information gap, this programme will also help inform potential voucher recipients about the uses and advantages of high-grade broadband and the value of this connectivity for their business needs. These benefits include the ability to expand the operational capability of their organi</w:t>
      </w:r>
      <w:r w:rsidR="00682B21">
        <w:rPr>
          <w:rFonts w:asciiTheme="minorHAnsi" w:hAnsiTheme="minorHAnsi" w:cstheme="minorHAnsi"/>
          <w:szCs w:val="24"/>
        </w:rPr>
        <w:t>s</w:t>
      </w:r>
      <w:r w:rsidR="00682B21" w:rsidRPr="002F320C">
        <w:rPr>
          <w:rFonts w:asciiTheme="minorHAnsi" w:hAnsiTheme="minorHAnsi" w:cstheme="minorHAnsi"/>
          <w:szCs w:val="24"/>
        </w:rPr>
        <w:t>ation, for example by starting to trade on-line, communicate large files quickly  or perhaps to access 'cloud computing' services more effectively. These advantages and more can enable businesses to reduce operating costs and therefore support their ability to succeed and thrive. The kind of support offered may include introductory events, or technical and practical support either online or face to face and on a supplier and technology neutral basis.</w:t>
      </w:r>
    </w:p>
    <w:p w14:paraId="7993C4DE" w14:textId="77777777" w:rsidR="002F320C" w:rsidRDefault="002F320C" w:rsidP="00615519">
      <w:pPr>
        <w:ind w:left="851" w:hanging="851"/>
        <w:rPr>
          <w:rFonts w:asciiTheme="minorHAnsi" w:hAnsiTheme="minorHAnsi" w:cstheme="minorHAnsi"/>
          <w:szCs w:val="24"/>
        </w:rPr>
      </w:pPr>
    </w:p>
    <w:p w14:paraId="7993C4DF" w14:textId="77777777" w:rsidR="008F4B7A" w:rsidRDefault="00D13125" w:rsidP="00615519">
      <w:pPr>
        <w:ind w:left="851" w:hanging="851"/>
        <w:rPr>
          <w:rFonts w:asciiTheme="minorHAnsi" w:hAnsiTheme="minorHAnsi" w:cstheme="minorHAnsi"/>
          <w:szCs w:val="24"/>
        </w:rPr>
      </w:pPr>
      <w:r>
        <w:rPr>
          <w:rFonts w:asciiTheme="minorHAnsi" w:hAnsiTheme="minorHAnsi" w:cstheme="minorHAnsi"/>
          <w:szCs w:val="24"/>
        </w:rPr>
        <w:t>2.2.4</w:t>
      </w:r>
      <w:r>
        <w:rPr>
          <w:rFonts w:asciiTheme="minorHAnsi" w:hAnsiTheme="minorHAnsi" w:cstheme="minorHAnsi"/>
          <w:szCs w:val="24"/>
        </w:rPr>
        <w:tab/>
      </w:r>
      <w:r w:rsidR="00147D03" w:rsidRPr="002F320C">
        <w:rPr>
          <w:rFonts w:asciiTheme="minorHAnsi" w:hAnsiTheme="minorHAnsi" w:cstheme="minorHAnsi"/>
          <w:szCs w:val="24"/>
        </w:rPr>
        <w:t xml:space="preserve">Whilst there is a primary focus on </w:t>
      </w:r>
      <w:proofErr w:type="spellStart"/>
      <w:r w:rsidR="00147D03" w:rsidRPr="002F320C">
        <w:rPr>
          <w:rFonts w:asciiTheme="minorHAnsi" w:hAnsiTheme="minorHAnsi" w:cstheme="minorHAnsi"/>
          <w:szCs w:val="24"/>
        </w:rPr>
        <w:t>SMEs</w:t>
      </w:r>
      <w:proofErr w:type="spellEnd"/>
      <w:r w:rsidR="00147D03" w:rsidRPr="002F320C">
        <w:rPr>
          <w:rFonts w:asciiTheme="minorHAnsi" w:hAnsiTheme="minorHAnsi" w:cstheme="minorHAnsi"/>
          <w:szCs w:val="24"/>
        </w:rPr>
        <w:t xml:space="preserve"> or public sector or </w:t>
      </w:r>
      <w:r w:rsidR="00147D03">
        <w:rPr>
          <w:rFonts w:asciiTheme="minorHAnsi" w:hAnsiTheme="minorHAnsi" w:cstheme="minorHAnsi"/>
          <w:szCs w:val="24"/>
        </w:rPr>
        <w:t>other social enterprises, we expect that Cities may test the suitability of vouchers residents</w:t>
      </w:r>
      <w:r w:rsidR="00147D03" w:rsidRPr="002F320C">
        <w:rPr>
          <w:rFonts w:asciiTheme="minorHAnsi" w:hAnsiTheme="minorHAnsi" w:cstheme="minorHAnsi"/>
          <w:szCs w:val="24"/>
        </w:rPr>
        <w:t xml:space="preserve"> as a secondary </w:t>
      </w:r>
      <w:r w:rsidR="00147D03" w:rsidRPr="002F320C">
        <w:rPr>
          <w:rFonts w:asciiTheme="minorHAnsi" w:hAnsiTheme="minorHAnsi" w:cstheme="minorHAnsi"/>
          <w:szCs w:val="24"/>
        </w:rPr>
        <w:lastRenderedPageBreak/>
        <w:t>focus where there is a demonstrable market failure</w:t>
      </w:r>
      <w:r w:rsidR="00147D03">
        <w:rPr>
          <w:rFonts w:asciiTheme="minorHAnsi" w:hAnsiTheme="minorHAnsi" w:cstheme="minorHAnsi"/>
          <w:szCs w:val="24"/>
        </w:rPr>
        <w:t xml:space="preserve"> or other common interest objective</w:t>
      </w:r>
      <w:r w:rsidR="00147D03" w:rsidRPr="002F320C">
        <w:rPr>
          <w:rFonts w:asciiTheme="minorHAnsi" w:hAnsiTheme="minorHAnsi" w:cstheme="minorHAnsi"/>
          <w:szCs w:val="24"/>
        </w:rPr>
        <w:t>.</w:t>
      </w:r>
      <w:r w:rsidR="00E06C92">
        <w:rPr>
          <w:rStyle w:val="FootnoteReference"/>
          <w:rFonts w:asciiTheme="minorHAnsi" w:hAnsiTheme="minorHAnsi" w:cstheme="minorHAnsi"/>
          <w:szCs w:val="24"/>
        </w:rPr>
        <w:footnoteReference w:id="4"/>
      </w:r>
    </w:p>
    <w:p w14:paraId="7993C4E0" w14:textId="77777777" w:rsidR="00CA0847" w:rsidRPr="002F320C" w:rsidRDefault="00CA0847" w:rsidP="00615519">
      <w:pPr>
        <w:ind w:left="851" w:hanging="851"/>
        <w:rPr>
          <w:rFonts w:asciiTheme="minorHAnsi" w:hAnsiTheme="minorHAnsi" w:cstheme="minorHAnsi"/>
          <w:szCs w:val="24"/>
        </w:rPr>
      </w:pPr>
    </w:p>
    <w:p w14:paraId="7993C4E1" w14:textId="77777777" w:rsidR="00815FD0" w:rsidRPr="00C5757E" w:rsidRDefault="00340303" w:rsidP="00615519">
      <w:pPr>
        <w:pStyle w:val="Heading2"/>
        <w:tabs>
          <w:tab w:val="clear" w:pos="709"/>
          <w:tab w:val="left" w:pos="567"/>
        </w:tabs>
        <w:ind w:left="851" w:hanging="851"/>
        <w:rPr>
          <w:lang w:val="en-GB"/>
        </w:rPr>
      </w:pPr>
      <w:bookmarkStart w:id="634" w:name="_Toc359350170"/>
      <w:r>
        <w:rPr>
          <w:lang w:val="en-GB"/>
        </w:rPr>
        <w:t>2.3</w:t>
      </w:r>
      <w:r>
        <w:rPr>
          <w:lang w:val="en-GB"/>
        </w:rPr>
        <w:tab/>
      </w:r>
      <w:r w:rsidR="00615519">
        <w:rPr>
          <w:lang w:val="en-GB"/>
        </w:rPr>
        <w:tab/>
      </w:r>
      <w:r w:rsidR="009B3A30" w:rsidRPr="00A56038">
        <w:rPr>
          <w:lang w:val="en-GB"/>
        </w:rPr>
        <w:t>Consultation overview</w:t>
      </w:r>
      <w:bookmarkEnd w:id="634"/>
    </w:p>
    <w:p w14:paraId="7993C4E2" w14:textId="77777777" w:rsidR="00C35D44" w:rsidRDefault="00D13125" w:rsidP="00615519">
      <w:pPr>
        <w:ind w:left="851" w:hanging="851"/>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C35D44" w:rsidRPr="00340303">
        <w:rPr>
          <w:rFonts w:asciiTheme="minorHAnsi" w:hAnsiTheme="minorHAnsi" w:cstheme="minorHAnsi"/>
        </w:rPr>
        <w:t xml:space="preserve">This consultation document describes the way </w:t>
      </w:r>
      <w:r w:rsidR="00FC4696" w:rsidRPr="00340303">
        <w:rPr>
          <w:rFonts w:asciiTheme="minorHAnsi" w:hAnsiTheme="minorHAnsi" w:cstheme="minorHAnsi"/>
        </w:rPr>
        <w:t xml:space="preserve">we are proposing </w:t>
      </w:r>
      <w:r w:rsidR="00C35D44" w:rsidRPr="00340303">
        <w:rPr>
          <w:rFonts w:asciiTheme="minorHAnsi" w:hAnsiTheme="minorHAnsi" w:cstheme="minorHAnsi"/>
        </w:rPr>
        <w:t xml:space="preserve">the scheme could work, </w:t>
      </w:r>
      <w:r w:rsidR="004116F7" w:rsidRPr="00340303">
        <w:rPr>
          <w:rFonts w:asciiTheme="minorHAnsi" w:hAnsiTheme="minorHAnsi" w:cstheme="minorHAnsi"/>
        </w:rPr>
        <w:t xml:space="preserve">on the basis of input to date from cities, </w:t>
      </w:r>
      <w:proofErr w:type="spellStart"/>
      <w:r w:rsidR="004116F7" w:rsidRPr="00340303">
        <w:rPr>
          <w:rFonts w:asciiTheme="minorHAnsi" w:hAnsiTheme="minorHAnsi" w:cstheme="minorHAnsi"/>
        </w:rPr>
        <w:t>SME</w:t>
      </w:r>
      <w:proofErr w:type="spellEnd"/>
      <w:r w:rsidR="004116F7" w:rsidRPr="00340303">
        <w:rPr>
          <w:rFonts w:asciiTheme="minorHAnsi" w:hAnsiTheme="minorHAnsi" w:cstheme="minorHAnsi"/>
        </w:rPr>
        <w:t xml:space="preserve"> focus groups and industry. It addresses </w:t>
      </w:r>
      <w:r w:rsidR="00C35D44" w:rsidRPr="00340303">
        <w:rPr>
          <w:rFonts w:asciiTheme="minorHAnsi" w:hAnsiTheme="minorHAnsi" w:cstheme="minorHAnsi"/>
        </w:rPr>
        <w:t xml:space="preserve">eligibility criteria for recipients and suppliers and the type of costs that </w:t>
      </w:r>
      <w:r w:rsidR="004116F7" w:rsidRPr="00340303">
        <w:rPr>
          <w:rFonts w:asciiTheme="minorHAnsi" w:hAnsiTheme="minorHAnsi" w:cstheme="minorHAnsi"/>
        </w:rPr>
        <w:t xml:space="preserve">we anticipate would </w:t>
      </w:r>
      <w:r w:rsidR="00C35D44" w:rsidRPr="00340303">
        <w:rPr>
          <w:rFonts w:asciiTheme="minorHAnsi" w:hAnsiTheme="minorHAnsi" w:cstheme="minorHAnsi"/>
        </w:rPr>
        <w:t>be funded by the voucher scheme.</w:t>
      </w:r>
    </w:p>
    <w:p w14:paraId="7993C4E3" w14:textId="77777777" w:rsidR="00340303" w:rsidRPr="00340303" w:rsidRDefault="00340303" w:rsidP="00615519">
      <w:pPr>
        <w:ind w:left="851" w:hanging="851"/>
        <w:rPr>
          <w:rFonts w:asciiTheme="minorHAnsi" w:hAnsiTheme="minorHAnsi" w:cstheme="minorHAnsi"/>
        </w:rPr>
      </w:pPr>
    </w:p>
    <w:p w14:paraId="7993C4E4" w14:textId="77777777" w:rsidR="00284094" w:rsidRPr="00340303" w:rsidRDefault="00D13125" w:rsidP="00615519">
      <w:pPr>
        <w:ind w:left="851" w:hanging="851"/>
        <w:rPr>
          <w:rFonts w:asciiTheme="minorHAnsi" w:hAnsiTheme="minorHAnsi" w:cstheme="minorHAnsi"/>
        </w:rPr>
      </w:pPr>
      <w:r>
        <w:rPr>
          <w:rFonts w:asciiTheme="minorHAnsi" w:hAnsiTheme="minorHAnsi" w:cstheme="minorHAnsi"/>
        </w:rPr>
        <w:t>2.3.2.</w:t>
      </w:r>
      <w:r>
        <w:rPr>
          <w:rFonts w:asciiTheme="minorHAnsi" w:hAnsiTheme="minorHAnsi" w:cstheme="minorHAnsi"/>
        </w:rPr>
        <w:tab/>
      </w:r>
      <w:proofErr w:type="spellStart"/>
      <w:r w:rsidR="00A112BB" w:rsidRPr="00340303">
        <w:rPr>
          <w:rFonts w:asciiTheme="minorHAnsi" w:hAnsiTheme="minorHAnsi" w:cstheme="minorHAnsi"/>
        </w:rPr>
        <w:t>BDUK</w:t>
      </w:r>
      <w:proofErr w:type="spellEnd"/>
      <w:r w:rsidR="00A112BB" w:rsidRPr="00340303">
        <w:rPr>
          <w:rFonts w:asciiTheme="minorHAnsi" w:hAnsiTheme="minorHAnsi" w:cstheme="minorHAnsi"/>
        </w:rPr>
        <w:t xml:space="preserve"> </w:t>
      </w:r>
      <w:r w:rsidR="00284094" w:rsidRPr="00340303">
        <w:rPr>
          <w:rFonts w:asciiTheme="minorHAnsi" w:hAnsiTheme="minorHAnsi" w:cstheme="minorHAnsi"/>
        </w:rPr>
        <w:t xml:space="preserve">would like to gather views about the design of the scheme as described in this document and the </w:t>
      </w:r>
      <w:r w:rsidR="004116F7" w:rsidRPr="00340303">
        <w:rPr>
          <w:rFonts w:asciiTheme="minorHAnsi" w:hAnsiTheme="minorHAnsi" w:cstheme="minorHAnsi"/>
        </w:rPr>
        <w:t xml:space="preserve">likely or anticipated </w:t>
      </w:r>
      <w:r w:rsidR="00284094" w:rsidRPr="00340303">
        <w:rPr>
          <w:rFonts w:asciiTheme="minorHAnsi" w:hAnsiTheme="minorHAnsi" w:cstheme="minorHAnsi"/>
        </w:rPr>
        <w:t>impact of the scheme</w:t>
      </w:r>
      <w:r w:rsidR="004116F7" w:rsidRPr="00340303">
        <w:rPr>
          <w:rFonts w:asciiTheme="minorHAnsi" w:hAnsiTheme="minorHAnsi" w:cstheme="minorHAnsi"/>
        </w:rPr>
        <w:t xml:space="preserve"> in light of our objectives</w:t>
      </w:r>
      <w:r w:rsidR="00284094" w:rsidRPr="00340303">
        <w:rPr>
          <w:rFonts w:asciiTheme="minorHAnsi" w:hAnsiTheme="minorHAnsi" w:cstheme="minorHAnsi"/>
        </w:rPr>
        <w:t>.</w:t>
      </w:r>
    </w:p>
    <w:p w14:paraId="7993C4E5" w14:textId="77777777" w:rsidR="00340303" w:rsidRDefault="00340303" w:rsidP="00615519">
      <w:pPr>
        <w:ind w:left="851" w:hanging="851"/>
        <w:rPr>
          <w:rFonts w:asciiTheme="minorHAnsi" w:hAnsiTheme="minorHAnsi" w:cstheme="minorHAnsi"/>
        </w:rPr>
      </w:pPr>
    </w:p>
    <w:p w14:paraId="7993C4E6" w14:textId="77777777" w:rsidR="0005391E" w:rsidRDefault="00D13125" w:rsidP="00615519">
      <w:pPr>
        <w:ind w:left="851" w:hanging="851"/>
        <w:rPr>
          <w:rFonts w:asciiTheme="minorHAnsi" w:hAnsiTheme="minorHAnsi" w:cstheme="minorHAnsi"/>
        </w:rPr>
      </w:pPr>
      <w:r>
        <w:rPr>
          <w:rFonts w:asciiTheme="minorHAnsi" w:hAnsiTheme="minorHAnsi" w:cstheme="minorHAnsi"/>
        </w:rPr>
        <w:t>2.3.3</w:t>
      </w:r>
      <w:r>
        <w:rPr>
          <w:rFonts w:asciiTheme="minorHAnsi" w:hAnsiTheme="minorHAnsi" w:cstheme="minorHAnsi"/>
        </w:rPr>
        <w:tab/>
      </w:r>
      <w:r w:rsidR="00284094" w:rsidRPr="00340303">
        <w:rPr>
          <w:rFonts w:asciiTheme="minorHAnsi" w:hAnsiTheme="minorHAnsi" w:cstheme="minorHAnsi"/>
        </w:rPr>
        <w:t xml:space="preserve">This is a public consultation. </w:t>
      </w:r>
      <w:r w:rsidR="00865E24" w:rsidRPr="00340303">
        <w:rPr>
          <w:rFonts w:asciiTheme="minorHAnsi" w:hAnsiTheme="minorHAnsi" w:cstheme="minorHAnsi"/>
        </w:rPr>
        <w:t xml:space="preserve">We set out a number of specific questions in section </w:t>
      </w:r>
      <w:r w:rsidR="00695474">
        <w:rPr>
          <w:rFonts w:asciiTheme="minorHAnsi" w:hAnsiTheme="minorHAnsi" w:cstheme="minorHAnsi"/>
        </w:rPr>
        <w:t>4</w:t>
      </w:r>
      <w:r w:rsidR="00865E24" w:rsidRPr="00340303">
        <w:rPr>
          <w:rFonts w:asciiTheme="minorHAnsi" w:hAnsiTheme="minorHAnsi" w:cstheme="minorHAnsi"/>
        </w:rPr>
        <w:t xml:space="preserve"> of this document on which we would appreciate input</w:t>
      </w:r>
      <w:r w:rsidR="0005391E" w:rsidRPr="00340303">
        <w:rPr>
          <w:rFonts w:asciiTheme="minorHAnsi" w:hAnsiTheme="minorHAnsi" w:cstheme="minorHAnsi"/>
        </w:rPr>
        <w:t>. If stakeholders have any concerns about the likely operation of the scheme then please set these out, together with any supporting evidence. We are particularly seeking views from:</w:t>
      </w:r>
    </w:p>
    <w:p w14:paraId="7993C4E7" w14:textId="77777777" w:rsidR="00340303" w:rsidRPr="00340303" w:rsidRDefault="00340303" w:rsidP="00615519">
      <w:pPr>
        <w:ind w:left="851" w:hanging="851"/>
        <w:rPr>
          <w:rFonts w:asciiTheme="minorHAnsi" w:hAnsiTheme="minorHAnsi" w:cstheme="minorHAnsi"/>
        </w:rPr>
      </w:pPr>
    </w:p>
    <w:p w14:paraId="7993C4E8" w14:textId="77777777" w:rsidR="00340303" w:rsidRPr="00340303" w:rsidRDefault="0005391E" w:rsidP="00074562">
      <w:pPr>
        <w:pStyle w:val="ListParagraph"/>
        <w:numPr>
          <w:ilvl w:val="0"/>
          <w:numId w:val="8"/>
        </w:numPr>
        <w:ind w:left="1134" w:hanging="284"/>
        <w:rPr>
          <w:rFonts w:asciiTheme="minorHAnsi" w:hAnsiTheme="minorHAnsi" w:cstheme="minorHAnsi"/>
        </w:rPr>
      </w:pPr>
      <w:r w:rsidRPr="00340303">
        <w:rPr>
          <w:rFonts w:asciiTheme="minorHAnsi" w:hAnsiTheme="minorHAnsi" w:cstheme="minorHAnsi"/>
        </w:rPr>
        <w:t>Communications Providers</w:t>
      </w:r>
      <w:r w:rsidR="00E84F52" w:rsidRPr="00340303">
        <w:rPr>
          <w:rFonts w:asciiTheme="minorHAnsi" w:hAnsiTheme="minorHAnsi" w:cstheme="minorHAnsi"/>
        </w:rPr>
        <w:t>,</w:t>
      </w:r>
      <w:r w:rsidRPr="00340303">
        <w:rPr>
          <w:rFonts w:asciiTheme="minorHAnsi" w:hAnsiTheme="minorHAnsi" w:cstheme="minorHAnsi"/>
        </w:rPr>
        <w:t xml:space="preserve"> </w:t>
      </w:r>
      <w:r w:rsidR="00D71AD1" w:rsidRPr="00340303">
        <w:rPr>
          <w:rFonts w:asciiTheme="minorHAnsi" w:hAnsiTheme="minorHAnsi" w:cstheme="minorHAnsi"/>
        </w:rPr>
        <w:t xml:space="preserve">and in particular </w:t>
      </w:r>
      <w:r w:rsidRPr="00340303">
        <w:rPr>
          <w:rFonts w:asciiTheme="minorHAnsi" w:hAnsiTheme="minorHAnsi" w:cstheme="minorHAnsi"/>
        </w:rPr>
        <w:t>Internet Service Providers (ISPs) as the vouchers will be spent with them</w:t>
      </w:r>
      <w:r w:rsidR="00FC4696" w:rsidRPr="00340303">
        <w:rPr>
          <w:rFonts w:asciiTheme="minorHAnsi" w:hAnsiTheme="minorHAnsi" w:cstheme="minorHAnsi"/>
        </w:rPr>
        <w:t>; and</w:t>
      </w:r>
    </w:p>
    <w:p w14:paraId="7993C4E9" w14:textId="77777777" w:rsidR="00695474" w:rsidRPr="00695474" w:rsidRDefault="00FC4696" w:rsidP="00074562">
      <w:pPr>
        <w:pStyle w:val="ListParagraph"/>
        <w:numPr>
          <w:ilvl w:val="0"/>
          <w:numId w:val="8"/>
        </w:numPr>
        <w:ind w:left="1134" w:hanging="284"/>
        <w:rPr>
          <w:rFonts w:asciiTheme="minorHAnsi" w:hAnsiTheme="minorHAnsi" w:cstheme="minorHAnsi"/>
        </w:rPr>
      </w:pPr>
      <w:proofErr w:type="spellStart"/>
      <w:r w:rsidRPr="00340303">
        <w:rPr>
          <w:rFonts w:asciiTheme="minorHAnsi" w:hAnsiTheme="minorHAnsi" w:cstheme="minorHAnsi"/>
        </w:rPr>
        <w:t>SMEs</w:t>
      </w:r>
      <w:proofErr w:type="spellEnd"/>
      <w:r w:rsidRPr="00340303">
        <w:rPr>
          <w:rFonts w:asciiTheme="minorHAnsi" w:hAnsiTheme="minorHAnsi" w:cstheme="minorHAnsi"/>
        </w:rPr>
        <w:t xml:space="preserve"> as the primary targets of this scheme</w:t>
      </w:r>
      <w:r w:rsidR="00901232" w:rsidRPr="00340303">
        <w:rPr>
          <w:rFonts w:asciiTheme="minorHAnsi" w:hAnsiTheme="minorHAnsi" w:cstheme="minorHAnsi"/>
        </w:rPr>
        <w:t>.</w:t>
      </w:r>
      <w:r w:rsidRPr="00340303">
        <w:rPr>
          <w:rFonts w:asciiTheme="minorHAnsi" w:hAnsiTheme="minorHAnsi" w:cstheme="minorHAnsi"/>
        </w:rPr>
        <w:t xml:space="preserve"> </w:t>
      </w:r>
      <w:r w:rsidR="00BA7B0F">
        <w:rPr>
          <w:rFonts w:asciiTheme="minorHAnsi" w:hAnsiTheme="minorHAnsi" w:cstheme="minorHAnsi"/>
        </w:rPr>
        <w:t xml:space="preserve"> </w:t>
      </w:r>
    </w:p>
    <w:p w14:paraId="7993C4EA" w14:textId="77777777" w:rsidR="00340303" w:rsidRDefault="00340303" w:rsidP="00615519">
      <w:pPr>
        <w:ind w:left="851" w:hanging="851"/>
        <w:rPr>
          <w:rFonts w:asciiTheme="minorHAnsi" w:hAnsiTheme="minorHAnsi" w:cstheme="minorHAnsi"/>
        </w:rPr>
      </w:pPr>
    </w:p>
    <w:p w14:paraId="7993C4EB" w14:textId="77777777" w:rsidR="00695474" w:rsidRDefault="00695474" w:rsidP="00615519">
      <w:pPr>
        <w:ind w:left="851" w:hanging="851"/>
        <w:rPr>
          <w:rFonts w:asciiTheme="minorHAnsi" w:hAnsiTheme="minorHAnsi" w:cstheme="minorHAnsi"/>
        </w:rPr>
      </w:pPr>
      <w:r>
        <w:rPr>
          <w:rFonts w:asciiTheme="minorHAnsi" w:hAnsiTheme="minorHAnsi" w:cstheme="minorHAnsi"/>
        </w:rPr>
        <w:t>2.3.4</w:t>
      </w:r>
      <w:r>
        <w:rPr>
          <w:rFonts w:asciiTheme="minorHAnsi" w:hAnsiTheme="minorHAnsi" w:cstheme="minorHAnsi"/>
        </w:rPr>
        <w:tab/>
        <w:t xml:space="preserve">Where the response is from a </w:t>
      </w:r>
      <w:proofErr w:type="spellStart"/>
      <w:r>
        <w:rPr>
          <w:rFonts w:asciiTheme="minorHAnsi" w:hAnsiTheme="minorHAnsi" w:cstheme="minorHAnsi"/>
        </w:rPr>
        <w:t>SME</w:t>
      </w:r>
      <w:proofErr w:type="spellEnd"/>
      <w:r>
        <w:rPr>
          <w:rFonts w:asciiTheme="minorHAnsi" w:hAnsiTheme="minorHAnsi" w:cstheme="minorHAnsi"/>
        </w:rPr>
        <w:t xml:space="preserve"> please include a brief summary of your business</w:t>
      </w:r>
      <w:r w:rsidR="00BA7B0F">
        <w:rPr>
          <w:rFonts w:asciiTheme="minorHAnsi" w:hAnsiTheme="minorHAnsi" w:cstheme="minorHAnsi"/>
        </w:rPr>
        <w:t xml:space="preserve"> that includes</w:t>
      </w:r>
      <w:r>
        <w:rPr>
          <w:rFonts w:asciiTheme="minorHAnsi" w:hAnsiTheme="minorHAnsi" w:cstheme="minorHAnsi"/>
        </w:rPr>
        <w:t xml:space="preserve"> </w:t>
      </w:r>
      <w:r w:rsidR="00BA7B0F">
        <w:rPr>
          <w:rFonts w:asciiTheme="minorHAnsi" w:hAnsiTheme="minorHAnsi" w:cstheme="minorHAnsi"/>
        </w:rPr>
        <w:t xml:space="preserve">confirmation of the </w:t>
      </w:r>
      <w:r>
        <w:rPr>
          <w:rFonts w:asciiTheme="minorHAnsi" w:hAnsiTheme="minorHAnsi" w:cstheme="minorHAnsi"/>
        </w:rPr>
        <w:t xml:space="preserve">sector </w:t>
      </w:r>
      <w:r w:rsidR="00BA7B0F">
        <w:rPr>
          <w:rFonts w:asciiTheme="minorHAnsi" w:hAnsiTheme="minorHAnsi" w:cstheme="minorHAnsi"/>
        </w:rPr>
        <w:t>in which the company</w:t>
      </w:r>
      <w:r>
        <w:rPr>
          <w:rFonts w:asciiTheme="minorHAnsi" w:hAnsiTheme="minorHAnsi" w:cstheme="minorHAnsi"/>
        </w:rPr>
        <w:t xml:space="preserve"> operate</w:t>
      </w:r>
      <w:r w:rsidR="00BA7B0F">
        <w:rPr>
          <w:rFonts w:asciiTheme="minorHAnsi" w:hAnsiTheme="minorHAnsi" w:cstheme="minorHAnsi"/>
        </w:rPr>
        <w:t>s</w:t>
      </w:r>
      <w:r>
        <w:rPr>
          <w:rFonts w:asciiTheme="minorHAnsi" w:hAnsiTheme="minorHAnsi" w:cstheme="minorHAnsi"/>
        </w:rPr>
        <w:t xml:space="preserve">, the </w:t>
      </w:r>
      <w:r w:rsidR="00BA7B0F">
        <w:rPr>
          <w:rFonts w:asciiTheme="minorHAnsi" w:hAnsiTheme="minorHAnsi" w:cstheme="minorHAnsi"/>
        </w:rPr>
        <w:t xml:space="preserve">type of business, the </w:t>
      </w:r>
      <w:r>
        <w:rPr>
          <w:rFonts w:asciiTheme="minorHAnsi" w:hAnsiTheme="minorHAnsi" w:cstheme="minorHAnsi"/>
        </w:rPr>
        <w:t>number of employee</w:t>
      </w:r>
      <w:r w:rsidR="00BA7B0F">
        <w:rPr>
          <w:rFonts w:asciiTheme="minorHAnsi" w:hAnsiTheme="minorHAnsi" w:cstheme="minorHAnsi"/>
        </w:rPr>
        <w:t>, company location, the age of business, and trading geography (e.g. local, regional, UK, international).</w:t>
      </w:r>
    </w:p>
    <w:p w14:paraId="7993C4EC" w14:textId="77777777" w:rsidR="00695474" w:rsidRDefault="00695474" w:rsidP="00615519">
      <w:pPr>
        <w:ind w:left="851" w:hanging="851"/>
        <w:rPr>
          <w:rFonts w:asciiTheme="minorHAnsi" w:hAnsiTheme="minorHAnsi" w:cstheme="minorHAnsi"/>
        </w:rPr>
      </w:pPr>
    </w:p>
    <w:p w14:paraId="7993C4ED" w14:textId="77777777" w:rsidR="0005391E" w:rsidRPr="00340303" w:rsidRDefault="00695474" w:rsidP="00615519">
      <w:pPr>
        <w:ind w:left="851" w:hanging="851"/>
        <w:rPr>
          <w:rFonts w:asciiTheme="minorHAnsi" w:hAnsiTheme="minorHAnsi" w:cstheme="minorHAnsi"/>
        </w:rPr>
      </w:pPr>
      <w:r>
        <w:rPr>
          <w:rFonts w:asciiTheme="minorHAnsi" w:hAnsiTheme="minorHAnsi" w:cstheme="minorHAnsi"/>
        </w:rPr>
        <w:t>2.3.5</w:t>
      </w:r>
      <w:r w:rsidR="00D13125">
        <w:rPr>
          <w:rFonts w:asciiTheme="minorHAnsi" w:hAnsiTheme="minorHAnsi" w:cstheme="minorHAnsi"/>
        </w:rPr>
        <w:tab/>
      </w:r>
      <w:r w:rsidR="006B2F47" w:rsidRPr="00340303">
        <w:rPr>
          <w:rFonts w:asciiTheme="minorHAnsi" w:hAnsiTheme="minorHAnsi" w:cstheme="minorHAnsi"/>
        </w:rPr>
        <w:t>We wish to be clear that the proposed fundin</w:t>
      </w:r>
      <w:r w:rsidR="00744329" w:rsidRPr="00340303">
        <w:rPr>
          <w:rFonts w:asciiTheme="minorHAnsi" w:hAnsiTheme="minorHAnsi" w:cstheme="minorHAnsi"/>
        </w:rPr>
        <w:t xml:space="preserve">g and this consultation concern </w:t>
      </w:r>
      <w:r w:rsidR="006B2F47" w:rsidRPr="00340303">
        <w:rPr>
          <w:rFonts w:asciiTheme="minorHAnsi" w:hAnsiTheme="minorHAnsi" w:cstheme="minorHAnsi"/>
        </w:rPr>
        <w:t>a demand-side initiative only: to provide a voucher to broadband consumers to use with broadband retailers to smooth, remove or reduce the barrier effect of connection costs. The voucher scheme is not a supply</w:t>
      </w:r>
      <w:r w:rsidR="00F8073F">
        <w:rPr>
          <w:rFonts w:asciiTheme="minorHAnsi" w:hAnsiTheme="minorHAnsi" w:cstheme="minorHAnsi"/>
        </w:rPr>
        <w:t>-</w:t>
      </w:r>
      <w:r w:rsidR="006B2F47" w:rsidRPr="00340303">
        <w:rPr>
          <w:rFonts w:asciiTheme="minorHAnsi" w:hAnsiTheme="minorHAnsi" w:cstheme="minorHAnsi"/>
        </w:rPr>
        <w:t>side initiative. We are seeking responses to the consultation that concern features of the scheme and how it operates at the retail/customer interface.</w:t>
      </w:r>
    </w:p>
    <w:p w14:paraId="7993C4EE" w14:textId="77777777" w:rsidR="00340303" w:rsidRDefault="00340303" w:rsidP="00615519">
      <w:pPr>
        <w:ind w:left="851" w:hanging="851"/>
        <w:rPr>
          <w:rFonts w:asciiTheme="minorHAnsi" w:hAnsiTheme="minorHAnsi" w:cstheme="minorHAnsi"/>
        </w:rPr>
      </w:pPr>
    </w:p>
    <w:p w14:paraId="7993C4EF" w14:textId="77777777" w:rsidR="00DF1BF2" w:rsidRPr="00340303" w:rsidRDefault="00695474" w:rsidP="00615519">
      <w:pPr>
        <w:ind w:left="851" w:hanging="851"/>
        <w:rPr>
          <w:rFonts w:asciiTheme="minorHAnsi" w:hAnsiTheme="minorHAnsi" w:cstheme="minorHAnsi"/>
        </w:rPr>
      </w:pPr>
      <w:r>
        <w:rPr>
          <w:rFonts w:asciiTheme="minorHAnsi" w:hAnsiTheme="minorHAnsi" w:cstheme="minorHAnsi"/>
        </w:rPr>
        <w:t>2.3.6</w:t>
      </w:r>
      <w:r w:rsidR="00D13125">
        <w:rPr>
          <w:rFonts w:asciiTheme="minorHAnsi" w:hAnsiTheme="minorHAnsi" w:cstheme="minorHAnsi"/>
        </w:rPr>
        <w:tab/>
      </w:r>
      <w:r w:rsidR="00DF1BF2" w:rsidRPr="00340303">
        <w:rPr>
          <w:rFonts w:asciiTheme="minorHAnsi" w:hAnsiTheme="minorHAnsi" w:cstheme="minorHAnsi"/>
        </w:rPr>
        <w:t xml:space="preserve">The consultation </w:t>
      </w:r>
      <w:r w:rsidR="0005391E" w:rsidRPr="00340303">
        <w:rPr>
          <w:rFonts w:asciiTheme="minorHAnsi" w:hAnsiTheme="minorHAnsi" w:cstheme="minorHAnsi"/>
        </w:rPr>
        <w:t xml:space="preserve">will close at 5pm </w:t>
      </w:r>
      <w:r w:rsidR="00865E24" w:rsidRPr="00340303">
        <w:rPr>
          <w:rFonts w:asciiTheme="minorHAnsi" w:hAnsiTheme="minorHAnsi" w:cstheme="minorHAnsi"/>
        </w:rPr>
        <w:t xml:space="preserve">on </w:t>
      </w:r>
      <w:r w:rsidR="00576514" w:rsidRPr="00576514">
        <w:rPr>
          <w:rFonts w:asciiTheme="minorHAnsi" w:hAnsiTheme="minorHAnsi" w:cstheme="minorHAnsi"/>
        </w:rPr>
        <w:t>Wednesday</w:t>
      </w:r>
      <w:r w:rsidR="004116F7" w:rsidRPr="00576514">
        <w:rPr>
          <w:rFonts w:asciiTheme="minorHAnsi" w:hAnsiTheme="minorHAnsi" w:cstheme="minorHAnsi"/>
        </w:rPr>
        <w:t>,</w:t>
      </w:r>
      <w:r w:rsidR="00744329" w:rsidRPr="00576514">
        <w:rPr>
          <w:rFonts w:asciiTheme="minorHAnsi" w:hAnsiTheme="minorHAnsi" w:cstheme="minorHAnsi"/>
        </w:rPr>
        <w:t xml:space="preserve"> </w:t>
      </w:r>
      <w:r w:rsidR="00EC1535" w:rsidRPr="00576514">
        <w:rPr>
          <w:rFonts w:asciiTheme="minorHAnsi" w:hAnsiTheme="minorHAnsi" w:cstheme="minorHAnsi"/>
        </w:rPr>
        <w:t>2</w:t>
      </w:r>
      <w:r w:rsidR="00576514" w:rsidRPr="00576514">
        <w:rPr>
          <w:rFonts w:asciiTheme="minorHAnsi" w:hAnsiTheme="minorHAnsi" w:cstheme="minorHAnsi"/>
        </w:rPr>
        <w:t>4</w:t>
      </w:r>
      <w:r w:rsidR="00744329" w:rsidRPr="00576514">
        <w:rPr>
          <w:rFonts w:asciiTheme="minorHAnsi" w:hAnsiTheme="minorHAnsi" w:cstheme="minorHAnsi"/>
        </w:rPr>
        <w:t xml:space="preserve"> July</w:t>
      </w:r>
      <w:r w:rsidR="00DF1BF2" w:rsidRPr="00576514">
        <w:rPr>
          <w:rFonts w:asciiTheme="minorHAnsi" w:hAnsiTheme="minorHAnsi" w:cstheme="minorHAnsi"/>
        </w:rPr>
        <w:t xml:space="preserve"> 2013.</w:t>
      </w:r>
    </w:p>
    <w:p w14:paraId="7993C4F0" w14:textId="77777777" w:rsidR="00340303" w:rsidRDefault="00340303" w:rsidP="00615519">
      <w:pPr>
        <w:ind w:left="851" w:hanging="851"/>
        <w:rPr>
          <w:rFonts w:asciiTheme="minorHAnsi" w:hAnsiTheme="minorHAnsi" w:cstheme="minorHAnsi"/>
        </w:rPr>
      </w:pPr>
    </w:p>
    <w:p w14:paraId="7993C4F1" w14:textId="77777777" w:rsidR="00284094" w:rsidRPr="00340303" w:rsidRDefault="00695474" w:rsidP="00615519">
      <w:pPr>
        <w:ind w:left="851" w:hanging="851"/>
        <w:rPr>
          <w:rFonts w:asciiTheme="minorHAnsi" w:hAnsiTheme="minorHAnsi" w:cstheme="minorHAnsi"/>
        </w:rPr>
      </w:pPr>
      <w:r>
        <w:rPr>
          <w:rFonts w:asciiTheme="minorHAnsi" w:hAnsiTheme="minorHAnsi" w:cstheme="minorHAnsi"/>
        </w:rPr>
        <w:t>2.3.7</w:t>
      </w:r>
      <w:r w:rsidR="00D13125">
        <w:rPr>
          <w:rFonts w:asciiTheme="minorHAnsi" w:hAnsiTheme="minorHAnsi" w:cstheme="minorHAnsi"/>
        </w:rPr>
        <w:tab/>
      </w:r>
      <w:r w:rsidR="00DF1BF2" w:rsidRPr="00340303">
        <w:rPr>
          <w:rFonts w:asciiTheme="minorHAnsi" w:hAnsiTheme="minorHAnsi" w:cstheme="minorHAnsi"/>
        </w:rPr>
        <w:t>Please respond before the closing date. R</w:t>
      </w:r>
      <w:r w:rsidR="00C35D44" w:rsidRPr="00340303">
        <w:rPr>
          <w:rFonts w:asciiTheme="minorHAnsi" w:hAnsiTheme="minorHAnsi" w:cstheme="minorHAnsi"/>
        </w:rPr>
        <w:t>esponses</w:t>
      </w:r>
      <w:r w:rsidR="00DF1BF2" w:rsidRPr="00340303">
        <w:rPr>
          <w:rFonts w:asciiTheme="minorHAnsi" w:hAnsiTheme="minorHAnsi" w:cstheme="minorHAnsi"/>
        </w:rPr>
        <w:t xml:space="preserve"> should be sent to </w:t>
      </w:r>
      <w:r w:rsidR="00C35D44" w:rsidRPr="00340303">
        <w:rPr>
          <w:rFonts w:asciiTheme="minorHAnsi" w:hAnsiTheme="minorHAnsi" w:cstheme="minorHAnsi"/>
        </w:rPr>
        <w:t>“</w:t>
      </w:r>
      <w:hyperlink r:id="rId16" w:history="1">
        <w:r w:rsidR="00C35D44" w:rsidRPr="00340303">
          <w:rPr>
            <w:rStyle w:val="Hyperlink"/>
            <w:rFonts w:asciiTheme="minorHAnsi" w:hAnsiTheme="minorHAnsi" w:cstheme="minorHAnsi"/>
          </w:rPr>
          <w:t>urbanbroadbandfund@culture.gsi.gov.uk</w:t>
        </w:r>
      </w:hyperlink>
      <w:r w:rsidR="00C35D44" w:rsidRPr="00340303">
        <w:rPr>
          <w:rFonts w:asciiTheme="minorHAnsi" w:hAnsiTheme="minorHAnsi" w:cstheme="minorHAnsi"/>
        </w:rPr>
        <w:t xml:space="preserve">”. </w:t>
      </w:r>
      <w:proofErr w:type="spellStart"/>
      <w:r w:rsidR="004C7D99" w:rsidRPr="00340303">
        <w:rPr>
          <w:rFonts w:asciiTheme="minorHAnsi" w:hAnsiTheme="minorHAnsi" w:cstheme="minorHAnsi"/>
        </w:rPr>
        <w:t>BDUK</w:t>
      </w:r>
      <w:proofErr w:type="spellEnd"/>
      <w:r w:rsidR="004C7D99" w:rsidRPr="00340303">
        <w:rPr>
          <w:rFonts w:asciiTheme="minorHAnsi" w:hAnsiTheme="minorHAnsi" w:cstheme="minorHAnsi"/>
        </w:rPr>
        <w:t xml:space="preserve"> would prefer to receive responses in electronic format. However, i</w:t>
      </w:r>
      <w:r w:rsidR="00DF1BF2" w:rsidRPr="00340303">
        <w:rPr>
          <w:rFonts w:asciiTheme="minorHAnsi" w:hAnsiTheme="minorHAnsi" w:cstheme="minorHAnsi"/>
        </w:rPr>
        <w:t>f you do not have access to email, please respond to:</w:t>
      </w:r>
    </w:p>
    <w:p w14:paraId="7993C4F2" w14:textId="77777777" w:rsidR="00EC1535" w:rsidRDefault="00EC1535">
      <w:pPr>
        <w:rPr>
          <w:rFonts w:asciiTheme="minorHAnsi" w:hAnsiTheme="minorHAnsi" w:cstheme="minorHAnsi"/>
          <w:lang w:eastAsia="en-US" w:bidi="en-US"/>
        </w:rPr>
      </w:pPr>
      <w:r>
        <w:rPr>
          <w:rFonts w:asciiTheme="minorHAnsi" w:hAnsiTheme="minorHAnsi" w:cstheme="minorHAnsi"/>
          <w:lang w:eastAsia="en-US" w:bidi="en-US"/>
        </w:rPr>
        <w:br w:type="page"/>
      </w:r>
    </w:p>
    <w:p w14:paraId="7993C4F3" w14:textId="77777777" w:rsidR="00DF1BF2" w:rsidRPr="00A56038" w:rsidRDefault="00766194" w:rsidP="00D13125">
      <w:pPr>
        <w:ind w:left="1134"/>
        <w:rPr>
          <w:rFonts w:asciiTheme="minorHAnsi" w:hAnsiTheme="minorHAnsi" w:cstheme="minorHAnsi"/>
          <w:lang w:eastAsia="en-US" w:bidi="en-US"/>
        </w:rPr>
      </w:pPr>
      <w:r w:rsidRPr="00A56038">
        <w:rPr>
          <w:rFonts w:asciiTheme="minorHAnsi" w:hAnsiTheme="minorHAnsi" w:cstheme="minorHAnsi"/>
          <w:lang w:eastAsia="en-US" w:bidi="en-US"/>
        </w:rPr>
        <w:lastRenderedPageBreak/>
        <w:t>James Bird</w:t>
      </w:r>
    </w:p>
    <w:p w14:paraId="7993C4F4" w14:textId="77777777" w:rsidR="00DF1BF2" w:rsidRPr="00A56038" w:rsidRDefault="00DF1BF2" w:rsidP="00D13125">
      <w:pPr>
        <w:ind w:left="1134"/>
        <w:rPr>
          <w:rFonts w:asciiTheme="minorHAnsi" w:hAnsiTheme="minorHAnsi" w:cstheme="minorHAnsi"/>
          <w:lang w:eastAsia="en-US" w:bidi="en-US"/>
        </w:rPr>
      </w:pPr>
      <w:r w:rsidRPr="00A56038">
        <w:rPr>
          <w:rFonts w:asciiTheme="minorHAnsi" w:hAnsiTheme="minorHAnsi" w:cstheme="minorHAnsi"/>
          <w:lang w:eastAsia="en-US" w:bidi="en-US"/>
        </w:rPr>
        <w:t>Urban Broadband Fund Voucher Connection Scheme Consultation</w:t>
      </w:r>
    </w:p>
    <w:p w14:paraId="7993C4F5" w14:textId="77777777" w:rsidR="00DF1BF2" w:rsidRPr="00A56038" w:rsidRDefault="00DF1BF2" w:rsidP="00D13125">
      <w:pPr>
        <w:ind w:left="1134"/>
        <w:rPr>
          <w:rFonts w:asciiTheme="minorHAnsi" w:hAnsiTheme="minorHAnsi" w:cstheme="minorHAnsi"/>
          <w:lang w:eastAsia="en-US" w:bidi="en-US"/>
        </w:rPr>
      </w:pPr>
      <w:proofErr w:type="spellStart"/>
      <w:r w:rsidRPr="00A56038">
        <w:rPr>
          <w:rFonts w:asciiTheme="minorHAnsi" w:hAnsiTheme="minorHAnsi" w:cstheme="minorHAnsi"/>
          <w:lang w:eastAsia="en-US" w:bidi="en-US"/>
        </w:rPr>
        <w:t>BDUK</w:t>
      </w:r>
      <w:proofErr w:type="spellEnd"/>
    </w:p>
    <w:p w14:paraId="7993C4F6" w14:textId="77777777" w:rsidR="00DF1BF2" w:rsidRPr="00A56038" w:rsidRDefault="00DF1BF2" w:rsidP="00D13125">
      <w:pPr>
        <w:ind w:left="1134"/>
        <w:rPr>
          <w:rFonts w:asciiTheme="minorHAnsi" w:hAnsiTheme="minorHAnsi" w:cstheme="minorHAnsi"/>
          <w:lang w:eastAsia="en-US" w:bidi="en-US"/>
        </w:rPr>
      </w:pPr>
      <w:r w:rsidRPr="00A56038">
        <w:rPr>
          <w:rFonts w:asciiTheme="minorHAnsi" w:hAnsiTheme="minorHAnsi" w:cstheme="minorHAnsi"/>
          <w:lang w:eastAsia="en-US" w:bidi="en-US"/>
        </w:rPr>
        <w:t>Department for Culture, Media and Sport</w:t>
      </w:r>
    </w:p>
    <w:p w14:paraId="7993C4F7" w14:textId="77777777" w:rsidR="00DF1BF2" w:rsidRPr="00A56038" w:rsidRDefault="00DF1BF2" w:rsidP="00D13125">
      <w:pPr>
        <w:ind w:left="1134"/>
        <w:rPr>
          <w:rFonts w:asciiTheme="minorHAnsi" w:hAnsiTheme="minorHAnsi" w:cstheme="minorHAnsi"/>
          <w:lang w:eastAsia="en-US" w:bidi="en-US"/>
        </w:rPr>
      </w:pPr>
      <w:r w:rsidRPr="00A56038">
        <w:rPr>
          <w:rFonts w:asciiTheme="minorHAnsi" w:hAnsiTheme="minorHAnsi" w:cstheme="minorHAnsi"/>
          <w:lang w:eastAsia="en-US" w:bidi="en-US"/>
        </w:rPr>
        <w:t>4</w:t>
      </w:r>
      <w:r w:rsidRPr="00A56038">
        <w:rPr>
          <w:rFonts w:asciiTheme="minorHAnsi" w:hAnsiTheme="minorHAnsi" w:cstheme="minorHAnsi"/>
          <w:vertAlign w:val="superscript"/>
          <w:lang w:eastAsia="en-US" w:bidi="en-US"/>
        </w:rPr>
        <w:t>th</w:t>
      </w:r>
      <w:r w:rsidRPr="00A56038">
        <w:rPr>
          <w:rFonts w:asciiTheme="minorHAnsi" w:hAnsiTheme="minorHAnsi" w:cstheme="minorHAnsi"/>
          <w:lang w:eastAsia="en-US" w:bidi="en-US"/>
        </w:rPr>
        <w:t xml:space="preserve"> Floor</w:t>
      </w:r>
    </w:p>
    <w:p w14:paraId="7993C4F8" w14:textId="77777777" w:rsidR="00DF1BF2" w:rsidRPr="00A56038" w:rsidRDefault="00DF1BF2" w:rsidP="00D13125">
      <w:pPr>
        <w:ind w:left="1134"/>
        <w:rPr>
          <w:rFonts w:asciiTheme="minorHAnsi" w:hAnsiTheme="minorHAnsi" w:cstheme="minorHAnsi"/>
          <w:lang w:eastAsia="en-US" w:bidi="en-US"/>
        </w:rPr>
      </w:pPr>
      <w:r w:rsidRPr="00A56038">
        <w:rPr>
          <w:rFonts w:asciiTheme="minorHAnsi" w:hAnsiTheme="minorHAnsi" w:cstheme="minorHAnsi"/>
          <w:lang w:eastAsia="en-US" w:bidi="en-US"/>
        </w:rPr>
        <w:t>100 Parliament S</w:t>
      </w:r>
      <w:r w:rsidR="006B2984">
        <w:rPr>
          <w:rFonts w:asciiTheme="minorHAnsi" w:hAnsiTheme="minorHAnsi" w:cstheme="minorHAnsi"/>
          <w:lang w:eastAsia="en-US" w:bidi="en-US"/>
        </w:rPr>
        <w:t>treet</w:t>
      </w:r>
    </w:p>
    <w:p w14:paraId="7993C4F9" w14:textId="77777777" w:rsidR="00DF1BF2" w:rsidRPr="00A56038" w:rsidRDefault="00DF1BF2" w:rsidP="00D13125">
      <w:pPr>
        <w:ind w:left="1134"/>
        <w:rPr>
          <w:rFonts w:asciiTheme="minorHAnsi" w:hAnsiTheme="minorHAnsi" w:cstheme="minorHAnsi"/>
          <w:lang w:eastAsia="en-US" w:bidi="en-US"/>
        </w:rPr>
      </w:pPr>
      <w:r w:rsidRPr="00A56038">
        <w:rPr>
          <w:rFonts w:asciiTheme="minorHAnsi" w:hAnsiTheme="minorHAnsi" w:cstheme="minorHAnsi"/>
          <w:lang w:eastAsia="en-US" w:bidi="en-US"/>
        </w:rPr>
        <w:t>London</w:t>
      </w:r>
    </w:p>
    <w:p w14:paraId="7993C4FA" w14:textId="77777777" w:rsidR="00DF1BF2" w:rsidRDefault="00DF1BF2" w:rsidP="00D13125">
      <w:pPr>
        <w:ind w:left="1134"/>
        <w:rPr>
          <w:rFonts w:asciiTheme="minorHAnsi" w:hAnsiTheme="minorHAnsi" w:cstheme="minorHAnsi"/>
          <w:lang w:eastAsia="en-US" w:bidi="en-US"/>
        </w:rPr>
      </w:pPr>
      <w:r w:rsidRPr="00A56038">
        <w:rPr>
          <w:rFonts w:asciiTheme="minorHAnsi" w:hAnsiTheme="minorHAnsi" w:cstheme="minorHAnsi"/>
          <w:lang w:eastAsia="en-US" w:bidi="en-US"/>
        </w:rPr>
        <w:t>SW1A 2BQ</w:t>
      </w:r>
    </w:p>
    <w:p w14:paraId="7993C4FB" w14:textId="77777777" w:rsidR="00F94433" w:rsidRPr="00A56038" w:rsidRDefault="00F94433" w:rsidP="00D13125">
      <w:pPr>
        <w:ind w:left="1134"/>
        <w:rPr>
          <w:rFonts w:asciiTheme="minorHAnsi" w:hAnsiTheme="minorHAnsi" w:cstheme="minorHAnsi"/>
          <w:lang w:eastAsia="en-US" w:bidi="en-US"/>
        </w:rPr>
      </w:pPr>
    </w:p>
    <w:p w14:paraId="7993C4FC" w14:textId="77777777" w:rsidR="00FB7566" w:rsidRPr="00340303" w:rsidRDefault="00695474" w:rsidP="00615519">
      <w:pPr>
        <w:ind w:left="851" w:hanging="851"/>
        <w:rPr>
          <w:rFonts w:asciiTheme="minorHAnsi" w:hAnsiTheme="minorHAnsi" w:cstheme="minorHAnsi"/>
        </w:rPr>
      </w:pPr>
      <w:r>
        <w:rPr>
          <w:rFonts w:asciiTheme="minorHAnsi" w:hAnsiTheme="minorHAnsi" w:cstheme="minorHAnsi"/>
          <w:lang w:eastAsia="en-US" w:bidi="en-US"/>
        </w:rPr>
        <w:t>2.3.8</w:t>
      </w:r>
      <w:r w:rsidR="00D13125">
        <w:rPr>
          <w:rFonts w:asciiTheme="minorHAnsi" w:hAnsiTheme="minorHAnsi" w:cstheme="minorHAnsi"/>
          <w:lang w:eastAsia="en-US" w:bidi="en-US"/>
        </w:rPr>
        <w:tab/>
      </w:r>
      <w:r w:rsidR="00FB7566" w:rsidRPr="00340303">
        <w:rPr>
          <w:rFonts w:asciiTheme="minorHAnsi" w:hAnsiTheme="minorHAnsi" w:cstheme="minorHAnsi"/>
        </w:rPr>
        <w:t xml:space="preserve">We also plan to conduct a consultation forum event on </w:t>
      </w:r>
      <w:r w:rsidR="00094359">
        <w:rPr>
          <w:rFonts w:asciiTheme="minorHAnsi" w:hAnsiTheme="minorHAnsi" w:cstheme="minorHAnsi"/>
        </w:rPr>
        <w:t>10 July</w:t>
      </w:r>
      <w:r w:rsidR="002E3C09" w:rsidRPr="00340303">
        <w:rPr>
          <w:rFonts w:asciiTheme="minorHAnsi" w:hAnsiTheme="minorHAnsi" w:cstheme="minorHAnsi"/>
        </w:rPr>
        <w:t xml:space="preserve"> in London. </w:t>
      </w:r>
      <w:r w:rsidR="00F94433">
        <w:rPr>
          <w:rFonts w:asciiTheme="minorHAnsi" w:hAnsiTheme="minorHAnsi" w:cstheme="minorHAnsi"/>
        </w:rPr>
        <w:t xml:space="preserve">Places are likely to be limited in the interests of practicality. </w:t>
      </w:r>
      <w:r w:rsidR="002E3C09" w:rsidRPr="00340303">
        <w:rPr>
          <w:rFonts w:asciiTheme="minorHAnsi" w:hAnsiTheme="minorHAnsi" w:cstheme="minorHAnsi"/>
        </w:rPr>
        <w:t xml:space="preserve">If you would like to attend this event, please email </w:t>
      </w:r>
      <w:hyperlink r:id="rId17" w:history="1">
        <w:r w:rsidR="002E3C09" w:rsidRPr="00340303">
          <w:rPr>
            <w:rStyle w:val="Hyperlink"/>
            <w:rFonts w:asciiTheme="minorHAnsi" w:hAnsiTheme="minorHAnsi" w:cstheme="minorHAnsi"/>
          </w:rPr>
          <w:t>urbanbroadbandfund@culture.gsi.gov.uk</w:t>
        </w:r>
      </w:hyperlink>
      <w:r w:rsidR="002E3C09" w:rsidRPr="00340303">
        <w:rPr>
          <w:rFonts w:asciiTheme="minorHAnsi" w:hAnsiTheme="minorHAnsi" w:cstheme="minorHAnsi"/>
        </w:rPr>
        <w:t>.</w:t>
      </w:r>
    </w:p>
    <w:p w14:paraId="7993C4FD" w14:textId="77777777" w:rsidR="00340303" w:rsidRDefault="00340303" w:rsidP="00615519">
      <w:pPr>
        <w:ind w:left="851" w:hanging="851"/>
        <w:rPr>
          <w:rFonts w:asciiTheme="minorHAnsi" w:hAnsiTheme="minorHAnsi" w:cstheme="minorHAnsi"/>
        </w:rPr>
      </w:pPr>
    </w:p>
    <w:p w14:paraId="7993C4FE" w14:textId="77777777" w:rsidR="00C35D44" w:rsidRPr="00340303" w:rsidRDefault="00695474" w:rsidP="00615519">
      <w:pPr>
        <w:ind w:left="851" w:hanging="851"/>
        <w:rPr>
          <w:rFonts w:asciiTheme="minorHAnsi" w:hAnsiTheme="minorHAnsi" w:cstheme="minorHAnsi"/>
        </w:rPr>
      </w:pPr>
      <w:r>
        <w:rPr>
          <w:rFonts w:asciiTheme="minorHAnsi" w:hAnsiTheme="minorHAnsi" w:cstheme="minorHAnsi"/>
        </w:rPr>
        <w:t>2.3.9</w:t>
      </w:r>
      <w:r w:rsidR="00D13125">
        <w:rPr>
          <w:rFonts w:asciiTheme="minorHAnsi" w:hAnsiTheme="minorHAnsi" w:cstheme="minorHAnsi"/>
        </w:rPr>
        <w:tab/>
      </w:r>
      <w:r w:rsidR="00FB7566" w:rsidRPr="00340303">
        <w:rPr>
          <w:rFonts w:asciiTheme="minorHAnsi" w:hAnsiTheme="minorHAnsi" w:cstheme="minorHAnsi"/>
        </w:rPr>
        <w:t>For enquiries about</w:t>
      </w:r>
      <w:r w:rsidR="00E1455D" w:rsidRPr="00340303">
        <w:rPr>
          <w:rFonts w:asciiTheme="minorHAnsi" w:hAnsiTheme="minorHAnsi" w:cstheme="minorHAnsi"/>
        </w:rPr>
        <w:t xml:space="preserve"> this document or</w:t>
      </w:r>
      <w:r w:rsidR="00FB7566" w:rsidRPr="00340303">
        <w:rPr>
          <w:rFonts w:asciiTheme="minorHAnsi" w:hAnsiTheme="minorHAnsi" w:cstheme="minorHAnsi"/>
        </w:rPr>
        <w:t xml:space="preserve"> the handling of this consultation, please contact the </w:t>
      </w:r>
      <w:proofErr w:type="spellStart"/>
      <w:r w:rsidR="00FB7566" w:rsidRPr="00340303">
        <w:rPr>
          <w:rFonts w:asciiTheme="minorHAnsi" w:hAnsiTheme="minorHAnsi" w:cstheme="minorHAnsi"/>
        </w:rPr>
        <w:t>BDUK</w:t>
      </w:r>
      <w:proofErr w:type="spellEnd"/>
      <w:r w:rsidR="00FB7566" w:rsidRPr="00340303">
        <w:rPr>
          <w:rFonts w:asciiTheme="minorHAnsi" w:hAnsiTheme="minorHAnsi" w:cstheme="minorHAnsi"/>
        </w:rPr>
        <w:t xml:space="preserve"> team at the above address or email your enquiry to </w:t>
      </w:r>
      <w:hyperlink r:id="rId18" w:history="1">
        <w:r w:rsidR="00DB1D00" w:rsidRPr="00340303">
          <w:rPr>
            <w:rStyle w:val="Hyperlink"/>
            <w:rFonts w:asciiTheme="minorHAnsi" w:hAnsiTheme="minorHAnsi" w:cstheme="minorHAnsi"/>
          </w:rPr>
          <w:t>james.bird@culture.gsi.gov.uk</w:t>
        </w:r>
      </w:hyperlink>
      <w:r w:rsidR="00FB7566" w:rsidRPr="00340303">
        <w:rPr>
          <w:rFonts w:asciiTheme="minorHAnsi" w:hAnsiTheme="minorHAnsi" w:cstheme="minorHAnsi"/>
        </w:rPr>
        <w:t>.</w:t>
      </w:r>
    </w:p>
    <w:p w14:paraId="7993C4FF" w14:textId="77777777" w:rsidR="00340303" w:rsidRDefault="00340303" w:rsidP="00615519">
      <w:pPr>
        <w:ind w:left="851" w:hanging="851"/>
        <w:rPr>
          <w:rFonts w:asciiTheme="minorHAnsi" w:hAnsiTheme="minorHAnsi" w:cstheme="minorHAnsi"/>
        </w:rPr>
      </w:pPr>
    </w:p>
    <w:p w14:paraId="7993C500" w14:textId="77777777" w:rsidR="00C719C4" w:rsidRPr="00340303" w:rsidRDefault="00695474" w:rsidP="00615519">
      <w:pPr>
        <w:ind w:left="851" w:hanging="851"/>
        <w:rPr>
          <w:rFonts w:asciiTheme="minorHAnsi" w:hAnsiTheme="minorHAnsi" w:cstheme="minorHAnsi"/>
        </w:rPr>
      </w:pPr>
      <w:r>
        <w:rPr>
          <w:rFonts w:asciiTheme="minorHAnsi" w:hAnsiTheme="minorHAnsi" w:cstheme="minorHAnsi"/>
        </w:rPr>
        <w:t>2.3.10</w:t>
      </w:r>
      <w:r w:rsidR="00D13125">
        <w:rPr>
          <w:rFonts w:asciiTheme="minorHAnsi" w:hAnsiTheme="minorHAnsi" w:cstheme="minorHAnsi"/>
        </w:rPr>
        <w:tab/>
      </w:r>
      <w:proofErr w:type="gramStart"/>
      <w:r w:rsidR="004C7D99" w:rsidRPr="00340303">
        <w:rPr>
          <w:rFonts w:asciiTheme="minorHAnsi" w:hAnsiTheme="minorHAnsi" w:cstheme="minorHAnsi"/>
        </w:rPr>
        <w:t>We</w:t>
      </w:r>
      <w:proofErr w:type="gramEnd"/>
      <w:r w:rsidR="004C7D99" w:rsidRPr="00340303">
        <w:rPr>
          <w:rFonts w:asciiTheme="minorHAnsi" w:hAnsiTheme="minorHAnsi" w:cstheme="minorHAnsi"/>
        </w:rPr>
        <w:t xml:space="preserve"> have a strong preference for publishing consultation responses. Please mark your response </w:t>
      </w:r>
      <w:r w:rsidR="00C719C4" w:rsidRPr="00340303">
        <w:rPr>
          <w:rFonts w:asciiTheme="minorHAnsi" w:hAnsiTheme="minorHAnsi" w:cstheme="minorHAnsi"/>
        </w:rPr>
        <w:t xml:space="preserve">as one </w:t>
      </w:r>
      <w:r w:rsidR="004C7D99" w:rsidRPr="00340303">
        <w:rPr>
          <w:rFonts w:asciiTheme="minorHAnsi" w:hAnsiTheme="minorHAnsi" w:cstheme="minorHAnsi"/>
        </w:rPr>
        <w:t>of the following</w:t>
      </w:r>
      <w:r w:rsidR="00C719C4" w:rsidRPr="00340303">
        <w:rPr>
          <w:rFonts w:asciiTheme="minorHAnsi" w:hAnsiTheme="minorHAnsi" w:cstheme="minorHAnsi"/>
        </w:rPr>
        <w:t xml:space="preserve">: </w:t>
      </w:r>
    </w:p>
    <w:p w14:paraId="7993C501" w14:textId="77777777" w:rsidR="00340303" w:rsidRDefault="00C719C4" w:rsidP="00615519">
      <w:pPr>
        <w:pStyle w:val="ListParagraph"/>
        <w:numPr>
          <w:ilvl w:val="0"/>
          <w:numId w:val="9"/>
        </w:numPr>
        <w:ind w:left="1134" w:hanging="284"/>
        <w:rPr>
          <w:rFonts w:asciiTheme="minorHAnsi" w:hAnsiTheme="minorHAnsi" w:cstheme="minorHAnsi"/>
        </w:rPr>
      </w:pPr>
      <w:r w:rsidRPr="00340303">
        <w:rPr>
          <w:rFonts w:asciiTheme="minorHAnsi" w:hAnsiTheme="minorHAnsi" w:cstheme="minorHAnsi"/>
        </w:rPr>
        <w:t>Keep whole response confidential</w:t>
      </w:r>
    </w:p>
    <w:p w14:paraId="7993C502" w14:textId="77777777" w:rsidR="00340303" w:rsidRDefault="00C719C4" w:rsidP="00615519">
      <w:pPr>
        <w:pStyle w:val="ListParagraph"/>
        <w:numPr>
          <w:ilvl w:val="0"/>
          <w:numId w:val="9"/>
        </w:numPr>
        <w:ind w:left="1134" w:hanging="284"/>
        <w:rPr>
          <w:rFonts w:asciiTheme="minorHAnsi" w:hAnsiTheme="minorHAnsi" w:cstheme="minorHAnsi"/>
        </w:rPr>
      </w:pPr>
      <w:r w:rsidRPr="00340303">
        <w:rPr>
          <w:rFonts w:asciiTheme="minorHAnsi" w:hAnsiTheme="minorHAnsi" w:cstheme="minorHAnsi"/>
        </w:rPr>
        <w:t xml:space="preserve">Keep name confidential </w:t>
      </w:r>
    </w:p>
    <w:p w14:paraId="7993C503" w14:textId="77777777" w:rsidR="00C719C4" w:rsidRPr="00340303" w:rsidRDefault="00C719C4" w:rsidP="00615519">
      <w:pPr>
        <w:pStyle w:val="ListParagraph"/>
        <w:numPr>
          <w:ilvl w:val="0"/>
          <w:numId w:val="9"/>
        </w:numPr>
        <w:ind w:left="1134" w:hanging="284"/>
        <w:rPr>
          <w:rFonts w:asciiTheme="minorHAnsi" w:hAnsiTheme="minorHAnsi" w:cstheme="minorHAnsi"/>
        </w:rPr>
      </w:pPr>
      <w:r w:rsidRPr="00340303">
        <w:rPr>
          <w:rFonts w:asciiTheme="minorHAnsi" w:hAnsiTheme="minorHAnsi" w:cstheme="minorHAnsi"/>
        </w:rPr>
        <w:t>Keep organi</w:t>
      </w:r>
      <w:r w:rsidR="00E714B1">
        <w:rPr>
          <w:rFonts w:asciiTheme="minorHAnsi" w:hAnsiTheme="minorHAnsi" w:cstheme="minorHAnsi"/>
        </w:rPr>
        <w:t>s</w:t>
      </w:r>
      <w:r w:rsidRPr="00340303">
        <w:rPr>
          <w:rFonts w:asciiTheme="minorHAnsi" w:hAnsiTheme="minorHAnsi" w:cstheme="minorHAnsi"/>
        </w:rPr>
        <w:t>ation confidential</w:t>
      </w:r>
      <w:r w:rsidR="00C93B75">
        <w:rPr>
          <w:rFonts w:asciiTheme="minorHAnsi" w:hAnsiTheme="minorHAnsi" w:cstheme="minorHAnsi"/>
        </w:rPr>
        <w:t xml:space="preserve"> (i</w:t>
      </w:r>
      <w:r w:rsidRPr="00340303">
        <w:rPr>
          <w:rFonts w:asciiTheme="minorHAnsi" w:hAnsiTheme="minorHAnsi" w:cstheme="minorHAnsi"/>
        </w:rPr>
        <w:t>f you are representing an organisation, we will publish your respons</w:t>
      </w:r>
      <w:r w:rsidR="00E714B1">
        <w:rPr>
          <w:rFonts w:asciiTheme="minorHAnsi" w:hAnsiTheme="minorHAnsi" w:cstheme="minorHAnsi"/>
        </w:rPr>
        <w:t>e under the name of that organis</w:t>
      </w:r>
      <w:r w:rsidRPr="00340303">
        <w:rPr>
          <w:rFonts w:asciiTheme="minorHAnsi" w:hAnsiTheme="minorHAnsi" w:cstheme="minorHAnsi"/>
        </w:rPr>
        <w:t>ation.)</w:t>
      </w:r>
    </w:p>
    <w:p w14:paraId="7993C504" w14:textId="77777777" w:rsidR="00F8073F" w:rsidRDefault="00F8073F" w:rsidP="00615519">
      <w:pPr>
        <w:ind w:left="851" w:hanging="851"/>
        <w:rPr>
          <w:rFonts w:asciiTheme="minorHAnsi" w:hAnsiTheme="minorHAnsi" w:cstheme="minorHAnsi"/>
        </w:rPr>
      </w:pPr>
    </w:p>
    <w:p w14:paraId="7993C505" w14:textId="77777777" w:rsidR="004C7D99" w:rsidRDefault="00695474" w:rsidP="00615519">
      <w:pPr>
        <w:ind w:left="851" w:hanging="851"/>
        <w:rPr>
          <w:rFonts w:asciiTheme="minorHAnsi" w:hAnsiTheme="minorHAnsi" w:cstheme="minorHAnsi"/>
        </w:rPr>
      </w:pPr>
      <w:r>
        <w:rPr>
          <w:rFonts w:asciiTheme="minorHAnsi" w:hAnsiTheme="minorHAnsi" w:cstheme="minorHAnsi"/>
        </w:rPr>
        <w:t>2.3.11</w:t>
      </w:r>
      <w:r w:rsidR="00D13125">
        <w:rPr>
          <w:rFonts w:asciiTheme="minorHAnsi" w:hAnsiTheme="minorHAnsi" w:cstheme="minorHAnsi"/>
        </w:rPr>
        <w:tab/>
      </w:r>
      <w:r w:rsidR="00C719C4" w:rsidRPr="00340303">
        <w:rPr>
          <w:rFonts w:asciiTheme="minorHAnsi" w:hAnsiTheme="minorHAnsi" w:cstheme="minorHAnsi"/>
        </w:rPr>
        <w:t xml:space="preserve">If you want </w:t>
      </w:r>
      <w:r w:rsidR="00F8073F">
        <w:rPr>
          <w:rFonts w:asciiTheme="minorHAnsi" w:hAnsiTheme="minorHAnsi" w:cstheme="minorHAnsi"/>
        </w:rPr>
        <w:t xml:space="preserve">only </w:t>
      </w:r>
      <w:r w:rsidR="00C719C4" w:rsidRPr="00340303">
        <w:rPr>
          <w:rFonts w:asciiTheme="minorHAnsi" w:hAnsiTheme="minorHAnsi" w:cstheme="minorHAnsi"/>
        </w:rPr>
        <w:t>part of your response, your name</w:t>
      </w:r>
      <w:r w:rsidR="00F8073F">
        <w:rPr>
          <w:rFonts w:asciiTheme="minorHAnsi" w:hAnsiTheme="minorHAnsi" w:cstheme="minorHAnsi"/>
        </w:rPr>
        <w:t>,</w:t>
      </w:r>
      <w:r w:rsidR="00C719C4" w:rsidRPr="00340303">
        <w:rPr>
          <w:rFonts w:asciiTheme="minorHAnsi" w:hAnsiTheme="minorHAnsi" w:cstheme="minorHAnsi"/>
        </w:rPr>
        <w:t xml:space="preserve"> or your organisati</w:t>
      </w:r>
      <w:r w:rsidR="00F8073F">
        <w:rPr>
          <w:rFonts w:asciiTheme="minorHAnsi" w:hAnsiTheme="minorHAnsi" w:cstheme="minorHAnsi"/>
        </w:rPr>
        <w:t>on to be confidential then</w:t>
      </w:r>
      <w:r w:rsidR="00C719C4" w:rsidRPr="00340303">
        <w:rPr>
          <w:rFonts w:asciiTheme="minorHAnsi" w:hAnsiTheme="minorHAnsi" w:cstheme="minorHAnsi"/>
        </w:rPr>
        <w:t xml:space="preserve"> please either provide </w:t>
      </w:r>
      <w:proofErr w:type="spellStart"/>
      <w:r w:rsidR="00C719C4" w:rsidRPr="00340303">
        <w:rPr>
          <w:rFonts w:asciiTheme="minorHAnsi" w:hAnsiTheme="minorHAnsi" w:cstheme="minorHAnsi"/>
        </w:rPr>
        <w:t>BDUK</w:t>
      </w:r>
      <w:proofErr w:type="spellEnd"/>
      <w:r w:rsidR="00C719C4" w:rsidRPr="00340303">
        <w:rPr>
          <w:rFonts w:asciiTheme="minorHAnsi" w:hAnsiTheme="minorHAnsi" w:cstheme="minorHAnsi"/>
        </w:rPr>
        <w:t xml:space="preserve"> with a non-confidential version of your submission or confirm whether </w:t>
      </w:r>
      <w:proofErr w:type="spellStart"/>
      <w:r w:rsidR="00C719C4" w:rsidRPr="00340303">
        <w:rPr>
          <w:rFonts w:asciiTheme="minorHAnsi" w:hAnsiTheme="minorHAnsi" w:cstheme="minorHAnsi"/>
        </w:rPr>
        <w:t>BDUK</w:t>
      </w:r>
      <w:proofErr w:type="spellEnd"/>
      <w:r w:rsidR="00C719C4" w:rsidRPr="00340303">
        <w:rPr>
          <w:rFonts w:asciiTheme="minorHAnsi" w:hAnsiTheme="minorHAnsi" w:cstheme="minorHAnsi"/>
        </w:rPr>
        <w:t xml:space="preserve"> can still publish a reference to the contents of your response (including, for any confidential parts, a general summary that does not disclose the specific information or enable you to be identified).</w:t>
      </w:r>
    </w:p>
    <w:p w14:paraId="7993C506" w14:textId="77777777" w:rsidR="00F8073F" w:rsidRPr="00340303" w:rsidRDefault="00F8073F" w:rsidP="00615519">
      <w:pPr>
        <w:ind w:left="851" w:hanging="851"/>
        <w:rPr>
          <w:rFonts w:asciiTheme="minorHAnsi" w:hAnsiTheme="minorHAnsi" w:cstheme="minorHAnsi"/>
        </w:rPr>
      </w:pPr>
    </w:p>
    <w:p w14:paraId="7993C507" w14:textId="77777777" w:rsidR="00E1455D" w:rsidRPr="00340303" w:rsidRDefault="00695474" w:rsidP="00615519">
      <w:pPr>
        <w:ind w:left="851" w:hanging="851"/>
        <w:rPr>
          <w:rFonts w:asciiTheme="minorHAnsi" w:hAnsiTheme="minorHAnsi" w:cstheme="minorHAnsi"/>
        </w:rPr>
      </w:pPr>
      <w:r>
        <w:rPr>
          <w:rFonts w:asciiTheme="minorHAnsi" w:hAnsiTheme="minorHAnsi" w:cstheme="minorHAnsi"/>
        </w:rPr>
        <w:t>2.3.12</w:t>
      </w:r>
      <w:r w:rsidR="00D13125">
        <w:rPr>
          <w:rFonts w:asciiTheme="minorHAnsi" w:hAnsiTheme="minorHAnsi" w:cstheme="minorHAnsi"/>
        </w:rPr>
        <w:tab/>
      </w:r>
      <w:proofErr w:type="gramStart"/>
      <w:r w:rsidR="00C719C4" w:rsidRPr="00340303">
        <w:rPr>
          <w:rFonts w:asciiTheme="minorHAnsi" w:hAnsiTheme="minorHAnsi" w:cstheme="minorHAnsi"/>
        </w:rPr>
        <w:t>Where</w:t>
      </w:r>
      <w:proofErr w:type="gramEnd"/>
      <w:r w:rsidR="00C719C4" w:rsidRPr="00340303">
        <w:rPr>
          <w:rFonts w:asciiTheme="minorHAnsi" w:hAnsiTheme="minorHAnsi" w:cstheme="minorHAnsi"/>
        </w:rPr>
        <w:t xml:space="preserve"> a submission is marked confidential, s</w:t>
      </w:r>
      <w:r w:rsidR="00901232" w:rsidRPr="00340303">
        <w:rPr>
          <w:rFonts w:asciiTheme="minorHAnsi" w:hAnsiTheme="minorHAnsi" w:cstheme="minorHAnsi"/>
        </w:rPr>
        <w:t xml:space="preserve">ubject to paragraph </w:t>
      </w:r>
      <w:r w:rsidR="003A6C12">
        <w:rPr>
          <w:rFonts w:asciiTheme="minorHAnsi" w:hAnsiTheme="minorHAnsi" w:cstheme="minorHAnsi"/>
        </w:rPr>
        <w:t>2.3.1</w:t>
      </w:r>
      <w:r>
        <w:rPr>
          <w:rFonts w:asciiTheme="minorHAnsi" w:hAnsiTheme="minorHAnsi" w:cstheme="minorHAnsi"/>
        </w:rPr>
        <w:t>1</w:t>
      </w:r>
      <w:r w:rsidR="00865E24" w:rsidRPr="00340303">
        <w:rPr>
          <w:rFonts w:asciiTheme="minorHAnsi" w:hAnsiTheme="minorHAnsi" w:cstheme="minorHAnsi"/>
        </w:rPr>
        <w:t xml:space="preserve"> below, </w:t>
      </w:r>
      <w:proofErr w:type="spellStart"/>
      <w:r w:rsidR="00E1455D" w:rsidRPr="00340303">
        <w:rPr>
          <w:rFonts w:asciiTheme="minorHAnsi" w:hAnsiTheme="minorHAnsi" w:cstheme="minorHAnsi"/>
        </w:rPr>
        <w:t>DCMS</w:t>
      </w:r>
      <w:proofErr w:type="spellEnd"/>
      <w:r w:rsidR="00E1455D" w:rsidRPr="00340303">
        <w:rPr>
          <w:rFonts w:asciiTheme="minorHAnsi" w:hAnsiTheme="minorHAnsi" w:cstheme="minorHAnsi"/>
        </w:rPr>
        <w:t xml:space="preserve"> will treat </w:t>
      </w:r>
      <w:r w:rsidR="00C719C4" w:rsidRPr="00340303">
        <w:rPr>
          <w:rFonts w:asciiTheme="minorHAnsi" w:hAnsiTheme="minorHAnsi" w:cstheme="minorHAnsi"/>
        </w:rPr>
        <w:t xml:space="preserve">the </w:t>
      </w:r>
      <w:r w:rsidR="00E1455D" w:rsidRPr="00340303">
        <w:rPr>
          <w:rFonts w:asciiTheme="minorHAnsi" w:hAnsiTheme="minorHAnsi" w:cstheme="minorHAnsi"/>
        </w:rPr>
        <w:t xml:space="preserve">response as commercial-in-confidence and will not share any information that can be associated with your organisation outside of </w:t>
      </w:r>
      <w:proofErr w:type="spellStart"/>
      <w:r w:rsidR="00E1455D" w:rsidRPr="00340303">
        <w:rPr>
          <w:rFonts w:asciiTheme="minorHAnsi" w:hAnsiTheme="minorHAnsi" w:cstheme="minorHAnsi"/>
        </w:rPr>
        <w:t>DCMS</w:t>
      </w:r>
      <w:proofErr w:type="spellEnd"/>
      <w:r w:rsidR="00E1455D" w:rsidRPr="00340303">
        <w:rPr>
          <w:rFonts w:asciiTheme="minorHAnsi" w:hAnsiTheme="minorHAnsi" w:cstheme="minorHAnsi"/>
        </w:rPr>
        <w:t xml:space="preserve"> without your organisation’s express agreement</w:t>
      </w:r>
      <w:r w:rsidR="00865E24" w:rsidRPr="00340303">
        <w:rPr>
          <w:rFonts w:asciiTheme="minorHAnsi" w:hAnsiTheme="minorHAnsi" w:cstheme="minorHAnsi"/>
        </w:rPr>
        <w:t>,</w:t>
      </w:r>
      <w:r w:rsidR="00E1455D" w:rsidRPr="00340303">
        <w:rPr>
          <w:rFonts w:asciiTheme="minorHAnsi" w:hAnsiTheme="minorHAnsi" w:cstheme="minorHAnsi"/>
        </w:rPr>
        <w:t xml:space="preserve"> except where such disclosure is required by law.</w:t>
      </w:r>
    </w:p>
    <w:p w14:paraId="7993C508" w14:textId="77777777" w:rsidR="00F8073F" w:rsidRDefault="00F8073F" w:rsidP="00615519">
      <w:pPr>
        <w:ind w:left="851" w:hanging="851"/>
        <w:rPr>
          <w:rFonts w:asciiTheme="minorHAnsi" w:hAnsiTheme="minorHAnsi" w:cstheme="minorHAnsi"/>
        </w:rPr>
      </w:pPr>
    </w:p>
    <w:p w14:paraId="7993C509" w14:textId="77777777" w:rsidR="009B3A30" w:rsidRPr="00340303" w:rsidRDefault="00695474" w:rsidP="00615519">
      <w:pPr>
        <w:ind w:left="851" w:hanging="851"/>
        <w:rPr>
          <w:rFonts w:asciiTheme="minorHAnsi" w:hAnsiTheme="minorHAnsi" w:cstheme="minorHAnsi"/>
        </w:rPr>
      </w:pPr>
      <w:r>
        <w:rPr>
          <w:rFonts w:asciiTheme="minorHAnsi" w:hAnsiTheme="minorHAnsi" w:cstheme="minorHAnsi"/>
        </w:rPr>
        <w:t>2.3.13</w:t>
      </w:r>
      <w:r w:rsidR="00D13125">
        <w:rPr>
          <w:rFonts w:asciiTheme="minorHAnsi" w:hAnsiTheme="minorHAnsi" w:cstheme="minorHAnsi"/>
        </w:rPr>
        <w:tab/>
      </w:r>
      <w:proofErr w:type="gramStart"/>
      <w:r w:rsidR="00865E24" w:rsidRPr="00340303">
        <w:rPr>
          <w:rFonts w:asciiTheme="minorHAnsi" w:hAnsiTheme="minorHAnsi" w:cstheme="minorHAnsi"/>
        </w:rPr>
        <w:t>Notwithstanding</w:t>
      </w:r>
      <w:proofErr w:type="gramEnd"/>
      <w:r w:rsidR="00865E24" w:rsidRPr="00340303">
        <w:rPr>
          <w:rFonts w:asciiTheme="minorHAnsi" w:hAnsiTheme="minorHAnsi" w:cstheme="minorHAnsi"/>
        </w:rPr>
        <w:t xml:space="preserve"> the foregoing</w:t>
      </w:r>
      <w:r w:rsidR="002E7958" w:rsidRPr="00340303">
        <w:rPr>
          <w:rFonts w:asciiTheme="minorHAnsi" w:hAnsiTheme="minorHAnsi" w:cstheme="minorHAnsi"/>
        </w:rPr>
        <w:t>,</w:t>
      </w:r>
      <w:r w:rsidR="00865E24" w:rsidRPr="00340303">
        <w:rPr>
          <w:rFonts w:asciiTheme="minorHAnsi" w:hAnsiTheme="minorHAnsi" w:cstheme="minorHAnsi"/>
        </w:rPr>
        <w:t xml:space="preserve"> </w:t>
      </w:r>
      <w:proofErr w:type="spellStart"/>
      <w:r w:rsidR="00865E24" w:rsidRPr="00340303">
        <w:rPr>
          <w:rFonts w:asciiTheme="minorHAnsi" w:hAnsiTheme="minorHAnsi" w:cstheme="minorHAnsi"/>
        </w:rPr>
        <w:t>DCMS</w:t>
      </w:r>
      <w:proofErr w:type="spellEnd"/>
      <w:r w:rsidR="00865E24" w:rsidRPr="00340303">
        <w:rPr>
          <w:rFonts w:asciiTheme="minorHAnsi" w:hAnsiTheme="minorHAnsi" w:cstheme="minorHAnsi"/>
        </w:rPr>
        <w:t xml:space="preserve"> may disclose any such information to its professional advisors (including consultants) in connection with the </w:t>
      </w:r>
      <w:proofErr w:type="spellStart"/>
      <w:r w:rsidR="00865E24" w:rsidRPr="00340303">
        <w:rPr>
          <w:rFonts w:asciiTheme="minorHAnsi" w:hAnsiTheme="minorHAnsi" w:cstheme="minorHAnsi"/>
        </w:rPr>
        <w:t>UBF</w:t>
      </w:r>
      <w:proofErr w:type="spellEnd"/>
      <w:r w:rsidR="00865E24" w:rsidRPr="00340303">
        <w:rPr>
          <w:rFonts w:asciiTheme="minorHAnsi" w:hAnsiTheme="minorHAnsi" w:cstheme="minorHAnsi"/>
        </w:rPr>
        <w:t xml:space="preserve"> programme on the basis it is treated as commercial-in-confidence by such advisers </w:t>
      </w:r>
      <w:r w:rsidR="002E7958" w:rsidRPr="00340303">
        <w:rPr>
          <w:rFonts w:asciiTheme="minorHAnsi" w:hAnsiTheme="minorHAnsi" w:cstheme="minorHAnsi"/>
        </w:rPr>
        <w:t>as well</w:t>
      </w:r>
      <w:r w:rsidR="00865E24" w:rsidRPr="00340303">
        <w:rPr>
          <w:rFonts w:asciiTheme="minorHAnsi" w:hAnsiTheme="minorHAnsi" w:cstheme="minorHAnsi"/>
        </w:rPr>
        <w:t xml:space="preserve">. </w:t>
      </w:r>
      <w:proofErr w:type="spellStart"/>
      <w:r w:rsidR="00E1455D" w:rsidRPr="00340303">
        <w:rPr>
          <w:rFonts w:asciiTheme="minorHAnsi" w:hAnsiTheme="minorHAnsi" w:cstheme="minorHAnsi"/>
        </w:rPr>
        <w:t>DCMS</w:t>
      </w:r>
      <w:proofErr w:type="spellEnd"/>
      <w:r w:rsidR="00E1455D" w:rsidRPr="00340303">
        <w:rPr>
          <w:rFonts w:asciiTheme="minorHAnsi" w:hAnsiTheme="minorHAnsi" w:cstheme="minorHAnsi"/>
        </w:rPr>
        <w:t xml:space="preserve"> may </w:t>
      </w:r>
      <w:r w:rsidR="00865E24" w:rsidRPr="00340303">
        <w:rPr>
          <w:rFonts w:asciiTheme="minorHAnsi" w:hAnsiTheme="minorHAnsi" w:cstheme="minorHAnsi"/>
        </w:rPr>
        <w:t xml:space="preserve">also use </w:t>
      </w:r>
      <w:r w:rsidR="00E1455D" w:rsidRPr="00340303">
        <w:rPr>
          <w:rFonts w:asciiTheme="minorHAnsi" w:hAnsiTheme="minorHAnsi" w:cstheme="minorHAnsi"/>
        </w:rPr>
        <w:t>your response to inform discussion</w:t>
      </w:r>
      <w:r w:rsidR="00865E24" w:rsidRPr="00340303">
        <w:rPr>
          <w:rFonts w:asciiTheme="minorHAnsi" w:hAnsiTheme="minorHAnsi" w:cstheme="minorHAnsi"/>
        </w:rPr>
        <w:t>s</w:t>
      </w:r>
      <w:r w:rsidR="00E1455D" w:rsidRPr="00340303">
        <w:rPr>
          <w:rFonts w:asciiTheme="minorHAnsi" w:hAnsiTheme="minorHAnsi" w:cstheme="minorHAnsi"/>
        </w:rPr>
        <w:t xml:space="preserve"> with the European Commission</w:t>
      </w:r>
      <w:r w:rsidR="00865E24" w:rsidRPr="00340303">
        <w:rPr>
          <w:rFonts w:asciiTheme="minorHAnsi" w:hAnsiTheme="minorHAnsi" w:cstheme="minorHAnsi"/>
        </w:rPr>
        <w:t xml:space="preserve"> on an anonymous basis unless otherwise agreed</w:t>
      </w:r>
      <w:r w:rsidR="00E1455D" w:rsidRPr="00340303">
        <w:rPr>
          <w:rFonts w:asciiTheme="minorHAnsi" w:hAnsiTheme="minorHAnsi" w:cstheme="minorHAnsi"/>
        </w:rPr>
        <w:t>.</w:t>
      </w:r>
    </w:p>
    <w:p w14:paraId="7993C50A" w14:textId="77777777" w:rsidR="00CB1437" w:rsidRPr="00A56038" w:rsidRDefault="00CB1437" w:rsidP="00615519">
      <w:pPr>
        <w:ind w:left="851" w:hanging="851"/>
        <w:rPr>
          <w:lang w:eastAsia="en-US" w:bidi="en-US"/>
        </w:rPr>
      </w:pPr>
    </w:p>
    <w:p w14:paraId="7993C50B" w14:textId="77777777" w:rsidR="008C2B4B" w:rsidRPr="00A56038" w:rsidRDefault="00415027" w:rsidP="00E73B2F">
      <w:pPr>
        <w:pStyle w:val="Heading1"/>
        <w:numPr>
          <w:ilvl w:val="0"/>
          <w:numId w:val="11"/>
        </w:numPr>
        <w:ind w:hanging="720"/>
      </w:pPr>
      <w:bookmarkStart w:id="635" w:name="_Toc358043113"/>
      <w:bookmarkStart w:id="636" w:name="_Toc346092657"/>
      <w:bookmarkStart w:id="637" w:name="_Toc346092908"/>
      <w:bookmarkStart w:id="638" w:name="_Toc346093159"/>
      <w:bookmarkStart w:id="639" w:name="_Toc346093635"/>
      <w:bookmarkStart w:id="640" w:name="_Toc346093793"/>
      <w:bookmarkStart w:id="641" w:name="_Toc346093951"/>
      <w:bookmarkStart w:id="642" w:name="_Toc346094109"/>
      <w:bookmarkStart w:id="643" w:name="_Toc346094267"/>
      <w:bookmarkStart w:id="644" w:name="_Toc346094427"/>
      <w:bookmarkStart w:id="645" w:name="_Toc346094591"/>
      <w:bookmarkStart w:id="646" w:name="_Toc346094751"/>
      <w:bookmarkStart w:id="647" w:name="_Toc346094912"/>
      <w:bookmarkStart w:id="648" w:name="_Toc346095078"/>
      <w:bookmarkStart w:id="649" w:name="_Toc346095237"/>
      <w:bookmarkStart w:id="650" w:name="_Toc346095396"/>
      <w:bookmarkStart w:id="651" w:name="_Toc346095554"/>
      <w:bookmarkStart w:id="652" w:name="_Toc346095711"/>
      <w:bookmarkStart w:id="653" w:name="_Toc346095869"/>
      <w:bookmarkStart w:id="654" w:name="_Toc346096026"/>
      <w:bookmarkStart w:id="655" w:name="_Toc346096184"/>
      <w:bookmarkStart w:id="656" w:name="_Toc346092658"/>
      <w:bookmarkStart w:id="657" w:name="_Toc346092909"/>
      <w:bookmarkStart w:id="658" w:name="_Toc346093160"/>
      <w:bookmarkStart w:id="659" w:name="_Toc346093636"/>
      <w:bookmarkStart w:id="660" w:name="_Toc346093794"/>
      <w:bookmarkStart w:id="661" w:name="_Toc346093952"/>
      <w:bookmarkStart w:id="662" w:name="_Toc346094110"/>
      <w:bookmarkStart w:id="663" w:name="_Toc346094268"/>
      <w:bookmarkStart w:id="664" w:name="_Toc346094428"/>
      <w:bookmarkStart w:id="665" w:name="_Toc346094592"/>
      <w:bookmarkStart w:id="666" w:name="_Toc346094752"/>
      <w:bookmarkStart w:id="667" w:name="_Toc346094913"/>
      <w:bookmarkStart w:id="668" w:name="_Toc346095079"/>
      <w:bookmarkStart w:id="669" w:name="_Toc346095238"/>
      <w:bookmarkStart w:id="670" w:name="_Toc346095397"/>
      <w:bookmarkStart w:id="671" w:name="_Toc346095555"/>
      <w:bookmarkStart w:id="672" w:name="_Toc346095712"/>
      <w:bookmarkStart w:id="673" w:name="_Toc346095870"/>
      <w:bookmarkStart w:id="674" w:name="_Toc346096027"/>
      <w:bookmarkStart w:id="675" w:name="_Toc346096185"/>
      <w:bookmarkStart w:id="676" w:name="_Toc346092659"/>
      <w:bookmarkStart w:id="677" w:name="_Toc346092910"/>
      <w:bookmarkStart w:id="678" w:name="_Toc346093161"/>
      <w:bookmarkStart w:id="679" w:name="_Toc346093637"/>
      <w:bookmarkStart w:id="680" w:name="_Toc346093795"/>
      <w:bookmarkStart w:id="681" w:name="_Toc346093953"/>
      <w:bookmarkStart w:id="682" w:name="_Toc346094111"/>
      <w:bookmarkStart w:id="683" w:name="_Toc346094269"/>
      <w:bookmarkStart w:id="684" w:name="_Toc346094429"/>
      <w:bookmarkStart w:id="685" w:name="_Toc346094593"/>
      <w:bookmarkStart w:id="686" w:name="_Toc346094753"/>
      <w:bookmarkStart w:id="687" w:name="_Toc346094914"/>
      <w:bookmarkStart w:id="688" w:name="_Toc346095080"/>
      <w:bookmarkStart w:id="689" w:name="_Toc346095239"/>
      <w:bookmarkStart w:id="690" w:name="_Toc346095398"/>
      <w:bookmarkStart w:id="691" w:name="_Toc346095556"/>
      <w:bookmarkStart w:id="692" w:name="_Toc346095713"/>
      <w:bookmarkStart w:id="693" w:name="_Toc346095871"/>
      <w:bookmarkStart w:id="694" w:name="_Toc346096028"/>
      <w:bookmarkStart w:id="695" w:name="_Toc346096186"/>
      <w:bookmarkStart w:id="696" w:name="_Toc346092660"/>
      <w:bookmarkStart w:id="697" w:name="_Toc346092911"/>
      <w:bookmarkStart w:id="698" w:name="_Toc346093162"/>
      <w:bookmarkStart w:id="699" w:name="_Toc346093638"/>
      <w:bookmarkStart w:id="700" w:name="_Toc346093796"/>
      <w:bookmarkStart w:id="701" w:name="_Toc346093954"/>
      <w:bookmarkStart w:id="702" w:name="_Toc346094112"/>
      <w:bookmarkStart w:id="703" w:name="_Toc346094270"/>
      <w:bookmarkStart w:id="704" w:name="_Toc346094430"/>
      <w:bookmarkStart w:id="705" w:name="_Toc346094594"/>
      <w:bookmarkStart w:id="706" w:name="_Toc346094754"/>
      <w:bookmarkStart w:id="707" w:name="_Toc346094915"/>
      <w:bookmarkStart w:id="708" w:name="_Toc346095081"/>
      <w:bookmarkStart w:id="709" w:name="_Toc346095240"/>
      <w:bookmarkStart w:id="710" w:name="_Toc346095399"/>
      <w:bookmarkStart w:id="711" w:name="_Toc346095557"/>
      <w:bookmarkStart w:id="712" w:name="_Toc346095714"/>
      <w:bookmarkStart w:id="713" w:name="_Toc346095872"/>
      <w:bookmarkStart w:id="714" w:name="_Toc346096029"/>
      <w:bookmarkStart w:id="715" w:name="_Toc346096187"/>
      <w:bookmarkStart w:id="716" w:name="_Toc346092672"/>
      <w:bookmarkStart w:id="717" w:name="_Toc346092923"/>
      <w:bookmarkStart w:id="718" w:name="_Toc346093174"/>
      <w:bookmarkStart w:id="719" w:name="_Toc346093648"/>
      <w:bookmarkStart w:id="720" w:name="_Toc346093806"/>
      <w:bookmarkStart w:id="721" w:name="_Toc346093964"/>
      <w:bookmarkStart w:id="722" w:name="_Toc346094122"/>
      <w:bookmarkStart w:id="723" w:name="_Toc346094280"/>
      <w:bookmarkStart w:id="724" w:name="_Toc346094440"/>
      <w:bookmarkStart w:id="725" w:name="_Toc346094604"/>
      <w:bookmarkStart w:id="726" w:name="_Toc346094764"/>
      <w:bookmarkStart w:id="727" w:name="_Toc346094925"/>
      <w:bookmarkStart w:id="728" w:name="_Toc346095091"/>
      <w:bookmarkStart w:id="729" w:name="_Toc346095250"/>
      <w:bookmarkStart w:id="730" w:name="_Toc346095409"/>
      <w:bookmarkStart w:id="731" w:name="_Toc346095567"/>
      <w:bookmarkStart w:id="732" w:name="_Toc346095724"/>
      <w:bookmarkStart w:id="733" w:name="_Toc346095882"/>
      <w:bookmarkStart w:id="734" w:name="_Toc346096039"/>
      <w:bookmarkStart w:id="735" w:name="_Toc346096197"/>
      <w:bookmarkStart w:id="736" w:name="_Toc347299529"/>
      <w:bookmarkStart w:id="737" w:name="_Toc347405370"/>
      <w:bookmarkStart w:id="738" w:name="_Toc346092674"/>
      <w:bookmarkStart w:id="739" w:name="_Toc346092925"/>
      <w:bookmarkStart w:id="740" w:name="_Toc346093176"/>
      <w:bookmarkStart w:id="741" w:name="_Toc347299530"/>
      <w:bookmarkStart w:id="742" w:name="_Toc347405371"/>
      <w:bookmarkStart w:id="743" w:name="_Toc347299531"/>
      <w:bookmarkStart w:id="744" w:name="_Toc347405372"/>
      <w:bookmarkStart w:id="745" w:name="_Toc347299532"/>
      <w:bookmarkStart w:id="746" w:name="_Toc347405373"/>
      <w:bookmarkStart w:id="747" w:name="_Toc347299533"/>
      <w:bookmarkStart w:id="748" w:name="_Toc347405374"/>
      <w:bookmarkStart w:id="749" w:name="_Toc347299534"/>
      <w:bookmarkStart w:id="750" w:name="_Toc347405375"/>
      <w:bookmarkStart w:id="751" w:name="_Toc346092677"/>
      <w:bookmarkStart w:id="752" w:name="_Toc346092928"/>
      <w:bookmarkStart w:id="753" w:name="_Toc346093179"/>
      <w:bookmarkStart w:id="754" w:name="_Toc346093651"/>
      <w:bookmarkStart w:id="755" w:name="_Toc346093809"/>
      <w:bookmarkStart w:id="756" w:name="_Toc346093967"/>
      <w:bookmarkStart w:id="757" w:name="_Toc346094125"/>
      <w:bookmarkStart w:id="758" w:name="_Toc346094283"/>
      <w:bookmarkStart w:id="759" w:name="_Toc346094443"/>
      <w:bookmarkStart w:id="760" w:name="_Toc346094607"/>
      <w:bookmarkStart w:id="761" w:name="_Toc346094767"/>
      <w:bookmarkStart w:id="762" w:name="_Toc346094928"/>
      <w:bookmarkStart w:id="763" w:name="_Toc346095094"/>
      <w:bookmarkStart w:id="764" w:name="_Toc346095253"/>
      <w:bookmarkStart w:id="765" w:name="_Toc346095412"/>
      <w:bookmarkStart w:id="766" w:name="_Toc346095570"/>
      <w:bookmarkStart w:id="767" w:name="_Toc346095727"/>
      <w:bookmarkStart w:id="768" w:name="_Toc346095885"/>
      <w:bookmarkStart w:id="769" w:name="_Toc346096042"/>
      <w:bookmarkStart w:id="770" w:name="_Toc346096200"/>
      <w:bookmarkStart w:id="771" w:name="_Toc346092678"/>
      <w:bookmarkStart w:id="772" w:name="_Toc346092929"/>
      <w:bookmarkStart w:id="773" w:name="_Toc346093180"/>
      <w:bookmarkStart w:id="774" w:name="_Toc346093652"/>
      <w:bookmarkStart w:id="775" w:name="_Toc346093810"/>
      <w:bookmarkStart w:id="776" w:name="_Toc346093968"/>
      <w:bookmarkStart w:id="777" w:name="_Toc346094126"/>
      <w:bookmarkStart w:id="778" w:name="_Toc346094284"/>
      <w:bookmarkStart w:id="779" w:name="_Toc346094444"/>
      <w:bookmarkStart w:id="780" w:name="_Toc346094608"/>
      <w:bookmarkStart w:id="781" w:name="_Toc346094768"/>
      <w:bookmarkStart w:id="782" w:name="_Toc346094929"/>
      <w:bookmarkStart w:id="783" w:name="_Toc346095095"/>
      <w:bookmarkStart w:id="784" w:name="_Toc346095254"/>
      <w:bookmarkStart w:id="785" w:name="_Toc346095413"/>
      <w:bookmarkStart w:id="786" w:name="_Toc346095571"/>
      <w:bookmarkStart w:id="787" w:name="_Toc346095728"/>
      <w:bookmarkStart w:id="788" w:name="_Toc346095886"/>
      <w:bookmarkStart w:id="789" w:name="_Toc346096043"/>
      <w:bookmarkStart w:id="790" w:name="_Toc346096201"/>
      <w:bookmarkStart w:id="791" w:name="_Toc346092679"/>
      <w:bookmarkStart w:id="792" w:name="_Toc346092930"/>
      <w:bookmarkStart w:id="793" w:name="_Toc346093181"/>
      <w:bookmarkStart w:id="794" w:name="_Toc346093653"/>
      <w:bookmarkStart w:id="795" w:name="_Toc346093811"/>
      <w:bookmarkStart w:id="796" w:name="_Toc346093969"/>
      <w:bookmarkStart w:id="797" w:name="_Toc346094127"/>
      <w:bookmarkStart w:id="798" w:name="_Toc346094285"/>
      <w:bookmarkStart w:id="799" w:name="_Toc346094445"/>
      <w:bookmarkStart w:id="800" w:name="_Toc346094609"/>
      <w:bookmarkStart w:id="801" w:name="_Toc346094769"/>
      <w:bookmarkStart w:id="802" w:name="_Toc346094930"/>
      <w:bookmarkStart w:id="803" w:name="_Toc346095096"/>
      <w:bookmarkStart w:id="804" w:name="_Toc346095255"/>
      <w:bookmarkStart w:id="805" w:name="_Toc346095414"/>
      <w:bookmarkStart w:id="806" w:name="_Toc346095572"/>
      <w:bookmarkStart w:id="807" w:name="_Toc346095729"/>
      <w:bookmarkStart w:id="808" w:name="_Toc346095887"/>
      <w:bookmarkStart w:id="809" w:name="_Toc346096044"/>
      <w:bookmarkStart w:id="810" w:name="_Toc346096202"/>
      <w:bookmarkStart w:id="811" w:name="_Toc346092680"/>
      <w:bookmarkStart w:id="812" w:name="_Toc346092931"/>
      <w:bookmarkStart w:id="813" w:name="_Toc346093182"/>
      <w:bookmarkStart w:id="814" w:name="_Toc346093654"/>
      <w:bookmarkStart w:id="815" w:name="_Toc346093812"/>
      <w:bookmarkStart w:id="816" w:name="_Toc346093970"/>
      <w:bookmarkStart w:id="817" w:name="_Toc346094128"/>
      <w:bookmarkStart w:id="818" w:name="_Toc346094286"/>
      <w:bookmarkStart w:id="819" w:name="_Toc346094446"/>
      <w:bookmarkStart w:id="820" w:name="_Toc346094610"/>
      <w:bookmarkStart w:id="821" w:name="_Toc346094770"/>
      <w:bookmarkStart w:id="822" w:name="_Toc346094931"/>
      <w:bookmarkStart w:id="823" w:name="_Toc346095097"/>
      <w:bookmarkStart w:id="824" w:name="_Toc346095256"/>
      <w:bookmarkStart w:id="825" w:name="_Toc346095415"/>
      <w:bookmarkStart w:id="826" w:name="_Toc346095573"/>
      <w:bookmarkStart w:id="827" w:name="_Toc346095730"/>
      <w:bookmarkStart w:id="828" w:name="_Toc346095888"/>
      <w:bookmarkStart w:id="829" w:name="_Toc346096045"/>
      <w:bookmarkStart w:id="830" w:name="_Toc346096203"/>
      <w:bookmarkStart w:id="831" w:name="_Toc346092681"/>
      <w:bookmarkStart w:id="832" w:name="_Toc346092932"/>
      <w:bookmarkStart w:id="833" w:name="_Toc346093183"/>
      <w:bookmarkStart w:id="834" w:name="_Toc346093655"/>
      <w:bookmarkStart w:id="835" w:name="_Toc346093813"/>
      <w:bookmarkStart w:id="836" w:name="_Toc346093971"/>
      <w:bookmarkStart w:id="837" w:name="_Toc346094129"/>
      <w:bookmarkStart w:id="838" w:name="_Toc346094287"/>
      <w:bookmarkStart w:id="839" w:name="_Toc346094447"/>
      <w:bookmarkStart w:id="840" w:name="_Toc346094611"/>
      <w:bookmarkStart w:id="841" w:name="_Toc346094771"/>
      <w:bookmarkStart w:id="842" w:name="_Toc346094932"/>
      <w:bookmarkStart w:id="843" w:name="_Toc346095098"/>
      <w:bookmarkStart w:id="844" w:name="_Toc346095257"/>
      <w:bookmarkStart w:id="845" w:name="_Toc346095416"/>
      <w:bookmarkStart w:id="846" w:name="_Toc346095574"/>
      <w:bookmarkStart w:id="847" w:name="_Toc346095731"/>
      <w:bookmarkStart w:id="848" w:name="_Toc346095889"/>
      <w:bookmarkStart w:id="849" w:name="_Toc346096046"/>
      <w:bookmarkStart w:id="850" w:name="_Toc346096204"/>
      <w:bookmarkStart w:id="851" w:name="_Toc346092682"/>
      <w:bookmarkStart w:id="852" w:name="_Toc346092933"/>
      <w:bookmarkStart w:id="853" w:name="_Toc346093184"/>
      <w:bookmarkStart w:id="854" w:name="_Toc346093656"/>
      <w:bookmarkStart w:id="855" w:name="_Toc346093814"/>
      <w:bookmarkStart w:id="856" w:name="_Toc346093972"/>
      <w:bookmarkStart w:id="857" w:name="_Toc346094130"/>
      <w:bookmarkStart w:id="858" w:name="_Toc346094288"/>
      <w:bookmarkStart w:id="859" w:name="_Toc346094448"/>
      <w:bookmarkStart w:id="860" w:name="_Toc346094612"/>
      <w:bookmarkStart w:id="861" w:name="_Toc346094772"/>
      <w:bookmarkStart w:id="862" w:name="_Toc346094933"/>
      <w:bookmarkStart w:id="863" w:name="_Toc346095099"/>
      <w:bookmarkStart w:id="864" w:name="_Toc346095258"/>
      <w:bookmarkStart w:id="865" w:name="_Toc346095417"/>
      <w:bookmarkStart w:id="866" w:name="_Toc346095575"/>
      <w:bookmarkStart w:id="867" w:name="_Toc346095732"/>
      <w:bookmarkStart w:id="868" w:name="_Toc346095890"/>
      <w:bookmarkStart w:id="869" w:name="_Toc346096047"/>
      <w:bookmarkStart w:id="870" w:name="_Toc346096205"/>
      <w:bookmarkStart w:id="871" w:name="_Toc346096071"/>
      <w:bookmarkStart w:id="872" w:name="_Toc346096229"/>
      <w:bookmarkStart w:id="873" w:name="_Toc347299543"/>
      <w:bookmarkStart w:id="874" w:name="_Toc347405403"/>
      <w:bookmarkStart w:id="875" w:name="_Toc346092764"/>
      <w:bookmarkStart w:id="876" w:name="_Toc346093015"/>
      <w:bookmarkStart w:id="877" w:name="_Toc346093266"/>
      <w:bookmarkStart w:id="878" w:name="_Toc347299544"/>
      <w:bookmarkStart w:id="879" w:name="_Toc347405404"/>
      <w:bookmarkStart w:id="880" w:name="_Toc347405405"/>
      <w:bookmarkStart w:id="881" w:name="_Toc347405406"/>
      <w:bookmarkStart w:id="882" w:name="_Toc346092765"/>
      <w:bookmarkStart w:id="883" w:name="_Toc346093016"/>
      <w:bookmarkStart w:id="884" w:name="_Toc346093267"/>
      <w:bookmarkStart w:id="885" w:name="_Toc346093682"/>
      <w:bookmarkStart w:id="886" w:name="_Toc346093840"/>
      <w:bookmarkStart w:id="887" w:name="_Toc346093998"/>
      <w:bookmarkStart w:id="888" w:name="_Toc346094156"/>
      <w:bookmarkStart w:id="889" w:name="_Toc346094314"/>
      <w:bookmarkStart w:id="890" w:name="_Toc346094474"/>
      <w:bookmarkStart w:id="891" w:name="_Toc346094638"/>
      <w:bookmarkStart w:id="892" w:name="_Toc346094798"/>
      <w:bookmarkStart w:id="893" w:name="_Toc346094959"/>
      <w:bookmarkStart w:id="894" w:name="_Toc346095125"/>
      <w:bookmarkStart w:id="895" w:name="_Toc346095284"/>
      <w:bookmarkStart w:id="896" w:name="_Toc346095442"/>
      <w:bookmarkStart w:id="897" w:name="_Toc346095599"/>
      <w:bookmarkStart w:id="898" w:name="_Toc346095757"/>
      <w:bookmarkStart w:id="899" w:name="_Toc346095915"/>
      <w:bookmarkStart w:id="900" w:name="_Toc346096073"/>
      <w:bookmarkStart w:id="901" w:name="_Toc346096231"/>
      <w:bookmarkStart w:id="902" w:name="_Toc346092766"/>
      <w:bookmarkStart w:id="903" w:name="_Toc346093017"/>
      <w:bookmarkStart w:id="904" w:name="_Toc346093268"/>
      <w:bookmarkStart w:id="905" w:name="_Toc346093683"/>
      <w:bookmarkStart w:id="906" w:name="_Toc346093841"/>
      <w:bookmarkStart w:id="907" w:name="_Toc346093999"/>
      <w:bookmarkStart w:id="908" w:name="_Toc346094157"/>
      <w:bookmarkStart w:id="909" w:name="_Toc346094315"/>
      <w:bookmarkStart w:id="910" w:name="_Toc346094475"/>
      <w:bookmarkStart w:id="911" w:name="_Toc346094639"/>
      <w:bookmarkStart w:id="912" w:name="_Toc346094799"/>
      <w:bookmarkStart w:id="913" w:name="_Toc346094960"/>
      <w:bookmarkStart w:id="914" w:name="_Toc346095126"/>
      <w:bookmarkStart w:id="915" w:name="_Toc346095285"/>
      <w:bookmarkStart w:id="916" w:name="_Toc346095443"/>
      <w:bookmarkStart w:id="917" w:name="_Toc346095600"/>
      <w:bookmarkStart w:id="918" w:name="_Toc346095758"/>
      <w:bookmarkStart w:id="919" w:name="_Toc346095916"/>
      <w:bookmarkStart w:id="920" w:name="_Toc346096074"/>
      <w:bookmarkStart w:id="921" w:name="_Toc346096232"/>
      <w:bookmarkStart w:id="922" w:name="_Toc346092767"/>
      <w:bookmarkStart w:id="923" w:name="_Toc346093018"/>
      <w:bookmarkStart w:id="924" w:name="_Toc346093269"/>
      <w:bookmarkStart w:id="925" w:name="_Toc346093684"/>
      <w:bookmarkStart w:id="926" w:name="_Toc346093842"/>
      <w:bookmarkStart w:id="927" w:name="_Toc346094000"/>
      <w:bookmarkStart w:id="928" w:name="_Toc346094158"/>
      <w:bookmarkStart w:id="929" w:name="_Toc346094316"/>
      <w:bookmarkStart w:id="930" w:name="_Toc346094476"/>
      <w:bookmarkStart w:id="931" w:name="_Toc346094640"/>
      <w:bookmarkStart w:id="932" w:name="_Toc346094800"/>
      <w:bookmarkStart w:id="933" w:name="_Toc346094961"/>
      <w:bookmarkStart w:id="934" w:name="_Toc346095127"/>
      <w:bookmarkStart w:id="935" w:name="_Toc346095286"/>
      <w:bookmarkStart w:id="936" w:name="_Toc346095444"/>
      <w:bookmarkStart w:id="937" w:name="_Toc346095601"/>
      <w:bookmarkStart w:id="938" w:name="_Toc346095759"/>
      <w:bookmarkStart w:id="939" w:name="_Toc346095917"/>
      <w:bookmarkStart w:id="940" w:name="_Toc346096075"/>
      <w:bookmarkStart w:id="941" w:name="_Toc346096233"/>
      <w:bookmarkStart w:id="942" w:name="_Toc346092768"/>
      <w:bookmarkStart w:id="943" w:name="_Toc346093019"/>
      <w:bookmarkStart w:id="944" w:name="_Toc346093270"/>
      <w:bookmarkStart w:id="945" w:name="_Toc346093685"/>
      <w:bookmarkStart w:id="946" w:name="_Toc346093843"/>
      <w:bookmarkStart w:id="947" w:name="_Toc346094001"/>
      <w:bookmarkStart w:id="948" w:name="_Toc346094159"/>
      <w:bookmarkStart w:id="949" w:name="_Toc346094317"/>
      <w:bookmarkStart w:id="950" w:name="_Toc346094477"/>
      <w:bookmarkStart w:id="951" w:name="_Toc346094641"/>
      <w:bookmarkStart w:id="952" w:name="_Toc346094801"/>
      <w:bookmarkStart w:id="953" w:name="_Toc346094962"/>
      <w:bookmarkStart w:id="954" w:name="_Toc346095128"/>
      <w:bookmarkStart w:id="955" w:name="_Toc346095287"/>
      <w:bookmarkStart w:id="956" w:name="_Toc346095445"/>
      <w:bookmarkStart w:id="957" w:name="_Toc346095602"/>
      <w:bookmarkStart w:id="958" w:name="_Toc346095760"/>
      <w:bookmarkStart w:id="959" w:name="_Toc346095918"/>
      <w:bookmarkStart w:id="960" w:name="_Toc346096076"/>
      <w:bookmarkStart w:id="961" w:name="_Toc346096234"/>
      <w:bookmarkStart w:id="962" w:name="_Toc346092769"/>
      <w:bookmarkStart w:id="963" w:name="_Toc346093020"/>
      <w:bookmarkStart w:id="964" w:name="_Toc346093271"/>
      <w:bookmarkStart w:id="965" w:name="_Toc346093686"/>
      <w:bookmarkStart w:id="966" w:name="_Toc346093844"/>
      <w:bookmarkStart w:id="967" w:name="_Toc346094002"/>
      <w:bookmarkStart w:id="968" w:name="_Toc346094160"/>
      <w:bookmarkStart w:id="969" w:name="_Toc346094318"/>
      <w:bookmarkStart w:id="970" w:name="_Toc346094478"/>
      <w:bookmarkStart w:id="971" w:name="_Toc346094642"/>
      <w:bookmarkStart w:id="972" w:name="_Toc346094802"/>
      <w:bookmarkStart w:id="973" w:name="_Toc346094963"/>
      <w:bookmarkStart w:id="974" w:name="_Toc346095129"/>
      <w:bookmarkStart w:id="975" w:name="_Toc346095288"/>
      <w:bookmarkStart w:id="976" w:name="_Toc346095446"/>
      <w:bookmarkStart w:id="977" w:name="_Toc346095603"/>
      <w:bookmarkStart w:id="978" w:name="_Toc346095761"/>
      <w:bookmarkStart w:id="979" w:name="_Toc346095919"/>
      <w:bookmarkStart w:id="980" w:name="_Toc346096077"/>
      <w:bookmarkStart w:id="981" w:name="_Toc346096235"/>
      <w:bookmarkStart w:id="982" w:name="_Toc346092770"/>
      <w:bookmarkStart w:id="983" w:name="_Toc346093021"/>
      <w:bookmarkStart w:id="984" w:name="_Toc346093272"/>
      <w:bookmarkStart w:id="985" w:name="_Toc346093687"/>
      <w:bookmarkStart w:id="986" w:name="_Toc346093845"/>
      <w:bookmarkStart w:id="987" w:name="_Toc346094003"/>
      <w:bookmarkStart w:id="988" w:name="_Toc346094161"/>
      <w:bookmarkStart w:id="989" w:name="_Toc346094319"/>
      <w:bookmarkStart w:id="990" w:name="_Toc346094479"/>
      <w:bookmarkStart w:id="991" w:name="_Toc346094643"/>
      <w:bookmarkStart w:id="992" w:name="_Toc346094803"/>
      <w:bookmarkStart w:id="993" w:name="_Toc346094964"/>
      <w:bookmarkStart w:id="994" w:name="_Toc346095130"/>
      <w:bookmarkStart w:id="995" w:name="_Toc346095289"/>
      <w:bookmarkStart w:id="996" w:name="_Toc346095447"/>
      <w:bookmarkStart w:id="997" w:name="_Toc346095604"/>
      <w:bookmarkStart w:id="998" w:name="_Toc346095762"/>
      <w:bookmarkStart w:id="999" w:name="_Toc346095920"/>
      <w:bookmarkStart w:id="1000" w:name="_Toc346096078"/>
      <w:bookmarkStart w:id="1001" w:name="_Toc346096236"/>
      <w:bookmarkStart w:id="1002" w:name="_Toc346092771"/>
      <w:bookmarkStart w:id="1003" w:name="_Toc346093022"/>
      <w:bookmarkStart w:id="1004" w:name="_Toc346093273"/>
      <w:bookmarkStart w:id="1005" w:name="_Toc346093688"/>
      <w:bookmarkStart w:id="1006" w:name="_Toc346093846"/>
      <w:bookmarkStart w:id="1007" w:name="_Toc346094004"/>
      <w:bookmarkStart w:id="1008" w:name="_Toc346094162"/>
      <w:bookmarkStart w:id="1009" w:name="_Toc346094320"/>
      <w:bookmarkStart w:id="1010" w:name="_Toc346094480"/>
      <w:bookmarkStart w:id="1011" w:name="_Toc346094644"/>
      <w:bookmarkStart w:id="1012" w:name="_Toc346094804"/>
      <w:bookmarkStart w:id="1013" w:name="_Toc346094965"/>
      <w:bookmarkStart w:id="1014" w:name="_Toc346095131"/>
      <w:bookmarkStart w:id="1015" w:name="_Toc346095290"/>
      <w:bookmarkStart w:id="1016" w:name="_Toc346095448"/>
      <w:bookmarkStart w:id="1017" w:name="_Toc346095605"/>
      <w:bookmarkStart w:id="1018" w:name="_Toc346095763"/>
      <w:bookmarkStart w:id="1019" w:name="_Toc346095921"/>
      <w:bookmarkStart w:id="1020" w:name="_Toc346096079"/>
      <w:bookmarkStart w:id="1021" w:name="_Toc346096237"/>
      <w:bookmarkStart w:id="1022" w:name="_Toc346092772"/>
      <w:bookmarkStart w:id="1023" w:name="_Toc346093023"/>
      <w:bookmarkStart w:id="1024" w:name="_Toc346093274"/>
      <w:bookmarkStart w:id="1025" w:name="_Toc346093689"/>
      <w:bookmarkStart w:id="1026" w:name="_Toc346093847"/>
      <w:bookmarkStart w:id="1027" w:name="_Toc346094005"/>
      <w:bookmarkStart w:id="1028" w:name="_Toc346094163"/>
      <w:bookmarkStart w:id="1029" w:name="_Toc346094321"/>
      <w:bookmarkStart w:id="1030" w:name="_Toc346094481"/>
      <w:bookmarkStart w:id="1031" w:name="_Toc346094645"/>
      <w:bookmarkStart w:id="1032" w:name="_Toc346094805"/>
      <w:bookmarkStart w:id="1033" w:name="_Toc346094966"/>
      <w:bookmarkStart w:id="1034" w:name="_Toc346095132"/>
      <w:bookmarkStart w:id="1035" w:name="_Toc346095291"/>
      <w:bookmarkStart w:id="1036" w:name="_Toc346095449"/>
      <w:bookmarkStart w:id="1037" w:name="_Toc346095606"/>
      <w:bookmarkStart w:id="1038" w:name="_Toc346095764"/>
      <w:bookmarkStart w:id="1039" w:name="_Toc346095922"/>
      <w:bookmarkStart w:id="1040" w:name="_Toc346096080"/>
      <w:bookmarkStart w:id="1041" w:name="_Toc346096238"/>
      <w:bookmarkStart w:id="1042" w:name="_Toc346092773"/>
      <w:bookmarkStart w:id="1043" w:name="_Toc346093024"/>
      <w:bookmarkStart w:id="1044" w:name="_Toc346093275"/>
      <w:bookmarkStart w:id="1045" w:name="_Toc346093690"/>
      <w:bookmarkStart w:id="1046" w:name="_Toc346093848"/>
      <w:bookmarkStart w:id="1047" w:name="_Toc346094006"/>
      <w:bookmarkStart w:id="1048" w:name="_Toc346094164"/>
      <w:bookmarkStart w:id="1049" w:name="_Toc346094322"/>
      <w:bookmarkStart w:id="1050" w:name="_Toc346094482"/>
      <w:bookmarkStart w:id="1051" w:name="_Toc346094646"/>
      <w:bookmarkStart w:id="1052" w:name="_Toc346094806"/>
      <w:bookmarkStart w:id="1053" w:name="_Toc346094967"/>
      <w:bookmarkStart w:id="1054" w:name="_Toc346095133"/>
      <w:bookmarkStart w:id="1055" w:name="_Toc346095292"/>
      <w:bookmarkStart w:id="1056" w:name="_Toc346095450"/>
      <w:bookmarkStart w:id="1057" w:name="_Toc346095607"/>
      <w:bookmarkStart w:id="1058" w:name="_Toc346095765"/>
      <w:bookmarkStart w:id="1059" w:name="_Toc346095923"/>
      <w:bookmarkStart w:id="1060" w:name="_Toc346096081"/>
      <w:bookmarkStart w:id="1061" w:name="_Toc346096239"/>
      <w:bookmarkStart w:id="1062" w:name="_Toc346092774"/>
      <w:bookmarkStart w:id="1063" w:name="_Toc346093025"/>
      <w:bookmarkStart w:id="1064" w:name="_Toc346093276"/>
      <w:bookmarkStart w:id="1065" w:name="_Toc346093691"/>
      <w:bookmarkStart w:id="1066" w:name="_Toc346093849"/>
      <w:bookmarkStart w:id="1067" w:name="_Toc346094007"/>
      <w:bookmarkStart w:id="1068" w:name="_Toc346094165"/>
      <w:bookmarkStart w:id="1069" w:name="_Toc346094323"/>
      <w:bookmarkStart w:id="1070" w:name="_Toc346094483"/>
      <w:bookmarkStart w:id="1071" w:name="_Toc346094647"/>
      <w:bookmarkStart w:id="1072" w:name="_Toc346094807"/>
      <w:bookmarkStart w:id="1073" w:name="_Toc346094968"/>
      <w:bookmarkStart w:id="1074" w:name="_Toc346095134"/>
      <w:bookmarkStart w:id="1075" w:name="_Toc346095293"/>
      <w:bookmarkStart w:id="1076" w:name="_Toc346095451"/>
      <w:bookmarkStart w:id="1077" w:name="_Toc346095608"/>
      <w:bookmarkStart w:id="1078" w:name="_Toc346095766"/>
      <w:bookmarkStart w:id="1079" w:name="_Toc346095924"/>
      <w:bookmarkStart w:id="1080" w:name="_Toc346096082"/>
      <w:bookmarkStart w:id="1081" w:name="_Toc346096240"/>
      <w:bookmarkStart w:id="1082" w:name="_Toc346092775"/>
      <w:bookmarkStart w:id="1083" w:name="_Toc346093026"/>
      <w:bookmarkStart w:id="1084" w:name="_Toc346093277"/>
      <w:bookmarkStart w:id="1085" w:name="_Toc346093692"/>
      <w:bookmarkStart w:id="1086" w:name="_Toc346093850"/>
      <w:bookmarkStart w:id="1087" w:name="_Toc346094008"/>
      <w:bookmarkStart w:id="1088" w:name="_Toc346094166"/>
      <w:bookmarkStart w:id="1089" w:name="_Toc346094324"/>
      <w:bookmarkStart w:id="1090" w:name="_Toc346094484"/>
      <w:bookmarkStart w:id="1091" w:name="_Toc346094648"/>
      <w:bookmarkStart w:id="1092" w:name="_Toc346094808"/>
      <w:bookmarkStart w:id="1093" w:name="_Toc346094969"/>
      <w:bookmarkStart w:id="1094" w:name="_Toc346095135"/>
      <w:bookmarkStart w:id="1095" w:name="_Toc346095294"/>
      <w:bookmarkStart w:id="1096" w:name="_Toc346095452"/>
      <w:bookmarkStart w:id="1097" w:name="_Toc346095609"/>
      <w:bookmarkStart w:id="1098" w:name="_Toc346095767"/>
      <w:bookmarkStart w:id="1099" w:name="_Toc346095925"/>
      <w:bookmarkStart w:id="1100" w:name="_Toc346096083"/>
      <w:bookmarkStart w:id="1101" w:name="_Toc346096241"/>
      <w:bookmarkStart w:id="1102" w:name="_Toc346092776"/>
      <w:bookmarkStart w:id="1103" w:name="_Toc346093027"/>
      <w:bookmarkStart w:id="1104" w:name="_Toc346093278"/>
      <w:bookmarkStart w:id="1105" w:name="_Toc346093693"/>
      <w:bookmarkStart w:id="1106" w:name="_Toc346093851"/>
      <w:bookmarkStart w:id="1107" w:name="_Toc346094009"/>
      <w:bookmarkStart w:id="1108" w:name="_Toc346094167"/>
      <w:bookmarkStart w:id="1109" w:name="_Toc346094325"/>
      <w:bookmarkStart w:id="1110" w:name="_Toc346094485"/>
      <w:bookmarkStart w:id="1111" w:name="_Toc346094649"/>
      <w:bookmarkStart w:id="1112" w:name="_Toc346094809"/>
      <w:bookmarkStart w:id="1113" w:name="_Toc346094970"/>
      <w:bookmarkStart w:id="1114" w:name="_Toc346095136"/>
      <w:bookmarkStart w:id="1115" w:name="_Toc346095295"/>
      <w:bookmarkStart w:id="1116" w:name="_Toc346095453"/>
      <w:bookmarkStart w:id="1117" w:name="_Toc346095610"/>
      <w:bookmarkStart w:id="1118" w:name="_Toc346095768"/>
      <w:bookmarkStart w:id="1119" w:name="_Toc346095926"/>
      <w:bookmarkStart w:id="1120" w:name="_Toc346096084"/>
      <w:bookmarkStart w:id="1121" w:name="_Toc346096242"/>
      <w:bookmarkStart w:id="1122" w:name="_Toc346092777"/>
      <w:bookmarkStart w:id="1123" w:name="_Toc346093028"/>
      <w:bookmarkStart w:id="1124" w:name="_Toc346093279"/>
      <w:bookmarkStart w:id="1125" w:name="_Toc346093694"/>
      <w:bookmarkStart w:id="1126" w:name="_Toc346093852"/>
      <w:bookmarkStart w:id="1127" w:name="_Toc346094010"/>
      <w:bookmarkStart w:id="1128" w:name="_Toc346094168"/>
      <w:bookmarkStart w:id="1129" w:name="_Toc346094326"/>
      <w:bookmarkStart w:id="1130" w:name="_Toc346094486"/>
      <w:bookmarkStart w:id="1131" w:name="_Toc346094650"/>
      <w:bookmarkStart w:id="1132" w:name="_Toc346094810"/>
      <w:bookmarkStart w:id="1133" w:name="_Toc346094971"/>
      <w:bookmarkStart w:id="1134" w:name="_Toc346095137"/>
      <w:bookmarkStart w:id="1135" w:name="_Toc346095296"/>
      <w:bookmarkStart w:id="1136" w:name="_Toc346095454"/>
      <w:bookmarkStart w:id="1137" w:name="_Toc346095611"/>
      <w:bookmarkStart w:id="1138" w:name="_Toc346095769"/>
      <w:bookmarkStart w:id="1139" w:name="_Toc346095927"/>
      <w:bookmarkStart w:id="1140" w:name="_Toc346096085"/>
      <w:bookmarkStart w:id="1141" w:name="_Toc346096243"/>
      <w:bookmarkStart w:id="1142" w:name="_Toc346092778"/>
      <w:bookmarkStart w:id="1143" w:name="_Toc346093029"/>
      <w:bookmarkStart w:id="1144" w:name="_Toc346093280"/>
      <w:bookmarkStart w:id="1145" w:name="_Toc346093695"/>
      <w:bookmarkStart w:id="1146" w:name="_Toc346093853"/>
      <w:bookmarkStart w:id="1147" w:name="_Toc346094011"/>
      <w:bookmarkStart w:id="1148" w:name="_Toc346094169"/>
      <w:bookmarkStart w:id="1149" w:name="_Toc346094327"/>
      <w:bookmarkStart w:id="1150" w:name="_Toc346094487"/>
      <w:bookmarkStart w:id="1151" w:name="_Toc346094651"/>
      <w:bookmarkStart w:id="1152" w:name="_Toc346094811"/>
      <w:bookmarkStart w:id="1153" w:name="_Toc346094972"/>
      <w:bookmarkStart w:id="1154" w:name="_Toc346095138"/>
      <w:bookmarkStart w:id="1155" w:name="_Toc346095297"/>
      <w:bookmarkStart w:id="1156" w:name="_Toc346095455"/>
      <w:bookmarkStart w:id="1157" w:name="_Toc346095612"/>
      <w:bookmarkStart w:id="1158" w:name="_Toc346095770"/>
      <w:bookmarkStart w:id="1159" w:name="_Toc346095928"/>
      <w:bookmarkStart w:id="1160" w:name="_Toc346096086"/>
      <w:bookmarkStart w:id="1161" w:name="_Toc346096244"/>
      <w:bookmarkStart w:id="1162" w:name="_Toc346092779"/>
      <w:bookmarkStart w:id="1163" w:name="_Toc346093030"/>
      <w:bookmarkStart w:id="1164" w:name="_Toc346093281"/>
      <w:bookmarkStart w:id="1165" w:name="_Toc346093696"/>
      <w:bookmarkStart w:id="1166" w:name="_Toc346093854"/>
      <w:bookmarkStart w:id="1167" w:name="_Toc346094012"/>
      <w:bookmarkStart w:id="1168" w:name="_Toc346094170"/>
      <w:bookmarkStart w:id="1169" w:name="_Toc346094328"/>
      <w:bookmarkStart w:id="1170" w:name="_Toc346094488"/>
      <w:bookmarkStart w:id="1171" w:name="_Toc346094652"/>
      <w:bookmarkStart w:id="1172" w:name="_Toc346094812"/>
      <w:bookmarkStart w:id="1173" w:name="_Toc346094973"/>
      <w:bookmarkStart w:id="1174" w:name="_Toc346095139"/>
      <w:bookmarkStart w:id="1175" w:name="_Toc346095298"/>
      <w:bookmarkStart w:id="1176" w:name="_Toc346095456"/>
      <w:bookmarkStart w:id="1177" w:name="_Toc346095613"/>
      <w:bookmarkStart w:id="1178" w:name="_Toc346095771"/>
      <w:bookmarkStart w:id="1179" w:name="_Toc346095929"/>
      <w:bookmarkStart w:id="1180" w:name="_Toc346096087"/>
      <w:bookmarkStart w:id="1181" w:name="_Toc346096245"/>
      <w:bookmarkStart w:id="1182" w:name="_Toc346092780"/>
      <w:bookmarkStart w:id="1183" w:name="_Toc346093031"/>
      <w:bookmarkStart w:id="1184" w:name="_Toc346093282"/>
      <w:bookmarkStart w:id="1185" w:name="_Toc346093697"/>
      <w:bookmarkStart w:id="1186" w:name="_Toc346093855"/>
      <w:bookmarkStart w:id="1187" w:name="_Toc346094013"/>
      <w:bookmarkStart w:id="1188" w:name="_Toc346094171"/>
      <w:bookmarkStart w:id="1189" w:name="_Toc346094329"/>
      <w:bookmarkStart w:id="1190" w:name="_Toc346094489"/>
      <w:bookmarkStart w:id="1191" w:name="_Toc346094653"/>
      <w:bookmarkStart w:id="1192" w:name="_Toc346094813"/>
      <w:bookmarkStart w:id="1193" w:name="_Toc346094974"/>
      <w:bookmarkStart w:id="1194" w:name="_Toc346095140"/>
      <w:bookmarkStart w:id="1195" w:name="_Toc346095299"/>
      <w:bookmarkStart w:id="1196" w:name="_Toc346095457"/>
      <w:bookmarkStart w:id="1197" w:name="_Toc346095614"/>
      <w:bookmarkStart w:id="1198" w:name="_Toc346095772"/>
      <w:bookmarkStart w:id="1199" w:name="_Toc346095930"/>
      <w:bookmarkStart w:id="1200" w:name="_Toc346096088"/>
      <w:bookmarkStart w:id="1201" w:name="_Toc346096246"/>
      <w:bookmarkStart w:id="1202" w:name="_Toc346092781"/>
      <w:bookmarkStart w:id="1203" w:name="_Toc346093032"/>
      <w:bookmarkStart w:id="1204" w:name="_Toc346093283"/>
      <w:bookmarkStart w:id="1205" w:name="_Toc346093698"/>
      <w:bookmarkStart w:id="1206" w:name="_Toc346093856"/>
      <w:bookmarkStart w:id="1207" w:name="_Toc346094014"/>
      <w:bookmarkStart w:id="1208" w:name="_Toc346094172"/>
      <w:bookmarkStart w:id="1209" w:name="_Toc346094330"/>
      <w:bookmarkStart w:id="1210" w:name="_Toc346094490"/>
      <w:bookmarkStart w:id="1211" w:name="_Toc346094654"/>
      <w:bookmarkStart w:id="1212" w:name="_Toc346094814"/>
      <w:bookmarkStart w:id="1213" w:name="_Toc346094975"/>
      <w:bookmarkStart w:id="1214" w:name="_Toc346095141"/>
      <w:bookmarkStart w:id="1215" w:name="_Toc346095300"/>
      <w:bookmarkStart w:id="1216" w:name="_Toc346095458"/>
      <w:bookmarkStart w:id="1217" w:name="_Toc346095615"/>
      <w:bookmarkStart w:id="1218" w:name="_Toc346095773"/>
      <w:bookmarkStart w:id="1219" w:name="_Toc346095931"/>
      <w:bookmarkStart w:id="1220" w:name="_Toc346096089"/>
      <w:bookmarkStart w:id="1221" w:name="_Toc346096247"/>
      <w:bookmarkStart w:id="1222" w:name="_Toc346092782"/>
      <w:bookmarkStart w:id="1223" w:name="_Toc346093033"/>
      <w:bookmarkStart w:id="1224" w:name="_Toc346093284"/>
      <w:bookmarkStart w:id="1225" w:name="_Toc346093699"/>
      <w:bookmarkStart w:id="1226" w:name="_Toc346093857"/>
      <w:bookmarkStart w:id="1227" w:name="_Toc346094015"/>
      <w:bookmarkStart w:id="1228" w:name="_Toc346094173"/>
      <w:bookmarkStart w:id="1229" w:name="_Toc346094331"/>
      <w:bookmarkStart w:id="1230" w:name="_Toc346094491"/>
      <w:bookmarkStart w:id="1231" w:name="_Toc346094655"/>
      <w:bookmarkStart w:id="1232" w:name="_Toc346094815"/>
      <w:bookmarkStart w:id="1233" w:name="_Toc346094976"/>
      <w:bookmarkStart w:id="1234" w:name="_Toc346095142"/>
      <w:bookmarkStart w:id="1235" w:name="_Toc346095301"/>
      <w:bookmarkStart w:id="1236" w:name="_Toc346095459"/>
      <w:bookmarkStart w:id="1237" w:name="_Toc346095616"/>
      <w:bookmarkStart w:id="1238" w:name="_Toc346095774"/>
      <w:bookmarkStart w:id="1239" w:name="_Toc346095932"/>
      <w:bookmarkStart w:id="1240" w:name="_Toc346096090"/>
      <w:bookmarkStart w:id="1241" w:name="_Toc346096248"/>
      <w:bookmarkStart w:id="1242" w:name="_Toc359350171"/>
      <w:bookmarkStart w:id="1243" w:name="_Toc35278829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Pr="00A56038">
        <w:lastRenderedPageBreak/>
        <w:t xml:space="preserve">Overview of the </w:t>
      </w:r>
      <w:r w:rsidR="00393AF4" w:rsidRPr="00A56038">
        <w:t xml:space="preserve">Urban Broadband Fund </w:t>
      </w:r>
      <w:r w:rsidRPr="00A56038">
        <w:t>Voucher Scheme</w:t>
      </w:r>
      <w:bookmarkEnd w:id="1242"/>
    </w:p>
    <w:p w14:paraId="7993C50C" w14:textId="77777777" w:rsidR="00FF12EF" w:rsidRPr="00A56038" w:rsidRDefault="00FF12EF" w:rsidP="00FA106D">
      <w:pPr>
        <w:rPr>
          <w:lang w:eastAsia="en-US"/>
        </w:rPr>
      </w:pPr>
      <w:bookmarkStart w:id="1244" w:name="_Toc356921487"/>
      <w:bookmarkStart w:id="1245" w:name="_Toc356921562"/>
      <w:bookmarkStart w:id="1246" w:name="_Toc356921488"/>
      <w:bookmarkStart w:id="1247" w:name="_Toc356921563"/>
      <w:bookmarkStart w:id="1248" w:name="_Toc357089582"/>
      <w:bookmarkStart w:id="1249" w:name="_Toc357095963"/>
      <w:bookmarkStart w:id="1250" w:name="_Toc357500641"/>
      <w:bookmarkStart w:id="1251" w:name="_Toc358043115"/>
      <w:bookmarkStart w:id="1252" w:name="_Toc357089583"/>
      <w:bookmarkStart w:id="1253" w:name="_Toc357095964"/>
      <w:bookmarkStart w:id="1254" w:name="_Toc357500642"/>
      <w:bookmarkStart w:id="1255" w:name="_Toc358043116"/>
      <w:bookmarkStart w:id="1256" w:name="_Toc357089584"/>
      <w:bookmarkStart w:id="1257" w:name="_Toc357095965"/>
      <w:bookmarkStart w:id="1258" w:name="_Toc357500643"/>
      <w:bookmarkStart w:id="1259" w:name="_Toc358043117"/>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7993C50D" w14:textId="77777777" w:rsidR="00415027" w:rsidRDefault="00BB7877" w:rsidP="00615519">
      <w:pPr>
        <w:pStyle w:val="Heading2"/>
        <w:tabs>
          <w:tab w:val="clear" w:pos="709"/>
        </w:tabs>
        <w:ind w:left="851" w:hanging="851"/>
        <w:rPr>
          <w:lang w:val="en-GB"/>
        </w:rPr>
      </w:pPr>
      <w:bookmarkStart w:id="1260" w:name="_Toc359350172"/>
      <w:r>
        <w:rPr>
          <w:lang w:val="en-GB"/>
        </w:rPr>
        <w:t>3.1</w:t>
      </w:r>
      <w:r>
        <w:rPr>
          <w:lang w:val="en-GB"/>
        </w:rPr>
        <w:tab/>
      </w:r>
      <w:r w:rsidR="00B90BE7" w:rsidRPr="00A56038">
        <w:rPr>
          <w:lang w:val="en-GB"/>
        </w:rPr>
        <w:t>Core design principles</w:t>
      </w:r>
      <w:bookmarkEnd w:id="1260"/>
    </w:p>
    <w:p w14:paraId="7993C50E" w14:textId="77777777" w:rsidR="008C2B4B" w:rsidRPr="00BB7877" w:rsidRDefault="00AD3051" w:rsidP="00615519">
      <w:pPr>
        <w:ind w:left="851" w:hanging="851"/>
        <w:rPr>
          <w:rFonts w:ascii="Calibri" w:hAnsi="Calibri" w:cs="Calibri"/>
        </w:rPr>
      </w:pPr>
      <w:r>
        <w:rPr>
          <w:rFonts w:ascii="Calibri" w:hAnsi="Calibri" w:cs="Calibri"/>
        </w:rPr>
        <w:t>3.1.1</w:t>
      </w:r>
      <w:r>
        <w:rPr>
          <w:rFonts w:ascii="Calibri" w:hAnsi="Calibri" w:cs="Calibri"/>
        </w:rPr>
        <w:tab/>
      </w:r>
      <w:r w:rsidR="00B90BE7" w:rsidRPr="00BB7877">
        <w:rPr>
          <w:rFonts w:ascii="Calibri" w:hAnsi="Calibri" w:cs="Calibri"/>
        </w:rPr>
        <w:t>This section sets out a number of key design principles associated with the scheme</w:t>
      </w:r>
      <w:r w:rsidR="009F6ABC" w:rsidRPr="00BB7877">
        <w:rPr>
          <w:rFonts w:ascii="Calibri" w:hAnsi="Calibri" w:cs="Calibri"/>
        </w:rPr>
        <w:t>:</w:t>
      </w:r>
    </w:p>
    <w:p w14:paraId="7993C50F" w14:textId="77777777" w:rsidR="00BB7877" w:rsidRDefault="00BB7877" w:rsidP="00BB7877">
      <w:pPr>
        <w:rPr>
          <w:rFonts w:ascii="Calibri" w:hAnsi="Calibri" w:cs="Calibri"/>
        </w:rPr>
      </w:pPr>
    </w:p>
    <w:p w14:paraId="7993C510" w14:textId="77777777" w:rsidR="00B90BE7" w:rsidRPr="00BB7877" w:rsidRDefault="00B90BE7" w:rsidP="00615519">
      <w:pPr>
        <w:ind w:left="1985" w:hanging="1134"/>
        <w:rPr>
          <w:rFonts w:ascii="Calibri" w:hAnsi="Calibri" w:cs="Calibri"/>
        </w:rPr>
      </w:pPr>
      <w:r w:rsidRPr="00BB7877">
        <w:rPr>
          <w:rFonts w:ascii="Calibri" w:hAnsi="Calibri" w:cs="Calibri"/>
          <w:b/>
        </w:rPr>
        <w:t>Principle 1</w:t>
      </w:r>
      <w:r w:rsidR="0061793F" w:rsidRPr="00BB7877">
        <w:rPr>
          <w:rFonts w:ascii="Calibri" w:hAnsi="Calibri" w:cs="Calibri"/>
        </w:rPr>
        <w:tab/>
      </w:r>
      <w:r w:rsidRPr="00BB7877">
        <w:rPr>
          <w:rFonts w:ascii="Calibri" w:hAnsi="Calibri" w:cs="Calibri"/>
        </w:rPr>
        <w:t xml:space="preserve">The Scheme will be designed as one </w:t>
      </w:r>
      <w:r w:rsidR="002E7958" w:rsidRPr="00BB7877">
        <w:rPr>
          <w:rFonts w:ascii="Calibri" w:hAnsi="Calibri" w:cs="Calibri"/>
        </w:rPr>
        <w:t xml:space="preserve">overarching </w:t>
      </w:r>
      <w:r w:rsidRPr="00BB7877">
        <w:rPr>
          <w:rFonts w:ascii="Calibri" w:hAnsi="Calibri" w:cs="Calibri"/>
        </w:rPr>
        <w:t xml:space="preserve">scheme, </w:t>
      </w:r>
      <w:r w:rsidR="002E7958" w:rsidRPr="00BB7877">
        <w:rPr>
          <w:rFonts w:ascii="Calibri" w:hAnsi="Calibri" w:cs="Calibri"/>
        </w:rPr>
        <w:t>to operate consistently across all participating cities, while</w:t>
      </w:r>
      <w:r w:rsidR="00F15647" w:rsidRPr="00BB7877">
        <w:rPr>
          <w:rFonts w:ascii="Calibri" w:hAnsi="Calibri" w:cs="Calibri"/>
        </w:rPr>
        <w:t xml:space="preserve"> delivered locally and</w:t>
      </w:r>
      <w:r w:rsidR="002E7958" w:rsidRPr="00BB7877">
        <w:rPr>
          <w:rFonts w:ascii="Calibri" w:hAnsi="Calibri" w:cs="Calibri"/>
        </w:rPr>
        <w:t xml:space="preserve"> permitting a degree of</w:t>
      </w:r>
      <w:r w:rsidR="00AC1773" w:rsidRPr="00BB7877">
        <w:rPr>
          <w:rFonts w:ascii="Calibri" w:hAnsi="Calibri" w:cs="Calibri"/>
        </w:rPr>
        <w:t xml:space="preserve"> local</w:t>
      </w:r>
      <w:r w:rsidR="002E7958" w:rsidRPr="00BB7877">
        <w:rPr>
          <w:rFonts w:ascii="Calibri" w:hAnsi="Calibri" w:cs="Calibri"/>
        </w:rPr>
        <w:t xml:space="preserve"> </w:t>
      </w:r>
      <w:r w:rsidRPr="00BB7877">
        <w:rPr>
          <w:rFonts w:ascii="Calibri" w:hAnsi="Calibri" w:cs="Calibri"/>
        </w:rPr>
        <w:t>customisation</w:t>
      </w:r>
      <w:r w:rsidR="002E7958" w:rsidRPr="00BB7877">
        <w:rPr>
          <w:rFonts w:ascii="Calibri" w:hAnsi="Calibri" w:cs="Calibri"/>
        </w:rPr>
        <w:t xml:space="preserve"> within defined parameters</w:t>
      </w:r>
      <w:r w:rsidRPr="00BB7877">
        <w:rPr>
          <w:rFonts w:ascii="Calibri" w:hAnsi="Calibri" w:cs="Calibri"/>
        </w:rPr>
        <w:t>.</w:t>
      </w:r>
    </w:p>
    <w:p w14:paraId="7993C511" w14:textId="77777777" w:rsidR="00BB7877" w:rsidRDefault="00BB7877" w:rsidP="00615519">
      <w:pPr>
        <w:ind w:left="1985" w:hanging="1134"/>
        <w:rPr>
          <w:rFonts w:ascii="Calibri" w:hAnsi="Calibri" w:cs="Calibri"/>
        </w:rPr>
      </w:pPr>
    </w:p>
    <w:p w14:paraId="7993C512" w14:textId="77777777" w:rsidR="00F15647" w:rsidRPr="00BB7877" w:rsidRDefault="00F15647" w:rsidP="00615519">
      <w:pPr>
        <w:ind w:left="1985"/>
        <w:rPr>
          <w:rFonts w:ascii="Calibri" w:hAnsi="Calibri" w:cs="Calibri"/>
        </w:rPr>
      </w:pPr>
      <w:r w:rsidRPr="00BB7877">
        <w:rPr>
          <w:rFonts w:ascii="Calibri" w:hAnsi="Calibri" w:cs="Calibri"/>
        </w:rPr>
        <w:t>Examples of local parameters include the value of individual vouchers (with</w:t>
      </w:r>
      <w:r w:rsidR="00AC1773" w:rsidRPr="00BB7877">
        <w:rPr>
          <w:rFonts w:ascii="Calibri" w:hAnsi="Calibri" w:cs="Calibri"/>
        </w:rPr>
        <w:t xml:space="preserve">in a </w:t>
      </w:r>
      <w:r w:rsidRPr="00BB7877">
        <w:rPr>
          <w:rFonts w:ascii="Calibri" w:hAnsi="Calibri" w:cs="Calibri"/>
        </w:rPr>
        <w:t>range</w:t>
      </w:r>
      <w:r w:rsidR="00AC1773" w:rsidRPr="00BB7877">
        <w:rPr>
          <w:rFonts w:ascii="Calibri" w:hAnsi="Calibri" w:cs="Calibri"/>
        </w:rPr>
        <w:t xml:space="preserve"> defined by</w:t>
      </w:r>
      <w:r w:rsidR="00A112BB" w:rsidRPr="00BB7877">
        <w:rPr>
          <w:rFonts w:ascii="Calibri" w:hAnsi="Calibri" w:cs="Calibri"/>
        </w:rPr>
        <w:t xml:space="preserve"> </w:t>
      </w:r>
      <w:proofErr w:type="spellStart"/>
      <w:r w:rsidR="00A112BB" w:rsidRPr="00BB7877">
        <w:rPr>
          <w:rFonts w:ascii="Calibri" w:hAnsi="Calibri" w:cs="Calibri"/>
        </w:rPr>
        <w:t>BDUK</w:t>
      </w:r>
      <w:proofErr w:type="spellEnd"/>
      <w:r w:rsidRPr="00BB7877">
        <w:rPr>
          <w:rFonts w:ascii="Calibri" w:hAnsi="Calibri" w:cs="Calibri"/>
        </w:rPr>
        <w:t>),</w:t>
      </w:r>
      <w:r w:rsidR="003F33BF" w:rsidRPr="00BB7877">
        <w:rPr>
          <w:rFonts w:ascii="Calibri" w:hAnsi="Calibri" w:cs="Calibri"/>
        </w:rPr>
        <w:t xml:space="preserve"> whether residents may be eligible for the scheme on a minority basis, </w:t>
      </w:r>
      <w:r w:rsidR="001F6F87" w:rsidRPr="00BB7877">
        <w:rPr>
          <w:rFonts w:ascii="Calibri" w:hAnsi="Calibri" w:cs="Calibri"/>
        </w:rPr>
        <w:t>and</w:t>
      </w:r>
      <w:r w:rsidR="00377BE6" w:rsidRPr="00BB7877">
        <w:rPr>
          <w:rFonts w:ascii="Calibri" w:hAnsi="Calibri" w:cs="Calibri"/>
        </w:rPr>
        <w:t xml:space="preserve"> any time-sensitive </w:t>
      </w:r>
      <w:r w:rsidR="001F6F87" w:rsidRPr="00BB7877">
        <w:rPr>
          <w:rFonts w:ascii="Calibri" w:hAnsi="Calibri" w:cs="Calibri"/>
        </w:rPr>
        <w:t>factors</w:t>
      </w:r>
      <w:r w:rsidR="00377BE6" w:rsidRPr="00BB7877">
        <w:rPr>
          <w:rFonts w:ascii="Calibri" w:hAnsi="Calibri" w:cs="Calibri"/>
        </w:rPr>
        <w:t xml:space="preserve"> attached to vouchers</w:t>
      </w:r>
      <w:r w:rsidR="001F6F87" w:rsidRPr="00BB7877">
        <w:rPr>
          <w:rFonts w:ascii="Calibri" w:hAnsi="Calibri" w:cs="Calibri"/>
        </w:rPr>
        <w:t xml:space="preserve"> (e.g. expiry dates)</w:t>
      </w:r>
      <w:r w:rsidR="00D565E7" w:rsidRPr="00BB7877">
        <w:rPr>
          <w:rFonts w:ascii="Calibri" w:hAnsi="Calibri" w:cs="Calibri"/>
        </w:rPr>
        <w:t xml:space="preserve"> </w:t>
      </w:r>
      <w:r w:rsidR="00D44B25" w:rsidRPr="00BB7877">
        <w:rPr>
          <w:rFonts w:ascii="Calibri" w:hAnsi="Calibri" w:cs="Calibri"/>
        </w:rPr>
        <w:t>and any other prioritisation criteria withi</w:t>
      </w:r>
      <w:r w:rsidR="00D565E7" w:rsidRPr="00BB7877">
        <w:rPr>
          <w:rFonts w:ascii="Calibri" w:hAnsi="Calibri" w:cs="Calibri"/>
        </w:rPr>
        <w:t xml:space="preserve">n a framework agreed with </w:t>
      </w:r>
      <w:proofErr w:type="spellStart"/>
      <w:r w:rsidR="00A112BB" w:rsidRPr="00BB7877">
        <w:rPr>
          <w:rFonts w:ascii="Calibri" w:hAnsi="Calibri" w:cs="Calibri"/>
        </w:rPr>
        <w:t>BDUK</w:t>
      </w:r>
      <w:proofErr w:type="spellEnd"/>
      <w:r w:rsidR="00D565E7" w:rsidRPr="00BB7877">
        <w:rPr>
          <w:rFonts w:ascii="Calibri" w:hAnsi="Calibri" w:cs="Calibri"/>
        </w:rPr>
        <w:t>.</w:t>
      </w:r>
    </w:p>
    <w:p w14:paraId="7993C513" w14:textId="77777777" w:rsidR="00BB7877" w:rsidRDefault="00BB7877" w:rsidP="00615519">
      <w:pPr>
        <w:ind w:left="1985" w:hanging="1134"/>
        <w:rPr>
          <w:rFonts w:ascii="Calibri" w:hAnsi="Calibri" w:cs="Calibri"/>
        </w:rPr>
      </w:pPr>
    </w:p>
    <w:p w14:paraId="7993C514" w14:textId="77777777" w:rsidR="00B90BE7" w:rsidRPr="00BB7877" w:rsidRDefault="00B90BE7" w:rsidP="00615519">
      <w:pPr>
        <w:ind w:left="1985" w:hanging="1134"/>
        <w:rPr>
          <w:rFonts w:ascii="Calibri" w:hAnsi="Calibri" w:cs="Calibri"/>
        </w:rPr>
      </w:pPr>
      <w:r w:rsidRPr="00BB7877">
        <w:rPr>
          <w:rFonts w:ascii="Calibri" w:hAnsi="Calibri" w:cs="Calibri"/>
          <w:b/>
        </w:rPr>
        <w:t>Principle 2</w:t>
      </w:r>
      <w:r w:rsidR="0061793F" w:rsidRPr="00BB7877">
        <w:rPr>
          <w:rFonts w:ascii="Calibri" w:hAnsi="Calibri" w:cs="Calibri"/>
        </w:rPr>
        <w:tab/>
      </w:r>
      <w:r w:rsidRPr="00BB7877">
        <w:rPr>
          <w:rFonts w:ascii="Calibri" w:hAnsi="Calibri" w:cs="Calibri"/>
        </w:rPr>
        <w:t xml:space="preserve">The scheme should work within the existing market and support existing products, providing </w:t>
      </w:r>
      <w:proofErr w:type="spellStart"/>
      <w:r w:rsidRPr="00BB7877">
        <w:rPr>
          <w:rFonts w:ascii="Calibri" w:hAnsi="Calibri" w:cs="Calibri"/>
        </w:rPr>
        <w:t>SME</w:t>
      </w:r>
      <w:r w:rsidR="00C74D66" w:rsidRPr="00BB7877">
        <w:rPr>
          <w:rFonts w:ascii="Calibri" w:hAnsi="Calibri" w:cs="Calibri"/>
        </w:rPr>
        <w:t>s</w:t>
      </w:r>
      <w:proofErr w:type="spellEnd"/>
      <w:r w:rsidR="00C74D66" w:rsidRPr="00BB7877">
        <w:rPr>
          <w:rFonts w:ascii="Calibri" w:hAnsi="Calibri" w:cs="Calibri"/>
        </w:rPr>
        <w:t xml:space="preserve"> and any other voucher recipients</w:t>
      </w:r>
      <w:r w:rsidRPr="00BB7877">
        <w:rPr>
          <w:rFonts w:ascii="Calibri" w:hAnsi="Calibri" w:cs="Calibri"/>
        </w:rPr>
        <w:t xml:space="preserve"> with the widest possible choice of suppliers who can meet their needs</w:t>
      </w:r>
      <w:r w:rsidR="00C74D66" w:rsidRPr="00BB7877">
        <w:rPr>
          <w:rFonts w:ascii="Calibri" w:hAnsi="Calibri" w:cs="Calibri"/>
        </w:rPr>
        <w:t>.</w:t>
      </w:r>
    </w:p>
    <w:p w14:paraId="7993C515" w14:textId="77777777" w:rsidR="00BB7877" w:rsidRDefault="00BB7877" w:rsidP="00615519">
      <w:pPr>
        <w:ind w:left="1985" w:hanging="1134"/>
        <w:rPr>
          <w:rFonts w:ascii="Calibri" w:hAnsi="Calibri" w:cs="Calibri"/>
        </w:rPr>
      </w:pPr>
    </w:p>
    <w:p w14:paraId="7993C516" w14:textId="77777777" w:rsidR="00B90BE7" w:rsidRPr="00BB7877" w:rsidRDefault="00B90BE7" w:rsidP="00615519">
      <w:pPr>
        <w:ind w:left="1985"/>
        <w:rPr>
          <w:rFonts w:ascii="Calibri" w:hAnsi="Calibri" w:cs="Calibri"/>
        </w:rPr>
      </w:pPr>
      <w:r w:rsidRPr="00BB7877">
        <w:rPr>
          <w:rFonts w:ascii="Calibri" w:hAnsi="Calibri" w:cs="Calibri"/>
        </w:rPr>
        <w:t xml:space="preserve">The Scheme will work within the existing supply market and will not favour </w:t>
      </w:r>
      <w:r w:rsidR="00C74D66" w:rsidRPr="00BB7877">
        <w:rPr>
          <w:rFonts w:ascii="Calibri" w:hAnsi="Calibri" w:cs="Calibri"/>
        </w:rPr>
        <w:t xml:space="preserve">or discriminate against </w:t>
      </w:r>
      <w:r w:rsidRPr="00BB7877">
        <w:rPr>
          <w:rFonts w:ascii="Calibri" w:hAnsi="Calibri" w:cs="Calibri"/>
        </w:rPr>
        <w:t xml:space="preserve">any particular supplier or types of supplier. </w:t>
      </w:r>
      <w:r w:rsidR="00717D43" w:rsidRPr="00BB7877">
        <w:rPr>
          <w:rFonts w:ascii="Calibri" w:hAnsi="Calibri" w:cs="Calibri"/>
        </w:rPr>
        <w:t xml:space="preserve">While suppliers may choose to develop new products to meet the varying demands of </w:t>
      </w:r>
      <w:proofErr w:type="spellStart"/>
      <w:r w:rsidR="00717D43" w:rsidRPr="00BB7877">
        <w:rPr>
          <w:rFonts w:ascii="Calibri" w:hAnsi="Calibri" w:cs="Calibri"/>
        </w:rPr>
        <w:t>SMEs</w:t>
      </w:r>
      <w:proofErr w:type="spellEnd"/>
      <w:r w:rsidR="00717D43" w:rsidRPr="00BB7877">
        <w:rPr>
          <w:rFonts w:ascii="Calibri" w:hAnsi="Calibri" w:cs="Calibri"/>
        </w:rPr>
        <w:t>, s</w:t>
      </w:r>
      <w:r w:rsidRPr="00BB7877">
        <w:rPr>
          <w:rFonts w:ascii="Calibri" w:hAnsi="Calibri" w:cs="Calibri"/>
        </w:rPr>
        <w:t xml:space="preserve">uppliers </w:t>
      </w:r>
      <w:r w:rsidR="00717D43" w:rsidRPr="00BB7877">
        <w:rPr>
          <w:rFonts w:ascii="Calibri" w:hAnsi="Calibri" w:cs="Calibri"/>
        </w:rPr>
        <w:t xml:space="preserve">do </w:t>
      </w:r>
      <w:r w:rsidRPr="00BB7877">
        <w:rPr>
          <w:rFonts w:ascii="Calibri" w:hAnsi="Calibri" w:cs="Calibri"/>
        </w:rPr>
        <w:t xml:space="preserve">not have to develop new products to participate in the scheme nor incur significant additional costs to </w:t>
      </w:r>
      <w:r w:rsidR="00C74D66" w:rsidRPr="00BB7877">
        <w:rPr>
          <w:rFonts w:ascii="Calibri" w:hAnsi="Calibri" w:cs="Calibri"/>
        </w:rPr>
        <w:t>do so</w:t>
      </w:r>
      <w:r w:rsidRPr="00BB7877">
        <w:rPr>
          <w:rFonts w:ascii="Calibri" w:hAnsi="Calibri" w:cs="Calibri"/>
        </w:rPr>
        <w:t>.</w:t>
      </w:r>
    </w:p>
    <w:p w14:paraId="7993C517" w14:textId="77777777" w:rsidR="00BB7877" w:rsidRDefault="00BB7877" w:rsidP="00615519">
      <w:pPr>
        <w:ind w:left="1985" w:hanging="1134"/>
        <w:rPr>
          <w:rFonts w:ascii="Calibri" w:hAnsi="Calibri" w:cs="Calibri"/>
        </w:rPr>
      </w:pPr>
    </w:p>
    <w:p w14:paraId="7993C518" w14:textId="77777777" w:rsidR="002B54EC" w:rsidRPr="00BB7877" w:rsidRDefault="002B54EC" w:rsidP="00615519">
      <w:pPr>
        <w:ind w:left="1985" w:hanging="1134"/>
        <w:rPr>
          <w:rFonts w:ascii="Calibri" w:hAnsi="Calibri" w:cs="Calibri"/>
        </w:rPr>
      </w:pPr>
      <w:r w:rsidRPr="00BB7877">
        <w:rPr>
          <w:rFonts w:ascii="Calibri" w:hAnsi="Calibri" w:cs="Calibri"/>
          <w:b/>
        </w:rPr>
        <w:t>Principle 3</w:t>
      </w:r>
      <w:r w:rsidRPr="00BB7877">
        <w:rPr>
          <w:rFonts w:ascii="Calibri" w:hAnsi="Calibri" w:cs="Calibri"/>
        </w:rPr>
        <w:t xml:space="preserve"> </w:t>
      </w:r>
      <w:r w:rsidR="0061793F" w:rsidRPr="00BB7877">
        <w:rPr>
          <w:rFonts w:ascii="Calibri" w:hAnsi="Calibri" w:cs="Calibri"/>
        </w:rPr>
        <w:tab/>
      </w:r>
      <w:r w:rsidRPr="00BB7877">
        <w:rPr>
          <w:rFonts w:ascii="Calibri" w:hAnsi="Calibri" w:cs="Calibri"/>
        </w:rPr>
        <w:t xml:space="preserve">Where demand exists, vouchers will focus upon support for one-off installation charges for </w:t>
      </w:r>
      <w:r w:rsidR="00EF3D46" w:rsidRPr="00BB7877">
        <w:rPr>
          <w:rFonts w:ascii="Calibri" w:hAnsi="Calibri" w:cs="Calibri"/>
        </w:rPr>
        <w:t>a step change in connectivity</w:t>
      </w:r>
      <w:r w:rsidR="009F44C4" w:rsidRPr="00BB7877">
        <w:rPr>
          <w:rFonts w:ascii="Calibri" w:hAnsi="Calibri" w:cs="Calibri"/>
        </w:rPr>
        <w:t>,</w:t>
      </w:r>
      <w:r w:rsidR="00EF3D46" w:rsidRPr="00BB7877">
        <w:rPr>
          <w:rFonts w:ascii="Calibri" w:hAnsi="Calibri" w:cs="Calibri"/>
        </w:rPr>
        <w:t xml:space="preserve"> usually </w:t>
      </w:r>
      <w:r w:rsidR="009F44C4" w:rsidRPr="00BB7877">
        <w:rPr>
          <w:rFonts w:ascii="Calibri" w:hAnsi="Calibri" w:cs="Calibri"/>
        </w:rPr>
        <w:t xml:space="preserve">to over 30 </w:t>
      </w:r>
      <w:proofErr w:type="spellStart"/>
      <w:r w:rsidR="009F44C4" w:rsidRPr="00BB7877">
        <w:rPr>
          <w:rFonts w:ascii="Calibri" w:hAnsi="Calibri" w:cs="Calibri"/>
        </w:rPr>
        <w:t>Mbits</w:t>
      </w:r>
      <w:proofErr w:type="spellEnd"/>
      <w:r w:rsidR="009F44C4" w:rsidRPr="00BB7877">
        <w:rPr>
          <w:rFonts w:ascii="Calibri" w:hAnsi="Calibri" w:cs="Calibri"/>
        </w:rPr>
        <w:t>/s</w:t>
      </w:r>
      <w:r w:rsidR="00EF3D46" w:rsidRPr="00BB7877">
        <w:rPr>
          <w:rFonts w:ascii="Calibri" w:hAnsi="Calibri" w:cs="Calibri"/>
        </w:rPr>
        <w:t xml:space="preserve"> but</w:t>
      </w:r>
      <w:r w:rsidR="00D565E7" w:rsidRPr="00BB7877">
        <w:rPr>
          <w:rFonts w:ascii="Calibri" w:hAnsi="Calibri" w:cs="Calibri"/>
        </w:rPr>
        <w:t xml:space="preserve"> taking account of</w:t>
      </w:r>
      <w:r w:rsidR="00EF3D46" w:rsidRPr="00BB7877">
        <w:rPr>
          <w:rFonts w:ascii="Calibri" w:hAnsi="Calibri" w:cs="Calibri"/>
        </w:rPr>
        <w:t xml:space="preserve"> other business </w:t>
      </w:r>
      <w:r w:rsidR="009F44C4" w:rsidRPr="00BB7877">
        <w:rPr>
          <w:rFonts w:ascii="Calibri" w:hAnsi="Calibri" w:cs="Calibri"/>
        </w:rPr>
        <w:t>requirements such as reliability and upload speeds</w:t>
      </w:r>
      <w:r w:rsidRPr="00BB7877">
        <w:rPr>
          <w:rFonts w:ascii="Calibri" w:hAnsi="Calibri" w:cs="Calibri"/>
        </w:rPr>
        <w:t>.</w:t>
      </w:r>
    </w:p>
    <w:p w14:paraId="7993C519" w14:textId="77777777" w:rsidR="00BB7877" w:rsidRDefault="00BB7877" w:rsidP="00615519">
      <w:pPr>
        <w:ind w:left="1985" w:hanging="1134"/>
        <w:rPr>
          <w:rFonts w:ascii="Calibri" w:hAnsi="Calibri" w:cs="Calibri"/>
        </w:rPr>
      </w:pPr>
    </w:p>
    <w:p w14:paraId="7993C51A" w14:textId="77777777" w:rsidR="00393AF4" w:rsidRPr="00BB7877" w:rsidRDefault="002B54EC" w:rsidP="00615519">
      <w:pPr>
        <w:ind w:left="1985" w:hanging="1134"/>
        <w:rPr>
          <w:rFonts w:ascii="Calibri" w:hAnsi="Calibri" w:cs="Calibri"/>
        </w:rPr>
      </w:pPr>
      <w:r w:rsidRPr="00BB7877">
        <w:rPr>
          <w:rFonts w:ascii="Calibri" w:hAnsi="Calibri" w:cs="Calibri"/>
          <w:b/>
        </w:rPr>
        <w:t>Principle 4</w:t>
      </w:r>
      <w:r w:rsidRPr="00BB7877">
        <w:rPr>
          <w:rFonts w:ascii="Calibri" w:hAnsi="Calibri" w:cs="Calibri"/>
        </w:rPr>
        <w:t xml:space="preserve"> </w:t>
      </w:r>
      <w:r w:rsidR="0061793F" w:rsidRPr="00BB7877">
        <w:rPr>
          <w:rFonts w:ascii="Calibri" w:hAnsi="Calibri" w:cs="Calibri"/>
        </w:rPr>
        <w:tab/>
      </w:r>
      <w:r w:rsidRPr="00BB7877">
        <w:rPr>
          <w:rFonts w:ascii="Calibri" w:hAnsi="Calibri" w:cs="Calibri"/>
        </w:rPr>
        <w:t xml:space="preserve">Greater economic growth </w:t>
      </w:r>
      <w:r w:rsidR="00C74D66" w:rsidRPr="00BB7877">
        <w:rPr>
          <w:rFonts w:ascii="Calibri" w:hAnsi="Calibri" w:cs="Calibri"/>
        </w:rPr>
        <w:t xml:space="preserve">is likely to </w:t>
      </w:r>
      <w:r w:rsidRPr="00BB7877">
        <w:rPr>
          <w:rFonts w:ascii="Calibri" w:hAnsi="Calibri" w:cs="Calibri"/>
        </w:rPr>
        <w:t xml:space="preserve">be delivered by </w:t>
      </w:r>
      <w:proofErr w:type="spellStart"/>
      <w:r w:rsidRPr="00BB7877">
        <w:rPr>
          <w:rFonts w:ascii="Calibri" w:hAnsi="Calibri" w:cs="Calibri"/>
        </w:rPr>
        <w:t>SME</w:t>
      </w:r>
      <w:proofErr w:type="spellEnd"/>
      <w:r w:rsidRPr="00BB7877">
        <w:rPr>
          <w:rFonts w:ascii="Calibri" w:hAnsi="Calibri" w:cs="Calibri"/>
        </w:rPr>
        <w:t xml:space="preserve"> (rather than residential) take-up. </w:t>
      </w:r>
      <w:proofErr w:type="spellStart"/>
      <w:r w:rsidRPr="00BB7877">
        <w:rPr>
          <w:rFonts w:ascii="Calibri" w:hAnsi="Calibri" w:cs="Calibri"/>
        </w:rPr>
        <w:t>SME</w:t>
      </w:r>
      <w:r w:rsidR="00C74D66" w:rsidRPr="00BB7877">
        <w:rPr>
          <w:rFonts w:ascii="Calibri" w:hAnsi="Calibri" w:cs="Calibri"/>
        </w:rPr>
        <w:t>s</w:t>
      </w:r>
      <w:proofErr w:type="spellEnd"/>
      <w:r w:rsidRPr="00BB7877">
        <w:rPr>
          <w:rFonts w:ascii="Calibri" w:hAnsi="Calibri" w:cs="Calibri"/>
        </w:rPr>
        <w:t xml:space="preserve"> will therefore be the primary focus of the </w:t>
      </w:r>
      <w:r w:rsidR="00C74D66" w:rsidRPr="00BB7877">
        <w:rPr>
          <w:rFonts w:ascii="Calibri" w:hAnsi="Calibri" w:cs="Calibri"/>
        </w:rPr>
        <w:t xml:space="preserve">voucher </w:t>
      </w:r>
      <w:r w:rsidRPr="00BB7877">
        <w:rPr>
          <w:rFonts w:ascii="Calibri" w:hAnsi="Calibri" w:cs="Calibri"/>
        </w:rPr>
        <w:t>scheme</w:t>
      </w:r>
      <w:r w:rsidR="00C74D66" w:rsidRPr="00BB7877">
        <w:rPr>
          <w:rFonts w:ascii="Calibri" w:hAnsi="Calibri" w:cs="Calibri"/>
        </w:rPr>
        <w:t>.</w:t>
      </w:r>
    </w:p>
    <w:p w14:paraId="7993C51B" w14:textId="77777777" w:rsidR="00BB7877" w:rsidRDefault="00BB7877" w:rsidP="00615519">
      <w:pPr>
        <w:ind w:left="1985" w:hanging="1134"/>
        <w:rPr>
          <w:rFonts w:ascii="Calibri" w:hAnsi="Calibri" w:cs="Calibri"/>
        </w:rPr>
      </w:pPr>
    </w:p>
    <w:p w14:paraId="7993C51C" w14:textId="77777777" w:rsidR="00D30B67" w:rsidRPr="00BB7877" w:rsidRDefault="002B54EC" w:rsidP="00615519">
      <w:pPr>
        <w:ind w:left="1985" w:hanging="1134"/>
        <w:rPr>
          <w:rFonts w:ascii="Calibri" w:hAnsi="Calibri" w:cs="Calibri"/>
        </w:rPr>
      </w:pPr>
      <w:r w:rsidRPr="00BB7877">
        <w:rPr>
          <w:rFonts w:ascii="Calibri" w:hAnsi="Calibri" w:cs="Calibri"/>
          <w:b/>
        </w:rPr>
        <w:t>Principle 5</w:t>
      </w:r>
      <w:r w:rsidR="0061793F" w:rsidRPr="00BB7877">
        <w:rPr>
          <w:rFonts w:ascii="Calibri" w:hAnsi="Calibri" w:cs="Calibri"/>
        </w:rPr>
        <w:tab/>
      </w:r>
      <w:r w:rsidRPr="00BB7877">
        <w:rPr>
          <w:rFonts w:ascii="Calibri" w:hAnsi="Calibri" w:cs="Calibri"/>
        </w:rPr>
        <w:t xml:space="preserve">Applicants will be </w:t>
      </w:r>
      <w:r w:rsidR="00C74D66" w:rsidRPr="00BB7877">
        <w:rPr>
          <w:rFonts w:ascii="Calibri" w:hAnsi="Calibri" w:cs="Calibri"/>
        </w:rPr>
        <w:t xml:space="preserve">free to spend their vouchers as they wish. In that regard, they may look to redeem their vouchers on an individual basis or may </w:t>
      </w:r>
      <w:r w:rsidR="00B35F84" w:rsidRPr="00BB7877">
        <w:rPr>
          <w:rFonts w:ascii="Calibri" w:hAnsi="Calibri" w:cs="Calibri"/>
        </w:rPr>
        <w:t xml:space="preserve">cooperate </w:t>
      </w:r>
      <w:r w:rsidR="00C74D66" w:rsidRPr="00BB7877">
        <w:rPr>
          <w:rFonts w:ascii="Calibri" w:hAnsi="Calibri" w:cs="Calibri"/>
        </w:rPr>
        <w:t xml:space="preserve">with other voucher recipients </w:t>
      </w:r>
      <w:r w:rsidR="00C74D66" w:rsidRPr="003A6C12">
        <w:rPr>
          <w:rFonts w:ascii="Calibri" w:hAnsi="Calibri" w:cs="Calibri"/>
        </w:rPr>
        <w:t>and other businesses</w:t>
      </w:r>
      <w:r w:rsidR="00C74D66" w:rsidRPr="00BB7877">
        <w:rPr>
          <w:rFonts w:ascii="Calibri" w:hAnsi="Calibri" w:cs="Calibri"/>
        </w:rPr>
        <w:t xml:space="preserve"> to acquire the relevant connectivity</w:t>
      </w:r>
      <w:r w:rsidR="00B777B1" w:rsidRPr="00BB7877">
        <w:rPr>
          <w:rFonts w:ascii="Calibri" w:hAnsi="Calibri" w:cs="Calibri"/>
        </w:rPr>
        <w:t>.</w:t>
      </w:r>
    </w:p>
    <w:p w14:paraId="7993C51D" w14:textId="77777777" w:rsidR="00415027" w:rsidRDefault="002B54EC" w:rsidP="00615519">
      <w:pPr>
        <w:pStyle w:val="Heading2"/>
        <w:numPr>
          <w:ilvl w:val="1"/>
          <w:numId w:val="10"/>
        </w:numPr>
        <w:tabs>
          <w:tab w:val="clear" w:pos="709"/>
        </w:tabs>
        <w:ind w:left="851" w:hanging="851"/>
        <w:rPr>
          <w:lang w:val="en-GB"/>
        </w:rPr>
      </w:pPr>
      <w:bookmarkStart w:id="1261" w:name="_Toc359350173"/>
      <w:r w:rsidRPr="00A56038">
        <w:rPr>
          <w:lang w:val="en-GB"/>
        </w:rPr>
        <w:t xml:space="preserve">Scheme </w:t>
      </w:r>
      <w:r w:rsidR="00901C7B" w:rsidRPr="00A56038">
        <w:rPr>
          <w:lang w:val="en-GB"/>
        </w:rPr>
        <w:t>e</w:t>
      </w:r>
      <w:r w:rsidRPr="00A56038">
        <w:rPr>
          <w:lang w:val="en-GB"/>
        </w:rPr>
        <w:t>ligibility (</w:t>
      </w:r>
      <w:r w:rsidR="00901C7B" w:rsidRPr="00A56038">
        <w:rPr>
          <w:lang w:val="en-GB"/>
        </w:rPr>
        <w:t>v</w:t>
      </w:r>
      <w:r w:rsidRPr="00A56038">
        <w:rPr>
          <w:lang w:val="en-GB"/>
        </w:rPr>
        <w:t xml:space="preserve">oucher </w:t>
      </w:r>
      <w:r w:rsidR="00901C7B" w:rsidRPr="00A56038">
        <w:rPr>
          <w:lang w:val="en-GB"/>
        </w:rPr>
        <w:t>r</w:t>
      </w:r>
      <w:r w:rsidRPr="00A56038">
        <w:rPr>
          <w:lang w:val="en-GB"/>
        </w:rPr>
        <w:t>ecipients)</w:t>
      </w:r>
      <w:bookmarkEnd w:id="1261"/>
    </w:p>
    <w:p w14:paraId="7993C51E" w14:textId="77777777" w:rsidR="002B54EC" w:rsidRPr="00BB7877" w:rsidRDefault="00AD3051" w:rsidP="00615519">
      <w:pPr>
        <w:ind w:left="851" w:hanging="851"/>
        <w:rPr>
          <w:rFonts w:ascii="Calibri" w:hAnsi="Calibri" w:cs="Calibri"/>
        </w:rPr>
      </w:pPr>
      <w:r>
        <w:rPr>
          <w:rFonts w:ascii="Calibri" w:hAnsi="Calibri" w:cs="Calibri"/>
        </w:rPr>
        <w:t>3.2.1</w:t>
      </w:r>
      <w:r>
        <w:rPr>
          <w:rFonts w:ascii="Calibri" w:hAnsi="Calibri" w:cs="Calibri"/>
        </w:rPr>
        <w:tab/>
      </w:r>
      <w:r w:rsidR="002B54EC" w:rsidRPr="00BB7877">
        <w:rPr>
          <w:rFonts w:ascii="Calibri" w:hAnsi="Calibri" w:cs="Calibri"/>
        </w:rPr>
        <w:t xml:space="preserve">The </w:t>
      </w:r>
      <w:r w:rsidR="00023F23" w:rsidRPr="00BB7877">
        <w:rPr>
          <w:rFonts w:ascii="Calibri" w:hAnsi="Calibri" w:cs="Calibri"/>
        </w:rPr>
        <w:t xml:space="preserve">voucher </w:t>
      </w:r>
      <w:r w:rsidR="002B54EC" w:rsidRPr="00BB7877">
        <w:rPr>
          <w:rFonts w:ascii="Calibri" w:hAnsi="Calibri" w:cs="Calibri"/>
        </w:rPr>
        <w:t xml:space="preserve">scheme </w:t>
      </w:r>
      <w:r w:rsidR="00023F23" w:rsidRPr="00BB7877">
        <w:rPr>
          <w:rFonts w:ascii="Calibri" w:hAnsi="Calibri" w:cs="Calibri"/>
        </w:rPr>
        <w:t xml:space="preserve">will be open </w:t>
      </w:r>
      <w:r w:rsidR="002B54EC" w:rsidRPr="00BB7877">
        <w:rPr>
          <w:rFonts w:ascii="Calibri" w:hAnsi="Calibri" w:cs="Calibri"/>
        </w:rPr>
        <w:t xml:space="preserve">to </w:t>
      </w:r>
      <w:proofErr w:type="spellStart"/>
      <w:r w:rsidR="00717D43" w:rsidRPr="00BB7877">
        <w:rPr>
          <w:rFonts w:ascii="Calibri" w:hAnsi="Calibri" w:cs="Calibri"/>
        </w:rPr>
        <w:t>SMEs</w:t>
      </w:r>
      <w:proofErr w:type="spellEnd"/>
      <w:r w:rsidR="002B54EC" w:rsidRPr="00BB7877">
        <w:rPr>
          <w:rFonts w:ascii="Calibri" w:hAnsi="Calibri" w:cs="Calibri"/>
        </w:rPr>
        <w:t xml:space="preserve"> defined </w:t>
      </w:r>
      <w:r w:rsidR="00023F23" w:rsidRPr="00BB7877">
        <w:rPr>
          <w:rFonts w:ascii="Calibri" w:hAnsi="Calibri" w:cs="Calibri"/>
        </w:rPr>
        <w:t xml:space="preserve">on </w:t>
      </w:r>
      <w:r w:rsidR="002B54EC" w:rsidRPr="00BB7877">
        <w:rPr>
          <w:rFonts w:ascii="Calibri" w:hAnsi="Calibri" w:cs="Calibri"/>
        </w:rPr>
        <w:t>the following</w:t>
      </w:r>
      <w:r w:rsidR="00023F23" w:rsidRPr="00BB7877">
        <w:rPr>
          <w:rFonts w:ascii="Calibri" w:hAnsi="Calibri" w:cs="Calibri"/>
        </w:rPr>
        <w:t xml:space="preserve"> basis</w:t>
      </w:r>
      <w:r w:rsidR="002B54EC" w:rsidRPr="00BB7877">
        <w:rPr>
          <w:rFonts w:ascii="Calibri" w:hAnsi="Calibri" w:cs="Calibri"/>
        </w:rPr>
        <w:t>:</w:t>
      </w:r>
    </w:p>
    <w:p w14:paraId="7993C51F" w14:textId="77777777" w:rsidR="002B54EC" w:rsidRPr="00BB7877" w:rsidRDefault="002B54EC" w:rsidP="00AD3051">
      <w:pPr>
        <w:ind w:left="1560" w:hanging="426"/>
        <w:rPr>
          <w:rFonts w:ascii="Calibri" w:hAnsi="Calibri" w:cs="Calibri"/>
        </w:rPr>
      </w:pPr>
      <w:r w:rsidRPr="00BB7877">
        <w:rPr>
          <w:rFonts w:ascii="Calibri" w:hAnsi="Calibri" w:cs="Calibri"/>
        </w:rPr>
        <w:lastRenderedPageBreak/>
        <w:t>-</w:t>
      </w:r>
      <w:r w:rsidRPr="00BB7877">
        <w:rPr>
          <w:rFonts w:ascii="Calibri" w:hAnsi="Calibri" w:cs="Calibri"/>
        </w:rPr>
        <w:tab/>
        <w:t>Up to 249 employees, and turnover no greater than €50</w:t>
      </w:r>
      <w:r w:rsidR="0085469A" w:rsidRPr="00BB7877">
        <w:rPr>
          <w:rFonts w:ascii="Calibri" w:hAnsi="Calibri" w:cs="Calibri"/>
        </w:rPr>
        <w:t xml:space="preserve"> </w:t>
      </w:r>
      <w:r w:rsidRPr="00BB7877">
        <w:rPr>
          <w:rFonts w:ascii="Calibri" w:hAnsi="Calibri" w:cs="Calibri"/>
        </w:rPr>
        <w:t>m</w:t>
      </w:r>
      <w:r w:rsidR="0085469A" w:rsidRPr="00BB7877">
        <w:rPr>
          <w:rFonts w:ascii="Calibri" w:hAnsi="Calibri" w:cs="Calibri"/>
        </w:rPr>
        <w:t>illion</w:t>
      </w:r>
      <w:r w:rsidR="00C93B75">
        <w:rPr>
          <w:rFonts w:ascii="Calibri" w:hAnsi="Calibri" w:cs="Calibri"/>
        </w:rPr>
        <w:t xml:space="preserve"> </w:t>
      </w:r>
      <w:r w:rsidRPr="00BB7877">
        <w:rPr>
          <w:rFonts w:ascii="Calibri" w:hAnsi="Calibri" w:cs="Calibri"/>
        </w:rPr>
        <w:t>per annum</w:t>
      </w:r>
      <w:r w:rsidR="00C44326" w:rsidRPr="00BB7877">
        <w:rPr>
          <w:rFonts w:ascii="Calibri" w:hAnsi="Calibri" w:cs="Calibri"/>
        </w:rPr>
        <w:t xml:space="preserve"> and/or b</w:t>
      </w:r>
      <w:r w:rsidRPr="00BB7877">
        <w:rPr>
          <w:rFonts w:ascii="Calibri" w:hAnsi="Calibri" w:cs="Calibri"/>
        </w:rPr>
        <w:t xml:space="preserve">alance sheet of no more than </w:t>
      </w:r>
      <w:r w:rsidR="00FF12EF" w:rsidRPr="00BB7877">
        <w:rPr>
          <w:rFonts w:ascii="Calibri" w:hAnsi="Calibri" w:cs="Calibri"/>
        </w:rPr>
        <w:t>€</w:t>
      </w:r>
      <w:r w:rsidRPr="00BB7877">
        <w:rPr>
          <w:rFonts w:ascii="Calibri" w:hAnsi="Calibri" w:cs="Calibri"/>
        </w:rPr>
        <w:t>43</w:t>
      </w:r>
      <w:r w:rsidR="0085469A" w:rsidRPr="00BB7877">
        <w:rPr>
          <w:rFonts w:ascii="Calibri" w:hAnsi="Calibri" w:cs="Calibri"/>
        </w:rPr>
        <w:t xml:space="preserve"> </w:t>
      </w:r>
      <w:r w:rsidRPr="00BB7877">
        <w:rPr>
          <w:rFonts w:ascii="Calibri" w:hAnsi="Calibri" w:cs="Calibri"/>
        </w:rPr>
        <w:t>m</w:t>
      </w:r>
      <w:r w:rsidR="0085469A" w:rsidRPr="00BB7877">
        <w:rPr>
          <w:rFonts w:ascii="Calibri" w:hAnsi="Calibri" w:cs="Calibri"/>
        </w:rPr>
        <w:t>illion;</w:t>
      </w:r>
      <w:r w:rsidR="00C44326" w:rsidRPr="00BB7877">
        <w:rPr>
          <w:rFonts w:ascii="Calibri" w:hAnsi="Calibri" w:cs="Calibri"/>
          <w:vertAlign w:val="superscript"/>
        </w:rPr>
        <w:footnoteReference w:id="5"/>
      </w:r>
      <w:r w:rsidR="00BB7877">
        <w:rPr>
          <w:rFonts w:ascii="Calibri" w:hAnsi="Calibri" w:cs="Calibri"/>
        </w:rPr>
        <w:t xml:space="preserve"> and  </w:t>
      </w:r>
      <w:r w:rsidR="00BB7877">
        <w:rPr>
          <w:rFonts w:ascii="Calibri" w:hAnsi="Calibri" w:cs="Calibri"/>
        </w:rPr>
        <w:br/>
      </w:r>
    </w:p>
    <w:p w14:paraId="7993C520" w14:textId="77777777" w:rsidR="002B54EC" w:rsidRPr="00BB7877" w:rsidRDefault="002B54EC" w:rsidP="00AD3051">
      <w:pPr>
        <w:ind w:left="1560" w:hanging="426"/>
        <w:rPr>
          <w:rFonts w:ascii="Calibri" w:hAnsi="Calibri" w:cs="Calibri"/>
        </w:rPr>
      </w:pPr>
      <w:r w:rsidRPr="00BB7877">
        <w:rPr>
          <w:rFonts w:ascii="Calibri" w:hAnsi="Calibri" w:cs="Calibri"/>
        </w:rPr>
        <w:t>-</w:t>
      </w:r>
      <w:r w:rsidRPr="00BB7877">
        <w:rPr>
          <w:rFonts w:ascii="Calibri" w:hAnsi="Calibri" w:cs="Calibri"/>
        </w:rPr>
        <w:tab/>
        <w:t>Residing within the geographical boundaries (as determined by postcode) of the relevant City</w:t>
      </w:r>
      <w:r w:rsidR="00815FD0" w:rsidRPr="00BB7877">
        <w:rPr>
          <w:rFonts w:ascii="Calibri" w:hAnsi="Calibri" w:cs="Calibri"/>
        </w:rPr>
        <w:t>.</w:t>
      </w:r>
      <w:r w:rsidR="00815FD0" w:rsidRPr="00BB7877">
        <w:rPr>
          <w:rFonts w:ascii="Calibri" w:hAnsi="Calibri" w:cs="Calibri"/>
          <w:vertAlign w:val="superscript"/>
        </w:rPr>
        <w:footnoteReference w:id="6"/>
      </w:r>
    </w:p>
    <w:p w14:paraId="7993C521" w14:textId="77777777" w:rsidR="00BB7877" w:rsidRDefault="00BB7877" w:rsidP="00BB7877">
      <w:pPr>
        <w:rPr>
          <w:rFonts w:ascii="Calibri" w:hAnsi="Calibri" w:cs="Calibri"/>
        </w:rPr>
      </w:pPr>
    </w:p>
    <w:p w14:paraId="7993C522" w14:textId="77777777" w:rsidR="00393AF4" w:rsidRPr="00AD3051" w:rsidRDefault="00023F23" w:rsidP="00615519">
      <w:pPr>
        <w:pStyle w:val="ListParagraph"/>
        <w:numPr>
          <w:ilvl w:val="2"/>
          <w:numId w:val="14"/>
        </w:numPr>
        <w:ind w:left="851" w:hanging="851"/>
        <w:rPr>
          <w:rFonts w:ascii="Calibri" w:hAnsi="Calibri" w:cs="Calibri"/>
        </w:rPr>
      </w:pPr>
      <w:r w:rsidRPr="00AD3051">
        <w:rPr>
          <w:rFonts w:ascii="Calibri" w:hAnsi="Calibri" w:cs="Calibri"/>
        </w:rPr>
        <w:t xml:space="preserve">Eligible </w:t>
      </w:r>
      <w:r w:rsidR="00F33D06" w:rsidRPr="00AD3051">
        <w:rPr>
          <w:rFonts w:ascii="Calibri" w:hAnsi="Calibri" w:cs="Calibri"/>
        </w:rPr>
        <w:t xml:space="preserve">applicants </w:t>
      </w:r>
      <w:proofErr w:type="gramStart"/>
      <w:r w:rsidR="00815FD0" w:rsidRPr="00AD3051">
        <w:rPr>
          <w:rFonts w:ascii="Calibri" w:hAnsi="Calibri" w:cs="Calibri"/>
        </w:rPr>
        <w:t xml:space="preserve">will </w:t>
      </w:r>
      <w:r w:rsidR="00F33D06" w:rsidRPr="00AD3051">
        <w:rPr>
          <w:rFonts w:ascii="Calibri" w:hAnsi="Calibri" w:cs="Calibri"/>
        </w:rPr>
        <w:t xml:space="preserve"> also</w:t>
      </w:r>
      <w:proofErr w:type="gramEnd"/>
      <w:r w:rsidR="00F33D06" w:rsidRPr="00AD3051">
        <w:rPr>
          <w:rFonts w:ascii="Calibri" w:hAnsi="Calibri" w:cs="Calibri"/>
        </w:rPr>
        <w:t xml:space="preserve"> include </w:t>
      </w:r>
      <w:r w:rsidRPr="00AD3051">
        <w:rPr>
          <w:rFonts w:ascii="Calibri" w:hAnsi="Calibri" w:cs="Calibri"/>
        </w:rPr>
        <w:t>Small Office/Home Office (SOHO) workers</w:t>
      </w:r>
      <w:r w:rsidR="00815FD0" w:rsidRPr="00EC1535">
        <w:rPr>
          <w:vertAlign w:val="superscript"/>
        </w:rPr>
        <w:footnoteReference w:id="7"/>
      </w:r>
      <w:r w:rsidRPr="00AD3051">
        <w:rPr>
          <w:rFonts w:ascii="Calibri" w:hAnsi="Calibri" w:cs="Calibri"/>
        </w:rPr>
        <w:t xml:space="preserve"> and </w:t>
      </w:r>
      <w:r w:rsidR="00301091" w:rsidRPr="00AD3051">
        <w:rPr>
          <w:rFonts w:ascii="Calibri" w:hAnsi="Calibri" w:cs="Calibri"/>
        </w:rPr>
        <w:t>in certain circumstances</w:t>
      </w:r>
      <w:r w:rsidR="00815FD0" w:rsidRPr="00AD3051">
        <w:rPr>
          <w:rFonts w:ascii="Calibri" w:hAnsi="Calibri" w:cs="Calibri"/>
        </w:rPr>
        <w:t xml:space="preserve"> may include</w:t>
      </w:r>
      <w:r w:rsidR="00301091" w:rsidRPr="00AD3051">
        <w:rPr>
          <w:rFonts w:ascii="Calibri" w:hAnsi="Calibri" w:cs="Calibri"/>
        </w:rPr>
        <w:t xml:space="preserve"> </w:t>
      </w:r>
      <w:r w:rsidR="00F33D06" w:rsidRPr="00AD3051">
        <w:rPr>
          <w:rFonts w:ascii="Calibri" w:hAnsi="Calibri" w:cs="Calibri"/>
        </w:rPr>
        <w:t>commercial landlords for multi-</w:t>
      </w:r>
      <w:proofErr w:type="spellStart"/>
      <w:r w:rsidR="00F33D06" w:rsidRPr="00AD3051">
        <w:rPr>
          <w:rFonts w:ascii="Calibri" w:hAnsi="Calibri" w:cs="Calibri"/>
        </w:rPr>
        <w:t>SME</w:t>
      </w:r>
      <w:proofErr w:type="spellEnd"/>
      <w:r w:rsidR="00F33D06" w:rsidRPr="00AD3051">
        <w:rPr>
          <w:rFonts w:ascii="Calibri" w:hAnsi="Calibri" w:cs="Calibri"/>
        </w:rPr>
        <w:t xml:space="preserve"> premises.</w:t>
      </w:r>
    </w:p>
    <w:p w14:paraId="7993C523" w14:textId="77777777" w:rsidR="00BB7877" w:rsidRDefault="00BB7877" w:rsidP="00615519">
      <w:pPr>
        <w:ind w:left="851" w:hanging="851"/>
        <w:rPr>
          <w:rFonts w:ascii="Calibri" w:hAnsi="Calibri" w:cs="Calibri"/>
        </w:rPr>
      </w:pPr>
    </w:p>
    <w:p w14:paraId="7993C524" w14:textId="77777777" w:rsidR="00C76902" w:rsidRPr="00BB7877" w:rsidRDefault="00AD3051" w:rsidP="00615519">
      <w:pPr>
        <w:ind w:left="851" w:hanging="851"/>
        <w:rPr>
          <w:rFonts w:ascii="Calibri" w:hAnsi="Calibri" w:cs="Calibri"/>
        </w:rPr>
      </w:pPr>
      <w:r>
        <w:rPr>
          <w:rFonts w:ascii="Calibri" w:hAnsi="Calibri" w:cs="Calibri"/>
        </w:rPr>
        <w:t>3.2.3</w:t>
      </w:r>
      <w:r>
        <w:rPr>
          <w:rFonts w:ascii="Calibri" w:hAnsi="Calibri" w:cs="Calibri"/>
        </w:rPr>
        <w:tab/>
      </w:r>
      <w:r w:rsidR="00C76902" w:rsidRPr="00BB7877">
        <w:rPr>
          <w:rFonts w:ascii="Calibri" w:hAnsi="Calibri" w:cs="Calibri"/>
        </w:rPr>
        <w:t>It is presently anticipated that all eligible applicants will be awarded a voucher until the number of vouchers and/or funding has been exhausted.</w:t>
      </w:r>
    </w:p>
    <w:p w14:paraId="7993C525" w14:textId="77777777" w:rsidR="00BB7877" w:rsidRDefault="00BB7877" w:rsidP="00615519">
      <w:pPr>
        <w:ind w:left="851" w:hanging="851"/>
        <w:rPr>
          <w:rFonts w:ascii="Calibri" w:hAnsi="Calibri" w:cs="Calibri"/>
        </w:rPr>
      </w:pPr>
    </w:p>
    <w:p w14:paraId="7993C526" w14:textId="77777777" w:rsidR="00393AF4" w:rsidRPr="00BB7877" w:rsidRDefault="00AD3051" w:rsidP="00615519">
      <w:pPr>
        <w:ind w:left="851" w:hanging="851"/>
        <w:rPr>
          <w:rFonts w:ascii="Calibri" w:hAnsi="Calibri" w:cs="Calibri"/>
        </w:rPr>
      </w:pPr>
      <w:r>
        <w:rPr>
          <w:rFonts w:ascii="Calibri" w:hAnsi="Calibri" w:cs="Calibri"/>
        </w:rPr>
        <w:t>3.2.4</w:t>
      </w:r>
      <w:r>
        <w:rPr>
          <w:rFonts w:ascii="Calibri" w:hAnsi="Calibri" w:cs="Calibri"/>
        </w:rPr>
        <w:tab/>
      </w:r>
      <w:r w:rsidR="00F33D06" w:rsidRPr="00BB7877">
        <w:rPr>
          <w:rFonts w:ascii="Calibri" w:hAnsi="Calibri" w:cs="Calibri"/>
        </w:rPr>
        <w:t xml:space="preserve">Each City may also choose to extend the </w:t>
      </w:r>
      <w:r w:rsidR="00023F23" w:rsidRPr="00BB7877">
        <w:rPr>
          <w:rFonts w:ascii="Calibri" w:hAnsi="Calibri" w:cs="Calibri"/>
        </w:rPr>
        <w:t xml:space="preserve">scheme </w:t>
      </w:r>
      <w:r w:rsidR="00F33D06" w:rsidRPr="00BB7877">
        <w:rPr>
          <w:rFonts w:ascii="Calibri" w:hAnsi="Calibri" w:cs="Calibri"/>
        </w:rPr>
        <w:t>to include Social Enterprises, Charities, Doctors Surgeries, Libraries</w:t>
      </w:r>
      <w:r w:rsidR="00023F23" w:rsidRPr="00BB7877">
        <w:rPr>
          <w:rFonts w:ascii="Calibri" w:hAnsi="Calibri" w:cs="Calibri"/>
        </w:rPr>
        <w:t xml:space="preserve"> or Leisure Centres</w:t>
      </w:r>
      <w:r w:rsidR="00F33D06" w:rsidRPr="00BB7877">
        <w:rPr>
          <w:rFonts w:ascii="Calibri" w:hAnsi="Calibri" w:cs="Calibri"/>
        </w:rPr>
        <w:t xml:space="preserve">, where there is a </w:t>
      </w:r>
      <w:r w:rsidR="00023F23" w:rsidRPr="00BB7877">
        <w:rPr>
          <w:rFonts w:ascii="Calibri" w:hAnsi="Calibri" w:cs="Calibri"/>
        </w:rPr>
        <w:t xml:space="preserve">demonstrable </w:t>
      </w:r>
      <w:r w:rsidR="00F33D06" w:rsidRPr="00BB7877">
        <w:rPr>
          <w:rFonts w:ascii="Calibri" w:hAnsi="Calibri" w:cs="Calibri"/>
        </w:rPr>
        <w:t xml:space="preserve">case that this </w:t>
      </w:r>
      <w:r w:rsidR="00023F23" w:rsidRPr="00BB7877">
        <w:rPr>
          <w:rFonts w:ascii="Calibri" w:hAnsi="Calibri" w:cs="Calibri"/>
        </w:rPr>
        <w:t xml:space="preserve">is likely to </w:t>
      </w:r>
      <w:r w:rsidR="00F33D06" w:rsidRPr="00BB7877">
        <w:rPr>
          <w:rFonts w:ascii="Calibri" w:hAnsi="Calibri" w:cs="Calibri"/>
        </w:rPr>
        <w:t>encourage greater efficiency and/or economic growth</w:t>
      </w:r>
      <w:r w:rsidR="00023F23" w:rsidRPr="00BB7877">
        <w:rPr>
          <w:rFonts w:ascii="Calibri" w:hAnsi="Calibri" w:cs="Calibri"/>
        </w:rPr>
        <w:t>.</w:t>
      </w:r>
    </w:p>
    <w:p w14:paraId="7993C527" w14:textId="77777777" w:rsidR="00BB7877" w:rsidRDefault="00BB7877" w:rsidP="00615519">
      <w:pPr>
        <w:ind w:left="851" w:hanging="851"/>
        <w:rPr>
          <w:rFonts w:ascii="Calibri" w:hAnsi="Calibri" w:cs="Calibri"/>
        </w:rPr>
      </w:pPr>
    </w:p>
    <w:p w14:paraId="7993C528" w14:textId="77777777" w:rsidR="00393AF4" w:rsidRDefault="00AD3051" w:rsidP="00615519">
      <w:pPr>
        <w:ind w:left="851" w:hanging="851"/>
        <w:rPr>
          <w:rFonts w:ascii="Calibri" w:hAnsi="Calibri" w:cs="Calibri"/>
        </w:rPr>
      </w:pPr>
      <w:r>
        <w:rPr>
          <w:rFonts w:ascii="Calibri" w:hAnsi="Calibri" w:cs="Calibri"/>
        </w:rPr>
        <w:t>3.2.5</w:t>
      </w:r>
      <w:r>
        <w:rPr>
          <w:rFonts w:ascii="Calibri" w:hAnsi="Calibri" w:cs="Calibri"/>
        </w:rPr>
        <w:tab/>
      </w:r>
      <w:r w:rsidR="00EF3D46" w:rsidRPr="00BB7877">
        <w:rPr>
          <w:rFonts w:ascii="Calibri" w:hAnsi="Calibri" w:cs="Calibri"/>
        </w:rPr>
        <w:t>It is anticipated that some c</w:t>
      </w:r>
      <w:r w:rsidR="00F33D06" w:rsidRPr="00BB7877">
        <w:rPr>
          <w:rFonts w:ascii="Calibri" w:hAnsi="Calibri" w:cs="Calibri"/>
        </w:rPr>
        <w:t xml:space="preserve">ities may </w:t>
      </w:r>
      <w:r w:rsidR="00EF3D46" w:rsidRPr="00BB7877">
        <w:rPr>
          <w:rFonts w:ascii="Calibri" w:hAnsi="Calibri" w:cs="Calibri"/>
        </w:rPr>
        <w:t xml:space="preserve">also </w:t>
      </w:r>
      <w:r w:rsidR="00023F23" w:rsidRPr="00BB7877">
        <w:rPr>
          <w:rFonts w:ascii="Calibri" w:hAnsi="Calibri" w:cs="Calibri"/>
        </w:rPr>
        <w:t xml:space="preserve">consider including </w:t>
      </w:r>
      <w:r w:rsidR="00F33D06" w:rsidRPr="00BB7877">
        <w:rPr>
          <w:rFonts w:ascii="Calibri" w:hAnsi="Calibri" w:cs="Calibri"/>
        </w:rPr>
        <w:t xml:space="preserve">residents as a secondary focus where there is a </w:t>
      </w:r>
      <w:r w:rsidR="00023F23" w:rsidRPr="00BB7877">
        <w:rPr>
          <w:rFonts w:ascii="Calibri" w:hAnsi="Calibri" w:cs="Calibri"/>
        </w:rPr>
        <w:t xml:space="preserve">demonstrable </w:t>
      </w:r>
      <w:r w:rsidR="00EF3D46" w:rsidRPr="00BB7877">
        <w:rPr>
          <w:rFonts w:ascii="Calibri" w:hAnsi="Calibri" w:cs="Calibri"/>
        </w:rPr>
        <w:t>market failure</w:t>
      </w:r>
      <w:r w:rsidR="0010709C" w:rsidRPr="00BB7877">
        <w:rPr>
          <w:rFonts w:ascii="Calibri" w:hAnsi="Calibri" w:cs="Calibri"/>
        </w:rPr>
        <w:t>.</w:t>
      </w:r>
    </w:p>
    <w:p w14:paraId="7993C529" w14:textId="77777777" w:rsidR="00CA0847" w:rsidRPr="00BB7877" w:rsidRDefault="00CA0847" w:rsidP="00615519">
      <w:pPr>
        <w:ind w:left="851" w:hanging="851"/>
        <w:rPr>
          <w:rFonts w:ascii="Calibri" w:hAnsi="Calibri" w:cs="Calibri"/>
        </w:rPr>
      </w:pPr>
    </w:p>
    <w:p w14:paraId="7993C52A" w14:textId="77777777" w:rsidR="00393AF4" w:rsidRDefault="00BB7877" w:rsidP="00615519">
      <w:pPr>
        <w:pStyle w:val="Heading2"/>
        <w:tabs>
          <w:tab w:val="clear" w:pos="709"/>
          <w:tab w:val="left" w:pos="567"/>
        </w:tabs>
        <w:ind w:left="851" w:hanging="851"/>
        <w:rPr>
          <w:lang w:val="en-GB"/>
        </w:rPr>
      </w:pPr>
      <w:bookmarkStart w:id="1262" w:name="_Toc359347721"/>
      <w:bookmarkStart w:id="1263" w:name="_Toc359347748"/>
      <w:bookmarkStart w:id="1264" w:name="_Toc359347792"/>
      <w:bookmarkStart w:id="1265" w:name="_Toc359347891"/>
      <w:bookmarkStart w:id="1266" w:name="_Toc359350174"/>
      <w:bookmarkEnd w:id="1262"/>
      <w:bookmarkEnd w:id="1263"/>
      <w:bookmarkEnd w:id="1264"/>
      <w:bookmarkEnd w:id="1265"/>
      <w:bookmarkEnd w:id="1266"/>
      <w:r>
        <w:t>3.3</w:t>
      </w:r>
      <w:r>
        <w:tab/>
      </w:r>
      <w:bookmarkStart w:id="1267" w:name="_Toc359350175"/>
      <w:r w:rsidR="00901C7B" w:rsidRPr="00A56038">
        <w:rPr>
          <w:lang w:val="en-GB"/>
        </w:rPr>
        <w:t>Scheme eligibility (suppliers)</w:t>
      </w:r>
      <w:bookmarkEnd w:id="1267"/>
    </w:p>
    <w:p w14:paraId="7993C52B" w14:textId="77777777" w:rsidR="00393AF4" w:rsidRPr="00BB7877" w:rsidRDefault="00AD3051" w:rsidP="00615519">
      <w:pPr>
        <w:ind w:left="851" w:hanging="851"/>
        <w:rPr>
          <w:rFonts w:ascii="Calibri" w:hAnsi="Calibri" w:cs="Calibri"/>
        </w:rPr>
      </w:pPr>
      <w:r>
        <w:rPr>
          <w:rFonts w:ascii="Calibri" w:hAnsi="Calibri" w:cs="Calibri"/>
        </w:rPr>
        <w:t xml:space="preserve">3.3.1 </w:t>
      </w:r>
      <w:r>
        <w:rPr>
          <w:rFonts w:ascii="Calibri" w:hAnsi="Calibri" w:cs="Calibri"/>
        </w:rPr>
        <w:tab/>
      </w:r>
      <w:proofErr w:type="spellStart"/>
      <w:r w:rsidR="00901C7B" w:rsidRPr="00BB7877">
        <w:rPr>
          <w:rFonts w:ascii="Calibri" w:hAnsi="Calibri" w:cs="Calibri"/>
        </w:rPr>
        <w:t>SMEs</w:t>
      </w:r>
      <w:proofErr w:type="spellEnd"/>
      <w:r w:rsidR="00901C7B" w:rsidRPr="00BB7877">
        <w:rPr>
          <w:rFonts w:ascii="Calibri" w:hAnsi="Calibri" w:cs="Calibri"/>
        </w:rPr>
        <w:t xml:space="preserve"> will be able to redeem their vouchers against services </w:t>
      </w:r>
      <w:r w:rsidR="00307E2E" w:rsidRPr="00BB7877">
        <w:rPr>
          <w:rFonts w:ascii="Calibri" w:hAnsi="Calibri" w:cs="Calibri"/>
        </w:rPr>
        <w:t xml:space="preserve">provided by </w:t>
      </w:r>
      <w:r w:rsidR="00901C7B" w:rsidRPr="00BB7877">
        <w:rPr>
          <w:rFonts w:ascii="Calibri" w:hAnsi="Calibri" w:cs="Calibri"/>
        </w:rPr>
        <w:t>suppliers</w:t>
      </w:r>
      <w:r w:rsidR="003F33BF" w:rsidRPr="00BB7877">
        <w:rPr>
          <w:rFonts w:ascii="Calibri" w:hAnsi="Calibri" w:cs="Calibri"/>
        </w:rPr>
        <w:t xml:space="preserve"> who have been previously</w:t>
      </w:r>
      <w:r w:rsidR="000D7AD0" w:rsidRPr="00BB7877">
        <w:rPr>
          <w:rFonts w:ascii="Calibri" w:hAnsi="Calibri" w:cs="Calibri"/>
        </w:rPr>
        <w:t xml:space="preserve"> </w:t>
      </w:r>
      <w:r w:rsidR="00C1464C" w:rsidRPr="00BB7877">
        <w:rPr>
          <w:rFonts w:ascii="Calibri" w:hAnsi="Calibri" w:cs="Calibri"/>
        </w:rPr>
        <w:t>registered</w:t>
      </w:r>
      <w:r w:rsidR="003F33BF" w:rsidRPr="00BB7877">
        <w:rPr>
          <w:rFonts w:ascii="Calibri" w:hAnsi="Calibri" w:cs="Calibri"/>
        </w:rPr>
        <w:t xml:space="preserve"> for the Scheme</w:t>
      </w:r>
      <w:r w:rsidR="000D7AD0" w:rsidRPr="00BB7877">
        <w:rPr>
          <w:rFonts w:ascii="Calibri" w:hAnsi="Calibri" w:cs="Calibri"/>
        </w:rPr>
        <w:t xml:space="preserve"> under a </w:t>
      </w:r>
      <w:r w:rsidR="003F33BF" w:rsidRPr="00BB7877">
        <w:rPr>
          <w:rFonts w:ascii="Calibri" w:hAnsi="Calibri" w:cs="Calibri"/>
        </w:rPr>
        <w:t>“</w:t>
      </w:r>
      <w:r w:rsidR="000D7AD0" w:rsidRPr="00BB7877">
        <w:rPr>
          <w:rFonts w:ascii="Calibri" w:hAnsi="Calibri" w:cs="Calibri"/>
        </w:rPr>
        <w:t>light touch</w:t>
      </w:r>
      <w:r w:rsidR="003F33BF" w:rsidRPr="00BB7877">
        <w:rPr>
          <w:rFonts w:ascii="Calibri" w:hAnsi="Calibri" w:cs="Calibri"/>
        </w:rPr>
        <w:t>”</w:t>
      </w:r>
      <w:r w:rsidR="000D7AD0" w:rsidRPr="00BB7877">
        <w:rPr>
          <w:rFonts w:ascii="Calibri" w:hAnsi="Calibri" w:cs="Calibri"/>
        </w:rPr>
        <w:t xml:space="preserve"> </w:t>
      </w:r>
      <w:proofErr w:type="spellStart"/>
      <w:r w:rsidR="00530E2B" w:rsidRPr="00BB7877">
        <w:rPr>
          <w:rFonts w:ascii="Calibri" w:hAnsi="Calibri" w:cs="Calibri"/>
        </w:rPr>
        <w:t>BDUK</w:t>
      </w:r>
      <w:proofErr w:type="spellEnd"/>
      <w:r w:rsidR="00530E2B" w:rsidRPr="00BB7877">
        <w:rPr>
          <w:rFonts w:ascii="Calibri" w:hAnsi="Calibri" w:cs="Calibri"/>
        </w:rPr>
        <w:t xml:space="preserve"> </w:t>
      </w:r>
      <w:r w:rsidR="00C1464C" w:rsidRPr="00BB7877">
        <w:rPr>
          <w:rFonts w:ascii="Calibri" w:hAnsi="Calibri" w:cs="Calibri"/>
        </w:rPr>
        <w:t>process.</w:t>
      </w:r>
    </w:p>
    <w:p w14:paraId="7993C52C" w14:textId="77777777" w:rsidR="00BB7877" w:rsidRDefault="00BB7877" w:rsidP="00615519">
      <w:pPr>
        <w:ind w:left="851" w:hanging="851"/>
        <w:rPr>
          <w:rFonts w:ascii="Calibri" w:hAnsi="Calibri" w:cs="Calibri"/>
        </w:rPr>
      </w:pPr>
    </w:p>
    <w:p w14:paraId="7993C52D" w14:textId="77777777" w:rsidR="00393AF4" w:rsidRPr="00BB7877" w:rsidRDefault="00AD3051" w:rsidP="00615519">
      <w:pPr>
        <w:ind w:left="851" w:hanging="851"/>
        <w:rPr>
          <w:rFonts w:ascii="Calibri" w:hAnsi="Calibri" w:cs="Calibri"/>
        </w:rPr>
      </w:pPr>
      <w:r>
        <w:rPr>
          <w:rFonts w:ascii="Calibri" w:hAnsi="Calibri" w:cs="Calibri"/>
        </w:rPr>
        <w:t>3.3.2</w:t>
      </w:r>
      <w:r>
        <w:rPr>
          <w:rFonts w:ascii="Calibri" w:hAnsi="Calibri" w:cs="Calibri"/>
        </w:rPr>
        <w:tab/>
      </w:r>
      <w:r w:rsidR="00EF170F" w:rsidRPr="00BB7877">
        <w:rPr>
          <w:rFonts w:ascii="Calibri" w:hAnsi="Calibri" w:cs="Calibri"/>
        </w:rPr>
        <w:t xml:space="preserve">The supplier </w:t>
      </w:r>
      <w:r w:rsidR="00307E2E" w:rsidRPr="00BB7877">
        <w:rPr>
          <w:rFonts w:ascii="Calibri" w:hAnsi="Calibri" w:cs="Calibri"/>
        </w:rPr>
        <w:t xml:space="preserve">registration or qualification </w:t>
      </w:r>
      <w:r w:rsidR="00EF170F" w:rsidRPr="00BB7877">
        <w:rPr>
          <w:rFonts w:ascii="Calibri" w:hAnsi="Calibri" w:cs="Calibri"/>
        </w:rPr>
        <w:t>process</w:t>
      </w:r>
      <w:r w:rsidR="00A21EF3" w:rsidRPr="00BB7877">
        <w:rPr>
          <w:rFonts w:ascii="Calibri" w:hAnsi="Calibri" w:cs="Calibri"/>
        </w:rPr>
        <w:t xml:space="preserve"> for the scheme</w:t>
      </w:r>
      <w:r w:rsidR="00EF170F" w:rsidRPr="00BB7877">
        <w:rPr>
          <w:rFonts w:ascii="Calibri" w:hAnsi="Calibri" w:cs="Calibri"/>
        </w:rPr>
        <w:t xml:space="preserve"> </w:t>
      </w:r>
      <w:r w:rsidR="00307E2E" w:rsidRPr="00BB7877">
        <w:rPr>
          <w:rFonts w:ascii="Calibri" w:hAnsi="Calibri" w:cs="Calibri"/>
        </w:rPr>
        <w:t xml:space="preserve">is anticipated to involve </w:t>
      </w:r>
      <w:r w:rsidR="00EF170F" w:rsidRPr="00BB7877">
        <w:rPr>
          <w:rFonts w:ascii="Calibri" w:hAnsi="Calibri" w:cs="Calibri"/>
        </w:rPr>
        <w:t xml:space="preserve">minimal </w:t>
      </w:r>
      <w:r w:rsidR="00307E2E" w:rsidRPr="00BB7877">
        <w:rPr>
          <w:rFonts w:ascii="Calibri" w:hAnsi="Calibri" w:cs="Calibri"/>
        </w:rPr>
        <w:t xml:space="preserve">vetting against defined </w:t>
      </w:r>
      <w:r w:rsidR="00531F51" w:rsidRPr="00BB7877">
        <w:rPr>
          <w:rFonts w:ascii="Calibri" w:hAnsi="Calibri" w:cs="Calibri"/>
        </w:rPr>
        <w:t xml:space="preserve">criteria </w:t>
      </w:r>
      <w:r w:rsidR="00307E2E" w:rsidRPr="00BB7877">
        <w:rPr>
          <w:rFonts w:ascii="Calibri" w:hAnsi="Calibri" w:cs="Calibri"/>
        </w:rPr>
        <w:t xml:space="preserve">in order </w:t>
      </w:r>
      <w:r w:rsidR="00EF170F" w:rsidRPr="00BB7877">
        <w:rPr>
          <w:rFonts w:ascii="Calibri" w:hAnsi="Calibri" w:cs="Calibri"/>
        </w:rPr>
        <w:t xml:space="preserve">to mitigate </w:t>
      </w:r>
      <w:r w:rsidR="00307E2E" w:rsidRPr="00BB7877">
        <w:rPr>
          <w:rFonts w:ascii="Calibri" w:hAnsi="Calibri" w:cs="Calibri"/>
        </w:rPr>
        <w:t xml:space="preserve">the risks of </w:t>
      </w:r>
      <w:r w:rsidR="00EF170F" w:rsidRPr="00BB7877">
        <w:rPr>
          <w:rFonts w:ascii="Calibri" w:hAnsi="Calibri" w:cs="Calibri"/>
        </w:rPr>
        <w:t xml:space="preserve">potential fraud and ensure that suppliers are capable of delivering services at a retail level to </w:t>
      </w:r>
      <w:proofErr w:type="spellStart"/>
      <w:r w:rsidR="00EF170F" w:rsidRPr="00BB7877">
        <w:rPr>
          <w:rFonts w:ascii="Calibri" w:hAnsi="Calibri" w:cs="Calibri"/>
        </w:rPr>
        <w:t>SMEs</w:t>
      </w:r>
      <w:proofErr w:type="spellEnd"/>
      <w:r w:rsidR="00EF170F" w:rsidRPr="00BB7877">
        <w:rPr>
          <w:rFonts w:ascii="Calibri" w:hAnsi="Calibri" w:cs="Calibri"/>
        </w:rPr>
        <w:t xml:space="preserve">. The process </w:t>
      </w:r>
      <w:r w:rsidR="0010709C" w:rsidRPr="00BB7877">
        <w:rPr>
          <w:rFonts w:ascii="Calibri" w:hAnsi="Calibri" w:cs="Calibri"/>
        </w:rPr>
        <w:t xml:space="preserve">for each supplier </w:t>
      </w:r>
      <w:r w:rsidR="00EF170F" w:rsidRPr="00BB7877">
        <w:rPr>
          <w:rFonts w:ascii="Calibri" w:hAnsi="Calibri" w:cs="Calibri"/>
        </w:rPr>
        <w:t>will take place once</w:t>
      </w:r>
      <w:r w:rsidR="00F15647" w:rsidRPr="00BB7877">
        <w:rPr>
          <w:rFonts w:ascii="Calibri" w:hAnsi="Calibri" w:cs="Calibri"/>
        </w:rPr>
        <w:t xml:space="preserve"> for the </w:t>
      </w:r>
      <w:r w:rsidR="0010709C" w:rsidRPr="00BB7877">
        <w:rPr>
          <w:rFonts w:ascii="Calibri" w:hAnsi="Calibri" w:cs="Calibri"/>
        </w:rPr>
        <w:t xml:space="preserve">purpose of the </w:t>
      </w:r>
      <w:r w:rsidR="00F15647" w:rsidRPr="00BB7877">
        <w:rPr>
          <w:rFonts w:ascii="Calibri" w:hAnsi="Calibri" w:cs="Calibri"/>
        </w:rPr>
        <w:t>scheme</w:t>
      </w:r>
      <w:r w:rsidR="00EF170F" w:rsidRPr="00BB7877">
        <w:rPr>
          <w:rFonts w:ascii="Calibri" w:hAnsi="Calibri" w:cs="Calibri"/>
        </w:rPr>
        <w:t xml:space="preserve"> </w:t>
      </w:r>
      <w:r w:rsidR="0010709C" w:rsidRPr="00BB7877">
        <w:rPr>
          <w:rFonts w:ascii="Calibri" w:hAnsi="Calibri" w:cs="Calibri"/>
        </w:rPr>
        <w:t xml:space="preserve">as a whole </w:t>
      </w:r>
      <w:r w:rsidR="00EF170F" w:rsidRPr="00BB7877">
        <w:rPr>
          <w:rFonts w:ascii="Calibri" w:hAnsi="Calibri" w:cs="Calibri"/>
        </w:rPr>
        <w:t xml:space="preserve">and </w:t>
      </w:r>
      <w:r w:rsidR="00307E2E" w:rsidRPr="00BB7877">
        <w:rPr>
          <w:rFonts w:ascii="Calibri" w:hAnsi="Calibri" w:cs="Calibri"/>
        </w:rPr>
        <w:t xml:space="preserve">is expected to involve </w:t>
      </w:r>
      <w:r w:rsidR="00EF170F" w:rsidRPr="00BB7877">
        <w:rPr>
          <w:rFonts w:ascii="Calibri" w:hAnsi="Calibri" w:cs="Calibri"/>
        </w:rPr>
        <w:t xml:space="preserve">validating </w:t>
      </w:r>
      <w:r w:rsidR="00307E2E" w:rsidRPr="00BB7877">
        <w:rPr>
          <w:rFonts w:ascii="Calibri" w:hAnsi="Calibri" w:cs="Calibri"/>
        </w:rPr>
        <w:t xml:space="preserve">the ISP's </w:t>
      </w:r>
      <w:r w:rsidR="00EF170F" w:rsidRPr="00BB7877">
        <w:rPr>
          <w:rFonts w:ascii="Calibri" w:hAnsi="Calibri" w:cs="Calibri"/>
        </w:rPr>
        <w:t xml:space="preserve">trading history, </w:t>
      </w:r>
      <w:r w:rsidR="00307E2E" w:rsidRPr="00BB7877">
        <w:rPr>
          <w:rFonts w:ascii="Calibri" w:hAnsi="Calibri" w:cs="Calibri"/>
        </w:rPr>
        <w:t xml:space="preserve">its </w:t>
      </w:r>
      <w:r w:rsidR="00EF170F" w:rsidRPr="00BB7877">
        <w:rPr>
          <w:rFonts w:ascii="Calibri" w:hAnsi="Calibri" w:cs="Calibri"/>
        </w:rPr>
        <w:t>customer base, and</w:t>
      </w:r>
      <w:r w:rsidR="00307E2E" w:rsidRPr="00BB7877">
        <w:rPr>
          <w:rFonts w:ascii="Calibri" w:hAnsi="Calibri" w:cs="Calibri"/>
        </w:rPr>
        <w:t>/or</w:t>
      </w:r>
      <w:r w:rsidR="00EF170F" w:rsidRPr="00BB7877">
        <w:rPr>
          <w:rFonts w:ascii="Calibri" w:hAnsi="Calibri" w:cs="Calibri"/>
        </w:rPr>
        <w:t xml:space="preserve"> confirming membership of relevant industry bodies or trade associations.</w:t>
      </w:r>
      <w:r w:rsidR="00307E2E" w:rsidRPr="00BB7877">
        <w:rPr>
          <w:rFonts w:ascii="Calibri" w:hAnsi="Calibri" w:cs="Calibri"/>
        </w:rPr>
        <w:t xml:space="preserve"> Where</w:t>
      </w:r>
      <w:r w:rsidR="00F15647" w:rsidRPr="00BB7877">
        <w:rPr>
          <w:rFonts w:ascii="Calibri" w:hAnsi="Calibri" w:cs="Calibri"/>
        </w:rPr>
        <w:t xml:space="preserve"> historic</w:t>
      </w:r>
      <w:r w:rsidR="00307E2E" w:rsidRPr="00BB7877">
        <w:rPr>
          <w:rFonts w:ascii="Calibri" w:hAnsi="Calibri" w:cs="Calibri"/>
        </w:rPr>
        <w:t xml:space="preserve"> information is not available because the supplier is a new entrant, appropriate alternative checks will be put in </w:t>
      </w:r>
      <w:r w:rsidR="00307E2E" w:rsidRPr="00BB7877">
        <w:rPr>
          <w:rFonts w:ascii="Calibri" w:hAnsi="Calibri" w:cs="Calibri"/>
        </w:rPr>
        <w:lastRenderedPageBreak/>
        <w:t>place</w:t>
      </w:r>
      <w:r w:rsidR="00F15647" w:rsidRPr="00BB7877">
        <w:rPr>
          <w:rFonts w:ascii="Calibri" w:hAnsi="Calibri" w:cs="Calibri"/>
        </w:rPr>
        <w:t xml:space="preserve"> to validate capabilit</w:t>
      </w:r>
      <w:r w:rsidR="00B9738B" w:rsidRPr="00BB7877">
        <w:rPr>
          <w:rFonts w:ascii="Calibri" w:hAnsi="Calibri" w:cs="Calibri"/>
        </w:rPr>
        <w:t>y</w:t>
      </w:r>
      <w:r w:rsidR="0010709C" w:rsidRPr="00BB7877">
        <w:rPr>
          <w:rFonts w:ascii="Calibri" w:hAnsi="Calibri" w:cs="Calibri"/>
        </w:rPr>
        <w:t xml:space="preserve">. </w:t>
      </w:r>
      <w:r w:rsidR="00667C63" w:rsidRPr="00BB7877">
        <w:rPr>
          <w:rFonts w:ascii="Calibri" w:hAnsi="Calibri" w:cs="Calibri"/>
        </w:rPr>
        <w:t>New suppliers</w:t>
      </w:r>
      <w:r w:rsidR="00B9738B" w:rsidRPr="00BB7877">
        <w:rPr>
          <w:rFonts w:ascii="Calibri" w:hAnsi="Calibri" w:cs="Calibri"/>
        </w:rPr>
        <w:t xml:space="preserve"> will be accepted throughout the lifetime of the scheme, and n</w:t>
      </w:r>
      <w:r w:rsidR="00531F51" w:rsidRPr="00BB7877">
        <w:rPr>
          <w:rFonts w:ascii="Calibri" w:hAnsi="Calibri" w:cs="Calibri"/>
        </w:rPr>
        <w:t xml:space="preserve">o </w:t>
      </w:r>
      <w:r w:rsidR="00EF170F" w:rsidRPr="00BB7877">
        <w:rPr>
          <w:rFonts w:ascii="Calibri" w:hAnsi="Calibri" w:cs="Calibri"/>
        </w:rPr>
        <w:t xml:space="preserve">restriction </w:t>
      </w:r>
      <w:r w:rsidR="00531F51" w:rsidRPr="00BB7877">
        <w:rPr>
          <w:rFonts w:ascii="Calibri" w:hAnsi="Calibri" w:cs="Calibri"/>
        </w:rPr>
        <w:t xml:space="preserve">will be </w:t>
      </w:r>
      <w:r w:rsidR="00EF170F" w:rsidRPr="00BB7877">
        <w:rPr>
          <w:rFonts w:ascii="Calibri" w:hAnsi="Calibri" w:cs="Calibri"/>
        </w:rPr>
        <w:t>placed on the number of qualified suppliers.</w:t>
      </w:r>
    </w:p>
    <w:p w14:paraId="7993C52E" w14:textId="77777777" w:rsidR="00BB7877" w:rsidRDefault="00BB7877" w:rsidP="00615519">
      <w:pPr>
        <w:ind w:left="851" w:hanging="851"/>
        <w:rPr>
          <w:rFonts w:ascii="Calibri" w:hAnsi="Calibri" w:cs="Calibri"/>
        </w:rPr>
      </w:pPr>
    </w:p>
    <w:p w14:paraId="7993C52F" w14:textId="77777777" w:rsidR="00AD3051" w:rsidRDefault="00AD3051" w:rsidP="00615519">
      <w:pPr>
        <w:ind w:left="851" w:hanging="851"/>
        <w:rPr>
          <w:rFonts w:ascii="Calibri" w:hAnsi="Calibri" w:cs="Calibri"/>
        </w:rPr>
      </w:pPr>
      <w:r>
        <w:rPr>
          <w:rFonts w:ascii="Calibri" w:hAnsi="Calibri" w:cs="Calibri"/>
        </w:rPr>
        <w:t>3.2.3</w:t>
      </w:r>
      <w:r>
        <w:rPr>
          <w:rFonts w:ascii="Calibri" w:hAnsi="Calibri" w:cs="Calibri"/>
        </w:rPr>
        <w:tab/>
      </w:r>
      <w:r w:rsidR="00EF170F" w:rsidRPr="00BB7877">
        <w:rPr>
          <w:rFonts w:ascii="Calibri" w:hAnsi="Calibri" w:cs="Calibri"/>
        </w:rPr>
        <w:t xml:space="preserve">It is anticipated </w:t>
      </w:r>
      <w:r w:rsidR="00307E2E" w:rsidRPr="00BB7877">
        <w:rPr>
          <w:rFonts w:ascii="Calibri" w:hAnsi="Calibri" w:cs="Calibri"/>
        </w:rPr>
        <w:t xml:space="preserve">and hoped </w:t>
      </w:r>
      <w:r w:rsidR="00EF170F" w:rsidRPr="00BB7877">
        <w:rPr>
          <w:rFonts w:ascii="Calibri" w:hAnsi="Calibri" w:cs="Calibri"/>
        </w:rPr>
        <w:t>that a wide range of potential suppliers</w:t>
      </w:r>
      <w:r w:rsidR="00307E2E" w:rsidRPr="00BB7877">
        <w:rPr>
          <w:rFonts w:ascii="Calibri" w:hAnsi="Calibri" w:cs="Calibri"/>
        </w:rPr>
        <w:t xml:space="preserve"> will participate across the </w:t>
      </w:r>
      <w:proofErr w:type="spellStart"/>
      <w:r w:rsidR="00307E2E" w:rsidRPr="00BB7877">
        <w:rPr>
          <w:rFonts w:ascii="Calibri" w:hAnsi="Calibri" w:cs="Calibri"/>
        </w:rPr>
        <w:t>superconnected</w:t>
      </w:r>
      <w:proofErr w:type="spellEnd"/>
      <w:r w:rsidR="00307E2E" w:rsidRPr="00BB7877">
        <w:rPr>
          <w:rFonts w:ascii="Calibri" w:hAnsi="Calibri" w:cs="Calibri"/>
        </w:rPr>
        <w:t xml:space="preserve"> cities</w:t>
      </w:r>
      <w:r w:rsidR="00EF170F" w:rsidRPr="00BB7877">
        <w:rPr>
          <w:rFonts w:ascii="Calibri" w:hAnsi="Calibri" w:cs="Calibri"/>
        </w:rPr>
        <w:t>, with varying degrees of capability at local and national level.</w:t>
      </w:r>
    </w:p>
    <w:p w14:paraId="7993C530" w14:textId="77777777" w:rsidR="00AD3051" w:rsidRPr="00BB7877" w:rsidRDefault="00AD3051" w:rsidP="00615519">
      <w:pPr>
        <w:ind w:left="851" w:hanging="851"/>
        <w:rPr>
          <w:rFonts w:ascii="Calibri" w:hAnsi="Calibri" w:cs="Calibri"/>
        </w:rPr>
      </w:pPr>
    </w:p>
    <w:p w14:paraId="7993C531" w14:textId="77777777" w:rsidR="00D30B67" w:rsidRPr="00BB7877" w:rsidRDefault="00AD3051" w:rsidP="00615519">
      <w:pPr>
        <w:ind w:left="851" w:hanging="851"/>
        <w:rPr>
          <w:rFonts w:ascii="Calibri" w:hAnsi="Calibri" w:cs="Calibri"/>
        </w:rPr>
      </w:pPr>
      <w:r>
        <w:rPr>
          <w:rFonts w:ascii="Calibri" w:hAnsi="Calibri" w:cs="Calibri"/>
        </w:rPr>
        <w:t>3.2.4</w:t>
      </w:r>
      <w:r>
        <w:rPr>
          <w:rFonts w:ascii="Calibri" w:hAnsi="Calibri" w:cs="Calibri"/>
        </w:rPr>
        <w:tab/>
      </w:r>
      <w:r w:rsidR="00EF170F" w:rsidRPr="00BB7877">
        <w:rPr>
          <w:rFonts w:ascii="Calibri" w:hAnsi="Calibri" w:cs="Calibri"/>
        </w:rPr>
        <w:t xml:space="preserve">The choice of service provider is solely at the discretion of the </w:t>
      </w:r>
      <w:proofErr w:type="spellStart"/>
      <w:r w:rsidR="00EF170F" w:rsidRPr="00BB7877">
        <w:rPr>
          <w:rFonts w:ascii="Calibri" w:hAnsi="Calibri" w:cs="Calibri"/>
        </w:rPr>
        <w:t>SME</w:t>
      </w:r>
      <w:proofErr w:type="spellEnd"/>
      <w:r w:rsidR="00C140E8" w:rsidRPr="00BB7877">
        <w:rPr>
          <w:rFonts w:ascii="Calibri" w:hAnsi="Calibri" w:cs="Calibri"/>
        </w:rPr>
        <w:t xml:space="preserve"> (or</w:t>
      </w:r>
      <w:r w:rsidR="00283772" w:rsidRPr="00BB7877">
        <w:rPr>
          <w:rFonts w:ascii="Calibri" w:hAnsi="Calibri" w:cs="Calibri"/>
        </w:rPr>
        <w:t xml:space="preserve"> other</w:t>
      </w:r>
      <w:r w:rsidR="00C140E8" w:rsidRPr="00BB7877">
        <w:rPr>
          <w:rFonts w:ascii="Calibri" w:hAnsi="Calibri" w:cs="Calibri"/>
        </w:rPr>
        <w:t xml:space="preserve"> voucher recipient)</w:t>
      </w:r>
      <w:r w:rsidR="00EF170F" w:rsidRPr="00BB7877">
        <w:rPr>
          <w:rFonts w:ascii="Calibri" w:hAnsi="Calibri" w:cs="Calibri"/>
        </w:rPr>
        <w:t xml:space="preserve"> </w:t>
      </w:r>
      <w:proofErr w:type="gramStart"/>
      <w:r w:rsidR="00EF170F" w:rsidRPr="00BB7877">
        <w:rPr>
          <w:rFonts w:ascii="Calibri" w:hAnsi="Calibri" w:cs="Calibri"/>
        </w:rPr>
        <w:t>who</w:t>
      </w:r>
      <w:proofErr w:type="gramEnd"/>
      <w:r w:rsidR="00EF170F" w:rsidRPr="00BB7877">
        <w:rPr>
          <w:rFonts w:ascii="Calibri" w:hAnsi="Calibri" w:cs="Calibri"/>
        </w:rPr>
        <w:t xml:space="preserve"> will be free</w:t>
      </w:r>
      <w:r w:rsidR="00EF3D46" w:rsidRPr="00BB7877">
        <w:rPr>
          <w:rFonts w:ascii="Calibri" w:hAnsi="Calibri" w:cs="Calibri"/>
        </w:rPr>
        <w:t>, subject to paragraph</w:t>
      </w:r>
      <w:r w:rsidR="00EF170F" w:rsidRPr="00BB7877">
        <w:rPr>
          <w:rFonts w:ascii="Calibri" w:hAnsi="Calibri" w:cs="Calibri"/>
        </w:rPr>
        <w:t xml:space="preserve"> </w:t>
      </w:r>
      <w:r w:rsidR="00EF3D46" w:rsidRPr="00482443">
        <w:rPr>
          <w:rFonts w:ascii="Calibri" w:hAnsi="Calibri" w:cs="Calibri"/>
        </w:rPr>
        <w:t>3.</w:t>
      </w:r>
      <w:r w:rsidR="003F33BF" w:rsidRPr="00482443">
        <w:rPr>
          <w:rFonts w:ascii="Calibri" w:hAnsi="Calibri" w:cs="Calibri"/>
        </w:rPr>
        <w:t>5</w:t>
      </w:r>
      <w:r w:rsidR="00EF3D46" w:rsidRPr="00482443">
        <w:rPr>
          <w:rFonts w:ascii="Calibri" w:hAnsi="Calibri" w:cs="Calibri"/>
        </w:rPr>
        <w:t>.</w:t>
      </w:r>
      <w:r w:rsidR="003F33BF" w:rsidRPr="00482443">
        <w:rPr>
          <w:rFonts w:ascii="Calibri" w:hAnsi="Calibri" w:cs="Calibri"/>
        </w:rPr>
        <w:t>2</w:t>
      </w:r>
      <w:r w:rsidR="00EF3D46" w:rsidRPr="00BB7877">
        <w:rPr>
          <w:rFonts w:ascii="Calibri" w:hAnsi="Calibri" w:cs="Calibri"/>
        </w:rPr>
        <w:t xml:space="preserve"> </w:t>
      </w:r>
      <w:r w:rsidR="00EF170F" w:rsidRPr="00BB7877">
        <w:rPr>
          <w:rFonts w:ascii="Calibri" w:hAnsi="Calibri" w:cs="Calibri"/>
        </w:rPr>
        <w:t xml:space="preserve">to select a </w:t>
      </w:r>
      <w:r w:rsidR="0010709C" w:rsidRPr="00BB7877">
        <w:rPr>
          <w:rFonts w:ascii="Calibri" w:hAnsi="Calibri" w:cs="Calibri"/>
        </w:rPr>
        <w:t xml:space="preserve">registered </w:t>
      </w:r>
      <w:r w:rsidR="00EF170F" w:rsidRPr="00BB7877">
        <w:rPr>
          <w:rFonts w:ascii="Calibri" w:hAnsi="Calibri" w:cs="Calibri"/>
        </w:rPr>
        <w:t>service provider who best serves their connectivity needs within their specific location.</w:t>
      </w:r>
    </w:p>
    <w:p w14:paraId="7993C532" w14:textId="77777777" w:rsidR="00BB7877" w:rsidRDefault="00BB7877" w:rsidP="00615519">
      <w:pPr>
        <w:ind w:left="851" w:hanging="851"/>
        <w:rPr>
          <w:rFonts w:ascii="Calibri" w:hAnsi="Calibri" w:cs="Calibri"/>
        </w:rPr>
      </w:pPr>
      <w:bookmarkStart w:id="1268" w:name="_Toc359350176"/>
    </w:p>
    <w:p w14:paraId="7993C533" w14:textId="77777777" w:rsidR="00831477" w:rsidRPr="00BB7877" w:rsidRDefault="00BB7877" w:rsidP="00615519">
      <w:pPr>
        <w:pStyle w:val="Heading2"/>
        <w:tabs>
          <w:tab w:val="clear" w:pos="709"/>
          <w:tab w:val="left" w:pos="567"/>
        </w:tabs>
        <w:ind w:left="851" w:hanging="851"/>
      </w:pPr>
      <w:r>
        <w:t>3.4</w:t>
      </w:r>
      <w:r>
        <w:tab/>
      </w:r>
      <w:r w:rsidR="003C17D9" w:rsidRPr="00BB7877">
        <w:t>Eligible expenditure for vouchers</w:t>
      </w:r>
      <w:bookmarkEnd w:id="1268"/>
    </w:p>
    <w:p w14:paraId="7993C534" w14:textId="77777777" w:rsidR="00AD3051" w:rsidRDefault="00AD3051" w:rsidP="00615519">
      <w:pPr>
        <w:ind w:left="851" w:hanging="851"/>
        <w:rPr>
          <w:rFonts w:ascii="Calibri" w:hAnsi="Calibri" w:cs="Calibri"/>
        </w:rPr>
      </w:pPr>
      <w:r>
        <w:rPr>
          <w:rFonts w:ascii="Calibri" w:hAnsi="Calibri" w:cs="Calibri"/>
        </w:rPr>
        <w:t>3.4.1</w:t>
      </w:r>
      <w:r>
        <w:rPr>
          <w:rFonts w:ascii="Calibri" w:hAnsi="Calibri" w:cs="Calibri"/>
        </w:rPr>
        <w:tab/>
      </w:r>
      <w:r w:rsidR="003C17D9" w:rsidRPr="00BB7877">
        <w:rPr>
          <w:rFonts w:ascii="Calibri" w:hAnsi="Calibri" w:cs="Calibri"/>
        </w:rPr>
        <w:t>The voucher</w:t>
      </w:r>
      <w:r w:rsidR="00531F51" w:rsidRPr="00BB7877">
        <w:rPr>
          <w:rFonts w:ascii="Calibri" w:hAnsi="Calibri" w:cs="Calibri"/>
        </w:rPr>
        <w:t xml:space="preserve"> scheme</w:t>
      </w:r>
      <w:r w:rsidR="003C17D9" w:rsidRPr="00BB7877">
        <w:rPr>
          <w:rFonts w:ascii="Calibri" w:hAnsi="Calibri" w:cs="Calibri"/>
        </w:rPr>
        <w:t xml:space="preserve"> will </w:t>
      </w:r>
      <w:r w:rsidR="00531F51" w:rsidRPr="00BB7877">
        <w:rPr>
          <w:rFonts w:ascii="Calibri" w:hAnsi="Calibri" w:cs="Calibri"/>
        </w:rPr>
        <w:t xml:space="preserve">be funded by the Urban Broadband Fund, which can only be used on items of capital expenditure. Vouchers will </w:t>
      </w:r>
      <w:r w:rsidR="003C17D9" w:rsidRPr="00BB7877">
        <w:rPr>
          <w:rFonts w:ascii="Calibri" w:hAnsi="Calibri" w:cs="Calibri"/>
        </w:rPr>
        <w:t>fund (or part</w:t>
      </w:r>
      <w:r w:rsidR="00531F51" w:rsidRPr="00BB7877">
        <w:rPr>
          <w:rFonts w:ascii="Calibri" w:hAnsi="Calibri" w:cs="Calibri"/>
        </w:rPr>
        <w:t>-</w:t>
      </w:r>
      <w:r w:rsidR="003C17D9" w:rsidRPr="00BB7877">
        <w:rPr>
          <w:rFonts w:ascii="Calibri" w:hAnsi="Calibri" w:cs="Calibri"/>
        </w:rPr>
        <w:t>fund) the one-off connection charge associated with the provision of enhanced connectivity</w:t>
      </w:r>
      <w:r w:rsidR="00831477" w:rsidRPr="00BB7877">
        <w:rPr>
          <w:rFonts w:ascii="Calibri" w:hAnsi="Calibri" w:cs="Calibri"/>
        </w:rPr>
        <w:t>.</w:t>
      </w:r>
    </w:p>
    <w:p w14:paraId="7993C535" w14:textId="77777777" w:rsidR="00AD3051" w:rsidRPr="00BB7877" w:rsidRDefault="00AD3051" w:rsidP="00615519">
      <w:pPr>
        <w:ind w:left="851" w:hanging="851"/>
        <w:rPr>
          <w:rFonts w:ascii="Calibri" w:hAnsi="Calibri" w:cs="Calibri"/>
        </w:rPr>
      </w:pPr>
    </w:p>
    <w:p w14:paraId="7993C536" w14:textId="77777777" w:rsidR="00AD3051" w:rsidRDefault="00AD3051" w:rsidP="00615519">
      <w:pPr>
        <w:ind w:left="851" w:hanging="851"/>
        <w:rPr>
          <w:rFonts w:ascii="Calibri" w:hAnsi="Calibri" w:cs="Calibri"/>
        </w:rPr>
      </w:pPr>
      <w:r>
        <w:rPr>
          <w:rFonts w:ascii="Calibri" w:hAnsi="Calibri" w:cs="Calibri"/>
        </w:rPr>
        <w:t>3.4.2</w:t>
      </w:r>
      <w:r>
        <w:rPr>
          <w:rFonts w:ascii="Calibri" w:hAnsi="Calibri" w:cs="Calibri"/>
        </w:rPr>
        <w:tab/>
      </w:r>
      <w:r w:rsidR="003C17D9" w:rsidRPr="00BB7877">
        <w:rPr>
          <w:rFonts w:ascii="Calibri" w:hAnsi="Calibri" w:cs="Calibri"/>
        </w:rPr>
        <w:t>The voucher will not fund recurring charges or subscriptions, which will remain the sole responsibility of the voucher recipient</w:t>
      </w:r>
      <w:r w:rsidR="00831477" w:rsidRPr="00BB7877">
        <w:rPr>
          <w:rFonts w:ascii="Calibri" w:hAnsi="Calibri" w:cs="Calibri"/>
        </w:rPr>
        <w:t>.</w:t>
      </w:r>
    </w:p>
    <w:p w14:paraId="7993C537" w14:textId="77777777" w:rsidR="00AD3051" w:rsidRPr="00BB7877" w:rsidRDefault="00AD3051" w:rsidP="00615519">
      <w:pPr>
        <w:ind w:left="851" w:hanging="851"/>
        <w:rPr>
          <w:rFonts w:ascii="Calibri" w:hAnsi="Calibri" w:cs="Calibri"/>
        </w:rPr>
      </w:pPr>
    </w:p>
    <w:p w14:paraId="7993C538" w14:textId="77777777" w:rsidR="00AD3051" w:rsidRDefault="00AD3051" w:rsidP="00615519">
      <w:pPr>
        <w:ind w:left="851" w:hanging="851"/>
        <w:rPr>
          <w:rFonts w:ascii="Calibri" w:hAnsi="Calibri" w:cs="Calibri"/>
        </w:rPr>
      </w:pPr>
      <w:r>
        <w:rPr>
          <w:rFonts w:ascii="Calibri" w:hAnsi="Calibri" w:cs="Calibri"/>
        </w:rPr>
        <w:t>3.4.3</w:t>
      </w:r>
      <w:r>
        <w:rPr>
          <w:rFonts w:ascii="Calibri" w:hAnsi="Calibri" w:cs="Calibri"/>
        </w:rPr>
        <w:tab/>
      </w:r>
      <w:r w:rsidR="00B03886" w:rsidRPr="00BB7877">
        <w:rPr>
          <w:rFonts w:ascii="Calibri" w:hAnsi="Calibri" w:cs="Calibri"/>
        </w:rPr>
        <w:t xml:space="preserve">Consistent with the current market structure, the contract relationship at retail level will remain between the </w:t>
      </w:r>
      <w:proofErr w:type="spellStart"/>
      <w:r w:rsidR="00B03886" w:rsidRPr="00BB7877">
        <w:rPr>
          <w:rFonts w:ascii="Calibri" w:hAnsi="Calibri" w:cs="Calibri"/>
        </w:rPr>
        <w:t>SME</w:t>
      </w:r>
      <w:proofErr w:type="spellEnd"/>
      <w:r w:rsidR="00531F51" w:rsidRPr="00BB7877">
        <w:rPr>
          <w:rFonts w:ascii="Calibri" w:hAnsi="Calibri" w:cs="Calibri"/>
        </w:rPr>
        <w:t xml:space="preserve"> or other voucher recipient</w:t>
      </w:r>
      <w:r w:rsidR="00B03886" w:rsidRPr="00BB7877">
        <w:rPr>
          <w:rFonts w:ascii="Calibri" w:hAnsi="Calibri" w:cs="Calibri"/>
        </w:rPr>
        <w:t xml:space="preserve"> and the service provider (ISP). The Cities and </w:t>
      </w:r>
      <w:proofErr w:type="spellStart"/>
      <w:r w:rsidR="00B03886" w:rsidRPr="00BB7877">
        <w:rPr>
          <w:rFonts w:ascii="Calibri" w:hAnsi="Calibri" w:cs="Calibri"/>
        </w:rPr>
        <w:t>BDUK</w:t>
      </w:r>
      <w:proofErr w:type="spellEnd"/>
      <w:r w:rsidR="00B03886" w:rsidRPr="00BB7877">
        <w:rPr>
          <w:rFonts w:ascii="Calibri" w:hAnsi="Calibri" w:cs="Calibri"/>
        </w:rPr>
        <w:t xml:space="preserve"> will simply provide funding to the </w:t>
      </w:r>
      <w:proofErr w:type="spellStart"/>
      <w:r w:rsidR="00B03886" w:rsidRPr="00BB7877">
        <w:rPr>
          <w:rFonts w:ascii="Calibri" w:hAnsi="Calibri" w:cs="Calibri"/>
        </w:rPr>
        <w:t>SME</w:t>
      </w:r>
      <w:proofErr w:type="spellEnd"/>
      <w:r w:rsidR="00B03886" w:rsidRPr="00BB7877">
        <w:rPr>
          <w:rFonts w:ascii="Calibri" w:hAnsi="Calibri" w:cs="Calibri"/>
        </w:rPr>
        <w:t xml:space="preserve"> to reduce or </w:t>
      </w:r>
      <w:r w:rsidR="0010709C" w:rsidRPr="00BB7877">
        <w:rPr>
          <w:rFonts w:ascii="Calibri" w:hAnsi="Calibri" w:cs="Calibri"/>
        </w:rPr>
        <w:t xml:space="preserve">discharge </w:t>
      </w:r>
      <w:r w:rsidR="00B03886" w:rsidRPr="00BB7877">
        <w:rPr>
          <w:rFonts w:ascii="Calibri" w:hAnsi="Calibri" w:cs="Calibri"/>
        </w:rPr>
        <w:t xml:space="preserve">the liability of the </w:t>
      </w:r>
      <w:r w:rsidR="00E85BFC" w:rsidRPr="00BB7877">
        <w:rPr>
          <w:rFonts w:ascii="Calibri" w:hAnsi="Calibri" w:cs="Calibri"/>
        </w:rPr>
        <w:t xml:space="preserve">voucher recipient </w:t>
      </w:r>
      <w:r w:rsidR="00B03886" w:rsidRPr="00BB7877">
        <w:rPr>
          <w:rFonts w:ascii="Calibri" w:hAnsi="Calibri" w:cs="Calibri"/>
        </w:rPr>
        <w:t>for connection charges</w:t>
      </w:r>
      <w:r w:rsidR="00831477" w:rsidRPr="00BB7877">
        <w:rPr>
          <w:rFonts w:ascii="Calibri" w:hAnsi="Calibri" w:cs="Calibri"/>
        </w:rPr>
        <w:t>.</w:t>
      </w:r>
    </w:p>
    <w:p w14:paraId="7993C539" w14:textId="77777777" w:rsidR="00AD3051" w:rsidRPr="00BB7877" w:rsidRDefault="00AD3051" w:rsidP="00615519">
      <w:pPr>
        <w:ind w:left="851" w:hanging="851"/>
        <w:rPr>
          <w:rFonts w:ascii="Calibri" w:hAnsi="Calibri" w:cs="Calibri"/>
        </w:rPr>
      </w:pPr>
    </w:p>
    <w:p w14:paraId="7993C53A" w14:textId="77777777" w:rsidR="00FE7B4F" w:rsidRDefault="00AD3051" w:rsidP="00615519">
      <w:pPr>
        <w:ind w:left="851" w:hanging="851"/>
        <w:rPr>
          <w:rFonts w:ascii="Calibri" w:hAnsi="Calibri" w:cs="Calibri"/>
        </w:rPr>
      </w:pPr>
      <w:r>
        <w:rPr>
          <w:rFonts w:ascii="Calibri" w:hAnsi="Calibri" w:cs="Calibri"/>
        </w:rPr>
        <w:t>3.4.4</w:t>
      </w:r>
      <w:r>
        <w:rPr>
          <w:rFonts w:ascii="Calibri" w:hAnsi="Calibri" w:cs="Calibri"/>
        </w:rPr>
        <w:tab/>
      </w:r>
      <w:r w:rsidR="00B03886" w:rsidRPr="00BB7877">
        <w:rPr>
          <w:rFonts w:ascii="Calibri" w:hAnsi="Calibri" w:cs="Calibri"/>
        </w:rPr>
        <w:t xml:space="preserve">Vouchers will have a defined value, set by each City. </w:t>
      </w:r>
      <w:r w:rsidR="002938D6" w:rsidRPr="00BB7877">
        <w:rPr>
          <w:rFonts w:ascii="Calibri" w:hAnsi="Calibri" w:cs="Calibri"/>
        </w:rPr>
        <w:t xml:space="preserve">Across all the </w:t>
      </w:r>
      <w:proofErr w:type="spellStart"/>
      <w:r w:rsidR="002938D6" w:rsidRPr="00BB7877">
        <w:rPr>
          <w:rFonts w:ascii="Calibri" w:hAnsi="Calibri" w:cs="Calibri"/>
        </w:rPr>
        <w:t>SCCP</w:t>
      </w:r>
      <w:proofErr w:type="spellEnd"/>
      <w:r w:rsidR="00B03886" w:rsidRPr="00BB7877">
        <w:rPr>
          <w:rFonts w:ascii="Calibri" w:hAnsi="Calibri" w:cs="Calibri"/>
        </w:rPr>
        <w:t xml:space="preserve">, there </w:t>
      </w:r>
      <w:r w:rsidR="00BF18BE" w:rsidRPr="00BB7877">
        <w:rPr>
          <w:rFonts w:ascii="Calibri" w:hAnsi="Calibri" w:cs="Calibri"/>
        </w:rPr>
        <w:t xml:space="preserve">is expected to </w:t>
      </w:r>
      <w:r w:rsidR="00B03886" w:rsidRPr="00BB7877">
        <w:rPr>
          <w:rFonts w:ascii="Calibri" w:hAnsi="Calibri" w:cs="Calibri"/>
        </w:rPr>
        <w:t>be a minimum and maximum value</w:t>
      </w:r>
      <w:r w:rsidR="00C76902" w:rsidRPr="00BB7877">
        <w:rPr>
          <w:rFonts w:ascii="Calibri" w:hAnsi="Calibri" w:cs="Calibri"/>
        </w:rPr>
        <w:t>, currently anticipated to be between £250 and £3,000</w:t>
      </w:r>
      <w:r w:rsidR="00831477" w:rsidRPr="00BB7877">
        <w:rPr>
          <w:rFonts w:ascii="Calibri" w:hAnsi="Calibri" w:cs="Calibri"/>
        </w:rPr>
        <w:t>.</w:t>
      </w:r>
    </w:p>
    <w:p w14:paraId="7993C53B" w14:textId="77777777" w:rsidR="00FE7B4F" w:rsidRDefault="00FE7B4F" w:rsidP="00615519">
      <w:pPr>
        <w:ind w:left="851" w:hanging="851"/>
        <w:rPr>
          <w:rFonts w:ascii="Calibri" w:hAnsi="Calibri" w:cs="Calibri"/>
        </w:rPr>
      </w:pPr>
    </w:p>
    <w:p w14:paraId="7993C53C" w14:textId="77777777" w:rsidR="00B9738B" w:rsidRPr="00FE7B4F" w:rsidRDefault="00FE7B4F" w:rsidP="00615519">
      <w:pPr>
        <w:pStyle w:val="Heading2"/>
        <w:tabs>
          <w:tab w:val="clear" w:pos="709"/>
          <w:tab w:val="left" w:pos="567"/>
        </w:tabs>
        <w:ind w:left="851" w:hanging="851"/>
        <w:rPr>
          <w:lang w:val="en-GB"/>
        </w:rPr>
      </w:pPr>
      <w:r>
        <w:t>3.5</w:t>
      </w:r>
      <w:r>
        <w:tab/>
      </w:r>
      <w:bookmarkStart w:id="1269" w:name="_Toc359350177"/>
      <w:r w:rsidR="00B9738B" w:rsidRPr="00FE7B4F">
        <w:rPr>
          <w:lang w:val="en-GB"/>
        </w:rPr>
        <w:t>Operation of the Scheme</w:t>
      </w:r>
      <w:bookmarkEnd w:id="1269"/>
    </w:p>
    <w:p w14:paraId="7993C53D" w14:textId="77777777" w:rsidR="00AD3051" w:rsidRDefault="00AD3051" w:rsidP="00615519">
      <w:pPr>
        <w:ind w:left="851" w:hanging="851"/>
        <w:rPr>
          <w:rFonts w:ascii="Calibri" w:hAnsi="Calibri" w:cs="Calibri"/>
          <w:szCs w:val="24"/>
        </w:rPr>
      </w:pPr>
      <w:r>
        <w:rPr>
          <w:rFonts w:ascii="Calibri" w:hAnsi="Calibri" w:cs="Calibri"/>
          <w:szCs w:val="24"/>
        </w:rPr>
        <w:t>3.5.1</w:t>
      </w:r>
      <w:r>
        <w:rPr>
          <w:rFonts w:ascii="Calibri" w:hAnsi="Calibri" w:cs="Calibri"/>
          <w:szCs w:val="24"/>
        </w:rPr>
        <w:tab/>
      </w:r>
      <w:r w:rsidR="00DA5706" w:rsidRPr="00FE7B4F">
        <w:rPr>
          <w:rFonts w:ascii="Calibri" w:hAnsi="Calibri" w:cs="Calibri"/>
          <w:szCs w:val="24"/>
        </w:rPr>
        <w:t>A</w:t>
      </w:r>
      <w:r w:rsidR="00FF06C8" w:rsidRPr="00FE7B4F">
        <w:rPr>
          <w:rFonts w:ascii="Calibri" w:hAnsi="Calibri" w:cs="Calibri"/>
          <w:szCs w:val="24"/>
        </w:rPr>
        <w:t xml:space="preserve">pplicants will </w:t>
      </w:r>
      <w:r w:rsidR="0010709C" w:rsidRPr="00FE7B4F">
        <w:rPr>
          <w:rFonts w:ascii="Calibri" w:hAnsi="Calibri" w:cs="Calibri"/>
          <w:szCs w:val="24"/>
        </w:rPr>
        <w:t xml:space="preserve">be able to </w:t>
      </w:r>
      <w:r w:rsidR="00FF06C8" w:rsidRPr="00FE7B4F">
        <w:rPr>
          <w:rFonts w:ascii="Calibri" w:hAnsi="Calibri" w:cs="Calibri"/>
          <w:szCs w:val="24"/>
        </w:rPr>
        <w:t xml:space="preserve">apply via their local city to confirm their eligibility for the scheme. After eligibility checking, successful applicants will be notified of the </w:t>
      </w:r>
      <w:r w:rsidR="009B3D77" w:rsidRPr="00FE7B4F">
        <w:rPr>
          <w:rFonts w:ascii="Calibri" w:hAnsi="Calibri" w:cs="Calibri"/>
          <w:szCs w:val="24"/>
        </w:rPr>
        <w:t xml:space="preserve">maximum </w:t>
      </w:r>
      <w:r w:rsidR="00FF06C8" w:rsidRPr="00FE7B4F">
        <w:rPr>
          <w:rFonts w:ascii="Calibri" w:hAnsi="Calibri" w:cs="Calibri"/>
          <w:szCs w:val="24"/>
        </w:rPr>
        <w:t xml:space="preserve">value of their connection voucher, along with any </w:t>
      </w:r>
      <w:r w:rsidR="0010709C" w:rsidRPr="00FE7B4F">
        <w:rPr>
          <w:rFonts w:ascii="Calibri" w:hAnsi="Calibri" w:cs="Calibri"/>
          <w:szCs w:val="24"/>
        </w:rPr>
        <w:t xml:space="preserve">other </w:t>
      </w:r>
      <w:r w:rsidR="00FF06C8" w:rsidRPr="00FE7B4F">
        <w:rPr>
          <w:rFonts w:ascii="Calibri" w:hAnsi="Calibri" w:cs="Calibri"/>
          <w:szCs w:val="24"/>
        </w:rPr>
        <w:t>condition</w:t>
      </w:r>
      <w:r w:rsidR="0010709C" w:rsidRPr="00FE7B4F">
        <w:rPr>
          <w:rFonts w:ascii="Calibri" w:hAnsi="Calibri" w:cs="Calibri"/>
          <w:szCs w:val="24"/>
        </w:rPr>
        <w:t xml:space="preserve">s </w:t>
      </w:r>
      <w:r w:rsidR="00FF06C8" w:rsidRPr="00FE7B4F">
        <w:rPr>
          <w:rFonts w:ascii="Calibri" w:hAnsi="Calibri" w:cs="Calibri"/>
          <w:szCs w:val="24"/>
        </w:rPr>
        <w:t xml:space="preserve">(e.g. expiry dates). </w:t>
      </w:r>
      <w:r w:rsidR="00EF245C" w:rsidRPr="00FE7B4F">
        <w:rPr>
          <w:rFonts w:ascii="Calibri" w:hAnsi="Calibri" w:cs="Calibri"/>
          <w:szCs w:val="24"/>
        </w:rPr>
        <w:t>Additionally</w:t>
      </w:r>
      <w:r w:rsidR="00AA747D" w:rsidRPr="00FE7B4F">
        <w:rPr>
          <w:rFonts w:ascii="Calibri" w:hAnsi="Calibri" w:cs="Calibri"/>
          <w:szCs w:val="24"/>
        </w:rPr>
        <w:t xml:space="preserve">, cities may choose to </w:t>
      </w:r>
      <w:r w:rsidR="00FF06C8" w:rsidRPr="00FE7B4F">
        <w:rPr>
          <w:rFonts w:ascii="Calibri" w:hAnsi="Calibri" w:cs="Calibri"/>
          <w:szCs w:val="24"/>
        </w:rPr>
        <w:t xml:space="preserve">proactively notify </w:t>
      </w:r>
      <w:proofErr w:type="spellStart"/>
      <w:r w:rsidR="00FF06C8" w:rsidRPr="00FE7B4F">
        <w:rPr>
          <w:rFonts w:ascii="Calibri" w:hAnsi="Calibri" w:cs="Calibri"/>
          <w:szCs w:val="24"/>
        </w:rPr>
        <w:t>SMEs</w:t>
      </w:r>
      <w:proofErr w:type="spellEnd"/>
      <w:r w:rsidR="00AA747D" w:rsidRPr="00FE7B4F">
        <w:rPr>
          <w:rFonts w:ascii="Calibri" w:hAnsi="Calibri" w:cs="Calibri"/>
          <w:szCs w:val="24"/>
        </w:rPr>
        <w:t xml:space="preserve"> of their eligibility and </w:t>
      </w:r>
      <w:r w:rsidR="005E3ABF" w:rsidRPr="00FE7B4F">
        <w:rPr>
          <w:rFonts w:ascii="Calibri" w:hAnsi="Calibri" w:cs="Calibri"/>
          <w:szCs w:val="24"/>
        </w:rPr>
        <w:t xml:space="preserve">the </w:t>
      </w:r>
      <w:r w:rsidR="00AA747D" w:rsidRPr="00FE7B4F">
        <w:rPr>
          <w:rFonts w:ascii="Calibri" w:hAnsi="Calibri" w:cs="Calibri"/>
          <w:szCs w:val="24"/>
        </w:rPr>
        <w:t xml:space="preserve">value of their voucher offer. </w:t>
      </w:r>
      <w:r w:rsidR="00FF06C8" w:rsidRPr="00FE7B4F">
        <w:rPr>
          <w:rFonts w:ascii="Calibri" w:hAnsi="Calibri" w:cs="Calibri"/>
          <w:szCs w:val="24"/>
        </w:rPr>
        <w:t>It is also anticipated</w:t>
      </w:r>
      <w:r w:rsidR="00DA5706" w:rsidRPr="00FE7B4F">
        <w:rPr>
          <w:rFonts w:ascii="Calibri" w:hAnsi="Calibri" w:cs="Calibri"/>
          <w:szCs w:val="24"/>
        </w:rPr>
        <w:t xml:space="preserve"> that suppliers will </w:t>
      </w:r>
      <w:r w:rsidR="00FF06C8" w:rsidRPr="00FE7B4F">
        <w:rPr>
          <w:rFonts w:ascii="Calibri" w:hAnsi="Calibri" w:cs="Calibri"/>
          <w:szCs w:val="24"/>
        </w:rPr>
        <w:t xml:space="preserve">wish to conduct local marketing to promote their own services and encourage </w:t>
      </w:r>
      <w:proofErr w:type="spellStart"/>
      <w:r w:rsidR="00FF06C8" w:rsidRPr="00FE7B4F">
        <w:rPr>
          <w:rFonts w:ascii="Calibri" w:hAnsi="Calibri" w:cs="Calibri"/>
          <w:szCs w:val="24"/>
        </w:rPr>
        <w:t>SMEs</w:t>
      </w:r>
      <w:proofErr w:type="spellEnd"/>
      <w:r w:rsidR="00FF06C8" w:rsidRPr="00FE7B4F">
        <w:rPr>
          <w:rFonts w:ascii="Calibri" w:hAnsi="Calibri" w:cs="Calibri"/>
          <w:szCs w:val="24"/>
        </w:rPr>
        <w:t xml:space="preserve"> to apply for vouchers.</w:t>
      </w:r>
      <w:r w:rsidR="00DA5706" w:rsidRPr="00FE7B4F">
        <w:rPr>
          <w:rFonts w:ascii="Calibri" w:hAnsi="Calibri" w:cs="Calibri"/>
          <w:szCs w:val="24"/>
        </w:rPr>
        <w:t xml:space="preserve"> Cities will provide demand profiling data to suppliers on an open and non-discriminatory basis to support this activity.</w:t>
      </w:r>
    </w:p>
    <w:p w14:paraId="7993C53E" w14:textId="77777777" w:rsidR="00AD3051" w:rsidRPr="00FE7B4F" w:rsidRDefault="00AD3051" w:rsidP="00615519">
      <w:pPr>
        <w:ind w:left="851" w:hanging="851"/>
        <w:rPr>
          <w:rFonts w:ascii="Calibri" w:hAnsi="Calibri" w:cs="Calibri"/>
          <w:szCs w:val="24"/>
        </w:rPr>
      </w:pPr>
    </w:p>
    <w:p w14:paraId="7993C53F" w14:textId="77777777" w:rsidR="00AD3051" w:rsidRDefault="00AD3051" w:rsidP="00615519">
      <w:pPr>
        <w:ind w:left="851" w:hanging="851"/>
        <w:rPr>
          <w:rFonts w:ascii="Calibri" w:hAnsi="Calibri" w:cs="Calibri"/>
          <w:szCs w:val="24"/>
        </w:rPr>
      </w:pPr>
      <w:r>
        <w:rPr>
          <w:rFonts w:ascii="Calibri" w:hAnsi="Calibri" w:cs="Calibri"/>
          <w:szCs w:val="24"/>
        </w:rPr>
        <w:t>3.5.2</w:t>
      </w:r>
      <w:r>
        <w:rPr>
          <w:rFonts w:ascii="Calibri" w:hAnsi="Calibri" w:cs="Calibri"/>
          <w:szCs w:val="24"/>
        </w:rPr>
        <w:tab/>
      </w:r>
      <w:r w:rsidR="00DA5706" w:rsidRPr="00FE7B4F">
        <w:rPr>
          <w:rFonts w:ascii="Calibri" w:hAnsi="Calibri" w:cs="Calibri"/>
          <w:szCs w:val="24"/>
        </w:rPr>
        <w:t xml:space="preserve">Successful voucher applicants will be notified of registered suppliers who have the capability to support their requirements. Applicants will be responsible for engaging with suppliers to </w:t>
      </w:r>
      <w:r w:rsidR="005E3ABF" w:rsidRPr="00FE7B4F">
        <w:rPr>
          <w:rFonts w:ascii="Calibri" w:hAnsi="Calibri" w:cs="Calibri"/>
          <w:szCs w:val="24"/>
        </w:rPr>
        <w:t>invite them to make</w:t>
      </w:r>
      <w:r w:rsidR="00EF245C" w:rsidRPr="00FE7B4F">
        <w:rPr>
          <w:rFonts w:ascii="Calibri" w:hAnsi="Calibri" w:cs="Calibri"/>
          <w:szCs w:val="24"/>
        </w:rPr>
        <w:t xml:space="preserve"> individual</w:t>
      </w:r>
      <w:r w:rsidR="00DA5706" w:rsidRPr="00FE7B4F">
        <w:rPr>
          <w:rFonts w:ascii="Calibri" w:hAnsi="Calibri" w:cs="Calibri"/>
          <w:szCs w:val="24"/>
        </w:rPr>
        <w:t xml:space="preserve"> commercial offers</w:t>
      </w:r>
      <w:r w:rsidR="003F33BF" w:rsidRPr="00FE7B4F">
        <w:rPr>
          <w:rFonts w:ascii="Calibri" w:hAnsi="Calibri" w:cs="Calibri"/>
          <w:szCs w:val="24"/>
        </w:rPr>
        <w:t xml:space="preserve">. </w:t>
      </w:r>
      <w:r w:rsidR="003F33BF" w:rsidRPr="00FE7B4F">
        <w:rPr>
          <w:rFonts w:ascii="Calibri" w:hAnsi="Calibri" w:cs="Calibri"/>
          <w:szCs w:val="24"/>
        </w:rPr>
        <w:lastRenderedPageBreak/>
        <w:t>Dependent upon the value of the</w:t>
      </w:r>
      <w:r w:rsidR="00D565E7" w:rsidRPr="00FE7B4F">
        <w:rPr>
          <w:rFonts w:ascii="Calibri" w:hAnsi="Calibri" w:cs="Calibri"/>
          <w:szCs w:val="24"/>
        </w:rPr>
        <w:t xml:space="preserve"> voucher</w:t>
      </w:r>
      <w:r w:rsidR="003F33BF" w:rsidRPr="00FE7B4F">
        <w:rPr>
          <w:rFonts w:ascii="Calibri" w:hAnsi="Calibri" w:cs="Calibri"/>
          <w:szCs w:val="24"/>
        </w:rPr>
        <w:t xml:space="preserve"> awarded, applicants may be </w:t>
      </w:r>
      <w:r w:rsidR="00EF3D46" w:rsidRPr="00FE7B4F">
        <w:rPr>
          <w:rFonts w:ascii="Calibri" w:hAnsi="Calibri" w:cs="Calibri"/>
          <w:szCs w:val="24"/>
        </w:rPr>
        <w:t>required to obtain at least two quotes.</w:t>
      </w:r>
    </w:p>
    <w:p w14:paraId="7993C540" w14:textId="77777777" w:rsidR="00AD3051" w:rsidRPr="00FE7B4F" w:rsidRDefault="00AD3051" w:rsidP="00615519">
      <w:pPr>
        <w:ind w:left="851" w:hanging="851"/>
        <w:rPr>
          <w:rFonts w:ascii="Calibri" w:hAnsi="Calibri" w:cs="Calibri"/>
          <w:szCs w:val="24"/>
        </w:rPr>
      </w:pPr>
    </w:p>
    <w:p w14:paraId="7993C541" w14:textId="77777777" w:rsidR="00AD3051" w:rsidRDefault="00AD3051" w:rsidP="00615519">
      <w:pPr>
        <w:ind w:left="851" w:hanging="851"/>
        <w:rPr>
          <w:rFonts w:ascii="Calibri" w:hAnsi="Calibri" w:cs="Calibri"/>
          <w:szCs w:val="24"/>
        </w:rPr>
      </w:pPr>
      <w:r>
        <w:rPr>
          <w:rFonts w:ascii="Calibri" w:hAnsi="Calibri" w:cs="Calibri"/>
          <w:szCs w:val="24"/>
        </w:rPr>
        <w:t>3.5.3</w:t>
      </w:r>
      <w:r>
        <w:rPr>
          <w:rFonts w:ascii="Calibri" w:hAnsi="Calibri" w:cs="Calibri"/>
          <w:szCs w:val="24"/>
        </w:rPr>
        <w:tab/>
      </w:r>
      <w:r w:rsidR="00DA5706" w:rsidRPr="00FE7B4F">
        <w:rPr>
          <w:rFonts w:ascii="Calibri" w:hAnsi="Calibri" w:cs="Calibri"/>
          <w:szCs w:val="24"/>
        </w:rPr>
        <w:t xml:space="preserve">Neither the Cities nor </w:t>
      </w:r>
      <w:proofErr w:type="spellStart"/>
      <w:r w:rsidR="00DA5706" w:rsidRPr="00FE7B4F">
        <w:rPr>
          <w:rFonts w:ascii="Calibri" w:hAnsi="Calibri" w:cs="Calibri"/>
          <w:szCs w:val="24"/>
        </w:rPr>
        <w:t>BDUK</w:t>
      </w:r>
      <w:proofErr w:type="spellEnd"/>
      <w:r w:rsidR="00DA5706" w:rsidRPr="00FE7B4F">
        <w:rPr>
          <w:rFonts w:ascii="Calibri" w:hAnsi="Calibri" w:cs="Calibri"/>
          <w:szCs w:val="24"/>
        </w:rPr>
        <w:t xml:space="preserve"> will promote particular suppliers in favour of others or offer advice on supplier choices. Registered suppliers will be required to market to voucher recipients </w:t>
      </w:r>
      <w:r w:rsidR="005E3ABF" w:rsidRPr="00FE7B4F">
        <w:rPr>
          <w:rFonts w:ascii="Calibri" w:hAnsi="Calibri" w:cs="Calibri"/>
          <w:szCs w:val="24"/>
        </w:rPr>
        <w:t>competitively and not to act in any way that would restrict or distort competition</w:t>
      </w:r>
      <w:r w:rsidR="00DA5706" w:rsidRPr="00FE7B4F">
        <w:rPr>
          <w:rFonts w:ascii="Calibri" w:hAnsi="Calibri" w:cs="Calibri"/>
          <w:szCs w:val="24"/>
        </w:rPr>
        <w:t>.</w:t>
      </w:r>
    </w:p>
    <w:p w14:paraId="7993C542" w14:textId="77777777" w:rsidR="00AD3051" w:rsidRPr="00FE7B4F" w:rsidRDefault="00AD3051" w:rsidP="00615519">
      <w:pPr>
        <w:ind w:left="851" w:hanging="851"/>
        <w:rPr>
          <w:rFonts w:ascii="Calibri" w:hAnsi="Calibri" w:cs="Calibri"/>
          <w:szCs w:val="24"/>
        </w:rPr>
      </w:pPr>
    </w:p>
    <w:p w14:paraId="7993C543" w14:textId="77777777" w:rsidR="00AD3051" w:rsidRDefault="00AD3051" w:rsidP="00615519">
      <w:pPr>
        <w:ind w:left="851" w:hanging="851"/>
        <w:rPr>
          <w:rFonts w:ascii="Calibri" w:hAnsi="Calibri" w:cs="Calibri"/>
          <w:szCs w:val="24"/>
        </w:rPr>
      </w:pPr>
      <w:r>
        <w:rPr>
          <w:rFonts w:ascii="Calibri" w:hAnsi="Calibri" w:cs="Calibri"/>
          <w:szCs w:val="24"/>
        </w:rPr>
        <w:t>3.5.4</w:t>
      </w:r>
      <w:r>
        <w:rPr>
          <w:rFonts w:ascii="Calibri" w:hAnsi="Calibri" w:cs="Calibri"/>
          <w:szCs w:val="24"/>
        </w:rPr>
        <w:tab/>
      </w:r>
      <w:r w:rsidR="009B3D77" w:rsidRPr="00FE7B4F">
        <w:rPr>
          <w:rFonts w:ascii="Calibri" w:hAnsi="Calibri" w:cs="Calibri"/>
          <w:szCs w:val="24"/>
        </w:rPr>
        <w:t xml:space="preserve">In conjunction with the above, it is proposed that </w:t>
      </w:r>
      <w:proofErr w:type="spellStart"/>
      <w:r w:rsidR="00A112BB" w:rsidRPr="00FE7B4F">
        <w:rPr>
          <w:rFonts w:ascii="Calibri" w:hAnsi="Calibri" w:cs="Calibri"/>
          <w:szCs w:val="24"/>
        </w:rPr>
        <w:t>BDUK</w:t>
      </w:r>
      <w:proofErr w:type="spellEnd"/>
      <w:r w:rsidR="00A112BB" w:rsidRPr="00FE7B4F" w:rsidDel="00A112BB">
        <w:rPr>
          <w:rFonts w:ascii="Calibri" w:hAnsi="Calibri" w:cs="Calibri"/>
          <w:szCs w:val="24"/>
        </w:rPr>
        <w:t xml:space="preserve"> </w:t>
      </w:r>
      <w:r w:rsidR="009B3D77" w:rsidRPr="00FE7B4F">
        <w:rPr>
          <w:rFonts w:ascii="Calibri" w:hAnsi="Calibri" w:cs="Calibri"/>
          <w:szCs w:val="24"/>
        </w:rPr>
        <w:t>will provide a</w:t>
      </w:r>
      <w:r w:rsidR="005E3ABF" w:rsidRPr="00FE7B4F">
        <w:rPr>
          <w:rFonts w:ascii="Calibri" w:hAnsi="Calibri" w:cs="Calibri"/>
          <w:szCs w:val="24"/>
        </w:rPr>
        <w:t>n</w:t>
      </w:r>
      <w:r w:rsidR="009B3D77" w:rsidRPr="00FE7B4F">
        <w:rPr>
          <w:rFonts w:ascii="Calibri" w:hAnsi="Calibri" w:cs="Calibri"/>
          <w:szCs w:val="24"/>
        </w:rPr>
        <w:t xml:space="preserve"> on-line “information portal” which will</w:t>
      </w:r>
      <w:r w:rsidR="00DA5706" w:rsidRPr="00FE7B4F">
        <w:rPr>
          <w:rFonts w:ascii="Calibri" w:hAnsi="Calibri" w:cs="Calibri"/>
          <w:szCs w:val="24"/>
        </w:rPr>
        <w:t xml:space="preserve"> promote the Scheme</w:t>
      </w:r>
      <w:r w:rsidR="009B3D77" w:rsidRPr="00FE7B4F">
        <w:rPr>
          <w:rFonts w:ascii="Calibri" w:hAnsi="Calibri" w:cs="Calibri"/>
          <w:szCs w:val="24"/>
        </w:rPr>
        <w:t xml:space="preserve"> and act as a signpost to the relevant city scheme. The portal will also</w:t>
      </w:r>
      <w:r w:rsidR="00DA5706" w:rsidRPr="00FE7B4F">
        <w:rPr>
          <w:rFonts w:ascii="Calibri" w:hAnsi="Calibri" w:cs="Calibri"/>
          <w:szCs w:val="24"/>
        </w:rPr>
        <w:t xml:space="preserve"> </w:t>
      </w:r>
      <w:r w:rsidR="009B3D77" w:rsidRPr="00FE7B4F">
        <w:rPr>
          <w:rFonts w:ascii="Calibri" w:hAnsi="Calibri" w:cs="Calibri"/>
          <w:szCs w:val="24"/>
        </w:rPr>
        <w:t xml:space="preserve">provide a repository for </w:t>
      </w:r>
      <w:r w:rsidR="00DA5706" w:rsidRPr="00FE7B4F">
        <w:rPr>
          <w:rFonts w:ascii="Calibri" w:hAnsi="Calibri" w:cs="Calibri"/>
          <w:szCs w:val="24"/>
        </w:rPr>
        <w:t xml:space="preserve">cities to provide </w:t>
      </w:r>
      <w:r w:rsidR="009B3D77" w:rsidRPr="00FE7B4F">
        <w:rPr>
          <w:rFonts w:ascii="Calibri" w:hAnsi="Calibri" w:cs="Calibri"/>
          <w:szCs w:val="24"/>
        </w:rPr>
        <w:t>demand</w:t>
      </w:r>
      <w:r w:rsidR="00DA5706" w:rsidRPr="00FE7B4F">
        <w:rPr>
          <w:rFonts w:ascii="Calibri" w:hAnsi="Calibri" w:cs="Calibri"/>
          <w:szCs w:val="24"/>
        </w:rPr>
        <w:t xml:space="preserve"> profiling data so it can</w:t>
      </w:r>
      <w:r w:rsidR="00E02A85" w:rsidRPr="00FE7B4F">
        <w:rPr>
          <w:rFonts w:ascii="Calibri" w:hAnsi="Calibri" w:cs="Calibri"/>
          <w:szCs w:val="24"/>
        </w:rPr>
        <w:t xml:space="preserve"> be made available to suppliers on an open and transparent basis.</w:t>
      </w:r>
    </w:p>
    <w:p w14:paraId="7993C544" w14:textId="77777777" w:rsidR="00AD3051" w:rsidRPr="00FE7B4F" w:rsidRDefault="00AD3051" w:rsidP="00615519">
      <w:pPr>
        <w:ind w:left="851" w:hanging="851"/>
        <w:rPr>
          <w:rFonts w:ascii="Calibri" w:hAnsi="Calibri" w:cs="Calibri"/>
          <w:szCs w:val="24"/>
        </w:rPr>
      </w:pPr>
    </w:p>
    <w:p w14:paraId="7993C545" w14:textId="77777777" w:rsidR="00AD3051" w:rsidRDefault="00AD3051" w:rsidP="00615519">
      <w:pPr>
        <w:ind w:left="851" w:hanging="851"/>
        <w:rPr>
          <w:rFonts w:ascii="Calibri" w:hAnsi="Calibri" w:cs="Calibri"/>
          <w:szCs w:val="24"/>
        </w:rPr>
      </w:pPr>
      <w:r>
        <w:rPr>
          <w:rFonts w:ascii="Calibri" w:hAnsi="Calibri" w:cs="Calibri"/>
          <w:szCs w:val="24"/>
        </w:rPr>
        <w:t>3.5.5</w:t>
      </w:r>
      <w:r>
        <w:rPr>
          <w:rFonts w:ascii="Calibri" w:hAnsi="Calibri" w:cs="Calibri"/>
          <w:szCs w:val="24"/>
        </w:rPr>
        <w:tab/>
      </w:r>
      <w:r w:rsidR="00DA5706" w:rsidRPr="00FE7B4F">
        <w:rPr>
          <w:rFonts w:ascii="Calibri" w:hAnsi="Calibri" w:cs="Calibri"/>
          <w:szCs w:val="24"/>
        </w:rPr>
        <w:t xml:space="preserve">Once a </w:t>
      </w:r>
      <w:r w:rsidR="005E3ABF" w:rsidRPr="00FE7B4F">
        <w:rPr>
          <w:rFonts w:ascii="Calibri" w:hAnsi="Calibri" w:cs="Calibri"/>
          <w:szCs w:val="24"/>
        </w:rPr>
        <w:t xml:space="preserve">successful </w:t>
      </w:r>
      <w:r w:rsidR="00DA5706" w:rsidRPr="00FE7B4F">
        <w:rPr>
          <w:rFonts w:ascii="Calibri" w:hAnsi="Calibri" w:cs="Calibri"/>
          <w:szCs w:val="24"/>
        </w:rPr>
        <w:t xml:space="preserve">voucher applicant is in receipt of a satisfactory commercial offer, details </w:t>
      </w:r>
      <w:r w:rsidR="005E3ABF" w:rsidRPr="00FE7B4F">
        <w:rPr>
          <w:rFonts w:ascii="Calibri" w:hAnsi="Calibri" w:cs="Calibri"/>
          <w:szCs w:val="24"/>
        </w:rPr>
        <w:t xml:space="preserve">will be </w:t>
      </w:r>
      <w:r w:rsidR="00DA5706" w:rsidRPr="00FE7B4F">
        <w:rPr>
          <w:rFonts w:ascii="Calibri" w:hAnsi="Calibri" w:cs="Calibri"/>
          <w:szCs w:val="24"/>
        </w:rPr>
        <w:t>provided to the local city and the voucher applicant</w:t>
      </w:r>
      <w:r w:rsidR="00E02A85" w:rsidRPr="00FE7B4F">
        <w:rPr>
          <w:rFonts w:ascii="Calibri" w:hAnsi="Calibri" w:cs="Calibri"/>
          <w:szCs w:val="24"/>
        </w:rPr>
        <w:t xml:space="preserve"> will</w:t>
      </w:r>
      <w:r w:rsidR="00DA5706" w:rsidRPr="00FE7B4F">
        <w:rPr>
          <w:rFonts w:ascii="Calibri" w:hAnsi="Calibri" w:cs="Calibri"/>
          <w:szCs w:val="24"/>
        </w:rPr>
        <w:t xml:space="preserve"> confir</w:t>
      </w:r>
      <w:r w:rsidR="00E02A85" w:rsidRPr="00FE7B4F">
        <w:rPr>
          <w:rFonts w:ascii="Calibri" w:hAnsi="Calibri" w:cs="Calibri"/>
          <w:szCs w:val="24"/>
        </w:rPr>
        <w:t>m</w:t>
      </w:r>
      <w:r w:rsidR="005B758B" w:rsidRPr="00FE7B4F">
        <w:rPr>
          <w:rFonts w:ascii="Calibri" w:hAnsi="Calibri" w:cs="Calibri"/>
          <w:szCs w:val="24"/>
        </w:rPr>
        <w:t xml:space="preserve"> their</w:t>
      </w:r>
      <w:r w:rsidR="009D1257" w:rsidRPr="00FE7B4F">
        <w:rPr>
          <w:rFonts w:ascii="Calibri" w:hAnsi="Calibri" w:cs="Calibri"/>
          <w:szCs w:val="24"/>
        </w:rPr>
        <w:t xml:space="preserve"> acceptance with the supplier and with the local city.</w:t>
      </w:r>
    </w:p>
    <w:p w14:paraId="7993C546" w14:textId="77777777" w:rsidR="00AD3051" w:rsidRPr="00FE7B4F" w:rsidRDefault="00AD3051" w:rsidP="00615519">
      <w:pPr>
        <w:ind w:left="851" w:hanging="851"/>
        <w:rPr>
          <w:rFonts w:ascii="Calibri" w:hAnsi="Calibri" w:cs="Calibri"/>
          <w:szCs w:val="24"/>
        </w:rPr>
      </w:pPr>
    </w:p>
    <w:p w14:paraId="7993C547" w14:textId="77777777" w:rsidR="00AD3051" w:rsidRDefault="00AD3051" w:rsidP="00615519">
      <w:pPr>
        <w:ind w:left="851" w:hanging="851"/>
        <w:rPr>
          <w:rFonts w:ascii="Calibri" w:hAnsi="Calibri" w:cs="Calibri"/>
          <w:szCs w:val="24"/>
        </w:rPr>
      </w:pPr>
      <w:r>
        <w:rPr>
          <w:rFonts w:ascii="Calibri" w:hAnsi="Calibri" w:cs="Calibri"/>
          <w:szCs w:val="24"/>
        </w:rPr>
        <w:t>3.5.6</w:t>
      </w:r>
      <w:r>
        <w:rPr>
          <w:rFonts w:ascii="Calibri" w:hAnsi="Calibri" w:cs="Calibri"/>
          <w:szCs w:val="24"/>
        </w:rPr>
        <w:tab/>
      </w:r>
      <w:r w:rsidR="00EF245C" w:rsidRPr="00FE7B4F">
        <w:rPr>
          <w:rFonts w:ascii="Calibri" w:hAnsi="Calibri" w:cs="Calibri"/>
          <w:szCs w:val="24"/>
        </w:rPr>
        <w:t>T</w:t>
      </w:r>
      <w:r w:rsidR="001F6F87" w:rsidRPr="00FE7B4F">
        <w:rPr>
          <w:rFonts w:ascii="Calibri" w:hAnsi="Calibri" w:cs="Calibri"/>
          <w:szCs w:val="24"/>
        </w:rPr>
        <w:t>he supplier</w:t>
      </w:r>
      <w:r w:rsidR="00E02A85" w:rsidRPr="00FE7B4F">
        <w:rPr>
          <w:rFonts w:ascii="Calibri" w:hAnsi="Calibri" w:cs="Calibri"/>
          <w:szCs w:val="24"/>
        </w:rPr>
        <w:t xml:space="preserve"> will</w:t>
      </w:r>
      <w:r w:rsidR="00EF245C" w:rsidRPr="00FE7B4F">
        <w:rPr>
          <w:rFonts w:ascii="Calibri" w:hAnsi="Calibri" w:cs="Calibri"/>
          <w:szCs w:val="24"/>
        </w:rPr>
        <w:t xml:space="preserve"> then install the agreed service</w:t>
      </w:r>
      <w:r w:rsidR="005E3ABF" w:rsidRPr="00FE7B4F">
        <w:rPr>
          <w:rFonts w:ascii="Calibri" w:hAnsi="Calibri" w:cs="Calibri"/>
          <w:szCs w:val="24"/>
        </w:rPr>
        <w:t xml:space="preserve"> and</w:t>
      </w:r>
      <w:r w:rsidR="00E02A85" w:rsidRPr="00FE7B4F">
        <w:rPr>
          <w:rFonts w:ascii="Calibri" w:hAnsi="Calibri" w:cs="Calibri"/>
          <w:szCs w:val="24"/>
        </w:rPr>
        <w:t xml:space="preserve"> provide</w:t>
      </w:r>
      <w:r w:rsidR="001F6F87" w:rsidRPr="00FE7B4F">
        <w:rPr>
          <w:rFonts w:ascii="Calibri" w:hAnsi="Calibri" w:cs="Calibri"/>
          <w:szCs w:val="24"/>
        </w:rPr>
        <w:t xml:space="preserve"> an invoice to the voucher applicant.</w:t>
      </w:r>
      <w:r w:rsidR="00EC1535">
        <w:rPr>
          <w:rStyle w:val="FootnoteReference"/>
          <w:rFonts w:ascii="Calibri" w:hAnsi="Calibri" w:cs="Calibri"/>
          <w:szCs w:val="24"/>
        </w:rPr>
        <w:footnoteReference w:id="8"/>
      </w:r>
      <w:r w:rsidR="001F6F87" w:rsidRPr="00FE7B4F">
        <w:rPr>
          <w:rFonts w:ascii="Calibri" w:hAnsi="Calibri" w:cs="Calibri"/>
          <w:szCs w:val="24"/>
        </w:rPr>
        <w:t xml:space="preserve"> Upon proof of installation and </w:t>
      </w:r>
      <w:r w:rsidR="005B758B" w:rsidRPr="00FE7B4F">
        <w:rPr>
          <w:rFonts w:ascii="Calibri" w:hAnsi="Calibri" w:cs="Calibri"/>
          <w:szCs w:val="24"/>
        </w:rPr>
        <w:t xml:space="preserve">provision of a copy </w:t>
      </w:r>
      <w:r w:rsidR="001F6F87" w:rsidRPr="00FE7B4F">
        <w:rPr>
          <w:rFonts w:ascii="Calibri" w:hAnsi="Calibri" w:cs="Calibri"/>
          <w:szCs w:val="24"/>
        </w:rPr>
        <w:t>invoice</w:t>
      </w:r>
      <w:r w:rsidR="005B758B" w:rsidRPr="00FE7B4F">
        <w:rPr>
          <w:rFonts w:ascii="Calibri" w:hAnsi="Calibri" w:cs="Calibri"/>
          <w:szCs w:val="24"/>
        </w:rPr>
        <w:t xml:space="preserve"> provided by the applicant</w:t>
      </w:r>
      <w:r w:rsidR="00E02A85" w:rsidRPr="00FE7B4F">
        <w:rPr>
          <w:rFonts w:ascii="Calibri" w:hAnsi="Calibri" w:cs="Calibri"/>
          <w:szCs w:val="24"/>
        </w:rPr>
        <w:t>, the local city will then transfer</w:t>
      </w:r>
      <w:r w:rsidR="001F6F87" w:rsidRPr="00FE7B4F">
        <w:rPr>
          <w:rFonts w:ascii="Calibri" w:hAnsi="Calibri" w:cs="Calibri"/>
          <w:szCs w:val="24"/>
        </w:rPr>
        <w:t xml:space="preserve"> funds to the supplier on behalf</w:t>
      </w:r>
      <w:r w:rsidR="005B758B" w:rsidRPr="00FE7B4F">
        <w:rPr>
          <w:rFonts w:ascii="Calibri" w:hAnsi="Calibri" w:cs="Calibri"/>
          <w:szCs w:val="24"/>
        </w:rPr>
        <w:t xml:space="preserve"> of the </w:t>
      </w:r>
      <w:r w:rsidR="001F6F87" w:rsidRPr="00FE7B4F">
        <w:rPr>
          <w:rFonts w:ascii="Calibri" w:hAnsi="Calibri" w:cs="Calibri"/>
          <w:szCs w:val="24"/>
        </w:rPr>
        <w:t>applicant, up to the agreed voucher value and for the agreed cost elements (</w:t>
      </w:r>
      <w:r w:rsidR="008C0F8F" w:rsidRPr="00FE7B4F">
        <w:rPr>
          <w:rFonts w:ascii="Calibri" w:hAnsi="Calibri" w:cs="Calibri"/>
          <w:szCs w:val="24"/>
        </w:rPr>
        <w:t>i.e. the particular</w:t>
      </w:r>
      <w:r w:rsidR="001F6F87" w:rsidRPr="00FE7B4F">
        <w:rPr>
          <w:rFonts w:ascii="Calibri" w:hAnsi="Calibri" w:cs="Calibri"/>
          <w:szCs w:val="24"/>
        </w:rPr>
        <w:t xml:space="preserve"> one-off supplier connection charges</w:t>
      </w:r>
      <w:r w:rsidR="008C0F8F" w:rsidRPr="00FE7B4F">
        <w:rPr>
          <w:rFonts w:ascii="Calibri" w:hAnsi="Calibri" w:cs="Calibri"/>
          <w:szCs w:val="24"/>
        </w:rPr>
        <w:t xml:space="preserve"> agreed</w:t>
      </w:r>
      <w:r w:rsidR="001F6F87" w:rsidRPr="00FE7B4F">
        <w:rPr>
          <w:rFonts w:ascii="Calibri" w:hAnsi="Calibri" w:cs="Calibri"/>
          <w:szCs w:val="24"/>
        </w:rPr>
        <w:t>)</w:t>
      </w:r>
      <w:r w:rsidR="00FE2A1F" w:rsidRPr="00FE7B4F">
        <w:rPr>
          <w:rFonts w:ascii="Calibri" w:hAnsi="Calibri" w:cs="Calibri"/>
          <w:szCs w:val="24"/>
        </w:rPr>
        <w:t xml:space="preserve">. </w:t>
      </w:r>
      <w:proofErr w:type="spellStart"/>
      <w:r w:rsidR="00FE2A1F" w:rsidRPr="00FE7B4F">
        <w:rPr>
          <w:rFonts w:ascii="Calibri" w:hAnsi="Calibri" w:cs="Calibri"/>
          <w:szCs w:val="24"/>
        </w:rPr>
        <w:t>BDUK</w:t>
      </w:r>
      <w:proofErr w:type="spellEnd"/>
      <w:r w:rsidR="00FE2A1F" w:rsidRPr="00FE7B4F">
        <w:rPr>
          <w:rFonts w:ascii="Calibri" w:hAnsi="Calibri" w:cs="Calibri"/>
          <w:szCs w:val="24"/>
        </w:rPr>
        <w:t xml:space="preserve"> will then grant funds to the local city in arrears in respect of vouchers paid.</w:t>
      </w:r>
    </w:p>
    <w:p w14:paraId="7993C548" w14:textId="77777777" w:rsidR="00AD3051" w:rsidRPr="00FE7B4F" w:rsidRDefault="00AD3051" w:rsidP="00615519">
      <w:pPr>
        <w:ind w:left="851" w:hanging="851"/>
        <w:rPr>
          <w:rFonts w:ascii="Calibri" w:hAnsi="Calibri" w:cs="Calibri"/>
          <w:szCs w:val="24"/>
        </w:rPr>
      </w:pPr>
    </w:p>
    <w:p w14:paraId="7993C549" w14:textId="77777777" w:rsidR="00B9738B" w:rsidRPr="00FE7B4F" w:rsidRDefault="00AD3051" w:rsidP="00615519">
      <w:pPr>
        <w:ind w:left="851" w:hanging="851"/>
        <w:rPr>
          <w:rFonts w:ascii="Calibri" w:hAnsi="Calibri" w:cs="Calibri"/>
          <w:szCs w:val="24"/>
        </w:rPr>
      </w:pPr>
      <w:r>
        <w:rPr>
          <w:rFonts w:ascii="Calibri" w:hAnsi="Calibri" w:cs="Calibri"/>
          <w:szCs w:val="24"/>
        </w:rPr>
        <w:t>3.5.7</w:t>
      </w:r>
      <w:r>
        <w:rPr>
          <w:rFonts w:ascii="Calibri" w:hAnsi="Calibri" w:cs="Calibri"/>
          <w:szCs w:val="24"/>
        </w:rPr>
        <w:tab/>
      </w:r>
      <w:r w:rsidR="00B9738B" w:rsidRPr="00FE7B4F">
        <w:rPr>
          <w:rFonts w:ascii="Calibri" w:hAnsi="Calibri" w:cs="Calibri"/>
          <w:szCs w:val="24"/>
        </w:rPr>
        <w:t xml:space="preserve">The </w:t>
      </w:r>
      <w:r w:rsidR="005B758B" w:rsidRPr="00FE7B4F">
        <w:rPr>
          <w:rFonts w:ascii="Calibri" w:hAnsi="Calibri" w:cs="Calibri"/>
          <w:szCs w:val="24"/>
        </w:rPr>
        <w:t>primary roles and responsibilities of central government and each local city can be summarized by the following table:</w:t>
      </w:r>
    </w:p>
    <w:p w14:paraId="7993C54A" w14:textId="77777777" w:rsidR="005B758B" w:rsidRPr="00FE7B4F" w:rsidRDefault="005B758B" w:rsidP="005B758B">
      <w:pPr>
        <w:rPr>
          <w:rFonts w:ascii="Calibri" w:hAnsi="Calibri" w:cs="Calibri"/>
          <w:szCs w:val="24"/>
          <w:lang w:eastAsia="en-US"/>
        </w:rPr>
      </w:pPr>
    </w:p>
    <w:tbl>
      <w:tblPr>
        <w:tblStyle w:val="TableGrid"/>
        <w:tblW w:w="0" w:type="auto"/>
        <w:tblInd w:w="675" w:type="dxa"/>
        <w:tblLook w:val="04A0" w:firstRow="1" w:lastRow="0" w:firstColumn="1" w:lastColumn="0" w:noHBand="0" w:noVBand="1"/>
      </w:tblPr>
      <w:tblGrid>
        <w:gridCol w:w="4111"/>
        <w:gridCol w:w="2268"/>
        <w:gridCol w:w="2016"/>
      </w:tblGrid>
      <w:tr w:rsidR="005B758B" w:rsidRPr="00C70CB3" w14:paraId="7993C54E" w14:textId="77777777" w:rsidTr="00C70CB3">
        <w:tc>
          <w:tcPr>
            <w:tcW w:w="4111" w:type="dxa"/>
          </w:tcPr>
          <w:p w14:paraId="7993C54B" w14:textId="77777777" w:rsidR="005B758B" w:rsidRPr="00C70CB3" w:rsidRDefault="005B758B" w:rsidP="005B758B">
            <w:pPr>
              <w:rPr>
                <w:rFonts w:ascii="Calibri" w:hAnsi="Calibri" w:cs="Calibri"/>
                <w:b/>
                <w:szCs w:val="24"/>
                <w:lang w:eastAsia="en-US"/>
              </w:rPr>
            </w:pPr>
            <w:r w:rsidRPr="00C70CB3">
              <w:rPr>
                <w:rFonts w:ascii="Calibri" w:hAnsi="Calibri" w:cs="Calibri"/>
                <w:b/>
                <w:szCs w:val="24"/>
                <w:lang w:eastAsia="en-US"/>
              </w:rPr>
              <w:t>Activity</w:t>
            </w:r>
          </w:p>
        </w:tc>
        <w:tc>
          <w:tcPr>
            <w:tcW w:w="2268" w:type="dxa"/>
          </w:tcPr>
          <w:p w14:paraId="7993C54C" w14:textId="77777777" w:rsidR="005B758B" w:rsidRPr="00C70CB3" w:rsidRDefault="005B758B" w:rsidP="005B758B">
            <w:pPr>
              <w:jc w:val="center"/>
              <w:rPr>
                <w:rFonts w:ascii="Calibri" w:hAnsi="Calibri" w:cs="Calibri"/>
                <w:b/>
                <w:szCs w:val="24"/>
                <w:lang w:eastAsia="en-US"/>
              </w:rPr>
            </w:pPr>
            <w:r w:rsidRPr="00C70CB3">
              <w:rPr>
                <w:rFonts w:ascii="Calibri" w:hAnsi="Calibri" w:cs="Calibri"/>
                <w:b/>
                <w:szCs w:val="24"/>
                <w:lang w:eastAsia="en-US"/>
              </w:rPr>
              <w:t>Central Government</w:t>
            </w:r>
          </w:p>
        </w:tc>
        <w:tc>
          <w:tcPr>
            <w:tcW w:w="2016" w:type="dxa"/>
          </w:tcPr>
          <w:p w14:paraId="7993C54D" w14:textId="77777777" w:rsidR="005B758B" w:rsidRPr="00C70CB3" w:rsidRDefault="005B758B" w:rsidP="005B758B">
            <w:pPr>
              <w:jc w:val="center"/>
              <w:rPr>
                <w:rFonts w:ascii="Calibri" w:hAnsi="Calibri" w:cs="Calibri"/>
                <w:b/>
                <w:szCs w:val="24"/>
                <w:lang w:eastAsia="en-US"/>
              </w:rPr>
            </w:pPr>
            <w:r w:rsidRPr="00C70CB3">
              <w:rPr>
                <w:rFonts w:ascii="Calibri" w:hAnsi="Calibri" w:cs="Calibri"/>
                <w:b/>
                <w:szCs w:val="24"/>
                <w:lang w:eastAsia="en-US"/>
              </w:rPr>
              <w:t>Local City</w:t>
            </w:r>
          </w:p>
        </w:tc>
      </w:tr>
      <w:tr w:rsidR="005B758B" w:rsidRPr="00C70CB3" w14:paraId="7993C552" w14:textId="77777777" w:rsidTr="00C70CB3">
        <w:tc>
          <w:tcPr>
            <w:tcW w:w="4111" w:type="dxa"/>
          </w:tcPr>
          <w:p w14:paraId="7993C54F" w14:textId="77777777" w:rsidR="005B758B" w:rsidRPr="00C70CB3" w:rsidRDefault="00C932FB" w:rsidP="005B758B">
            <w:pPr>
              <w:rPr>
                <w:rFonts w:ascii="Calibri" w:hAnsi="Calibri" w:cs="Calibri"/>
                <w:sz w:val="23"/>
                <w:szCs w:val="23"/>
                <w:lang w:eastAsia="en-US"/>
              </w:rPr>
            </w:pPr>
            <w:r w:rsidRPr="00C70CB3">
              <w:rPr>
                <w:rFonts w:ascii="Calibri" w:hAnsi="Calibri" w:cs="Calibri"/>
                <w:sz w:val="23"/>
                <w:szCs w:val="23"/>
                <w:lang w:eastAsia="en-US"/>
              </w:rPr>
              <w:t>Core scheme design</w:t>
            </w:r>
          </w:p>
        </w:tc>
        <w:tc>
          <w:tcPr>
            <w:tcW w:w="2268" w:type="dxa"/>
          </w:tcPr>
          <w:p w14:paraId="7993C550" w14:textId="77777777" w:rsidR="005B758B" w:rsidRPr="00C70CB3" w:rsidRDefault="005B758B"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c>
          <w:tcPr>
            <w:tcW w:w="2016" w:type="dxa"/>
          </w:tcPr>
          <w:p w14:paraId="7993C551" w14:textId="77777777" w:rsidR="005B758B" w:rsidRPr="00C70CB3" w:rsidRDefault="005B758B" w:rsidP="005B758B">
            <w:pPr>
              <w:jc w:val="center"/>
              <w:rPr>
                <w:rFonts w:ascii="Calibri" w:hAnsi="Calibri" w:cs="Calibri"/>
                <w:sz w:val="23"/>
                <w:szCs w:val="23"/>
                <w:lang w:eastAsia="en-US"/>
              </w:rPr>
            </w:pPr>
          </w:p>
        </w:tc>
      </w:tr>
      <w:tr w:rsidR="00FE2A1F" w:rsidRPr="00C70CB3" w14:paraId="7993C556" w14:textId="77777777" w:rsidTr="00C70CB3">
        <w:tc>
          <w:tcPr>
            <w:tcW w:w="4111" w:type="dxa"/>
          </w:tcPr>
          <w:p w14:paraId="7993C553" w14:textId="77777777" w:rsidR="00FE2A1F" w:rsidRPr="00C70CB3" w:rsidRDefault="000F0E81" w:rsidP="005B758B">
            <w:pPr>
              <w:rPr>
                <w:rFonts w:ascii="Calibri" w:hAnsi="Calibri" w:cs="Calibri"/>
                <w:sz w:val="23"/>
                <w:szCs w:val="23"/>
                <w:lang w:eastAsia="en-US"/>
              </w:rPr>
            </w:pPr>
            <w:r w:rsidRPr="00C70CB3">
              <w:rPr>
                <w:rFonts w:ascii="Calibri" w:hAnsi="Calibri" w:cs="Calibri"/>
                <w:sz w:val="23"/>
                <w:szCs w:val="23"/>
                <w:lang w:eastAsia="en-US"/>
              </w:rPr>
              <w:t>Specification of local parameters</w:t>
            </w:r>
          </w:p>
        </w:tc>
        <w:tc>
          <w:tcPr>
            <w:tcW w:w="2268" w:type="dxa"/>
          </w:tcPr>
          <w:p w14:paraId="7993C554" w14:textId="77777777" w:rsidR="00FE2A1F" w:rsidRPr="00C70CB3" w:rsidRDefault="00FE2A1F" w:rsidP="005B758B">
            <w:pPr>
              <w:jc w:val="center"/>
              <w:rPr>
                <w:rFonts w:ascii="Calibri" w:hAnsi="Calibri" w:cs="Calibri"/>
                <w:sz w:val="23"/>
                <w:szCs w:val="23"/>
                <w:lang w:eastAsia="en-US"/>
              </w:rPr>
            </w:pPr>
          </w:p>
        </w:tc>
        <w:tc>
          <w:tcPr>
            <w:tcW w:w="2016" w:type="dxa"/>
          </w:tcPr>
          <w:p w14:paraId="7993C555" w14:textId="77777777" w:rsidR="00FE2A1F"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r>
      <w:tr w:rsidR="00FE2A1F" w:rsidRPr="00C70CB3" w14:paraId="7993C55A" w14:textId="77777777" w:rsidTr="00C70CB3">
        <w:tc>
          <w:tcPr>
            <w:tcW w:w="4111" w:type="dxa"/>
          </w:tcPr>
          <w:p w14:paraId="7993C557" w14:textId="77777777" w:rsidR="00FE2A1F" w:rsidRPr="00C70CB3" w:rsidRDefault="000F0E81" w:rsidP="005B758B">
            <w:pPr>
              <w:rPr>
                <w:rFonts w:ascii="Calibri" w:hAnsi="Calibri" w:cs="Calibri"/>
                <w:sz w:val="23"/>
                <w:szCs w:val="23"/>
                <w:lang w:eastAsia="en-US"/>
              </w:rPr>
            </w:pPr>
            <w:r w:rsidRPr="00C70CB3">
              <w:rPr>
                <w:rFonts w:ascii="Calibri" w:hAnsi="Calibri" w:cs="Calibri"/>
                <w:sz w:val="23"/>
                <w:szCs w:val="23"/>
                <w:lang w:eastAsia="en-US"/>
              </w:rPr>
              <w:t>Provision of guidance documentation</w:t>
            </w:r>
          </w:p>
        </w:tc>
        <w:tc>
          <w:tcPr>
            <w:tcW w:w="2268" w:type="dxa"/>
          </w:tcPr>
          <w:p w14:paraId="7993C558" w14:textId="77777777" w:rsidR="00FE2A1F"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c>
          <w:tcPr>
            <w:tcW w:w="2016" w:type="dxa"/>
          </w:tcPr>
          <w:p w14:paraId="7993C559" w14:textId="77777777" w:rsidR="00FE2A1F" w:rsidRPr="00C70CB3" w:rsidRDefault="00FE2A1F" w:rsidP="005B758B">
            <w:pPr>
              <w:jc w:val="center"/>
              <w:rPr>
                <w:rFonts w:ascii="Calibri" w:hAnsi="Calibri" w:cs="Calibri"/>
                <w:sz w:val="23"/>
                <w:szCs w:val="23"/>
                <w:lang w:eastAsia="en-US"/>
              </w:rPr>
            </w:pPr>
          </w:p>
        </w:tc>
      </w:tr>
      <w:tr w:rsidR="005B758B" w:rsidRPr="00C70CB3" w14:paraId="7993C55E" w14:textId="77777777" w:rsidTr="00C70CB3">
        <w:tc>
          <w:tcPr>
            <w:tcW w:w="4111" w:type="dxa"/>
          </w:tcPr>
          <w:p w14:paraId="7993C55B" w14:textId="77777777" w:rsidR="00FE2A1F" w:rsidRPr="00C70CB3" w:rsidRDefault="00FE2A1F" w:rsidP="005B758B">
            <w:pPr>
              <w:rPr>
                <w:rFonts w:ascii="Calibri" w:hAnsi="Calibri" w:cs="Calibri"/>
                <w:sz w:val="23"/>
                <w:szCs w:val="23"/>
                <w:lang w:eastAsia="en-US"/>
              </w:rPr>
            </w:pPr>
            <w:r w:rsidRPr="00C70CB3">
              <w:rPr>
                <w:rFonts w:ascii="Calibri" w:hAnsi="Calibri" w:cs="Calibri"/>
                <w:sz w:val="23"/>
                <w:szCs w:val="23"/>
                <w:lang w:eastAsia="en-US"/>
              </w:rPr>
              <w:t>Provision of central “Information Portal”</w:t>
            </w:r>
          </w:p>
        </w:tc>
        <w:tc>
          <w:tcPr>
            <w:tcW w:w="2268" w:type="dxa"/>
          </w:tcPr>
          <w:p w14:paraId="7993C55C" w14:textId="77777777" w:rsidR="005B758B"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c>
          <w:tcPr>
            <w:tcW w:w="2016" w:type="dxa"/>
          </w:tcPr>
          <w:p w14:paraId="7993C55D" w14:textId="77777777" w:rsidR="005B758B" w:rsidRPr="00C70CB3" w:rsidRDefault="005B758B" w:rsidP="005B758B">
            <w:pPr>
              <w:jc w:val="center"/>
              <w:rPr>
                <w:rFonts w:ascii="Calibri" w:hAnsi="Calibri" w:cs="Calibri"/>
                <w:sz w:val="23"/>
                <w:szCs w:val="23"/>
                <w:lang w:eastAsia="en-US"/>
              </w:rPr>
            </w:pPr>
          </w:p>
        </w:tc>
      </w:tr>
      <w:tr w:rsidR="005B758B" w:rsidRPr="00C70CB3" w14:paraId="7993C562" w14:textId="77777777" w:rsidTr="00C70CB3">
        <w:tc>
          <w:tcPr>
            <w:tcW w:w="4111" w:type="dxa"/>
          </w:tcPr>
          <w:p w14:paraId="7993C55F" w14:textId="77777777" w:rsidR="005B758B" w:rsidRPr="00C70CB3" w:rsidRDefault="00FE2A1F" w:rsidP="005B758B">
            <w:pPr>
              <w:rPr>
                <w:rFonts w:ascii="Calibri" w:hAnsi="Calibri" w:cs="Calibri"/>
                <w:sz w:val="23"/>
                <w:szCs w:val="23"/>
                <w:lang w:eastAsia="en-US"/>
              </w:rPr>
            </w:pPr>
            <w:r w:rsidRPr="00C70CB3">
              <w:rPr>
                <w:rFonts w:ascii="Calibri" w:hAnsi="Calibri" w:cs="Calibri"/>
                <w:sz w:val="23"/>
                <w:szCs w:val="23"/>
                <w:lang w:eastAsia="en-US"/>
              </w:rPr>
              <w:t>Provision of funding to cities</w:t>
            </w:r>
          </w:p>
        </w:tc>
        <w:tc>
          <w:tcPr>
            <w:tcW w:w="2268" w:type="dxa"/>
          </w:tcPr>
          <w:p w14:paraId="7993C560" w14:textId="77777777" w:rsidR="005B758B"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c>
          <w:tcPr>
            <w:tcW w:w="2016" w:type="dxa"/>
          </w:tcPr>
          <w:p w14:paraId="7993C561" w14:textId="77777777" w:rsidR="005B758B" w:rsidRPr="00C70CB3" w:rsidRDefault="005B758B" w:rsidP="005B758B">
            <w:pPr>
              <w:jc w:val="center"/>
              <w:rPr>
                <w:rFonts w:ascii="Calibri" w:hAnsi="Calibri" w:cs="Calibri"/>
                <w:sz w:val="23"/>
                <w:szCs w:val="23"/>
                <w:lang w:eastAsia="en-US"/>
              </w:rPr>
            </w:pPr>
          </w:p>
        </w:tc>
      </w:tr>
      <w:tr w:rsidR="005B758B" w:rsidRPr="00C70CB3" w14:paraId="7993C566" w14:textId="77777777" w:rsidTr="00C70CB3">
        <w:tc>
          <w:tcPr>
            <w:tcW w:w="4111" w:type="dxa"/>
          </w:tcPr>
          <w:p w14:paraId="7993C563" w14:textId="77777777" w:rsidR="005B758B" w:rsidRPr="00C70CB3" w:rsidRDefault="00FE2A1F" w:rsidP="005B758B">
            <w:pPr>
              <w:rPr>
                <w:rFonts w:ascii="Calibri" w:hAnsi="Calibri" w:cs="Calibri"/>
                <w:sz w:val="23"/>
                <w:szCs w:val="23"/>
                <w:lang w:eastAsia="en-US"/>
              </w:rPr>
            </w:pPr>
            <w:r w:rsidRPr="00C70CB3">
              <w:rPr>
                <w:rFonts w:ascii="Calibri" w:hAnsi="Calibri" w:cs="Calibri"/>
                <w:sz w:val="23"/>
                <w:szCs w:val="23"/>
                <w:lang w:eastAsia="en-US"/>
              </w:rPr>
              <w:t>Scheme administration</w:t>
            </w:r>
          </w:p>
        </w:tc>
        <w:tc>
          <w:tcPr>
            <w:tcW w:w="2268" w:type="dxa"/>
          </w:tcPr>
          <w:p w14:paraId="7993C564" w14:textId="77777777" w:rsidR="005B758B" w:rsidRPr="00C70CB3" w:rsidRDefault="005B758B" w:rsidP="005B758B">
            <w:pPr>
              <w:jc w:val="center"/>
              <w:rPr>
                <w:rFonts w:ascii="Calibri" w:hAnsi="Calibri" w:cs="Calibri"/>
                <w:sz w:val="23"/>
                <w:szCs w:val="23"/>
                <w:lang w:eastAsia="en-US"/>
              </w:rPr>
            </w:pPr>
          </w:p>
        </w:tc>
        <w:tc>
          <w:tcPr>
            <w:tcW w:w="2016" w:type="dxa"/>
          </w:tcPr>
          <w:p w14:paraId="7993C565" w14:textId="77777777" w:rsidR="005B758B"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r>
      <w:tr w:rsidR="00FE2A1F" w:rsidRPr="00C70CB3" w14:paraId="7993C56A" w14:textId="77777777" w:rsidTr="00C70CB3">
        <w:tc>
          <w:tcPr>
            <w:tcW w:w="4111" w:type="dxa"/>
          </w:tcPr>
          <w:p w14:paraId="7993C567" w14:textId="77777777" w:rsidR="00FE2A1F" w:rsidRPr="00C70CB3" w:rsidRDefault="00FE2A1F" w:rsidP="005B758B">
            <w:pPr>
              <w:rPr>
                <w:rFonts w:ascii="Calibri" w:hAnsi="Calibri" w:cs="Calibri"/>
                <w:sz w:val="23"/>
                <w:szCs w:val="23"/>
                <w:lang w:eastAsia="en-US"/>
              </w:rPr>
            </w:pPr>
            <w:r w:rsidRPr="00C70CB3">
              <w:rPr>
                <w:rFonts w:ascii="Calibri" w:hAnsi="Calibri" w:cs="Calibri"/>
                <w:sz w:val="23"/>
                <w:szCs w:val="23"/>
                <w:lang w:eastAsia="en-US"/>
              </w:rPr>
              <w:t>Delivery of anti-fraud checks</w:t>
            </w:r>
          </w:p>
        </w:tc>
        <w:tc>
          <w:tcPr>
            <w:tcW w:w="2268" w:type="dxa"/>
          </w:tcPr>
          <w:p w14:paraId="7993C568" w14:textId="77777777" w:rsidR="00FE2A1F" w:rsidRPr="00C70CB3" w:rsidRDefault="00FE2A1F" w:rsidP="005B758B">
            <w:pPr>
              <w:jc w:val="center"/>
              <w:rPr>
                <w:rFonts w:ascii="Calibri" w:hAnsi="Calibri" w:cs="Calibri"/>
                <w:sz w:val="23"/>
                <w:szCs w:val="23"/>
                <w:lang w:eastAsia="en-US"/>
              </w:rPr>
            </w:pPr>
          </w:p>
        </w:tc>
        <w:tc>
          <w:tcPr>
            <w:tcW w:w="2016" w:type="dxa"/>
          </w:tcPr>
          <w:p w14:paraId="7993C569" w14:textId="77777777" w:rsidR="00FE2A1F"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r>
      <w:tr w:rsidR="00FE2A1F" w:rsidRPr="00C70CB3" w14:paraId="7993C56E" w14:textId="77777777" w:rsidTr="00C70CB3">
        <w:tc>
          <w:tcPr>
            <w:tcW w:w="4111" w:type="dxa"/>
          </w:tcPr>
          <w:p w14:paraId="7993C56B" w14:textId="77777777" w:rsidR="00FE2A1F" w:rsidRPr="00C70CB3" w:rsidRDefault="000F0E81" w:rsidP="005B758B">
            <w:pPr>
              <w:rPr>
                <w:rFonts w:ascii="Calibri" w:hAnsi="Calibri" w:cs="Calibri"/>
                <w:sz w:val="23"/>
                <w:szCs w:val="23"/>
                <w:lang w:eastAsia="en-US"/>
              </w:rPr>
            </w:pPr>
            <w:r w:rsidRPr="00C70CB3">
              <w:rPr>
                <w:rFonts w:ascii="Calibri" w:hAnsi="Calibri" w:cs="Calibri"/>
                <w:sz w:val="23"/>
                <w:szCs w:val="23"/>
                <w:lang w:eastAsia="en-US"/>
              </w:rPr>
              <w:t>Local demand stimulation</w:t>
            </w:r>
            <w:r w:rsidR="00551BC9" w:rsidRPr="00C70CB3">
              <w:rPr>
                <w:rFonts w:ascii="Calibri" w:hAnsi="Calibri" w:cs="Calibri"/>
                <w:sz w:val="23"/>
                <w:szCs w:val="23"/>
                <w:lang w:eastAsia="en-US"/>
              </w:rPr>
              <w:t xml:space="preserve"> </w:t>
            </w:r>
            <w:r w:rsidR="00551BC9" w:rsidRPr="00C70CB3">
              <w:rPr>
                <w:rFonts w:ascii="Calibri" w:hAnsi="Calibri" w:cs="Calibri"/>
                <w:sz w:val="23"/>
                <w:szCs w:val="23"/>
                <w:lang w:val="en-US" w:eastAsia="en-US"/>
              </w:rPr>
              <w:t>(for the take-up of vouchers)</w:t>
            </w:r>
          </w:p>
        </w:tc>
        <w:tc>
          <w:tcPr>
            <w:tcW w:w="2268" w:type="dxa"/>
          </w:tcPr>
          <w:p w14:paraId="7993C56C" w14:textId="77777777" w:rsidR="00FE2A1F" w:rsidRPr="00C70CB3" w:rsidRDefault="00FE2A1F" w:rsidP="005B758B">
            <w:pPr>
              <w:jc w:val="center"/>
              <w:rPr>
                <w:rFonts w:ascii="Calibri" w:hAnsi="Calibri" w:cs="Calibri"/>
                <w:sz w:val="23"/>
                <w:szCs w:val="23"/>
                <w:lang w:eastAsia="en-US"/>
              </w:rPr>
            </w:pPr>
          </w:p>
        </w:tc>
        <w:tc>
          <w:tcPr>
            <w:tcW w:w="2016" w:type="dxa"/>
          </w:tcPr>
          <w:p w14:paraId="7993C56D" w14:textId="77777777" w:rsidR="00FE2A1F"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r>
      <w:tr w:rsidR="00C932FB" w:rsidRPr="00C70CB3" w14:paraId="7993C572" w14:textId="77777777" w:rsidTr="00C70CB3">
        <w:tc>
          <w:tcPr>
            <w:tcW w:w="4111" w:type="dxa"/>
          </w:tcPr>
          <w:p w14:paraId="7993C56F" w14:textId="77777777" w:rsidR="00C932FB" w:rsidRPr="00C70CB3" w:rsidRDefault="00FE2A1F" w:rsidP="005B758B">
            <w:pPr>
              <w:rPr>
                <w:rFonts w:ascii="Calibri" w:hAnsi="Calibri" w:cs="Calibri"/>
                <w:sz w:val="23"/>
                <w:szCs w:val="23"/>
                <w:lang w:eastAsia="en-US"/>
              </w:rPr>
            </w:pPr>
            <w:r w:rsidRPr="00C70CB3">
              <w:rPr>
                <w:rFonts w:ascii="Calibri" w:hAnsi="Calibri" w:cs="Calibri"/>
                <w:sz w:val="23"/>
                <w:szCs w:val="23"/>
                <w:lang w:eastAsia="en-US"/>
              </w:rPr>
              <w:t>Payments to suppliers</w:t>
            </w:r>
          </w:p>
        </w:tc>
        <w:tc>
          <w:tcPr>
            <w:tcW w:w="2268" w:type="dxa"/>
          </w:tcPr>
          <w:p w14:paraId="7993C570" w14:textId="77777777" w:rsidR="00C932FB" w:rsidRPr="00C70CB3" w:rsidRDefault="00C932FB" w:rsidP="005B758B">
            <w:pPr>
              <w:jc w:val="center"/>
              <w:rPr>
                <w:rFonts w:ascii="Calibri" w:hAnsi="Calibri" w:cs="Calibri"/>
                <w:sz w:val="23"/>
                <w:szCs w:val="23"/>
                <w:lang w:eastAsia="en-US"/>
              </w:rPr>
            </w:pPr>
          </w:p>
        </w:tc>
        <w:tc>
          <w:tcPr>
            <w:tcW w:w="2016" w:type="dxa"/>
          </w:tcPr>
          <w:p w14:paraId="7993C571" w14:textId="77777777" w:rsidR="00C932FB"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r>
      <w:tr w:rsidR="00C932FB" w:rsidRPr="00C70CB3" w14:paraId="7993C576" w14:textId="77777777" w:rsidTr="00C70CB3">
        <w:tc>
          <w:tcPr>
            <w:tcW w:w="4111" w:type="dxa"/>
          </w:tcPr>
          <w:p w14:paraId="7993C573" w14:textId="77777777" w:rsidR="00C932FB" w:rsidRPr="00C70CB3" w:rsidRDefault="000F0E81" w:rsidP="005B758B">
            <w:pPr>
              <w:rPr>
                <w:rFonts w:ascii="Calibri" w:hAnsi="Calibri" w:cs="Calibri"/>
                <w:sz w:val="23"/>
                <w:szCs w:val="23"/>
                <w:lang w:eastAsia="en-US"/>
              </w:rPr>
            </w:pPr>
            <w:r w:rsidRPr="00C70CB3">
              <w:rPr>
                <w:rFonts w:ascii="Calibri" w:hAnsi="Calibri" w:cs="Calibri"/>
                <w:sz w:val="23"/>
                <w:szCs w:val="23"/>
                <w:lang w:eastAsia="en-US"/>
              </w:rPr>
              <w:t>Scheme reporting (local</w:t>
            </w:r>
            <w:r w:rsidR="00FE2A1F" w:rsidRPr="00C70CB3">
              <w:rPr>
                <w:rFonts w:ascii="Calibri" w:hAnsi="Calibri" w:cs="Calibri"/>
                <w:sz w:val="23"/>
                <w:szCs w:val="23"/>
                <w:lang w:eastAsia="en-US"/>
              </w:rPr>
              <w:t xml:space="preserve"> level)</w:t>
            </w:r>
          </w:p>
        </w:tc>
        <w:tc>
          <w:tcPr>
            <w:tcW w:w="2268" w:type="dxa"/>
          </w:tcPr>
          <w:p w14:paraId="7993C574" w14:textId="77777777" w:rsidR="00C932FB" w:rsidRPr="00C70CB3" w:rsidRDefault="00C932FB" w:rsidP="005B758B">
            <w:pPr>
              <w:jc w:val="center"/>
              <w:rPr>
                <w:rFonts w:ascii="Calibri" w:hAnsi="Calibri" w:cs="Calibri"/>
                <w:sz w:val="23"/>
                <w:szCs w:val="23"/>
                <w:lang w:eastAsia="en-US"/>
              </w:rPr>
            </w:pPr>
          </w:p>
        </w:tc>
        <w:tc>
          <w:tcPr>
            <w:tcW w:w="2016" w:type="dxa"/>
          </w:tcPr>
          <w:p w14:paraId="7993C575" w14:textId="77777777" w:rsidR="00C932FB"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r>
      <w:tr w:rsidR="00C932FB" w:rsidRPr="00C70CB3" w14:paraId="7993C57A" w14:textId="77777777" w:rsidTr="00C70CB3">
        <w:tc>
          <w:tcPr>
            <w:tcW w:w="4111" w:type="dxa"/>
          </w:tcPr>
          <w:p w14:paraId="7993C577" w14:textId="77777777" w:rsidR="00C932FB" w:rsidRPr="00C70CB3" w:rsidRDefault="000F0E81" w:rsidP="005B758B">
            <w:pPr>
              <w:rPr>
                <w:rFonts w:ascii="Calibri" w:hAnsi="Calibri" w:cs="Calibri"/>
                <w:sz w:val="23"/>
                <w:szCs w:val="23"/>
                <w:lang w:eastAsia="en-US"/>
              </w:rPr>
            </w:pPr>
            <w:r w:rsidRPr="00C70CB3">
              <w:rPr>
                <w:rFonts w:ascii="Calibri" w:hAnsi="Calibri" w:cs="Calibri"/>
                <w:sz w:val="23"/>
                <w:szCs w:val="23"/>
                <w:lang w:eastAsia="en-US"/>
              </w:rPr>
              <w:t>Scheme reporting (programme</w:t>
            </w:r>
            <w:r w:rsidR="00FE2A1F" w:rsidRPr="00C70CB3">
              <w:rPr>
                <w:rFonts w:ascii="Calibri" w:hAnsi="Calibri" w:cs="Calibri"/>
                <w:sz w:val="23"/>
                <w:szCs w:val="23"/>
                <w:lang w:eastAsia="en-US"/>
              </w:rPr>
              <w:t xml:space="preserve"> level)</w:t>
            </w:r>
          </w:p>
        </w:tc>
        <w:tc>
          <w:tcPr>
            <w:tcW w:w="2268" w:type="dxa"/>
          </w:tcPr>
          <w:p w14:paraId="7993C578" w14:textId="77777777" w:rsidR="00C932FB" w:rsidRPr="00C70CB3" w:rsidRDefault="000F0E81" w:rsidP="005B758B">
            <w:pPr>
              <w:jc w:val="center"/>
              <w:rPr>
                <w:rFonts w:ascii="Calibri" w:hAnsi="Calibri" w:cs="Calibri"/>
                <w:sz w:val="23"/>
                <w:szCs w:val="23"/>
                <w:lang w:eastAsia="en-US"/>
              </w:rPr>
            </w:pPr>
            <w:r w:rsidRPr="00C70CB3">
              <w:rPr>
                <w:rFonts w:ascii="Calibri" w:hAnsi="Calibri" w:cs="Calibri"/>
                <w:sz w:val="23"/>
                <w:szCs w:val="23"/>
                <w:lang w:eastAsia="en-US"/>
              </w:rPr>
              <w:t>√</w:t>
            </w:r>
          </w:p>
        </w:tc>
        <w:tc>
          <w:tcPr>
            <w:tcW w:w="2016" w:type="dxa"/>
          </w:tcPr>
          <w:p w14:paraId="7993C579" w14:textId="77777777" w:rsidR="00C932FB" w:rsidRPr="00C70CB3" w:rsidRDefault="00C932FB" w:rsidP="005B758B">
            <w:pPr>
              <w:jc w:val="center"/>
              <w:rPr>
                <w:rFonts w:ascii="Calibri" w:hAnsi="Calibri" w:cs="Calibri"/>
                <w:sz w:val="23"/>
                <w:szCs w:val="23"/>
                <w:lang w:eastAsia="en-US"/>
              </w:rPr>
            </w:pPr>
          </w:p>
        </w:tc>
      </w:tr>
    </w:tbl>
    <w:p w14:paraId="7993C57B" w14:textId="77777777" w:rsidR="00393AF4" w:rsidRPr="00FE7B4F" w:rsidRDefault="00393AF4">
      <w:pPr>
        <w:rPr>
          <w:rFonts w:ascii="Calibri" w:hAnsi="Calibri" w:cs="Calibri"/>
          <w:sz w:val="22"/>
          <w:szCs w:val="20"/>
          <w:lang w:eastAsia="en-US"/>
        </w:rPr>
      </w:pPr>
      <w:bookmarkStart w:id="1270" w:name="_Toc356921494"/>
      <w:bookmarkStart w:id="1271" w:name="_Toc356921569"/>
      <w:bookmarkStart w:id="1272" w:name="_Toc357089590"/>
      <w:bookmarkStart w:id="1273" w:name="_Toc357095971"/>
      <w:bookmarkStart w:id="1274" w:name="_Toc357500649"/>
      <w:bookmarkStart w:id="1275" w:name="_Toc358043124"/>
      <w:bookmarkEnd w:id="1270"/>
      <w:bookmarkEnd w:id="1271"/>
      <w:bookmarkEnd w:id="1272"/>
      <w:bookmarkEnd w:id="1273"/>
      <w:bookmarkEnd w:id="1274"/>
      <w:bookmarkEnd w:id="1275"/>
    </w:p>
    <w:p w14:paraId="7993C57C" w14:textId="77777777" w:rsidR="00393AF4" w:rsidRPr="00A56038" w:rsidRDefault="0076075F" w:rsidP="00393AF4">
      <w:pPr>
        <w:pStyle w:val="Heading1"/>
      </w:pPr>
      <w:bookmarkStart w:id="1276" w:name="_Toc359350181"/>
      <w:r>
        <w:lastRenderedPageBreak/>
        <w:t>4</w:t>
      </w:r>
      <w:r w:rsidR="00C5757E">
        <w:t>.</w:t>
      </w:r>
      <w:r w:rsidR="00C5757E">
        <w:tab/>
      </w:r>
      <w:r w:rsidR="00393AF4" w:rsidRPr="00A56038">
        <w:t>Consultation Questions</w:t>
      </w:r>
      <w:bookmarkEnd w:id="1276"/>
    </w:p>
    <w:p w14:paraId="7993C57D" w14:textId="77777777" w:rsidR="00393AF4" w:rsidRPr="003A6C12" w:rsidRDefault="00F55B3A" w:rsidP="00FE7B4F">
      <w:pPr>
        <w:rPr>
          <w:rFonts w:ascii="Calibri" w:hAnsi="Calibri" w:cs="Calibri"/>
        </w:rPr>
      </w:pPr>
      <w:r w:rsidRPr="003A6C12">
        <w:rPr>
          <w:rFonts w:ascii="Calibri" w:hAnsi="Calibri" w:cs="Calibri"/>
        </w:rPr>
        <w:t>We particularly seek views from</w:t>
      </w:r>
      <w:r w:rsidR="00717D43" w:rsidRPr="003A6C12">
        <w:rPr>
          <w:rFonts w:ascii="Calibri" w:hAnsi="Calibri" w:cs="Calibri"/>
        </w:rPr>
        <w:t xml:space="preserve"> </w:t>
      </w:r>
      <w:proofErr w:type="spellStart"/>
      <w:r w:rsidR="00717D43" w:rsidRPr="003A6C12">
        <w:rPr>
          <w:rFonts w:ascii="Calibri" w:hAnsi="Calibri" w:cs="Calibri"/>
        </w:rPr>
        <w:t>SMEs</w:t>
      </w:r>
      <w:proofErr w:type="spellEnd"/>
      <w:r w:rsidR="00717D43" w:rsidRPr="003A6C12">
        <w:rPr>
          <w:rFonts w:ascii="Calibri" w:hAnsi="Calibri" w:cs="Calibri"/>
        </w:rPr>
        <w:t xml:space="preserve"> and communications providers (</w:t>
      </w:r>
      <w:r w:rsidR="005C1C89" w:rsidRPr="003A6C12">
        <w:rPr>
          <w:rFonts w:ascii="Calibri" w:hAnsi="Calibri" w:cs="Calibri"/>
        </w:rPr>
        <w:t xml:space="preserve">in particular </w:t>
      </w:r>
      <w:r w:rsidR="00717D43" w:rsidRPr="003A6C12">
        <w:rPr>
          <w:rFonts w:ascii="Calibri" w:hAnsi="Calibri" w:cs="Calibri"/>
        </w:rPr>
        <w:t>ISPs)</w:t>
      </w:r>
      <w:r w:rsidRPr="003A6C12">
        <w:rPr>
          <w:rFonts w:ascii="Calibri" w:hAnsi="Calibri" w:cs="Calibri"/>
        </w:rPr>
        <w:t>, regarding t</w:t>
      </w:r>
      <w:r w:rsidR="00737219" w:rsidRPr="003A6C12">
        <w:rPr>
          <w:rFonts w:ascii="Calibri" w:hAnsi="Calibri" w:cs="Calibri"/>
        </w:rPr>
        <w:t>h</w:t>
      </w:r>
      <w:r w:rsidRPr="003A6C12">
        <w:rPr>
          <w:rFonts w:ascii="Calibri" w:hAnsi="Calibri" w:cs="Calibri"/>
        </w:rPr>
        <w:t>e following questions:</w:t>
      </w:r>
    </w:p>
    <w:p w14:paraId="7993C57E" w14:textId="77777777" w:rsidR="00CB1289" w:rsidRDefault="00CB1289" w:rsidP="00FE7B4F">
      <w:pPr>
        <w:rPr>
          <w:rFonts w:ascii="Calibri" w:hAnsi="Calibri" w:cs="Calibri"/>
        </w:rPr>
      </w:pPr>
      <w:bookmarkStart w:id="1277" w:name="_Toc356921497"/>
      <w:bookmarkStart w:id="1278" w:name="_Toc356921572"/>
      <w:bookmarkEnd w:id="1277"/>
      <w:bookmarkEnd w:id="1278"/>
    </w:p>
    <w:p w14:paraId="7993C57F" w14:textId="77777777" w:rsidR="00CB1289" w:rsidRPr="003A6C12" w:rsidRDefault="00CB1289" w:rsidP="00FE7B4F">
      <w:pPr>
        <w:rPr>
          <w:rFonts w:ascii="Calibri" w:hAnsi="Calibri" w:cs="Calibri"/>
        </w:rPr>
      </w:pPr>
      <w:r>
        <w:rPr>
          <w:rFonts w:ascii="Calibri" w:hAnsi="Calibri" w:cs="Calibri"/>
          <w:b/>
        </w:rPr>
        <w:t xml:space="preserve">Question 1:  </w:t>
      </w:r>
      <w:r w:rsidRPr="00737219">
        <w:rPr>
          <w:rFonts w:ascii="Calibri" w:hAnsi="Calibri" w:cs="Calibri"/>
          <w:b/>
        </w:rPr>
        <w:t>What methods do you consider most useful and practical in the context of stimulating awareness and demand</w:t>
      </w:r>
      <w:r w:rsidR="00B2586D">
        <w:rPr>
          <w:rFonts w:ascii="Calibri" w:hAnsi="Calibri" w:cs="Calibri"/>
          <w:b/>
        </w:rPr>
        <w:t xml:space="preserve"> for a broadband connection scheme</w:t>
      </w:r>
      <w:r w:rsidRPr="00737219">
        <w:rPr>
          <w:rFonts w:ascii="Calibri" w:hAnsi="Calibri" w:cs="Calibri"/>
          <w:b/>
        </w:rPr>
        <w:t>?</w:t>
      </w:r>
    </w:p>
    <w:p w14:paraId="7993C580" w14:textId="77777777" w:rsidR="00737219" w:rsidRPr="003A6C12" w:rsidRDefault="00737219" w:rsidP="00FE7B4F">
      <w:pPr>
        <w:rPr>
          <w:rFonts w:ascii="Calibri" w:hAnsi="Calibri" w:cs="Calibri"/>
        </w:rPr>
      </w:pPr>
    </w:p>
    <w:p w14:paraId="7993C581" w14:textId="77777777" w:rsidR="00CB1289" w:rsidRDefault="00CB1289" w:rsidP="00CB1289">
      <w:pPr>
        <w:tabs>
          <w:tab w:val="left" w:pos="0"/>
        </w:tabs>
        <w:rPr>
          <w:rFonts w:ascii="Calibri" w:hAnsi="Calibri" w:cs="Calibri"/>
          <w:b/>
        </w:rPr>
      </w:pPr>
      <w:bookmarkStart w:id="1279" w:name="_Toc357089593"/>
      <w:bookmarkStart w:id="1280" w:name="_Toc357095975"/>
      <w:bookmarkStart w:id="1281" w:name="_Toc357500653"/>
      <w:bookmarkStart w:id="1282" w:name="_Toc358043128"/>
      <w:bookmarkEnd w:id="1279"/>
      <w:bookmarkEnd w:id="1280"/>
      <w:bookmarkEnd w:id="1281"/>
      <w:bookmarkEnd w:id="1282"/>
      <w:r>
        <w:rPr>
          <w:rStyle w:val="Strong"/>
          <w:rFonts w:ascii="Calibri" w:hAnsi="Calibri" w:cs="Calibri"/>
        </w:rPr>
        <w:t>Question 2</w:t>
      </w:r>
      <w:r w:rsidR="00737219">
        <w:rPr>
          <w:rStyle w:val="Strong"/>
          <w:rFonts w:ascii="Calibri" w:hAnsi="Calibri" w:cs="Calibri"/>
        </w:rPr>
        <w:t xml:space="preserve">:  </w:t>
      </w:r>
      <w:bookmarkStart w:id="1283" w:name="_Toc359350182"/>
      <w:bookmarkStart w:id="1284" w:name="_Toc357500655"/>
      <w:bookmarkStart w:id="1285" w:name="_Toc358043130"/>
      <w:bookmarkStart w:id="1286" w:name="_Toc357095977"/>
      <w:r w:rsidR="00BD795D" w:rsidRPr="00737219">
        <w:rPr>
          <w:rStyle w:val="Strong"/>
          <w:rFonts w:ascii="Calibri" w:hAnsi="Calibri" w:cs="Calibri"/>
        </w:rPr>
        <w:t xml:space="preserve">If you are an </w:t>
      </w:r>
      <w:proofErr w:type="spellStart"/>
      <w:r w:rsidR="00BD795D" w:rsidRPr="00737219">
        <w:rPr>
          <w:rStyle w:val="Strong"/>
          <w:rFonts w:ascii="Calibri" w:hAnsi="Calibri" w:cs="Calibri"/>
        </w:rPr>
        <w:t>SME</w:t>
      </w:r>
      <w:proofErr w:type="spellEnd"/>
      <w:r w:rsidR="00910E65" w:rsidRPr="00737219">
        <w:rPr>
          <w:rStyle w:val="Strong"/>
          <w:rFonts w:ascii="Calibri" w:hAnsi="Calibri" w:cs="Calibri"/>
        </w:rPr>
        <w:t>,</w:t>
      </w:r>
      <w:r w:rsidR="00B17F78" w:rsidRPr="00737219">
        <w:rPr>
          <w:rStyle w:val="Strong"/>
          <w:rFonts w:ascii="Calibri" w:hAnsi="Calibri" w:cs="Calibri"/>
        </w:rPr>
        <w:t xml:space="preserve"> </w:t>
      </w:r>
      <w:r w:rsidR="00BD795D" w:rsidRPr="00737219">
        <w:rPr>
          <w:rStyle w:val="Strong"/>
          <w:rFonts w:ascii="Calibri" w:hAnsi="Calibri" w:cs="Calibri"/>
        </w:rPr>
        <w:t>ISP</w:t>
      </w:r>
      <w:r w:rsidR="00910E65" w:rsidRPr="00737219">
        <w:rPr>
          <w:rStyle w:val="Strong"/>
          <w:rFonts w:ascii="Calibri" w:hAnsi="Calibri" w:cs="Calibri"/>
        </w:rPr>
        <w:t xml:space="preserve"> or network </w:t>
      </w:r>
      <w:r w:rsidR="005520D7" w:rsidRPr="00737219">
        <w:rPr>
          <w:rStyle w:val="Strong"/>
          <w:rFonts w:ascii="Calibri" w:hAnsi="Calibri" w:cs="Calibri"/>
        </w:rPr>
        <w:t>operator</w:t>
      </w:r>
      <w:r>
        <w:rPr>
          <w:rStyle w:val="Strong"/>
          <w:rFonts w:ascii="Calibri" w:hAnsi="Calibri" w:cs="Calibri"/>
        </w:rPr>
        <w:t>: (a) w</w:t>
      </w:r>
      <w:r w:rsidR="00BD795D" w:rsidRPr="00737219">
        <w:rPr>
          <w:rStyle w:val="Strong"/>
          <w:rFonts w:ascii="Calibri" w:hAnsi="Calibri" w:cs="Calibri"/>
        </w:rPr>
        <w:t>ould you</w:t>
      </w:r>
      <w:r>
        <w:rPr>
          <w:rStyle w:val="Strong"/>
          <w:rFonts w:ascii="Calibri" w:hAnsi="Calibri" w:cs="Calibri"/>
        </w:rPr>
        <w:t xml:space="preserve"> be </w:t>
      </w:r>
      <w:r w:rsidR="00BD795D" w:rsidRPr="00737219">
        <w:rPr>
          <w:rStyle w:val="Strong"/>
          <w:rFonts w:ascii="Calibri" w:hAnsi="Calibri" w:cs="Calibri"/>
        </w:rPr>
        <w:t xml:space="preserve">keen to participate in the </w:t>
      </w:r>
      <w:r>
        <w:rPr>
          <w:rStyle w:val="Strong"/>
          <w:rFonts w:ascii="Calibri" w:hAnsi="Calibri" w:cs="Calibri"/>
        </w:rPr>
        <w:t xml:space="preserve">voucher </w:t>
      </w:r>
      <w:r w:rsidR="00BD795D" w:rsidRPr="00737219">
        <w:rPr>
          <w:rStyle w:val="Strong"/>
          <w:rFonts w:ascii="Calibri" w:hAnsi="Calibri" w:cs="Calibri"/>
        </w:rPr>
        <w:t>schem</w:t>
      </w:r>
      <w:r w:rsidR="0076075F">
        <w:rPr>
          <w:rStyle w:val="Strong"/>
          <w:rFonts w:ascii="Calibri" w:hAnsi="Calibri" w:cs="Calibri"/>
        </w:rPr>
        <w:t>e</w:t>
      </w:r>
      <w:r w:rsidR="00E600B7">
        <w:rPr>
          <w:rStyle w:val="Strong"/>
          <w:rFonts w:ascii="Calibri" w:hAnsi="Calibri" w:cs="Calibri"/>
        </w:rPr>
        <w:t xml:space="preserve"> on the basis that we have set out in this consultation</w:t>
      </w:r>
      <w:r w:rsidR="0076075F">
        <w:rPr>
          <w:rStyle w:val="Strong"/>
          <w:rFonts w:ascii="Calibri" w:hAnsi="Calibri" w:cs="Calibri"/>
        </w:rPr>
        <w:t xml:space="preserve">? </w:t>
      </w:r>
      <w:r>
        <w:rPr>
          <w:rStyle w:val="Strong"/>
          <w:rFonts w:ascii="Calibri" w:hAnsi="Calibri" w:cs="Calibri"/>
        </w:rPr>
        <w:t xml:space="preserve">(b) </w:t>
      </w:r>
      <w:r w:rsidRPr="00737219">
        <w:rPr>
          <w:rFonts w:ascii="Calibri" w:hAnsi="Calibri" w:cs="Calibri"/>
          <w:b/>
        </w:rPr>
        <w:t xml:space="preserve">In addition to the elements described in this consultation document, what </w:t>
      </w:r>
      <w:r w:rsidR="00EF0110">
        <w:rPr>
          <w:rFonts w:ascii="Calibri" w:hAnsi="Calibri" w:cs="Calibri"/>
          <w:b/>
        </w:rPr>
        <w:t xml:space="preserve">further steps, if any, would </w:t>
      </w:r>
      <w:proofErr w:type="spellStart"/>
      <w:r w:rsidR="00EF0110">
        <w:rPr>
          <w:rFonts w:ascii="Calibri" w:hAnsi="Calibri" w:cs="Calibri"/>
          <w:b/>
        </w:rPr>
        <w:t>BDUK</w:t>
      </w:r>
      <w:proofErr w:type="spellEnd"/>
      <w:r w:rsidRPr="0076075F">
        <w:rPr>
          <w:rFonts w:ascii="Calibri" w:hAnsi="Calibri" w:cs="Calibri"/>
          <w:b/>
        </w:rPr>
        <w:t xml:space="preserve"> need to take to ensure your participation in the scheme</w:t>
      </w:r>
      <w:r>
        <w:rPr>
          <w:rFonts w:ascii="Calibri" w:hAnsi="Calibri" w:cs="Calibri"/>
          <w:b/>
        </w:rPr>
        <w:t xml:space="preserve"> (e.g. broadening the categories of eligible end-users)</w:t>
      </w:r>
      <w:r w:rsidRPr="0076075F">
        <w:rPr>
          <w:rFonts w:ascii="Calibri" w:hAnsi="Calibri" w:cs="Calibri"/>
          <w:b/>
        </w:rPr>
        <w:t>?</w:t>
      </w:r>
    </w:p>
    <w:bookmarkEnd w:id="1283"/>
    <w:p w14:paraId="7993C582" w14:textId="77777777" w:rsidR="0076075F" w:rsidRDefault="0076075F" w:rsidP="00FE7B4F">
      <w:pPr>
        <w:rPr>
          <w:rFonts w:ascii="Calibri" w:hAnsi="Calibri" w:cs="Calibri"/>
        </w:rPr>
      </w:pPr>
    </w:p>
    <w:p w14:paraId="7993C583" w14:textId="77777777" w:rsidR="00E600B7" w:rsidRPr="00E600B7" w:rsidRDefault="00CB1289" w:rsidP="00FE7B4F">
      <w:pPr>
        <w:rPr>
          <w:rFonts w:ascii="Calibri" w:hAnsi="Calibri" w:cs="Calibri"/>
          <w:b/>
        </w:rPr>
      </w:pPr>
      <w:r>
        <w:rPr>
          <w:rFonts w:ascii="Calibri" w:hAnsi="Calibri" w:cs="Calibri"/>
          <w:b/>
        </w:rPr>
        <w:t>Question 3</w:t>
      </w:r>
      <w:r w:rsidR="0076075F" w:rsidRPr="00E600B7">
        <w:rPr>
          <w:rFonts w:ascii="Calibri" w:hAnsi="Calibri" w:cs="Calibri"/>
          <w:b/>
        </w:rPr>
        <w:t xml:space="preserve">: </w:t>
      </w:r>
      <w:bookmarkStart w:id="1287" w:name="_Toc359350184"/>
      <w:bookmarkStart w:id="1288" w:name="_Toc358043131"/>
      <w:bookmarkStart w:id="1289" w:name="_Toc357500656"/>
      <w:bookmarkEnd w:id="1284"/>
      <w:bookmarkEnd w:id="1285"/>
      <w:r w:rsidR="00E600B7">
        <w:rPr>
          <w:rFonts w:ascii="Calibri" w:hAnsi="Calibri" w:cs="Calibri"/>
          <w:b/>
        </w:rPr>
        <w:t xml:space="preserve"> </w:t>
      </w:r>
      <w:r w:rsidR="0076075F" w:rsidRPr="00E600B7">
        <w:rPr>
          <w:rFonts w:ascii="Calibri" w:hAnsi="Calibri" w:cs="Calibri"/>
          <w:b/>
        </w:rPr>
        <w:t>Do</w:t>
      </w:r>
      <w:r w:rsidR="00EF0110">
        <w:rPr>
          <w:rFonts w:ascii="Calibri" w:hAnsi="Calibri" w:cs="Calibri"/>
          <w:b/>
        </w:rPr>
        <w:t xml:space="preserve">es </w:t>
      </w:r>
      <w:proofErr w:type="spellStart"/>
      <w:r w:rsidR="00EF0110">
        <w:rPr>
          <w:rFonts w:ascii="Calibri" w:hAnsi="Calibri" w:cs="Calibri"/>
          <w:b/>
        </w:rPr>
        <w:t>BDUK</w:t>
      </w:r>
      <w:proofErr w:type="spellEnd"/>
      <w:r w:rsidR="0076075F" w:rsidRPr="00E600B7">
        <w:rPr>
          <w:rFonts w:ascii="Calibri" w:hAnsi="Calibri" w:cs="Calibri"/>
          <w:b/>
        </w:rPr>
        <w:t xml:space="preserve"> need to place any conditions or criteria on the vouchers to ensure </w:t>
      </w:r>
      <w:r w:rsidR="00E600B7" w:rsidRPr="00E600B7">
        <w:rPr>
          <w:rFonts w:ascii="Calibri" w:hAnsi="Calibri" w:cs="Calibri"/>
          <w:b/>
        </w:rPr>
        <w:t xml:space="preserve">effective </w:t>
      </w:r>
      <w:r w:rsidR="0076075F" w:rsidRPr="00E600B7">
        <w:rPr>
          <w:rFonts w:ascii="Calibri" w:hAnsi="Calibri" w:cs="Calibri"/>
          <w:b/>
        </w:rPr>
        <w:t>take-up</w:t>
      </w:r>
      <w:r w:rsidR="00E600B7">
        <w:rPr>
          <w:rFonts w:ascii="Calibri" w:hAnsi="Calibri" w:cs="Calibri"/>
          <w:b/>
        </w:rPr>
        <w:t xml:space="preserve"> by end-users?</w:t>
      </w:r>
    </w:p>
    <w:bookmarkEnd w:id="1287"/>
    <w:bookmarkEnd w:id="1288"/>
    <w:p w14:paraId="7993C584" w14:textId="77777777" w:rsidR="00737219" w:rsidRPr="00737219" w:rsidRDefault="00737219" w:rsidP="00FE7B4F">
      <w:pPr>
        <w:rPr>
          <w:rFonts w:ascii="Calibri" w:hAnsi="Calibri" w:cs="Calibri"/>
        </w:rPr>
      </w:pPr>
    </w:p>
    <w:p w14:paraId="7993C585" w14:textId="77777777" w:rsidR="00E600B7" w:rsidRDefault="00E600B7" w:rsidP="00FE7B4F">
      <w:pPr>
        <w:rPr>
          <w:rStyle w:val="Strong"/>
          <w:rFonts w:ascii="Calibri" w:hAnsi="Calibri" w:cs="Calibri"/>
        </w:rPr>
      </w:pPr>
      <w:r>
        <w:rPr>
          <w:rStyle w:val="Strong"/>
          <w:rFonts w:ascii="Calibri" w:hAnsi="Calibri" w:cs="Calibri"/>
        </w:rPr>
        <w:t xml:space="preserve">Question </w:t>
      </w:r>
      <w:r w:rsidR="00CB1289">
        <w:rPr>
          <w:rStyle w:val="Strong"/>
          <w:rFonts w:ascii="Calibri" w:hAnsi="Calibri" w:cs="Calibri"/>
        </w:rPr>
        <w:t>4</w:t>
      </w:r>
      <w:r>
        <w:rPr>
          <w:rStyle w:val="Strong"/>
          <w:rFonts w:ascii="Calibri" w:hAnsi="Calibri" w:cs="Calibri"/>
        </w:rPr>
        <w:t>:  Which costs do you consider should eligible for funding by the connection voucher?</w:t>
      </w:r>
    </w:p>
    <w:p w14:paraId="7993C586" w14:textId="77777777" w:rsidR="00E600B7" w:rsidRDefault="00E600B7" w:rsidP="00FE7B4F">
      <w:pPr>
        <w:rPr>
          <w:rStyle w:val="Strong"/>
          <w:rFonts w:ascii="Calibri" w:hAnsi="Calibri" w:cs="Calibri"/>
        </w:rPr>
      </w:pPr>
    </w:p>
    <w:p w14:paraId="7993C587" w14:textId="77777777" w:rsidR="00E600B7" w:rsidRDefault="00E600B7" w:rsidP="00FE7B4F">
      <w:pPr>
        <w:rPr>
          <w:rStyle w:val="Strong"/>
          <w:rFonts w:ascii="Calibri" w:hAnsi="Calibri" w:cs="Calibri"/>
        </w:rPr>
      </w:pPr>
      <w:r>
        <w:rPr>
          <w:rStyle w:val="Strong"/>
          <w:rFonts w:ascii="Calibri" w:hAnsi="Calibri" w:cs="Calibri"/>
        </w:rPr>
        <w:t xml:space="preserve">Question </w:t>
      </w:r>
      <w:r w:rsidR="00CB1289">
        <w:rPr>
          <w:rStyle w:val="Strong"/>
          <w:rFonts w:ascii="Calibri" w:hAnsi="Calibri" w:cs="Calibri"/>
        </w:rPr>
        <w:t>5</w:t>
      </w:r>
      <w:r w:rsidR="00737219">
        <w:rPr>
          <w:rStyle w:val="Strong"/>
          <w:rFonts w:ascii="Calibri" w:hAnsi="Calibri" w:cs="Calibri"/>
        </w:rPr>
        <w:t xml:space="preserve">:  </w:t>
      </w:r>
      <w:r w:rsidR="00645BD1" w:rsidRPr="00737219">
        <w:rPr>
          <w:rStyle w:val="Strong"/>
          <w:rFonts w:ascii="Calibri" w:hAnsi="Calibri" w:cs="Calibri"/>
        </w:rPr>
        <w:t>Do you think the current value range</w:t>
      </w:r>
      <w:r w:rsidR="00C469E9" w:rsidRPr="00737219">
        <w:rPr>
          <w:rStyle w:val="Strong"/>
          <w:rFonts w:ascii="Calibri" w:hAnsi="Calibri" w:cs="Calibri"/>
        </w:rPr>
        <w:t xml:space="preserve"> </w:t>
      </w:r>
      <w:r w:rsidR="00645BD1" w:rsidRPr="00737219">
        <w:rPr>
          <w:rStyle w:val="Strong"/>
          <w:rFonts w:ascii="Calibri" w:hAnsi="Calibri" w:cs="Calibri"/>
        </w:rPr>
        <w:t>proposed for the connection vouchers (£250 to £3,000) is appropriate?</w:t>
      </w:r>
    </w:p>
    <w:p w14:paraId="7993C588" w14:textId="77777777" w:rsidR="00E600B7" w:rsidRDefault="00E600B7" w:rsidP="00FE7B4F">
      <w:pPr>
        <w:rPr>
          <w:rStyle w:val="Strong"/>
          <w:rFonts w:ascii="Calibri" w:hAnsi="Calibri" w:cs="Calibri"/>
        </w:rPr>
      </w:pPr>
    </w:p>
    <w:p w14:paraId="7993C589" w14:textId="77777777" w:rsidR="00D36E0C" w:rsidRPr="00737219" w:rsidRDefault="00CB1289" w:rsidP="00FE7B4F">
      <w:pPr>
        <w:rPr>
          <w:rStyle w:val="Strong"/>
          <w:rFonts w:ascii="Calibri" w:hAnsi="Calibri" w:cs="Calibri"/>
        </w:rPr>
      </w:pPr>
      <w:r>
        <w:rPr>
          <w:rStyle w:val="Strong"/>
          <w:rFonts w:ascii="Calibri" w:hAnsi="Calibri" w:cs="Calibri"/>
        </w:rPr>
        <w:t>Question 6</w:t>
      </w:r>
      <w:r w:rsidR="00E600B7">
        <w:rPr>
          <w:rStyle w:val="Strong"/>
          <w:rFonts w:ascii="Calibri" w:hAnsi="Calibri" w:cs="Calibri"/>
        </w:rPr>
        <w:t xml:space="preserve">:  </w:t>
      </w:r>
      <w:r w:rsidR="00D36E0C">
        <w:rPr>
          <w:rStyle w:val="Strong"/>
          <w:rFonts w:ascii="Calibri" w:hAnsi="Calibri" w:cs="Calibri"/>
        </w:rPr>
        <w:t xml:space="preserve">Should a contribution to the connectivity costs be required of end-users or should the scheme support the total costs of connectivity? If you consider a contribution to be appropriate please explain why and confirm which end-user should be required to contribute (e.g. </w:t>
      </w:r>
      <w:proofErr w:type="spellStart"/>
      <w:r w:rsidR="00D36E0C">
        <w:rPr>
          <w:rStyle w:val="Strong"/>
          <w:rFonts w:ascii="Calibri" w:hAnsi="Calibri" w:cs="Calibri"/>
        </w:rPr>
        <w:t>SMEs</w:t>
      </w:r>
      <w:proofErr w:type="spellEnd"/>
      <w:r w:rsidR="00D36E0C">
        <w:rPr>
          <w:rStyle w:val="Strong"/>
          <w:rFonts w:ascii="Calibri" w:hAnsi="Calibri" w:cs="Calibri"/>
        </w:rPr>
        <w:t>, residents etc.)</w:t>
      </w:r>
      <w:r w:rsidR="00E600B7">
        <w:rPr>
          <w:rStyle w:val="Strong"/>
          <w:rFonts w:ascii="Calibri" w:hAnsi="Calibri" w:cs="Calibri"/>
        </w:rPr>
        <w:t>,</w:t>
      </w:r>
      <w:r w:rsidR="00D36E0C">
        <w:rPr>
          <w:rStyle w:val="Strong"/>
          <w:rFonts w:ascii="Calibri" w:hAnsi="Calibri" w:cs="Calibri"/>
        </w:rPr>
        <w:t xml:space="preserve"> and what the minimum contribution should be. </w:t>
      </w:r>
    </w:p>
    <w:p w14:paraId="7993C58A" w14:textId="77777777" w:rsidR="00492B83" w:rsidRDefault="00492B83" w:rsidP="00FE7B4F">
      <w:pPr>
        <w:rPr>
          <w:rStyle w:val="Strong"/>
          <w:rFonts w:ascii="Calibri" w:hAnsi="Calibri" w:cs="Calibri"/>
        </w:rPr>
      </w:pPr>
    </w:p>
    <w:p w14:paraId="7993C58B" w14:textId="77777777" w:rsidR="00CB1289" w:rsidRDefault="00CB1289" w:rsidP="00FE7B4F">
      <w:pPr>
        <w:rPr>
          <w:rStyle w:val="Strong"/>
          <w:rFonts w:ascii="Calibri" w:hAnsi="Calibri" w:cs="Calibri"/>
        </w:rPr>
      </w:pPr>
      <w:r>
        <w:rPr>
          <w:rStyle w:val="Strong"/>
          <w:rFonts w:ascii="Calibri" w:hAnsi="Calibri" w:cs="Calibri"/>
        </w:rPr>
        <w:t>Question 7:  Do you agree that a ‘portal’</w:t>
      </w:r>
      <w:r w:rsidR="00B2586D">
        <w:rPr>
          <w:rStyle w:val="Strong"/>
          <w:rFonts w:ascii="Calibri" w:hAnsi="Calibri" w:cs="Calibri"/>
        </w:rPr>
        <w:t xml:space="preserve"> (web based interface) providing </w:t>
      </w:r>
      <w:r>
        <w:rPr>
          <w:rStyle w:val="Strong"/>
          <w:rFonts w:ascii="Calibri" w:hAnsi="Calibri" w:cs="Calibri"/>
        </w:rPr>
        <w:t>is the best mechanism to enable end-user’s to meet potential suppliers? If so, what information do you consider should be provided on the ‘portal’?</w:t>
      </w:r>
    </w:p>
    <w:p w14:paraId="7993C58C" w14:textId="77777777" w:rsidR="00CB1289" w:rsidRDefault="00CB1289" w:rsidP="00FE7B4F">
      <w:pPr>
        <w:rPr>
          <w:rStyle w:val="Strong"/>
          <w:rFonts w:ascii="Calibri" w:hAnsi="Calibri" w:cs="Calibri"/>
        </w:rPr>
      </w:pPr>
    </w:p>
    <w:p w14:paraId="7993C58D" w14:textId="77777777" w:rsidR="00CB1289" w:rsidRDefault="00AC2D35" w:rsidP="00FE7B4F">
      <w:pPr>
        <w:rPr>
          <w:rStyle w:val="Strong"/>
          <w:rFonts w:ascii="Calibri" w:hAnsi="Calibri" w:cs="Calibri"/>
        </w:rPr>
      </w:pPr>
      <w:r>
        <w:rPr>
          <w:rStyle w:val="Strong"/>
          <w:rFonts w:ascii="Calibri" w:hAnsi="Calibri" w:cs="Calibri"/>
        </w:rPr>
        <w:t xml:space="preserve">Question 8:  Other than the use of a portal, what steps could be taken </w:t>
      </w:r>
      <w:r w:rsidR="00EF0110">
        <w:rPr>
          <w:rStyle w:val="Strong"/>
          <w:rFonts w:ascii="Calibri" w:hAnsi="Calibri" w:cs="Calibri"/>
        </w:rPr>
        <w:t xml:space="preserve">by </w:t>
      </w:r>
      <w:proofErr w:type="spellStart"/>
      <w:r w:rsidR="00EF0110">
        <w:rPr>
          <w:rStyle w:val="Strong"/>
          <w:rFonts w:ascii="Calibri" w:hAnsi="Calibri" w:cs="Calibri"/>
        </w:rPr>
        <w:t>BDUK</w:t>
      </w:r>
      <w:proofErr w:type="spellEnd"/>
      <w:r w:rsidR="00EF0110">
        <w:rPr>
          <w:rStyle w:val="Strong"/>
          <w:rFonts w:ascii="Calibri" w:hAnsi="Calibri" w:cs="Calibri"/>
        </w:rPr>
        <w:t xml:space="preserve"> </w:t>
      </w:r>
      <w:r>
        <w:rPr>
          <w:rStyle w:val="Strong"/>
          <w:rFonts w:ascii="Calibri" w:hAnsi="Calibri" w:cs="Calibri"/>
        </w:rPr>
        <w:t>to maximise the effectiveness and efficiency of the scheme for suppliers and end-users?</w:t>
      </w:r>
    </w:p>
    <w:p w14:paraId="7993C58E" w14:textId="77777777" w:rsidR="00CB1289" w:rsidRPr="00737219" w:rsidRDefault="00CB1289" w:rsidP="00FE7B4F">
      <w:pPr>
        <w:rPr>
          <w:rStyle w:val="Strong"/>
          <w:rFonts w:ascii="Calibri" w:hAnsi="Calibri" w:cs="Calibri"/>
        </w:rPr>
      </w:pPr>
    </w:p>
    <w:p w14:paraId="7993C58F" w14:textId="77777777" w:rsidR="00295D2F" w:rsidRDefault="00AD3051" w:rsidP="00FE7B4F">
      <w:pPr>
        <w:rPr>
          <w:rStyle w:val="Strong"/>
          <w:rFonts w:ascii="Calibri" w:hAnsi="Calibri" w:cs="Calibri"/>
        </w:rPr>
      </w:pPr>
      <w:bookmarkStart w:id="1290" w:name="_Toc358043133"/>
      <w:bookmarkStart w:id="1291" w:name="_Toc359350185"/>
      <w:bookmarkStart w:id="1292" w:name="_Toc358043134"/>
      <w:bookmarkEnd w:id="1290"/>
      <w:r>
        <w:rPr>
          <w:rStyle w:val="Strong"/>
          <w:rFonts w:ascii="Calibri" w:hAnsi="Calibri" w:cs="Calibri"/>
        </w:rPr>
        <w:t xml:space="preserve">Question </w:t>
      </w:r>
      <w:r w:rsidR="00AC2D35">
        <w:rPr>
          <w:rStyle w:val="Strong"/>
          <w:rFonts w:ascii="Calibri" w:hAnsi="Calibri" w:cs="Calibri"/>
        </w:rPr>
        <w:t>9</w:t>
      </w:r>
      <w:r w:rsidR="00737219">
        <w:rPr>
          <w:rStyle w:val="Strong"/>
          <w:rFonts w:ascii="Calibri" w:hAnsi="Calibri" w:cs="Calibri"/>
        </w:rPr>
        <w:t xml:space="preserve">: </w:t>
      </w:r>
      <w:r w:rsidR="00EF0110">
        <w:rPr>
          <w:rStyle w:val="Strong"/>
          <w:rFonts w:ascii="Calibri" w:hAnsi="Calibri" w:cs="Calibri"/>
        </w:rPr>
        <w:t xml:space="preserve">The measures that </w:t>
      </w:r>
      <w:proofErr w:type="spellStart"/>
      <w:r w:rsidR="00EF0110">
        <w:rPr>
          <w:rStyle w:val="Strong"/>
          <w:rFonts w:ascii="Calibri" w:hAnsi="Calibri" w:cs="Calibri"/>
        </w:rPr>
        <w:t>BDUK</w:t>
      </w:r>
      <w:proofErr w:type="spellEnd"/>
      <w:r w:rsidR="00EF0110">
        <w:rPr>
          <w:rStyle w:val="Strong"/>
          <w:rFonts w:ascii="Calibri" w:hAnsi="Calibri" w:cs="Calibri"/>
        </w:rPr>
        <w:t xml:space="preserve"> is</w:t>
      </w:r>
      <w:r w:rsidR="00295D2F">
        <w:rPr>
          <w:rStyle w:val="Strong"/>
          <w:rFonts w:ascii="Calibri" w:hAnsi="Calibri" w:cs="Calibri"/>
        </w:rPr>
        <w:t xml:space="preserve"> proposing are designed to stimulate the take-up of high-grade connectivity </w:t>
      </w:r>
      <w:r w:rsidR="00B2586D">
        <w:rPr>
          <w:rStyle w:val="Strong"/>
          <w:rFonts w:ascii="Calibri" w:hAnsi="Calibri" w:cs="Calibri"/>
        </w:rPr>
        <w:t xml:space="preserve">demanded </w:t>
      </w:r>
      <w:r w:rsidR="00295D2F">
        <w:rPr>
          <w:rStyle w:val="Strong"/>
          <w:rFonts w:ascii="Calibri" w:hAnsi="Calibri" w:cs="Calibri"/>
        </w:rPr>
        <w:t xml:space="preserve">by </w:t>
      </w:r>
      <w:proofErr w:type="spellStart"/>
      <w:r w:rsidR="00295D2F">
        <w:rPr>
          <w:rStyle w:val="Strong"/>
          <w:rFonts w:ascii="Calibri" w:hAnsi="Calibri" w:cs="Calibri"/>
        </w:rPr>
        <w:t>SMEs</w:t>
      </w:r>
      <w:proofErr w:type="spellEnd"/>
      <w:r w:rsidR="00295D2F">
        <w:rPr>
          <w:rStyle w:val="Strong"/>
          <w:rFonts w:ascii="Calibri" w:hAnsi="Calibri" w:cs="Calibri"/>
        </w:rPr>
        <w:t>. These measures and the voucher scheme in particular have been formulated to work with the current regulatory framework and State aid rules. Please confirm:</w:t>
      </w:r>
    </w:p>
    <w:p w14:paraId="7993C590" w14:textId="77777777" w:rsidR="00295D2F" w:rsidRDefault="00295D2F" w:rsidP="00FE7B4F">
      <w:pPr>
        <w:rPr>
          <w:rStyle w:val="Strong"/>
          <w:rFonts w:ascii="Calibri" w:hAnsi="Calibri" w:cs="Calibri"/>
        </w:rPr>
      </w:pPr>
    </w:p>
    <w:p w14:paraId="7993C591" w14:textId="77777777" w:rsidR="00295D2F" w:rsidRDefault="00295D2F" w:rsidP="00E73B2F">
      <w:pPr>
        <w:pStyle w:val="ListParagraph"/>
        <w:numPr>
          <w:ilvl w:val="0"/>
          <w:numId w:val="13"/>
        </w:numPr>
        <w:rPr>
          <w:rStyle w:val="Strong"/>
          <w:rFonts w:ascii="Calibri" w:hAnsi="Calibri" w:cs="Calibri"/>
        </w:rPr>
      </w:pPr>
      <w:r>
        <w:rPr>
          <w:rStyle w:val="Strong"/>
          <w:rFonts w:ascii="Calibri" w:hAnsi="Calibri" w:cs="Calibri"/>
        </w:rPr>
        <w:t>Whether and how you consider these measures might result in a distortion to competition and what, if any, adjustments to the scheme might serve to correct for such distortions; and</w:t>
      </w:r>
    </w:p>
    <w:p w14:paraId="7993C592" w14:textId="77777777" w:rsidR="00295D2F" w:rsidRPr="00E600B7" w:rsidRDefault="00295D2F" w:rsidP="00E600B7">
      <w:pPr>
        <w:ind w:left="360"/>
        <w:rPr>
          <w:rStyle w:val="Strong"/>
          <w:rFonts w:ascii="Calibri" w:hAnsi="Calibri" w:cs="Calibri"/>
        </w:rPr>
      </w:pPr>
    </w:p>
    <w:p w14:paraId="7993C593" w14:textId="77777777" w:rsidR="00295D2F" w:rsidRPr="00295D2F" w:rsidRDefault="00295D2F" w:rsidP="00E73B2F">
      <w:pPr>
        <w:pStyle w:val="ListParagraph"/>
        <w:numPr>
          <w:ilvl w:val="0"/>
          <w:numId w:val="13"/>
        </w:numPr>
        <w:rPr>
          <w:rStyle w:val="Strong"/>
          <w:rFonts w:ascii="Calibri" w:hAnsi="Calibri" w:cs="Calibri"/>
        </w:rPr>
      </w:pPr>
      <w:r>
        <w:rPr>
          <w:rStyle w:val="Strong"/>
          <w:rFonts w:ascii="Calibri" w:hAnsi="Calibri" w:cs="Calibri"/>
        </w:rPr>
        <w:t>Whether the operation of the proposed scheme is likely to give rise to any regulatory concerns.</w:t>
      </w:r>
    </w:p>
    <w:p w14:paraId="7993C594" w14:textId="77777777" w:rsidR="00737219" w:rsidRPr="00737219" w:rsidRDefault="00737219" w:rsidP="00FE7B4F">
      <w:pPr>
        <w:rPr>
          <w:rFonts w:ascii="Calibri" w:hAnsi="Calibri" w:cs="Calibri"/>
        </w:rPr>
      </w:pPr>
      <w:bookmarkStart w:id="1293" w:name="_Toc358043136"/>
      <w:bookmarkEnd w:id="1286"/>
      <w:bookmarkEnd w:id="1289"/>
      <w:bookmarkEnd w:id="1291"/>
      <w:bookmarkEnd w:id="1292"/>
    </w:p>
    <w:p w14:paraId="7993C595" w14:textId="77777777" w:rsidR="002D7014" w:rsidRDefault="00AD3051" w:rsidP="00FE7B4F">
      <w:pPr>
        <w:rPr>
          <w:rFonts w:ascii="Calibri" w:hAnsi="Calibri" w:cs="Calibri"/>
          <w:b/>
        </w:rPr>
      </w:pPr>
      <w:bookmarkStart w:id="1294" w:name="_Toc358043138"/>
      <w:bookmarkStart w:id="1295" w:name="_Toc359350186"/>
      <w:bookmarkEnd w:id="1293"/>
      <w:r>
        <w:rPr>
          <w:rFonts w:ascii="Calibri" w:hAnsi="Calibri" w:cs="Calibri"/>
          <w:b/>
        </w:rPr>
        <w:lastRenderedPageBreak/>
        <w:t>Question 1</w:t>
      </w:r>
      <w:r w:rsidR="00AC2D35">
        <w:rPr>
          <w:rFonts w:ascii="Calibri" w:hAnsi="Calibri" w:cs="Calibri"/>
          <w:b/>
        </w:rPr>
        <w:t>0</w:t>
      </w:r>
      <w:r w:rsidR="00737219">
        <w:rPr>
          <w:rFonts w:ascii="Calibri" w:hAnsi="Calibri" w:cs="Calibri"/>
          <w:b/>
        </w:rPr>
        <w:t xml:space="preserve">:  </w:t>
      </w:r>
      <w:r w:rsidR="002D7014" w:rsidRPr="00737219">
        <w:rPr>
          <w:rFonts w:ascii="Calibri" w:hAnsi="Calibri" w:cs="Calibri"/>
          <w:b/>
        </w:rPr>
        <w:t>What methods do you consider might be most useful and practical to monitor the Voucher Scheme and evaluate its outcomes?</w:t>
      </w:r>
      <w:bookmarkEnd w:id="1294"/>
      <w:bookmarkEnd w:id="1295"/>
    </w:p>
    <w:p w14:paraId="7993C596" w14:textId="77777777" w:rsidR="00D36E0C" w:rsidRDefault="00D36E0C" w:rsidP="00FE7B4F">
      <w:pPr>
        <w:rPr>
          <w:rFonts w:ascii="Calibri" w:hAnsi="Calibri" w:cs="Calibri"/>
          <w:b/>
        </w:rPr>
      </w:pPr>
    </w:p>
    <w:p w14:paraId="7993C597" w14:textId="77777777" w:rsidR="005569F7" w:rsidRPr="00FE7B4F" w:rsidRDefault="00AD3051" w:rsidP="00FE7B4F">
      <w:r>
        <w:rPr>
          <w:rFonts w:ascii="Calibri" w:hAnsi="Calibri" w:cs="Calibri"/>
          <w:b/>
        </w:rPr>
        <w:t>Question 1</w:t>
      </w:r>
      <w:r w:rsidR="00AC2D35">
        <w:rPr>
          <w:rFonts w:ascii="Calibri" w:hAnsi="Calibri" w:cs="Calibri"/>
          <w:b/>
        </w:rPr>
        <w:t>1</w:t>
      </w:r>
      <w:r w:rsidR="00D36E0C">
        <w:rPr>
          <w:rFonts w:ascii="Calibri" w:hAnsi="Calibri" w:cs="Calibri"/>
          <w:b/>
        </w:rPr>
        <w:t>:  Are there any other asp</w:t>
      </w:r>
      <w:r w:rsidR="00EF0110">
        <w:rPr>
          <w:rFonts w:ascii="Calibri" w:hAnsi="Calibri" w:cs="Calibri"/>
          <w:b/>
        </w:rPr>
        <w:t xml:space="preserve">ects that directly relate to </w:t>
      </w:r>
      <w:proofErr w:type="spellStart"/>
      <w:r w:rsidR="00EF0110">
        <w:rPr>
          <w:rFonts w:ascii="Calibri" w:hAnsi="Calibri" w:cs="Calibri"/>
          <w:b/>
        </w:rPr>
        <w:t>BDUK’s</w:t>
      </w:r>
      <w:proofErr w:type="spellEnd"/>
      <w:r w:rsidR="00D36E0C">
        <w:rPr>
          <w:rFonts w:ascii="Calibri" w:hAnsi="Calibri" w:cs="Calibri"/>
          <w:b/>
        </w:rPr>
        <w:t xml:space="preserve"> proposed demand-side measures that you would like to raise?</w:t>
      </w:r>
      <w:bookmarkEnd w:id="1243"/>
    </w:p>
    <w:sectPr w:rsidR="005569F7" w:rsidRPr="00FE7B4F" w:rsidSect="009259B1">
      <w:footerReference w:type="default" r:id="rId19"/>
      <w:pgSz w:w="11907" w:h="16840" w:code="9"/>
      <w:pgMar w:top="1440" w:right="1440" w:bottom="1440" w:left="1440" w:header="851" w:footer="709" w:gutter="0"/>
      <w:paperSrc w:first="261" w:other="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A2801" w14:textId="77777777" w:rsidR="000D58FD" w:rsidRDefault="000D58FD" w:rsidP="004B6365">
      <w:r>
        <w:separator/>
      </w:r>
    </w:p>
  </w:endnote>
  <w:endnote w:type="continuationSeparator" w:id="0">
    <w:p w14:paraId="516A2D06" w14:textId="77777777" w:rsidR="000D58FD" w:rsidRDefault="000D58FD" w:rsidP="004B6365">
      <w:r>
        <w:continuationSeparator/>
      </w:r>
    </w:p>
  </w:endnote>
  <w:endnote w:type="continuationNotice" w:id="1">
    <w:p w14:paraId="5EA68985" w14:textId="77777777" w:rsidR="000D58FD" w:rsidRDefault="000D5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78"/>
      <w:gridCol w:w="4549"/>
    </w:tblGrid>
    <w:tr w:rsidR="00695474" w14:paraId="7993C5A5" w14:textId="77777777" w:rsidTr="008035BF">
      <w:tc>
        <w:tcPr>
          <w:tcW w:w="4621" w:type="dxa"/>
          <w:tcMar>
            <w:left w:w="0" w:type="dxa"/>
            <w:right w:w="0" w:type="dxa"/>
          </w:tcMar>
        </w:tcPr>
        <w:p w14:paraId="7993C5A3" w14:textId="77777777" w:rsidR="00695474" w:rsidRDefault="00695474" w:rsidP="008035BF">
          <w:pPr>
            <w:pStyle w:val="Footer"/>
            <w:jc w:val="both"/>
          </w:pPr>
        </w:p>
      </w:tc>
      <w:tc>
        <w:tcPr>
          <w:tcW w:w="4622" w:type="dxa"/>
          <w:tcMar>
            <w:left w:w="0" w:type="dxa"/>
            <w:right w:w="0" w:type="dxa"/>
          </w:tcMar>
          <w:vAlign w:val="center"/>
        </w:tcPr>
        <w:p w14:paraId="7993C5A4" w14:textId="77777777" w:rsidR="00695474" w:rsidRDefault="00695474" w:rsidP="008035BF">
          <w:pPr>
            <w:pStyle w:val="Footer"/>
            <w:jc w:val="right"/>
          </w:pPr>
          <w:r>
            <w:rPr>
              <w:noProof/>
            </w:rPr>
            <w:drawing>
              <wp:inline distT="0" distB="0" distL="0" distR="0" wp14:anchorId="7993C5AC" wp14:editId="7993C5AD">
                <wp:extent cx="1402715" cy="602615"/>
                <wp:effectExtent l="19050" t="0" r="698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02715" cy="602615"/>
                        </a:xfrm>
                        <a:prstGeom prst="rect">
                          <a:avLst/>
                        </a:prstGeom>
                        <a:noFill/>
                        <a:ln w="9525">
                          <a:noFill/>
                          <a:miter lim="800000"/>
                          <a:headEnd/>
                          <a:tailEnd/>
                        </a:ln>
                      </pic:spPr>
                    </pic:pic>
                  </a:graphicData>
                </a:graphic>
              </wp:inline>
            </w:drawing>
          </w:r>
        </w:p>
      </w:tc>
    </w:tr>
  </w:tbl>
  <w:p w14:paraId="7993C5A6" w14:textId="77777777" w:rsidR="00695474" w:rsidRDefault="00695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513"/>
      <w:gridCol w:w="4514"/>
    </w:tblGrid>
    <w:tr w:rsidR="00695474" w14:paraId="7993C5A9" w14:textId="77777777" w:rsidTr="008035BF">
      <w:tc>
        <w:tcPr>
          <w:tcW w:w="4621" w:type="dxa"/>
          <w:tcMar>
            <w:left w:w="0" w:type="dxa"/>
            <w:right w:w="0" w:type="dxa"/>
          </w:tcMar>
        </w:tcPr>
        <w:p w14:paraId="7993C5A7" w14:textId="77777777" w:rsidR="00695474" w:rsidRDefault="00695474" w:rsidP="008035BF">
          <w:pPr>
            <w:pStyle w:val="Footer"/>
            <w:jc w:val="both"/>
          </w:pPr>
        </w:p>
      </w:tc>
      <w:tc>
        <w:tcPr>
          <w:tcW w:w="4622" w:type="dxa"/>
          <w:tcMar>
            <w:left w:w="0" w:type="dxa"/>
            <w:right w:w="0" w:type="dxa"/>
          </w:tcMar>
          <w:vAlign w:val="center"/>
        </w:tcPr>
        <w:p w14:paraId="7993C5A8" w14:textId="77777777" w:rsidR="00695474" w:rsidRDefault="00695474" w:rsidP="008035BF">
          <w:pPr>
            <w:pStyle w:val="Footer"/>
            <w:jc w:val="right"/>
          </w:pPr>
        </w:p>
      </w:tc>
    </w:tr>
  </w:tbl>
  <w:p w14:paraId="7993C5AA" w14:textId="77777777" w:rsidR="00695474" w:rsidRDefault="006954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3C5AB" w14:textId="77777777" w:rsidR="00695474" w:rsidRPr="00F25B2D" w:rsidRDefault="00695474" w:rsidP="00F25B2D">
    <w:pPr>
      <w:pStyle w:val="Footer"/>
      <w:jc w:val="right"/>
      <w:rPr>
        <w:rFonts w:asciiTheme="minorHAnsi" w:hAnsiTheme="minorHAnsi"/>
        <w:color w:val="A6A6A6"/>
        <w:sz w:val="18"/>
        <w:szCs w:val="18"/>
      </w:rPr>
    </w:pPr>
    <w:r w:rsidRPr="00D776EC">
      <w:rPr>
        <w:rFonts w:asciiTheme="minorHAnsi" w:hAnsiTheme="minorHAnsi"/>
        <w:color w:val="A6A6A6"/>
        <w:sz w:val="18"/>
        <w:szCs w:val="18"/>
      </w:rPr>
      <w:fldChar w:fldCharType="begin"/>
    </w:r>
    <w:r w:rsidRPr="00D776EC">
      <w:rPr>
        <w:rFonts w:asciiTheme="minorHAnsi" w:hAnsiTheme="minorHAnsi"/>
        <w:color w:val="A6A6A6"/>
        <w:sz w:val="18"/>
        <w:szCs w:val="18"/>
      </w:rPr>
      <w:instrText xml:space="preserve"> PAGE   \* MERGEFORMAT </w:instrText>
    </w:r>
    <w:r w:rsidRPr="00D776EC">
      <w:rPr>
        <w:rFonts w:asciiTheme="minorHAnsi" w:hAnsiTheme="minorHAnsi"/>
        <w:color w:val="A6A6A6"/>
        <w:sz w:val="18"/>
        <w:szCs w:val="18"/>
      </w:rPr>
      <w:fldChar w:fldCharType="separate"/>
    </w:r>
    <w:r w:rsidR="00B53E1C">
      <w:rPr>
        <w:rFonts w:asciiTheme="minorHAnsi" w:hAnsiTheme="minorHAnsi"/>
        <w:noProof/>
        <w:color w:val="A6A6A6"/>
        <w:sz w:val="18"/>
        <w:szCs w:val="18"/>
      </w:rPr>
      <w:t>14</w:t>
    </w:r>
    <w:r w:rsidRPr="00D776EC">
      <w:rPr>
        <w:rFonts w:asciiTheme="minorHAnsi" w:hAnsiTheme="minorHAnsi"/>
        <w:color w:val="A6A6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F8A2C" w14:textId="77777777" w:rsidR="000D58FD" w:rsidRDefault="000D58FD" w:rsidP="004B6365">
      <w:r>
        <w:separator/>
      </w:r>
    </w:p>
  </w:footnote>
  <w:footnote w:type="continuationSeparator" w:id="0">
    <w:p w14:paraId="7F99B408" w14:textId="77777777" w:rsidR="000D58FD" w:rsidRDefault="000D58FD" w:rsidP="004B6365">
      <w:r>
        <w:continuationSeparator/>
      </w:r>
    </w:p>
  </w:footnote>
  <w:footnote w:type="continuationNotice" w:id="1">
    <w:p w14:paraId="7F6C69C7" w14:textId="77777777" w:rsidR="000D58FD" w:rsidRDefault="000D58FD"/>
  </w:footnote>
  <w:footnote w:id="2">
    <w:p w14:paraId="7993C5AE" w14:textId="77777777" w:rsidR="00695474" w:rsidRPr="00CA0369" w:rsidRDefault="00695474" w:rsidP="00682B21">
      <w:pPr>
        <w:pStyle w:val="FootnoteText"/>
        <w:rPr>
          <w:rFonts w:asciiTheme="minorHAnsi" w:hAnsiTheme="minorHAnsi" w:cstheme="minorHAnsi"/>
          <w:sz w:val="20"/>
        </w:rPr>
      </w:pPr>
      <w:r w:rsidRPr="00CA0369">
        <w:rPr>
          <w:rStyle w:val="FootnoteReference"/>
          <w:rFonts w:asciiTheme="minorHAnsi" w:hAnsiTheme="minorHAnsi" w:cstheme="minorHAnsi"/>
          <w:sz w:val="20"/>
        </w:rPr>
        <w:footnoteRef/>
      </w:r>
      <w:r>
        <w:rPr>
          <w:rFonts w:asciiTheme="minorHAnsi" w:hAnsiTheme="minorHAnsi" w:cstheme="minorHAnsi"/>
          <w:color w:val="000000"/>
          <w:sz w:val="20"/>
        </w:rPr>
        <w:t xml:space="preserve"> </w:t>
      </w:r>
      <w:r w:rsidRPr="00CA0369">
        <w:rPr>
          <w:rFonts w:asciiTheme="minorHAnsi" w:hAnsiTheme="minorHAnsi" w:cstheme="minorHAnsi"/>
          <w:color w:val="000000"/>
          <w:sz w:val="20"/>
        </w:rPr>
        <w:t xml:space="preserve">A step change may be driven by the </w:t>
      </w:r>
      <w:proofErr w:type="spellStart"/>
      <w:r w:rsidRPr="00CA0369">
        <w:rPr>
          <w:rFonts w:asciiTheme="minorHAnsi" w:hAnsiTheme="minorHAnsi" w:cstheme="minorHAnsi"/>
          <w:color w:val="000000"/>
          <w:sz w:val="20"/>
        </w:rPr>
        <w:t>SME</w:t>
      </w:r>
      <w:proofErr w:type="spellEnd"/>
      <w:r w:rsidRPr="00CA0369">
        <w:rPr>
          <w:rFonts w:asciiTheme="minorHAnsi" w:hAnsiTheme="minorHAnsi" w:cstheme="minorHAnsi"/>
          <w:color w:val="000000"/>
          <w:sz w:val="20"/>
        </w:rPr>
        <w:t xml:space="preserve"> selecting a connectivity that offers it significantly new capabilities. In principle this could result in the </w:t>
      </w:r>
      <w:proofErr w:type="spellStart"/>
      <w:r w:rsidRPr="00CA0369">
        <w:rPr>
          <w:rFonts w:asciiTheme="minorHAnsi" w:hAnsiTheme="minorHAnsi" w:cstheme="minorHAnsi"/>
          <w:color w:val="000000"/>
          <w:sz w:val="20"/>
        </w:rPr>
        <w:t>SME</w:t>
      </w:r>
      <w:proofErr w:type="spellEnd"/>
      <w:r w:rsidRPr="00CA0369">
        <w:rPr>
          <w:rFonts w:asciiTheme="minorHAnsi" w:hAnsiTheme="minorHAnsi" w:cstheme="minorHAnsi"/>
          <w:color w:val="000000"/>
          <w:sz w:val="20"/>
        </w:rPr>
        <w:t xml:space="preserve"> choosing (</w:t>
      </w:r>
      <w:proofErr w:type="spellStart"/>
      <w:r w:rsidRPr="00CA0369">
        <w:rPr>
          <w:rFonts w:asciiTheme="minorHAnsi" w:hAnsiTheme="minorHAnsi" w:cstheme="minorHAnsi"/>
          <w:color w:val="000000"/>
          <w:sz w:val="20"/>
        </w:rPr>
        <w:t>i</w:t>
      </w:r>
      <w:proofErr w:type="spellEnd"/>
      <w:r w:rsidRPr="00CA0369">
        <w:rPr>
          <w:rFonts w:asciiTheme="minorHAnsi" w:hAnsiTheme="minorHAnsi" w:cstheme="minorHAnsi"/>
          <w:color w:val="000000"/>
          <w:sz w:val="20"/>
        </w:rPr>
        <w:t xml:space="preserve">) next generation access based technologies over current generation capabilities; (ii) business grade connectivity services (e.g. leased line or microwave) over </w:t>
      </w:r>
      <w:proofErr w:type="spellStart"/>
      <w:r w:rsidRPr="00CA0369">
        <w:rPr>
          <w:rFonts w:asciiTheme="minorHAnsi" w:hAnsiTheme="minorHAnsi" w:cstheme="minorHAnsi"/>
          <w:color w:val="000000"/>
          <w:sz w:val="20"/>
        </w:rPr>
        <w:t>NGA</w:t>
      </w:r>
      <w:proofErr w:type="spellEnd"/>
      <w:r w:rsidRPr="00CA0369">
        <w:rPr>
          <w:rFonts w:asciiTheme="minorHAnsi" w:hAnsiTheme="minorHAnsi" w:cstheme="minorHAnsi"/>
          <w:color w:val="000000"/>
          <w:sz w:val="20"/>
        </w:rPr>
        <w:t xml:space="preserve">; or (iii) </w:t>
      </w:r>
      <w:r>
        <w:rPr>
          <w:rFonts w:asciiTheme="minorHAnsi" w:hAnsiTheme="minorHAnsi" w:cstheme="minorHAnsi"/>
          <w:color w:val="000000"/>
          <w:sz w:val="20"/>
        </w:rPr>
        <w:t>next generation access</w:t>
      </w:r>
      <w:r w:rsidRPr="00CA0369">
        <w:rPr>
          <w:rFonts w:asciiTheme="minorHAnsi" w:hAnsiTheme="minorHAnsi" w:cstheme="minorHAnsi"/>
          <w:color w:val="000000"/>
          <w:sz w:val="20"/>
        </w:rPr>
        <w:t xml:space="preserve"> over business grade connectivity services.</w:t>
      </w:r>
    </w:p>
  </w:footnote>
  <w:footnote w:id="3">
    <w:p w14:paraId="7993C5AF" w14:textId="77777777" w:rsidR="00695474" w:rsidRPr="00482443" w:rsidRDefault="00695474" w:rsidP="00682B21">
      <w:pPr>
        <w:pStyle w:val="FootnoteText"/>
        <w:rPr>
          <w:rFonts w:asciiTheme="minorHAnsi" w:hAnsiTheme="minorHAnsi" w:cstheme="minorHAnsi"/>
          <w:sz w:val="20"/>
        </w:rPr>
      </w:pPr>
      <w:r w:rsidRPr="00482443">
        <w:rPr>
          <w:rStyle w:val="FootnoteReference"/>
          <w:rFonts w:asciiTheme="minorHAnsi" w:hAnsiTheme="minorHAnsi" w:cstheme="minorHAnsi"/>
          <w:sz w:val="20"/>
        </w:rPr>
        <w:footnoteRef/>
      </w:r>
      <w:r w:rsidRPr="00482443">
        <w:rPr>
          <w:rFonts w:asciiTheme="minorHAnsi" w:hAnsiTheme="minorHAnsi" w:cstheme="minorHAnsi"/>
          <w:sz w:val="20"/>
        </w:rPr>
        <w:t xml:space="preserve"> For example, where network access services are not considered effectively competitive, Ofcom imposes </w:t>
      </w:r>
      <w:r>
        <w:rPr>
          <w:rFonts w:asciiTheme="minorHAnsi" w:hAnsiTheme="minorHAnsi" w:cstheme="minorHAnsi"/>
          <w:sz w:val="20"/>
        </w:rPr>
        <w:t>regulatory measures</w:t>
      </w:r>
      <w:r w:rsidRPr="00482443">
        <w:rPr>
          <w:rFonts w:asciiTheme="minorHAnsi" w:hAnsiTheme="minorHAnsi" w:cstheme="minorHAnsi"/>
          <w:sz w:val="20"/>
        </w:rPr>
        <w:t xml:space="preserve"> </w:t>
      </w:r>
      <w:r>
        <w:rPr>
          <w:rFonts w:asciiTheme="minorHAnsi" w:hAnsiTheme="minorHAnsi" w:cstheme="minorHAnsi"/>
          <w:sz w:val="20"/>
        </w:rPr>
        <w:t>that are designed to remedy that market situation. In particular, Ofcom imposes certain general and specific remedies it considers appropriate to address significant market power (</w:t>
      </w:r>
      <w:proofErr w:type="spellStart"/>
      <w:r>
        <w:rPr>
          <w:rFonts w:asciiTheme="minorHAnsi" w:hAnsiTheme="minorHAnsi" w:cstheme="minorHAnsi"/>
          <w:sz w:val="20"/>
        </w:rPr>
        <w:t>SMP</w:t>
      </w:r>
      <w:proofErr w:type="spellEnd"/>
      <w:r>
        <w:rPr>
          <w:rFonts w:asciiTheme="minorHAnsi" w:hAnsiTheme="minorHAnsi" w:cstheme="minorHAnsi"/>
          <w:sz w:val="20"/>
        </w:rPr>
        <w:t xml:space="preserve">) on defined economic markets e.g. wholesale local access markets in the UK. </w:t>
      </w:r>
    </w:p>
  </w:footnote>
  <w:footnote w:id="4">
    <w:p w14:paraId="7993C5B0" w14:textId="77777777" w:rsidR="00695474" w:rsidRPr="00E06C92" w:rsidRDefault="00695474">
      <w:pPr>
        <w:pStyle w:val="FootnoteText"/>
        <w:rPr>
          <w:rFonts w:asciiTheme="minorHAnsi" w:hAnsiTheme="minorHAnsi" w:cstheme="minorHAnsi"/>
          <w:sz w:val="20"/>
        </w:rPr>
      </w:pPr>
      <w:r w:rsidRPr="00E06C92">
        <w:rPr>
          <w:rStyle w:val="FootnoteReference"/>
          <w:rFonts w:asciiTheme="minorHAnsi" w:hAnsiTheme="minorHAnsi" w:cstheme="minorHAnsi"/>
          <w:sz w:val="20"/>
        </w:rPr>
        <w:footnoteRef/>
      </w:r>
      <w:r w:rsidRPr="00E06C92">
        <w:rPr>
          <w:rFonts w:asciiTheme="minorHAnsi" w:hAnsiTheme="minorHAnsi" w:cstheme="minorHAnsi"/>
          <w:sz w:val="20"/>
        </w:rPr>
        <w:t xml:space="preserve"> The UK is committed to achieving the EU objective set out in The Europe 2020 Strategy to ensure that, by 2020, (</w:t>
      </w:r>
      <w:proofErr w:type="spellStart"/>
      <w:r w:rsidRPr="00E06C92">
        <w:rPr>
          <w:rFonts w:asciiTheme="minorHAnsi" w:hAnsiTheme="minorHAnsi" w:cstheme="minorHAnsi"/>
          <w:sz w:val="20"/>
        </w:rPr>
        <w:t>i</w:t>
      </w:r>
      <w:proofErr w:type="spellEnd"/>
      <w:r w:rsidRPr="00E06C92">
        <w:rPr>
          <w:rFonts w:asciiTheme="minorHAnsi" w:hAnsiTheme="minorHAnsi" w:cstheme="minorHAnsi"/>
          <w:sz w:val="20"/>
        </w:rPr>
        <w:t>) all Europeans have access to much higher Internet speeds of above 30 Mbps and (ii) 50 % or more of European households subscribe to Internet connections above 100 Mbit/s</w:t>
      </w:r>
      <w:r>
        <w:rPr>
          <w:rFonts w:asciiTheme="minorHAnsi" w:hAnsiTheme="minorHAnsi" w:cstheme="minorHAnsi"/>
          <w:sz w:val="20"/>
        </w:rPr>
        <w:t>.</w:t>
      </w:r>
    </w:p>
  </w:footnote>
  <w:footnote w:id="5">
    <w:p w14:paraId="7993C5B1" w14:textId="77777777" w:rsidR="00695474" w:rsidRPr="00C93B75" w:rsidRDefault="00695474">
      <w:pPr>
        <w:pStyle w:val="FootnoteText"/>
        <w:rPr>
          <w:rFonts w:asciiTheme="minorHAnsi" w:hAnsiTheme="minorHAnsi"/>
          <w:sz w:val="20"/>
        </w:rPr>
      </w:pPr>
      <w:r w:rsidRPr="00C93B75">
        <w:rPr>
          <w:rStyle w:val="FootnoteReference"/>
          <w:rFonts w:asciiTheme="minorHAnsi" w:hAnsiTheme="minorHAnsi"/>
          <w:sz w:val="20"/>
        </w:rPr>
        <w:footnoteRef/>
      </w:r>
      <w:r w:rsidRPr="00C93B75">
        <w:rPr>
          <w:rFonts w:asciiTheme="minorHAnsi" w:hAnsiTheme="minorHAnsi"/>
          <w:sz w:val="20"/>
        </w:rPr>
        <w:t xml:space="preserve"> </w:t>
      </w:r>
      <w:proofErr w:type="gramStart"/>
      <w:r w:rsidRPr="00C93B75">
        <w:rPr>
          <w:rFonts w:asciiTheme="minorHAnsi" w:hAnsiTheme="minorHAnsi"/>
          <w:sz w:val="20"/>
        </w:rPr>
        <w:t xml:space="preserve">And as otherwise consistent with </w:t>
      </w:r>
      <w:r w:rsidRPr="00C93B75">
        <w:rPr>
          <w:rFonts w:ascii="Calibri" w:hAnsi="Calibri" w:cs="Arial"/>
          <w:sz w:val="20"/>
          <w:lang w:eastAsia="en-GB"/>
        </w:rPr>
        <w:t>Commission Recommendation 2003/361/EC.</w:t>
      </w:r>
      <w:proofErr w:type="gramEnd"/>
      <w:r w:rsidRPr="00C93B75">
        <w:rPr>
          <w:rFonts w:ascii="Calibri" w:hAnsi="Calibri" w:cs="Arial"/>
          <w:sz w:val="20"/>
          <w:lang w:eastAsia="en-GB"/>
        </w:rPr>
        <w:t xml:space="preserve"> (At current exchange rates the </w:t>
      </w:r>
      <w:r w:rsidRPr="00C93B75">
        <w:rPr>
          <w:rFonts w:ascii="Calibri" w:hAnsi="Calibri" w:cs="Calibri"/>
          <w:sz w:val="20"/>
        </w:rPr>
        <w:t>turnover figure cites in Euros equates to approximately £43 million and the balance sheet figure to approximately £37 million)</w:t>
      </w:r>
      <w:r w:rsidRPr="00C93B75">
        <w:rPr>
          <w:rFonts w:ascii="Calibri" w:hAnsi="Calibri" w:cs="Arial"/>
          <w:sz w:val="20"/>
          <w:lang w:eastAsia="en-GB"/>
        </w:rPr>
        <w:t xml:space="preserve"> </w:t>
      </w:r>
    </w:p>
  </w:footnote>
  <w:footnote w:id="6">
    <w:p w14:paraId="7993C5B2" w14:textId="77777777" w:rsidR="00695474" w:rsidRPr="007E7157" w:rsidRDefault="00695474">
      <w:pPr>
        <w:pStyle w:val="FootnoteText"/>
        <w:rPr>
          <w:rFonts w:asciiTheme="minorHAnsi" w:hAnsiTheme="minorHAnsi" w:cstheme="minorHAnsi"/>
          <w:sz w:val="20"/>
        </w:rPr>
      </w:pPr>
      <w:r w:rsidRPr="007E7157">
        <w:rPr>
          <w:rStyle w:val="FootnoteReference"/>
          <w:rFonts w:asciiTheme="minorHAnsi" w:hAnsiTheme="minorHAnsi" w:cstheme="minorHAnsi"/>
          <w:sz w:val="20"/>
        </w:rPr>
        <w:footnoteRef/>
      </w:r>
      <w:r w:rsidRPr="007E7157">
        <w:rPr>
          <w:rFonts w:asciiTheme="minorHAnsi" w:hAnsiTheme="minorHAnsi" w:cstheme="minorHAnsi"/>
          <w:sz w:val="20"/>
        </w:rPr>
        <w:t xml:space="preserve"> </w:t>
      </w:r>
      <w:r w:rsidRPr="007E7157">
        <w:rPr>
          <w:rFonts w:asciiTheme="minorHAnsi" w:hAnsiTheme="minorHAnsi" w:cstheme="minorHAnsi"/>
          <w:color w:val="000000"/>
          <w:sz w:val="20"/>
        </w:rPr>
        <w:t xml:space="preserve">Qualifying </w:t>
      </w:r>
      <w:proofErr w:type="spellStart"/>
      <w:r w:rsidRPr="007E7157">
        <w:rPr>
          <w:rFonts w:asciiTheme="minorHAnsi" w:hAnsiTheme="minorHAnsi" w:cstheme="minorHAnsi"/>
          <w:color w:val="000000"/>
          <w:sz w:val="20"/>
        </w:rPr>
        <w:t>SMEs</w:t>
      </w:r>
      <w:proofErr w:type="spellEnd"/>
      <w:r w:rsidRPr="007E7157">
        <w:rPr>
          <w:rFonts w:asciiTheme="minorHAnsi" w:hAnsiTheme="minorHAnsi" w:cstheme="minorHAnsi"/>
          <w:color w:val="000000"/>
          <w:sz w:val="20"/>
        </w:rPr>
        <w:t xml:space="preserve"> must be Registered in the UK and have their trading address in the city area (defined by the </w:t>
      </w:r>
      <w:proofErr w:type="spellStart"/>
      <w:r w:rsidRPr="007E7157">
        <w:rPr>
          <w:rFonts w:asciiTheme="minorHAnsi" w:hAnsiTheme="minorHAnsi" w:cstheme="minorHAnsi"/>
          <w:color w:val="000000"/>
          <w:sz w:val="20"/>
        </w:rPr>
        <w:t>SCCP</w:t>
      </w:r>
      <w:proofErr w:type="spellEnd"/>
      <w:r w:rsidRPr="007E7157">
        <w:rPr>
          <w:rFonts w:asciiTheme="minorHAnsi" w:hAnsiTheme="minorHAnsi" w:cstheme="minorHAnsi"/>
          <w:color w:val="000000"/>
          <w:sz w:val="20"/>
        </w:rPr>
        <w:t xml:space="preserve"> project scope) which implements the scheme. Equally sole traders/partnerships must be UK tax payers, registered with </w:t>
      </w:r>
      <w:proofErr w:type="spellStart"/>
      <w:r w:rsidRPr="007E7157">
        <w:rPr>
          <w:rFonts w:asciiTheme="minorHAnsi" w:hAnsiTheme="minorHAnsi" w:cstheme="minorHAnsi"/>
          <w:color w:val="000000"/>
          <w:sz w:val="20"/>
        </w:rPr>
        <w:t>HMRC</w:t>
      </w:r>
      <w:proofErr w:type="spellEnd"/>
      <w:r w:rsidRPr="007E7157">
        <w:rPr>
          <w:rFonts w:asciiTheme="minorHAnsi" w:hAnsiTheme="minorHAnsi" w:cstheme="minorHAnsi"/>
          <w:color w:val="000000"/>
          <w:sz w:val="20"/>
        </w:rPr>
        <w:t>.</w:t>
      </w:r>
    </w:p>
  </w:footnote>
  <w:footnote w:id="7">
    <w:p w14:paraId="7993C5B3" w14:textId="77777777" w:rsidR="00695474" w:rsidRPr="00815FD0" w:rsidRDefault="00695474">
      <w:pPr>
        <w:pStyle w:val="FootnoteText"/>
        <w:rPr>
          <w:rFonts w:asciiTheme="minorHAnsi" w:hAnsiTheme="minorHAnsi" w:cstheme="minorHAnsi"/>
          <w:color w:val="000000" w:themeColor="text1"/>
          <w:sz w:val="20"/>
        </w:rPr>
      </w:pPr>
      <w:r w:rsidRPr="007E7157">
        <w:rPr>
          <w:rStyle w:val="FootnoteReference"/>
          <w:rFonts w:asciiTheme="minorHAnsi" w:hAnsiTheme="minorHAnsi" w:cstheme="minorHAnsi"/>
          <w:color w:val="000000" w:themeColor="text1"/>
          <w:sz w:val="20"/>
        </w:rPr>
        <w:footnoteRef/>
      </w:r>
      <w:r w:rsidRPr="007E7157">
        <w:rPr>
          <w:rFonts w:asciiTheme="minorHAnsi" w:hAnsiTheme="minorHAnsi" w:cstheme="minorHAnsi"/>
          <w:color w:val="000000" w:themeColor="text1"/>
          <w:sz w:val="20"/>
        </w:rPr>
        <w:t xml:space="preserve"> </w:t>
      </w:r>
      <w:proofErr w:type="spellStart"/>
      <w:r w:rsidRPr="007E7157">
        <w:rPr>
          <w:rFonts w:asciiTheme="minorHAnsi" w:hAnsiTheme="minorHAnsi" w:cstheme="minorHAnsi"/>
          <w:bCs/>
          <w:color w:val="000000" w:themeColor="text1"/>
          <w:sz w:val="20"/>
        </w:rPr>
        <w:t>SOHO’s</w:t>
      </w:r>
      <w:proofErr w:type="spellEnd"/>
      <w:r w:rsidRPr="007E7157">
        <w:rPr>
          <w:rFonts w:asciiTheme="minorHAnsi" w:hAnsiTheme="minorHAnsi" w:cstheme="minorHAnsi"/>
          <w:color w:val="000000" w:themeColor="text1"/>
          <w:sz w:val="20"/>
        </w:rPr>
        <w:t xml:space="preserve"> are small enterprises that tend to operate with fewer than ten employees and operate from small commercial premises or from an office within a residence. For a SOHO to qualify for a voucher it must have the residential property listed as its trading address (which may also be the UK Registered address). </w:t>
      </w:r>
      <w:proofErr w:type="spellStart"/>
      <w:r w:rsidRPr="007E7157">
        <w:rPr>
          <w:rFonts w:asciiTheme="minorHAnsi" w:hAnsiTheme="minorHAnsi" w:cstheme="minorHAnsi"/>
          <w:color w:val="000000" w:themeColor="text1"/>
          <w:sz w:val="20"/>
        </w:rPr>
        <w:t>SOHO’s</w:t>
      </w:r>
      <w:proofErr w:type="spellEnd"/>
      <w:r w:rsidRPr="007E7157">
        <w:rPr>
          <w:rFonts w:asciiTheme="minorHAnsi" w:hAnsiTheme="minorHAnsi" w:cstheme="minorHAnsi"/>
          <w:color w:val="000000" w:themeColor="text1"/>
          <w:sz w:val="20"/>
        </w:rPr>
        <w:t xml:space="preserve"> include businesses operating as limited companies and those operating as sole traders or partnerships. In the case of the latter two legal forms, it is the Director’s or Partner’s listed address (for tax purposes) that will be eligible for connection under the voucher scheme. In instances where </w:t>
      </w:r>
      <w:proofErr w:type="spellStart"/>
      <w:r w:rsidRPr="007E7157">
        <w:rPr>
          <w:rFonts w:asciiTheme="minorHAnsi" w:hAnsiTheme="minorHAnsi" w:cstheme="minorHAnsi"/>
          <w:color w:val="000000" w:themeColor="text1"/>
          <w:sz w:val="20"/>
        </w:rPr>
        <w:t>SOHO’s</w:t>
      </w:r>
      <w:proofErr w:type="spellEnd"/>
      <w:r w:rsidRPr="007E7157">
        <w:rPr>
          <w:rFonts w:asciiTheme="minorHAnsi" w:hAnsiTheme="minorHAnsi" w:cstheme="minorHAnsi"/>
          <w:color w:val="000000" w:themeColor="text1"/>
          <w:sz w:val="20"/>
        </w:rPr>
        <w:t xml:space="preserve"> sub-contract work to self-employed ‘staff’ these individuals will themselves qualify for a voucher.</w:t>
      </w:r>
    </w:p>
  </w:footnote>
  <w:footnote w:id="8">
    <w:p w14:paraId="7993C5B4" w14:textId="77777777" w:rsidR="00695474" w:rsidRPr="00C70CB3" w:rsidRDefault="00695474" w:rsidP="00EC1535">
      <w:pPr>
        <w:pStyle w:val="PlainText"/>
        <w:rPr>
          <w:sz w:val="20"/>
          <w:szCs w:val="20"/>
        </w:rPr>
      </w:pPr>
      <w:r w:rsidRPr="00C70CB3">
        <w:rPr>
          <w:rStyle w:val="FootnoteReference"/>
          <w:sz w:val="20"/>
          <w:szCs w:val="20"/>
        </w:rPr>
        <w:footnoteRef/>
      </w:r>
      <w:r w:rsidRPr="00C70CB3">
        <w:rPr>
          <w:sz w:val="20"/>
          <w:szCs w:val="20"/>
        </w:rPr>
        <w:t xml:space="preserve"> </w:t>
      </w:r>
      <w:r w:rsidRPr="00B2586D">
        <w:rPr>
          <w:sz w:val="20"/>
          <w:szCs w:val="20"/>
        </w:rPr>
        <w:t>New connections should to be provided within normal commercial timescales as specified in the terms and conditions of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3C5A2" w14:textId="77777777" w:rsidR="00695474" w:rsidRDefault="00695474" w:rsidP="00A21892">
    <w:pPr>
      <w:pStyle w:val="Header"/>
      <w:tabs>
        <w:tab w:val="clear" w:pos="9026"/>
        <w:tab w:val="right" w:pos="8931"/>
      </w:tabs>
      <w:ind w:right="9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F8C"/>
    <w:multiLevelType w:val="hybridMultilevel"/>
    <w:tmpl w:val="DA6E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D22F9B"/>
    <w:multiLevelType w:val="hybridMultilevel"/>
    <w:tmpl w:val="03DC682E"/>
    <w:lvl w:ilvl="0" w:tplc="C76C25BE">
      <w:start w:val="1"/>
      <w:numFmt w:val="bullet"/>
      <w:lvlText w:val=""/>
      <w:lvlJc w:val="left"/>
      <w:pPr>
        <w:ind w:left="25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C6B31"/>
    <w:multiLevelType w:val="multilevel"/>
    <w:tmpl w:val="7F10EE6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DE60793"/>
    <w:multiLevelType w:val="hybridMultilevel"/>
    <w:tmpl w:val="9C32CEE8"/>
    <w:lvl w:ilvl="0" w:tplc="FBC8EA08">
      <w:start w:val="1"/>
      <w:numFmt w:val="decimal"/>
      <w:pStyle w:val="Numbering"/>
      <w:lvlText w:val="%1"/>
      <w:lvlJc w:val="left"/>
      <w:pPr>
        <w:tabs>
          <w:tab w:val="num" w:pos="360"/>
        </w:tabs>
        <w:ind w:left="284" w:hanging="284"/>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
    <w:nsid w:val="2E7D1D25"/>
    <w:multiLevelType w:val="multilevel"/>
    <w:tmpl w:val="0CD495EE"/>
    <w:lvl w:ilvl="0">
      <w:start w:val="3"/>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F2B429D"/>
    <w:multiLevelType w:val="multilevel"/>
    <w:tmpl w:val="24BA5486"/>
    <w:lvl w:ilvl="0">
      <w:start w:val="1"/>
      <w:numFmt w:val="upperLetter"/>
      <w:lvlText w:val="Appendix %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pStyle w:val="Appendixxxthree"/>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6">
    <w:nsid w:val="33B43D18"/>
    <w:multiLevelType w:val="hybridMultilevel"/>
    <w:tmpl w:val="151061AE"/>
    <w:lvl w:ilvl="0" w:tplc="C76C25BE">
      <w:start w:val="1"/>
      <w:numFmt w:val="bullet"/>
      <w:lvlText w:val=""/>
      <w:lvlJc w:val="left"/>
      <w:pPr>
        <w:ind w:left="3696" w:hanging="360"/>
      </w:pPr>
      <w:rPr>
        <w:rFonts w:ascii="Symbol" w:hAnsi="Symbol" w:hint="default"/>
      </w:rPr>
    </w:lvl>
    <w:lvl w:ilvl="1" w:tplc="08090003" w:tentative="1">
      <w:start w:val="1"/>
      <w:numFmt w:val="bullet"/>
      <w:lvlText w:val="o"/>
      <w:lvlJc w:val="left"/>
      <w:pPr>
        <w:ind w:left="2616" w:hanging="360"/>
      </w:pPr>
      <w:rPr>
        <w:rFonts w:ascii="Courier New" w:hAnsi="Courier New" w:cs="Courier New" w:hint="default"/>
      </w:rPr>
    </w:lvl>
    <w:lvl w:ilvl="2" w:tplc="08090005" w:tentative="1">
      <w:start w:val="1"/>
      <w:numFmt w:val="bullet"/>
      <w:lvlText w:val=""/>
      <w:lvlJc w:val="left"/>
      <w:pPr>
        <w:ind w:left="3336" w:hanging="360"/>
      </w:pPr>
      <w:rPr>
        <w:rFonts w:ascii="Wingdings" w:hAnsi="Wingdings" w:hint="default"/>
      </w:rPr>
    </w:lvl>
    <w:lvl w:ilvl="3" w:tplc="08090001" w:tentative="1">
      <w:start w:val="1"/>
      <w:numFmt w:val="bullet"/>
      <w:lvlText w:val=""/>
      <w:lvlJc w:val="left"/>
      <w:pPr>
        <w:ind w:left="4056" w:hanging="360"/>
      </w:pPr>
      <w:rPr>
        <w:rFonts w:ascii="Symbol" w:hAnsi="Symbol" w:hint="default"/>
      </w:rPr>
    </w:lvl>
    <w:lvl w:ilvl="4" w:tplc="08090003" w:tentative="1">
      <w:start w:val="1"/>
      <w:numFmt w:val="bullet"/>
      <w:lvlText w:val="o"/>
      <w:lvlJc w:val="left"/>
      <w:pPr>
        <w:ind w:left="4776" w:hanging="360"/>
      </w:pPr>
      <w:rPr>
        <w:rFonts w:ascii="Courier New" w:hAnsi="Courier New" w:cs="Courier New" w:hint="default"/>
      </w:rPr>
    </w:lvl>
    <w:lvl w:ilvl="5" w:tplc="08090005" w:tentative="1">
      <w:start w:val="1"/>
      <w:numFmt w:val="bullet"/>
      <w:lvlText w:val=""/>
      <w:lvlJc w:val="left"/>
      <w:pPr>
        <w:ind w:left="5496" w:hanging="360"/>
      </w:pPr>
      <w:rPr>
        <w:rFonts w:ascii="Wingdings" w:hAnsi="Wingdings" w:hint="default"/>
      </w:rPr>
    </w:lvl>
    <w:lvl w:ilvl="6" w:tplc="08090001" w:tentative="1">
      <w:start w:val="1"/>
      <w:numFmt w:val="bullet"/>
      <w:lvlText w:val=""/>
      <w:lvlJc w:val="left"/>
      <w:pPr>
        <w:ind w:left="6216" w:hanging="360"/>
      </w:pPr>
      <w:rPr>
        <w:rFonts w:ascii="Symbol" w:hAnsi="Symbol" w:hint="default"/>
      </w:rPr>
    </w:lvl>
    <w:lvl w:ilvl="7" w:tplc="08090003" w:tentative="1">
      <w:start w:val="1"/>
      <w:numFmt w:val="bullet"/>
      <w:lvlText w:val="o"/>
      <w:lvlJc w:val="left"/>
      <w:pPr>
        <w:ind w:left="6936" w:hanging="360"/>
      </w:pPr>
      <w:rPr>
        <w:rFonts w:ascii="Courier New" w:hAnsi="Courier New" w:cs="Courier New" w:hint="default"/>
      </w:rPr>
    </w:lvl>
    <w:lvl w:ilvl="8" w:tplc="08090005" w:tentative="1">
      <w:start w:val="1"/>
      <w:numFmt w:val="bullet"/>
      <w:lvlText w:val=""/>
      <w:lvlJc w:val="left"/>
      <w:pPr>
        <w:ind w:left="7656" w:hanging="360"/>
      </w:pPr>
      <w:rPr>
        <w:rFonts w:ascii="Wingdings" w:hAnsi="Wingdings" w:hint="default"/>
      </w:rPr>
    </w:lvl>
  </w:abstractNum>
  <w:abstractNum w:abstractNumId="7">
    <w:nsid w:val="36A0519E"/>
    <w:multiLevelType w:val="multilevel"/>
    <w:tmpl w:val="86CE2452"/>
    <w:lvl w:ilvl="0">
      <w:start w:val="1"/>
      <w:numFmt w:val="upperLetter"/>
      <w:pStyle w:val="AnnexHeading1"/>
      <w:lvlText w:val="Appendix %1:"/>
      <w:lvlJc w:val="left"/>
      <w:pPr>
        <w:ind w:left="1142" w:hanging="432"/>
      </w:pPr>
      <w:rPr>
        <w:rFonts w:asciiTheme="minorHAnsi" w:hAnsiTheme="minorHAnsi" w:cs="Times New Roman" w:hint="default"/>
        <w:b/>
        <w:bCs w:val="0"/>
        <w:i w:val="0"/>
        <w:iCs w:val="0"/>
        <w:caps w:val="0"/>
        <w:smallCaps w:val="0"/>
        <w:strike w:val="0"/>
        <w:dstrike w:val="0"/>
        <w:noProof w:val="0"/>
        <w:snapToGrid w:val="0"/>
        <w:vanish w:val="0"/>
        <w:color w:val="1F497D"/>
        <w:spacing w:val="0"/>
        <w:w w:val="0"/>
        <w:kern w:val="0"/>
        <w:position w:val="0"/>
        <w:szCs w:val="0"/>
        <w:u w:val="none"/>
        <w:vertAlign w:val="baseline"/>
        <w:em w:val="none"/>
      </w:rPr>
    </w:lvl>
    <w:lvl w:ilvl="1">
      <w:start w:val="1"/>
      <w:numFmt w:val="decimal"/>
      <w:lvlText w:val="%1.%2"/>
      <w:lvlJc w:val="left"/>
      <w:pPr>
        <w:ind w:left="-983" w:hanging="576"/>
      </w:pPr>
      <w:rPr>
        <w:rFonts w:cs="Times New Roman" w:hint="default"/>
      </w:rPr>
    </w:lvl>
    <w:lvl w:ilvl="2">
      <w:start w:val="1"/>
      <w:numFmt w:val="decimal"/>
      <w:lvlText w:val="%1.%2.%3"/>
      <w:lvlJc w:val="left"/>
      <w:pPr>
        <w:ind w:left="-719" w:hanging="720"/>
      </w:pPr>
      <w:rPr>
        <w:rFonts w:cs="Times New Roman" w:hint="default"/>
      </w:rPr>
    </w:lvl>
    <w:lvl w:ilvl="3">
      <w:start w:val="1"/>
      <w:numFmt w:val="decimal"/>
      <w:lvlText w:val="%1.%2.%3.%4"/>
      <w:lvlJc w:val="left"/>
      <w:pPr>
        <w:ind w:left="-695" w:hanging="864"/>
      </w:pPr>
      <w:rPr>
        <w:rFonts w:cs="Times New Roman" w:hint="default"/>
      </w:rPr>
    </w:lvl>
    <w:lvl w:ilvl="4">
      <w:start w:val="1"/>
      <w:numFmt w:val="decimal"/>
      <w:lvlText w:val="%1.%2.%3.%4.%5"/>
      <w:lvlJc w:val="left"/>
      <w:pPr>
        <w:ind w:left="-551" w:hanging="1008"/>
      </w:pPr>
      <w:rPr>
        <w:rFonts w:cs="Times New Roman" w:hint="default"/>
      </w:rPr>
    </w:lvl>
    <w:lvl w:ilvl="5">
      <w:start w:val="1"/>
      <w:numFmt w:val="decimal"/>
      <w:lvlText w:val="%1.%2.%3.%4.%5.%6"/>
      <w:lvlJc w:val="left"/>
      <w:pPr>
        <w:ind w:left="-407" w:hanging="1152"/>
      </w:pPr>
      <w:rPr>
        <w:rFonts w:cs="Times New Roman" w:hint="default"/>
      </w:rPr>
    </w:lvl>
    <w:lvl w:ilvl="6">
      <w:start w:val="1"/>
      <w:numFmt w:val="decimal"/>
      <w:lvlText w:val="%1.%2.%3.%4.%5.%6.%7"/>
      <w:lvlJc w:val="left"/>
      <w:pPr>
        <w:ind w:left="-263" w:hanging="1296"/>
      </w:pPr>
      <w:rPr>
        <w:rFonts w:cs="Times New Roman" w:hint="default"/>
      </w:rPr>
    </w:lvl>
    <w:lvl w:ilvl="7">
      <w:start w:val="1"/>
      <w:numFmt w:val="decimal"/>
      <w:lvlText w:val="%1.%2.%3.%4.%5.%6.%7.%8"/>
      <w:lvlJc w:val="left"/>
      <w:pPr>
        <w:ind w:left="-119" w:hanging="1440"/>
      </w:pPr>
      <w:rPr>
        <w:rFonts w:cs="Times New Roman" w:hint="default"/>
      </w:rPr>
    </w:lvl>
    <w:lvl w:ilvl="8">
      <w:start w:val="1"/>
      <w:numFmt w:val="decimal"/>
      <w:lvlText w:val="%1.%2.%3.%4.%5.%6.%7.%8.%9"/>
      <w:lvlJc w:val="left"/>
      <w:pPr>
        <w:ind w:left="25" w:hanging="1584"/>
      </w:pPr>
      <w:rPr>
        <w:rFonts w:cs="Times New Roman" w:hint="default"/>
      </w:rPr>
    </w:lvl>
  </w:abstractNum>
  <w:abstractNum w:abstractNumId="8">
    <w:nsid w:val="402E5466"/>
    <w:multiLevelType w:val="hybridMultilevel"/>
    <w:tmpl w:val="305810EA"/>
    <w:lvl w:ilvl="0" w:tplc="2294F8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0E2440"/>
    <w:multiLevelType w:val="multilevel"/>
    <w:tmpl w:val="7F10EE6E"/>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F802E85"/>
    <w:multiLevelType w:val="hybridMultilevel"/>
    <w:tmpl w:val="FFD64B70"/>
    <w:lvl w:ilvl="0" w:tplc="C08685C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DB5D83"/>
    <w:multiLevelType w:val="hybridMultilevel"/>
    <w:tmpl w:val="3EC451B2"/>
    <w:lvl w:ilvl="0" w:tplc="273A55A0">
      <w:start w:val="1"/>
      <w:numFmt w:val="none"/>
      <w:pStyle w:val="Numbering2"/>
      <w:lvlText w:val="-"/>
      <w:lvlJc w:val="left"/>
      <w:pPr>
        <w:tabs>
          <w:tab w:val="num" w:pos="644"/>
        </w:tabs>
        <w:ind w:left="567" w:hanging="283"/>
      </w:pPr>
      <w:rPr>
        <w:rFonts w:ascii="Times New Roman" w:hAnsi="Times New Roman" w:cs="Times New Roman" w:hint="default"/>
      </w:rPr>
    </w:lvl>
    <w:lvl w:ilvl="1" w:tplc="67A47214" w:tentative="1">
      <w:start w:val="1"/>
      <w:numFmt w:val="lowerLetter"/>
      <w:lvlText w:val="%2."/>
      <w:lvlJc w:val="left"/>
      <w:pPr>
        <w:tabs>
          <w:tab w:val="num" w:pos="1440"/>
        </w:tabs>
        <w:ind w:left="1440" w:hanging="360"/>
      </w:pPr>
    </w:lvl>
    <w:lvl w:ilvl="2" w:tplc="C5863E26" w:tentative="1">
      <w:start w:val="1"/>
      <w:numFmt w:val="lowerRoman"/>
      <w:lvlText w:val="%3."/>
      <w:lvlJc w:val="right"/>
      <w:pPr>
        <w:tabs>
          <w:tab w:val="num" w:pos="2160"/>
        </w:tabs>
        <w:ind w:left="2160" w:hanging="180"/>
      </w:pPr>
    </w:lvl>
    <w:lvl w:ilvl="3" w:tplc="B218C174" w:tentative="1">
      <w:start w:val="1"/>
      <w:numFmt w:val="decimal"/>
      <w:lvlText w:val="%4."/>
      <w:lvlJc w:val="left"/>
      <w:pPr>
        <w:tabs>
          <w:tab w:val="num" w:pos="2880"/>
        </w:tabs>
        <w:ind w:left="2880" w:hanging="360"/>
      </w:pPr>
    </w:lvl>
    <w:lvl w:ilvl="4" w:tplc="27AEC78C" w:tentative="1">
      <w:start w:val="1"/>
      <w:numFmt w:val="lowerLetter"/>
      <w:lvlText w:val="%5."/>
      <w:lvlJc w:val="left"/>
      <w:pPr>
        <w:tabs>
          <w:tab w:val="num" w:pos="3600"/>
        </w:tabs>
        <w:ind w:left="3600" w:hanging="360"/>
      </w:pPr>
    </w:lvl>
    <w:lvl w:ilvl="5" w:tplc="D130B988" w:tentative="1">
      <w:start w:val="1"/>
      <w:numFmt w:val="lowerRoman"/>
      <w:lvlText w:val="%6."/>
      <w:lvlJc w:val="right"/>
      <w:pPr>
        <w:tabs>
          <w:tab w:val="num" w:pos="4320"/>
        </w:tabs>
        <w:ind w:left="4320" w:hanging="180"/>
      </w:pPr>
    </w:lvl>
    <w:lvl w:ilvl="6" w:tplc="16028BCA" w:tentative="1">
      <w:start w:val="1"/>
      <w:numFmt w:val="decimal"/>
      <w:lvlText w:val="%7."/>
      <w:lvlJc w:val="left"/>
      <w:pPr>
        <w:tabs>
          <w:tab w:val="num" w:pos="5040"/>
        </w:tabs>
        <w:ind w:left="5040" w:hanging="360"/>
      </w:pPr>
    </w:lvl>
    <w:lvl w:ilvl="7" w:tplc="69E4F21C" w:tentative="1">
      <w:start w:val="1"/>
      <w:numFmt w:val="lowerLetter"/>
      <w:lvlText w:val="%8."/>
      <w:lvlJc w:val="left"/>
      <w:pPr>
        <w:tabs>
          <w:tab w:val="num" w:pos="5760"/>
        </w:tabs>
        <w:ind w:left="5760" w:hanging="360"/>
      </w:pPr>
    </w:lvl>
    <w:lvl w:ilvl="8" w:tplc="C4462626" w:tentative="1">
      <w:start w:val="1"/>
      <w:numFmt w:val="lowerRoman"/>
      <w:lvlText w:val="%9."/>
      <w:lvlJc w:val="right"/>
      <w:pPr>
        <w:tabs>
          <w:tab w:val="num" w:pos="6480"/>
        </w:tabs>
        <w:ind w:left="6480" w:hanging="180"/>
      </w:pPr>
    </w:lvl>
  </w:abstractNum>
  <w:abstractNum w:abstractNumId="12">
    <w:nsid w:val="672D6F49"/>
    <w:multiLevelType w:val="multilevel"/>
    <w:tmpl w:val="72BAD4EC"/>
    <w:lvl w:ilvl="0">
      <w:start w:val="1"/>
      <w:numFmt w:val="bullet"/>
      <w:pStyle w:val="BulletBDUK"/>
      <w:lvlText w:val="■"/>
      <w:lvlJc w:val="left"/>
      <w:pPr>
        <w:ind w:left="1419" w:hanging="284"/>
      </w:pPr>
      <w:rPr>
        <w:rFonts w:ascii="Arial" w:hAnsi="Arial" w:hint="default"/>
        <w:color w:val="97989A"/>
        <w:sz w:val="24"/>
      </w:rPr>
    </w:lvl>
    <w:lvl w:ilvl="1">
      <w:start w:val="1"/>
      <w:numFmt w:val="bullet"/>
      <w:pStyle w:val="BulletL2"/>
      <w:lvlText w:val="–"/>
      <w:lvlJc w:val="left"/>
      <w:pPr>
        <w:ind w:left="567" w:hanging="283"/>
      </w:pPr>
      <w:rPr>
        <w:rFonts w:ascii="Arial" w:hAnsi="Arial" w:hint="default"/>
        <w:color w:val="97989A"/>
      </w:rPr>
    </w:lvl>
    <w:lvl w:ilvl="2">
      <w:start w:val="1"/>
      <w:numFmt w:val="bullet"/>
      <w:lvlRestart w:val="1"/>
      <w:lvlText w:val="■"/>
      <w:lvlJc w:val="left"/>
      <w:pPr>
        <w:tabs>
          <w:tab w:val="num" w:pos="851"/>
        </w:tabs>
        <w:ind w:left="851" w:hanging="284"/>
      </w:pPr>
      <w:rPr>
        <w:rFonts w:ascii="Arial" w:hAnsi="Arial" w:hint="default"/>
        <w:color w:val="97989A"/>
      </w:rPr>
    </w:lvl>
    <w:lvl w:ilvl="3">
      <w:start w:val="1"/>
      <w:numFmt w:val="bullet"/>
      <w:lvlText w:val="–"/>
      <w:lvlJc w:val="left"/>
      <w:pPr>
        <w:ind w:left="1134" w:hanging="283"/>
      </w:pPr>
      <w:rPr>
        <w:rFonts w:ascii="Arial" w:hAnsi="Arial" w:hint="default"/>
        <w:color w:val="97989A"/>
      </w:rPr>
    </w:lvl>
    <w:lvl w:ilvl="4">
      <w:start w:val="1"/>
      <w:numFmt w:val="bullet"/>
      <w:lvlText w:val="■"/>
      <w:lvlJc w:val="left"/>
      <w:pPr>
        <w:ind w:left="1701" w:hanging="281"/>
      </w:pPr>
      <w:rPr>
        <w:rFonts w:ascii="Arial" w:hAnsi="Arial" w:hint="default"/>
        <w:color w:val="97989A"/>
      </w:rPr>
    </w:lvl>
    <w:lvl w:ilvl="5">
      <w:start w:val="1"/>
      <w:numFmt w:val="bullet"/>
      <w:lvlText w:val="–"/>
      <w:lvlJc w:val="left"/>
      <w:pPr>
        <w:ind w:left="2066" w:hanging="362"/>
      </w:pPr>
      <w:rPr>
        <w:rFonts w:ascii="Arial" w:hAnsi="Arial" w:hint="default"/>
        <w:color w:val="97989A"/>
      </w:rPr>
    </w:lvl>
    <w:lvl w:ilvl="6">
      <w:start w:val="1"/>
      <w:numFmt w:val="bullet"/>
      <w:lvlText w:val=""/>
      <w:lvlJc w:val="left"/>
      <w:pPr>
        <w:ind w:left="2350" w:hanging="362"/>
      </w:pPr>
      <w:rPr>
        <w:rFonts w:ascii="Symbol" w:hAnsi="Symbol" w:hint="default"/>
      </w:rPr>
    </w:lvl>
    <w:lvl w:ilvl="7">
      <w:start w:val="1"/>
      <w:numFmt w:val="bullet"/>
      <w:lvlText w:val="o"/>
      <w:lvlJc w:val="left"/>
      <w:pPr>
        <w:ind w:left="2634" w:hanging="362"/>
      </w:pPr>
      <w:rPr>
        <w:rFonts w:ascii="Courier New" w:hAnsi="Courier New" w:cs="Courier New" w:hint="default"/>
      </w:rPr>
    </w:lvl>
    <w:lvl w:ilvl="8">
      <w:start w:val="1"/>
      <w:numFmt w:val="bullet"/>
      <w:lvlText w:val=""/>
      <w:lvlJc w:val="left"/>
      <w:pPr>
        <w:ind w:left="2918" w:hanging="362"/>
      </w:pPr>
      <w:rPr>
        <w:rFonts w:ascii="Wingdings" w:hAnsi="Wingdings" w:hint="default"/>
      </w:rPr>
    </w:lvl>
  </w:abstractNum>
  <w:abstractNum w:abstractNumId="13">
    <w:nsid w:val="74441D5C"/>
    <w:multiLevelType w:val="multilevel"/>
    <w:tmpl w:val="2AA8BE08"/>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76695AF6"/>
    <w:multiLevelType w:val="multilevel"/>
    <w:tmpl w:val="7F10EE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7"/>
  </w:num>
  <w:num w:numId="3">
    <w:abstractNumId w:val="5"/>
  </w:num>
  <w:num w:numId="4">
    <w:abstractNumId w:val="3"/>
  </w:num>
  <w:num w:numId="5">
    <w:abstractNumId w:val="11"/>
  </w:num>
  <w:num w:numId="6">
    <w:abstractNumId w:val="10"/>
  </w:num>
  <w:num w:numId="7">
    <w:abstractNumId w:val="14"/>
  </w:num>
  <w:num w:numId="8">
    <w:abstractNumId w:val="6"/>
  </w:num>
  <w:num w:numId="9">
    <w:abstractNumId w:val="1"/>
  </w:num>
  <w:num w:numId="10">
    <w:abstractNumId w:val="2"/>
  </w:num>
  <w:num w:numId="11">
    <w:abstractNumId w:val="4"/>
  </w:num>
  <w:num w:numId="12">
    <w:abstractNumId w:val="0"/>
  </w:num>
  <w:num w:numId="13">
    <w:abstractNumId w:val="8"/>
  </w:num>
  <w:num w:numId="14">
    <w:abstractNumId w:val="13"/>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ype" w:val=" "/>
    <w:docVar w:name="Entity" w:val="KPMG LLP"/>
    <w:docVar w:name="KISTemplateApplied" w:val="False"/>
    <w:docVar w:name="PIM_Brand" w:val="D9"/>
    <w:docVar w:name="Version Used" w:val=" "/>
  </w:docVars>
  <w:rsids>
    <w:rsidRoot w:val="004B6365"/>
    <w:rsid w:val="00000150"/>
    <w:rsid w:val="00000241"/>
    <w:rsid w:val="00000982"/>
    <w:rsid w:val="00002ECF"/>
    <w:rsid w:val="0000422D"/>
    <w:rsid w:val="0000496B"/>
    <w:rsid w:val="00005CF4"/>
    <w:rsid w:val="000064EE"/>
    <w:rsid w:val="00007426"/>
    <w:rsid w:val="000114D2"/>
    <w:rsid w:val="00011A50"/>
    <w:rsid w:val="00011BC1"/>
    <w:rsid w:val="000120D0"/>
    <w:rsid w:val="00013181"/>
    <w:rsid w:val="000140C4"/>
    <w:rsid w:val="0001625D"/>
    <w:rsid w:val="00017417"/>
    <w:rsid w:val="00017505"/>
    <w:rsid w:val="00017512"/>
    <w:rsid w:val="00017570"/>
    <w:rsid w:val="00021706"/>
    <w:rsid w:val="000225FE"/>
    <w:rsid w:val="0002320B"/>
    <w:rsid w:val="00023D4E"/>
    <w:rsid w:val="00023F23"/>
    <w:rsid w:val="00024707"/>
    <w:rsid w:val="00024853"/>
    <w:rsid w:val="00024FA4"/>
    <w:rsid w:val="00025346"/>
    <w:rsid w:val="00026174"/>
    <w:rsid w:val="000263D9"/>
    <w:rsid w:val="00026E8D"/>
    <w:rsid w:val="000318E0"/>
    <w:rsid w:val="00031C31"/>
    <w:rsid w:val="00033E02"/>
    <w:rsid w:val="00033F62"/>
    <w:rsid w:val="00034B14"/>
    <w:rsid w:val="00034E9B"/>
    <w:rsid w:val="0003697B"/>
    <w:rsid w:val="00036E02"/>
    <w:rsid w:val="00037FA9"/>
    <w:rsid w:val="000401BA"/>
    <w:rsid w:val="00041FF8"/>
    <w:rsid w:val="00045A01"/>
    <w:rsid w:val="00045DD8"/>
    <w:rsid w:val="00047492"/>
    <w:rsid w:val="0004795B"/>
    <w:rsid w:val="000515E1"/>
    <w:rsid w:val="00051632"/>
    <w:rsid w:val="00053009"/>
    <w:rsid w:val="0005391E"/>
    <w:rsid w:val="00053CBE"/>
    <w:rsid w:val="000544A2"/>
    <w:rsid w:val="000557EF"/>
    <w:rsid w:val="0005600F"/>
    <w:rsid w:val="00056599"/>
    <w:rsid w:val="00061AF4"/>
    <w:rsid w:val="00061C96"/>
    <w:rsid w:val="00062D48"/>
    <w:rsid w:val="00063288"/>
    <w:rsid w:val="000637CA"/>
    <w:rsid w:val="000647A5"/>
    <w:rsid w:val="0006595E"/>
    <w:rsid w:val="00065FC0"/>
    <w:rsid w:val="00066CE6"/>
    <w:rsid w:val="00066F2D"/>
    <w:rsid w:val="00066F3F"/>
    <w:rsid w:val="000675C9"/>
    <w:rsid w:val="00067BEB"/>
    <w:rsid w:val="00067CD0"/>
    <w:rsid w:val="00067CF0"/>
    <w:rsid w:val="00067D89"/>
    <w:rsid w:val="00071736"/>
    <w:rsid w:val="00072867"/>
    <w:rsid w:val="000738F6"/>
    <w:rsid w:val="00074562"/>
    <w:rsid w:val="000751C5"/>
    <w:rsid w:val="00076974"/>
    <w:rsid w:val="00080714"/>
    <w:rsid w:val="00081044"/>
    <w:rsid w:val="00081DDC"/>
    <w:rsid w:val="00083E90"/>
    <w:rsid w:val="0008418D"/>
    <w:rsid w:val="0008425E"/>
    <w:rsid w:val="00084AB5"/>
    <w:rsid w:val="00085480"/>
    <w:rsid w:val="00086D5B"/>
    <w:rsid w:val="00087392"/>
    <w:rsid w:val="00087496"/>
    <w:rsid w:val="00087C1F"/>
    <w:rsid w:val="000905A9"/>
    <w:rsid w:val="00090F64"/>
    <w:rsid w:val="000933CD"/>
    <w:rsid w:val="0009370A"/>
    <w:rsid w:val="00094359"/>
    <w:rsid w:val="00094A83"/>
    <w:rsid w:val="00094AA5"/>
    <w:rsid w:val="000958ED"/>
    <w:rsid w:val="00097E3D"/>
    <w:rsid w:val="000A017D"/>
    <w:rsid w:val="000A161F"/>
    <w:rsid w:val="000A479B"/>
    <w:rsid w:val="000A4D84"/>
    <w:rsid w:val="000B007B"/>
    <w:rsid w:val="000B0105"/>
    <w:rsid w:val="000B010C"/>
    <w:rsid w:val="000B0582"/>
    <w:rsid w:val="000B07D1"/>
    <w:rsid w:val="000B092B"/>
    <w:rsid w:val="000B09D2"/>
    <w:rsid w:val="000B2DFE"/>
    <w:rsid w:val="000B359F"/>
    <w:rsid w:val="000C0286"/>
    <w:rsid w:val="000C224A"/>
    <w:rsid w:val="000C2275"/>
    <w:rsid w:val="000C2D9F"/>
    <w:rsid w:val="000C72E1"/>
    <w:rsid w:val="000D0A90"/>
    <w:rsid w:val="000D122A"/>
    <w:rsid w:val="000D2D72"/>
    <w:rsid w:val="000D39CD"/>
    <w:rsid w:val="000D4FB4"/>
    <w:rsid w:val="000D58FD"/>
    <w:rsid w:val="000D59D4"/>
    <w:rsid w:val="000D67E4"/>
    <w:rsid w:val="000D6C71"/>
    <w:rsid w:val="000D74F8"/>
    <w:rsid w:val="000D7AD0"/>
    <w:rsid w:val="000D7DAE"/>
    <w:rsid w:val="000E1898"/>
    <w:rsid w:val="000E5199"/>
    <w:rsid w:val="000E542C"/>
    <w:rsid w:val="000E566C"/>
    <w:rsid w:val="000E5713"/>
    <w:rsid w:val="000E62CF"/>
    <w:rsid w:val="000E6D62"/>
    <w:rsid w:val="000E6FDE"/>
    <w:rsid w:val="000E7DAC"/>
    <w:rsid w:val="000F00FD"/>
    <w:rsid w:val="000F05F4"/>
    <w:rsid w:val="000F05F9"/>
    <w:rsid w:val="000F0E81"/>
    <w:rsid w:val="000F40D5"/>
    <w:rsid w:val="000F43C3"/>
    <w:rsid w:val="000F7188"/>
    <w:rsid w:val="000F7A1D"/>
    <w:rsid w:val="000F7AE0"/>
    <w:rsid w:val="0010067C"/>
    <w:rsid w:val="0010222F"/>
    <w:rsid w:val="00102D49"/>
    <w:rsid w:val="0010709C"/>
    <w:rsid w:val="00107967"/>
    <w:rsid w:val="00107AE6"/>
    <w:rsid w:val="0011176F"/>
    <w:rsid w:val="00112660"/>
    <w:rsid w:val="00113A88"/>
    <w:rsid w:val="00113B9F"/>
    <w:rsid w:val="00113CC4"/>
    <w:rsid w:val="0011431C"/>
    <w:rsid w:val="00115EA3"/>
    <w:rsid w:val="00116F4B"/>
    <w:rsid w:val="001205E3"/>
    <w:rsid w:val="001216D2"/>
    <w:rsid w:val="00122E6B"/>
    <w:rsid w:val="0012457E"/>
    <w:rsid w:val="0012460D"/>
    <w:rsid w:val="001251E7"/>
    <w:rsid w:val="001252FF"/>
    <w:rsid w:val="00125E7D"/>
    <w:rsid w:val="0013320C"/>
    <w:rsid w:val="0013328F"/>
    <w:rsid w:val="0013497B"/>
    <w:rsid w:val="0013583C"/>
    <w:rsid w:val="001375EC"/>
    <w:rsid w:val="00137817"/>
    <w:rsid w:val="00137EC5"/>
    <w:rsid w:val="00142B4C"/>
    <w:rsid w:val="00144CFB"/>
    <w:rsid w:val="001451EA"/>
    <w:rsid w:val="00147497"/>
    <w:rsid w:val="00147D03"/>
    <w:rsid w:val="00150F5E"/>
    <w:rsid w:val="00151500"/>
    <w:rsid w:val="001516B2"/>
    <w:rsid w:val="0015258F"/>
    <w:rsid w:val="00153E4B"/>
    <w:rsid w:val="0015476B"/>
    <w:rsid w:val="00155B80"/>
    <w:rsid w:val="00157165"/>
    <w:rsid w:val="00157932"/>
    <w:rsid w:val="00157D16"/>
    <w:rsid w:val="0016170F"/>
    <w:rsid w:val="0016288C"/>
    <w:rsid w:val="00162F00"/>
    <w:rsid w:val="0016579B"/>
    <w:rsid w:val="00165959"/>
    <w:rsid w:val="00166110"/>
    <w:rsid w:val="001678C9"/>
    <w:rsid w:val="001705EF"/>
    <w:rsid w:val="0017104B"/>
    <w:rsid w:val="0017281C"/>
    <w:rsid w:val="00172D03"/>
    <w:rsid w:val="00175708"/>
    <w:rsid w:val="00180193"/>
    <w:rsid w:val="00181533"/>
    <w:rsid w:val="00182940"/>
    <w:rsid w:val="001837F7"/>
    <w:rsid w:val="0018462F"/>
    <w:rsid w:val="00184F19"/>
    <w:rsid w:val="00185235"/>
    <w:rsid w:val="00186253"/>
    <w:rsid w:val="00186794"/>
    <w:rsid w:val="001870EB"/>
    <w:rsid w:val="001904B9"/>
    <w:rsid w:val="00190AD1"/>
    <w:rsid w:val="001923C3"/>
    <w:rsid w:val="001926C7"/>
    <w:rsid w:val="00193207"/>
    <w:rsid w:val="00194453"/>
    <w:rsid w:val="00194879"/>
    <w:rsid w:val="00195577"/>
    <w:rsid w:val="001978C4"/>
    <w:rsid w:val="001A0332"/>
    <w:rsid w:val="001A04A0"/>
    <w:rsid w:val="001A0C47"/>
    <w:rsid w:val="001A18C6"/>
    <w:rsid w:val="001A1E62"/>
    <w:rsid w:val="001A4FB1"/>
    <w:rsid w:val="001A5323"/>
    <w:rsid w:val="001A5ED3"/>
    <w:rsid w:val="001A6A4E"/>
    <w:rsid w:val="001A7383"/>
    <w:rsid w:val="001A740B"/>
    <w:rsid w:val="001B0950"/>
    <w:rsid w:val="001B129C"/>
    <w:rsid w:val="001B1471"/>
    <w:rsid w:val="001B162F"/>
    <w:rsid w:val="001B2691"/>
    <w:rsid w:val="001B3DB5"/>
    <w:rsid w:val="001B6162"/>
    <w:rsid w:val="001B6E17"/>
    <w:rsid w:val="001C019F"/>
    <w:rsid w:val="001C0468"/>
    <w:rsid w:val="001C07B7"/>
    <w:rsid w:val="001C2D0C"/>
    <w:rsid w:val="001C40D4"/>
    <w:rsid w:val="001C60F8"/>
    <w:rsid w:val="001C63F2"/>
    <w:rsid w:val="001C6A59"/>
    <w:rsid w:val="001C715C"/>
    <w:rsid w:val="001C756B"/>
    <w:rsid w:val="001D0F02"/>
    <w:rsid w:val="001D1AE2"/>
    <w:rsid w:val="001D3367"/>
    <w:rsid w:val="001D3CDE"/>
    <w:rsid w:val="001D4701"/>
    <w:rsid w:val="001D573C"/>
    <w:rsid w:val="001D5DED"/>
    <w:rsid w:val="001D63CF"/>
    <w:rsid w:val="001D6FE3"/>
    <w:rsid w:val="001D77AA"/>
    <w:rsid w:val="001E0544"/>
    <w:rsid w:val="001E1AE4"/>
    <w:rsid w:val="001E1D3F"/>
    <w:rsid w:val="001E2340"/>
    <w:rsid w:val="001E2DAB"/>
    <w:rsid w:val="001E425F"/>
    <w:rsid w:val="001E491D"/>
    <w:rsid w:val="001E5BFA"/>
    <w:rsid w:val="001E6B22"/>
    <w:rsid w:val="001E7FFC"/>
    <w:rsid w:val="001F4E36"/>
    <w:rsid w:val="001F60BB"/>
    <w:rsid w:val="001F6178"/>
    <w:rsid w:val="001F6F87"/>
    <w:rsid w:val="001F724A"/>
    <w:rsid w:val="001F7D30"/>
    <w:rsid w:val="002001D2"/>
    <w:rsid w:val="00200BCF"/>
    <w:rsid w:val="002028CA"/>
    <w:rsid w:val="00204C72"/>
    <w:rsid w:val="00204CEB"/>
    <w:rsid w:val="0020571C"/>
    <w:rsid w:val="00205C3A"/>
    <w:rsid w:val="00205E7A"/>
    <w:rsid w:val="00206578"/>
    <w:rsid w:val="00206932"/>
    <w:rsid w:val="00206A4C"/>
    <w:rsid w:val="00207E5D"/>
    <w:rsid w:val="00211C63"/>
    <w:rsid w:val="00213ABA"/>
    <w:rsid w:val="00215839"/>
    <w:rsid w:val="002160B2"/>
    <w:rsid w:val="002170A8"/>
    <w:rsid w:val="002178EB"/>
    <w:rsid w:val="00217F35"/>
    <w:rsid w:val="00220148"/>
    <w:rsid w:val="002218B2"/>
    <w:rsid w:val="00222156"/>
    <w:rsid w:val="002224A0"/>
    <w:rsid w:val="002227CF"/>
    <w:rsid w:val="00223376"/>
    <w:rsid w:val="00226251"/>
    <w:rsid w:val="00227278"/>
    <w:rsid w:val="00227D42"/>
    <w:rsid w:val="00236C4C"/>
    <w:rsid w:val="00237020"/>
    <w:rsid w:val="00241A01"/>
    <w:rsid w:val="002423D1"/>
    <w:rsid w:val="0024358E"/>
    <w:rsid w:val="00243767"/>
    <w:rsid w:val="002459E1"/>
    <w:rsid w:val="00245D84"/>
    <w:rsid w:val="00246330"/>
    <w:rsid w:val="002502C1"/>
    <w:rsid w:val="002503AA"/>
    <w:rsid w:val="00250AE5"/>
    <w:rsid w:val="00253CB1"/>
    <w:rsid w:val="002545F2"/>
    <w:rsid w:val="00254A10"/>
    <w:rsid w:val="00257050"/>
    <w:rsid w:val="002603E5"/>
    <w:rsid w:val="00261461"/>
    <w:rsid w:val="00261805"/>
    <w:rsid w:val="00263FE1"/>
    <w:rsid w:val="00264CDD"/>
    <w:rsid w:val="00265BC0"/>
    <w:rsid w:val="00266074"/>
    <w:rsid w:val="002660B8"/>
    <w:rsid w:val="00267315"/>
    <w:rsid w:val="0027131F"/>
    <w:rsid w:val="0027141D"/>
    <w:rsid w:val="002727B2"/>
    <w:rsid w:val="00273F7D"/>
    <w:rsid w:val="0027487A"/>
    <w:rsid w:val="00275558"/>
    <w:rsid w:val="0027633B"/>
    <w:rsid w:val="002763A4"/>
    <w:rsid w:val="002773A6"/>
    <w:rsid w:val="002774F5"/>
    <w:rsid w:val="00277899"/>
    <w:rsid w:val="002822D3"/>
    <w:rsid w:val="0028359D"/>
    <w:rsid w:val="00283772"/>
    <w:rsid w:val="00283F6C"/>
    <w:rsid w:val="00284094"/>
    <w:rsid w:val="002856A3"/>
    <w:rsid w:val="002858C0"/>
    <w:rsid w:val="002862BD"/>
    <w:rsid w:val="0028702F"/>
    <w:rsid w:val="00287819"/>
    <w:rsid w:val="0028785B"/>
    <w:rsid w:val="002908F3"/>
    <w:rsid w:val="0029321C"/>
    <w:rsid w:val="002938D6"/>
    <w:rsid w:val="002939AC"/>
    <w:rsid w:val="00295D2F"/>
    <w:rsid w:val="00295DE2"/>
    <w:rsid w:val="00296355"/>
    <w:rsid w:val="002A0100"/>
    <w:rsid w:val="002A0CC9"/>
    <w:rsid w:val="002A1A4A"/>
    <w:rsid w:val="002A22E4"/>
    <w:rsid w:val="002A39CE"/>
    <w:rsid w:val="002A3B3C"/>
    <w:rsid w:val="002A451C"/>
    <w:rsid w:val="002A49AA"/>
    <w:rsid w:val="002A4F49"/>
    <w:rsid w:val="002A5732"/>
    <w:rsid w:val="002A6194"/>
    <w:rsid w:val="002A7218"/>
    <w:rsid w:val="002A779F"/>
    <w:rsid w:val="002B1E56"/>
    <w:rsid w:val="002B2507"/>
    <w:rsid w:val="002B2A84"/>
    <w:rsid w:val="002B34D2"/>
    <w:rsid w:val="002B4097"/>
    <w:rsid w:val="002B52C6"/>
    <w:rsid w:val="002B54EC"/>
    <w:rsid w:val="002B633C"/>
    <w:rsid w:val="002B6395"/>
    <w:rsid w:val="002B751F"/>
    <w:rsid w:val="002C0689"/>
    <w:rsid w:val="002C30E2"/>
    <w:rsid w:val="002C720A"/>
    <w:rsid w:val="002C7664"/>
    <w:rsid w:val="002C7ADD"/>
    <w:rsid w:val="002D0B65"/>
    <w:rsid w:val="002D26F9"/>
    <w:rsid w:val="002D3927"/>
    <w:rsid w:val="002D40D5"/>
    <w:rsid w:val="002D43D5"/>
    <w:rsid w:val="002D50A5"/>
    <w:rsid w:val="002D6B12"/>
    <w:rsid w:val="002D7014"/>
    <w:rsid w:val="002D70D3"/>
    <w:rsid w:val="002E0FC9"/>
    <w:rsid w:val="002E143D"/>
    <w:rsid w:val="002E210C"/>
    <w:rsid w:val="002E260E"/>
    <w:rsid w:val="002E3162"/>
    <w:rsid w:val="002E3C09"/>
    <w:rsid w:val="002E6195"/>
    <w:rsid w:val="002E6CB2"/>
    <w:rsid w:val="002E7086"/>
    <w:rsid w:val="002E7958"/>
    <w:rsid w:val="002F0167"/>
    <w:rsid w:val="002F107F"/>
    <w:rsid w:val="002F21AD"/>
    <w:rsid w:val="002F22CE"/>
    <w:rsid w:val="002F320C"/>
    <w:rsid w:val="002F3D4A"/>
    <w:rsid w:val="002F4F4D"/>
    <w:rsid w:val="002F593C"/>
    <w:rsid w:val="0030001C"/>
    <w:rsid w:val="00301091"/>
    <w:rsid w:val="003010E5"/>
    <w:rsid w:val="00303200"/>
    <w:rsid w:val="00304BC2"/>
    <w:rsid w:val="00306D26"/>
    <w:rsid w:val="00306F3F"/>
    <w:rsid w:val="00307E2E"/>
    <w:rsid w:val="00310679"/>
    <w:rsid w:val="0031093D"/>
    <w:rsid w:val="00314C28"/>
    <w:rsid w:val="00316285"/>
    <w:rsid w:val="00317034"/>
    <w:rsid w:val="003179C3"/>
    <w:rsid w:val="00317ECC"/>
    <w:rsid w:val="00317F96"/>
    <w:rsid w:val="00320C7F"/>
    <w:rsid w:val="00322D40"/>
    <w:rsid w:val="003231EF"/>
    <w:rsid w:val="00323641"/>
    <w:rsid w:val="0032375B"/>
    <w:rsid w:val="00324B59"/>
    <w:rsid w:val="003253DF"/>
    <w:rsid w:val="003260F7"/>
    <w:rsid w:val="00326F4A"/>
    <w:rsid w:val="00327B3E"/>
    <w:rsid w:val="0033141B"/>
    <w:rsid w:val="00332AC9"/>
    <w:rsid w:val="00332BDF"/>
    <w:rsid w:val="003339A4"/>
    <w:rsid w:val="00333F1F"/>
    <w:rsid w:val="0033414A"/>
    <w:rsid w:val="0033512E"/>
    <w:rsid w:val="00337CEC"/>
    <w:rsid w:val="00340303"/>
    <w:rsid w:val="003405F0"/>
    <w:rsid w:val="00340CB3"/>
    <w:rsid w:val="003434BD"/>
    <w:rsid w:val="003446F0"/>
    <w:rsid w:val="00344747"/>
    <w:rsid w:val="00344C49"/>
    <w:rsid w:val="00345603"/>
    <w:rsid w:val="00346DE0"/>
    <w:rsid w:val="00347820"/>
    <w:rsid w:val="003507A0"/>
    <w:rsid w:val="003508ED"/>
    <w:rsid w:val="00351F9C"/>
    <w:rsid w:val="00351FCD"/>
    <w:rsid w:val="003529B7"/>
    <w:rsid w:val="00352A1F"/>
    <w:rsid w:val="0035301C"/>
    <w:rsid w:val="003536D8"/>
    <w:rsid w:val="00353A65"/>
    <w:rsid w:val="0035577E"/>
    <w:rsid w:val="00356120"/>
    <w:rsid w:val="00357A8F"/>
    <w:rsid w:val="00360547"/>
    <w:rsid w:val="003614DF"/>
    <w:rsid w:val="00361741"/>
    <w:rsid w:val="003639C3"/>
    <w:rsid w:val="0036511C"/>
    <w:rsid w:val="00366991"/>
    <w:rsid w:val="00366D4E"/>
    <w:rsid w:val="0036783C"/>
    <w:rsid w:val="00367D93"/>
    <w:rsid w:val="00370110"/>
    <w:rsid w:val="003725B8"/>
    <w:rsid w:val="003726EB"/>
    <w:rsid w:val="0037346F"/>
    <w:rsid w:val="00376B38"/>
    <w:rsid w:val="0037700D"/>
    <w:rsid w:val="003772F4"/>
    <w:rsid w:val="00377BE6"/>
    <w:rsid w:val="0038299B"/>
    <w:rsid w:val="00382DCD"/>
    <w:rsid w:val="0038331F"/>
    <w:rsid w:val="00383780"/>
    <w:rsid w:val="003849E1"/>
    <w:rsid w:val="003851BE"/>
    <w:rsid w:val="00386072"/>
    <w:rsid w:val="0038637C"/>
    <w:rsid w:val="00390C22"/>
    <w:rsid w:val="0039108D"/>
    <w:rsid w:val="00391FFB"/>
    <w:rsid w:val="00392068"/>
    <w:rsid w:val="00392398"/>
    <w:rsid w:val="00393234"/>
    <w:rsid w:val="00393929"/>
    <w:rsid w:val="00393AF4"/>
    <w:rsid w:val="003A3D34"/>
    <w:rsid w:val="003A4149"/>
    <w:rsid w:val="003A618A"/>
    <w:rsid w:val="003A6C12"/>
    <w:rsid w:val="003A76CC"/>
    <w:rsid w:val="003B068F"/>
    <w:rsid w:val="003B101E"/>
    <w:rsid w:val="003B4532"/>
    <w:rsid w:val="003B4B6D"/>
    <w:rsid w:val="003B5E4D"/>
    <w:rsid w:val="003B61E1"/>
    <w:rsid w:val="003B67CA"/>
    <w:rsid w:val="003B6862"/>
    <w:rsid w:val="003B6CF8"/>
    <w:rsid w:val="003B6F60"/>
    <w:rsid w:val="003C0AC8"/>
    <w:rsid w:val="003C17D9"/>
    <w:rsid w:val="003C1D3B"/>
    <w:rsid w:val="003C5A6B"/>
    <w:rsid w:val="003C7CA5"/>
    <w:rsid w:val="003D0082"/>
    <w:rsid w:val="003D04FE"/>
    <w:rsid w:val="003D2F7A"/>
    <w:rsid w:val="003D4921"/>
    <w:rsid w:val="003D5905"/>
    <w:rsid w:val="003D61EF"/>
    <w:rsid w:val="003D76AD"/>
    <w:rsid w:val="003E08BE"/>
    <w:rsid w:val="003E19B9"/>
    <w:rsid w:val="003E27AD"/>
    <w:rsid w:val="003E2B8E"/>
    <w:rsid w:val="003E411F"/>
    <w:rsid w:val="003E4F20"/>
    <w:rsid w:val="003E53BA"/>
    <w:rsid w:val="003E570C"/>
    <w:rsid w:val="003E6E1F"/>
    <w:rsid w:val="003E7BB9"/>
    <w:rsid w:val="003E7CA2"/>
    <w:rsid w:val="003F0064"/>
    <w:rsid w:val="003F192F"/>
    <w:rsid w:val="003F25E0"/>
    <w:rsid w:val="003F2E6B"/>
    <w:rsid w:val="003F33BF"/>
    <w:rsid w:val="003F39A7"/>
    <w:rsid w:val="003F7548"/>
    <w:rsid w:val="003F7620"/>
    <w:rsid w:val="003F7F22"/>
    <w:rsid w:val="00400A9E"/>
    <w:rsid w:val="0040265A"/>
    <w:rsid w:val="00402AA8"/>
    <w:rsid w:val="004040E4"/>
    <w:rsid w:val="004042D7"/>
    <w:rsid w:val="00404E28"/>
    <w:rsid w:val="00405408"/>
    <w:rsid w:val="00405726"/>
    <w:rsid w:val="0041014D"/>
    <w:rsid w:val="00410A62"/>
    <w:rsid w:val="004116F7"/>
    <w:rsid w:val="004123CC"/>
    <w:rsid w:val="00412C7E"/>
    <w:rsid w:val="0041300F"/>
    <w:rsid w:val="00415027"/>
    <w:rsid w:val="00415A00"/>
    <w:rsid w:val="00416B25"/>
    <w:rsid w:val="00416DA0"/>
    <w:rsid w:val="00416E31"/>
    <w:rsid w:val="00416F5D"/>
    <w:rsid w:val="00417A55"/>
    <w:rsid w:val="00417A6E"/>
    <w:rsid w:val="004200DF"/>
    <w:rsid w:val="00423F87"/>
    <w:rsid w:val="00424154"/>
    <w:rsid w:val="004245EC"/>
    <w:rsid w:val="004246DC"/>
    <w:rsid w:val="00424CEB"/>
    <w:rsid w:val="004263E3"/>
    <w:rsid w:val="004309B9"/>
    <w:rsid w:val="00431461"/>
    <w:rsid w:val="0043183D"/>
    <w:rsid w:val="004320D3"/>
    <w:rsid w:val="004321BE"/>
    <w:rsid w:val="00433AF6"/>
    <w:rsid w:val="00436238"/>
    <w:rsid w:val="00440A76"/>
    <w:rsid w:val="00440DDD"/>
    <w:rsid w:val="00441571"/>
    <w:rsid w:val="004424C1"/>
    <w:rsid w:val="00443D52"/>
    <w:rsid w:val="00444C12"/>
    <w:rsid w:val="00445DD5"/>
    <w:rsid w:val="00446263"/>
    <w:rsid w:val="00446C3B"/>
    <w:rsid w:val="00447500"/>
    <w:rsid w:val="004477EE"/>
    <w:rsid w:val="00450176"/>
    <w:rsid w:val="00450582"/>
    <w:rsid w:val="00451135"/>
    <w:rsid w:val="0045177B"/>
    <w:rsid w:val="00451BA9"/>
    <w:rsid w:val="00452584"/>
    <w:rsid w:val="00452AC6"/>
    <w:rsid w:val="0045326A"/>
    <w:rsid w:val="0045470A"/>
    <w:rsid w:val="0045485F"/>
    <w:rsid w:val="00461DA4"/>
    <w:rsid w:val="0046339B"/>
    <w:rsid w:val="00463CF9"/>
    <w:rsid w:val="00464C0C"/>
    <w:rsid w:val="00464CEE"/>
    <w:rsid w:val="004654AF"/>
    <w:rsid w:val="00465779"/>
    <w:rsid w:val="00465FCA"/>
    <w:rsid w:val="00467AFD"/>
    <w:rsid w:val="00467BF6"/>
    <w:rsid w:val="00470646"/>
    <w:rsid w:val="0047085F"/>
    <w:rsid w:val="0047163D"/>
    <w:rsid w:val="004726B7"/>
    <w:rsid w:val="00472EE7"/>
    <w:rsid w:val="00474A66"/>
    <w:rsid w:val="00474FA4"/>
    <w:rsid w:val="004759D7"/>
    <w:rsid w:val="00476864"/>
    <w:rsid w:val="00477461"/>
    <w:rsid w:val="00477CEF"/>
    <w:rsid w:val="00480886"/>
    <w:rsid w:val="00482443"/>
    <w:rsid w:val="00483029"/>
    <w:rsid w:val="0048330E"/>
    <w:rsid w:val="00483C5A"/>
    <w:rsid w:val="00485256"/>
    <w:rsid w:val="00487649"/>
    <w:rsid w:val="00487DCE"/>
    <w:rsid w:val="00491D15"/>
    <w:rsid w:val="00492B83"/>
    <w:rsid w:val="00492CE1"/>
    <w:rsid w:val="00492F69"/>
    <w:rsid w:val="004938D4"/>
    <w:rsid w:val="00495B44"/>
    <w:rsid w:val="00495BAF"/>
    <w:rsid w:val="00495F4A"/>
    <w:rsid w:val="004967C4"/>
    <w:rsid w:val="004968B4"/>
    <w:rsid w:val="004968F1"/>
    <w:rsid w:val="0049708D"/>
    <w:rsid w:val="004973FC"/>
    <w:rsid w:val="004A1766"/>
    <w:rsid w:val="004A1F85"/>
    <w:rsid w:val="004A3BD5"/>
    <w:rsid w:val="004A6C68"/>
    <w:rsid w:val="004B1263"/>
    <w:rsid w:val="004B1AD2"/>
    <w:rsid w:val="004B1BC3"/>
    <w:rsid w:val="004B20B0"/>
    <w:rsid w:val="004B5B86"/>
    <w:rsid w:val="004B6365"/>
    <w:rsid w:val="004B7316"/>
    <w:rsid w:val="004B7433"/>
    <w:rsid w:val="004C13D9"/>
    <w:rsid w:val="004C14F4"/>
    <w:rsid w:val="004C289B"/>
    <w:rsid w:val="004C335B"/>
    <w:rsid w:val="004C366B"/>
    <w:rsid w:val="004C41D8"/>
    <w:rsid w:val="004C47A6"/>
    <w:rsid w:val="004C7D99"/>
    <w:rsid w:val="004D15A4"/>
    <w:rsid w:val="004D3BCD"/>
    <w:rsid w:val="004D55AD"/>
    <w:rsid w:val="004D594A"/>
    <w:rsid w:val="004D7367"/>
    <w:rsid w:val="004D7BEA"/>
    <w:rsid w:val="004E024B"/>
    <w:rsid w:val="004E10B9"/>
    <w:rsid w:val="004E11AF"/>
    <w:rsid w:val="004E220C"/>
    <w:rsid w:val="004E296C"/>
    <w:rsid w:val="004E3E18"/>
    <w:rsid w:val="004E76AC"/>
    <w:rsid w:val="004E7840"/>
    <w:rsid w:val="004F1604"/>
    <w:rsid w:val="004F510C"/>
    <w:rsid w:val="004F62B0"/>
    <w:rsid w:val="0050096E"/>
    <w:rsid w:val="00501829"/>
    <w:rsid w:val="00504401"/>
    <w:rsid w:val="00504778"/>
    <w:rsid w:val="00512401"/>
    <w:rsid w:val="00513E2F"/>
    <w:rsid w:val="0051431C"/>
    <w:rsid w:val="00514ECF"/>
    <w:rsid w:val="005160FA"/>
    <w:rsid w:val="00517477"/>
    <w:rsid w:val="00517A1B"/>
    <w:rsid w:val="005206C2"/>
    <w:rsid w:val="00520B7C"/>
    <w:rsid w:val="0052331B"/>
    <w:rsid w:val="005255F2"/>
    <w:rsid w:val="00525745"/>
    <w:rsid w:val="00525A45"/>
    <w:rsid w:val="00527578"/>
    <w:rsid w:val="005306D2"/>
    <w:rsid w:val="00530E2B"/>
    <w:rsid w:val="00530FB8"/>
    <w:rsid w:val="005311B7"/>
    <w:rsid w:val="00531F51"/>
    <w:rsid w:val="00532D48"/>
    <w:rsid w:val="00533386"/>
    <w:rsid w:val="005345AA"/>
    <w:rsid w:val="00535AD6"/>
    <w:rsid w:val="00535BF4"/>
    <w:rsid w:val="0053746E"/>
    <w:rsid w:val="005404F2"/>
    <w:rsid w:val="005405C8"/>
    <w:rsid w:val="005422AF"/>
    <w:rsid w:val="00542700"/>
    <w:rsid w:val="005448AB"/>
    <w:rsid w:val="00544DDC"/>
    <w:rsid w:val="0054706F"/>
    <w:rsid w:val="005472F4"/>
    <w:rsid w:val="005476E8"/>
    <w:rsid w:val="0055121C"/>
    <w:rsid w:val="00551BC9"/>
    <w:rsid w:val="005520D7"/>
    <w:rsid w:val="0055426A"/>
    <w:rsid w:val="005569F7"/>
    <w:rsid w:val="00556F93"/>
    <w:rsid w:val="00557A8B"/>
    <w:rsid w:val="00561766"/>
    <w:rsid w:val="005642EB"/>
    <w:rsid w:val="0056623A"/>
    <w:rsid w:val="00566526"/>
    <w:rsid w:val="00567192"/>
    <w:rsid w:val="0056736A"/>
    <w:rsid w:val="0056749C"/>
    <w:rsid w:val="00567C8B"/>
    <w:rsid w:val="00571AB8"/>
    <w:rsid w:val="005721AB"/>
    <w:rsid w:val="00573609"/>
    <w:rsid w:val="00574207"/>
    <w:rsid w:val="00575AF1"/>
    <w:rsid w:val="00576514"/>
    <w:rsid w:val="00580066"/>
    <w:rsid w:val="005813C1"/>
    <w:rsid w:val="00582B05"/>
    <w:rsid w:val="00582BD7"/>
    <w:rsid w:val="00583EF9"/>
    <w:rsid w:val="0058459B"/>
    <w:rsid w:val="0058557D"/>
    <w:rsid w:val="0058762A"/>
    <w:rsid w:val="00594250"/>
    <w:rsid w:val="00594599"/>
    <w:rsid w:val="00595C8F"/>
    <w:rsid w:val="00596A91"/>
    <w:rsid w:val="00596E20"/>
    <w:rsid w:val="00596FC9"/>
    <w:rsid w:val="00597EA9"/>
    <w:rsid w:val="005A050A"/>
    <w:rsid w:val="005A1E8E"/>
    <w:rsid w:val="005A32F2"/>
    <w:rsid w:val="005A35E7"/>
    <w:rsid w:val="005A38DD"/>
    <w:rsid w:val="005A4186"/>
    <w:rsid w:val="005A7531"/>
    <w:rsid w:val="005B11FD"/>
    <w:rsid w:val="005B235E"/>
    <w:rsid w:val="005B23E9"/>
    <w:rsid w:val="005B311E"/>
    <w:rsid w:val="005B317B"/>
    <w:rsid w:val="005B34BE"/>
    <w:rsid w:val="005B362B"/>
    <w:rsid w:val="005B3887"/>
    <w:rsid w:val="005B46A7"/>
    <w:rsid w:val="005B49E8"/>
    <w:rsid w:val="005B5710"/>
    <w:rsid w:val="005B59FB"/>
    <w:rsid w:val="005B68D2"/>
    <w:rsid w:val="005B6C33"/>
    <w:rsid w:val="005B758B"/>
    <w:rsid w:val="005B777C"/>
    <w:rsid w:val="005C09A2"/>
    <w:rsid w:val="005C16EA"/>
    <w:rsid w:val="005C1C89"/>
    <w:rsid w:val="005C2387"/>
    <w:rsid w:val="005C29B7"/>
    <w:rsid w:val="005C5562"/>
    <w:rsid w:val="005C591C"/>
    <w:rsid w:val="005C677E"/>
    <w:rsid w:val="005C7736"/>
    <w:rsid w:val="005D0103"/>
    <w:rsid w:val="005D39C5"/>
    <w:rsid w:val="005D4DBC"/>
    <w:rsid w:val="005D5BC8"/>
    <w:rsid w:val="005D6257"/>
    <w:rsid w:val="005D74C9"/>
    <w:rsid w:val="005E01D8"/>
    <w:rsid w:val="005E054F"/>
    <w:rsid w:val="005E0A1B"/>
    <w:rsid w:val="005E0EC5"/>
    <w:rsid w:val="005E107D"/>
    <w:rsid w:val="005E19BF"/>
    <w:rsid w:val="005E26F2"/>
    <w:rsid w:val="005E3ABF"/>
    <w:rsid w:val="005E4680"/>
    <w:rsid w:val="005E505D"/>
    <w:rsid w:val="005E68F8"/>
    <w:rsid w:val="005E6E44"/>
    <w:rsid w:val="005F095E"/>
    <w:rsid w:val="005F1E04"/>
    <w:rsid w:val="005F38FA"/>
    <w:rsid w:val="005F5B3D"/>
    <w:rsid w:val="005F5FB2"/>
    <w:rsid w:val="005F7E83"/>
    <w:rsid w:val="006004E6"/>
    <w:rsid w:val="00600974"/>
    <w:rsid w:val="00600978"/>
    <w:rsid w:val="006013D6"/>
    <w:rsid w:val="00602104"/>
    <w:rsid w:val="0060226E"/>
    <w:rsid w:val="0060546C"/>
    <w:rsid w:val="00606066"/>
    <w:rsid w:val="006070DF"/>
    <w:rsid w:val="006113A3"/>
    <w:rsid w:val="0061151F"/>
    <w:rsid w:val="00612BD2"/>
    <w:rsid w:val="00613288"/>
    <w:rsid w:val="00613B3C"/>
    <w:rsid w:val="00614FAB"/>
    <w:rsid w:val="00615519"/>
    <w:rsid w:val="006159E4"/>
    <w:rsid w:val="00616473"/>
    <w:rsid w:val="00616BB9"/>
    <w:rsid w:val="0061749F"/>
    <w:rsid w:val="00617637"/>
    <w:rsid w:val="0061793F"/>
    <w:rsid w:val="00617B4B"/>
    <w:rsid w:val="006225C0"/>
    <w:rsid w:val="00624130"/>
    <w:rsid w:val="00624BA3"/>
    <w:rsid w:val="00625EA2"/>
    <w:rsid w:val="006261E9"/>
    <w:rsid w:val="00627020"/>
    <w:rsid w:val="006308E7"/>
    <w:rsid w:val="006338FE"/>
    <w:rsid w:val="006350D3"/>
    <w:rsid w:val="006357AA"/>
    <w:rsid w:val="0063586B"/>
    <w:rsid w:val="00636559"/>
    <w:rsid w:val="00636885"/>
    <w:rsid w:val="00636DEB"/>
    <w:rsid w:val="00640D19"/>
    <w:rsid w:val="00643BB4"/>
    <w:rsid w:val="0064426B"/>
    <w:rsid w:val="00645BD1"/>
    <w:rsid w:val="00647C85"/>
    <w:rsid w:val="006512C5"/>
    <w:rsid w:val="00651DB0"/>
    <w:rsid w:val="00653BD6"/>
    <w:rsid w:val="0065407E"/>
    <w:rsid w:val="00657567"/>
    <w:rsid w:val="006601EA"/>
    <w:rsid w:val="00663FE0"/>
    <w:rsid w:val="00664C61"/>
    <w:rsid w:val="00666CCA"/>
    <w:rsid w:val="00667C63"/>
    <w:rsid w:val="00670301"/>
    <w:rsid w:val="0067049F"/>
    <w:rsid w:val="00671918"/>
    <w:rsid w:val="00671D4A"/>
    <w:rsid w:val="006724E4"/>
    <w:rsid w:val="006737CC"/>
    <w:rsid w:val="006739A8"/>
    <w:rsid w:val="00673F3C"/>
    <w:rsid w:val="00676F03"/>
    <w:rsid w:val="00680876"/>
    <w:rsid w:val="0068266A"/>
    <w:rsid w:val="00682B21"/>
    <w:rsid w:val="00683120"/>
    <w:rsid w:val="006839F3"/>
    <w:rsid w:val="00684465"/>
    <w:rsid w:val="00685071"/>
    <w:rsid w:val="00685373"/>
    <w:rsid w:val="00686C6D"/>
    <w:rsid w:val="00687F95"/>
    <w:rsid w:val="00687FE2"/>
    <w:rsid w:val="00690757"/>
    <w:rsid w:val="006917FF"/>
    <w:rsid w:val="00691918"/>
    <w:rsid w:val="006926F4"/>
    <w:rsid w:val="00693E9C"/>
    <w:rsid w:val="00693FBC"/>
    <w:rsid w:val="006942C2"/>
    <w:rsid w:val="00694477"/>
    <w:rsid w:val="006948C6"/>
    <w:rsid w:val="00695474"/>
    <w:rsid w:val="00695485"/>
    <w:rsid w:val="006956CC"/>
    <w:rsid w:val="006A00CF"/>
    <w:rsid w:val="006A4EB8"/>
    <w:rsid w:val="006A5A29"/>
    <w:rsid w:val="006A6229"/>
    <w:rsid w:val="006A79AB"/>
    <w:rsid w:val="006B17A8"/>
    <w:rsid w:val="006B1854"/>
    <w:rsid w:val="006B2353"/>
    <w:rsid w:val="006B2984"/>
    <w:rsid w:val="006B2B58"/>
    <w:rsid w:val="006B2F47"/>
    <w:rsid w:val="006B3F93"/>
    <w:rsid w:val="006B47D7"/>
    <w:rsid w:val="006B67CA"/>
    <w:rsid w:val="006B7460"/>
    <w:rsid w:val="006C0036"/>
    <w:rsid w:val="006C0CD2"/>
    <w:rsid w:val="006C22FD"/>
    <w:rsid w:val="006C4C37"/>
    <w:rsid w:val="006C59F4"/>
    <w:rsid w:val="006D04FA"/>
    <w:rsid w:val="006D1DAB"/>
    <w:rsid w:val="006D1FA0"/>
    <w:rsid w:val="006D2C8F"/>
    <w:rsid w:val="006D520E"/>
    <w:rsid w:val="006D5269"/>
    <w:rsid w:val="006D609F"/>
    <w:rsid w:val="006D67A2"/>
    <w:rsid w:val="006E0354"/>
    <w:rsid w:val="006E11F8"/>
    <w:rsid w:val="006E1E04"/>
    <w:rsid w:val="006E2684"/>
    <w:rsid w:val="006E2A58"/>
    <w:rsid w:val="006E2D6B"/>
    <w:rsid w:val="006E57DC"/>
    <w:rsid w:val="006E6D9B"/>
    <w:rsid w:val="006F205D"/>
    <w:rsid w:val="006F3F35"/>
    <w:rsid w:val="006F45F7"/>
    <w:rsid w:val="006F7D55"/>
    <w:rsid w:val="006F7DF0"/>
    <w:rsid w:val="00700767"/>
    <w:rsid w:val="0070085A"/>
    <w:rsid w:val="00702CF6"/>
    <w:rsid w:val="007037DD"/>
    <w:rsid w:val="007049AE"/>
    <w:rsid w:val="00704D89"/>
    <w:rsid w:val="00704E49"/>
    <w:rsid w:val="00704E9D"/>
    <w:rsid w:val="0070647F"/>
    <w:rsid w:val="0070778D"/>
    <w:rsid w:val="0071075E"/>
    <w:rsid w:val="00710D76"/>
    <w:rsid w:val="0071177E"/>
    <w:rsid w:val="007118CB"/>
    <w:rsid w:val="007176BD"/>
    <w:rsid w:val="00717D43"/>
    <w:rsid w:val="00720F77"/>
    <w:rsid w:val="0072158F"/>
    <w:rsid w:val="00724A7A"/>
    <w:rsid w:val="00726070"/>
    <w:rsid w:val="007266A5"/>
    <w:rsid w:val="00730276"/>
    <w:rsid w:val="00730B12"/>
    <w:rsid w:val="00730F4C"/>
    <w:rsid w:val="007313CC"/>
    <w:rsid w:val="007314F4"/>
    <w:rsid w:val="00732473"/>
    <w:rsid w:val="00732BA7"/>
    <w:rsid w:val="007338CB"/>
    <w:rsid w:val="00733A4B"/>
    <w:rsid w:val="00734618"/>
    <w:rsid w:val="007349E7"/>
    <w:rsid w:val="00737219"/>
    <w:rsid w:val="00737703"/>
    <w:rsid w:val="00741D3A"/>
    <w:rsid w:val="00742DD2"/>
    <w:rsid w:val="0074317D"/>
    <w:rsid w:val="00743EF4"/>
    <w:rsid w:val="00744329"/>
    <w:rsid w:val="0074450D"/>
    <w:rsid w:val="00744F01"/>
    <w:rsid w:val="007450B3"/>
    <w:rsid w:val="00745832"/>
    <w:rsid w:val="007469AF"/>
    <w:rsid w:val="007472AC"/>
    <w:rsid w:val="007473C4"/>
    <w:rsid w:val="00751B1B"/>
    <w:rsid w:val="0075269F"/>
    <w:rsid w:val="00753271"/>
    <w:rsid w:val="00753C37"/>
    <w:rsid w:val="00754E1E"/>
    <w:rsid w:val="00755149"/>
    <w:rsid w:val="007559DB"/>
    <w:rsid w:val="007559F9"/>
    <w:rsid w:val="00757F49"/>
    <w:rsid w:val="0076075F"/>
    <w:rsid w:val="00762143"/>
    <w:rsid w:val="007622D1"/>
    <w:rsid w:val="0076236D"/>
    <w:rsid w:val="00762467"/>
    <w:rsid w:val="007631F1"/>
    <w:rsid w:val="007648CD"/>
    <w:rsid w:val="00765AAE"/>
    <w:rsid w:val="00765CC1"/>
    <w:rsid w:val="00766194"/>
    <w:rsid w:val="007665F3"/>
    <w:rsid w:val="00766721"/>
    <w:rsid w:val="007753A7"/>
    <w:rsid w:val="00775895"/>
    <w:rsid w:val="00775DC7"/>
    <w:rsid w:val="00776D2B"/>
    <w:rsid w:val="00776E11"/>
    <w:rsid w:val="00777E0C"/>
    <w:rsid w:val="00781629"/>
    <w:rsid w:val="00781D3B"/>
    <w:rsid w:val="00783BD8"/>
    <w:rsid w:val="00784543"/>
    <w:rsid w:val="0078512D"/>
    <w:rsid w:val="0078512F"/>
    <w:rsid w:val="00785A29"/>
    <w:rsid w:val="007873CB"/>
    <w:rsid w:val="00787AC2"/>
    <w:rsid w:val="00790668"/>
    <w:rsid w:val="00790C16"/>
    <w:rsid w:val="00790D5D"/>
    <w:rsid w:val="00791EEE"/>
    <w:rsid w:val="007930E1"/>
    <w:rsid w:val="00793978"/>
    <w:rsid w:val="00794B2B"/>
    <w:rsid w:val="0079576D"/>
    <w:rsid w:val="00796C0B"/>
    <w:rsid w:val="007A086E"/>
    <w:rsid w:val="007A1B1B"/>
    <w:rsid w:val="007A1F89"/>
    <w:rsid w:val="007A2696"/>
    <w:rsid w:val="007A31EB"/>
    <w:rsid w:val="007A4742"/>
    <w:rsid w:val="007A5ECD"/>
    <w:rsid w:val="007A6F28"/>
    <w:rsid w:val="007A79AF"/>
    <w:rsid w:val="007B01A2"/>
    <w:rsid w:val="007B04D8"/>
    <w:rsid w:val="007B1B55"/>
    <w:rsid w:val="007B2B86"/>
    <w:rsid w:val="007B487A"/>
    <w:rsid w:val="007B56E8"/>
    <w:rsid w:val="007B6A1D"/>
    <w:rsid w:val="007B79FD"/>
    <w:rsid w:val="007B7E30"/>
    <w:rsid w:val="007C0ADA"/>
    <w:rsid w:val="007C0D58"/>
    <w:rsid w:val="007C217D"/>
    <w:rsid w:val="007C3FA6"/>
    <w:rsid w:val="007C47FD"/>
    <w:rsid w:val="007C5586"/>
    <w:rsid w:val="007C57B2"/>
    <w:rsid w:val="007C65A3"/>
    <w:rsid w:val="007C6926"/>
    <w:rsid w:val="007C7023"/>
    <w:rsid w:val="007C70F1"/>
    <w:rsid w:val="007C7992"/>
    <w:rsid w:val="007C7C01"/>
    <w:rsid w:val="007D0869"/>
    <w:rsid w:val="007D374D"/>
    <w:rsid w:val="007D4A98"/>
    <w:rsid w:val="007D6BDB"/>
    <w:rsid w:val="007D6DAC"/>
    <w:rsid w:val="007D7642"/>
    <w:rsid w:val="007D7889"/>
    <w:rsid w:val="007E12CC"/>
    <w:rsid w:val="007E1BC9"/>
    <w:rsid w:val="007E1CCB"/>
    <w:rsid w:val="007E36AF"/>
    <w:rsid w:val="007E36EE"/>
    <w:rsid w:val="007E41C1"/>
    <w:rsid w:val="007E655A"/>
    <w:rsid w:val="007E6AE9"/>
    <w:rsid w:val="007E7157"/>
    <w:rsid w:val="007F1182"/>
    <w:rsid w:val="007F33E5"/>
    <w:rsid w:val="007F45EE"/>
    <w:rsid w:val="007F5741"/>
    <w:rsid w:val="007F5D32"/>
    <w:rsid w:val="007F600D"/>
    <w:rsid w:val="007F6334"/>
    <w:rsid w:val="007F6885"/>
    <w:rsid w:val="007F6A89"/>
    <w:rsid w:val="007F735A"/>
    <w:rsid w:val="007F7593"/>
    <w:rsid w:val="00800A11"/>
    <w:rsid w:val="00800F42"/>
    <w:rsid w:val="00802DF3"/>
    <w:rsid w:val="008035BF"/>
    <w:rsid w:val="00803621"/>
    <w:rsid w:val="008108B3"/>
    <w:rsid w:val="00810C2B"/>
    <w:rsid w:val="0081236A"/>
    <w:rsid w:val="00812D73"/>
    <w:rsid w:val="008137A8"/>
    <w:rsid w:val="008151A8"/>
    <w:rsid w:val="00815FD0"/>
    <w:rsid w:val="00820673"/>
    <w:rsid w:val="00820BFA"/>
    <w:rsid w:val="0082209F"/>
    <w:rsid w:val="0082213C"/>
    <w:rsid w:val="0082312D"/>
    <w:rsid w:val="0082410B"/>
    <w:rsid w:val="00824B38"/>
    <w:rsid w:val="00826273"/>
    <w:rsid w:val="0082644E"/>
    <w:rsid w:val="00831477"/>
    <w:rsid w:val="00834051"/>
    <w:rsid w:val="008343D3"/>
    <w:rsid w:val="00835697"/>
    <w:rsid w:val="00836E8A"/>
    <w:rsid w:val="00837F26"/>
    <w:rsid w:val="00840C93"/>
    <w:rsid w:val="00845B63"/>
    <w:rsid w:val="00846EB1"/>
    <w:rsid w:val="00846F45"/>
    <w:rsid w:val="008501BB"/>
    <w:rsid w:val="008507BE"/>
    <w:rsid w:val="00851BE7"/>
    <w:rsid w:val="00851F27"/>
    <w:rsid w:val="00854490"/>
    <w:rsid w:val="0085469A"/>
    <w:rsid w:val="0085502E"/>
    <w:rsid w:val="0085601C"/>
    <w:rsid w:val="00856EB7"/>
    <w:rsid w:val="00862C2C"/>
    <w:rsid w:val="008639B1"/>
    <w:rsid w:val="008643D4"/>
    <w:rsid w:val="008657AF"/>
    <w:rsid w:val="00865C6D"/>
    <w:rsid w:val="00865E24"/>
    <w:rsid w:val="00866CDB"/>
    <w:rsid w:val="0087018F"/>
    <w:rsid w:val="008710F5"/>
    <w:rsid w:val="0087534E"/>
    <w:rsid w:val="00875E2E"/>
    <w:rsid w:val="00877562"/>
    <w:rsid w:val="00877A30"/>
    <w:rsid w:val="00877EE7"/>
    <w:rsid w:val="00883355"/>
    <w:rsid w:val="00883C15"/>
    <w:rsid w:val="00885F36"/>
    <w:rsid w:val="008870D4"/>
    <w:rsid w:val="008878D5"/>
    <w:rsid w:val="008901E1"/>
    <w:rsid w:val="00890F70"/>
    <w:rsid w:val="00893292"/>
    <w:rsid w:val="00894E45"/>
    <w:rsid w:val="008968AB"/>
    <w:rsid w:val="008A047B"/>
    <w:rsid w:val="008A1794"/>
    <w:rsid w:val="008A26F6"/>
    <w:rsid w:val="008A27F8"/>
    <w:rsid w:val="008A35EE"/>
    <w:rsid w:val="008A61F0"/>
    <w:rsid w:val="008A6C5C"/>
    <w:rsid w:val="008A75A6"/>
    <w:rsid w:val="008A79EE"/>
    <w:rsid w:val="008B0459"/>
    <w:rsid w:val="008B067A"/>
    <w:rsid w:val="008B28B3"/>
    <w:rsid w:val="008B2903"/>
    <w:rsid w:val="008B35FC"/>
    <w:rsid w:val="008B5738"/>
    <w:rsid w:val="008B5BFA"/>
    <w:rsid w:val="008C05C0"/>
    <w:rsid w:val="008C0692"/>
    <w:rsid w:val="008C0F8F"/>
    <w:rsid w:val="008C1444"/>
    <w:rsid w:val="008C19CD"/>
    <w:rsid w:val="008C1AB9"/>
    <w:rsid w:val="008C1F36"/>
    <w:rsid w:val="008C2213"/>
    <w:rsid w:val="008C2B4B"/>
    <w:rsid w:val="008C654D"/>
    <w:rsid w:val="008D0714"/>
    <w:rsid w:val="008D0CE9"/>
    <w:rsid w:val="008D3768"/>
    <w:rsid w:val="008D4CD5"/>
    <w:rsid w:val="008D52A1"/>
    <w:rsid w:val="008D5913"/>
    <w:rsid w:val="008D7380"/>
    <w:rsid w:val="008E0DCC"/>
    <w:rsid w:val="008E356D"/>
    <w:rsid w:val="008E5CEA"/>
    <w:rsid w:val="008E796E"/>
    <w:rsid w:val="008F1CFA"/>
    <w:rsid w:val="008F1F40"/>
    <w:rsid w:val="008F247D"/>
    <w:rsid w:val="008F2796"/>
    <w:rsid w:val="008F2B52"/>
    <w:rsid w:val="008F4B7A"/>
    <w:rsid w:val="008F7065"/>
    <w:rsid w:val="008F763E"/>
    <w:rsid w:val="00901232"/>
    <w:rsid w:val="00901C7B"/>
    <w:rsid w:val="009037A1"/>
    <w:rsid w:val="009040CC"/>
    <w:rsid w:val="009046E3"/>
    <w:rsid w:val="0090645C"/>
    <w:rsid w:val="00906955"/>
    <w:rsid w:val="00907293"/>
    <w:rsid w:val="00907C31"/>
    <w:rsid w:val="00910E65"/>
    <w:rsid w:val="00912125"/>
    <w:rsid w:val="00912F85"/>
    <w:rsid w:val="00913399"/>
    <w:rsid w:val="0091397A"/>
    <w:rsid w:val="00915254"/>
    <w:rsid w:val="009152EA"/>
    <w:rsid w:val="00915398"/>
    <w:rsid w:val="00915ADE"/>
    <w:rsid w:val="00916925"/>
    <w:rsid w:val="00917213"/>
    <w:rsid w:val="00917284"/>
    <w:rsid w:val="009208E4"/>
    <w:rsid w:val="00920DAF"/>
    <w:rsid w:val="00922805"/>
    <w:rsid w:val="00925415"/>
    <w:rsid w:val="009259B1"/>
    <w:rsid w:val="00926163"/>
    <w:rsid w:val="00927552"/>
    <w:rsid w:val="009315D8"/>
    <w:rsid w:val="00931DF0"/>
    <w:rsid w:val="009321A0"/>
    <w:rsid w:val="0093260B"/>
    <w:rsid w:val="00935484"/>
    <w:rsid w:val="0094061D"/>
    <w:rsid w:val="00944DD5"/>
    <w:rsid w:val="0094633C"/>
    <w:rsid w:val="009500CD"/>
    <w:rsid w:val="0095083D"/>
    <w:rsid w:val="00950D86"/>
    <w:rsid w:val="00950DAE"/>
    <w:rsid w:val="00952443"/>
    <w:rsid w:val="009541D7"/>
    <w:rsid w:val="00956A7D"/>
    <w:rsid w:val="00956ECA"/>
    <w:rsid w:val="00957E96"/>
    <w:rsid w:val="00961033"/>
    <w:rsid w:val="00961716"/>
    <w:rsid w:val="00962EC4"/>
    <w:rsid w:val="00963664"/>
    <w:rsid w:val="009707E0"/>
    <w:rsid w:val="009737FF"/>
    <w:rsid w:val="00974280"/>
    <w:rsid w:val="00974EE6"/>
    <w:rsid w:val="00976822"/>
    <w:rsid w:val="009777B4"/>
    <w:rsid w:val="00980214"/>
    <w:rsid w:val="00980241"/>
    <w:rsid w:val="009815C2"/>
    <w:rsid w:val="00981890"/>
    <w:rsid w:val="009849B7"/>
    <w:rsid w:val="009865AF"/>
    <w:rsid w:val="00986F3D"/>
    <w:rsid w:val="009871F2"/>
    <w:rsid w:val="009875C1"/>
    <w:rsid w:val="00987CA0"/>
    <w:rsid w:val="00987E36"/>
    <w:rsid w:val="00990485"/>
    <w:rsid w:val="00990A6B"/>
    <w:rsid w:val="00991E9C"/>
    <w:rsid w:val="00992631"/>
    <w:rsid w:val="00993C27"/>
    <w:rsid w:val="00995A38"/>
    <w:rsid w:val="00996883"/>
    <w:rsid w:val="00996C37"/>
    <w:rsid w:val="009972CA"/>
    <w:rsid w:val="009A0980"/>
    <w:rsid w:val="009A0E3F"/>
    <w:rsid w:val="009A143B"/>
    <w:rsid w:val="009A2C81"/>
    <w:rsid w:val="009A4B4A"/>
    <w:rsid w:val="009A4E33"/>
    <w:rsid w:val="009A5AD2"/>
    <w:rsid w:val="009A7244"/>
    <w:rsid w:val="009B09FD"/>
    <w:rsid w:val="009B1B7D"/>
    <w:rsid w:val="009B1F73"/>
    <w:rsid w:val="009B2BED"/>
    <w:rsid w:val="009B3028"/>
    <w:rsid w:val="009B3A30"/>
    <w:rsid w:val="009B3D77"/>
    <w:rsid w:val="009B3FA8"/>
    <w:rsid w:val="009B5B83"/>
    <w:rsid w:val="009B60FD"/>
    <w:rsid w:val="009B78C6"/>
    <w:rsid w:val="009C1445"/>
    <w:rsid w:val="009C19C6"/>
    <w:rsid w:val="009C3B84"/>
    <w:rsid w:val="009C6277"/>
    <w:rsid w:val="009C70AA"/>
    <w:rsid w:val="009C7D49"/>
    <w:rsid w:val="009D0433"/>
    <w:rsid w:val="009D06AE"/>
    <w:rsid w:val="009D1257"/>
    <w:rsid w:val="009D2B84"/>
    <w:rsid w:val="009D3465"/>
    <w:rsid w:val="009D483D"/>
    <w:rsid w:val="009D4E1C"/>
    <w:rsid w:val="009D586E"/>
    <w:rsid w:val="009D5EAD"/>
    <w:rsid w:val="009D61C1"/>
    <w:rsid w:val="009D62E4"/>
    <w:rsid w:val="009D7277"/>
    <w:rsid w:val="009E0C46"/>
    <w:rsid w:val="009E149C"/>
    <w:rsid w:val="009E26F6"/>
    <w:rsid w:val="009E29D9"/>
    <w:rsid w:val="009E2B7C"/>
    <w:rsid w:val="009E547B"/>
    <w:rsid w:val="009E5EF5"/>
    <w:rsid w:val="009E6470"/>
    <w:rsid w:val="009E69DC"/>
    <w:rsid w:val="009E6FD4"/>
    <w:rsid w:val="009F0E4D"/>
    <w:rsid w:val="009F227A"/>
    <w:rsid w:val="009F44C4"/>
    <w:rsid w:val="009F6ABC"/>
    <w:rsid w:val="009F6C12"/>
    <w:rsid w:val="009F71BE"/>
    <w:rsid w:val="00A001D9"/>
    <w:rsid w:val="00A006D0"/>
    <w:rsid w:val="00A027F1"/>
    <w:rsid w:val="00A02BB0"/>
    <w:rsid w:val="00A03AA9"/>
    <w:rsid w:val="00A05FA0"/>
    <w:rsid w:val="00A06FD2"/>
    <w:rsid w:val="00A112BB"/>
    <w:rsid w:val="00A11600"/>
    <w:rsid w:val="00A11E4A"/>
    <w:rsid w:val="00A12C56"/>
    <w:rsid w:val="00A130FB"/>
    <w:rsid w:val="00A13737"/>
    <w:rsid w:val="00A16758"/>
    <w:rsid w:val="00A17375"/>
    <w:rsid w:val="00A17691"/>
    <w:rsid w:val="00A20D66"/>
    <w:rsid w:val="00A21892"/>
    <w:rsid w:val="00A21B70"/>
    <w:rsid w:val="00A21EF3"/>
    <w:rsid w:val="00A22122"/>
    <w:rsid w:val="00A22E5E"/>
    <w:rsid w:val="00A243E9"/>
    <w:rsid w:val="00A24780"/>
    <w:rsid w:val="00A263FB"/>
    <w:rsid w:val="00A27299"/>
    <w:rsid w:val="00A27C9F"/>
    <w:rsid w:val="00A30DAC"/>
    <w:rsid w:val="00A30F80"/>
    <w:rsid w:val="00A30FF5"/>
    <w:rsid w:val="00A319E3"/>
    <w:rsid w:val="00A32DE7"/>
    <w:rsid w:val="00A32E01"/>
    <w:rsid w:val="00A3477E"/>
    <w:rsid w:val="00A35B04"/>
    <w:rsid w:val="00A35C87"/>
    <w:rsid w:val="00A36761"/>
    <w:rsid w:val="00A37204"/>
    <w:rsid w:val="00A379C0"/>
    <w:rsid w:val="00A37F7B"/>
    <w:rsid w:val="00A40CCA"/>
    <w:rsid w:val="00A44429"/>
    <w:rsid w:val="00A449D1"/>
    <w:rsid w:val="00A46B6F"/>
    <w:rsid w:val="00A46D97"/>
    <w:rsid w:val="00A46FBA"/>
    <w:rsid w:val="00A4703F"/>
    <w:rsid w:val="00A51151"/>
    <w:rsid w:val="00A5241E"/>
    <w:rsid w:val="00A5293A"/>
    <w:rsid w:val="00A56038"/>
    <w:rsid w:val="00A56D7A"/>
    <w:rsid w:val="00A57197"/>
    <w:rsid w:val="00A576A6"/>
    <w:rsid w:val="00A600F2"/>
    <w:rsid w:val="00A61D93"/>
    <w:rsid w:val="00A61E03"/>
    <w:rsid w:val="00A61F86"/>
    <w:rsid w:val="00A6249D"/>
    <w:rsid w:val="00A632F5"/>
    <w:rsid w:val="00A639A3"/>
    <w:rsid w:val="00A63A00"/>
    <w:rsid w:val="00A63F39"/>
    <w:rsid w:val="00A64227"/>
    <w:rsid w:val="00A64845"/>
    <w:rsid w:val="00A66687"/>
    <w:rsid w:val="00A66CFA"/>
    <w:rsid w:val="00A70024"/>
    <w:rsid w:val="00A70660"/>
    <w:rsid w:val="00A7073B"/>
    <w:rsid w:val="00A71B43"/>
    <w:rsid w:val="00A71DC6"/>
    <w:rsid w:val="00A7451D"/>
    <w:rsid w:val="00A746A5"/>
    <w:rsid w:val="00A74A03"/>
    <w:rsid w:val="00A74D5B"/>
    <w:rsid w:val="00A7534D"/>
    <w:rsid w:val="00A753C3"/>
    <w:rsid w:val="00A768C0"/>
    <w:rsid w:val="00A7699E"/>
    <w:rsid w:val="00A76A6B"/>
    <w:rsid w:val="00A76C33"/>
    <w:rsid w:val="00A77F29"/>
    <w:rsid w:val="00A82CBB"/>
    <w:rsid w:val="00A82E4B"/>
    <w:rsid w:val="00A82EF1"/>
    <w:rsid w:val="00A859E8"/>
    <w:rsid w:val="00A8654F"/>
    <w:rsid w:val="00A87EFD"/>
    <w:rsid w:val="00A91441"/>
    <w:rsid w:val="00A921C3"/>
    <w:rsid w:val="00A92901"/>
    <w:rsid w:val="00A948EA"/>
    <w:rsid w:val="00AA08C4"/>
    <w:rsid w:val="00AA112C"/>
    <w:rsid w:val="00AA25F8"/>
    <w:rsid w:val="00AA3A62"/>
    <w:rsid w:val="00AA507C"/>
    <w:rsid w:val="00AA5A0E"/>
    <w:rsid w:val="00AA747D"/>
    <w:rsid w:val="00AB1664"/>
    <w:rsid w:val="00AB448F"/>
    <w:rsid w:val="00AB4B0F"/>
    <w:rsid w:val="00AB537C"/>
    <w:rsid w:val="00AB6738"/>
    <w:rsid w:val="00AB7080"/>
    <w:rsid w:val="00AB7C19"/>
    <w:rsid w:val="00AC0BC9"/>
    <w:rsid w:val="00AC1773"/>
    <w:rsid w:val="00AC2196"/>
    <w:rsid w:val="00AC2D35"/>
    <w:rsid w:val="00AC4799"/>
    <w:rsid w:val="00AC7A41"/>
    <w:rsid w:val="00AC7A73"/>
    <w:rsid w:val="00AC7B76"/>
    <w:rsid w:val="00AC7E9C"/>
    <w:rsid w:val="00AD02F5"/>
    <w:rsid w:val="00AD2E85"/>
    <w:rsid w:val="00AD3051"/>
    <w:rsid w:val="00AD37F0"/>
    <w:rsid w:val="00AD3D0E"/>
    <w:rsid w:val="00AD4CBE"/>
    <w:rsid w:val="00AD50C9"/>
    <w:rsid w:val="00AD783A"/>
    <w:rsid w:val="00AE04F2"/>
    <w:rsid w:val="00AE057D"/>
    <w:rsid w:val="00AE083E"/>
    <w:rsid w:val="00AE0BE0"/>
    <w:rsid w:val="00AE2DB4"/>
    <w:rsid w:val="00AE4323"/>
    <w:rsid w:val="00AE50CF"/>
    <w:rsid w:val="00AE6951"/>
    <w:rsid w:val="00AE7068"/>
    <w:rsid w:val="00AE76C2"/>
    <w:rsid w:val="00AE7B4F"/>
    <w:rsid w:val="00AF18C9"/>
    <w:rsid w:val="00AF4205"/>
    <w:rsid w:val="00AF5491"/>
    <w:rsid w:val="00AF56EA"/>
    <w:rsid w:val="00AF6557"/>
    <w:rsid w:val="00AF7365"/>
    <w:rsid w:val="00B000FD"/>
    <w:rsid w:val="00B00381"/>
    <w:rsid w:val="00B010CE"/>
    <w:rsid w:val="00B02D2D"/>
    <w:rsid w:val="00B03886"/>
    <w:rsid w:val="00B0491D"/>
    <w:rsid w:val="00B06BB4"/>
    <w:rsid w:val="00B07032"/>
    <w:rsid w:val="00B10AD5"/>
    <w:rsid w:val="00B10D37"/>
    <w:rsid w:val="00B1287E"/>
    <w:rsid w:val="00B13D9E"/>
    <w:rsid w:val="00B14008"/>
    <w:rsid w:val="00B145E8"/>
    <w:rsid w:val="00B1712B"/>
    <w:rsid w:val="00B17922"/>
    <w:rsid w:val="00B17F78"/>
    <w:rsid w:val="00B17F7D"/>
    <w:rsid w:val="00B218B8"/>
    <w:rsid w:val="00B2355B"/>
    <w:rsid w:val="00B2397B"/>
    <w:rsid w:val="00B2586D"/>
    <w:rsid w:val="00B2688B"/>
    <w:rsid w:val="00B26BF8"/>
    <w:rsid w:val="00B2746D"/>
    <w:rsid w:val="00B31CF9"/>
    <w:rsid w:val="00B32FE4"/>
    <w:rsid w:val="00B33BF4"/>
    <w:rsid w:val="00B34658"/>
    <w:rsid w:val="00B35EBD"/>
    <w:rsid w:val="00B35F84"/>
    <w:rsid w:val="00B36158"/>
    <w:rsid w:val="00B37356"/>
    <w:rsid w:val="00B37727"/>
    <w:rsid w:val="00B37D8E"/>
    <w:rsid w:val="00B40B1C"/>
    <w:rsid w:val="00B4174A"/>
    <w:rsid w:val="00B41D45"/>
    <w:rsid w:val="00B42982"/>
    <w:rsid w:val="00B43C90"/>
    <w:rsid w:val="00B44A40"/>
    <w:rsid w:val="00B4650A"/>
    <w:rsid w:val="00B47DD0"/>
    <w:rsid w:val="00B50D3B"/>
    <w:rsid w:val="00B53227"/>
    <w:rsid w:val="00B5327D"/>
    <w:rsid w:val="00B5386A"/>
    <w:rsid w:val="00B53E1C"/>
    <w:rsid w:val="00B543C6"/>
    <w:rsid w:val="00B54815"/>
    <w:rsid w:val="00B55056"/>
    <w:rsid w:val="00B55167"/>
    <w:rsid w:val="00B551B0"/>
    <w:rsid w:val="00B557BC"/>
    <w:rsid w:val="00B56762"/>
    <w:rsid w:val="00B56F41"/>
    <w:rsid w:val="00B57574"/>
    <w:rsid w:val="00B60A39"/>
    <w:rsid w:val="00B6296F"/>
    <w:rsid w:val="00B669DF"/>
    <w:rsid w:val="00B701CC"/>
    <w:rsid w:val="00B71EC8"/>
    <w:rsid w:val="00B74109"/>
    <w:rsid w:val="00B75343"/>
    <w:rsid w:val="00B7697A"/>
    <w:rsid w:val="00B7742A"/>
    <w:rsid w:val="00B775A6"/>
    <w:rsid w:val="00B777B1"/>
    <w:rsid w:val="00B807C9"/>
    <w:rsid w:val="00B80FB1"/>
    <w:rsid w:val="00B831D4"/>
    <w:rsid w:val="00B833A5"/>
    <w:rsid w:val="00B835C3"/>
    <w:rsid w:val="00B84562"/>
    <w:rsid w:val="00B852F1"/>
    <w:rsid w:val="00B855CD"/>
    <w:rsid w:val="00B860D5"/>
    <w:rsid w:val="00B876D5"/>
    <w:rsid w:val="00B87DF5"/>
    <w:rsid w:val="00B90BE7"/>
    <w:rsid w:val="00B90C12"/>
    <w:rsid w:val="00B92063"/>
    <w:rsid w:val="00B92E2B"/>
    <w:rsid w:val="00B92F29"/>
    <w:rsid w:val="00B9318D"/>
    <w:rsid w:val="00B937E0"/>
    <w:rsid w:val="00B94926"/>
    <w:rsid w:val="00B967F8"/>
    <w:rsid w:val="00B9738B"/>
    <w:rsid w:val="00B9757E"/>
    <w:rsid w:val="00BA1EED"/>
    <w:rsid w:val="00BA20BA"/>
    <w:rsid w:val="00BA2169"/>
    <w:rsid w:val="00BA2481"/>
    <w:rsid w:val="00BA2BD9"/>
    <w:rsid w:val="00BA2FDB"/>
    <w:rsid w:val="00BA31A2"/>
    <w:rsid w:val="00BA424A"/>
    <w:rsid w:val="00BA6060"/>
    <w:rsid w:val="00BA73DE"/>
    <w:rsid w:val="00BA7B0F"/>
    <w:rsid w:val="00BB1E86"/>
    <w:rsid w:val="00BB25CD"/>
    <w:rsid w:val="00BB30F7"/>
    <w:rsid w:val="00BB45E6"/>
    <w:rsid w:val="00BB4EE2"/>
    <w:rsid w:val="00BB5619"/>
    <w:rsid w:val="00BB5D53"/>
    <w:rsid w:val="00BB7877"/>
    <w:rsid w:val="00BC201E"/>
    <w:rsid w:val="00BC21CF"/>
    <w:rsid w:val="00BC3EF5"/>
    <w:rsid w:val="00BC3FA2"/>
    <w:rsid w:val="00BC5573"/>
    <w:rsid w:val="00BC5F36"/>
    <w:rsid w:val="00BC5F95"/>
    <w:rsid w:val="00BC6940"/>
    <w:rsid w:val="00BC6AA5"/>
    <w:rsid w:val="00BC749C"/>
    <w:rsid w:val="00BD1755"/>
    <w:rsid w:val="00BD30A7"/>
    <w:rsid w:val="00BD5A24"/>
    <w:rsid w:val="00BD6E05"/>
    <w:rsid w:val="00BD7670"/>
    <w:rsid w:val="00BD795D"/>
    <w:rsid w:val="00BE1BD1"/>
    <w:rsid w:val="00BE1CF0"/>
    <w:rsid w:val="00BE367A"/>
    <w:rsid w:val="00BE3C26"/>
    <w:rsid w:val="00BE3E3A"/>
    <w:rsid w:val="00BE4CAE"/>
    <w:rsid w:val="00BE5B9C"/>
    <w:rsid w:val="00BE65EF"/>
    <w:rsid w:val="00BF0856"/>
    <w:rsid w:val="00BF0884"/>
    <w:rsid w:val="00BF0E85"/>
    <w:rsid w:val="00BF18BE"/>
    <w:rsid w:val="00BF18D2"/>
    <w:rsid w:val="00BF3B4D"/>
    <w:rsid w:val="00BF6EA2"/>
    <w:rsid w:val="00BF7C90"/>
    <w:rsid w:val="00BF7FAE"/>
    <w:rsid w:val="00C0042E"/>
    <w:rsid w:val="00C00BF5"/>
    <w:rsid w:val="00C013FE"/>
    <w:rsid w:val="00C03022"/>
    <w:rsid w:val="00C043CA"/>
    <w:rsid w:val="00C04607"/>
    <w:rsid w:val="00C04DC9"/>
    <w:rsid w:val="00C058D3"/>
    <w:rsid w:val="00C07BA4"/>
    <w:rsid w:val="00C10DC6"/>
    <w:rsid w:val="00C140E8"/>
    <w:rsid w:val="00C1464C"/>
    <w:rsid w:val="00C154DC"/>
    <w:rsid w:val="00C17BBE"/>
    <w:rsid w:val="00C2149B"/>
    <w:rsid w:val="00C21AF7"/>
    <w:rsid w:val="00C21E25"/>
    <w:rsid w:val="00C220DE"/>
    <w:rsid w:val="00C23F98"/>
    <w:rsid w:val="00C24C19"/>
    <w:rsid w:val="00C2720A"/>
    <w:rsid w:val="00C342AE"/>
    <w:rsid w:val="00C353D5"/>
    <w:rsid w:val="00C35D44"/>
    <w:rsid w:val="00C36B32"/>
    <w:rsid w:val="00C402E3"/>
    <w:rsid w:val="00C40842"/>
    <w:rsid w:val="00C40A89"/>
    <w:rsid w:val="00C40EDF"/>
    <w:rsid w:val="00C4243D"/>
    <w:rsid w:val="00C44326"/>
    <w:rsid w:val="00C469E9"/>
    <w:rsid w:val="00C51CB3"/>
    <w:rsid w:val="00C51F31"/>
    <w:rsid w:val="00C52325"/>
    <w:rsid w:val="00C53824"/>
    <w:rsid w:val="00C54B4E"/>
    <w:rsid w:val="00C54F5C"/>
    <w:rsid w:val="00C552A9"/>
    <w:rsid w:val="00C56E61"/>
    <w:rsid w:val="00C5757E"/>
    <w:rsid w:val="00C5768B"/>
    <w:rsid w:val="00C57C11"/>
    <w:rsid w:val="00C60B03"/>
    <w:rsid w:val="00C60D7A"/>
    <w:rsid w:val="00C6177A"/>
    <w:rsid w:val="00C6266B"/>
    <w:rsid w:val="00C6353E"/>
    <w:rsid w:val="00C64647"/>
    <w:rsid w:val="00C6636F"/>
    <w:rsid w:val="00C66F16"/>
    <w:rsid w:val="00C67467"/>
    <w:rsid w:val="00C7079A"/>
    <w:rsid w:val="00C70CB3"/>
    <w:rsid w:val="00C71407"/>
    <w:rsid w:val="00C719C4"/>
    <w:rsid w:val="00C72982"/>
    <w:rsid w:val="00C72C99"/>
    <w:rsid w:val="00C73104"/>
    <w:rsid w:val="00C74BDE"/>
    <w:rsid w:val="00C74D66"/>
    <w:rsid w:val="00C75AB8"/>
    <w:rsid w:val="00C76902"/>
    <w:rsid w:val="00C80C9D"/>
    <w:rsid w:val="00C83B00"/>
    <w:rsid w:val="00C84821"/>
    <w:rsid w:val="00C850D9"/>
    <w:rsid w:val="00C87D91"/>
    <w:rsid w:val="00C90167"/>
    <w:rsid w:val="00C9162D"/>
    <w:rsid w:val="00C92472"/>
    <w:rsid w:val="00C932FB"/>
    <w:rsid w:val="00C93373"/>
    <w:rsid w:val="00C93B75"/>
    <w:rsid w:val="00C949F6"/>
    <w:rsid w:val="00C96957"/>
    <w:rsid w:val="00C972AC"/>
    <w:rsid w:val="00C97DD9"/>
    <w:rsid w:val="00C97E77"/>
    <w:rsid w:val="00CA0369"/>
    <w:rsid w:val="00CA03E9"/>
    <w:rsid w:val="00CA0847"/>
    <w:rsid w:val="00CA2490"/>
    <w:rsid w:val="00CA277E"/>
    <w:rsid w:val="00CA3F6C"/>
    <w:rsid w:val="00CA52B1"/>
    <w:rsid w:val="00CA5623"/>
    <w:rsid w:val="00CA5826"/>
    <w:rsid w:val="00CA64C2"/>
    <w:rsid w:val="00CA7247"/>
    <w:rsid w:val="00CB1289"/>
    <w:rsid w:val="00CB1437"/>
    <w:rsid w:val="00CB3E19"/>
    <w:rsid w:val="00CB3FD9"/>
    <w:rsid w:val="00CB486B"/>
    <w:rsid w:val="00CB53A9"/>
    <w:rsid w:val="00CB56B4"/>
    <w:rsid w:val="00CB6B66"/>
    <w:rsid w:val="00CB70E9"/>
    <w:rsid w:val="00CB7993"/>
    <w:rsid w:val="00CC04A9"/>
    <w:rsid w:val="00CC0545"/>
    <w:rsid w:val="00CC077B"/>
    <w:rsid w:val="00CC1687"/>
    <w:rsid w:val="00CC16E7"/>
    <w:rsid w:val="00CC2C80"/>
    <w:rsid w:val="00CC3103"/>
    <w:rsid w:val="00CC5559"/>
    <w:rsid w:val="00CC55CA"/>
    <w:rsid w:val="00CC5CA6"/>
    <w:rsid w:val="00CC5FA5"/>
    <w:rsid w:val="00CC60A1"/>
    <w:rsid w:val="00CC7C74"/>
    <w:rsid w:val="00CD00FE"/>
    <w:rsid w:val="00CD1814"/>
    <w:rsid w:val="00CD2051"/>
    <w:rsid w:val="00CD2C31"/>
    <w:rsid w:val="00CD3025"/>
    <w:rsid w:val="00CD5DC6"/>
    <w:rsid w:val="00CD72A4"/>
    <w:rsid w:val="00CE0886"/>
    <w:rsid w:val="00CE17DA"/>
    <w:rsid w:val="00CE27D3"/>
    <w:rsid w:val="00CE2A33"/>
    <w:rsid w:val="00CE4175"/>
    <w:rsid w:val="00CE433B"/>
    <w:rsid w:val="00CE46FE"/>
    <w:rsid w:val="00CE518D"/>
    <w:rsid w:val="00CE6272"/>
    <w:rsid w:val="00CF002D"/>
    <w:rsid w:val="00CF07CC"/>
    <w:rsid w:val="00CF12E2"/>
    <w:rsid w:val="00CF25FF"/>
    <w:rsid w:val="00CF2B2C"/>
    <w:rsid w:val="00CF2B52"/>
    <w:rsid w:val="00CF5715"/>
    <w:rsid w:val="00CF5DA7"/>
    <w:rsid w:val="00CF6166"/>
    <w:rsid w:val="00CF61B3"/>
    <w:rsid w:val="00CF6AA0"/>
    <w:rsid w:val="00CF6CC8"/>
    <w:rsid w:val="00CF6EEF"/>
    <w:rsid w:val="00CF737F"/>
    <w:rsid w:val="00D0263D"/>
    <w:rsid w:val="00D04A3C"/>
    <w:rsid w:val="00D055BC"/>
    <w:rsid w:val="00D057C3"/>
    <w:rsid w:val="00D059F3"/>
    <w:rsid w:val="00D05C03"/>
    <w:rsid w:val="00D06561"/>
    <w:rsid w:val="00D10066"/>
    <w:rsid w:val="00D105AB"/>
    <w:rsid w:val="00D108CD"/>
    <w:rsid w:val="00D10C1F"/>
    <w:rsid w:val="00D11CD3"/>
    <w:rsid w:val="00D13125"/>
    <w:rsid w:val="00D13592"/>
    <w:rsid w:val="00D13BE2"/>
    <w:rsid w:val="00D13EDF"/>
    <w:rsid w:val="00D141A5"/>
    <w:rsid w:val="00D159F5"/>
    <w:rsid w:val="00D169F0"/>
    <w:rsid w:val="00D2025B"/>
    <w:rsid w:val="00D209FC"/>
    <w:rsid w:val="00D20A67"/>
    <w:rsid w:val="00D23BE0"/>
    <w:rsid w:val="00D26B06"/>
    <w:rsid w:val="00D26B6A"/>
    <w:rsid w:val="00D307CE"/>
    <w:rsid w:val="00D30B67"/>
    <w:rsid w:val="00D337E2"/>
    <w:rsid w:val="00D34490"/>
    <w:rsid w:val="00D346AF"/>
    <w:rsid w:val="00D3489C"/>
    <w:rsid w:val="00D354B4"/>
    <w:rsid w:val="00D36E0C"/>
    <w:rsid w:val="00D371B2"/>
    <w:rsid w:val="00D373C3"/>
    <w:rsid w:val="00D37AF5"/>
    <w:rsid w:val="00D40E2B"/>
    <w:rsid w:val="00D42801"/>
    <w:rsid w:val="00D4434A"/>
    <w:rsid w:val="00D448CC"/>
    <w:rsid w:val="00D44B25"/>
    <w:rsid w:val="00D527E6"/>
    <w:rsid w:val="00D53988"/>
    <w:rsid w:val="00D53C38"/>
    <w:rsid w:val="00D540AD"/>
    <w:rsid w:val="00D54F0D"/>
    <w:rsid w:val="00D56500"/>
    <w:rsid w:val="00D565E7"/>
    <w:rsid w:val="00D56CE4"/>
    <w:rsid w:val="00D57A4D"/>
    <w:rsid w:val="00D603C5"/>
    <w:rsid w:val="00D60F8E"/>
    <w:rsid w:val="00D638B2"/>
    <w:rsid w:val="00D642B3"/>
    <w:rsid w:val="00D656D4"/>
    <w:rsid w:val="00D6615E"/>
    <w:rsid w:val="00D664D7"/>
    <w:rsid w:val="00D705DC"/>
    <w:rsid w:val="00D70829"/>
    <w:rsid w:val="00D71AD1"/>
    <w:rsid w:val="00D730DB"/>
    <w:rsid w:val="00D73F7C"/>
    <w:rsid w:val="00D745BE"/>
    <w:rsid w:val="00D74875"/>
    <w:rsid w:val="00D758D9"/>
    <w:rsid w:val="00D75FC5"/>
    <w:rsid w:val="00D776EC"/>
    <w:rsid w:val="00D77FFA"/>
    <w:rsid w:val="00D80D13"/>
    <w:rsid w:val="00D81155"/>
    <w:rsid w:val="00D81585"/>
    <w:rsid w:val="00D826E4"/>
    <w:rsid w:val="00D843B1"/>
    <w:rsid w:val="00D855A8"/>
    <w:rsid w:val="00D86E5D"/>
    <w:rsid w:val="00D923AE"/>
    <w:rsid w:val="00D94597"/>
    <w:rsid w:val="00D95D8C"/>
    <w:rsid w:val="00DA0930"/>
    <w:rsid w:val="00DA1803"/>
    <w:rsid w:val="00DA1FC7"/>
    <w:rsid w:val="00DA21E0"/>
    <w:rsid w:val="00DA2ABC"/>
    <w:rsid w:val="00DA3160"/>
    <w:rsid w:val="00DA42D4"/>
    <w:rsid w:val="00DA4A66"/>
    <w:rsid w:val="00DA5706"/>
    <w:rsid w:val="00DA6676"/>
    <w:rsid w:val="00DA7538"/>
    <w:rsid w:val="00DA75BC"/>
    <w:rsid w:val="00DA797D"/>
    <w:rsid w:val="00DB00F4"/>
    <w:rsid w:val="00DB0965"/>
    <w:rsid w:val="00DB1398"/>
    <w:rsid w:val="00DB1D00"/>
    <w:rsid w:val="00DB27D1"/>
    <w:rsid w:val="00DB3CF1"/>
    <w:rsid w:val="00DB4E8D"/>
    <w:rsid w:val="00DB68BD"/>
    <w:rsid w:val="00DB6F14"/>
    <w:rsid w:val="00DC050D"/>
    <w:rsid w:val="00DC0DD1"/>
    <w:rsid w:val="00DC0EC7"/>
    <w:rsid w:val="00DC0FA0"/>
    <w:rsid w:val="00DC1D07"/>
    <w:rsid w:val="00DC1D9B"/>
    <w:rsid w:val="00DC3082"/>
    <w:rsid w:val="00DC3482"/>
    <w:rsid w:val="00DC3965"/>
    <w:rsid w:val="00DC4E2A"/>
    <w:rsid w:val="00DC51F9"/>
    <w:rsid w:val="00DC584D"/>
    <w:rsid w:val="00DC63A5"/>
    <w:rsid w:val="00DD0A56"/>
    <w:rsid w:val="00DD11AE"/>
    <w:rsid w:val="00DD2129"/>
    <w:rsid w:val="00DD2257"/>
    <w:rsid w:val="00DD28DA"/>
    <w:rsid w:val="00DD3017"/>
    <w:rsid w:val="00DD3260"/>
    <w:rsid w:val="00DD481D"/>
    <w:rsid w:val="00DD6AE8"/>
    <w:rsid w:val="00DD6C07"/>
    <w:rsid w:val="00DD7552"/>
    <w:rsid w:val="00DD75BE"/>
    <w:rsid w:val="00DE1842"/>
    <w:rsid w:val="00DE2A3A"/>
    <w:rsid w:val="00DE5655"/>
    <w:rsid w:val="00DE6059"/>
    <w:rsid w:val="00DE6ED2"/>
    <w:rsid w:val="00DF162F"/>
    <w:rsid w:val="00DF1BF2"/>
    <w:rsid w:val="00DF26F0"/>
    <w:rsid w:val="00DF38D8"/>
    <w:rsid w:val="00DF3DA1"/>
    <w:rsid w:val="00DF5CA8"/>
    <w:rsid w:val="00DF7136"/>
    <w:rsid w:val="00E02A85"/>
    <w:rsid w:val="00E06C92"/>
    <w:rsid w:val="00E077FA"/>
    <w:rsid w:val="00E114B3"/>
    <w:rsid w:val="00E136A9"/>
    <w:rsid w:val="00E13E6E"/>
    <w:rsid w:val="00E1455D"/>
    <w:rsid w:val="00E1517B"/>
    <w:rsid w:val="00E156C8"/>
    <w:rsid w:val="00E17205"/>
    <w:rsid w:val="00E17BD8"/>
    <w:rsid w:val="00E20FC6"/>
    <w:rsid w:val="00E21525"/>
    <w:rsid w:val="00E217EB"/>
    <w:rsid w:val="00E220CA"/>
    <w:rsid w:val="00E22240"/>
    <w:rsid w:val="00E2337D"/>
    <w:rsid w:val="00E2380F"/>
    <w:rsid w:val="00E238F7"/>
    <w:rsid w:val="00E266C6"/>
    <w:rsid w:val="00E26700"/>
    <w:rsid w:val="00E26B38"/>
    <w:rsid w:val="00E31165"/>
    <w:rsid w:val="00E32170"/>
    <w:rsid w:val="00E332D4"/>
    <w:rsid w:val="00E343CF"/>
    <w:rsid w:val="00E34536"/>
    <w:rsid w:val="00E3483C"/>
    <w:rsid w:val="00E34C03"/>
    <w:rsid w:val="00E37E64"/>
    <w:rsid w:val="00E40017"/>
    <w:rsid w:val="00E404DA"/>
    <w:rsid w:val="00E42FED"/>
    <w:rsid w:val="00E464B3"/>
    <w:rsid w:val="00E46C15"/>
    <w:rsid w:val="00E46CD4"/>
    <w:rsid w:val="00E477DC"/>
    <w:rsid w:val="00E47E8F"/>
    <w:rsid w:val="00E51ADE"/>
    <w:rsid w:val="00E525B4"/>
    <w:rsid w:val="00E52B99"/>
    <w:rsid w:val="00E53170"/>
    <w:rsid w:val="00E5502D"/>
    <w:rsid w:val="00E554E4"/>
    <w:rsid w:val="00E57363"/>
    <w:rsid w:val="00E5795F"/>
    <w:rsid w:val="00E600B7"/>
    <w:rsid w:val="00E61A3B"/>
    <w:rsid w:val="00E639E0"/>
    <w:rsid w:val="00E6550D"/>
    <w:rsid w:val="00E65DD1"/>
    <w:rsid w:val="00E65DEF"/>
    <w:rsid w:val="00E66EC7"/>
    <w:rsid w:val="00E66F6A"/>
    <w:rsid w:val="00E670FE"/>
    <w:rsid w:val="00E67836"/>
    <w:rsid w:val="00E67EA5"/>
    <w:rsid w:val="00E70E6E"/>
    <w:rsid w:val="00E714B1"/>
    <w:rsid w:val="00E73734"/>
    <w:rsid w:val="00E73B2F"/>
    <w:rsid w:val="00E7401E"/>
    <w:rsid w:val="00E74718"/>
    <w:rsid w:val="00E766EF"/>
    <w:rsid w:val="00E8044D"/>
    <w:rsid w:val="00E81945"/>
    <w:rsid w:val="00E82ABE"/>
    <w:rsid w:val="00E82C29"/>
    <w:rsid w:val="00E834DA"/>
    <w:rsid w:val="00E83881"/>
    <w:rsid w:val="00E84E32"/>
    <w:rsid w:val="00E84F52"/>
    <w:rsid w:val="00E85BFC"/>
    <w:rsid w:val="00E860CD"/>
    <w:rsid w:val="00E86CEC"/>
    <w:rsid w:val="00E87190"/>
    <w:rsid w:val="00E871A2"/>
    <w:rsid w:val="00E87B8A"/>
    <w:rsid w:val="00E90038"/>
    <w:rsid w:val="00E91FF0"/>
    <w:rsid w:val="00E9421B"/>
    <w:rsid w:val="00E958BB"/>
    <w:rsid w:val="00E96387"/>
    <w:rsid w:val="00EA05AD"/>
    <w:rsid w:val="00EA0FA2"/>
    <w:rsid w:val="00EA175E"/>
    <w:rsid w:val="00EA274A"/>
    <w:rsid w:val="00EA30A3"/>
    <w:rsid w:val="00EA46DF"/>
    <w:rsid w:val="00EA56F8"/>
    <w:rsid w:val="00EA61FF"/>
    <w:rsid w:val="00EA7060"/>
    <w:rsid w:val="00EB051E"/>
    <w:rsid w:val="00EB0912"/>
    <w:rsid w:val="00EB19E1"/>
    <w:rsid w:val="00EB40DB"/>
    <w:rsid w:val="00EB4645"/>
    <w:rsid w:val="00EB5480"/>
    <w:rsid w:val="00EB55CA"/>
    <w:rsid w:val="00EB7701"/>
    <w:rsid w:val="00EB7821"/>
    <w:rsid w:val="00EC00D6"/>
    <w:rsid w:val="00EC06BC"/>
    <w:rsid w:val="00EC1535"/>
    <w:rsid w:val="00EC1BC7"/>
    <w:rsid w:val="00EC28A1"/>
    <w:rsid w:val="00EC3665"/>
    <w:rsid w:val="00EC418B"/>
    <w:rsid w:val="00ED06B3"/>
    <w:rsid w:val="00ED0B30"/>
    <w:rsid w:val="00ED0CFD"/>
    <w:rsid w:val="00ED112D"/>
    <w:rsid w:val="00ED12D9"/>
    <w:rsid w:val="00ED2476"/>
    <w:rsid w:val="00ED2B5B"/>
    <w:rsid w:val="00ED4307"/>
    <w:rsid w:val="00ED438A"/>
    <w:rsid w:val="00ED63B8"/>
    <w:rsid w:val="00ED657A"/>
    <w:rsid w:val="00EE1D08"/>
    <w:rsid w:val="00EE3211"/>
    <w:rsid w:val="00EE4CCE"/>
    <w:rsid w:val="00EE563B"/>
    <w:rsid w:val="00EE62F2"/>
    <w:rsid w:val="00EF0110"/>
    <w:rsid w:val="00EF0710"/>
    <w:rsid w:val="00EF104B"/>
    <w:rsid w:val="00EF170F"/>
    <w:rsid w:val="00EF1C85"/>
    <w:rsid w:val="00EF245C"/>
    <w:rsid w:val="00EF2702"/>
    <w:rsid w:val="00EF3158"/>
    <w:rsid w:val="00EF3D46"/>
    <w:rsid w:val="00EF4FE1"/>
    <w:rsid w:val="00EF50FE"/>
    <w:rsid w:val="00EF7DF6"/>
    <w:rsid w:val="00EF7E7A"/>
    <w:rsid w:val="00F04193"/>
    <w:rsid w:val="00F072A7"/>
    <w:rsid w:val="00F07A07"/>
    <w:rsid w:val="00F100C3"/>
    <w:rsid w:val="00F112DD"/>
    <w:rsid w:val="00F11F65"/>
    <w:rsid w:val="00F126F7"/>
    <w:rsid w:val="00F1436B"/>
    <w:rsid w:val="00F15040"/>
    <w:rsid w:val="00F15647"/>
    <w:rsid w:val="00F160AE"/>
    <w:rsid w:val="00F161C3"/>
    <w:rsid w:val="00F164CF"/>
    <w:rsid w:val="00F16A60"/>
    <w:rsid w:val="00F17969"/>
    <w:rsid w:val="00F17E40"/>
    <w:rsid w:val="00F21FE5"/>
    <w:rsid w:val="00F22500"/>
    <w:rsid w:val="00F2441E"/>
    <w:rsid w:val="00F2515A"/>
    <w:rsid w:val="00F25B2D"/>
    <w:rsid w:val="00F25C92"/>
    <w:rsid w:val="00F27079"/>
    <w:rsid w:val="00F27427"/>
    <w:rsid w:val="00F30929"/>
    <w:rsid w:val="00F32346"/>
    <w:rsid w:val="00F32A9E"/>
    <w:rsid w:val="00F32C6B"/>
    <w:rsid w:val="00F33D06"/>
    <w:rsid w:val="00F34A70"/>
    <w:rsid w:val="00F34B2C"/>
    <w:rsid w:val="00F35162"/>
    <w:rsid w:val="00F3758B"/>
    <w:rsid w:val="00F41942"/>
    <w:rsid w:val="00F429E5"/>
    <w:rsid w:val="00F44611"/>
    <w:rsid w:val="00F45D43"/>
    <w:rsid w:val="00F5000C"/>
    <w:rsid w:val="00F519C1"/>
    <w:rsid w:val="00F53AEF"/>
    <w:rsid w:val="00F5560C"/>
    <w:rsid w:val="00F55A7F"/>
    <w:rsid w:val="00F55B3A"/>
    <w:rsid w:val="00F60181"/>
    <w:rsid w:val="00F60DA1"/>
    <w:rsid w:val="00F61A38"/>
    <w:rsid w:val="00F61ECA"/>
    <w:rsid w:val="00F6234E"/>
    <w:rsid w:val="00F64489"/>
    <w:rsid w:val="00F6573D"/>
    <w:rsid w:val="00F7436C"/>
    <w:rsid w:val="00F75110"/>
    <w:rsid w:val="00F7686C"/>
    <w:rsid w:val="00F77B59"/>
    <w:rsid w:val="00F8073F"/>
    <w:rsid w:val="00F812C2"/>
    <w:rsid w:val="00F828B5"/>
    <w:rsid w:val="00F82B97"/>
    <w:rsid w:val="00F83ECB"/>
    <w:rsid w:val="00F842E0"/>
    <w:rsid w:val="00F90319"/>
    <w:rsid w:val="00F92482"/>
    <w:rsid w:val="00F939DD"/>
    <w:rsid w:val="00F94433"/>
    <w:rsid w:val="00F9481A"/>
    <w:rsid w:val="00F94DAF"/>
    <w:rsid w:val="00F971CE"/>
    <w:rsid w:val="00FA0305"/>
    <w:rsid w:val="00FA106D"/>
    <w:rsid w:val="00FA10C0"/>
    <w:rsid w:val="00FA1203"/>
    <w:rsid w:val="00FA282F"/>
    <w:rsid w:val="00FA3EEC"/>
    <w:rsid w:val="00FA4AEF"/>
    <w:rsid w:val="00FA5D0F"/>
    <w:rsid w:val="00FA643E"/>
    <w:rsid w:val="00FA6822"/>
    <w:rsid w:val="00FA6831"/>
    <w:rsid w:val="00FA77C9"/>
    <w:rsid w:val="00FB1C84"/>
    <w:rsid w:val="00FB3B4D"/>
    <w:rsid w:val="00FB5BC8"/>
    <w:rsid w:val="00FB5FBF"/>
    <w:rsid w:val="00FB67B5"/>
    <w:rsid w:val="00FB7566"/>
    <w:rsid w:val="00FC00CB"/>
    <w:rsid w:val="00FC10C7"/>
    <w:rsid w:val="00FC1D4B"/>
    <w:rsid w:val="00FC4696"/>
    <w:rsid w:val="00FC6AD1"/>
    <w:rsid w:val="00FC71DB"/>
    <w:rsid w:val="00FD0A2A"/>
    <w:rsid w:val="00FD2D50"/>
    <w:rsid w:val="00FD2FC7"/>
    <w:rsid w:val="00FD343F"/>
    <w:rsid w:val="00FD41A0"/>
    <w:rsid w:val="00FD4580"/>
    <w:rsid w:val="00FD5AA2"/>
    <w:rsid w:val="00FD63B3"/>
    <w:rsid w:val="00FD6D6A"/>
    <w:rsid w:val="00FE0889"/>
    <w:rsid w:val="00FE1ACD"/>
    <w:rsid w:val="00FE1C3B"/>
    <w:rsid w:val="00FE1CA7"/>
    <w:rsid w:val="00FE1E37"/>
    <w:rsid w:val="00FE1FFB"/>
    <w:rsid w:val="00FE2229"/>
    <w:rsid w:val="00FE2A1F"/>
    <w:rsid w:val="00FE2B21"/>
    <w:rsid w:val="00FE47CF"/>
    <w:rsid w:val="00FE67C8"/>
    <w:rsid w:val="00FE74E5"/>
    <w:rsid w:val="00FE7B4F"/>
    <w:rsid w:val="00FE7EB3"/>
    <w:rsid w:val="00FF06C8"/>
    <w:rsid w:val="00FF12EF"/>
    <w:rsid w:val="00FF192C"/>
    <w:rsid w:val="00FF2E4F"/>
    <w:rsid w:val="00FF384A"/>
    <w:rsid w:val="00FF3C5C"/>
    <w:rsid w:val="00FF4034"/>
    <w:rsid w:val="00FF550E"/>
    <w:rsid w:val="00FF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3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3AE"/>
    <w:rPr>
      <w:sz w:val="24"/>
    </w:rPr>
  </w:style>
  <w:style w:type="paragraph" w:styleId="Heading1">
    <w:name w:val="heading 1"/>
    <w:aliases w:val="Heading 1 (BDUK),Lev 1,Section,Section1,Section2,Section11,Propo,H1,h1,Head1,Heading apps,Class Heading,1,heading1,new page/chapter,h11,new page/chapter1,h12,new page/chapter2,h111,new page/chapter11,h13,new page/chapter3,h112"/>
    <w:basedOn w:val="Normal"/>
    <w:next w:val="Normal"/>
    <w:link w:val="Heading1Char"/>
    <w:uiPriority w:val="99"/>
    <w:qFormat/>
    <w:rsid w:val="00F32C6B"/>
    <w:pPr>
      <w:keepNext/>
      <w:keepLines/>
      <w:pageBreakBefore/>
      <w:tabs>
        <w:tab w:val="left" w:pos="709"/>
      </w:tabs>
      <w:spacing w:after="120"/>
      <w:outlineLvl w:val="0"/>
    </w:pPr>
    <w:rPr>
      <w:rFonts w:ascii="Calibri" w:hAnsi="Calibri" w:cs="Times New Roman"/>
      <w:b/>
      <w:bCs/>
      <w:color w:val="1F497D"/>
      <w:sz w:val="40"/>
      <w:szCs w:val="28"/>
    </w:rPr>
  </w:style>
  <w:style w:type="paragraph" w:styleId="Heading2">
    <w:name w:val="heading 2"/>
    <w:aliases w:val="Heading 2 (BDUK),Lev 2,1.1 Heading 2,Heading 2 Hidden,Proposal,h2,2,Level 2 Heading,Numbered indent 2,ni2,Hanging 2 Indent,numbered indent 2,exercise,Heading 2 substyle,H2,H2normal full,(1.1,1.2,1.3 etc),Sub Heading,A,h2 main heading,B Sub/Bol"/>
    <w:basedOn w:val="Normal"/>
    <w:next w:val="Normal"/>
    <w:link w:val="Heading2Char"/>
    <w:qFormat/>
    <w:rsid w:val="00F32C6B"/>
    <w:pPr>
      <w:keepNext/>
      <w:keepLines/>
      <w:tabs>
        <w:tab w:val="left" w:pos="709"/>
      </w:tabs>
      <w:spacing w:before="240" w:after="120"/>
      <w:outlineLvl w:val="1"/>
    </w:pPr>
    <w:rPr>
      <w:rFonts w:ascii="Calibri" w:hAnsi="Calibri" w:cs="Times New Roman"/>
      <w:b/>
      <w:bCs/>
      <w:color w:val="1F497D"/>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BDUK) Char,Lev 1 Char,Section Char,Section1 Char,Section2 Char,Section11 Char,Propo Char,H1 Char,h1 Char,Head1 Char,Heading apps Char,Class Heading Char,1 Char,heading1 Char,new page/chapter Char,h11 Char,new page/chapter1 Char"/>
    <w:basedOn w:val="DefaultParagraphFont"/>
    <w:link w:val="Heading1"/>
    <w:uiPriority w:val="99"/>
    <w:rsid w:val="00F32C6B"/>
    <w:rPr>
      <w:rFonts w:ascii="Calibri" w:hAnsi="Calibri" w:cs="Times New Roman"/>
      <w:b/>
      <w:bCs/>
      <w:color w:val="1F497D"/>
      <w:sz w:val="40"/>
      <w:szCs w:val="28"/>
    </w:rPr>
  </w:style>
  <w:style w:type="character" w:customStyle="1" w:styleId="Heading2Char">
    <w:name w:val="Heading 2 Char"/>
    <w:aliases w:val="Heading 2 (BDUK) Char,Lev 2 Char,1.1 Heading 2 Char,Heading 2 Hidden Char,Proposal Char,h2 Char,2 Char,Level 2 Heading Char,Numbered indent 2 Char,ni2 Char,Hanging 2 Indent Char,numbered indent 2 Char,exercise Char,Heading 2 substyle Char"/>
    <w:basedOn w:val="DefaultParagraphFont"/>
    <w:link w:val="Heading2"/>
    <w:rsid w:val="00F32C6B"/>
    <w:rPr>
      <w:rFonts w:ascii="Calibri" w:hAnsi="Calibri" w:cs="Times New Roman"/>
      <w:b/>
      <w:bCs/>
      <w:color w:val="1F497D"/>
      <w:sz w:val="28"/>
      <w:szCs w:val="26"/>
      <w:lang w:val="en-US" w:eastAsia="en-US"/>
    </w:rPr>
  </w:style>
  <w:style w:type="character" w:customStyle="1" w:styleId="Heading3Char">
    <w:name w:val="Heading 3 Char"/>
    <w:aliases w:val="DCMS Heading 3 Char"/>
    <w:basedOn w:val="DefaultParagraphFont"/>
    <w:uiPriority w:val="9"/>
    <w:rsid w:val="00753C37"/>
    <w:rPr>
      <w:rFonts w:ascii="Calibri" w:hAnsi="Calibri" w:cs="Times New Roman"/>
      <w:color w:val="000000" w:themeColor="text1"/>
      <w:sz w:val="24"/>
      <w:szCs w:val="20"/>
      <w:lang w:val="en-US" w:eastAsia="en-US"/>
    </w:rPr>
  </w:style>
  <w:style w:type="paragraph" w:styleId="Header">
    <w:name w:val="header"/>
    <w:basedOn w:val="Normal"/>
    <w:link w:val="HeaderChar"/>
    <w:rsid w:val="004B6365"/>
    <w:pPr>
      <w:tabs>
        <w:tab w:val="center" w:pos="4513"/>
        <w:tab w:val="right" w:pos="9026"/>
      </w:tabs>
    </w:pPr>
  </w:style>
  <w:style w:type="character" w:customStyle="1" w:styleId="HeaderChar">
    <w:name w:val="Header Char"/>
    <w:basedOn w:val="DefaultParagraphFont"/>
    <w:link w:val="Header"/>
    <w:rsid w:val="004B6365"/>
    <w:rPr>
      <w:sz w:val="24"/>
    </w:rPr>
  </w:style>
  <w:style w:type="paragraph" w:styleId="Footer">
    <w:name w:val="footer"/>
    <w:basedOn w:val="Normal"/>
    <w:link w:val="FooterChar"/>
    <w:uiPriority w:val="99"/>
    <w:rsid w:val="004B6365"/>
    <w:pPr>
      <w:tabs>
        <w:tab w:val="center" w:pos="4513"/>
        <w:tab w:val="right" w:pos="9026"/>
      </w:tabs>
    </w:pPr>
  </w:style>
  <w:style w:type="character" w:customStyle="1" w:styleId="FooterChar">
    <w:name w:val="Footer Char"/>
    <w:basedOn w:val="DefaultParagraphFont"/>
    <w:link w:val="Footer"/>
    <w:uiPriority w:val="99"/>
    <w:rsid w:val="004B6365"/>
    <w:rPr>
      <w:sz w:val="24"/>
    </w:rPr>
  </w:style>
  <w:style w:type="paragraph" w:styleId="BalloonText">
    <w:name w:val="Balloon Text"/>
    <w:basedOn w:val="Normal"/>
    <w:link w:val="BalloonTextChar"/>
    <w:rsid w:val="004B6365"/>
    <w:rPr>
      <w:rFonts w:ascii="Tahoma" w:hAnsi="Tahoma" w:cs="Tahoma"/>
      <w:sz w:val="16"/>
      <w:szCs w:val="16"/>
    </w:rPr>
  </w:style>
  <w:style w:type="character" w:customStyle="1" w:styleId="BalloonTextChar">
    <w:name w:val="Balloon Text Char"/>
    <w:basedOn w:val="DefaultParagraphFont"/>
    <w:link w:val="BalloonText"/>
    <w:rsid w:val="004B6365"/>
    <w:rPr>
      <w:rFonts w:ascii="Tahoma" w:hAnsi="Tahoma" w:cs="Tahoma"/>
      <w:sz w:val="16"/>
      <w:szCs w:val="16"/>
    </w:rPr>
  </w:style>
  <w:style w:type="character" w:styleId="Hyperlink">
    <w:name w:val="Hyperlink"/>
    <w:basedOn w:val="DefaultParagraphFont"/>
    <w:uiPriority w:val="99"/>
    <w:rsid w:val="003D61EF"/>
    <w:rPr>
      <w:color w:val="0000FF" w:themeColor="hyperlink"/>
      <w:u w:val="single"/>
    </w:rPr>
  </w:style>
  <w:style w:type="paragraph" w:styleId="ListParagraph">
    <w:name w:val="List Paragraph"/>
    <w:basedOn w:val="Normal"/>
    <w:uiPriority w:val="34"/>
    <w:qFormat/>
    <w:rsid w:val="00753C37"/>
    <w:pPr>
      <w:ind w:left="720"/>
      <w:contextualSpacing/>
    </w:pPr>
  </w:style>
  <w:style w:type="character" w:styleId="CommentReference">
    <w:name w:val="annotation reference"/>
    <w:basedOn w:val="DefaultParagraphFont"/>
    <w:rsid w:val="00A379C0"/>
    <w:rPr>
      <w:sz w:val="16"/>
      <w:szCs w:val="16"/>
    </w:rPr>
  </w:style>
  <w:style w:type="paragraph" w:styleId="CommentText">
    <w:name w:val="annotation text"/>
    <w:basedOn w:val="Normal"/>
    <w:link w:val="CommentTextChar"/>
    <w:rsid w:val="00A379C0"/>
    <w:rPr>
      <w:sz w:val="20"/>
      <w:szCs w:val="20"/>
    </w:rPr>
  </w:style>
  <w:style w:type="character" w:customStyle="1" w:styleId="CommentTextChar">
    <w:name w:val="Comment Text Char"/>
    <w:basedOn w:val="DefaultParagraphFont"/>
    <w:link w:val="CommentText"/>
    <w:rsid w:val="00A379C0"/>
    <w:rPr>
      <w:sz w:val="20"/>
      <w:szCs w:val="20"/>
    </w:rPr>
  </w:style>
  <w:style w:type="paragraph" w:styleId="CommentSubject">
    <w:name w:val="annotation subject"/>
    <w:basedOn w:val="CommentText"/>
    <w:next w:val="CommentText"/>
    <w:link w:val="CommentSubjectChar"/>
    <w:rsid w:val="00A379C0"/>
    <w:rPr>
      <w:b/>
      <w:bCs/>
    </w:rPr>
  </w:style>
  <w:style w:type="character" w:customStyle="1" w:styleId="CommentSubjectChar">
    <w:name w:val="Comment Subject Char"/>
    <w:basedOn w:val="CommentTextChar"/>
    <w:link w:val="CommentSubject"/>
    <w:rsid w:val="00A379C0"/>
    <w:rPr>
      <w:b/>
      <w:bCs/>
      <w:sz w:val="20"/>
      <w:szCs w:val="20"/>
    </w:rPr>
  </w:style>
  <w:style w:type="table" w:styleId="TableGrid">
    <w:name w:val="Table Grid"/>
    <w:basedOn w:val="TableNormal"/>
    <w:rsid w:val="007C4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B68D2"/>
    <w:rPr>
      <w:sz w:val="24"/>
    </w:rPr>
  </w:style>
  <w:style w:type="paragraph" w:styleId="TOCHeading">
    <w:name w:val="TOC Heading"/>
    <w:basedOn w:val="Heading1"/>
    <w:next w:val="Normal"/>
    <w:uiPriority w:val="39"/>
    <w:unhideWhenUsed/>
    <w:qFormat/>
    <w:rsid w:val="00392398"/>
    <w:pPr>
      <w:spacing w:line="276" w:lineRule="auto"/>
      <w:outlineLvl w:val="9"/>
    </w:pPr>
    <w:rPr>
      <w:lang w:val="en-US" w:eastAsia="en-US"/>
    </w:rPr>
  </w:style>
  <w:style w:type="paragraph" w:styleId="FootnoteText">
    <w:name w:val="footnote text"/>
    <w:aliases w:val="fn,Footnote Text Char Char,Footnote Text Char Char Char,Footnote Text Char Char Char Char,Footnote Text1 Char,Footnote Text1,Footnote Text1 Char Char Char,Footnote Text1 Char Char Char Char Char Char Char Char,FOOTNOTES"/>
    <w:basedOn w:val="Normal"/>
    <w:link w:val="FootnoteTextChar"/>
    <w:rsid w:val="00963664"/>
    <w:rPr>
      <w:rFonts w:ascii="Times New Roman" w:hAnsi="Times New Roman" w:cs="Times New Roman"/>
      <w:szCs w:val="20"/>
      <w:lang w:eastAsia="en-US"/>
    </w:rPr>
  </w:style>
  <w:style w:type="character" w:customStyle="1" w:styleId="FootnoteTextChar">
    <w:name w:val="Footnote Text Char"/>
    <w:aliases w:val="fn Char,Footnote Text Char Char Char1,Footnote Text Char Char Char Char1,Footnote Text Char Char Char Char Char,Footnote Text1 Char Char,Footnote Text1 Char1,Footnote Text1 Char Char Char Char,FOOTNOTES Char"/>
    <w:basedOn w:val="DefaultParagraphFont"/>
    <w:link w:val="FootnoteText"/>
    <w:rsid w:val="00963664"/>
    <w:rPr>
      <w:rFonts w:ascii="Times New Roman" w:hAnsi="Times New Roman" w:cs="Times New Roman"/>
      <w:sz w:val="24"/>
      <w:szCs w:val="20"/>
      <w:lang w:eastAsia="en-US"/>
    </w:rPr>
  </w:style>
  <w:style w:type="character" w:styleId="FootnoteReference">
    <w:name w:val="footnote reference"/>
    <w:aliases w:val="SUPERS,Footnote symbol,Footnote reference number,Times 10 Point,Exposant 3 Point,Ref,de nota al pie,note TESI,EN Footnote Reference,stylish"/>
    <w:rsid w:val="00963664"/>
    <w:rPr>
      <w:vertAlign w:val="superscript"/>
    </w:rPr>
  </w:style>
  <w:style w:type="paragraph" w:styleId="TOC3">
    <w:name w:val="toc 3"/>
    <w:basedOn w:val="Normal"/>
    <w:next w:val="Normal"/>
    <w:autoRedefine/>
    <w:uiPriority w:val="39"/>
    <w:rsid w:val="008035BF"/>
    <w:pPr>
      <w:spacing w:after="100"/>
      <w:ind w:left="480"/>
    </w:pPr>
  </w:style>
  <w:style w:type="paragraph" w:customStyle="1" w:styleId="BulletBDUK">
    <w:name w:val="Bullet (BDUK)"/>
    <w:basedOn w:val="Normal"/>
    <w:qFormat/>
    <w:rsid w:val="00826273"/>
    <w:pPr>
      <w:numPr>
        <w:numId w:val="1"/>
      </w:numPr>
      <w:spacing w:before="60" w:after="40" w:line="264" w:lineRule="auto"/>
      <w:jc w:val="both"/>
    </w:pPr>
    <w:rPr>
      <w:rFonts w:ascii="Calibri" w:eastAsia="Univers 45 Light" w:hAnsi="Calibri" w:cs="Times New Roman"/>
      <w:sz w:val="20"/>
      <w:lang w:eastAsia="en-US"/>
    </w:rPr>
  </w:style>
  <w:style w:type="paragraph" w:customStyle="1" w:styleId="BulletlastBDUK">
    <w:name w:val="Bullet last (BDUK)"/>
    <w:basedOn w:val="BulletBDUK"/>
    <w:next w:val="Normal"/>
    <w:qFormat/>
    <w:rsid w:val="000E5199"/>
    <w:pPr>
      <w:numPr>
        <w:numId w:val="0"/>
      </w:numPr>
      <w:spacing w:after="240"/>
    </w:pPr>
  </w:style>
  <w:style w:type="paragraph" w:styleId="Caption">
    <w:name w:val="caption"/>
    <w:basedOn w:val="Normal"/>
    <w:next w:val="Normal"/>
    <w:unhideWhenUsed/>
    <w:qFormat/>
    <w:rsid w:val="00C949F6"/>
    <w:pPr>
      <w:spacing w:after="200"/>
    </w:pPr>
    <w:rPr>
      <w:b/>
      <w:bCs/>
      <w:color w:val="4F81BD" w:themeColor="accent1"/>
      <w:sz w:val="18"/>
      <w:szCs w:val="18"/>
    </w:rPr>
  </w:style>
  <w:style w:type="paragraph" w:customStyle="1" w:styleId="FigureBDUK">
    <w:name w:val="Figure (BDUK)"/>
    <w:basedOn w:val="Caption"/>
    <w:qFormat/>
    <w:rsid w:val="00C949F6"/>
    <w:pPr>
      <w:spacing w:before="80" w:after="80"/>
    </w:pPr>
    <w:rPr>
      <w:rFonts w:asciiTheme="minorHAnsi" w:hAnsiTheme="minorHAnsi"/>
      <w:color w:val="000000" w:themeColor="text1"/>
      <w:sz w:val="20"/>
      <w:szCs w:val="20"/>
    </w:rPr>
  </w:style>
  <w:style w:type="paragraph" w:customStyle="1" w:styleId="body-bduk">
    <w:name w:val="body-bduk"/>
    <w:basedOn w:val="Normal"/>
    <w:qFormat/>
    <w:rsid w:val="0093260B"/>
    <w:pPr>
      <w:spacing w:before="80" w:after="80"/>
    </w:pPr>
    <w:rPr>
      <w:rFonts w:asciiTheme="minorHAnsi" w:hAnsiTheme="minorHAnsi"/>
      <w:sz w:val="20"/>
      <w:szCs w:val="20"/>
    </w:rPr>
  </w:style>
  <w:style w:type="paragraph" w:customStyle="1" w:styleId="BulletL2">
    <w:name w:val="Bullet L2"/>
    <w:basedOn w:val="BulletBDUK"/>
    <w:qFormat/>
    <w:rsid w:val="00826273"/>
    <w:pPr>
      <w:numPr>
        <w:ilvl w:val="1"/>
      </w:numPr>
      <w:ind w:left="1276" w:hanging="284"/>
    </w:pPr>
  </w:style>
  <w:style w:type="paragraph" w:customStyle="1" w:styleId="AnnexHeading1">
    <w:name w:val="Annex Heading 1"/>
    <w:basedOn w:val="Heading1"/>
    <w:next w:val="Normal"/>
    <w:qFormat/>
    <w:rsid w:val="005F5FB2"/>
    <w:pPr>
      <w:numPr>
        <w:numId w:val="2"/>
      </w:numPr>
      <w:tabs>
        <w:tab w:val="num" w:pos="360"/>
        <w:tab w:val="left" w:pos="2268"/>
      </w:tabs>
      <w:spacing w:after="360" w:line="276" w:lineRule="auto"/>
      <w:ind w:left="431" w:hanging="431"/>
    </w:pPr>
    <w:rPr>
      <w:bCs w:val="0"/>
      <w:color w:val="365F91"/>
    </w:rPr>
  </w:style>
  <w:style w:type="paragraph" w:customStyle="1" w:styleId="DCMSAnnexL2">
    <w:name w:val="DCMS Annex L2"/>
    <w:basedOn w:val="Normal"/>
    <w:next w:val="Normal"/>
    <w:qFormat/>
    <w:rsid w:val="005F5FB2"/>
    <w:pPr>
      <w:keepNext/>
      <w:tabs>
        <w:tab w:val="left" w:pos="851"/>
      </w:tabs>
      <w:spacing w:before="240" w:after="120" w:line="276" w:lineRule="auto"/>
      <w:jc w:val="both"/>
    </w:pPr>
    <w:rPr>
      <w:rFonts w:ascii="Calibri" w:hAnsi="Calibri" w:cs="Times New Roman"/>
      <w:b/>
      <w:color w:val="1F497D"/>
      <w:sz w:val="28"/>
      <w:szCs w:val="40"/>
    </w:rPr>
  </w:style>
  <w:style w:type="paragraph" w:customStyle="1" w:styleId="Appendixxxthree">
    <w:name w:val="Appendixxx three"/>
    <w:basedOn w:val="Normal"/>
    <w:rsid w:val="005F5FB2"/>
    <w:pPr>
      <w:numPr>
        <w:ilvl w:val="2"/>
        <w:numId w:val="3"/>
      </w:numPr>
      <w:spacing w:after="120" w:line="276" w:lineRule="auto"/>
      <w:jc w:val="both"/>
    </w:pPr>
    <w:rPr>
      <w:rFonts w:ascii="Calibri" w:hAnsi="Calibri" w:cs="Times New Roman"/>
      <w:sz w:val="20"/>
      <w:szCs w:val="24"/>
    </w:rPr>
  </w:style>
  <w:style w:type="paragraph" w:styleId="TOC1">
    <w:name w:val="toc 1"/>
    <w:basedOn w:val="Normal"/>
    <w:next w:val="Normal"/>
    <w:autoRedefine/>
    <w:uiPriority w:val="39"/>
    <w:qFormat/>
    <w:rsid w:val="00FE2229"/>
    <w:pPr>
      <w:tabs>
        <w:tab w:val="left" w:pos="425"/>
        <w:tab w:val="right" w:leader="dot" w:pos="8789"/>
      </w:tabs>
      <w:spacing w:before="160" w:after="80"/>
      <w:ind w:left="425" w:hanging="425"/>
    </w:pPr>
    <w:rPr>
      <w:rFonts w:ascii="Calibri" w:hAnsi="Calibri" w:cs="Times New Roman"/>
      <w:b/>
      <w:noProof/>
      <w:sz w:val="20"/>
      <w:lang w:val="en-US" w:eastAsia="en-US"/>
    </w:rPr>
  </w:style>
  <w:style w:type="paragraph" w:styleId="TOC2">
    <w:name w:val="toc 2"/>
    <w:basedOn w:val="Normal"/>
    <w:next w:val="Normal"/>
    <w:autoRedefine/>
    <w:uiPriority w:val="39"/>
    <w:unhideWhenUsed/>
    <w:qFormat/>
    <w:rsid w:val="00FE2229"/>
    <w:pPr>
      <w:tabs>
        <w:tab w:val="left" w:pos="851"/>
        <w:tab w:val="right" w:leader="dot" w:pos="8789"/>
      </w:tabs>
      <w:spacing w:before="20" w:after="20"/>
      <w:ind w:left="425"/>
    </w:pPr>
    <w:rPr>
      <w:rFonts w:ascii="Calibri" w:hAnsi="Calibri" w:cs="Times New Roman"/>
      <w:noProof/>
      <w:sz w:val="18"/>
      <w:szCs w:val="24"/>
    </w:rPr>
  </w:style>
  <w:style w:type="paragraph" w:customStyle="1" w:styleId="TableText">
    <w:name w:val="Table Text"/>
    <w:basedOn w:val="Normal"/>
    <w:link w:val="TableTextChar"/>
    <w:uiPriority w:val="99"/>
    <w:rsid w:val="00D527E6"/>
    <w:pPr>
      <w:spacing w:before="60" w:after="60"/>
    </w:pPr>
    <w:rPr>
      <w:rFonts w:cs="Times New Roman"/>
      <w:sz w:val="22"/>
      <w:szCs w:val="24"/>
    </w:rPr>
  </w:style>
  <w:style w:type="character" w:customStyle="1" w:styleId="TableTextChar">
    <w:name w:val="Table Text Char"/>
    <w:basedOn w:val="DefaultParagraphFont"/>
    <w:link w:val="TableText"/>
    <w:uiPriority w:val="99"/>
    <w:locked/>
    <w:rsid w:val="00D527E6"/>
    <w:rPr>
      <w:rFonts w:cs="Times New Roman"/>
      <w:szCs w:val="24"/>
    </w:rPr>
  </w:style>
  <w:style w:type="paragraph" w:customStyle="1" w:styleId="Address">
    <w:name w:val="Address"/>
    <w:basedOn w:val="Normal"/>
    <w:rsid w:val="00207E5D"/>
    <w:pPr>
      <w:spacing w:after="60"/>
    </w:pPr>
    <w:rPr>
      <w:rFonts w:cs="Times New Roman"/>
      <w:sz w:val="22"/>
      <w:szCs w:val="24"/>
      <w:lang w:eastAsia="en-US"/>
    </w:rPr>
  </w:style>
  <w:style w:type="paragraph" w:customStyle="1" w:styleId="WebAddress">
    <w:name w:val="Web Address"/>
    <w:basedOn w:val="Address"/>
    <w:rsid w:val="00207E5D"/>
    <w:rPr>
      <w:b/>
    </w:rPr>
  </w:style>
  <w:style w:type="paragraph" w:styleId="NormalWeb">
    <w:name w:val="Normal (Web)"/>
    <w:basedOn w:val="Normal"/>
    <w:uiPriority w:val="99"/>
    <w:unhideWhenUsed/>
    <w:rsid w:val="00194453"/>
    <w:pPr>
      <w:spacing w:before="100" w:beforeAutospacing="1" w:after="100" w:afterAutospacing="1"/>
    </w:pPr>
    <w:rPr>
      <w:rFonts w:ascii="Times New Roman" w:hAnsi="Times New Roman" w:cs="Times New Roman"/>
      <w:szCs w:val="24"/>
    </w:rPr>
  </w:style>
  <w:style w:type="character" w:styleId="FollowedHyperlink">
    <w:name w:val="FollowedHyperlink"/>
    <w:basedOn w:val="DefaultParagraphFont"/>
    <w:rsid w:val="00A7534D"/>
    <w:rPr>
      <w:color w:val="800080" w:themeColor="followedHyperlink"/>
      <w:u w:val="single"/>
    </w:rPr>
  </w:style>
  <w:style w:type="paragraph" w:customStyle="1" w:styleId="Numbering">
    <w:name w:val="Numbering"/>
    <w:basedOn w:val="Normal"/>
    <w:rsid w:val="00B90BE7"/>
    <w:pPr>
      <w:numPr>
        <w:numId w:val="4"/>
      </w:numPr>
      <w:tabs>
        <w:tab w:val="left" w:pos="284"/>
      </w:tabs>
      <w:overflowPunct w:val="0"/>
      <w:autoSpaceDE w:val="0"/>
      <w:autoSpaceDN w:val="0"/>
      <w:adjustRightInd w:val="0"/>
      <w:spacing w:after="130" w:line="260" w:lineRule="exact"/>
      <w:jc w:val="both"/>
      <w:textAlignment w:val="baseline"/>
    </w:pPr>
    <w:rPr>
      <w:rFonts w:ascii="Times New Roman" w:hAnsi="Times New Roman" w:cs="Times New Roman"/>
      <w:sz w:val="22"/>
      <w:szCs w:val="20"/>
      <w:lang w:eastAsia="en-US"/>
    </w:rPr>
  </w:style>
  <w:style w:type="paragraph" w:customStyle="1" w:styleId="Body">
    <w:name w:val="Body"/>
    <w:aliases w:val="b"/>
    <w:basedOn w:val="Normal"/>
    <w:link w:val="BodyChar"/>
    <w:rsid w:val="00C353D5"/>
    <w:pPr>
      <w:spacing w:after="240"/>
      <w:jc w:val="both"/>
    </w:pPr>
    <w:rPr>
      <w:rFonts w:cs="Times New Roman"/>
      <w:sz w:val="20"/>
      <w:szCs w:val="20"/>
    </w:rPr>
  </w:style>
  <w:style w:type="character" w:customStyle="1" w:styleId="BodyChar">
    <w:name w:val="Body Char"/>
    <w:link w:val="Body"/>
    <w:rsid w:val="00C353D5"/>
    <w:rPr>
      <w:rFonts w:cs="Times New Roman"/>
      <w:sz w:val="20"/>
      <w:szCs w:val="20"/>
    </w:rPr>
  </w:style>
  <w:style w:type="paragraph" w:customStyle="1" w:styleId="Numbering2">
    <w:name w:val="Numbering 2"/>
    <w:basedOn w:val="Numbering"/>
    <w:rsid w:val="00B90BE7"/>
    <w:pPr>
      <w:numPr>
        <w:numId w:val="5"/>
      </w:numPr>
      <w:tabs>
        <w:tab w:val="clear" w:pos="284"/>
        <w:tab w:val="left" w:pos="567"/>
      </w:tabs>
    </w:pPr>
  </w:style>
  <w:style w:type="paragraph" w:styleId="EndnoteText">
    <w:name w:val="endnote text"/>
    <w:basedOn w:val="Normal"/>
    <w:link w:val="EndnoteTextChar"/>
    <w:rsid w:val="000905A9"/>
    <w:rPr>
      <w:sz w:val="20"/>
      <w:szCs w:val="20"/>
    </w:rPr>
  </w:style>
  <w:style w:type="character" w:customStyle="1" w:styleId="EndnoteTextChar">
    <w:name w:val="Endnote Text Char"/>
    <w:basedOn w:val="DefaultParagraphFont"/>
    <w:link w:val="EndnoteText"/>
    <w:rsid w:val="000905A9"/>
    <w:rPr>
      <w:sz w:val="20"/>
      <w:szCs w:val="20"/>
    </w:rPr>
  </w:style>
  <w:style w:type="character" w:styleId="EndnoteReference">
    <w:name w:val="endnote reference"/>
    <w:basedOn w:val="DefaultParagraphFont"/>
    <w:rsid w:val="000905A9"/>
    <w:rPr>
      <w:vertAlign w:val="superscript"/>
    </w:rPr>
  </w:style>
  <w:style w:type="character" w:styleId="Strong">
    <w:name w:val="Strong"/>
    <w:basedOn w:val="DefaultParagraphFont"/>
    <w:qFormat/>
    <w:rsid w:val="00737219"/>
    <w:rPr>
      <w:b/>
      <w:bCs/>
    </w:rPr>
  </w:style>
  <w:style w:type="paragraph" w:styleId="PlainText">
    <w:name w:val="Plain Text"/>
    <w:basedOn w:val="Normal"/>
    <w:link w:val="PlainTextChar"/>
    <w:uiPriority w:val="99"/>
    <w:unhideWhenUsed/>
    <w:rsid w:val="00EC153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EC1535"/>
    <w:rPr>
      <w:rFonts w:ascii="Calibri" w:eastAsiaTheme="minorHAnsi" w:hAnsi="Calibri" w:cs="Consolas"/>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23AE"/>
    <w:rPr>
      <w:sz w:val="24"/>
    </w:rPr>
  </w:style>
  <w:style w:type="paragraph" w:styleId="Heading1">
    <w:name w:val="heading 1"/>
    <w:aliases w:val="Heading 1 (BDUK),Lev 1,Section,Section1,Section2,Section11,Propo,H1,h1,Head1,Heading apps,Class Heading,1,heading1,new page/chapter,h11,new page/chapter1,h12,new page/chapter2,h111,new page/chapter11,h13,new page/chapter3,h112"/>
    <w:basedOn w:val="Normal"/>
    <w:next w:val="Normal"/>
    <w:link w:val="Heading1Char"/>
    <w:uiPriority w:val="99"/>
    <w:qFormat/>
    <w:rsid w:val="00F32C6B"/>
    <w:pPr>
      <w:keepNext/>
      <w:keepLines/>
      <w:pageBreakBefore/>
      <w:tabs>
        <w:tab w:val="left" w:pos="709"/>
      </w:tabs>
      <w:spacing w:after="120"/>
      <w:outlineLvl w:val="0"/>
    </w:pPr>
    <w:rPr>
      <w:rFonts w:ascii="Calibri" w:hAnsi="Calibri" w:cs="Times New Roman"/>
      <w:b/>
      <w:bCs/>
      <w:color w:val="1F497D"/>
      <w:sz w:val="40"/>
      <w:szCs w:val="28"/>
    </w:rPr>
  </w:style>
  <w:style w:type="paragraph" w:styleId="Heading2">
    <w:name w:val="heading 2"/>
    <w:aliases w:val="Heading 2 (BDUK),Lev 2,1.1 Heading 2,Heading 2 Hidden,Proposal,h2,2,Level 2 Heading,Numbered indent 2,ni2,Hanging 2 Indent,numbered indent 2,exercise,Heading 2 substyle,H2,H2normal full,(1.1,1.2,1.3 etc),Sub Heading,A,h2 main heading,B Sub/Bol"/>
    <w:basedOn w:val="Normal"/>
    <w:next w:val="Normal"/>
    <w:link w:val="Heading2Char"/>
    <w:qFormat/>
    <w:rsid w:val="00F32C6B"/>
    <w:pPr>
      <w:keepNext/>
      <w:keepLines/>
      <w:tabs>
        <w:tab w:val="left" w:pos="709"/>
      </w:tabs>
      <w:spacing w:before="240" w:after="120"/>
      <w:outlineLvl w:val="1"/>
    </w:pPr>
    <w:rPr>
      <w:rFonts w:ascii="Calibri" w:hAnsi="Calibri" w:cs="Times New Roman"/>
      <w:b/>
      <w:bCs/>
      <w:color w:val="1F497D"/>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BDUK) Char,Lev 1 Char,Section Char,Section1 Char,Section2 Char,Section11 Char,Propo Char,H1 Char,h1 Char,Head1 Char,Heading apps Char,Class Heading Char,1 Char,heading1 Char,new page/chapter Char,h11 Char,new page/chapter1 Char"/>
    <w:basedOn w:val="DefaultParagraphFont"/>
    <w:link w:val="Heading1"/>
    <w:uiPriority w:val="99"/>
    <w:rsid w:val="00F32C6B"/>
    <w:rPr>
      <w:rFonts w:ascii="Calibri" w:hAnsi="Calibri" w:cs="Times New Roman"/>
      <w:b/>
      <w:bCs/>
      <w:color w:val="1F497D"/>
      <w:sz w:val="40"/>
      <w:szCs w:val="28"/>
    </w:rPr>
  </w:style>
  <w:style w:type="character" w:customStyle="1" w:styleId="Heading2Char">
    <w:name w:val="Heading 2 Char"/>
    <w:aliases w:val="Heading 2 (BDUK) Char,Lev 2 Char,1.1 Heading 2 Char,Heading 2 Hidden Char,Proposal Char,h2 Char,2 Char,Level 2 Heading Char,Numbered indent 2 Char,ni2 Char,Hanging 2 Indent Char,numbered indent 2 Char,exercise Char,Heading 2 substyle Char"/>
    <w:basedOn w:val="DefaultParagraphFont"/>
    <w:link w:val="Heading2"/>
    <w:rsid w:val="00F32C6B"/>
    <w:rPr>
      <w:rFonts w:ascii="Calibri" w:hAnsi="Calibri" w:cs="Times New Roman"/>
      <w:b/>
      <w:bCs/>
      <w:color w:val="1F497D"/>
      <w:sz w:val="28"/>
      <w:szCs w:val="26"/>
      <w:lang w:val="en-US" w:eastAsia="en-US"/>
    </w:rPr>
  </w:style>
  <w:style w:type="character" w:customStyle="1" w:styleId="Heading3Char">
    <w:name w:val="Heading 3 Char"/>
    <w:aliases w:val="DCMS Heading 3 Char"/>
    <w:basedOn w:val="DefaultParagraphFont"/>
    <w:uiPriority w:val="9"/>
    <w:rsid w:val="00753C37"/>
    <w:rPr>
      <w:rFonts w:ascii="Calibri" w:hAnsi="Calibri" w:cs="Times New Roman"/>
      <w:color w:val="000000" w:themeColor="text1"/>
      <w:sz w:val="24"/>
      <w:szCs w:val="20"/>
      <w:lang w:val="en-US" w:eastAsia="en-US"/>
    </w:rPr>
  </w:style>
  <w:style w:type="paragraph" w:styleId="Header">
    <w:name w:val="header"/>
    <w:basedOn w:val="Normal"/>
    <w:link w:val="HeaderChar"/>
    <w:rsid w:val="004B6365"/>
    <w:pPr>
      <w:tabs>
        <w:tab w:val="center" w:pos="4513"/>
        <w:tab w:val="right" w:pos="9026"/>
      </w:tabs>
    </w:pPr>
  </w:style>
  <w:style w:type="character" w:customStyle="1" w:styleId="HeaderChar">
    <w:name w:val="Header Char"/>
    <w:basedOn w:val="DefaultParagraphFont"/>
    <w:link w:val="Header"/>
    <w:rsid w:val="004B6365"/>
    <w:rPr>
      <w:sz w:val="24"/>
    </w:rPr>
  </w:style>
  <w:style w:type="paragraph" w:styleId="Footer">
    <w:name w:val="footer"/>
    <w:basedOn w:val="Normal"/>
    <w:link w:val="FooterChar"/>
    <w:uiPriority w:val="99"/>
    <w:rsid w:val="004B6365"/>
    <w:pPr>
      <w:tabs>
        <w:tab w:val="center" w:pos="4513"/>
        <w:tab w:val="right" w:pos="9026"/>
      </w:tabs>
    </w:pPr>
  </w:style>
  <w:style w:type="character" w:customStyle="1" w:styleId="FooterChar">
    <w:name w:val="Footer Char"/>
    <w:basedOn w:val="DefaultParagraphFont"/>
    <w:link w:val="Footer"/>
    <w:uiPriority w:val="99"/>
    <w:rsid w:val="004B6365"/>
    <w:rPr>
      <w:sz w:val="24"/>
    </w:rPr>
  </w:style>
  <w:style w:type="paragraph" w:styleId="BalloonText">
    <w:name w:val="Balloon Text"/>
    <w:basedOn w:val="Normal"/>
    <w:link w:val="BalloonTextChar"/>
    <w:rsid w:val="004B6365"/>
    <w:rPr>
      <w:rFonts w:ascii="Tahoma" w:hAnsi="Tahoma" w:cs="Tahoma"/>
      <w:sz w:val="16"/>
      <w:szCs w:val="16"/>
    </w:rPr>
  </w:style>
  <w:style w:type="character" w:customStyle="1" w:styleId="BalloonTextChar">
    <w:name w:val="Balloon Text Char"/>
    <w:basedOn w:val="DefaultParagraphFont"/>
    <w:link w:val="BalloonText"/>
    <w:rsid w:val="004B6365"/>
    <w:rPr>
      <w:rFonts w:ascii="Tahoma" w:hAnsi="Tahoma" w:cs="Tahoma"/>
      <w:sz w:val="16"/>
      <w:szCs w:val="16"/>
    </w:rPr>
  </w:style>
  <w:style w:type="character" w:styleId="Hyperlink">
    <w:name w:val="Hyperlink"/>
    <w:basedOn w:val="DefaultParagraphFont"/>
    <w:uiPriority w:val="99"/>
    <w:rsid w:val="003D61EF"/>
    <w:rPr>
      <w:color w:val="0000FF" w:themeColor="hyperlink"/>
      <w:u w:val="single"/>
    </w:rPr>
  </w:style>
  <w:style w:type="paragraph" w:styleId="ListParagraph">
    <w:name w:val="List Paragraph"/>
    <w:basedOn w:val="Normal"/>
    <w:uiPriority w:val="34"/>
    <w:qFormat/>
    <w:rsid w:val="00753C37"/>
    <w:pPr>
      <w:ind w:left="720"/>
      <w:contextualSpacing/>
    </w:pPr>
  </w:style>
  <w:style w:type="character" w:styleId="CommentReference">
    <w:name w:val="annotation reference"/>
    <w:basedOn w:val="DefaultParagraphFont"/>
    <w:rsid w:val="00A379C0"/>
    <w:rPr>
      <w:sz w:val="16"/>
      <w:szCs w:val="16"/>
    </w:rPr>
  </w:style>
  <w:style w:type="paragraph" w:styleId="CommentText">
    <w:name w:val="annotation text"/>
    <w:basedOn w:val="Normal"/>
    <w:link w:val="CommentTextChar"/>
    <w:rsid w:val="00A379C0"/>
    <w:rPr>
      <w:sz w:val="20"/>
      <w:szCs w:val="20"/>
    </w:rPr>
  </w:style>
  <w:style w:type="character" w:customStyle="1" w:styleId="CommentTextChar">
    <w:name w:val="Comment Text Char"/>
    <w:basedOn w:val="DefaultParagraphFont"/>
    <w:link w:val="CommentText"/>
    <w:rsid w:val="00A379C0"/>
    <w:rPr>
      <w:sz w:val="20"/>
      <w:szCs w:val="20"/>
    </w:rPr>
  </w:style>
  <w:style w:type="paragraph" w:styleId="CommentSubject">
    <w:name w:val="annotation subject"/>
    <w:basedOn w:val="CommentText"/>
    <w:next w:val="CommentText"/>
    <w:link w:val="CommentSubjectChar"/>
    <w:rsid w:val="00A379C0"/>
    <w:rPr>
      <w:b/>
      <w:bCs/>
    </w:rPr>
  </w:style>
  <w:style w:type="character" w:customStyle="1" w:styleId="CommentSubjectChar">
    <w:name w:val="Comment Subject Char"/>
    <w:basedOn w:val="CommentTextChar"/>
    <w:link w:val="CommentSubject"/>
    <w:rsid w:val="00A379C0"/>
    <w:rPr>
      <w:b/>
      <w:bCs/>
      <w:sz w:val="20"/>
      <w:szCs w:val="20"/>
    </w:rPr>
  </w:style>
  <w:style w:type="table" w:styleId="TableGrid">
    <w:name w:val="Table Grid"/>
    <w:basedOn w:val="TableNormal"/>
    <w:rsid w:val="007C4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B68D2"/>
    <w:rPr>
      <w:sz w:val="24"/>
    </w:rPr>
  </w:style>
  <w:style w:type="paragraph" w:styleId="TOCHeading">
    <w:name w:val="TOC Heading"/>
    <w:basedOn w:val="Heading1"/>
    <w:next w:val="Normal"/>
    <w:uiPriority w:val="39"/>
    <w:unhideWhenUsed/>
    <w:qFormat/>
    <w:rsid w:val="00392398"/>
    <w:pPr>
      <w:spacing w:line="276" w:lineRule="auto"/>
      <w:outlineLvl w:val="9"/>
    </w:pPr>
    <w:rPr>
      <w:lang w:val="en-US" w:eastAsia="en-US"/>
    </w:rPr>
  </w:style>
  <w:style w:type="paragraph" w:styleId="FootnoteText">
    <w:name w:val="footnote text"/>
    <w:aliases w:val="fn,Footnote Text Char Char,Footnote Text Char Char Char,Footnote Text Char Char Char Char,Footnote Text1 Char,Footnote Text1,Footnote Text1 Char Char Char,Footnote Text1 Char Char Char Char Char Char Char Char,FOOTNOTES"/>
    <w:basedOn w:val="Normal"/>
    <w:link w:val="FootnoteTextChar"/>
    <w:rsid w:val="00963664"/>
    <w:rPr>
      <w:rFonts w:ascii="Times New Roman" w:hAnsi="Times New Roman" w:cs="Times New Roman"/>
      <w:szCs w:val="20"/>
      <w:lang w:eastAsia="en-US"/>
    </w:rPr>
  </w:style>
  <w:style w:type="character" w:customStyle="1" w:styleId="FootnoteTextChar">
    <w:name w:val="Footnote Text Char"/>
    <w:aliases w:val="fn Char,Footnote Text Char Char Char1,Footnote Text Char Char Char Char1,Footnote Text Char Char Char Char Char,Footnote Text1 Char Char,Footnote Text1 Char1,Footnote Text1 Char Char Char Char,FOOTNOTES Char"/>
    <w:basedOn w:val="DefaultParagraphFont"/>
    <w:link w:val="FootnoteText"/>
    <w:rsid w:val="00963664"/>
    <w:rPr>
      <w:rFonts w:ascii="Times New Roman" w:hAnsi="Times New Roman" w:cs="Times New Roman"/>
      <w:sz w:val="24"/>
      <w:szCs w:val="20"/>
      <w:lang w:eastAsia="en-US"/>
    </w:rPr>
  </w:style>
  <w:style w:type="character" w:styleId="FootnoteReference">
    <w:name w:val="footnote reference"/>
    <w:aliases w:val="SUPERS,Footnote symbol,Footnote reference number,Times 10 Point,Exposant 3 Point,Ref,de nota al pie,note TESI,EN Footnote Reference,stylish"/>
    <w:rsid w:val="00963664"/>
    <w:rPr>
      <w:vertAlign w:val="superscript"/>
    </w:rPr>
  </w:style>
  <w:style w:type="paragraph" w:styleId="TOC3">
    <w:name w:val="toc 3"/>
    <w:basedOn w:val="Normal"/>
    <w:next w:val="Normal"/>
    <w:autoRedefine/>
    <w:uiPriority w:val="39"/>
    <w:rsid w:val="008035BF"/>
    <w:pPr>
      <w:spacing w:after="100"/>
      <w:ind w:left="480"/>
    </w:pPr>
  </w:style>
  <w:style w:type="paragraph" w:customStyle="1" w:styleId="BulletBDUK">
    <w:name w:val="Bullet (BDUK)"/>
    <w:basedOn w:val="Normal"/>
    <w:qFormat/>
    <w:rsid w:val="00826273"/>
    <w:pPr>
      <w:numPr>
        <w:numId w:val="1"/>
      </w:numPr>
      <w:spacing w:before="60" w:after="40" w:line="264" w:lineRule="auto"/>
      <w:jc w:val="both"/>
    </w:pPr>
    <w:rPr>
      <w:rFonts w:ascii="Calibri" w:eastAsia="Univers 45 Light" w:hAnsi="Calibri" w:cs="Times New Roman"/>
      <w:sz w:val="20"/>
      <w:lang w:eastAsia="en-US"/>
    </w:rPr>
  </w:style>
  <w:style w:type="paragraph" w:customStyle="1" w:styleId="BulletlastBDUK">
    <w:name w:val="Bullet last (BDUK)"/>
    <w:basedOn w:val="BulletBDUK"/>
    <w:next w:val="Normal"/>
    <w:qFormat/>
    <w:rsid w:val="000E5199"/>
    <w:pPr>
      <w:numPr>
        <w:numId w:val="0"/>
      </w:numPr>
      <w:spacing w:after="240"/>
    </w:pPr>
  </w:style>
  <w:style w:type="paragraph" w:styleId="Caption">
    <w:name w:val="caption"/>
    <w:basedOn w:val="Normal"/>
    <w:next w:val="Normal"/>
    <w:unhideWhenUsed/>
    <w:qFormat/>
    <w:rsid w:val="00C949F6"/>
    <w:pPr>
      <w:spacing w:after="200"/>
    </w:pPr>
    <w:rPr>
      <w:b/>
      <w:bCs/>
      <w:color w:val="4F81BD" w:themeColor="accent1"/>
      <w:sz w:val="18"/>
      <w:szCs w:val="18"/>
    </w:rPr>
  </w:style>
  <w:style w:type="paragraph" w:customStyle="1" w:styleId="FigureBDUK">
    <w:name w:val="Figure (BDUK)"/>
    <w:basedOn w:val="Caption"/>
    <w:qFormat/>
    <w:rsid w:val="00C949F6"/>
    <w:pPr>
      <w:spacing w:before="80" w:after="80"/>
    </w:pPr>
    <w:rPr>
      <w:rFonts w:asciiTheme="minorHAnsi" w:hAnsiTheme="minorHAnsi"/>
      <w:color w:val="000000" w:themeColor="text1"/>
      <w:sz w:val="20"/>
      <w:szCs w:val="20"/>
    </w:rPr>
  </w:style>
  <w:style w:type="paragraph" w:customStyle="1" w:styleId="body-bduk">
    <w:name w:val="body-bduk"/>
    <w:basedOn w:val="Normal"/>
    <w:qFormat/>
    <w:rsid w:val="0093260B"/>
    <w:pPr>
      <w:spacing w:before="80" w:after="80"/>
    </w:pPr>
    <w:rPr>
      <w:rFonts w:asciiTheme="minorHAnsi" w:hAnsiTheme="minorHAnsi"/>
      <w:sz w:val="20"/>
      <w:szCs w:val="20"/>
    </w:rPr>
  </w:style>
  <w:style w:type="paragraph" w:customStyle="1" w:styleId="BulletL2">
    <w:name w:val="Bullet L2"/>
    <w:basedOn w:val="BulletBDUK"/>
    <w:qFormat/>
    <w:rsid w:val="00826273"/>
    <w:pPr>
      <w:numPr>
        <w:ilvl w:val="1"/>
      </w:numPr>
      <w:ind w:left="1276" w:hanging="284"/>
    </w:pPr>
  </w:style>
  <w:style w:type="paragraph" w:customStyle="1" w:styleId="AnnexHeading1">
    <w:name w:val="Annex Heading 1"/>
    <w:basedOn w:val="Heading1"/>
    <w:next w:val="Normal"/>
    <w:qFormat/>
    <w:rsid w:val="005F5FB2"/>
    <w:pPr>
      <w:numPr>
        <w:numId w:val="2"/>
      </w:numPr>
      <w:tabs>
        <w:tab w:val="num" w:pos="360"/>
        <w:tab w:val="left" w:pos="2268"/>
      </w:tabs>
      <w:spacing w:after="360" w:line="276" w:lineRule="auto"/>
      <w:ind w:left="431" w:hanging="431"/>
    </w:pPr>
    <w:rPr>
      <w:bCs w:val="0"/>
      <w:color w:val="365F91"/>
    </w:rPr>
  </w:style>
  <w:style w:type="paragraph" w:customStyle="1" w:styleId="DCMSAnnexL2">
    <w:name w:val="DCMS Annex L2"/>
    <w:basedOn w:val="Normal"/>
    <w:next w:val="Normal"/>
    <w:qFormat/>
    <w:rsid w:val="005F5FB2"/>
    <w:pPr>
      <w:keepNext/>
      <w:tabs>
        <w:tab w:val="left" w:pos="851"/>
      </w:tabs>
      <w:spacing w:before="240" w:after="120" w:line="276" w:lineRule="auto"/>
      <w:jc w:val="both"/>
    </w:pPr>
    <w:rPr>
      <w:rFonts w:ascii="Calibri" w:hAnsi="Calibri" w:cs="Times New Roman"/>
      <w:b/>
      <w:color w:val="1F497D"/>
      <w:sz w:val="28"/>
      <w:szCs w:val="40"/>
    </w:rPr>
  </w:style>
  <w:style w:type="paragraph" w:customStyle="1" w:styleId="Appendixxxthree">
    <w:name w:val="Appendixxx three"/>
    <w:basedOn w:val="Normal"/>
    <w:rsid w:val="005F5FB2"/>
    <w:pPr>
      <w:numPr>
        <w:ilvl w:val="2"/>
        <w:numId w:val="3"/>
      </w:numPr>
      <w:spacing w:after="120" w:line="276" w:lineRule="auto"/>
      <w:jc w:val="both"/>
    </w:pPr>
    <w:rPr>
      <w:rFonts w:ascii="Calibri" w:hAnsi="Calibri" w:cs="Times New Roman"/>
      <w:sz w:val="20"/>
      <w:szCs w:val="24"/>
    </w:rPr>
  </w:style>
  <w:style w:type="paragraph" w:styleId="TOC1">
    <w:name w:val="toc 1"/>
    <w:basedOn w:val="Normal"/>
    <w:next w:val="Normal"/>
    <w:autoRedefine/>
    <w:uiPriority w:val="39"/>
    <w:qFormat/>
    <w:rsid w:val="00FE2229"/>
    <w:pPr>
      <w:tabs>
        <w:tab w:val="left" w:pos="425"/>
        <w:tab w:val="right" w:leader="dot" w:pos="8789"/>
      </w:tabs>
      <w:spacing w:before="160" w:after="80"/>
      <w:ind w:left="425" w:hanging="425"/>
    </w:pPr>
    <w:rPr>
      <w:rFonts w:ascii="Calibri" w:hAnsi="Calibri" w:cs="Times New Roman"/>
      <w:b/>
      <w:noProof/>
      <w:sz w:val="20"/>
      <w:lang w:val="en-US" w:eastAsia="en-US"/>
    </w:rPr>
  </w:style>
  <w:style w:type="paragraph" w:styleId="TOC2">
    <w:name w:val="toc 2"/>
    <w:basedOn w:val="Normal"/>
    <w:next w:val="Normal"/>
    <w:autoRedefine/>
    <w:uiPriority w:val="39"/>
    <w:unhideWhenUsed/>
    <w:qFormat/>
    <w:rsid w:val="00FE2229"/>
    <w:pPr>
      <w:tabs>
        <w:tab w:val="left" w:pos="851"/>
        <w:tab w:val="right" w:leader="dot" w:pos="8789"/>
      </w:tabs>
      <w:spacing w:before="20" w:after="20"/>
      <w:ind w:left="425"/>
    </w:pPr>
    <w:rPr>
      <w:rFonts w:ascii="Calibri" w:hAnsi="Calibri" w:cs="Times New Roman"/>
      <w:noProof/>
      <w:sz w:val="18"/>
      <w:szCs w:val="24"/>
    </w:rPr>
  </w:style>
  <w:style w:type="paragraph" w:customStyle="1" w:styleId="TableText">
    <w:name w:val="Table Text"/>
    <w:basedOn w:val="Normal"/>
    <w:link w:val="TableTextChar"/>
    <w:uiPriority w:val="99"/>
    <w:rsid w:val="00D527E6"/>
    <w:pPr>
      <w:spacing w:before="60" w:after="60"/>
    </w:pPr>
    <w:rPr>
      <w:rFonts w:cs="Times New Roman"/>
      <w:sz w:val="22"/>
      <w:szCs w:val="24"/>
    </w:rPr>
  </w:style>
  <w:style w:type="character" w:customStyle="1" w:styleId="TableTextChar">
    <w:name w:val="Table Text Char"/>
    <w:basedOn w:val="DefaultParagraphFont"/>
    <w:link w:val="TableText"/>
    <w:uiPriority w:val="99"/>
    <w:locked/>
    <w:rsid w:val="00D527E6"/>
    <w:rPr>
      <w:rFonts w:cs="Times New Roman"/>
      <w:szCs w:val="24"/>
    </w:rPr>
  </w:style>
  <w:style w:type="paragraph" w:customStyle="1" w:styleId="Address">
    <w:name w:val="Address"/>
    <w:basedOn w:val="Normal"/>
    <w:rsid w:val="00207E5D"/>
    <w:pPr>
      <w:spacing w:after="60"/>
    </w:pPr>
    <w:rPr>
      <w:rFonts w:cs="Times New Roman"/>
      <w:sz w:val="22"/>
      <w:szCs w:val="24"/>
      <w:lang w:eastAsia="en-US"/>
    </w:rPr>
  </w:style>
  <w:style w:type="paragraph" w:customStyle="1" w:styleId="WebAddress">
    <w:name w:val="Web Address"/>
    <w:basedOn w:val="Address"/>
    <w:rsid w:val="00207E5D"/>
    <w:rPr>
      <w:b/>
    </w:rPr>
  </w:style>
  <w:style w:type="paragraph" w:styleId="NormalWeb">
    <w:name w:val="Normal (Web)"/>
    <w:basedOn w:val="Normal"/>
    <w:uiPriority w:val="99"/>
    <w:unhideWhenUsed/>
    <w:rsid w:val="00194453"/>
    <w:pPr>
      <w:spacing w:before="100" w:beforeAutospacing="1" w:after="100" w:afterAutospacing="1"/>
    </w:pPr>
    <w:rPr>
      <w:rFonts w:ascii="Times New Roman" w:hAnsi="Times New Roman" w:cs="Times New Roman"/>
      <w:szCs w:val="24"/>
    </w:rPr>
  </w:style>
  <w:style w:type="character" w:styleId="FollowedHyperlink">
    <w:name w:val="FollowedHyperlink"/>
    <w:basedOn w:val="DefaultParagraphFont"/>
    <w:rsid w:val="00A7534D"/>
    <w:rPr>
      <w:color w:val="800080" w:themeColor="followedHyperlink"/>
      <w:u w:val="single"/>
    </w:rPr>
  </w:style>
  <w:style w:type="paragraph" w:customStyle="1" w:styleId="Numbering">
    <w:name w:val="Numbering"/>
    <w:basedOn w:val="Normal"/>
    <w:rsid w:val="00B90BE7"/>
    <w:pPr>
      <w:numPr>
        <w:numId w:val="4"/>
      </w:numPr>
      <w:tabs>
        <w:tab w:val="left" w:pos="284"/>
      </w:tabs>
      <w:overflowPunct w:val="0"/>
      <w:autoSpaceDE w:val="0"/>
      <w:autoSpaceDN w:val="0"/>
      <w:adjustRightInd w:val="0"/>
      <w:spacing w:after="130" w:line="260" w:lineRule="exact"/>
      <w:jc w:val="both"/>
      <w:textAlignment w:val="baseline"/>
    </w:pPr>
    <w:rPr>
      <w:rFonts w:ascii="Times New Roman" w:hAnsi="Times New Roman" w:cs="Times New Roman"/>
      <w:sz w:val="22"/>
      <w:szCs w:val="20"/>
      <w:lang w:eastAsia="en-US"/>
    </w:rPr>
  </w:style>
  <w:style w:type="paragraph" w:customStyle="1" w:styleId="Body">
    <w:name w:val="Body"/>
    <w:aliases w:val="b"/>
    <w:basedOn w:val="Normal"/>
    <w:link w:val="BodyChar"/>
    <w:rsid w:val="00C353D5"/>
    <w:pPr>
      <w:spacing w:after="240"/>
      <w:jc w:val="both"/>
    </w:pPr>
    <w:rPr>
      <w:rFonts w:cs="Times New Roman"/>
      <w:sz w:val="20"/>
      <w:szCs w:val="20"/>
    </w:rPr>
  </w:style>
  <w:style w:type="character" w:customStyle="1" w:styleId="BodyChar">
    <w:name w:val="Body Char"/>
    <w:link w:val="Body"/>
    <w:rsid w:val="00C353D5"/>
    <w:rPr>
      <w:rFonts w:cs="Times New Roman"/>
      <w:sz w:val="20"/>
      <w:szCs w:val="20"/>
    </w:rPr>
  </w:style>
  <w:style w:type="paragraph" w:customStyle="1" w:styleId="Numbering2">
    <w:name w:val="Numbering 2"/>
    <w:basedOn w:val="Numbering"/>
    <w:rsid w:val="00B90BE7"/>
    <w:pPr>
      <w:numPr>
        <w:numId w:val="5"/>
      </w:numPr>
      <w:tabs>
        <w:tab w:val="clear" w:pos="284"/>
        <w:tab w:val="left" w:pos="567"/>
      </w:tabs>
    </w:pPr>
  </w:style>
  <w:style w:type="paragraph" w:styleId="EndnoteText">
    <w:name w:val="endnote text"/>
    <w:basedOn w:val="Normal"/>
    <w:link w:val="EndnoteTextChar"/>
    <w:rsid w:val="000905A9"/>
    <w:rPr>
      <w:sz w:val="20"/>
      <w:szCs w:val="20"/>
    </w:rPr>
  </w:style>
  <w:style w:type="character" w:customStyle="1" w:styleId="EndnoteTextChar">
    <w:name w:val="Endnote Text Char"/>
    <w:basedOn w:val="DefaultParagraphFont"/>
    <w:link w:val="EndnoteText"/>
    <w:rsid w:val="000905A9"/>
    <w:rPr>
      <w:sz w:val="20"/>
      <w:szCs w:val="20"/>
    </w:rPr>
  </w:style>
  <w:style w:type="character" w:styleId="EndnoteReference">
    <w:name w:val="endnote reference"/>
    <w:basedOn w:val="DefaultParagraphFont"/>
    <w:rsid w:val="000905A9"/>
    <w:rPr>
      <w:vertAlign w:val="superscript"/>
    </w:rPr>
  </w:style>
  <w:style w:type="character" w:styleId="Strong">
    <w:name w:val="Strong"/>
    <w:basedOn w:val="DefaultParagraphFont"/>
    <w:qFormat/>
    <w:rsid w:val="00737219"/>
    <w:rPr>
      <w:b/>
      <w:bCs/>
    </w:rPr>
  </w:style>
  <w:style w:type="paragraph" w:styleId="PlainText">
    <w:name w:val="Plain Text"/>
    <w:basedOn w:val="Normal"/>
    <w:link w:val="PlainTextChar"/>
    <w:uiPriority w:val="99"/>
    <w:unhideWhenUsed/>
    <w:rsid w:val="00EC153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EC1535"/>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9910">
      <w:bodyDiv w:val="1"/>
      <w:marLeft w:val="0"/>
      <w:marRight w:val="0"/>
      <w:marTop w:val="0"/>
      <w:marBottom w:val="0"/>
      <w:divBdr>
        <w:top w:val="none" w:sz="0" w:space="0" w:color="auto"/>
        <w:left w:val="none" w:sz="0" w:space="0" w:color="auto"/>
        <w:bottom w:val="none" w:sz="0" w:space="0" w:color="auto"/>
        <w:right w:val="none" w:sz="0" w:space="0" w:color="auto"/>
      </w:divBdr>
    </w:div>
    <w:div w:id="118914173">
      <w:bodyDiv w:val="1"/>
      <w:marLeft w:val="0"/>
      <w:marRight w:val="0"/>
      <w:marTop w:val="0"/>
      <w:marBottom w:val="0"/>
      <w:divBdr>
        <w:top w:val="none" w:sz="0" w:space="0" w:color="auto"/>
        <w:left w:val="none" w:sz="0" w:space="0" w:color="auto"/>
        <w:bottom w:val="none" w:sz="0" w:space="0" w:color="auto"/>
        <w:right w:val="none" w:sz="0" w:space="0" w:color="auto"/>
      </w:divBdr>
    </w:div>
    <w:div w:id="185414534">
      <w:bodyDiv w:val="1"/>
      <w:marLeft w:val="0"/>
      <w:marRight w:val="0"/>
      <w:marTop w:val="0"/>
      <w:marBottom w:val="0"/>
      <w:divBdr>
        <w:top w:val="none" w:sz="0" w:space="0" w:color="auto"/>
        <w:left w:val="none" w:sz="0" w:space="0" w:color="auto"/>
        <w:bottom w:val="none" w:sz="0" w:space="0" w:color="auto"/>
        <w:right w:val="none" w:sz="0" w:space="0" w:color="auto"/>
      </w:divBdr>
    </w:div>
    <w:div w:id="231623792">
      <w:bodyDiv w:val="1"/>
      <w:marLeft w:val="0"/>
      <w:marRight w:val="0"/>
      <w:marTop w:val="0"/>
      <w:marBottom w:val="0"/>
      <w:divBdr>
        <w:top w:val="none" w:sz="0" w:space="0" w:color="auto"/>
        <w:left w:val="none" w:sz="0" w:space="0" w:color="auto"/>
        <w:bottom w:val="none" w:sz="0" w:space="0" w:color="auto"/>
        <w:right w:val="none" w:sz="0" w:space="0" w:color="auto"/>
      </w:divBdr>
      <w:divsChild>
        <w:div w:id="890312374">
          <w:marLeft w:val="274"/>
          <w:marRight w:val="0"/>
          <w:marTop w:val="53"/>
          <w:marBottom w:val="0"/>
          <w:divBdr>
            <w:top w:val="none" w:sz="0" w:space="0" w:color="auto"/>
            <w:left w:val="none" w:sz="0" w:space="0" w:color="auto"/>
            <w:bottom w:val="none" w:sz="0" w:space="0" w:color="auto"/>
            <w:right w:val="none" w:sz="0" w:space="0" w:color="auto"/>
          </w:divBdr>
        </w:div>
        <w:div w:id="1135560855">
          <w:marLeft w:val="274"/>
          <w:marRight w:val="0"/>
          <w:marTop w:val="53"/>
          <w:marBottom w:val="0"/>
          <w:divBdr>
            <w:top w:val="none" w:sz="0" w:space="0" w:color="auto"/>
            <w:left w:val="none" w:sz="0" w:space="0" w:color="auto"/>
            <w:bottom w:val="none" w:sz="0" w:space="0" w:color="auto"/>
            <w:right w:val="none" w:sz="0" w:space="0" w:color="auto"/>
          </w:divBdr>
        </w:div>
        <w:div w:id="1861242786">
          <w:marLeft w:val="274"/>
          <w:marRight w:val="0"/>
          <w:marTop w:val="53"/>
          <w:marBottom w:val="0"/>
          <w:divBdr>
            <w:top w:val="none" w:sz="0" w:space="0" w:color="auto"/>
            <w:left w:val="none" w:sz="0" w:space="0" w:color="auto"/>
            <w:bottom w:val="none" w:sz="0" w:space="0" w:color="auto"/>
            <w:right w:val="none" w:sz="0" w:space="0" w:color="auto"/>
          </w:divBdr>
        </w:div>
      </w:divsChild>
    </w:div>
    <w:div w:id="380373274">
      <w:bodyDiv w:val="1"/>
      <w:marLeft w:val="0"/>
      <w:marRight w:val="0"/>
      <w:marTop w:val="0"/>
      <w:marBottom w:val="0"/>
      <w:divBdr>
        <w:top w:val="none" w:sz="0" w:space="0" w:color="auto"/>
        <w:left w:val="none" w:sz="0" w:space="0" w:color="auto"/>
        <w:bottom w:val="none" w:sz="0" w:space="0" w:color="auto"/>
        <w:right w:val="none" w:sz="0" w:space="0" w:color="auto"/>
      </w:divBdr>
    </w:div>
    <w:div w:id="416512326">
      <w:bodyDiv w:val="1"/>
      <w:marLeft w:val="0"/>
      <w:marRight w:val="0"/>
      <w:marTop w:val="0"/>
      <w:marBottom w:val="0"/>
      <w:divBdr>
        <w:top w:val="none" w:sz="0" w:space="0" w:color="auto"/>
        <w:left w:val="none" w:sz="0" w:space="0" w:color="auto"/>
        <w:bottom w:val="none" w:sz="0" w:space="0" w:color="auto"/>
        <w:right w:val="none" w:sz="0" w:space="0" w:color="auto"/>
      </w:divBdr>
    </w:div>
    <w:div w:id="503210892">
      <w:bodyDiv w:val="1"/>
      <w:marLeft w:val="0"/>
      <w:marRight w:val="0"/>
      <w:marTop w:val="0"/>
      <w:marBottom w:val="0"/>
      <w:divBdr>
        <w:top w:val="none" w:sz="0" w:space="0" w:color="auto"/>
        <w:left w:val="none" w:sz="0" w:space="0" w:color="auto"/>
        <w:bottom w:val="none" w:sz="0" w:space="0" w:color="auto"/>
        <w:right w:val="none" w:sz="0" w:space="0" w:color="auto"/>
      </w:divBdr>
    </w:div>
    <w:div w:id="560332929">
      <w:bodyDiv w:val="1"/>
      <w:marLeft w:val="0"/>
      <w:marRight w:val="0"/>
      <w:marTop w:val="0"/>
      <w:marBottom w:val="0"/>
      <w:divBdr>
        <w:top w:val="none" w:sz="0" w:space="0" w:color="auto"/>
        <w:left w:val="none" w:sz="0" w:space="0" w:color="auto"/>
        <w:bottom w:val="none" w:sz="0" w:space="0" w:color="auto"/>
        <w:right w:val="none" w:sz="0" w:space="0" w:color="auto"/>
      </w:divBdr>
    </w:div>
    <w:div w:id="564416175">
      <w:bodyDiv w:val="1"/>
      <w:marLeft w:val="0"/>
      <w:marRight w:val="0"/>
      <w:marTop w:val="0"/>
      <w:marBottom w:val="0"/>
      <w:divBdr>
        <w:top w:val="none" w:sz="0" w:space="0" w:color="auto"/>
        <w:left w:val="none" w:sz="0" w:space="0" w:color="auto"/>
        <w:bottom w:val="none" w:sz="0" w:space="0" w:color="auto"/>
        <w:right w:val="none" w:sz="0" w:space="0" w:color="auto"/>
      </w:divBdr>
    </w:div>
    <w:div w:id="572085701">
      <w:bodyDiv w:val="1"/>
      <w:marLeft w:val="0"/>
      <w:marRight w:val="0"/>
      <w:marTop w:val="0"/>
      <w:marBottom w:val="0"/>
      <w:divBdr>
        <w:top w:val="none" w:sz="0" w:space="0" w:color="auto"/>
        <w:left w:val="none" w:sz="0" w:space="0" w:color="auto"/>
        <w:bottom w:val="none" w:sz="0" w:space="0" w:color="auto"/>
        <w:right w:val="none" w:sz="0" w:space="0" w:color="auto"/>
      </w:divBdr>
      <w:divsChild>
        <w:div w:id="1602303399">
          <w:marLeft w:val="274"/>
          <w:marRight w:val="0"/>
          <w:marTop w:val="53"/>
          <w:marBottom w:val="0"/>
          <w:divBdr>
            <w:top w:val="none" w:sz="0" w:space="0" w:color="auto"/>
            <w:left w:val="none" w:sz="0" w:space="0" w:color="auto"/>
            <w:bottom w:val="none" w:sz="0" w:space="0" w:color="auto"/>
            <w:right w:val="none" w:sz="0" w:space="0" w:color="auto"/>
          </w:divBdr>
        </w:div>
        <w:div w:id="1921714764">
          <w:marLeft w:val="274"/>
          <w:marRight w:val="0"/>
          <w:marTop w:val="240"/>
          <w:marBottom w:val="0"/>
          <w:divBdr>
            <w:top w:val="none" w:sz="0" w:space="0" w:color="auto"/>
            <w:left w:val="none" w:sz="0" w:space="0" w:color="auto"/>
            <w:bottom w:val="none" w:sz="0" w:space="0" w:color="auto"/>
            <w:right w:val="none" w:sz="0" w:space="0" w:color="auto"/>
          </w:divBdr>
        </w:div>
      </w:divsChild>
    </w:div>
    <w:div w:id="593591260">
      <w:bodyDiv w:val="1"/>
      <w:marLeft w:val="0"/>
      <w:marRight w:val="0"/>
      <w:marTop w:val="0"/>
      <w:marBottom w:val="0"/>
      <w:divBdr>
        <w:top w:val="none" w:sz="0" w:space="0" w:color="auto"/>
        <w:left w:val="none" w:sz="0" w:space="0" w:color="auto"/>
        <w:bottom w:val="none" w:sz="0" w:space="0" w:color="auto"/>
        <w:right w:val="none" w:sz="0" w:space="0" w:color="auto"/>
      </w:divBdr>
    </w:div>
    <w:div w:id="624312068">
      <w:bodyDiv w:val="1"/>
      <w:marLeft w:val="0"/>
      <w:marRight w:val="0"/>
      <w:marTop w:val="0"/>
      <w:marBottom w:val="0"/>
      <w:divBdr>
        <w:top w:val="none" w:sz="0" w:space="0" w:color="auto"/>
        <w:left w:val="none" w:sz="0" w:space="0" w:color="auto"/>
        <w:bottom w:val="none" w:sz="0" w:space="0" w:color="auto"/>
        <w:right w:val="none" w:sz="0" w:space="0" w:color="auto"/>
      </w:divBdr>
      <w:divsChild>
        <w:div w:id="382484188">
          <w:marLeft w:val="158"/>
          <w:marRight w:val="0"/>
          <w:marTop w:val="0"/>
          <w:marBottom w:val="0"/>
          <w:divBdr>
            <w:top w:val="none" w:sz="0" w:space="0" w:color="auto"/>
            <w:left w:val="none" w:sz="0" w:space="0" w:color="auto"/>
            <w:bottom w:val="none" w:sz="0" w:space="0" w:color="auto"/>
            <w:right w:val="none" w:sz="0" w:space="0" w:color="auto"/>
          </w:divBdr>
        </w:div>
        <w:div w:id="550000824">
          <w:marLeft w:val="158"/>
          <w:marRight w:val="0"/>
          <w:marTop w:val="0"/>
          <w:marBottom w:val="0"/>
          <w:divBdr>
            <w:top w:val="none" w:sz="0" w:space="0" w:color="auto"/>
            <w:left w:val="none" w:sz="0" w:space="0" w:color="auto"/>
            <w:bottom w:val="none" w:sz="0" w:space="0" w:color="auto"/>
            <w:right w:val="none" w:sz="0" w:space="0" w:color="auto"/>
          </w:divBdr>
        </w:div>
        <w:div w:id="651762364">
          <w:marLeft w:val="158"/>
          <w:marRight w:val="0"/>
          <w:marTop w:val="0"/>
          <w:marBottom w:val="0"/>
          <w:divBdr>
            <w:top w:val="none" w:sz="0" w:space="0" w:color="auto"/>
            <w:left w:val="none" w:sz="0" w:space="0" w:color="auto"/>
            <w:bottom w:val="none" w:sz="0" w:space="0" w:color="auto"/>
            <w:right w:val="none" w:sz="0" w:space="0" w:color="auto"/>
          </w:divBdr>
        </w:div>
        <w:div w:id="707799720">
          <w:marLeft w:val="158"/>
          <w:marRight w:val="0"/>
          <w:marTop w:val="0"/>
          <w:marBottom w:val="0"/>
          <w:divBdr>
            <w:top w:val="none" w:sz="0" w:space="0" w:color="auto"/>
            <w:left w:val="none" w:sz="0" w:space="0" w:color="auto"/>
            <w:bottom w:val="none" w:sz="0" w:space="0" w:color="auto"/>
            <w:right w:val="none" w:sz="0" w:space="0" w:color="auto"/>
          </w:divBdr>
        </w:div>
      </w:divsChild>
    </w:div>
    <w:div w:id="760180529">
      <w:bodyDiv w:val="1"/>
      <w:marLeft w:val="0"/>
      <w:marRight w:val="0"/>
      <w:marTop w:val="0"/>
      <w:marBottom w:val="0"/>
      <w:divBdr>
        <w:top w:val="none" w:sz="0" w:space="0" w:color="auto"/>
        <w:left w:val="none" w:sz="0" w:space="0" w:color="auto"/>
        <w:bottom w:val="none" w:sz="0" w:space="0" w:color="auto"/>
        <w:right w:val="none" w:sz="0" w:space="0" w:color="auto"/>
      </w:divBdr>
    </w:div>
    <w:div w:id="811754916">
      <w:bodyDiv w:val="1"/>
      <w:marLeft w:val="0"/>
      <w:marRight w:val="0"/>
      <w:marTop w:val="0"/>
      <w:marBottom w:val="0"/>
      <w:divBdr>
        <w:top w:val="none" w:sz="0" w:space="0" w:color="auto"/>
        <w:left w:val="none" w:sz="0" w:space="0" w:color="auto"/>
        <w:bottom w:val="none" w:sz="0" w:space="0" w:color="auto"/>
        <w:right w:val="none" w:sz="0" w:space="0" w:color="auto"/>
      </w:divBdr>
    </w:div>
    <w:div w:id="848640260">
      <w:bodyDiv w:val="1"/>
      <w:marLeft w:val="0"/>
      <w:marRight w:val="0"/>
      <w:marTop w:val="0"/>
      <w:marBottom w:val="0"/>
      <w:divBdr>
        <w:top w:val="none" w:sz="0" w:space="0" w:color="auto"/>
        <w:left w:val="none" w:sz="0" w:space="0" w:color="auto"/>
        <w:bottom w:val="none" w:sz="0" w:space="0" w:color="auto"/>
        <w:right w:val="none" w:sz="0" w:space="0" w:color="auto"/>
      </w:divBdr>
    </w:div>
    <w:div w:id="860363278">
      <w:bodyDiv w:val="1"/>
      <w:marLeft w:val="0"/>
      <w:marRight w:val="0"/>
      <w:marTop w:val="0"/>
      <w:marBottom w:val="0"/>
      <w:divBdr>
        <w:top w:val="none" w:sz="0" w:space="0" w:color="auto"/>
        <w:left w:val="none" w:sz="0" w:space="0" w:color="auto"/>
        <w:bottom w:val="none" w:sz="0" w:space="0" w:color="auto"/>
        <w:right w:val="none" w:sz="0" w:space="0" w:color="auto"/>
      </w:divBdr>
      <w:divsChild>
        <w:div w:id="234946885">
          <w:marLeft w:val="288"/>
          <w:marRight w:val="0"/>
          <w:marTop w:val="0"/>
          <w:marBottom w:val="0"/>
          <w:divBdr>
            <w:top w:val="none" w:sz="0" w:space="0" w:color="auto"/>
            <w:left w:val="none" w:sz="0" w:space="0" w:color="auto"/>
            <w:bottom w:val="none" w:sz="0" w:space="0" w:color="auto"/>
            <w:right w:val="none" w:sz="0" w:space="0" w:color="auto"/>
          </w:divBdr>
        </w:div>
        <w:div w:id="825632690">
          <w:marLeft w:val="288"/>
          <w:marRight w:val="0"/>
          <w:marTop w:val="0"/>
          <w:marBottom w:val="0"/>
          <w:divBdr>
            <w:top w:val="none" w:sz="0" w:space="0" w:color="auto"/>
            <w:left w:val="none" w:sz="0" w:space="0" w:color="auto"/>
            <w:bottom w:val="none" w:sz="0" w:space="0" w:color="auto"/>
            <w:right w:val="none" w:sz="0" w:space="0" w:color="auto"/>
          </w:divBdr>
        </w:div>
        <w:div w:id="1280837934">
          <w:marLeft w:val="288"/>
          <w:marRight w:val="0"/>
          <w:marTop w:val="0"/>
          <w:marBottom w:val="0"/>
          <w:divBdr>
            <w:top w:val="none" w:sz="0" w:space="0" w:color="auto"/>
            <w:left w:val="none" w:sz="0" w:space="0" w:color="auto"/>
            <w:bottom w:val="none" w:sz="0" w:space="0" w:color="auto"/>
            <w:right w:val="none" w:sz="0" w:space="0" w:color="auto"/>
          </w:divBdr>
        </w:div>
        <w:div w:id="1360476420">
          <w:marLeft w:val="288"/>
          <w:marRight w:val="0"/>
          <w:marTop w:val="0"/>
          <w:marBottom w:val="0"/>
          <w:divBdr>
            <w:top w:val="none" w:sz="0" w:space="0" w:color="auto"/>
            <w:left w:val="none" w:sz="0" w:space="0" w:color="auto"/>
            <w:bottom w:val="none" w:sz="0" w:space="0" w:color="auto"/>
            <w:right w:val="none" w:sz="0" w:space="0" w:color="auto"/>
          </w:divBdr>
        </w:div>
        <w:div w:id="1624533429">
          <w:marLeft w:val="288"/>
          <w:marRight w:val="0"/>
          <w:marTop w:val="0"/>
          <w:marBottom w:val="0"/>
          <w:divBdr>
            <w:top w:val="none" w:sz="0" w:space="0" w:color="auto"/>
            <w:left w:val="none" w:sz="0" w:space="0" w:color="auto"/>
            <w:bottom w:val="none" w:sz="0" w:space="0" w:color="auto"/>
            <w:right w:val="none" w:sz="0" w:space="0" w:color="auto"/>
          </w:divBdr>
        </w:div>
        <w:div w:id="1866094111">
          <w:marLeft w:val="288"/>
          <w:marRight w:val="0"/>
          <w:marTop w:val="0"/>
          <w:marBottom w:val="0"/>
          <w:divBdr>
            <w:top w:val="none" w:sz="0" w:space="0" w:color="auto"/>
            <w:left w:val="none" w:sz="0" w:space="0" w:color="auto"/>
            <w:bottom w:val="none" w:sz="0" w:space="0" w:color="auto"/>
            <w:right w:val="none" w:sz="0" w:space="0" w:color="auto"/>
          </w:divBdr>
        </w:div>
        <w:div w:id="1878737563">
          <w:marLeft w:val="288"/>
          <w:marRight w:val="0"/>
          <w:marTop w:val="0"/>
          <w:marBottom w:val="0"/>
          <w:divBdr>
            <w:top w:val="none" w:sz="0" w:space="0" w:color="auto"/>
            <w:left w:val="none" w:sz="0" w:space="0" w:color="auto"/>
            <w:bottom w:val="none" w:sz="0" w:space="0" w:color="auto"/>
            <w:right w:val="none" w:sz="0" w:space="0" w:color="auto"/>
          </w:divBdr>
        </w:div>
        <w:div w:id="2020352929">
          <w:marLeft w:val="288"/>
          <w:marRight w:val="0"/>
          <w:marTop w:val="0"/>
          <w:marBottom w:val="0"/>
          <w:divBdr>
            <w:top w:val="none" w:sz="0" w:space="0" w:color="auto"/>
            <w:left w:val="none" w:sz="0" w:space="0" w:color="auto"/>
            <w:bottom w:val="none" w:sz="0" w:space="0" w:color="auto"/>
            <w:right w:val="none" w:sz="0" w:space="0" w:color="auto"/>
          </w:divBdr>
        </w:div>
        <w:div w:id="2106075503">
          <w:marLeft w:val="288"/>
          <w:marRight w:val="0"/>
          <w:marTop w:val="0"/>
          <w:marBottom w:val="0"/>
          <w:divBdr>
            <w:top w:val="none" w:sz="0" w:space="0" w:color="auto"/>
            <w:left w:val="none" w:sz="0" w:space="0" w:color="auto"/>
            <w:bottom w:val="none" w:sz="0" w:space="0" w:color="auto"/>
            <w:right w:val="none" w:sz="0" w:space="0" w:color="auto"/>
          </w:divBdr>
        </w:div>
      </w:divsChild>
    </w:div>
    <w:div w:id="881013756">
      <w:bodyDiv w:val="1"/>
      <w:marLeft w:val="0"/>
      <w:marRight w:val="0"/>
      <w:marTop w:val="0"/>
      <w:marBottom w:val="0"/>
      <w:divBdr>
        <w:top w:val="none" w:sz="0" w:space="0" w:color="auto"/>
        <w:left w:val="none" w:sz="0" w:space="0" w:color="auto"/>
        <w:bottom w:val="none" w:sz="0" w:space="0" w:color="auto"/>
        <w:right w:val="none" w:sz="0" w:space="0" w:color="auto"/>
      </w:divBdr>
    </w:div>
    <w:div w:id="881211950">
      <w:bodyDiv w:val="1"/>
      <w:marLeft w:val="0"/>
      <w:marRight w:val="0"/>
      <w:marTop w:val="0"/>
      <w:marBottom w:val="0"/>
      <w:divBdr>
        <w:top w:val="none" w:sz="0" w:space="0" w:color="auto"/>
        <w:left w:val="none" w:sz="0" w:space="0" w:color="auto"/>
        <w:bottom w:val="none" w:sz="0" w:space="0" w:color="auto"/>
        <w:right w:val="none" w:sz="0" w:space="0" w:color="auto"/>
      </w:divBdr>
    </w:div>
    <w:div w:id="935409380">
      <w:bodyDiv w:val="1"/>
      <w:marLeft w:val="0"/>
      <w:marRight w:val="0"/>
      <w:marTop w:val="0"/>
      <w:marBottom w:val="0"/>
      <w:divBdr>
        <w:top w:val="none" w:sz="0" w:space="0" w:color="auto"/>
        <w:left w:val="none" w:sz="0" w:space="0" w:color="auto"/>
        <w:bottom w:val="none" w:sz="0" w:space="0" w:color="auto"/>
        <w:right w:val="none" w:sz="0" w:space="0" w:color="auto"/>
      </w:divBdr>
      <w:divsChild>
        <w:div w:id="650795773">
          <w:marLeft w:val="288"/>
          <w:marRight w:val="0"/>
          <w:marTop w:val="0"/>
          <w:marBottom w:val="0"/>
          <w:divBdr>
            <w:top w:val="none" w:sz="0" w:space="0" w:color="auto"/>
            <w:left w:val="none" w:sz="0" w:space="0" w:color="auto"/>
            <w:bottom w:val="none" w:sz="0" w:space="0" w:color="auto"/>
            <w:right w:val="none" w:sz="0" w:space="0" w:color="auto"/>
          </w:divBdr>
        </w:div>
        <w:div w:id="830878081">
          <w:marLeft w:val="288"/>
          <w:marRight w:val="0"/>
          <w:marTop w:val="0"/>
          <w:marBottom w:val="0"/>
          <w:divBdr>
            <w:top w:val="none" w:sz="0" w:space="0" w:color="auto"/>
            <w:left w:val="none" w:sz="0" w:space="0" w:color="auto"/>
            <w:bottom w:val="none" w:sz="0" w:space="0" w:color="auto"/>
            <w:right w:val="none" w:sz="0" w:space="0" w:color="auto"/>
          </w:divBdr>
        </w:div>
        <w:div w:id="1234127395">
          <w:marLeft w:val="288"/>
          <w:marRight w:val="0"/>
          <w:marTop w:val="0"/>
          <w:marBottom w:val="0"/>
          <w:divBdr>
            <w:top w:val="none" w:sz="0" w:space="0" w:color="auto"/>
            <w:left w:val="none" w:sz="0" w:space="0" w:color="auto"/>
            <w:bottom w:val="none" w:sz="0" w:space="0" w:color="auto"/>
            <w:right w:val="none" w:sz="0" w:space="0" w:color="auto"/>
          </w:divBdr>
        </w:div>
      </w:divsChild>
    </w:div>
    <w:div w:id="986054962">
      <w:bodyDiv w:val="1"/>
      <w:marLeft w:val="0"/>
      <w:marRight w:val="0"/>
      <w:marTop w:val="0"/>
      <w:marBottom w:val="0"/>
      <w:divBdr>
        <w:top w:val="none" w:sz="0" w:space="0" w:color="auto"/>
        <w:left w:val="none" w:sz="0" w:space="0" w:color="auto"/>
        <w:bottom w:val="none" w:sz="0" w:space="0" w:color="auto"/>
        <w:right w:val="none" w:sz="0" w:space="0" w:color="auto"/>
      </w:divBdr>
    </w:div>
    <w:div w:id="1101486710">
      <w:bodyDiv w:val="1"/>
      <w:marLeft w:val="0"/>
      <w:marRight w:val="0"/>
      <w:marTop w:val="0"/>
      <w:marBottom w:val="0"/>
      <w:divBdr>
        <w:top w:val="none" w:sz="0" w:space="0" w:color="auto"/>
        <w:left w:val="none" w:sz="0" w:space="0" w:color="auto"/>
        <w:bottom w:val="none" w:sz="0" w:space="0" w:color="auto"/>
        <w:right w:val="none" w:sz="0" w:space="0" w:color="auto"/>
      </w:divBdr>
    </w:div>
    <w:div w:id="1371027614">
      <w:bodyDiv w:val="1"/>
      <w:marLeft w:val="0"/>
      <w:marRight w:val="0"/>
      <w:marTop w:val="0"/>
      <w:marBottom w:val="0"/>
      <w:divBdr>
        <w:top w:val="none" w:sz="0" w:space="0" w:color="auto"/>
        <w:left w:val="none" w:sz="0" w:space="0" w:color="auto"/>
        <w:bottom w:val="none" w:sz="0" w:space="0" w:color="auto"/>
        <w:right w:val="none" w:sz="0" w:space="0" w:color="auto"/>
      </w:divBdr>
      <w:divsChild>
        <w:div w:id="1012032434">
          <w:marLeft w:val="0"/>
          <w:marRight w:val="0"/>
          <w:marTop w:val="0"/>
          <w:marBottom w:val="0"/>
          <w:divBdr>
            <w:top w:val="none" w:sz="0" w:space="0" w:color="auto"/>
            <w:left w:val="none" w:sz="0" w:space="0" w:color="auto"/>
            <w:bottom w:val="none" w:sz="0" w:space="0" w:color="auto"/>
            <w:right w:val="none" w:sz="0" w:space="0" w:color="auto"/>
          </w:divBdr>
          <w:divsChild>
            <w:div w:id="2137553606">
              <w:marLeft w:val="0"/>
              <w:marRight w:val="0"/>
              <w:marTop w:val="0"/>
              <w:marBottom w:val="0"/>
              <w:divBdr>
                <w:top w:val="none" w:sz="0" w:space="0" w:color="auto"/>
                <w:left w:val="none" w:sz="0" w:space="0" w:color="auto"/>
                <w:bottom w:val="none" w:sz="0" w:space="0" w:color="auto"/>
                <w:right w:val="none" w:sz="0" w:space="0" w:color="auto"/>
              </w:divBdr>
              <w:divsChild>
                <w:div w:id="863444804">
                  <w:marLeft w:val="0"/>
                  <w:marRight w:val="0"/>
                  <w:marTop w:val="0"/>
                  <w:marBottom w:val="0"/>
                  <w:divBdr>
                    <w:top w:val="none" w:sz="0" w:space="0" w:color="auto"/>
                    <w:left w:val="none" w:sz="0" w:space="0" w:color="auto"/>
                    <w:bottom w:val="none" w:sz="0" w:space="0" w:color="auto"/>
                    <w:right w:val="none" w:sz="0" w:space="0" w:color="auto"/>
                  </w:divBdr>
                  <w:divsChild>
                    <w:div w:id="293101676">
                      <w:marLeft w:val="0"/>
                      <w:marRight w:val="0"/>
                      <w:marTop w:val="0"/>
                      <w:marBottom w:val="0"/>
                      <w:divBdr>
                        <w:top w:val="none" w:sz="0" w:space="0" w:color="auto"/>
                        <w:left w:val="none" w:sz="0" w:space="0" w:color="auto"/>
                        <w:bottom w:val="none" w:sz="0" w:space="0" w:color="auto"/>
                        <w:right w:val="none" w:sz="0" w:space="0" w:color="auto"/>
                      </w:divBdr>
                      <w:divsChild>
                        <w:div w:id="1455323131">
                          <w:marLeft w:val="0"/>
                          <w:marRight w:val="0"/>
                          <w:marTop w:val="0"/>
                          <w:marBottom w:val="0"/>
                          <w:divBdr>
                            <w:top w:val="none" w:sz="0" w:space="0" w:color="auto"/>
                            <w:left w:val="none" w:sz="0" w:space="0" w:color="auto"/>
                            <w:bottom w:val="none" w:sz="0" w:space="0" w:color="auto"/>
                            <w:right w:val="none" w:sz="0" w:space="0" w:color="auto"/>
                          </w:divBdr>
                          <w:divsChild>
                            <w:div w:id="1762721831">
                              <w:marLeft w:val="0"/>
                              <w:marRight w:val="0"/>
                              <w:marTop w:val="0"/>
                              <w:marBottom w:val="0"/>
                              <w:divBdr>
                                <w:top w:val="none" w:sz="0" w:space="0" w:color="auto"/>
                                <w:left w:val="none" w:sz="0" w:space="0" w:color="auto"/>
                                <w:bottom w:val="none" w:sz="0" w:space="0" w:color="auto"/>
                                <w:right w:val="none" w:sz="0" w:space="0" w:color="auto"/>
                              </w:divBdr>
                              <w:divsChild>
                                <w:div w:id="398600861">
                                  <w:marLeft w:val="0"/>
                                  <w:marRight w:val="0"/>
                                  <w:marTop w:val="0"/>
                                  <w:marBottom w:val="0"/>
                                  <w:divBdr>
                                    <w:top w:val="none" w:sz="0" w:space="0" w:color="auto"/>
                                    <w:left w:val="none" w:sz="0" w:space="0" w:color="auto"/>
                                    <w:bottom w:val="none" w:sz="0" w:space="0" w:color="auto"/>
                                    <w:right w:val="none" w:sz="0" w:space="0" w:color="auto"/>
                                  </w:divBdr>
                                  <w:divsChild>
                                    <w:div w:id="959579270">
                                      <w:marLeft w:val="0"/>
                                      <w:marRight w:val="0"/>
                                      <w:marTop w:val="0"/>
                                      <w:marBottom w:val="0"/>
                                      <w:divBdr>
                                        <w:top w:val="none" w:sz="0" w:space="0" w:color="auto"/>
                                        <w:left w:val="none" w:sz="0" w:space="0" w:color="auto"/>
                                        <w:bottom w:val="none" w:sz="0" w:space="0" w:color="auto"/>
                                        <w:right w:val="none" w:sz="0" w:space="0" w:color="auto"/>
                                      </w:divBdr>
                                      <w:divsChild>
                                        <w:div w:id="6085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7521">
      <w:bodyDiv w:val="1"/>
      <w:marLeft w:val="0"/>
      <w:marRight w:val="0"/>
      <w:marTop w:val="0"/>
      <w:marBottom w:val="0"/>
      <w:divBdr>
        <w:top w:val="none" w:sz="0" w:space="0" w:color="auto"/>
        <w:left w:val="none" w:sz="0" w:space="0" w:color="auto"/>
        <w:bottom w:val="none" w:sz="0" w:space="0" w:color="auto"/>
        <w:right w:val="none" w:sz="0" w:space="0" w:color="auto"/>
      </w:divBdr>
    </w:div>
    <w:div w:id="1581059836">
      <w:bodyDiv w:val="1"/>
      <w:marLeft w:val="0"/>
      <w:marRight w:val="0"/>
      <w:marTop w:val="0"/>
      <w:marBottom w:val="0"/>
      <w:divBdr>
        <w:top w:val="none" w:sz="0" w:space="0" w:color="auto"/>
        <w:left w:val="none" w:sz="0" w:space="0" w:color="auto"/>
        <w:bottom w:val="none" w:sz="0" w:space="0" w:color="auto"/>
        <w:right w:val="none" w:sz="0" w:space="0" w:color="auto"/>
      </w:divBdr>
      <w:divsChild>
        <w:div w:id="71633726">
          <w:marLeft w:val="360"/>
          <w:marRight w:val="0"/>
          <w:marTop w:val="0"/>
          <w:marBottom w:val="0"/>
          <w:divBdr>
            <w:top w:val="none" w:sz="0" w:space="0" w:color="auto"/>
            <w:left w:val="none" w:sz="0" w:space="0" w:color="auto"/>
            <w:bottom w:val="none" w:sz="0" w:space="0" w:color="auto"/>
            <w:right w:val="none" w:sz="0" w:space="0" w:color="auto"/>
          </w:divBdr>
        </w:div>
        <w:div w:id="144785031">
          <w:marLeft w:val="360"/>
          <w:marRight w:val="0"/>
          <w:marTop w:val="0"/>
          <w:marBottom w:val="0"/>
          <w:divBdr>
            <w:top w:val="none" w:sz="0" w:space="0" w:color="auto"/>
            <w:left w:val="none" w:sz="0" w:space="0" w:color="auto"/>
            <w:bottom w:val="none" w:sz="0" w:space="0" w:color="auto"/>
            <w:right w:val="none" w:sz="0" w:space="0" w:color="auto"/>
          </w:divBdr>
        </w:div>
        <w:div w:id="594168661">
          <w:marLeft w:val="360"/>
          <w:marRight w:val="0"/>
          <w:marTop w:val="0"/>
          <w:marBottom w:val="0"/>
          <w:divBdr>
            <w:top w:val="none" w:sz="0" w:space="0" w:color="auto"/>
            <w:left w:val="none" w:sz="0" w:space="0" w:color="auto"/>
            <w:bottom w:val="none" w:sz="0" w:space="0" w:color="auto"/>
            <w:right w:val="none" w:sz="0" w:space="0" w:color="auto"/>
          </w:divBdr>
        </w:div>
        <w:div w:id="1196387687">
          <w:marLeft w:val="360"/>
          <w:marRight w:val="0"/>
          <w:marTop w:val="0"/>
          <w:marBottom w:val="0"/>
          <w:divBdr>
            <w:top w:val="none" w:sz="0" w:space="0" w:color="auto"/>
            <w:left w:val="none" w:sz="0" w:space="0" w:color="auto"/>
            <w:bottom w:val="none" w:sz="0" w:space="0" w:color="auto"/>
            <w:right w:val="none" w:sz="0" w:space="0" w:color="auto"/>
          </w:divBdr>
        </w:div>
        <w:div w:id="1437675352">
          <w:marLeft w:val="360"/>
          <w:marRight w:val="0"/>
          <w:marTop w:val="0"/>
          <w:marBottom w:val="0"/>
          <w:divBdr>
            <w:top w:val="none" w:sz="0" w:space="0" w:color="auto"/>
            <w:left w:val="none" w:sz="0" w:space="0" w:color="auto"/>
            <w:bottom w:val="none" w:sz="0" w:space="0" w:color="auto"/>
            <w:right w:val="none" w:sz="0" w:space="0" w:color="auto"/>
          </w:divBdr>
        </w:div>
        <w:div w:id="1472020217">
          <w:marLeft w:val="360"/>
          <w:marRight w:val="0"/>
          <w:marTop w:val="0"/>
          <w:marBottom w:val="0"/>
          <w:divBdr>
            <w:top w:val="none" w:sz="0" w:space="0" w:color="auto"/>
            <w:left w:val="none" w:sz="0" w:space="0" w:color="auto"/>
            <w:bottom w:val="none" w:sz="0" w:space="0" w:color="auto"/>
            <w:right w:val="none" w:sz="0" w:space="0" w:color="auto"/>
          </w:divBdr>
        </w:div>
        <w:div w:id="1475836148">
          <w:marLeft w:val="360"/>
          <w:marRight w:val="0"/>
          <w:marTop w:val="0"/>
          <w:marBottom w:val="0"/>
          <w:divBdr>
            <w:top w:val="none" w:sz="0" w:space="0" w:color="auto"/>
            <w:left w:val="none" w:sz="0" w:space="0" w:color="auto"/>
            <w:bottom w:val="none" w:sz="0" w:space="0" w:color="auto"/>
            <w:right w:val="none" w:sz="0" w:space="0" w:color="auto"/>
          </w:divBdr>
        </w:div>
      </w:divsChild>
    </w:div>
    <w:div w:id="1591231070">
      <w:bodyDiv w:val="1"/>
      <w:marLeft w:val="0"/>
      <w:marRight w:val="0"/>
      <w:marTop w:val="0"/>
      <w:marBottom w:val="0"/>
      <w:divBdr>
        <w:top w:val="none" w:sz="0" w:space="0" w:color="auto"/>
        <w:left w:val="none" w:sz="0" w:space="0" w:color="auto"/>
        <w:bottom w:val="none" w:sz="0" w:space="0" w:color="auto"/>
        <w:right w:val="none" w:sz="0" w:space="0" w:color="auto"/>
      </w:divBdr>
    </w:div>
    <w:div w:id="1697921044">
      <w:bodyDiv w:val="1"/>
      <w:marLeft w:val="0"/>
      <w:marRight w:val="0"/>
      <w:marTop w:val="0"/>
      <w:marBottom w:val="0"/>
      <w:divBdr>
        <w:top w:val="none" w:sz="0" w:space="0" w:color="auto"/>
        <w:left w:val="none" w:sz="0" w:space="0" w:color="auto"/>
        <w:bottom w:val="none" w:sz="0" w:space="0" w:color="auto"/>
        <w:right w:val="none" w:sz="0" w:space="0" w:color="auto"/>
      </w:divBdr>
    </w:div>
    <w:div w:id="1717385596">
      <w:bodyDiv w:val="1"/>
      <w:marLeft w:val="0"/>
      <w:marRight w:val="0"/>
      <w:marTop w:val="0"/>
      <w:marBottom w:val="0"/>
      <w:divBdr>
        <w:top w:val="none" w:sz="0" w:space="0" w:color="auto"/>
        <w:left w:val="none" w:sz="0" w:space="0" w:color="auto"/>
        <w:bottom w:val="none" w:sz="0" w:space="0" w:color="auto"/>
        <w:right w:val="none" w:sz="0" w:space="0" w:color="auto"/>
      </w:divBdr>
      <w:divsChild>
        <w:div w:id="129594527">
          <w:marLeft w:val="547"/>
          <w:marRight w:val="0"/>
          <w:marTop w:val="0"/>
          <w:marBottom w:val="120"/>
          <w:divBdr>
            <w:top w:val="none" w:sz="0" w:space="0" w:color="auto"/>
            <w:left w:val="none" w:sz="0" w:space="0" w:color="auto"/>
            <w:bottom w:val="none" w:sz="0" w:space="0" w:color="auto"/>
            <w:right w:val="none" w:sz="0" w:space="0" w:color="auto"/>
          </w:divBdr>
        </w:div>
        <w:div w:id="476993421">
          <w:marLeft w:val="547"/>
          <w:marRight w:val="0"/>
          <w:marTop w:val="0"/>
          <w:marBottom w:val="120"/>
          <w:divBdr>
            <w:top w:val="none" w:sz="0" w:space="0" w:color="auto"/>
            <w:left w:val="none" w:sz="0" w:space="0" w:color="auto"/>
            <w:bottom w:val="none" w:sz="0" w:space="0" w:color="auto"/>
            <w:right w:val="none" w:sz="0" w:space="0" w:color="auto"/>
          </w:divBdr>
        </w:div>
        <w:div w:id="505940358">
          <w:marLeft w:val="547"/>
          <w:marRight w:val="0"/>
          <w:marTop w:val="77"/>
          <w:marBottom w:val="0"/>
          <w:divBdr>
            <w:top w:val="none" w:sz="0" w:space="0" w:color="auto"/>
            <w:left w:val="none" w:sz="0" w:space="0" w:color="auto"/>
            <w:bottom w:val="none" w:sz="0" w:space="0" w:color="auto"/>
            <w:right w:val="none" w:sz="0" w:space="0" w:color="auto"/>
          </w:divBdr>
        </w:div>
        <w:div w:id="850073319">
          <w:marLeft w:val="547"/>
          <w:marRight w:val="0"/>
          <w:marTop w:val="0"/>
          <w:marBottom w:val="120"/>
          <w:divBdr>
            <w:top w:val="none" w:sz="0" w:space="0" w:color="auto"/>
            <w:left w:val="none" w:sz="0" w:space="0" w:color="auto"/>
            <w:bottom w:val="none" w:sz="0" w:space="0" w:color="auto"/>
            <w:right w:val="none" w:sz="0" w:space="0" w:color="auto"/>
          </w:divBdr>
        </w:div>
        <w:div w:id="1574975089">
          <w:marLeft w:val="547"/>
          <w:marRight w:val="0"/>
          <w:marTop w:val="0"/>
          <w:marBottom w:val="120"/>
          <w:divBdr>
            <w:top w:val="none" w:sz="0" w:space="0" w:color="auto"/>
            <w:left w:val="none" w:sz="0" w:space="0" w:color="auto"/>
            <w:bottom w:val="none" w:sz="0" w:space="0" w:color="auto"/>
            <w:right w:val="none" w:sz="0" w:space="0" w:color="auto"/>
          </w:divBdr>
        </w:div>
        <w:div w:id="1850872119">
          <w:marLeft w:val="547"/>
          <w:marRight w:val="0"/>
          <w:marTop w:val="0"/>
          <w:marBottom w:val="120"/>
          <w:divBdr>
            <w:top w:val="none" w:sz="0" w:space="0" w:color="auto"/>
            <w:left w:val="none" w:sz="0" w:space="0" w:color="auto"/>
            <w:bottom w:val="none" w:sz="0" w:space="0" w:color="auto"/>
            <w:right w:val="none" w:sz="0" w:space="0" w:color="auto"/>
          </w:divBdr>
        </w:div>
      </w:divsChild>
    </w:div>
    <w:div w:id="1718164126">
      <w:bodyDiv w:val="1"/>
      <w:marLeft w:val="0"/>
      <w:marRight w:val="0"/>
      <w:marTop w:val="0"/>
      <w:marBottom w:val="0"/>
      <w:divBdr>
        <w:top w:val="none" w:sz="0" w:space="0" w:color="auto"/>
        <w:left w:val="none" w:sz="0" w:space="0" w:color="auto"/>
        <w:bottom w:val="none" w:sz="0" w:space="0" w:color="auto"/>
        <w:right w:val="none" w:sz="0" w:space="0" w:color="auto"/>
      </w:divBdr>
      <w:divsChild>
        <w:div w:id="581531088">
          <w:marLeft w:val="0"/>
          <w:marRight w:val="0"/>
          <w:marTop w:val="0"/>
          <w:marBottom w:val="0"/>
          <w:divBdr>
            <w:top w:val="none" w:sz="0" w:space="0" w:color="auto"/>
            <w:left w:val="none" w:sz="0" w:space="0" w:color="auto"/>
            <w:bottom w:val="none" w:sz="0" w:space="0" w:color="auto"/>
            <w:right w:val="none" w:sz="0" w:space="0" w:color="auto"/>
          </w:divBdr>
          <w:divsChild>
            <w:div w:id="500312528">
              <w:marLeft w:val="0"/>
              <w:marRight w:val="0"/>
              <w:marTop w:val="0"/>
              <w:marBottom w:val="0"/>
              <w:divBdr>
                <w:top w:val="none" w:sz="0" w:space="0" w:color="auto"/>
                <w:left w:val="none" w:sz="0" w:space="0" w:color="auto"/>
                <w:bottom w:val="none" w:sz="0" w:space="0" w:color="auto"/>
                <w:right w:val="none" w:sz="0" w:space="0" w:color="auto"/>
              </w:divBdr>
              <w:divsChild>
                <w:div w:id="1141069817">
                  <w:marLeft w:val="0"/>
                  <w:marRight w:val="0"/>
                  <w:marTop w:val="0"/>
                  <w:marBottom w:val="0"/>
                  <w:divBdr>
                    <w:top w:val="none" w:sz="0" w:space="0" w:color="auto"/>
                    <w:left w:val="none" w:sz="0" w:space="0" w:color="auto"/>
                    <w:bottom w:val="none" w:sz="0" w:space="0" w:color="auto"/>
                    <w:right w:val="none" w:sz="0" w:space="0" w:color="auto"/>
                  </w:divBdr>
                  <w:divsChild>
                    <w:div w:id="1080757437">
                      <w:marLeft w:val="0"/>
                      <w:marRight w:val="0"/>
                      <w:marTop w:val="0"/>
                      <w:marBottom w:val="0"/>
                      <w:divBdr>
                        <w:top w:val="none" w:sz="0" w:space="0" w:color="auto"/>
                        <w:left w:val="none" w:sz="0" w:space="0" w:color="auto"/>
                        <w:bottom w:val="none" w:sz="0" w:space="0" w:color="auto"/>
                        <w:right w:val="none" w:sz="0" w:space="0" w:color="auto"/>
                      </w:divBdr>
                      <w:divsChild>
                        <w:div w:id="785926798">
                          <w:marLeft w:val="0"/>
                          <w:marRight w:val="0"/>
                          <w:marTop w:val="0"/>
                          <w:marBottom w:val="0"/>
                          <w:divBdr>
                            <w:top w:val="none" w:sz="0" w:space="0" w:color="auto"/>
                            <w:left w:val="none" w:sz="0" w:space="0" w:color="auto"/>
                            <w:bottom w:val="none" w:sz="0" w:space="0" w:color="auto"/>
                            <w:right w:val="none" w:sz="0" w:space="0" w:color="auto"/>
                          </w:divBdr>
                          <w:divsChild>
                            <w:div w:id="1890996641">
                              <w:marLeft w:val="0"/>
                              <w:marRight w:val="0"/>
                              <w:marTop w:val="0"/>
                              <w:marBottom w:val="0"/>
                              <w:divBdr>
                                <w:top w:val="none" w:sz="0" w:space="0" w:color="auto"/>
                                <w:left w:val="none" w:sz="0" w:space="0" w:color="auto"/>
                                <w:bottom w:val="none" w:sz="0" w:space="0" w:color="auto"/>
                                <w:right w:val="none" w:sz="0" w:space="0" w:color="auto"/>
                              </w:divBdr>
                              <w:divsChild>
                                <w:div w:id="1562213448">
                                  <w:marLeft w:val="0"/>
                                  <w:marRight w:val="0"/>
                                  <w:marTop w:val="0"/>
                                  <w:marBottom w:val="0"/>
                                  <w:divBdr>
                                    <w:top w:val="none" w:sz="0" w:space="0" w:color="auto"/>
                                    <w:left w:val="none" w:sz="0" w:space="0" w:color="auto"/>
                                    <w:bottom w:val="none" w:sz="0" w:space="0" w:color="auto"/>
                                    <w:right w:val="none" w:sz="0" w:space="0" w:color="auto"/>
                                  </w:divBdr>
                                  <w:divsChild>
                                    <w:div w:id="900750782">
                                      <w:marLeft w:val="0"/>
                                      <w:marRight w:val="0"/>
                                      <w:marTop w:val="0"/>
                                      <w:marBottom w:val="0"/>
                                      <w:divBdr>
                                        <w:top w:val="none" w:sz="0" w:space="0" w:color="auto"/>
                                        <w:left w:val="none" w:sz="0" w:space="0" w:color="auto"/>
                                        <w:bottom w:val="none" w:sz="0" w:space="0" w:color="auto"/>
                                        <w:right w:val="none" w:sz="0" w:space="0" w:color="auto"/>
                                      </w:divBdr>
                                      <w:divsChild>
                                        <w:div w:id="7607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936133">
      <w:bodyDiv w:val="1"/>
      <w:marLeft w:val="0"/>
      <w:marRight w:val="0"/>
      <w:marTop w:val="0"/>
      <w:marBottom w:val="0"/>
      <w:divBdr>
        <w:top w:val="none" w:sz="0" w:space="0" w:color="auto"/>
        <w:left w:val="none" w:sz="0" w:space="0" w:color="auto"/>
        <w:bottom w:val="none" w:sz="0" w:space="0" w:color="auto"/>
        <w:right w:val="none" w:sz="0" w:space="0" w:color="auto"/>
      </w:divBdr>
      <w:divsChild>
        <w:div w:id="307630710">
          <w:marLeft w:val="0"/>
          <w:marRight w:val="0"/>
          <w:marTop w:val="0"/>
          <w:marBottom w:val="60"/>
          <w:divBdr>
            <w:top w:val="none" w:sz="0" w:space="0" w:color="auto"/>
            <w:left w:val="none" w:sz="0" w:space="0" w:color="auto"/>
            <w:bottom w:val="none" w:sz="0" w:space="0" w:color="auto"/>
            <w:right w:val="none" w:sz="0" w:space="0" w:color="auto"/>
          </w:divBdr>
        </w:div>
        <w:div w:id="567543949">
          <w:marLeft w:val="0"/>
          <w:marRight w:val="0"/>
          <w:marTop w:val="0"/>
          <w:marBottom w:val="60"/>
          <w:divBdr>
            <w:top w:val="none" w:sz="0" w:space="0" w:color="auto"/>
            <w:left w:val="none" w:sz="0" w:space="0" w:color="auto"/>
            <w:bottom w:val="none" w:sz="0" w:space="0" w:color="auto"/>
            <w:right w:val="none" w:sz="0" w:space="0" w:color="auto"/>
          </w:divBdr>
        </w:div>
        <w:div w:id="705761755">
          <w:marLeft w:val="158"/>
          <w:marRight w:val="0"/>
          <w:marTop w:val="0"/>
          <w:marBottom w:val="0"/>
          <w:divBdr>
            <w:top w:val="none" w:sz="0" w:space="0" w:color="auto"/>
            <w:left w:val="none" w:sz="0" w:space="0" w:color="auto"/>
            <w:bottom w:val="none" w:sz="0" w:space="0" w:color="auto"/>
            <w:right w:val="none" w:sz="0" w:space="0" w:color="auto"/>
          </w:divBdr>
        </w:div>
        <w:div w:id="1199315219">
          <w:marLeft w:val="0"/>
          <w:marRight w:val="0"/>
          <w:marTop w:val="0"/>
          <w:marBottom w:val="60"/>
          <w:divBdr>
            <w:top w:val="none" w:sz="0" w:space="0" w:color="auto"/>
            <w:left w:val="none" w:sz="0" w:space="0" w:color="auto"/>
            <w:bottom w:val="none" w:sz="0" w:space="0" w:color="auto"/>
            <w:right w:val="none" w:sz="0" w:space="0" w:color="auto"/>
          </w:divBdr>
        </w:div>
        <w:div w:id="1328047800">
          <w:marLeft w:val="158"/>
          <w:marRight w:val="0"/>
          <w:marTop w:val="0"/>
          <w:marBottom w:val="0"/>
          <w:divBdr>
            <w:top w:val="none" w:sz="0" w:space="0" w:color="auto"/>
            <w:left w:val="none" w:sz="0" w:space="0" w:color="auto"/>
            <w:bottom w:val="none" w:sz="0" w:space="0" w:color="auto"/>
            <w:right w:val="none" w:sz="0" w:space="0" w:color="auto"/>
          </w:divBdr>
        </w:div>
        <w:div w:id="1474564000">
          <w:marLeft w:val="158"/>
          <w:marRight w:val="0"/>
          <w:marTop w:val="0"/>
          <w:marBottom w:val="0"/>
          <w:divBdr>
            <w:top w:val="none" w:sz="0" w:space="0" w:color="auto"/>
            <w:left w:val="none" w:sz="0" w:space="0" w:color="auto"/>
            <w:bottom w:val="none" w:sz="0" w:space="0" w:color="auto"/>
            <w:right w:val="none" w:sz="0" w:space="0" w:color="auto"/>
          </w:divBdr>
        </w:div>
        <w:div w:id="1915361263">
          <w:marLeft w:val="158"/>
          <w:marRight w:val="0"/>
          <w:marTop w:val="0"/>
          <w:marBottom w:val="0"/>
          <w:divBdr>
            <w:top w:val="none" w:sz="0" w:space="0" w:color="auto"/>
            <w:left w:val="none" w:sz="0" w:space="0" w:color="auto"/>
            <w:bottom w:val="none" w:sz="0" w:space="0" w:color="auto"/>
            <w:right w:val="none" w:sz="0" w:space="0" w:color="auto"/>
          </w:divBdr>
        </w:div>
      </w:divsChild>
    </w:div>
    <w:div w:id="2066096564">
      <w:bodyDiv w:val="1"/>
      <w:marLeft w:val="0"/>
      <w:marRight w:val="0"/>
      <w:marTop w:val="0"/>
      <w:marBottom w:val="0"/>
      <w:divBdr>
        <w:top w:val="none" w:sz="0" w:space="0" w:color="auto"/>
        <w:left w:val="none" w:sz="0" w:space="0" w:color="auto"/>
        <w:bottom w:val="none" w:sz="0" w:space="0" w:color="auto"/>
        <w:right w:val="none" w:sz="0" w:space="0" w:color="auto"/>
      </w:divBdr>
      <w:divsChild>
        <w:div w:id="2095583463">
          <w:marLeft w:val="0"/>
          <w:marRight w:val="0"/>
          <w:marTop w:val="0"/>
          <w:marBottom w:val="0"/>
          <w:divBdr>
            <w:top w:val="none" w:sz="0" w:space="0" w:color="auto"/>
            <w:left w:val="none" w:sz="0" w:space="0" w:color="auto"/>
            <w:bottom w:val="none" w:sz="0" w:space="0" w:color="auto"/>
            <w:right w:val="none" w:sz="0" w:space="0" w:color="auto"/>
          </w:divBdr>
          <w:divsChild>
            <w:div w:id="911349254">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1115636888">
                      <w:marLeft w:val="0"/>
                      <w:marRight w:val="0"/>
                      <w:marTop w:val="0"/>
                      <w:marBottom w:val="0"/>
                      <w:divBdr>
                        <w:top w:val="none" w:sz="0" w:space="0" w:color="auto"/>
                        <w:left w:val="none" w:sz="0" w:space="0" w:color="auto"/>
                        <w:bottom w:val="none" w:sz="0" w:space="0" w:color="auto"/>
                        <w:right w:val="none" w:sz="0" w:space="0" w:color="auto"/>
                      </w:divBdr>
                      <w:divsChild>
                        <w:div w:id="699623893">
                          <w:marLeft w:val="0"/>
                          <w:marRight w:val="0"/>
                          <w:marTop w:val="0"/>
                          <w:marBottom w:val="0"/>
                          <w:divBdr>
                            <w:top w:val="none" w:sz="0" w:space="0" w:color="auto"/>
                            <w:left w:val="none" w:sz="0" w:space="0" w:color="auto"/>
                            <w:bottom w:val="none" w:sz="0" w:space="0" w:color="auto"/>
                            <w:right w:val="none" w:sz="0" w:space="0" w:color="auto"/>
                          </w:divBdr>
                          <w:divsChild>
                            <w:div w:id="516888512">
                              <w:marLeft w:val="0"/>
                              <w:marRight w:val="0"/>
                              <w:marTop w:val="0"/>
                              <w:marBottom w:val="0"/>
                              <w:divBdr>
                                <w:top w:val="none" w:sz="0" w:space="0" w:color="auto"/>
                                <w:left w:val="none" w:sz="0" w:space="0" w:color="auto"/>
                                <w:bottom w:val="none" w:sz="0" w:space="0" w:color="auto"/>
                                <w:right w:val="none" w:sz="0" w:space="0" w:color="auto"/>
                              </w:divBdr>
                              <w:divsChild>
                                <w:div w:id="2092656738">
                                  <w:marLeft w:val="0"/>
                                  <w:marRight w:val="0"/>
                                  <w:marTop w:val="0"/>
                                  <w:marBottom w:val="0"/>
                                  <w:divBdr>
                                    <w:top w:val="none" w:sz="0" w:space="0" w:color="auto"/>
                                    <w:left w:val="none" w:sz="0" w:space="0" w:color="auto"/>
                                    <w:bottom w:val="none" w:sz="0" w:space="0" w:color="auto"/>
                                    <w:right w:val="none" w:sz="0" w:space="0" w:color="auto"/>
                                  </w:divBdr>
                                  <w:divsChild>
                                    <w:div w:id="927688424">
                                      <w:marLeft w:val="0"/>
                                      <w:marRight w:val="0"/>
                                      <w:marTop w:val="0"/>
                                      <w:marBottom w:val="0"/>
                                      <w:divBdr>
                                        <w:top w:val="none" w:sz="0" w:space="0" w:color="auto"/>
                                        <w:left w:val="none" w:sz="0" w:space="0" w:color="auto"/>
                                        <w:bottom w:val="none" w:sz="0" w:space="0" w:color="auto"/>
                                        <w:right w:val="none" w:sz="0" w:space="0" w:color="auto"/>
                                      </w:divBdr>
                                      <w:divsChild>
                                        <w:div w:id="21001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27034">
      <w:bodyDiv w:val="1"/>
      <w:marLeft w:val="0"/>
      <w:marRight w:val="0"/>
      <w:marTop w:val="0"/>
      <w:marBottom w:val="0"/>
      <w:divBdr>
        <w:top w:val="none" w:sz="0" w:space="0" w:color="auto"/>
        <w:left w:val="none" w:sz="0" w:space="0" w:color="auto"/>
        <w:bottom w:val="none" w:sz="0" w:space="0" w:color="auto"/>
        <w:right w:val="none" w:sz="0" w:space="0" w:color="auto"/>
      </w:divBdr>
      <w:divsChild>
        <w:div w:id="1938828875">
          <w:marLeft w:val="274"/>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james.bird@culture.gsi.gov.u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urbanbroadbandfund@culture.gsi.gov.uk" TargetMode="External"/><Relationship Id="rId2" Type="http://schemas.openxmlformats.org/officeDocument/2006/relationships/customXml" Target="../customXml/item2.xml"/><Relationship Id="rId16" Type="http://schemas.openxmlformats.org/officeDocument/2006/relationships/hyperlink" Target="mailto:urbanbroadbandfund@culture.gs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cid:image001.png@01CE70CE.330B1020"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gi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8DDB1-E7EB-494C-A6B7-480480066635}">
  <ds:schemaRefs>
    <ds:schemaRef ds:uri="http://schemas.openxmlformats.org/officeDocument/2006/bibliography"/>
  </ds:schemaRefs>
</ds:datastoreItem>
</file>

<file path=customXml/itemProps2.xml><?xml version="1.0" encoding="utf-8"?>
<ds:datastoreItem xmlns:ds="http://schemas.openxmlformats.org/officeDocument/2006/customXml" ds:itemID="{F742148C-34B4-4376-92DE-08ECC423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3994</Words>
  <Characters>22770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Connection Vouchers</dc:title>
  <dc:creator>DCMS</dc:creator>
  <cp:keywords>Consultation;Connection Vouchers Scheme</cp:keywords>
  <cp:lastModifiedBy>HUGHES, Helen</cp:lastModifiedBy>
  <cp:revision>2</cp:revision>
  <cp:lastPrinted>2013-06-25T13:27:00Z</cp:lastPrinted>
  <dcterms:created xsi:type="dcterms:W3CDTF">2013-06-25T13:28:00Z</dcterms:created>
  <dcterms:modified xsi:type="dcterms:W3CDTF">2013-06-25T13:28:00Z</dcterms:modified>
</cp:coreProperties>
</file>