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3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276"/>
      </w:tblGrid>
      <w:tr w:rsidR="00E65396" w14:paraId="14DE428C" w14:textId="77777777" w:rsidTr="0092796F">
        <w:tc>
          <w:tcPr>
            <w:tcW w:w="4655" w:type="dxa"/>
          </w:tcPr>
          <w:p w14:paraId="14DE428A" w14:textId="77777777" w:rsidR="00E65396" w:rsidRPr="001267DD" w:rsidRDefault="00E65396" w:rsidP="0092796F">
            <w:pPr>
              <w:pStyle w:val="ListParagraph"/>
              <w:ind w:left="176"/>
              <w:jc w:val="both"/>
              <w:rPr>
                <w:b/>
                <w:i/>
                <w:sz w:val="20"/>
                <w:szCs w:val="20"/>
              </w:rPr>
            </w:pPr>
            <w:r>
              <w:rPr>
                <w:b/>
                <w:i/>
                <w:noProof/>
                <w:sz w:val="20"/>
                <w:szCs w:val="20"/>
                <w:lang w:eastAsia="en-GB"/>
              </w:rPr>
              <w:drawing>
                <wp:inline distT="0" distB="0" distL="0" distR="0" wp14:anchorId="14DE4311" wp14:editId="14DE4312">
                  <wp:extent cx="1223493" cy="8440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ID logo.jpg"/>
                          <pic:cNvPicPr/>
                        </pic:nvPicPr>
                        <pic:blipFill>
                          <a:blip r:embed="rId12">
                            <a:extLst>
                              <a:ext uri="{28A0092B-C50C-407E-A947-70E740481C1C}">
                                <a14:useLocalDpi xmlns:a14="http://schemas.microsoft.com/office/drawing/2010/main" val="0"/>
                              </a:ext>
                            </a:extLst>
                          </a:blip>
                          <a:stretch>
                            <a:fillRect/>
                          </a:stretch>
                        </pic:blipFill>
                        <pic:spPr>
                          <a:xfrm>
                            <a:off x="0" y="0"/>
                            <a:ext cx="1223033" cy="843696"/>
                          </a:xfrm>
                          <a:prstGeom prst="rect">
                            <a:avLst/>
                          </a:prstGeom>
                        </pic:spPr>
                      </pic:pic>
                    </a:graphicData>
                  </a:graphic>
                </wp:inline>
              </w:drawing>
            </w:r>
          </w:p>
        </w:tc>
        <w:tc>
          <w:tcPr>
            <w:tcW w:w="4276" w:type="dxa"/>
          </w:tcPr>
          <w:p w14:paraId="14DE428B" w14:textId="77777777" w:rsidR="00E65396" w:rsidRDefault="00E65396" w:rsidP="00EB7A5F">
            <w:pPr>
              <w:pStyle w:val="ListParagraph"/>
              <w:ind w:left="0"/>
              <w:jc w:val="right"/>
              <w:rPr>
                <w:b/>
                <w:sz w:val="20"/>
                <w:szCs w:val="20"/>
              </w:rPr>
            </w:pPr>
            <w:r>
              <w:rPr>
                <w:b/>
                <w:noProof/>
                <w:sz w:val="20"/>
                <w:szCs w:val="20"/>
                <w:lang w:eastAsia="en-GB"/>
              </w:rPr>
              <w:drawing>
                <wp:inline distT="0" distB="0" distL="0" distR="0" wp14:anchorId="14DE4313" wp14:editId="14DE4314">
                  <wp:extent cx="1139780" cy="982744"/>
                  <wp:effectExtent l="0" t="0" r="381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aid logo.jpg"/>
                          <pic:cNvPicPr/>
                        </pic:nvPicPr>
                        <pic:blipFill>
                          <a:blip r:embed="rId13">
                            <a:extLst>
                              <a:ext uri="{28A0092B-C50C-407E-A947-70E740481C1C}">
                                <a14:useLocalDpi xmlns:a14="http://schemas.microsoft.com/office/drawing/2010/main" val="0"/>
                              </a:ext>
                            </a:extLst>
                          </a:blip>
                          <a:stretch>
                            <a:fillRect/>
                          </a:stretch>
                        </pic:blipFill>
                        <pic:spPr>
                          <a:xfrm>
                            <a:off x="0" y="0"/>
                            <a:ext cx="1139780" cy="982744"/>
                          </a:xfrm>
                          <a:prstGeom prst="rect">
                            <a:avLst/>
                          </a:prstGeom>
                        </pic:spPr>
                      </pic:pic>
                    </a:graphicData>
                  </a:graphic>
                </wp:inline>
              </w:drawing>
            </w:r>
          </w:p>
        </w:tc>
      </w:tr>
    </w:tbl>
    <w:p w14:paraId="14DE428E" w14:textId="77777777" w:rsidR="00E65396" w:rsidRDefault="00E65396" w:rsidP="00E65396">
      <w:pPr>
        <w:pStyle w:val="EndnoteText"/>
        <w:jc w:val="both"/>
        <w:rPr>
          <w:sz w:val="16"/>
          <w:szCs w:val="16"/>
        </w:rPr>
      </w:pPr>
    </w:p>
    <w:p w14:paraId="14DE42E3" w14:textId="32B21189" w:rsidR="00742D31" w:rsidRPr="00F176CF" w:rsidRDefault="003750D5" w:rsidP="008F7758">
      <w:pPr>
        <w:jc w:val="center"/>
        <w:rPr>
          <w:b/>
          <w:sz w:val="22"/>
          <w:szCs w:val="22"/>
        </w:rPr>
      </w:pPr>
      <w:r>
        <w:rPr>
          <w:b/>
          <w:sz w:val="22"/>
          <w:szCs w:val="22"/>
        </w:rPr>
        <w:t>Options paper</w:t>
      </w:r>
    </w:p>
    <w:p w14:paraId="710F3AD9" w14:textId="77777777" w:rsidR="00717C45" w:rsidRDefault="00717C45" w:rsidP="008F7758">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7333"/>
      </w:tblGrid>
      <w:tr w:rsidR="00717C45" w:rsidRPr="00E51C70" w14:paraId="491712CD" w14:textId="77777777" w:rsidTr="0092796F">
        <w:tc>
          <w:tcPr>
            <w:tcW w:w="947" w:type="pct"/>
            <w:tcBorders>
              <w:bottom w:val="single" w:sz="4" w:space="0" w:color="auto"/>
            </w:tcBorders>
            <w:shd w:val="clear" w:color="auto" w:fill="auto"/>
          </w:tcPr>
          <w:p w14:paraId="05BCFEC7" w14:textId="77777777" w:rsidR="00717C45" w:rsidRPr="00E51C70" w:rsidRDefault="00717C45" w:rsidP="00FD4F7D">
            <w:pPr>
              <w:spacing w:before="60" w:after="60"/>
              <w:rPr>
                <w:rFonts w:cs="Arial"/>
                <w:b/>
                <w:sz w:val="22"/>
                <w:szCs w:val="22"/>
              </w:rPr>
            </w:pPr>
            <w:r w:rsidRPr="00E51C70">
              <w:rPr>
                <w:rFonts w:cs="Arial"/>
                <w:b/>
                <w:sz w:val="22"/>
                <w:szCs w:val="22"/>
              </w:rPr>
              <w:t xml:space="preserve">Project Name    </w:t>
            </w:r>
          </w:p>
        </w:tc>
        <w:tc>
          <w:tcPr>
            <w:tcW w:w="4053" w:type="pct"/>
            <w:tcBorders>
              <w:bottom w:val="single" w:sz="4" w:space="0" w:color="auto"/>
            </w:tcBorders>
            <w:shd w:val="clear" w:color="auto" w:fill="auto"/>
          </w:tcPr>
          <w:p w14:paraId="552A0BE4" w14:textId="57B9CBE6" w:rsidR="00717C45" w:rsidRPr="00E51C70" w:rsidRDefault="005105B9" w:rsidP="00FD4F7D">
            <w:pPr>
              <w:spacing w:before="60" w:after="60"/>
              <w:rPr>
                <w:rFonts w:cs="Arial"/>
                <w:sz w:val="22"/>
                <w:szCs w:val="22"/>
              </w:rPr>
            </w:pPr>
            <w:r>
              <w:rPr>
                <w:rFonts w:cs="Arial"/>
                <w:sz w:val="22"/>
                <w:szCs w:val="22"/>
              </w:rPr>
              <w:t>Aid Transparency Challenge Fund</w:t>
            </w:r>
          </w:p>
        </w:tc>
      </w:tr>
      <w:tr w:rsidR="00717C45" w:rsidRPr="00E51C70" w14:paraId="7423308C" w14:textId="77777777" w:rsidTr="0092796F">
        <w:tc>
          <w:tcPr>
            <w:tcW w:w="947" w:type="pct"/>
            <w:tcBorders>
              <w:bottom w:val="single" w:sz="4" w:space="0" w:color="auto"/>
            </w:tcBorders>
            <w:shd w:val="clear" w:color="auto" w:fill="auto"/>
          </w:tcPr>
          <w:p w14:paraId="0BE7A86C" w14:textId="77777777" w:rsidR="00717C45" w:rsidRPr="00E51C70" w:rsidRDefault="00717C45" w:rsidP="00FD4F7D">
            <w:pPr>
              <w:spacing w:before="60" w:after="60"/>
              <w:rPr>
                <w:rFonts w:cs="Arial"/>
                <w:b/>
                <w:sz w:val="22"/>
                <w:szCs w:val="22"/>
              </w:rPr>
            </w:pPr>
            <w:r w:rsidRPr="00E51C70">
              <w:rPr>
                <w:rFonts w:cs="Arial"/>
                <w:b/>
                <w:sz w:val="22"/>
                <w:szCs w:val="22"/>
              </w:rPr>
              <w:t>Date</w:t>
            </w:r>
          </w:p>
        </w:tc>
        <w:tc>
          <w:tcPr>
            <w:tcW w:w="4053" w:type="pct"/>
            <w:tcBorders>
              <w:bottom w:val="single" w:sz="4" w:space="0" w:color="auto"/>
            </w:tcBorders>
            <w:shd w:val="clear" w:color="auto" w:fill="auto"/>
          </w:tcPr>
          <w:p w14:paraId="5134DD86" w14:textId="3D13BAE5" w:rsidR="00717C45" w:rsidRPr="00E51C70" w:rsidRDefault="00483311" w:rsidP="0078124E">
            <w:pPr>
              <w:spacing w:before="60" w:after="60"/>
              <w:rPr>
                <w:rFonts w:cs="Arial"/>
                <w:sz w:val="22"/>
                <w:szCs w:val="22"/>
              </w:rPr>
            </w:pPr>
            <w:r>
              <w:rPr>
                <w:rFonts w:cs="Arial"/>
                <w:sz w:val="22"/>
                <w:szCs w:val="22"/>
              </w:rPr>
              <w:t>16 September</w:t>
            </w:r>
            <w:r w:rsidR="00717C45">
              <w:rPr>
                <w:rFonts w:cs="Arial"/>
                <w:sz w:val="22"/>
                <w:szCs w:val="22"/>
              </w:rPr>
              <w:t xml:space="preserve"> 2013</w:t>
            </w:r>
          </w:p>
        </w:tc>
      </w:tr>
      <w:tr w:rsidR="00717C45" w:rsidRPr="00E51C70" w14:paraId="6A25F635" w14:textId="77777777" w:rsidTr="0092796F">
        <w:tc>
          <w:tcPr>
            <w:tcW w:w="947" w:type="pct"/>
            <w:tcBorders>
              <w:bottom w:val="single" w:sz="4" w:space="0" w:color="auto"/>
            </w:tcBorders>
            <w:shd w:val="clear" w:color="auto" w:fill="auto"/>
          </w:tcPr>
          <w:p w14:paraId="050A6705" w14:textId="77777777" w:rsidR="00717C45" w:rsidRPr="00E51C70" w:rsidRDefault="00717C45" w:rsidP="00FD4F7D">
            <w:pPr>
              <w:spacing w:before="60" w:after="60"/>
              <w:rPr>
                <w:rFonts w:cs="Arial"/>
                <w:b/>
                <w:sz w:val="22"/>
                <w:szCs w:val="22"/>
              </w:rPr>
            </w:pPr>
            <w:r w:rsidRPr="00E51C70">
              <w:rPr>
                <w:rFonts w:cs="Arial"/>
                <w:b/>
                <w:sz w:val="22"/>
                <w:szCs w:val="22"/>
              </w:rPr>
              <w:t>Version</w:t>
            </w:r>
          </w:p>
        </w:tc>
        <w:tc>
          <w:tcPr>
            <w:tcW w:w="4053" w:type="pct"/>
            <w:tcBorders>
              <w:bottom w:val="single" w:sz="4" w:space="0" w:color="auto"/>
            </w:tcBorders>
            <w:shd w:val="clear" w:color="auto" w:fill="auto"/>
          </w:tcPr>
          <w:p w14:paraId="7B1EDD8A" w14:textId="43C10BD7" w:rsidR="00717C45" w:rsidRPr="00E51C70" w:rsidRDefault="00483311" w:rsidP="00FD4F7D">
            <w:pPr>
              <w:spacing w:before="60" w:after="60"/>
              <w:rPr>
                <w:rFonts w:cs="Arial"/>
                <w:sz w:val="22"/>
                <w:szCs w:val="22"/>
              </w:rPr>
            </w:pPr>
            <w:r>
              <w:rPr>
                <w:rFonts w:cs="Arial"/>
                <w:sz w:val="22"/>
                <w:szCs w:val="22"/>
              </w:rPr>
              <w:t>1</w:t>
            </w:r>
            <w:r w:rsidR="00717C45" w:rsidRPr="00E51C70">
              <w:rPr>
                <w:rFonts w:cs="Arial"/>
                <w:sz w:val="22"/>
                <w:szCs w:val="22"/>
              </w:rPr>
              <w:t>.0</w:t>
            </w:r>
          </w:p>
        </w:tc>
      </w:tr>
      <w:tr w:rsidR="00717C45" w:rsidRPr="00E51C70" w14:paraId="448F8D3D" w14:textId="77777777" w:rsidTr="0092796F">
        <w:tc>
          <w:tcPr>
            <w:tcW w:w="947" w:type="pct"/>
            <w:shd w:val="clear" w:color="auto" w:fill="auto"/>
          </w:tcPr>
          <w:p w14:paraId="4D6351DA" w14:textId="77777777" w:rsidR="00717C45" w:rsidRPr="00E51C70" w:rsidRDefault="00717C45" w:rsidP="00FD4F7D">
            <w:pPr>
              <w:spacing w:before="60" w:after="60"/>
              <w:rPr>
                <w:rFonts w:cs="Arial"/>
                <w:b/>
                <w:sz w:val="22"/>
                <w:szCs w:val="22"/>
              </w:rPr>
            </w:pPr>
            <w:r w:rsidRPr="00E51C70">
              <w:rPr>
                <w:rFonts w:cs="Arial"/>
                <w:b/>
                <w:sz w:val="22"/>
                <w:szCs w:val="22"/>
              </w:rPr>
              <w:t>Status</w:t>
            </w:r>
          </w:p>
        </w:tc>
        <w:tc>
          <w:tcPr>
            <w:tcW w:w="4053" w:type="pct"/>
            <w:shd w:val="clear" w:color="auto" w:fill="auto"/>
          </w:tcPr>
          <w:p w14:paraId="76480909" w14:textId="60BDBDF2" w:rsidR="00717C45" w:rsidRPr="00E51C70" w:rsidRDefault="00717C45" w:rsidP="00FD4F7D">
            <w:pPr>
              <w:spacing w:before="60" w:after="60"/>
              <w:rPr>
                <w:rFonts w:cs="Arial"/>
                <w:sz w:val="22"/>
                <w:szCs w:val="22"/>
              </w:rPr>
            </w:pPr>
            <w:r>
              <w:rPr>
                <w:rFonts w:cs="Arial"/>
                <w:sz w:val="22"/>
                <w:szCs w:val="22"/>
              </w:rPr>
              <w:t>Draft</w:t>
            </w:r>
          </w:p>
        </w:tc>
      </w:tr>
    </w:tbl>
    <w:p w14:paraId="2F1039A2" w14:textId="77777777" w:rsidR="00392016" w:rsidRPr="008F7758" w:rsidRDefault="00392016" w:rsidP="008F7758">
      <w:pPr>
        <w:jc w:val="center"/>
        <w:rPr>
          <w:b/>
          <w:sz w:val="20"/>
          <w:szCs w:val="20"/>
        </w:rPr>
      </w:pPr>
    </w:p>
    <w:tbl>
      <w:tblPr>
        <w:tblStyle w:val="TableGrid"/>
        <w:tblW w:w="5000" w:type="pct"/>
        <w:tblLook w:val="04A0" w:firstRow="1" w:lastRow="0" w:firstColumn="1" w:lastColumn="0" w:noHBand="0" w:noVBand="1"/>
      </w:tblPr>
      <w:tblGrid>
        <w:gridCol w:w="1704"/>
        <w:gridCol w:w="7342"/>
      </w:tblGrid>
      <w:tr w:rsidR="00483311" w:rsidRPr="00F176CF" w14:paraId="593F8045" w14:textId="77777777" w:rsidTr="0092796F">
        <w:trPr>
          <w:trHeight w:val="1573"/>
        </w:trPr>
        <w:tc>
          <w:tcPr>
            <w:tcW w:w="942" w:type="pct"/>
          </w:tcPr>
          <w:p w14:paraId="4CC77A56" w14:textId="7428ACC8" w:rsidR="00483311" w:rsidRPr="00F176CF" w:rsidRDefault="00483311">
            <w:pPr>
              <w:rPr>
                <w:b/>
                <w:sz w:val="22"/>
                <w:szCs w:val="22"/>
              </w:rPr>
            </w:pPr>
            <w:r>
              <w:rPr>
                <w:b/>
                <w:sz w:val="22"/>
                <w:szCs w:val="22"/>
              </w:rPr>
              <w:t>Problem analysis</w:t>
            </w:r>
          </w:p>
        </w:tc>
        <w:tc>
          <w:tcPr>
            <w:tcW w:w="4058" w:type="pct"/>
          </w:tcPr>
          <w:p w14:paraId="3EE7DBBC" w14:textId="4A1DF6A4" w:rsidR="00E30921" w:rsidRDefault="00C23510" w:rsidP="00E30921">
            <w:pPr>
              <w:rPr>
                <w:sz w:val="22"/>
                <w:szCs w:val="22"/>
              </w:rPr>
            </w:pPr>
            <w:r w:rsidRPr="00C23510">
              <w:rPr>
                <w:sz w:val="22"/>
                <w:szCs w:val="22"/>
              </w:rPr>
              <w:t xml:space="preserve">Developing countries face </w:t>
            </w:r>
            <w:r w:rsidR="00787C29">
              <w:rPr>
                <w:sz w:val="22"/>
                <w:szCs w:val="22"/>
              </w:rPr>
              <w:t>significant</w:t>
            </w:r>
            <w:r w:rsidR="00B0627E">
              <w:rPr>
                <w:sz w:val="22"/>
                <w:szCs w:val="22"/>
              </w:rPr>
              <w:t xml:space="preserve"> challenges in accessing up </w:t>
            </w:r>
            <w:r w:rsidRPr="00C23510">
              <w:rPr>
                <w:sz w:val="22"/>
                <w:szCs w:val="22"/>
              </w:rPr>
              <w:t>to</w:t>
            </w:r>
            <w:r w:rsidR="00B0627E">
              <w:rPr>
                <w:sz w:val="22"/>
                <w:szCs w:val="22"/>
              </w:rPr>
              <w:t xml:space="preserve"> </w:t>
            </w:r>
            <w:r w:rsidRPr="00C23510">
              <w:rPr>
                <w:sz w:val="22"/>
                <w:szCs w:val="22"/>
              </w:rPr>
              <w:t>date information about</w:t>
            </w:r>
            <w:r>
              <w:rPr>
                <w:sz w:val="22"/>
                <w:szCs w:val="22"/>
              </w:rPr>
              <w:t xml:space="preserve"> development assistance</w:t>
            </w:r>
            <w:r w:rsidRPr="00C23510">
              <w:rPr>
                <w:sz w:val="22"/>
                <w:szCs w:val="22"/>
              </w:rPr>
              <w:t xml:space="preserve"> – information they need to plan and manage those resources effectively. Similarly, citizens in developing countries and in donor countries lack the information they need to hold their governments to account for use of those resources.</w:t>
            </w:r>
          </w:p>
          <w:p w14:paraId="042A21D1" w14:textId="77777777" w:rsidR="00E30921" w:rsidRDefault="00E30921" w:rsidP="00E30921">
            <w:pPr>
              <w:rPr>
                <w:sz w:val="22"/>
                <w:szCs w:val="22"/>
              </w:rPr>
            </w:pPr>
          </w:p>
          <w:p w14:paraId="1BAD0FAF" w14:textId="0238BDB5" w:rsidR="00C23510" w:rsidRDefault="00E30921" w:rsidP="00787C29">
            <w:pPr>
              <w:rPr>
                <w:sz w:val="22"/>
                <w:szCs w:val="22"/>
              </w:rPr>
            </w:pPr>
            <w:r w:rsidRPr="00BD736A">
              <w:rPr>
                <w:sz w:val="22"/>
                <w:szCs w:val="22"/>
              </w:rPr>
              <w:t xml:space="preserve">Making </w:t>
            </w:r>
            <w:r w:rsidR="00B0627E">
              <w:rPr>
                <w:sz w:val="22"/>
                <w:szCs w:val="22"/>
              </w:rPr>
              <w:t>development assistance</w:t>
            </w:r>
            <w:r w:rsidRPr="00BD736A">
              <w:rPr>
                <w:sz w:val="22"/>
                <w:szCs w:val="22"/>
              </w:rPr>
              <w:t xml:space="preserve"> information easier to access, </w:t>
            </w:r>
            <w:r>
              <w:rPr>
                <w:sz w:val="22"/>
                <w:szCs w:val="22"/>
              </w:rPr>
              <w:t xml:space="preserve">understand and </w:t>
            </w:r>
            <w:r w:rsidRPr="00BD736A">
              <w:rPr>
                <w:sz w:val="22"/>
                <w:szCs w:val="22"/>
              </w:rPr>
              <w:t xml:space="preserve">use means taxpayers and </w:t>
            </w:r>
            <w:r>
              <w:rPr>
                <w:sz w:val="22"/>
                <w:szCs w:val="22"/>
              </w:rPr>
              <w:t xml:space="preserve">beneficiaries </w:t>
            </w:r>
            <w:r w:rsidRPr="00BD736A">
              <w:rPr>
                <w:sz w:val="22"/>
                <w:szCs w:val="22"/>
              </w:rPr>
              <w:t xml:space="preserve">can more easily hold DFID, recipient governments and implementing partners to account for using </w:t>
            </w:r>
            <w:r>
              <w:rPr>
                <w:sz w:val="22"/>
                <w:szCs w:val="22"/>
              </w:rPr>
              <w:t>funds wisely and improving development outcomes</w:t>
            </w:r>
            <w:r w:rsidRPr="00BD736A">
              <w:rPr>
                <w:sz w:val="22"/>
                <w:szCs w:val="22"/>
              </w:rPr>
              <w:t xml:space="preserve">. </w:t>
            </w:r>
            <w:r w:rsidR="00787C29" w:rsidRPr="00787C29">
              <w:rPr>
                <w:sz w:val="22"/>
                <w:szCs w:val="22"/>
              </w:rPr>
              <w:t xml:space="preserve">It also enables international development actors to coordinate and plan their activities better. As the UK achieves the milestone of providing 0.7% of </w:t>
            </w:r>
            <w:proofErr w:type="spellStart"/>
            <w:r w:rsidR="00787C29" w:rsidRPr="00787C29">
              <w:rPr>
                <w:sz w:val="22"/>
                <w:szCs w:val="22"/>
              </w:rPr>
              <w:t>GNI</w:t>
            </w:r>
            <w:proofErr w:type="spellEnd"/>
            <w:r w:rsidR="00787C29" w:rsidRPr="00787C29">
              <w:rPr>
                <w:sz w:val="22"/>
                <w:szCs w:val="22"/>
              </w:rPr>
              <w:t xml:space="preserve"> on development assistance from 2013, this greater transparency and openness is a crucial element of helping to ensure we get best value for every pound spent.</w:t>
            </w:r>
          </w:p>
        </w:tc>
      </w:tr>
      <w:tr w:rsidR="00742D31" w:rsidRPr="00F176CF" w14:paraId="14DE42E9" w14:textId="77777777" w:rsidTr="0092796F">
        <w:trPr>
          <w:trHeight w:val="1573"/>
        </w:trPr>
        <w:tc>
          <w:tcPr>
            <w:tcW w:w="942" w:type="pct"/>
          </w:tcPr>
          <w:p w14:paraId="14DE42E7" w14:textId="5B6580E3" w:rsidR="00742D31" w:rsidRPr="00F176CF" w:rsidRDefault="00E30921" w:rsidP="00E30921">
            <w:pPr>
              <w:rPr>
                <w:b/>
                <w:sz w:val="22"/>
                <w:szCs w:val="22"/>
              </w:rPr>
            </w:pPr>
            <w:r>
              <w:rPr>
                <w:b/>
                <w:sz w:val="22"/>
                <w:szCs w:val="22"/>
              </w:rPr>
              <w:t>Proposed intervention</w:t>
            </w:r>
          </w:p>
        </w:tc>
        <w:tc>
          <w:tcPr>
            <w:tcW w:w="4058" w:type="pct"/>
          </w:tcPr>
          <w:p w14:paraId="14DE42E8" w14:textId="16EA455D" w:rsidR="00506526" w:rsidRPr="00F176CF" w:rsidRDefault="00E30921" w:rsidP="00F03D41">
            <w:pPr>
              <w:rPr>
                <w:sz w:val="22"/>
                <w:szCs w:val="22"/>
              </w:rPr>
            </w:pPr>
            <w:r>
              <w:rPr>
                <w:sz w:val="22"/>
                <w:szCs w:val="22"/>
              </w:rPr>
              <w:t>DFID establishes an Aid Transparency Challenge Fund t</w:t>
            </w:r>
            <w:r w:rsidR="00506526">
              <w:rPr>
                <w:sz w:val="22"/>
                <w:szCs w:val="22"/>
              </w:rPr>
              <w:t>o stimulate developers to create tools promoting the use of open deve</w:t>
            </w:r>
            <w:r w:rsidR="00350068">
              <w:rPr>
                <w:sz w:val="22"/>
                <w:szCs w:val="22"/>
              </w:rPr>
              <w:t xml:space="preserve">lopment </w:t>
            </w:r>
            <w:r w:rsidR="00787C29">
              <w:rPr>
                <w:sz w:val="22"/>
                <w:szCs w:val="22"/>
              </w:rPr>
              <w:t>as</w:t>
            </w:r>
            <w:r w:rsidR="00F03D41">
              <w:rPr>
                <w:sz w:val="22"/>
                <w:szCs w:val="22"/>
              </w:rPr>
              <w:t>si</w:t>
            </w:r>
            <w:r w:rsidR="00787C29">
              <w:rPr>
                <w:sz w:val="22"/>
                <w:szCs w:val="22"/>
              </w:rPr>
              <w:t>s</w:t>
            </w:r>
            <w:r w:rsidR="00F03D41">
              <w:rPr>
                <w:sz w:val="22"/>
                <w:szCs w:val="22"/>
              </w:rPr>
              <w:t>tance</w:t>
            </w:r>
            <w:r w:rsidR="00350068">
              <w:rPr>
                <w:sz w:val="22"/>
                <w:szCs w:val="22"/>
              </w:rPr>
              <w:t xml:space="preserve"> information.</w:t>
            </w:r>
            <w:r w:rsidR="00E23E5C">
              <w:rPr>
                <w:sz w:val="22"/>
                <w:szCs w:val="22"/>
              </w:rPr>
              <w:t xml:space="preserve"> T</w:t>
            </w:r>
            <w:r w:rsidR="00325658">
              <w:rPr>
                <w:sz w:val="22"/>
                <w:szCs w:val="22"/>
              </w:rPr>
              <w:t>hese tools must benefit the end recipients of development spending</w:t>
            </w:r>
            <w:r w:rsidR="00842328">
              <w:rPr>
                <w:sz w:val="22"/>
                <w:szCs w:val="22"/>
              </w:rPr>
              <w:t>, directly or indirectly</w:t>
            </w:r>
            <w:r w:rsidR="00325658">
              <w:rPr>
                <w:sz w:val="22"/>
                <w:szCs w:val="22"/>
              </w:rPr>
              <w:t>.</w:t>
            </w:r>
          </w:p>
        </w:tc>
      </w:tr>
      <w:tr w:rsidR="00E30921" w:rsidRPr="00F176CF" w14:paraId="3034D175" w14:textId="77777777" w:rsidTr="0092796F">
        <w:trPr>
          <w:trHeight w:val="1573"/>
        </w:trPr>
        <w:tc>
          <w:tcPr>
            <w:tcW w:w="942" w:type="pct"/>
          </w:tcPr>
          <w:p w14:paraId="6D1414F2" w14:textId="75545269" w:rsidR="00E30921" w:rsidRDefault="00E30921" w:rsidP="00E30921">
            <w:pPr>
              <w:rPr>
                <w:b/>
                <w:sz w:val="22"/>
                <w:szCs w:val="22"/>
              </w:rPr>
            </w:pPr>
            <w:r>
              <w:rPr>
                <w:b/>
                <w:sz w:val="22"/>
                <w:szCs w:val="22"/>
              </w:rPr>
              <w:t>Business justification</w:t>
            </w:r>
          </w:p>
        </w:tc>
        <w:tc>
          <w:tcPr>
            <w:tcW w:w="4058" w:type="pct"/>
          </w:tcPr>
          <w:p w14:paraId="279B23EB" w14:textId="0FB57D39" w:rsidR="00E30921" w:rsidRDefault="00E30921" w:rsidP="00E30921">
            <w:pPr>
              <w:rPr>
                <w:sz w:val="22"/>
                <w:szCs w:val="22"/>
              </w:rPr>
            </w:pPr>
            <w:r>
              <w:rPr>
                <w:sz w:val="22"/>
                <w:szCs w:val="22"/>
              </w:rPr>
              <w:t xml:space="preserve">The Aid Transparency Challenge commits DFID to establishing a fund to stimulate work by developers to create tools promoting the use of open </w:t>
            </w:r>
            <w:r w:rsidR="00F03D41">
              <w:rPr>
                <w:sz w:val="22"/>
                <w:szCs w:val="22"/>
              </w:rPr>
              <w:t>development assistance</w:t>
            </w:r>
            <w:r>
              <w:rPr>
                <w:sz w:val="22"/>
                <w:szCs w:val="22"/>
              </w:rPr>
              <w:t xml:space="preserve"> information. </w:t>
            </w:r>
          </w:p>
          <w:p w14:paraId="05BDAEAA" w14:textId="77777777" w:rsidR="00E30921" w:rsidRDefault="00E30921" w:rsidP="00E30921">
            <w:pPr>
              <w:rPr>
                <w:sz w:val="22"/>
                <w:szCs w:val="22"/>
              </w:rPr>
            </w:pPr>
          </w:p>
          <w:p w14:paraId="36748C3D" w14:textId="3473BE9A" w:rsidR="00E30921" w:rsidRDefault="00E30921" w:rsidP="00F03D41">
            <w:pPr>
              <w:rPr>
                <w:sz w:val="22"/>
                <w:szCs w:val="22"/>
              </w:rPr>
            </w:pPr>
            <w:r>
              <w:rPr>
                <w:sz w:val="22"/>
                <w:szCs w:val="22"/>
              </w:rPr>
              <w:t>As part of our Open Data Strategy, we have committed to support the establishment of a fund to support developers to produce innovative and useful tools to make use of International Aid Transparency Initiative (</w:t>
            </w:r>
            <w:proofErr w:type="spellStart"/>
            <w:r>
              <w:rPr>
                <w:sz w:val="22"/>
                <w:szCs w:val="22"/>
              </w:rPr>
              <w:t>IATI</w:t>
            </w:r>
            <w:proofErr w:type="spellEnd"/>
            <w:r>
              <w:rPr>
                <w:sz w:val="22"/>
                <w:szCs w:val="22"/>
              </w:rPr>
              <w:t xml:space="preserve">) data. These tools must show </w:t>
            </w:r>
            <w:r w:rsidR="00842328">
              <w:rPr>
                <w:sz w:val="22"/>
                <w:szCs w:val="22"/>
              </w:rPr>
              <w:t xml:space="preserve">direct or indirect </w:t>
            </w:r>
            <w:r>
              <w:rPr>
                <w:sz w:val="22"/>
                <w:szCs w:val="22"/>
              </w:rPr>
              <w:t xml:space="preserve">benefits to the end recipients of development </w:t>
            </w:r>
            <w:r w:rsidR="00F03D41">
              <w:rPr>
                <w:sz w:val="22"/>
                <w:szCs w:val="22"/>
              </w:rPr>
              <w:t>assistance</w:t>
            </w:r>
            <w:r>
              <w:rPr>
                <w:sz w:val="22"/>
                <w:szCs w:val="22"/>
              </w:rPr>
              <w:t xml:space="preserve">. </w:t>
            </w:r>
          </w:p>
        </w:tc>
      </w:tr>
      <w:tr w:rsidR="00F176CF" w:rsidRPr="00F176CF" w14:paraId="529A38EF" w14:textId="77777777" w:rsidTr="0092796F">
        <w:trPr>
          <w:trHeight w:val="515"/>
        </w:trPr>
        <w:tc>
          <w:tcPr>
            <w:tcW w:w="942" w:type="pct"/>
          </w:tcPr>
          <w:p w14:paraId="7C3C68D3" w14:textId="01870165" w:rsidR="00F176CF" w:rsidRPr="00F176CF" w:rsidRDefault="00F176CF">
            <w:pPr>
              <w:rPr>
                <w:b/>
                <w:sz w:val="22"/>
                <w:szCs w:val="22"/>
              </w:rPr>
            </w:pPr>
            <w:r>
              <w:rPr>
                <w:b/>
                <w:sz w:val="22"/>
                <w:szCs w:val="22"/>
              </w:rPr>
              <w:t>Project scope</w:t>
            </w:r>
          </w:p>
        </w:tc>
        <w:tc>
          <w:tcPr>
            <w:tcW w:w="4058" w:type="pct"/>
          </w:tcPr>
          <w:p w14:paraId="78D56BDA" w14:textId="3CE0AC3D" w:rsidR="00372B2C" w:rsidRDefault="00350068" w:rsidP="00350068">
            <w:pPr>
              <w:pStyle w:val="ListParagraph"/>
              <w:ind w:left="0"/>
              <w:rPr>
                <w:sz w:val="22"/>
                <w:szCs w:val="22"/>
              </w:rPr>
            </w:pPr>
            <w:r>
              <w:rPr>
                <w:sz w:val="22"/>
                <w:szCs w:val="22"/>
              </w:rPr>
              <w:t xml:space="preserve">The project supports production of tools </w:t>
            </w:r>
            <w:r w:rsidR="00826238">
              <w:rPr>
                <w:sz w:val="22"/>
                <w:szCs w:val="22"/>
              </w:rPr>
              <w:t xml:space="preserve">(e.g. products, apps, services) </w:t>
            </w:r>
            <w:r>
              <w:rPr>
                <w:sz w:val="22"/>
                <w:szCs w:val="22"/>
              </w:rPr>
              <w:t>promoting the use of o</w:t>
            </w:r>
            <w:r w:rsidR="005105B9" w:rsidRPr="00B22668">
              <w:rPr>
                <w:sz w:val="22"/>
                <w:szCs w:val="22"/>
              </w:rPr>
              <w:t xml:space="preserve">pen </w:t>
            </w:r>
            <w:r w:rsidR="00BA5124" w:rsidRPr="00B22668">
              <w:rPr>
                <w:sz w:val="22"/>
                <w:szCs w:val="22"/>
              </w:rPr>
              <w:t xml:space="preserve">development </w:t>
            </w:r>
            <w:r w:rsidR="00F03D41">
              <w:rPr>
                <w:sz w:val="22"/>
                <w:szCs w:val="22"/>
              </w:rPr>
              <w:t xml:space="preserve">assistance </w:t>
            </w:r>
            <w:r w:rsidR="005105B9" w:rsidRPr="00B22668">
              <w:rPr>
                <w:sz w:val="22"/>
                <w:szCs w:val="22"/>
              </w:rPr>
              <w:t>information</w:t>
            </w:r>
            <w:r w:rsidR="00363409">
              <w:rPr>
                <w:sz w:val="22"/>
                <w:szCs w:val="22"/>
              </w:rPr>
              <w:t xml:space="preserve">. </w:t>
            </w:r>
            <w:r w:rsidR="0039449E">
              <w:rPr>
                <w:sz w:val="22"/>
                <w:szCs w:val="22"/>
              </w:rPr>
              <w:t>I</w:t>
            </w:r>
            <w:r w:rsidR="00363409">
              <w:rPr>
                <w:sz w:val="22"/>
                <w:szCs w:val="22"/>
              </w:rPr>
              <w:t xml:space="preserve">nformation that is publicly available is not necessarily ‘open’. </w:t>
            </w:r>
            <w:r w:rsidR="00460063">
              <w:rPr>
                <w:sz w:val="22"/>
                <w:szCs w:val="22"/>
              </w:rPr>
              <w:t>For the purposes of this project, o</w:t>
            </w:r>
            <w:r w:rsidR="00363409">
              <w:rPr>
                <w:sz w:val="22"/>
                <w:szCs w:val="22"/>
              </w:rPr>
              <w:t xml:space="preserve">pen </w:t>
            </w:r>
            <w:r w:rsidR="00433232">
              <w:rPr>
                <w:sz w:val="22"/>
                <w:szCs w:val="22"/>
              </w:rPr>
              <w:t>information is:</w:t>
            </w:r>
          </w:p>
          <w:p w14:paraId="0C778E82" w14:textId="77777777" w:rsidR="00433232" w:rsidRDefault="00433232" w:rsidP="00350068">
            <w:pPr>
              <w:pStyle w:val="ListParagraph"/>
              <w:ind w:left="0"/>
              <w:rPr>
                <w:sz w:val="22"/>
                <w:szCs w:val="22"/>
              </w:rPr>
            </w:pPr>
          </w:p>
          <w:p w14:paraId="503A8EC9" w14:textId="77777777" w:rsidR="00372B2C" w:rsidRDefault="00B22668" w:rsidP="00372B2C">
            <w:pPr>
              <w:pStyle w:val="ListParagraph"/>
              <w:numPr>
                <w:ilvl w:val="0"/>
                <w:numId w:val="22"/>
              </w:numPr>
              <w:rPr>
                <w:sz w:val="22"/>
                <w:szCs w:val="22"/>
              </w:rPr>
            </w:pPr>
            <w:r w:rsidRPr="00B22668">
              <w:rPr>
                <w:b/>
                <w:sz w:val="22"/>
                <w:szCs w:val="22"/>
              </w:rPr>
              <w:t>available</w:t>
            </w:r>
            <w:r w:rsidRPr="00B22668">
              <w:rPr>
                <w:sz w:val="22"/>
                <w:szCs w:val="22"/>
              </w:rPr>
              <w:t xml:space="preserve"> as a whole </w:t>
            </w:r>
            <w:r>
              <w:rPr>
                <w:sz w:val="22"/>
                <w:szCs w:val="22"/>
              </w:rPr>
              <w:t xml:space="preserve">in a convenient and modifiable form </w:t>
            </w:r>
            <w:r w:rsidRPr="00B22668">
              <w:rPr>
                <w:sz w:val="22"/>
                <w:szCs w:val="22"/>
              </w:rPr>
              <w:t>at no more than reasonable reproduction cost, preferably by downloading over the internet</w:t>
            </w:r>
          </w:p>
          <w:p w14:paraId="21FD25EB" w14:textId="77777777" w:rsidR="00372B2C" w:rsidRDefault="00B22668" w:rsidP="00372B2C">
            <w:pPr>
              <w:pStyle w:val="ListParagraph"/>
              <w:numPr>
                <w:ilvl w:val="0"/>
                <w:numId w:val="22"/>
              </w:numPr>
              <w:rPr>
                <w:sz w:val="22"/>
                <w:szCs w:val="22"/>
              </w:rPr>
            </w:pPr>
            <w:r w:rsidRPr="00B22668">
              <w:rPr>
                <w:sz w:val="22"/>
                <w:szCs w:val="22"/>
              </w:rPr>
              <w:lastRenderedPageBreak/>
              <w:t xml:space="preserve">provided under terms that permit </w:t>
            </w:r>
            <w:r w:rsidRPr="00B22668">
              <w:rPr>
                <w:b/>
                <w:sz w:val="22"/>
                <w:szCs w:val="22"/>
              </w:rPr>
              <w:t>reuse and redistribution</w:t>
            </w:r>
            <w:r w:rsidRPr="00B22668">
              <w:rPr>
                <w:sz w:val="22"/>
                <w:szCs w:val="22"/>
              </w:rPr>
              <w:t xml:space="preserve"> including the intermixing with other datasets</w:t>
            </w:r>
          </w:p>
          <w:p w14:paraId="337A5FED" w14:textId="77777777" w:rsidR="00372B2C" w:rsidRPr="00372B2C" w:rsidRDefault="00B22668" w:rsidP="00372B2C">
            <w:pPr>
              <w:pStyle w:val="ListParagraph"/>
              <w:numPr>
                <w:ilvl w:val="0"/>
                <w:numId w:val="22"/>
              </w:numPr>
              <w:rPr>
                <w:b/>
                <w:sz w:val="22"/>
                <w:szCs w:val="22"/>
              </w:rPr>
            </w:pPr>
            <w:r w:rsidRPr="00372B2C">
              <w:rPr>
                <w:b/>
                <w:sz w:val="22"/>
                <w:szCs w:val="22"/>
              </w:rPr>
              <w:t>machine-readable</w:t>
            </w:r>
          </w:p>
          <w:p w14:paraId="06C89174" w14:textId="2B292351" w:rsidR="00372B2C" w:rsidRDefault="00372B2C" w:rsidP="00372B2C">
            <w:pPr>
              <w:pStyle w:val="ListParagraph"/>
              <w:numPr>
                <w:ilvl w:val="0"/>
                <w:numId w:val="22"/>
              </w:numPr>
              <w:rPr>
                <w:sz w:val="22"/>
                <w:szCs w:val="22"/>
              </w:rPr>
            </w:pPr>
            <w:r>
              <w:rPr>
                <w:sz w:val="22"/>
                <w:szCs w:val="22"/>
              </w:rPr>
              <w:t xml:space="preserve">available to </w:t>
            </w:r>
            <w:r w:rsidRPr="00372B2C">
              <w:rPr>
                <w:b/>
                <w:sz w:val="22"/>
                <w:szCs w:val="22"/>
              </w:rPr>
              <w:t>e</w:t>
            </w:r>
            <w:r w:rsidR="00B22668" w:rsidRPr="00372B2C">
              <w:rPr>
                <w:b/>
                <w:sz w:val="22"/>
                <w:szCs w:val="22"/>
              </w:rPr>
              <w:t>veryone</w:t>
            </w:r>
            <w:r w:rsidR="00B22668" w:rsidRPr="00B22668">
              <w:rPr>
                <w:sz w:val="22"/>
                <w:szCs w:val="22"/>
              </w:rPr>
              <w:t xml:space="preserve"> </w:t>
            </w:r>
            <w:r>
              <w:rPr>
                <w:sz w:val="22"/>
                <w:szCs w:val="22"/>
              </w:rPr>
              <w:t xml:space="preserve">without </w:t>
            </w:r>
            <w:r>
              <w:rPr>
                <w:rFonts w:ascii="Helvetica" w:hAnsi="Helvetica" w:cs="Helvetica"/>
                <w:color w:val="333333"/>
                <w:sz w:val="21"/>
                <w:szCs w:val="21"/>
                <w:lang w:val="en-US"/>
              </w:rPr>
              <w:t xml:space="preserve">discrimination against </w:t>
            </w:r>
            <w:r w:rsidR="00460063">
              <w:rPr>
                <w:rFonts w:ascii="Helvetica" w:hAnsi="Helvetica" w:cs="Helvetica"/>
                <w:color w:val="333333"/>
                <w:sz w:val="21"/>
                <w:szCs w:val="21"/>
                <w:lang w:val="en-US"/>
              </w:rPr>
              <w:t xml:space="preserve">persons, groups or </w:t>
            </w:r>
            <w:r>
              <w:rPr>
                <w:rFonts w:ascii="Helvetica" w:hAnsi="Helvetica" w:cs="Helvetica"/>
                <w:color w:val="333333"/>
                <w:sz w:val="21"/>
                <w:szCs w:val="21"/>
                <w:lang w:val="en-US"/>
              </w:rPr>
              <w:t>fields of study</w:t>
            </w:r>
          </w:p>
          <w:p w14:paraId="1A2A45B8" w14:textId="77777777" w:rsidR="00433232" w:rsidRDefault="00433232" w:rsidP="00433232">
            <w:pPr>
              <w:pStyle w:val="ListParagraph"/>
              <w:rPr>
                <w:sz w:val="22"/>
                <w:szCs w:val="22"/>
              </w:rPr>
            </w:pPr>
          </w:p>
          <w:p w14:paraId="78A43793" w14:textId="0C7762CD" w:rsidR="00B22668" w:rsidRPr="00F2347A" w:rsidRDefault="001A4829" w:rsidP="00D577BE">
            <w:pPr>
              <w:rPr>
                <w:color w:val="FF0000"/>
                <w:sz w:val="22"/>
                <w:szCs w:val="22"/>
              </w:rPr>
            </w:pPr>
            <w:r>
              <w:rPr>
                <w:sz w:val="22"/>
                <w:szCs w:val="22"/>
              </w:rPr>
              <w:t>The International Aid Transparency Initiative (</w:t>
            </w:r>
            <w:proofErr w:type="spellStart"/>
            <w:r>
              <w:rPr>
                <w:sz w:val="22"/>
                <w:szCs w:val="22"/>
              </w:rPr>
              <w:t>IATI</w:t>
            </w:r>
            <w:proofErr w:type="spellEnd"/>
            <w:r>
              <w:rPr>
                <w:sz w:val="22"/>
                <w:szCs w:val="22"/>
              </w:rPr>
              <w:t xml:space="preserve">) </w:t>
            </w:r>
            <w:r w:rsidR="006F3072" w:rsidRPr="006F3072">
              <w:rPr>
                <w:sz w:val="22"/>
                <w:szCs w:val="22"/>
              </w:rPr>
              <w:t>has developed a common, open standard</w:t>
            </w:r>
            <w:r>
              <w:rPr>
                <w:sz w:val="22"/>
                <w:szCs w:val="22"/>
              </w:rPr>
              <w:t xml:space="preserve"> </w:t>
            </w:r>
            <w:r w:rsidR="0049621D">
              <w:rPr>
                <w:sz w:val="22"/>
                <w:szCs w:val="22"/>
              </w:rPr>
              <w:t xml:space="preserve">specifically </w:t>
            </w:r>
            <w:r w:rsidR="006F3072" w:rsidRPr="006F3072">
              <w:rPr>
                <w:sz w:val="22"/>
                <w:szCs w:val="22"/>
              </w:rPr>
              <w:t xml:space="preserve">for </w:t>
            </w:r>
            <w:r>
              <w:rPr>
                <w:sz w:val="22"/>
                <w:szCs w:val="22"/>
              </w:rPr>
              <w:t xml:space="preserve">publishing development </w:t>
            </w:r>
            <w:r w:rsidR="00F03D41">
              <w:rPr>
                <w:sz w:val="22"/>
                <w:szCs w:val="22"/>
              </w:rPr>
              <w:t>assistance</w:t>
            </w:r>
            <w:r w:rsidR="006F3072" w:rsidRPr="006F3072">
              <w:rPr>
                <w:sz w:val="22"/>
                <w:szCs w:val="22"/>
              </w:rPr>
              <w:t xml:space="preserve"> information. </w:t>
            </w:r>
            <w:r>
              <w:rPr>
                <w:sz w:val="22"/>
                <w:szCs w:val="22"/>
              </w:rPr>
              <w:t xml:space="preserve">Tools </w:t>
            </w:r>
            <w:r w:rsidR="00787C29">
              <w:rPr>
                <w:sz w:val="22"/>
                <w:szCs w:val="22"/>
              </w:rPr>
              <w:t xml:space="preserve">supported by the fund </w:t>
            </w:r>
            <w:r>
              <w:rPr>
                <w:sz w:val="22"/>
                <w:szCs w:val="22"/>
              </w:rPr>
              <w:t xml:space="preserve">must </w:t>
            </w:r>
            <w:r w:rsidR="00787C29">
              <w:rPr>
                <w:sz w:val="22"/>
                <w:szCs w:val="22"/>
              </w:rPr>
              <w:t>promote</w:t>
            </w:r>
            <w:r>
              <w:rPr>
                <w:sz w:val="22"/>
                <w:szCs w:val="22"/>
              </w:rPr>
              <w:t xml:space="preserve"> use of </w:t>
            </w:r>
            <w:proofErr w:type="spellStart"/>
            <w:r>
              <w:rPr>
                <w:sz w:val="22"/>
                <w:szCs w:val="22"/>
              </w:rPr>
              <w:t>IATI</w:t>
            </w:r>
            <w:proofErr w:type="spellEnd"/>
            <w:r>
              <w:rPr>
                <w:sz w:val="22"/>
                <w:szCs w:val="22"/>
              </w:rPr>
              <w:t xml:space="preserve"> data which could be mixed with other open data as appropriate. </w:t>
            </w:r>
            <w:r w:rsidR="00C46226">
              <w:rPr>
                <w:sz w:val="22"/>
                <w:szCs w:val="22"/>
              </w:rPr>
              <w:t xml:space="preserve">For example, </w:t>
            </w:r>
            <w:r w:rsidR="00272E4A">
              <w:rPr>
                <w:sz w:val="22"/>
                <w:szCs w:val="22"/>
              </w:rPr>
              <w:t xml:space="preserve">open </w:t>
            </w:r>
            <w:r w:rsidR="00D577BE" w:rsidRPr="004510A1">
              <w:rPr>
                <w:sz w:val="22"/>
                <w:szCs w:val="22"/>
              </w:rPr>
              <w:t>development</w:t>
            </w:r>
            <w:r w:rsidR="00272E4A">
              <w:rPr>
                <w:sz w:val="22"/>
                <w:szCs w:val="22"/>
              </w:rPr>
              <w:t>-related</w:t>
            </w:r>
            <w:r w:rsidR="00D577BE" w:rsidRPr="004510A1">
              <w:rPr>
                <w:sz w:val="22"/>
                <w:szCs w:val="22"/>
              </w:rPr>
              <w:t xml:space="preserve"> </w:t>
            </w:r>
            <w:r w:rsidR="007904AC" w:rsidRPr="004510A1">
              <w:rPr>
                <w:sz w:val="22"/>
                <w:szCs w:val="22"/>
              </w:rPr>
              <w:t>information</w:t>
            </w:r>
            <w:r w:rsidR="00AC2443">
              <w:rPr>
                <w:sz w:val="22"/>
                <w:szCs w:val="22"/>
              </w:rPr>
              <w:t xml:space="preserve"> on </w:t>
            </w:r>
            <w:r w:rsidR="00D17211">
              <w:rPr>
                <w:sz w:val="22"/>
                <w:szCs w:val="22"/>
              </w:rPr>
              <w:t xml:space="preserve">budgets, </w:t>
            </w:r>
            <w:r w:rsidR="00AC2443">
              <w:rPr>
                <w:sz w:val="22"/>
                <w:szCs w:val="22"/>
              </w:rPr>
              <w:t xml:space="preserve">extractives, land, tax, </w:t>
            </w:r>
            <w:r w:rsidR="006255F7">
              <w:rPr>
                <w:sz w:val="22"/>
                <w:szCs w:val="22"/>
              </w:rPr>
              <w:t xml:space="preserve">anti-corruption, etc. </w:t>
            </w:r>
            <w:r w:rsidR="00AC2443">
              <w:rPr>
                <w:sz w:val="22"/>
                <w:szCs w:val="22"/>
              </w:rPr>
              <w:t xml:space="preserve">could </w:t>
            </w:r>
            <w:r w:rsidR="00460063">
              <w:rPr>
                <w:sz w:val="22"/>
                <w:szCs w:val="22"/>
              </w:rPr>
              <w:t xml:space="preserve">be mixed with </w:t>
            </w:r>
            <w:proofErr w:type="spellStart"/>
            <w:r w:rsidR="006255F7">
              <w:rPr>
                <w:sz w:val="22"/>
                <w:szCs w:val="22"/>
              </w:rPr>
              <w:t>IATI</w:t>
            </w:r>
            <w:proofErr w:type="spellEnd"/>
            <w:r w:rsidR="006255F7">
              <w:rPr>
                <w:sz w:val="22"/>
                <w:szCs w:val="22"/>
              </w:rPr>
              <w:t xml:space="preserve"> data</w:t>
            </w:r>
            <w:r w:rsidR="00AC2443">
              <w:rPr>
                <w:sz w:val="22"/>
                <w:szCs w:val="22"/>
              </w:rPr>
              <w:t xml:space="preserve"> to increase open fiscal information.</w:t>
            </w:r>
          </w:p>
          <w:p w14:paraId="225A08FA" w14:textId="5950546A" w:rsidR="00B22668" w:rsidRPr="00372B2C" w:rsidRDefault="00B22668" w:rsidP="00372B2C">
            <w:pPr>
              <w:rPr>
                <w:sz w:val="22"/>
                <w:szCs w:val="22"/>
              </w:rPr>
            </w:pPr>
          </w:p>
          <w:p w14:paraId="4AC411AA" w14:textId="72E60544" w:rsidR="004510A1" w:rsidRDefault="007856D0" w:rsidP="00372B2C">
            <w:pPr>
              <w:rPr>
                <w:sz w:val="22"/>
                <w:szCs w:val="22"/>
              </w:rPr>
            </w:pPr>
            <w:r>
              <w:rPr>
                <w:sz w:val="22"/>
                <w:szCs w:val="22"/>
              </w:rPr>
              <w:t xml:space="preserve">Tools should </w:t>
            </w:r>
            <w:r w:rsidR="009A797C">
              <w:rPr>
                <w:sz w:val="22"/>
                <w:szCs w:val="22"/>
              </w:rPr>
              <w:t xml:space="preserve">stimulate demand </w:t>
            </w:r>
            <w:r w:rsidR="00483311">
              <w:rPr>
                <w:sz w:val="22"/>
                <w:szCs w:val="22"/>
              </w:rPr>
              <w:t>and use of</w:t>
            </w:r>
            <w:r w:rsidR="009A797C">
              <w:rPr>
                <w:sz w:val="22"/>
                <w:szCs w:val="22"/>
              </w:rPr>
              <w:t xml:space="preserve"> </w:t>
            </w:r>
            <w:r w:rsidR="007915E2">
              <w:rPr>
                <w:sz w:val="22"/>
                <w:szCs w:val="22"/>
              </w:rPr>
              <w:t xml:space="preserve">development </w:t>
            </w:r>
            <w:r w:rsidR="00F03D41">
              <w:rPr>
                <w:sz w:val="22"/>
                <w:szCs w:val="22"/>
              </w:rPr>
              <w:t>assistance</w:t>
            </w:r>
            <w:r w:rsidR="007915E2">
              <w:rPr>
                <w:sz w:val="22"/>
                <w:szCs w:val="22"/>
              </w:rPr>
              <w:t xml:space="preserve"> information</w:t>
            </w:r>
            <w:r w:rsidR="009A797C">
              <w:rPr>
                <w:sz w:val="22"/>
                <w:szCs w:val="22"/>
              </w:rPr>
              <w:t xml:space="preserve"> </w:t>
            </w:r>
            <w:r w:rsidR="00272E4A">
              <w:rPr>
                <w:sz w:val="22"/>
                <w:szCs w:val="22"/>
              </w:rPr>
              <w:t>to benefit end recipients.</w:t>
            </w:r>
            <w:r w:rsidR="00315E07">
              <w:rPr>
                <w:sz w:val="22"/>
                <w:szCs w:val="22"/>
              </w:rPr>
              <w:t xml:space="preserve"> </w:t>
            </w:r>
            <w:r w:rsidR="00272E4A">
              <w:rPr>
                <w:sz w:val="22"/>
                <w:szCs w:val="22"/>
              </w:rPr>
              <w:t>I</w:t>
            </w:r>
            <w:r w:rsidR="009A797C">
              <w:rPr>
                <w:sz w:val="22"/>
                <w:szCs w:val="22"/>
              </w:rPr>
              <w:t>ncreas</w:t>
            </w:r>
            <w:r w:rsidR="00272E4A">
              <w:rPr>
                <w:sz w:val="22"/>
                <w:szCs w:val="22"/>
              </w:rPr>
              <w:t>ing</w:t>
            </w:r>
            <w:r w:rsidR="009A797C">
              <w:rPr>
                <w:sz w:val="22"/>
                <w:szCs w:val="22"/>
              </w:rPr>
              <w:t xml:space="preserve"> the supply of </w:t>
            </w:r>
            <w:r w:rsidR="007915E2">
              <w:rPr>
                <w:sz w:val="22"/>
                <w:szCs w:val="22"/>
              </w:rPr>
              <w:t>this</w:t>
            </w:r>
            <w:r w:rsidR="009A797C">
              <w:rPr>
                <w:sz w:val="22"/>
                <w:szCs w:val="22"/>
              </w:rPr>
              <w:t xml:space="preserve"> </w:t>
            </w:r>
            <w:r w:rsidR="00315E07">
              <w:rPr>
                <w:sz w:val="22"/>
                <w:szCs w:val="22"/>
              </w:rPr>
              <w:t>information</w:t>
            </w:r>
            <w:r w:rsidR="009A797C">
              <w:rPr>
                <w:sz w:val="22"/>
                <w:szCs w:val="22"/>
              </w:rPr>
              <w:t xml:space="preserve">, </w:t>
            </w:r>
            <w:r w:rsidR="007915E2">
              <w:rPr>
                <w:sz w:val="22"/>
                <w:szCs w:val="22"/>
              </w:rPr>
              <w:t>by</w:t>
            </w:r>
            <w:r w:rsidR="009A797C">
              <w:rPr>
                <w:sz w:val="22"/>
                <w:szCs w:val="22"/>
              </w:rPr>
              <w:t xml:space="preserve"> supporting </w:t>
            </w:r>
            <w:r w:rsidR="007915E2">
              <w:rPr>
                <w:sz w:val="22"/>
                <w:szCs w:val="22"/>
              </w:rPr>
              <w:t xml:space="preserve">greater </w:t>
            </w:r>
            <w:r w:rsidR="009A797C">
              <w:rPr>
                <w:sz w:val="22"/>
                <w:szCs w:val="22"/>
              </w:rPr>
              <w:t>traceability and results reporting</w:t>
            </w:r>
            <w:r w:rsidR="00BC7E75">
              <w:rPr>
                <w:sz w:val="22"/>
                <w:szCs w:val="22"/>
              </w:rPr>
              <w:t xml:space="preserve"> for example, is not the main focus of this project.</w:t>
            </w:r>
          </w:p>
          <w:p w14:paraId="4CD77422" w14:textId="77777777" w:rsidR="004510A1" w:rsidRDefault="004510A1" w:rsidP="00372B2C">
            <w:pPr>
              <w:rPr>
                <w:sz w:val="22"/>
                <w:szCs w:val="22"/>
              </w:rPr>
            </w:pPr>
          </w:p>
          <w:p w14:paraId="47465BF5" w14:textId="77777777" w:rsidR="00BC7E75" w:rsidRDefault="00956B3A" w:rsidP="00A122D3">
            <w:pPr>
              <w:rPr>
                <w:sz w:val="22"/>
                <w:szCs w:val="22"/>
              </w:rPr>
            </w:pPr>
            <w:r>
              <w:rPr>
                <w:sz w:val="22"/>
                <w:szCs w:val="22"/>
              </w:rPr>
              <w:t>Stimulating demand for this information depends on understanding and designin</w:t>
            </w:r>
            <w:r w:rsidR="004510A1">
              <w:rPr>
                <w:sz w:val="22"/>
                <w:szCs w:val="22"/>
              </w:rPr>
              <w:t>g for user needs,</w:t>
            </w:r>
            <w:r>
              <w:rPr>
                <w:sz w:val="22"/>
                <w:szCs w:val="22"/>
              </w:rPr>
              <w:t xml:space="preserve"> not for technological function.</w:t>
            </w:r>
            <w:r w:rsidR="004510A1">
              <w:rPr>
                <w:sz w:val="22"/>
                <w:szCs w:val="22"/>
              </w:rPr>
              <w:t xml:space="preserve"> Tools should therefore be underpinned by a clear definition and segmentation of the specific </w:t>
            </w:r>
            <w:r w:rsidR="00D2447A">
              <w:rPr>
                <w:sz w:val="22"/>
                <w:szCs w:val="22"/>
              </w:rPr>
              <w:t>users and need</w:t>
            </w:r>
            <w:r w:rsidR="004510A1">
              <w:rPr>
                <w:sz w:val="22"/>
                <w:szCs w:val="22"/>
              </w:rPr>
              <w:t xml:space="preserve"> they are designed to serve</w:t>
            </w:r>
            <w:r w:rsidR="00A122D3">
              <w:rPr>
                <w:sz w:val="22"/>
                <w:szCs w:val="22"/>
              </w:rPr>
              <w:t xml:space="preserve"> and, from that, a clear articulation of the outcomes to be achieved (e.g. increased civic engagement, improved government accountability, improved public services). </w:t>
            </w:r>
          </w:p>
          <w:p w14:paraId="26621777" w14:textId="77777777" w:rsidR="00BC7E75" w:rsidRDefault="00BC7E75" w:rsidP="00A122D3">
            <w:pPr>
              <w:rPr>
                <w:sz w:val="22"/>
                <w:szCs w:val="22"/>
              </w:rPr>
            </w:pPr>
          </w:p>
          <w:p w14:paraId="348E4FDA" w14:textId="10EB7901" w:rsidR="00506526" w:rsidRPr="00F176CF" w:rsidRDefault="006255F7" w:rsidP="00877CA2">
            <w:pPr>
              <w:rPr>
                <w:sz w:val="22"/>
                <w:szCs w:val="22"/>
              </w:rPr>
            </w:pPr>
            <w:r>
              <w:rPr>
                <w:sz w:val="22"/>
                <w:szCs w:val="22"/>
              </w:rPr>
              <w:t xml:space="preserve">The project </w:t>
            </w:r>
            <w:r w:rsidR="00DC7550">
              <w:rPr>
                <w:sz w:val="22"/>
                <w:szCs w:val="22"/>
              </w:rPr>
              <w:t>should</w:t>
            </w:r>
            <w:r>
              <w:rPr>
                <w:sz w:val="22"/>
                <w:szCs w:val="22"/>
              </w:rPr>
              <w:t xml:space="preserve"> focus on</w:t>
            </w:r>
            <w:r w:rsidR="00DC7550">
              <w:rPr>
                <w:sz w:val="22"/>
                <w:szCs w:val="22"/>
              </w:rPr>
              <w:t xml:space="preserve"> the needs of people </w:t>
            </w:r>
            <w:r w:rsidR="00877CA2">
              <w:rPr>
                <w:sz w:val="22"/>
                <w:szCs w:val="22"/>
              </w:rPr>
              <w:t xml:space="preserve">in partner countries which </w:t>
            </w:r>
            <w:r w:rsidR="004510A1">
              <w:rPr>
                <w:sz w:val="22"/>
                <w:szCs w:val="22"/>
              </w:rPr>
              <w:t>could potentially include</w:t>
            </w:r>
            <w:r w:rsidR="00315E07">
              <w:rPr>
                <w:sz w:val="22"/>
                <w:szCs w:val="22"/>
              </w:rPr>
              <w:t xml:space="preserve"> a</w:t>
            </w:r>
            <w:r>
              <w:rPr>
                <w:sz w:val="22"/>
                <w:szCs w:val="22"/>
              </w:rPr>
              <w:t>ny</w:t>
            </w:r>
            <w:r w:rsidR="00315E07">
              <w:rPr>
                <w:sz w:val="22"/>
                <w:szCs w:val="22"/>
              </w:rPr>
              <w:t xml:space="preserve"> of the following groups: </w:t>
            </w:r>
            <w:r w:rsidR="0048152E">
              <w:rPr>
                <w:sz w:val="22"/>
                <w:szCs w:val="22"/>
              </w:rPr>
              <w:t>partner country governments</w:t>
            </w:r>
            <w:r w:rsidR="00956B3A">
              <w:rPr>
                <w:sz w:val="22"/>
                <w:szCs w:val="22"/>
              </w:rPr>
              <w:t xml:space="preserve">, </w:t>
            </w:r>
            <w:r>
              <w:rPr>
                <w:sz w:val="22"/>
                <w:szCs w:val="22"/>
              </w:rPr>
              <w:t xml:space="preserve">intermediaries </w:t>
            </w:r>
            <w:r w:rsidR="00956B3A">
              <w:rPr>
                <w:sz w:val="22"/>
                <w:szCs w:val="22"/>
              </w:rPr>
              <w:t>(e.g. teachers, social workers)</w:t>
            </w:r>
            <w:r w:rsidR="005105B9" w:rsidRPr="00372B2C">
              <w:rPr>
                <w:sz w:val="22"/>
                <w:szCs w:val="22"/>
              </w:rPr>
              <w:t xml:space="preserve">, </w:t>
            </w:r>
            <w:r w:rsidR="0048152E" w:rsidRPr="0048152E">
              <w:rPr>
                <w:sz w:val="22"/>
                <w:szCs w:val="22"/>
              </w:rPr>
              <w:t>professional data users (e.g. journalists, parliamentarians, lawyers, academics)</w:t>
            </w:r>
            <w:r w:rsidR="008509B5">
              <w:rPr>
                <w:sz w:val="22"/>
                <w:szCs w:val="22"/>
              </w:rPr>
              <w:t xml:space="preserve"> and </w:t>
            </w:r>
            <w:proofErr w:type="spellStart"/>
            <w:r w:rsidR="005105B9" w:rsidRPr="00372B2C">
              <w:rPr>
                <w:sz w:val="22"/>
                <w:szCs w:val="22"/>
              </w:rPr>
              <w:t>CSOs</w:t>
            </w:r>
            <w:proofErr w:type="spellEnd"/>
            <w:r w:rsidR="008509B5">
              <w:rPr>
                <w:sz w:val="22"/>
                <w:szCs w:val="22"/>
              </w:rPr>
              <w:t>. DFID country offices will be encouraged to participate, for example in helping to identify needs and develop initiatives specific to their local context, or by using local developers.</w:t>
            </w:r>
          </w:p>
        </w:tc>
      </w:tr>
      <w:tr w:rsidR="00E30921" w:rsidRPr="00F176CF" w14:paraId="6472E609" w14:textId="77777777" w:rsidTr="0092796F">
        <w:trPr>
          <w:trHeight w:val="515"/>
        </w:trPr>
        <w:tc>
          <w:tcPr>
            <w:tcW w:w="942" w:type="pct"/>
          </w:tcPr>
          <w:p w14:paraId="5B15B357" w14:textId="26EFE2C1" w:rsidR="00E30921" w:rsidRDefault="00E30921">
            <w:pPr>
              <w:rPr>
                <w:b/>
                <w:sz w:val="22"/>
                <w:szCs w:val="22"/>
              </w:rPr>
            </w:pPr>
            <w:r>
              <w:rPr>
                <w:b/>
                <w:sz w:val="22"/>
                <w:szCs w:val="22"/>
              </w:rPr>
              <w:lastRenderedPageBreak/>
              <w:t>Current evidence base</w:t>
            </w:r>
          </w:p>
        </w:tc>
        <w:tc>
          <w:tcPr>
            <w:tcW w:w="4058" w:type="pct"/>
          </w:tcPr>
          <w:p w14:paraId="243A903E" w14:textId="77777777" w:rsidR="00231614" w:rsidRDefault="00FF3B70" w:rsidP="008756A8">
            <w:pPr>
              <w:pStyle w:val="ListParagraph"/>
              <w:ind w:left="0"/>
              <w:rPr>
                <w:sz w:val="22"/>
                <w:szCs w:val="22"/>
              </w:rPr>
            </w:pPr>
            <w:r>
              <w:rPr>
                <w:sz w:val="22"/>
                <w:szCs w:val="22"/>
              </w:rPr>
              <w:t>E</w:t>
            </w:r>
            <w:r w:rsidRPr="00FF3B70">
              <w:rPr>
                <w:sz w:val="22"/>
                <w:szCs w:val="22"/>
              </w:rPr>
              <w:t xml:space="preserve">vidence on the impacts of </w:t>
            </w:r>
            <w:r>
              <w:rPr>
                <w:sz w:val="22"/>
                <w:szCs w:val="22"/>
              </w:rPr>
              <w:t>development</w:t>
            </w:r>
            <w:r w:rsidR="005F407C">
              <w:rPr>
                <w:sz w:val="22"/>
                <w:szCs w:val="22"/>
              </w:rPr>
              <w:t xml:space="preserve"> assistance</w:t>
            </w:r>
            <w:r w:rsidRPr="00FF3B70">
              <w:rPr>
                <w:sz w:val="22"/>
                <w:szCs w:val="22"/>
              </w:rPr>
              <w:t xml:space="preserve"> transparency is </w:t>
            </w:r>
            <w:r>
              <w:rPr>
                <w:sz w:val="22"/>
                <w:szCs w:val="22"/>
              </w:rPr>
              <w:t>weak</w:t>
            </w:r>
            <w:r w:rsidRPr="00FF3B70">
              <w:rPr>
                <w:sz w:val="22"/>
                <w:szCs w:val="22"/>
              </w:rPr>
              <w:t>. Th</w:t>
            </w:r>
            <w:r w:rsidR="00231614">
              <w:rPr>
                <w:sz w:val="22"/>
                <w:szCs w:val="22"/>
              </w:rPr>
              <w:t>e reasons for this include:</w:t>
            </w:r>
          </w:p>
          <w:p w14:paraId="56A409AB" w14:textId="77777777" w:rsidR="00231614" w:rsidRDefault="00231614" w:rsidP="008756A8">
            <w:pPr>
              <w:pStyle w:val="ListParagraph"/>
              <w:ind w:left="0"/>
              <w:rPr>
                <w:sz w:val="22"/>
                <w:szCs w:val="22"/>
              </w:rPr>
            </w:pPr>
          </w:p>
          <w:p w14:paraId="485832DC" w14:textId="77777777" w:rsidR="00231614" w:rsidRDefault="00231614" w:rsidP="00231614">
            <w:pPr>
              <w:pStyle w:val="ListParagraph"/>
              <w:numPr>
                <w:ilvl w:val="0"/>
                <w:numId w:val="33"/>
              </w:numPr>
              <w:rPr>
                <w:sz w:val="22"/>
                <w:szCs w:val="22"/>
              </w:rPr>
            </w:pPr>
            <w:r>
              <w:rPr>
                <w:sz w:val="22"/>
                <w:szCs w:val="22"/>
              </w:rPr>
              <w:t xml:space="preserve">this </w:t>
            </w:r>
            <w:r w:rsidR="00FF3B70" w:rsidRPr="00FF3B70">
              <w:rPr>
                <w:sz w:val="22"/>
                <w:szCs w:val="22"/>
              </w:rPr>
              <w:t>is a relatively new area of intervention</w:t>
            </w:r>
          </w:p>
          <w:p w14:paraId="45ECA87A" w14:textId="77777777" w:rsidR="00231614" w:rsidRDefault="00FF3B70" w:rsidP="00231614">
            <w:pPr>
              <w:pStyle w:val="ListParagraph"/>
              <w:numPr>
                <w:ilvl w:val="0"/>
                <w:numId w:val="33"/>
              </w:numPr>
              <w:rPr>
                <w:sz w:val="22"/>
                <w:szCs w:val="22"/>
              </w:rPr>
            </w:pPr>
            <w:r w:rsidRPr="00FF3B70">
              <w:rPr>
                <w:sz w:val="22"/>
                <w:szCs w:val="22"/>
              </w:rPr>
              <w:t>studies have tended to focus on the consequences of a lack of aid transparency rather tha</w:t>
            </w:r>
            <w:r w:rsidR="00F03D41">
              <w:rPr>
                <w:sz w:val="22"/>
                <w:szCs w:val="22"/>
              </w:rPr>
              <w:t>n</w:t>
            </w:r>
            <w:r w:rsidRPr="00FF3B70">
              <w:rPr>
                <w:sz w:val="22"/>
                <w:szCs w:val="22"/>
              </w:rPr>
              <w:t xml:space="preserve"> the benefits of promoting gre</w:t>
            </w:r>
            <w:r>
              <w:rPr>
                <w:sz w:val="22"/>
                <w:szCs w:val="22"/>
              </w:rPr>
              <w:t>ater transparency</w:t>
            </w:r>
          </w:p>
          <w:p w14:paraId="409E42AF" w14:textId="13E560AB" w:rsidR="00E30921" w:rsidRDefault="00231614" w:rsidP="00231614">
            <w:pPr>
              <w:pStyle w:val="ListParagraph"/>
              <w:numPr>
                <w:ilvl w:val="0"/>
                <w:numId w:val="33"/>
              </w:numPr>
              <w:rPr>
                <w:sz w:val="22"/>
                <w:szCs w:val="22"/>
              </w:rPr>
            </w:pPr>
            <w:r>
              <w:rPr>
                <w:sz w:val="22"/>
                <w:szCs w:val="22"/>
              </w:rPr>
              <w:t>few development assistance transparency interventions are underpinned by an explicit theory of change</w:t>
            </w:r>
            <w:r w:rsidR="0090572A">
              <w:rPr>
                <w:sz w:val="22"/>
                <w:szCs w:val="22"/>
              </w:rPr>
              <w:t xml:space="preserve"> that makes clear what change will be achieved and how</w:t>
            </w:r>
          </w:p>
          <w:p w14:paraId="44EE24E3" w14:textId="77777777" w:rsidR="00231614" w:rsidRDefault="00231614" w:rsidP="00231614">
            <w:pPr>
              <w:pStyle w:val="ListParagraph"/>
              <w:numPr>
                <w:ilvl w:val="0"/>
                <w:numId w:val="33"/>
              </w:numPr>
              <w:rPr>
                <w:sz w:val="22"/>
                <w:szCs w:val="22"/>
              </w:rPr>
            </w:pPr>
            <w:r>
              <w:rPr>
                <w:sz w:val="22"/>
                <w:szCs w:val="22"/>
              </w:rPr>
              <w:t>t</w:t>
            </w:r>
            <w:r w:rsidRPr="00231614">
              <w:rPr>
                <w:sz w:val="22"/>
                <w:szCs w:val="22"/>
              </w:rPr>
              <w:t xml:space="preserve">he positive impacts expected </w:t>
            </w:r>
            <w:r>
              <w:rPr>
                <w:sz w:val="22"/>
                <w:szCs w:val="22"/>
              </w:rPr>
              <w:t>from these interventions are often treated as too self-</w:t>
            </w:r>
            <w:r w:rsidRPr="00231614">
              <w:rPr>
                <w:sz w:val="22"/>
                <w:szCs w:val="22"/>
              </w:rPr>
              <w:t>evident to require articulation</w:t>
            </w:r>
          </w:p>
          <w:p w14:paraId="12B3628B" w14:textId="339078B4" w:rsidR="00231614" w:rsidRDefault="00231614" w:rsidP="00231614">
            <w:pPr>
              <w:pStyle w:val="ListParagraph"/>
              <w:numPr>
                <w:ilvl w:val="0"/>
                <w:numId w:val="33"/>
              </w:numPr>
              <w:rPr>
                <w:sz w:val="22"/>
                <w:szCs w:val="22"/>
              </w:rPr>
            </w:pPr>
            <w:r>
              <w:rPr>
                <w:sz w:val="22"/>
                <w:szCs w:val="22"/>
              </w:rPr>
              <w:t>th</w:t>
            </w:r>
            <w:r w:rsidRPr="00231614">
              <w:rPr>
                <w:sz w:val="22"/>
                <w:szCs w:val="22"/>
              </w:rPr>
              <w:t xml:space="preserve">e absence of </w:t>
            </w:r>
            <w:r>
              <w:rPr>
                <w:sz w:val="22"/>
                <w:szCs w:val="22"/>
              </w:rPr>
              <w:t>clear</w:t>
            </w:r>
            <w:r w:rsidRPr="00231614">
              <w:rPr>
                <w:sz w:val="22"/>
                <w:szCs w:val="22"/>
              </w:rPr>
              <w:t xml:space="preserve"> expected outcomes becomes pro</w:t>
            </w:r>
            <w:r>
              <w:rPr>
                <w:sz w:val="22"/>
                <w:szCs w:val="22"/>
              </w:rPr>
              <w:t>blematic in attempts to track change or impact</w:t>
            </w:r>
          </w:p>
          <w:p w14:paraId="1A6C5277" w14:textId="77777777" w:rsidR="003F1170" w:rsidRDefault="003F1170" w:rsidP="003F1170">
            <w:pPr>
              <w:pStyle w:val="ListParagraph"/>
              <w:ind w:left="360"/>
              <w:rPr>
                <w:sz w:val="22"/>
                <w:szCs w:val="22"/>
              </w:rPr>
            </w:pPr>
          </w:p>
          <w:p w14:paraId="6A8DFEBF" w14:textId="321EEC28" w:rsidR="00231614" w:rsidRDefault="00102BA8" w:rsidP="00842328">
            <w:pPr>
              <w:rPr>
                <w:sz w:val="22"/>
                <w:szCs w:val="22"/>
              </w:rPr>
            </w:pPr>
            <w:r>
              <w:rPr>
                <w:sz w:val="22"/>
                <w:szCs w:val="22"/>
              </w:rPr>
              <w:t xml:space="preserve">Further </w:t>
            </w:r>
            <w:r w:rsidR="0090572A">
              <w:rPr>
                <w:sz w:val="22"/>
                <w:szCs w:val="22"/>
              </w:rPr>
              <w:t xml:space="preserve">analysis </w:t>
            </w:r>
            <w:r>
              <w:rPr>
                <w:sz w:val="22"/>
                <w:szCs w:val="22"/>
              </w:rPr>
              <w:t xml:space="preserve">may be needed of transparency initiatives that are intended </w:t>
            </w:r>
            <w:r w:rsidR="0090572A">
              <w:rPr>
                <w:sz w:val="22"/>
                <w:szCs w:val="22"/>
              </w:rPr>
              <w:t>to benefit, or be useable by, sou</w:t>
            </w:r>
            <w:r>
              <w:rPr>
                <w:sz w:val="22"/>
                <w:szCs w:val="22"/>
              </w:rPr>
              <w:t>thern citizens or social actors -</w:t>
            </w:r>
            <w:r w:rsidR="0090572A">
              <w:rPr>
                <w:sz w:val="22"/>
                <w:szCs w:val="22"/>
              </w:rPr>
              <w:t xml:space="preserve"> whether </w:t>
            </w:r>
            <w:r>
              <w:rPr>
                <w:sz w:val="22"/>
                <w:szCs w:val="22"/>
              </w:rPr>
              <w:t>through</w:t>
            </w:r>
            <w:r w:rsidR="0090572A">
              <w:rPr>
                <w:sz w:val="22"/>
                <w:szCs w:val="22"/>
              </w:rPr>
              <w:t xml:space="preserve"> representations to their governments, to public</w:t>
            </w:r>
            <w:r>
              <w:rPr>
                <w:sz w:val="22"/>
                <w:szCs w:val="22"/>
              </w:rPr>
              <w:t xml:space="preserve">ly-funded international </w:t>
            </w:r>
            <w:r w:rsidR="0090572A">
              <w:rPr>
                <w:sz w:val="22"/>
                <w:szCs w:val="22"/>
              </w:rPr>
              <w:t xml:space="preserve">NGOs, or to donors directly. Many </w:t>
            </w:r>
            <w:r>
              <w:rPr>
                <w:sz w:val="22"/>
                <w:szCs w:val="22"/>
              </w:rPr>
              <w:t xml:space="preserve">development assistance transparency initiatives </w:t>
            </w:r>
            <w:r w:rsidR="0090572A">
              <w:rPr>
                <w:sz w:val="22"/>
                <w:szCs w:val="22"/>
              </w:rPr>
              <w:t xml:space="preserve">include these actors among their intended users, </w:t>
            </w:r>
            <w:r w:rsidR="0090572A">
              <w:rPr>
                <w:sz w:val="22"/>
                <w:szCs w:val="22"/>
              </w:rPr>
              <w:lastRenderedPageBreak/>
              <w:t xml:space="preserve">beneficiaries or stakeholders. </w:t>
            </w:r>
            <w:r>
              <w:rPr>
                <w:sz w:val="22"/>
                <w:szCs w:val="22"/>
              </w:rPr>
              <w:t xml:space="preserve">There is some evidence to </w:t>
            </w:r>
            <w:r w:rsidR="0090572A">
              <w:rPr>
                <w:sz w:val="22"/>
                <w:szCs w:val="22"/>
              </w:rPr>
              <w:t>suggest that understanding</w:t>
            </w:r>
            <w:r w:rsidR="00842328">
              <w:rPr>
                <w:sz w:val="22"/>
                <w:szCs w:val="22"/>
              </w:rPr>
              <w:t xml:space="preserve"> these actors’ needs,</w:t>
            </w:r>
            <w:r w:rsidR="0090572A">
              <w:rPr>
                <w:sz w:val="22"/>
                <w:szCs w:val="22"/>
              </w:rPr>
              <w:t xml:space="preserve"> </w:t>
            </w:r>
            <w:r w:rsidR="00842328">
              <w:rPr>
                <w:sz w:val="22"/>
                <w:szCs w:val="22"/>
              </w:rPr>
              <w:t xml:space="preserve">and how to approach them, </w:t>
            </w:r>
            <w:r w:rsidR="0090572A">
              <w:rPr>
                <w:sz w:val="22"/>
                <w:szCs w:val="22"/>
              </w:rPr>
              <w:t>need</w:t>
            </w:r>
            <w:r w:rsidR="00842328">
              <w:rPr>
                <w:sz w:val="22"/>
                <w:szCs w:val="22"/>
              </w:rPr>
              <w:t>s</w:t>
            </w:r>
            <w:r w:rsidR="0090572A">
              <w:rPr>
                <w:sz w:val="22"/>
                <w:szCs w:val="22"/>
              </w:rPr>
              <w:t xml:space="preserve"> to be grounded more firmly in empirical experience and less in suppositions, from </w:t>
            </w:r>
            <w:r w:rsidR="00787C29">
              <w:rPr>
                <w:sz w:val="22"/>
                <w:szCs w:val="22"/>
              </w:rPr>
              <w:t xml:space="preserve">project </w:t>
            </w:r>
            <w:r>
              <w:rPr>
                <w:sz w:val="22"/>
                <w:szCs w:val="22"/>
              </w:rPr>
              <w:t xml:space="preserve">planning stages </w:t>
            </w:r>
            <w:r w:rsidR="0090572A">
              <w:rPr>
                <w:sz w:val="22"/>
                <w:szCs w:val="22"/>
              </w:rPr>
              <w:t>onwards.</w:t>
            </w:r>
            <w:r w:rsidR="00842328">
              <w:rPr>
                <w:sz w:val="22"/>
                <w:szCs w:val="22"/>
              </w:rPr>
              <w:t xml:space="preserve"> </w:t>
            </w:r>
            <w:r w:rsidR="00231614">
              <w:rPr>
                <w:sz w:val="22"/>
                <w:szCs w:val="22"/>
              </w:rPr>
              <w:t xml:space="preserve">(Mulley, 2010; McGee and </w:t>
            </w:r>
            <w:proofErr w:type="spellStart"/>
            <w:r w:rsidR="00231614">
              <w:rPr>
                <w:sz w:val="22"/>
                <w:szCs w:val="22"/>
              </w:rPr>
              <w:t>Gaventa</w:t>
            </w:r>
            <w:proofErr w:type="spellEnd"/>
            <w:r w:rsidR="00231614">
              <w:rPr>
                <w:sz w:val="22"/>
                <w:szCs w:val="22"/>
              </w:rPr>
              <w:t>, 2010).</w:t>
            </w:r>
          </w:p>
        </w:tc>
      </w:tr>
      <w:tr w:rsidR="005F407C" w:rsidRPr="00F176CF" w14:paraId="32B8F65D" w14:textId="77777777" w:rsidTr="0092796F">
        <w:trPr>
          <w:trHeight w:val="515"/>
        </w:trPr>
        <w:tc>
          <w:tcPr>
            <w:tcW w:w="942" w:type="pct"/>
          </w:tcPr>
          <w:p w14:paraId="7F1329D7" w14:textId="5B3154E5" w:rsidR="005F407C" w:rsidRDefault="005F407C">
            <w:pPr>
              <w:rPr>
                <w:b/>
                <w:sz w:val="22"/>
                <w:szCs w:val="22"/>
              </w:rPr>
            </w:pPr>
            <w:r>
              <w:rPr>
                <w:b/>
                <w:sz w:val="22"/>
                <w:szCs w:val="22"/>
              </w:rPr>
              <w:lastRenderedPageBreak/>
              <w:t>Why DFID should engage</w:t>
            </w:r>
          </w:p>
        </w:tc>
        <w:tc>
          <w:tcPr>
            <w:tcW w:w="4058" w:type="pct"/>
          </w:tcPr>
          <w:p w14:paraId="550AB85D" w14:textId="6821DD1C" w:rsidR="00F03D41" w:rsidRDefault="008756A8" w:rsidP="00F03D41">
            <w:pPr>
              <w:pStyle w:val="ListParagraph"/>
              <w:ind w:left="0"/>
              <w:rPr>
                <w:sz w:val="22"/>
                <w:szCs w:val="22"/>
              </w:rPr>
            </w:pPr>
            <w:r>
              <w:rPr>
                <w:sz w:val="22"/>
                <w:szCs w:val="22"/>
              </w:rPr>
              <w:t>T</w:t>
            </w:r>
            <w:r w:rsidRPr="00FF3B70">
              <w:rPr>
                <w:sz w:val="22"/>
                <w:szCs w:val="22"/>
              </w:rPr>
              <w:t>here has been more of a focus on increasing the supply of information rather than improving the demand and use of info</w:t>
            </w:r>
            <w:r>
              <w:rPr>
                <w:sz w:val="22"/>
                <w:szCs w:val="22"/>
              </w:rPr>
              <w:t xml:space="preserve">rmation in developing countries. </w:t>
            </w:r>
            <w:r w:rsidR="005F407C" w:rsidRPr="005F407C">
              <w:rPr>
                <w:sz w:val="22"/>
                <w:szCs w:val="22"/>
              </w:rPr>
              <w:t xml:space="preserve">Through initiatives such as </w:t>
            </w:r>
            <w:proofErr w:type="spellStart"/>
            <w:r w:rsidR="005F407C" w:rsidRPr="005F407C">
              <w:rPr>
                <w:sz w:val="22"/>
                <w:szCs w:val="22"/>
              </w:rPr>
              <w:t>IATI</w:t>
            </w:r>
            <w:proofErr w:type="spellEnd"/>
            <w:r w:rsidR="005F407C" w:rsidRPr="005F407C">
              <w:rPr>
                <w:sz w:val="22"/>
                <w:szCs w:val="22"/>
              </w:rPr>
              <w:t xml:space="preserve">, donors are making more information available but have been less successful at </w:t>
            </w:r>
            <w:r w:rsidR="005F407C">
              <w:rPr>
                <w:sz w:val="22"/>
                <w:szCs w:val="22"/>
              </w:rPr>
              <w:t>stimulating use of this</w:t>
            </w:r>
            <w:r w:rsidR="005F407C" w:rsidRPr="005F407C">
              <w:rPr>
                <w:sz w:val="22"/>
                <w:szCs w:val="22"/>
              </w:rPr>
              <w:t xml:space="preserve"> information </w:t>
            </w:r>
            <w:r w:rsidR="005F407C">
              <w:rPr>
                <w:sz w:val="22"/>
                <w:szCs w:val="22"/>
              </w:rPr>
              <w:t>by</w:t>
            </w:r>
            <w:r w:rsidR="005F407C" w:rsidRPr="005F407C">
              <w:rPr>
                <w:sz w:val="22"/>
                <w:szCs w:val="22"/>
              </w:rPr>
              <w:t xml:space="preserve"> people in developing countries and listening t</w:t>
            </w:r>
            <w:r w:rsidR="00F03D41">
              <w:rPr>
                <w:sz w:val="22"/>
                <w:szCs w:val="22"/>
              </w:rPr>
              <w:t>o and acting on their feedback.</w:t>
            </w:r>
            <w:r w:rsidR="005F407C" w:rsidRPr="005F407C">
              <w:rPr>
                <w:sz w:val="22"/>
                <w:szCs w:val="22"/>
              </w:rPr>
              <w:t xml:space="preserve"> </w:t>
            </w:r>
            <w:r w:rsidR="00ED1E3D" w:rsidRPr="00ED1E3D">
              <w:rPr>
                <w:sz w:val="22"/>
                <w:szCs w:val="22"/>
              </w:rPr>
              <w:t xml:space="preserve">Providing information on resource flows without engaging </w:t>
            </w:r>
            <w:r w:rsidR="00787C29">
              <w:rPr>
                <w:sz w:val="22"/>
                <w:szCs w:val="22"/>
              </w:rPr>
              <w:t>citizens</w:t>
            </w:r>
            <w:r w:rsidR="00ED1E3D" w:rsidRPr="00ED1E3D">
              <w:rPr>
                <w:sz w:val="22"/>
                <w:szCs w:val="22"/>
              </w:rPr>
              <w:t xml:space="preserve"> </w:t>
            </w:r>
            <w:r w:rsidR="00787C29">
              <w:rPr>
                <w:sz w:val="22"/>
                <w:szCs w:val="22"/>
              </w:rPr>
              <w:t xml:space="preserve">in developing countries </w:t>
            </w:r>
            <w:r w:rsidR="00ED1E3D" w:rsidRPr="00ED1E3D">
              <w:rPr>
                <w:sz w:val="22"/>
                <w:szCs w:val="22"/>
              </w:rPr>
              <w:t xml:space="preserve">and their representatives is unlikely to lead to greater accountability and improved development outcomes. </w:t>
            </w:r>
            <w:r w:rsidRPr="005F407C">
              <w:rPr>
                <w:sz w:val="22"/>
                <w:szCs w:val="22"/>
              </w:rPr>
              <w:t xml:space="preserve">This intervention seeks to address the gap between availability/accessibility of open development </w:t>
            </w:r>
            <w:r>
              <w:rPr>
                <w:sz w:val="22"/>
                <w:szCs w:val="22"/>
              </w:rPr>
              <w:t>assistance</w:t>
            </w:r>
            <w:r w:rsidRPr="005F407C">
              <w:rPr>
                <w:sz w:val="22"/>
                <w:szCs w:val="22"/>
              </w:rPr>
              <w:t xml:space="preserve"> information and its use by beneficiaries</w:t>
            </w:r>
            <w:r>
              <w:rPr>
                <w:sz w:val="22"/>
                <w:szCs w:val="22"/>
              </w:rPr>
              <w:t>.</w:t>
            </w:r>
          </w:p>
          <w:p w14:paraId="64F848CB" w14:textId="77777777" w:rsidR="00F03D41" w:rsidRDefault="00F03D41" w:rsidP="00F03D41">
            <w:pPr>
              <w:pStyle w:val="ListParagraph"/>
              <w:ind w:left="0"/>
              <w:rPr>
                <w:sz w:val="22"/>
                <w:szCs w:val="22"/>
              </w:rPr>
            </w:pPr>
          </w:p>
          <w:p w14:paraId="1D391A77" w14:textId="13D8D73F" w:rsidR="005F407C" w:rsidRPr="005F407C" w:rsidRDefault="005F407C" w:rsidP="00317F2F">
            <w:pPr>
              <w:pStyle w:val="ListParagraph"/>
              <w:ind w:left="0"/>
              <w:rPr>
                <w:sz w:val="22"/>
                <w:szCs w:val="22"/>
              </w:rPr>
            </w:pPr>
            <w:r w:rsidRPr="005F407C">
              <w:rPr>
                <w:sz w:val="22"/>
                <w:szCs w:val="22"/>
              </w:rPr>
              <w:t>There are significant barriers to the participation of people</w:t>
            </w:r>
            <w:r w:rsidR="00317F2F">
              <w:rPr>
                <w:sz w:val="22"/>
                <w:szCs w:val="22"/>
              </w:rPr>
              <w:t xml:space="preserve"> in partner countries</w:t>
            </w:r>
            <w:r w:rsidRPr="005F407C">
              <w:rPr>
                <w:sz w:val="22"/>
                <w:szCs w:val="22"/>
              </w:rPr>
              <w:t xml:space="preserve">, and often even intermediaries such as parliaments and civil society lack the capacity to oversee public spending and use </w:t>
            </w:r>
            <w:r>
              <w:rPr>
                <w:sz w:val="22"/>
                <w:szCs w:val="22"/>
              </w:rPr>
              <w:t xml:space="preserve">development assistance </w:t>
            </w:r>
            <w:r w:rsidRPr="005F407C">
              <w:rPr>
                <w:sz w:val="22"/>
                <w:szCs w:val="22"/>
              </w:rPr>
              <w:t xml:space="preserve">information to monitor decision-making. </w:t>
            </w:r>
            <w:r>
              <w:rPr>
                <w:sz w:val="22"/>
                <w:szCs w:val="22"/>
              </w:rPr>
              <w:t xml:space="preserve">At the same time, </w:t>
            </w:r>
            <w:r w:rsidR="00B307A2">
              <w:rPr>
                <w:sz w:val="22"/>
                <w:szCs w:val="22"/>
              </w:rPr>
              <w:t>achieving</w:t>
            </w:r>
            <w:r w:rsidRPr="005F407C">
              <w:rPr>
                <w:sz w:val="22"/>
                <w:szCs w:val="22"/>
              </w:rPr>
              <w:t xml:space="preserve"> </w:t>
            </w:r>
            <w:r w:rsidR="00B307A2">
              <w:rPr>
                <w:sz w:val="22"/>
                <w:szCs w:val="22"/>
              </w:rPr>
              <w:t>beneficiary</w:t>
            </w:r>
            <w:r w:rsidRPr="005F407C">
              <w:rPr>
                <w:sz w:val="22"/>
                <w:szCs w:val="22"/>
              </w:rPr>
              <w:t xml:space="preserve"> participat</w:t>
            </w:r>
            <w:r w:rsidR="00B307A2">
              <w:rPr>
                <w:sz w:val="22"/>
                <w:szCs w:val="22"/>
              </w:rPr>
              <w:t>ion</w:t>
            </w:r>
            <w:r w:rsidRPr="005F407C">
              <w:rPr>
                <w:sz w:val="22"/>
                <w:szCs w:val="22"/>
              </w:rPr>
              <w:t xml:space="preserve"> is often time-consuming and resource intensive, and so could risk being deprioritised by donors</w:t>
            </w:r>
            <w:r w:rsidR="00F03D41">
              <w:rPr>
                <w:sz w:val="22"/>
                <w:szCs w:val="22"/>
              </w:rPr>
              <w:t>. This makes</w:t>
            </w:r>
            <w:r w:rsidRPr="005F407C">
              <w:rPr>
                <w:sz w:val="22"/>
                <w:szCs w:val="22"/>
              </w:rPr>
              <w:t xml:space="preserve"> DFID leadership in this evolving area of </w:t>
            </w:r>
            <w:r w:rsidR="00B307A2">
              <w:rPr>
                <w:sz w:val="22"/>
                <w:szCs w:val="22"/>
              </w:rPr>
              <w:t>development assistance</w:t>
            </w:r>
            <w:r w:rsidRPr="005F407C">
              <w:rPr>
                <w:sz w:val="22"/>
                <w:szCs w:val="22"/>
              </w:rPr>
              <w:t xml:space="preserve"> effectiveness imperative.   </w:t>
            </w:r>
          </w:p>
        </w:tc>
      </w:tr>
      <w:tr w:rsidR="00E30921" w:rsidRPr="00F176CF" w14:paraId="538884CA" w14:textId="77777777" w:rsidTr="0092796F">
        <w:trPr>
          <w:trHeight w:val="515"/>
        </w:trPr>
        <w:tc>
          <w:tcPr>
            <w:tcW w:w="942" w:type="pct"/>
          </w:tcPr>
          <w:p w14:paraId="2AA68C31" w14:textId="375B1339" w:rsidR="00E30921" w:rsidRDefault="00E30921">
            <w:pPr>
              <w:rPr>
                <w:b/>
                <w:sz w:val="22"/>
                <w:szCs w:val="22"/>
              </w:rPr>
            </w:pPr>
            <w:r>
              <w:rPr>
                <w:b/>
                <w:sz w:val="22"/>
                <w:szCs w:val="22"/>
              </w:rPr>
              <w:t>Delivery options</w:t>
            </w:r>
          </w:p>
        </w:tc>
        <w:tc>
          <w:tcPr>
            <w:tcW w:w="4058" w:type="pct"/>
          </w:tcPr>
          <w:p w14:paraId="143FA98F" w14:textId="55D7467F" w:rsidR="00E30921" w:rsidRPr="00B44E93" w:rsidRDefault="001421F3" w:rsidP="00350068">
            <w:pPr>
              <w:pStyle w:val="ListParagraph"/>
              <w:ind w:left="0"/>
              <w:rPr>
                <w:sz w:val="22"/>
                <w:szCs w:val="22"/>
              </w:rPr>
            </w:pPr>
            <w:r w:rsidRPr="00B44E93">
              <w:rPr>
                <w:sz w:val="22"/>
                <w:szCs w:val="22"/>
              </w:rPr>
              <w:t xml:space="preserve">See </w:t>
            </w:r>
            <w:r w:rsidR="00884CFD" w:rsidRPr="00B44E93">
              <w:rPr>
                <w:sz w:val="22"/>
                <w:szCs w:val="22"/>
              </w:rPr>
              <w:t xml:space="preserve">outline at </w:t>
            </w:r>
            <w:r w:rsidRPr="00B44E93">
              <w:rPr>
                <w:sz w:val="22"/>
                <w:szCs w:val="22"/>
              </w:rPr>
              <w:t>annex 1</w:t>
            </w:r>
            <w:r w:rsidR="00884CFD" w:rsidRPr="00B44E93">
              <w:rPr>
                <w:sz w:val="22"/>
                <w:szCs w:val="22"/>
              </w:rPr>
              <w:t>.</w:t>
            </w:r>
          </w:p>
          <w:p w14:paraId="418759B9" w14:textId="77777777" w:rsidR="00884CFD" w:rsidRPr="00B44E93" w:rsidRDefault="00884CFD" w:rsidP="00350068">
            <w:pPr>
              <w:pStyle w:val="ListParagraph"/>
              <w:ind w:left="0"/>
              <w:rPr>
                <w:sz w:val="22"/>
                <w:szCs w:val="22"/>
              </w:rPr>
            </w:pPr>
          </w:p>
          <w:p w14:paraId="0E2976D5" w14:textId="360475D9" w:rsidR="00884CFD" w:rsidRPr="00B44E93" w:rsidRDefault="00637A7A" w:rsidP="00884CFD">
            <w:pPr>
              <w:pStyle w:val="ListParagraph"/>
              <w:ind w:left="0"/>
              <w:rPr>
                <w:rFonts w:cs="Arial"/>
                <w:sz w:val="22"/>
                <w:szCs w:val="22"/>
              </w:rPr>
            </w:pPr>
            <w:r w:rsidRPr="00B44E93">
              <w:rPr>
                <w:rFonts w:cs="Arial"/>
                <w:sz w:val="22"/>
                <w:szCs w:val="22"/>
              </w:rPr>
              <w:t>Option 1 focus</w:t>
            </w:r>
            <w:r w:rsidR="00884CFD" w:rsidRPr="00B44E93">
              <w:rPr>
                <w:rFonts w:cs="Arial"/>
                <w:sz w:val="22"/>
                <w:szCs w:val="22"/>
              </w:rPr>
              <w:t>es</w:t>
            </w:r>
            <w:r w:rsidRPr="00B44E93">
              <w:rPr>
                <w:rFonts w:cs="Arial"/>
                <w:sz w:val="22"/>
                <w:szCs w:val="22"/>
              </w:rPr>
              <w:t xml:space="preserve"> more on what we want to do (create tools)</w:t>
            </w:r>
            <w:r w:rsidR="00317F2F" w:rsidRPr="00B44E93">
              <w:rPr>
                <w:rFonts w:cs="Arial"/>
                <w:sz w:val="22"/>
                <w:szCs w:val="22"/>
              </w:rPr>
              <w:t>, while</w:t>
            </w:r>
            <w:r w:rsidR="00884CFD" w:rsidRPr="00B44E93">
              <w:rPr>
                <w:rFonts w:cs="Arial"/>
                <w:sz w:val="22"/>
                <w:szCs w:val="22"/>
              </w:rPr>
              <w:t xml:space="preserve"> assumptions about how the desired outcomes will be achieved remain implicit. This makes it harder to select appropriate outcomes at the planning stage. </w:t>
            </w:r>
            <w:r w:rsidR="001C6EAB" w:rsidRPr="00B44E93">
              <w:rPr>
                <w:rFonts w:cs="Arial"/>
                <w:sz w:val="22"/>
                <w:szCs w:val="22"/>
              </w:rPr>
              <w:t>In addition, there is evidence from similar projects that the tools created through taking this type of approach are often not sustainable and/or create little or no tangible change</w:t>
            </w:r>
            <w:r w:rsidR="009C4187" w:rsidRPr="00B44E93">
              <w:rPr>
                <w:rFonts w:cs="Arial"/>
                <w:sz w:val="22"/>
                <w:szCs w:val="22"/>
              </w:rPr>
              <w:t xml:space="preserve">. This is also a crowded field – a </w:t>
            </w:r>
            <w:r w:rsidR="001C6EAB" w:rsidRPr="00B44E93">
              <w:rPr>
                <w:rFonts w:cs="Arial"/>
                <w:sz w:val="22"/>
                <w:szCs w:val="22"/>
              </w:rPr>
              <w:t xml:space="preserve">rapid initial mapping </w:t>
            </w:r>
            <w:r w:rsidR="009237EE">
              <w:rPr>
                <w:rFonts w:cs="Arial"/>
                <w:sz w:val="22"/>
                <w:szCs w:val="22"/>
              </w:rPr>
              <w:t>found</w:t>
            </w:r>
            <w:r w:rsidR="001C6EAB" w:rsidRPr="00B44E93">
              <w:rPr>
                <w:rFonts w:cs="Arial"/>
                <w:sz w:val="22"/>
                <w:szCs w:val="22"/>
              </w:rPr>
              <w:t xml:space="preserve"> 20 existing tools </w:t>
            </w:r>
            <w:r w:rsidR="009C4187" w:rsidRPr="00B44E93">
              <w:rPr>
                <w:rFonts w:cs="Arial"/>
                <w:sz w:val="22"/>
                <w:szCs w:val="22"/>
              </w:rPr>
              <w:t>in this area – and we would need to be clear how new tools would add value to existing tools.</w:t>
            </w:r>
          </w:p>
          <w:p w14:paraId="77BB26E5" w14:textId="77777777" w:rsidR="00884CFD" w:rsidRPr="00B44E93" w:rsidRDefault="00884CFD" w:rsidP="00884CFD">
            <w:pPr>
              <w:pStyle w:val="ListParagraph"/>
              <w:ind w:left="0"/>
              <w:rPr>
                <w:rFonts w:cs="Arial"/>
                <w:sz w:val="22"/>
                <w:szCs w:val="22"/>
              </w:rPr>
            </w:pPr>
          </w:p>
          <w:p w14:paraId="61D00BC3" w14:textId="66A9B071" w:rsidR="00884CFD" w:rsidRPr="00B44E93" w:rsidRDefault="00884CFD" w:rsidP="00884CFD">
            <w:pPr>
              <w:pStyle w:val="ListParagraph"/>
              <w:ind w:left="0"/>
              <w:rPr>
                <w:rFonts w:cs="Arial"/>
                <w:sz w:val="22"/>
                <w:szCs w:val="22"/>
              </w:rPr>
            </w:pPr>
            <w:r w:rsidRPr="00B44E93">
              <w:rPr>
                <w:rFonts w:cs="Arial"/>
                <w:sz w:val="22"/>
                <w:szCs w:val="22"/>
              </w:rPr>
              <w:t xml:space="preserve">Option 2 </w:t>
            </w:r>
            <w:bookmarkStart w:id="0" w:name="_GoBack"/>
            <w:bookmarkEnd w:id="0"/>
            <w:r w:rsidRPr="00B44E93">
              <w:rPr>
                <w:rFonts w:cs="Arial"/>
                <w:sz w:val="22"/>
                <w:szCs w:val="22"/>
              </w:rPr>
              <w:t>aims to mitigate risk and build more appropriate shared expectations</w:t>
            </w:r>
            <w:r w:rsidR="00FF6404" w:rsidRPr="00B44E93">
              <w:rPr>
                <w:rFonts w:cs="Arial"/>
                <w:sz w:val="22"/>
                <w:szCs w:val="22"/>
              </w:rPr>
              <w:t xml:space="preserve"> around outcomes</w:t>
            </w:r>
            <w:r w:rsidRPr="00B44E93">
              <w:rPr>
                <w:rFonts w:cs="Arial"/>
                <w:sz w:val="22"/>
                <w:szCs w:val="22"/>
              </w:rPr>
              <w:t xml:space="preserve"> by increasing supplier and user involvement </w:t>
            </w:r>
            <w:r w:rsidR="007F07A6">
              <w:rPr>
                <w:rFonts w:cs="Arial"/>
                <w:sz w:val="22"/>
                <w:szCs w:val="22"/>
              </w:rPr>
              <w:t>from</w:t>
            </w:r>
            <w:r w:rsidRPr="00B44E93">
              <w:rPr>
                <w:rFonts w:cs="Arial"/>
                <w:sz w:val="22"/>
                <w:szCs w:val="22"/>
              </w:rPr>
              <w:t xml:space="preserve"> </w:t>
            </w:r>
            <w:r w:rsidR="001615A4">
              <w:rPr>
                <w:rFonts w:cs="Arial"/>
                <w:sz w:val="22"/>
                <w:szCs w:val="22"/>
              </w:rPr>
              <w:t>an early</w:t>
            </w:r>
            <w:r w:rsidR="007F07A6">
              <w:rPr>
                <w:rFonts w:cs="Arial"/>
                <w:sz w:val="22"/>
                <w:szCs w:val="22"/>
              </w:rPr>
              <w:t xml:space="preserve"> stage</w:t>
            </w:r>
            <w:r w:rsidRPr="00B44E93">
              <w:rPr>
                <w:rFonts w:cs="Arial"/>
                <w:sz w:val="22"/>
                <w:szCs w:val="22"/>
              </w:rPr>
              <w:t>.</w:t>
            </w:r>
            <w:r w:rsidR="004B6E1E">
              <w:rPr>
                <w:rFonts w:cs="Arial"/>
                <w:sz w:val="22"/>
                <w:szCs w:val="22"/>
              </w:rPr>
              <w:t xml:space="preserve"> Consultation with suppliers at the concept stage </w:t>
            </w:r>
            <w:r w:rsidR="001615A4">
              <w:rPr>
                <w:rFonts w:cs="Arial"/>
                <w:sz w:val="22"/>
                <w:szCs w:val="22"/>
              </w:rPr>
              <w:t>could help harness a wider range of expertise to shape what outcomes will be achieved and how</w:t>
            </w:r>
            <w:r w:rsidR="004B6E1E">
              <w:rPr>
                <w:rFonts w:cs="Arial"/>
                <w:sz w:val="22"/>
                <w:szCs w:val="22"/>
              </w:rPr>
              <w:t xml:space="preserve">, and clarify who potential suppliers </w:t>
            </w:r>
            <w:r w:rsidR="001615A4">
              <w:rPr>
                <w:rFonts w:cs="Arial"/>
                <w:sz w:val="22"/>
                <w:szCs w:val="22"/>
              </w:rPr>
              <w:t>c</w:t>
            </w:r>
            <w:r w:rsidR="004B6E1E">
              <w:rPr>
                <w:rFonts w:cs="Arial"/>
                <w:sz w:val="22"/>
                <w:szCs w:val="22"/>
              </w:rPr>
              <w:t xml:space="preserve">ould be. </w:t>
            </w:r>
            <w:r w:rsidR="001615A4">
              <w:rPr>
                <w:rFonts w:cs="Arial"/>
                <w:sz w:val="22"/>
                <w:szCs w:val="22"/>
              </w:rPr>
              <w:t xml:space="preserve">This would be supplemented by work with a small number of DFID country offices to create user profiles </w:t>
            </w:r>
            <w:r w:rsidR="007F07A6">
              <w:rPr>
                <w:rFonts w:cs="Arial"/>
                <w:sz w:val="22"/>
                <w:szCs w:val="22"/>
              </w:rPr>
              <w:t xml:space="preserve">to help ensure tools developed </w:t>
            </w:r>
            <w:r w:rsidR="00BC2780">
              <w:rPr>
                <w:rFonts w:cs="Arial"/>
                <w:sz w:val="22"/>
                <w:szCs w:val="22"/>
              </w:rPr>
              <w:t xml:space="preserve">are informed </w:t>
            </w:r>
            <w:r w:rsidR="007F07A6">
              <w:rPr>
                <w:rFonts w:cs="Arial"/>
                <w:sz w:val="22"/>
                <w:szCs w:val="22"/>
              </w:rPr>
              <w:t xml:space="preserve">by </w:t>
            </w:r>
            <w:r w:rsidR="00BC2780">
              <w:rPr>
                <w:rFonts w:cs="Arial"/>
                <w:sz w:val="22"/>
                <w:szCs w:val="22"/>
              </w:rPr>
              <w:t xml:space="preserve">real </w:t>
            </w:r>
            <w:r w:rsidR="007F07A6">
              <w:rPr>
                <w:rFonts w:cs="Arial"/>
                <w:sz w:val="22"/>
                <w:szCs w:val="22"/>
              </w:rPr>
              <w:t xml:space="preserve">user need rather than </w:t>
            </w:r>
            <w:r w:rsidR="00BC2780">
              <w:rPr>
                <w:rFonts w:cs="Arial"/>
                <w:sz w:val="22"/>
                <w:szCs w:val="22"/>
              </w:rPr>
              <w:t xml:space="preserve">assumptions about need. </w:t>
            </w:r>
            <w:r w:rsidR="006648EB">
              <w:rPr>
                <w:rFonts w:cs="Arial"/>
                <w:sz w:val="22"/>
                <w:szCs w:val="22"/>
              </w:rPr>
              <w:t xml:space="preserve">This could also help </w:t>
            </w:r>
            <w:r w:rsidR="007F07A6">
              <w:rPr>
                <w:rFonts w:cs="Arial"/>
                <w:sz w:val="22"/>
                <w:szCs w:val="22"/>
              </w:rPr>
              <w:t xml:space="preserve">build country ownership </w:t>
            </w:r>
            <w:r w:rsidR="006648EB">
              <w:rPr>
                <w:rFonts w:cs="Arial"/>
                <w:sz w:val="22"/>
                <w:szCs w:val="22"/>
              </w:rPr>
              <w:t>of</w:t>
            </w:r>
            <w:r w:rsidR="009237EE">
              <w:rPr>
                <w:rFonts w:cs="Arial"/>
                <w:sz w:val="22"/>
                <w:szCs w:val="22"/>
              </w:rPr>
              <w:t xml:space="preserve"> the</w:t>
            </w:r>
            <w:r w:rsidR="006648EB">
              <w:rPr>
                <w:rFonts w:cs="Arial"/>
                <w:sz w:val="22"/>
                <w:szCs w:val="22"/>
              </w:rPr>
              <w:t xml:space="preserve"> tools created </w:t>
            </w:r>
            <w:r w:rsidR="007F07A6">
              <w:rPr>
                <w:rFonts w:cs="Arial"/>
                <w:sz w:val="22"/>
                <w:szCs w:val="22"/>
              </w:rPr>
              <w:t xml:space="preserve">and </w:t>
            </w:r>
            <w:r w:rsidR="006648EB">
              <w:rPr>
                <w:rFonts w:cs="Arial"/>
                <w:sz w:val="22"/>
                <w:szCs w:val="22"/>
              </w:rPr>
              <w:t>increase the likelihood of the</w:t>
            </w:r>
            <w:r w:rsidR="003F1170">
              <w:rPr>
                <w:rFonts w:cs="Arial"/>
                <w:sz w:val="22"/>
                <w:szCs w:val="22"/>
              </w:rPr>
              <w:t>ir use</w:t>
            </w:r>
            <w:r w:rsidR="006648EB">
              <w:rPr>
                <w:rFonts w:cs="Arial"/>
                <w:sz w:val="22"/>
                <w:szCs w:val="22"/>
              </w:rPr>
              <w:t>.</w:t>
            </w:r>
            <w:r w:rsidR="009237EE">
              <w:rPr>
                <w:rFonts w:cs="Arial"/>
                <w:sz w:val="22"/>
                <w:szCs w:val="22"/>
              </w:rPr>
              <w:t xml:space="preserve"> Option 2 would take longer to deliver than Option 1.</w:t>
            </w:r>
          </w:p>
          <w:p w14:paraId="7CC443C1" w14:textId="77777777" w:rsidR="00884CFD" w:rsidRPr="00B44E93" w:rsidRDefault="00884CFD" w:rsidP="00884CFD">
            <w:pPr>
              <w:pStyle w:val="ListParagraph"/>
              <w:ind w:left="0"/>
              <w:rPr>
                <w:rFonts w:cs="Arial"/>
                <w:sz w:val="22"/>
                <w:szCs w:val="22"/>
              </w:rPr>
            </w:pPr>
          </w:p>
          <w:p w14:paraId="226C61D8" w14:textId="77777777" w:rsidR="00637A7A" w:rsidRPr="00B44E93" w:rsidRDefault="00637A7A" w:rsidP="00FF6404">
            <w:pPr>
              <w:pStyle w:val="ListParagraph"/>
              <w:ind w:left="0"/>
              <w:rPr>
                <w:sz w:val="22"/>
                <w:szCs w:val="22"/>
              </w:rPr>
            </w:pPr>
            <w:r w:rsidRPr="00B44E93">
              <w:rPr>
                <w:rFonts w:cs="Arial"/>
                <w:sz w:val="22"/>
                <w:szCs w:val="22"/>
              </w:rPr>
              <w:t>Option 3 focuses more on what we want to achieve (improved accountability and development outcomes</w:t>
            </w:r>
            <w:r w:rsidR="00283B91" w:rsidRPr="00B44E93">
              <w:rPr>
                <w:rFonts w:cs="Arial"/>
                <w:sz w:val="22"/>
                <w:szCs w:val="22"/>
              </w:rPr>
              <w:t xml:space="preserve"> in the long term</w:t>
            </w:r>
            <w:r w:rsidRPr="00B44E93">
              <w:rPr>
                <w:rFonts w:cs="Arial"/>
                <w:sz w:val="22"/>
                <w:szCs w:val="22"/>
              </w:rPr>
              <w:t>)</w:t>
            </w:r>
            <w:r w:rsidR="00283B91" w:rsidRPr="00B44E93">
              <w:rPr>
                <w:rFonts w:cs="Arial"/>
                <w:sz w:val="22"/>
                <w:szCs w:val="22"/>
              </w:rPr>
              <w:t xml:space="preserve"> and </w:t>
            </w:r>
            <w:r w:rsidR="007D3E49" w:rsidRPr="00B44E93">
              <w:rPr>
                <w:rFonts w:cs="Arial"/>
                <w:sz w:val="22"/>
                <w:szCs w:val="22"/>
              </w:rPr>
              <w:t xml:space="preserve">builds a theory of change to make the </w:t>
            </w:r>
            <w:r w:rsidR="00283B91" w:rsidRPr="00B44E93">
              <w:rPr>
                <w:rFonts w:cs="Arial"/>
                <w:sz w:val="22"/>
                <w:szCs w:val="22"/>
              </w:rPr>
              <w:t>as</w:t>
            </w:r>
            <w:r w:rsidR="00FF6404" w:rsidRPr="00B44E93">
              <w:rPr>
                <w:rFonts w:cs="Arial"/>
                <w:sz w:val="22"/>
                <w:szCs w:val="22"/>
              </w:rPr>
              <w:t>sumptions about ho</w:t>
            </w:r>
            <w:r w:rsidR="007D3E49" w:rsidRPr="00B44E93">
              <w:rPr>
                <w:rFonts w:cs="Arial"/>
                <w:sz w:val="22"/>
                <w:szCs w:val="22"/>
              </w:rPr>
              <w:t>w this will be achieved explicit</w:t>
            </w:r>
            <w:r w:rsidR="00884CFD" w:rsidRPr="00B44E93">
              <w:rPr>
                <w:rFonts w:cs="Arial"/>
                <w:sz w:val="22"/>
                <w:szCs w:val="22"/>
              </w:rPr>
              <w:t xml:space="preserve">. </w:t>
            </w:r>
            <w:r w:rsidR="00E35431" w:rsidRPr="00B44E93">
              <w:rPr>
                <w:sz w:val="22"/>
                <w:szCs w:val="22"/>
              </w:rPr>
              <w:t>Working through a theory of change process gives a clear and testable theory about how change will occur, a</w:t>
            </w:r>
            <w:r w:rsidR="007D3E49" w:rsidRPr="00B44E93">
              <w:rPr>
                <w:sz w:val="22"/>
                <w:szCs w:val="22"/>
              </w:rPr>
              <w:t xml:space="preserve"> </w:t>
            </w:r>
            <w:r w:rsidR="00E35431" w:rsidRPr="00B44E93">
              <w:rPr>
                <w:sz w:val="22"/>
                <w:szCs w:val="22"/>
              </w:rPr>
              <w:t xml:space="preserve">framework for monitoring and evaluation, and provides the basis for both accountability </w:t>
            </w:r>
            <w:r w:rsidR="00E35431" w:rsidRPr="00B44E93">
              <w:rPr>
                <w:sz w:val="22"/>
                <w:szCs w:val="22"/>
              </w:rPr>
              <w:lastRenderedPageBreak/>
              <w:t xml:space="preserve">and learning. </w:t>
            </w:r>
            <w:r w:rsidRPr="00B44E93">
              <w:rPr>
                <w:rFonts w:cs="Arial"/>
                <w:sz w:val="22"/>
                <w:szCs w:val="22"/>
              </w:rPr>
              <w:t xml:space="preserve">It </w:t>
            </w:r>
            <w:r w:rsidR="00E35431" w:rsidRPr="00B44E93">
              <w:rPr>
                <w:rFonts w:cs="Arial"/>
                <w:sz w:val="22"/>
                <w:szCs w:val="22"/>
              </w:rPr>
              <w:t xml:space="preserve">also </w:t>
            </w:r>
            <w:r w:rsidR="00FF6404" w:rsidRPr="00B44E93">
              <w:rPr>
                <w:rFonts w:cs="Arial"/>
                <w:sz w:val="22"/>
                <w:szCs w:val="22"/>
              </w:rPr>
              <w:t xml:space="preserve">helps </w:t>
            </w:r>
            <w:r w:rsidRPr="00B44E93">
              <w:rPr>
                <w:rFonts w:cs="Arial"/>
                <w:sz w:val="22"/>
                <w:szCs w:val="22"/>
              </w:rPr>
              <w:t>su</w:t>
            </w:r>
            <w:r w:rsidR="00FF6404" w:rsidRPr="00B44E93">
              <w:rPr>
                <w:rFonts w:cs="Arial"/>
                <w:sz w:val="22"/>
                <w:szCs w:val="22"/>
              </w:rPr>
              <w:t>pport</w:t>
            </w:r>
            <w:r w:rsidRPr="00B44E93">
              <w:rPr>
                <w:rFonts w:cs="Arial"/>
                <w:sz w:val="22"/>
                <w:szCs w:val="22"/>
              </w:rPr>
              <w:t xml:space="preserve"> plausible expectations of achievable outcomes</w:t>
            </w:r>
            <w:r w:rsidR="007D3E49" w:rsidRPr="00B44E93">
              <w:rPr>
                <w:rFonts w:cs="Arial"/>
                <w:sz w:val="22"/>
                <w:szCs w:val="22"/>
              </w:rPr>
              <w:t xml:space="preserve"> by showing the links between the outcomes that the project </w:t>
            </w:r>
            <w:r w:rsidR="00F03D41" w:rsidRPr="00B44E93">
              <w:rPr>
                <w:rFonts w:cs="Arial"/>
                <w:sz w:val="22"/>
                <w:szCs w:val="22"/>
              </w:rPr>
              <w:t xml:space="preserve">can </w:t>
            </w:r>
            <w:r w:rsidR="007D3E49" w:rsidRPr="00B44E93">
              <w:rPr>
                <w:rFonts w:cs="Arial"/>
                <w:sz w:val="22"/>
                <w:szCs w:val="22"/>
              </w:rPr>
              <w:t>directly influence, and those positive longer-term changes to which it might contribute</w:t>
            </w:r>
            <w:r w:rsidR="00884CFD" w:rsidRPr="00B44E93">
              <w:rPr>
                <w:rFonts w:cs="Arial"/>
                <w:sz w:val="22"/>
                <w:szCs w:val="22"/>
              </w:rPr>
              <w:t>.</w:t>
            </w:r>
            <w:r w:rsidR="00FF6404" w:rsidRPr="00B44E93">
              <w:rPr>
                <w:sz w:val="22"/>
                <w:szCs w:val="22"/>
              </w:rPr>
              <w:t xml:space="preserve"> </w:t>
            </w:r>
          </w:p>
          <w:p w14:paraId="32F2669F" w14:textId="77777777" w:rsidR="00B44E93" w:rsidRPr="00B44E93" w:rsidRDefault="00B44E93" w:rsidP="00FF6404">
            <w:pPr>
              <w:pStyle w:val="ListParagraph"/>
              <w:ind w:left="0"/>
              <w:rPr>
                <w:sz w:val="22"/>
                <w:szCs w:val="22"/>
              </w:rPr>
            </w:pPr>
          </w:p>
          <w:p w14:paraId="525CF74F" w14:textId="765AA52E" w:rsidR="00B44E93" w:rsidRPr="00B44E93" w:rsidRDefault="00B44E93" w:rsidP="004B6E1E">
            <w:pPr>
              <w:pStyle w:val="ListParagraph"/>
              <w:ind w:left="0"/>
              <w:rPr>
                <w:sz w:val="22"/>
                <w:szCs w:val="22"/>
              </w:rPr>
            </w:pPr>
            <w:r w:rsidRPr="00B44E93">
              <w:rPr>
                <w:sz w:val="22"/>
                <w:szCs w:val="22"/>
              </w:rPr>
              <w:t>Option 4</w:t>
            </w:r>
            <w:r>
              <w:rPr>
                <w:sz w:val="22"/>
                <w:szCs w:val="22"/>
              </w:rPr>
              <w:t xml:space="preserve"> </w:t>
            </w:r>
            <w:r w:rsidR="0022409E">
              <w:rPr>
                <w:sz w:val="22"/>
                <w:szCs w:val="22"/>
              </w:rPr>
              <w:t>reduces</w:t>
            </w:r>
            <w:r>
              <w:rPr>
                <w:sz w:val="22"/>
                <w:szCs w:val="22"/>
              </w:rPr>
              <w:t xml:space="preserve"> the risk of duplicating effort in a crowded field </w:t>
            </w:r>
            <w:r w:rsidR="0022409E">
              <w:rPr>
                <w:sz w:val="22"/>
                <w:szCs w:val="22"/>
              </w:rPr>
              <w:t xml:space="preserve">and could potentially be </w:t>
            </w:r>
            <w:r>
              <w:rPr>
                <w:sz w:val="22"/>
                <w:szCs w:val="22"/>
              </w:rPr>
              <w:t>delivered quickly</w:t>
            </w:r>
            <w:r w:rsidR="0022409E">
              <w:rPr>
                <w:sz w:val="22"/>
                <w:szCs w:val="22"/>
              </w:rPr>
              <w:t>, depending on the collaboration chosen</w:t>
            </w:r>
            <w:r>
              <w:rPr>
                <w:sz w:val="22"/>
                <w:szCs w:val="22"/>
              </w:rPr>
              <w:t>. However, risks around implicit and inappropriate outcomes</w:t>
            </w:r>
            <w:r w:rsidR="0022409E">
              <w:rPr>
                <w:sz w:val="22"/>
                <w:szCs w:val="22"/>
              </w:rPr>
              <w:t xml:space="preserve"> c</w:t>
            </w:r>
            <w:r w:rsidR="004B6E1E">
              <w:rPr>
                <w:sz w:val="22"/>
                <w:szCs w:val="22"/>
              </w:rPr>
              <w:t>o</w:t>
            </w:r>
            <w:r w:rsidR="0022409E">
              <w:rPr>
                <w:sz w:val="22"/>
                <w:szCs w:val="22"/>
              </w:rPr>
              <w:t xml:space="preserve">uld </w:t>
            </w:r>
            <w:r>
              <w:rPr>
                <w:sz w:val="22"/>
                <w:szCs w:val="22"/>
              </w:rPr>
              <w:t>remain, making it harder to track change or impact.</w:t>
            </w:r>
          </w:p>
        </w:tc>
      </w:tr>
      <w:tr w:rsidR="00203F1E" w:rsidRPr="00F176CF" w14:paraId="14DE4306" w14:textId="77777777" w:rsidTr="0092796F">
        <w:trPr>
          <w:trHeight w:val="274"/>
        </w:trPr>
        <w:tc>
          <w:tcPr>
            <w:tcW w:w="942" w:type="pct"/>
          </w:tcPr>
          <w:p w14:paraId="14DE4301" w14:textId="656D1730" w:rsidR="00203F1E" w:rsidRPr="00F176CF" w:rsidRDefault="00203F1E">
            <w:pPr>
              <w:rPr>
                <w:b/>
                <w:sz w:val="22"/>
                <w:szCs w:val="22"/>
              </w:rPr>
            </w:pPr>
            <w:r w:rsidRPr="00F176CF">
              <w:rPr>
                <w:b/>
                <w:sz w:val="22"/>
                <w:szCs w:val="22"/>
              </w:rPr>
              <w:lastRenderedPageBreak/>
              <w:t>Key risks and assumptions</w:t>
            </w:r>
          </w:p>
          <w:p w14:paraId="14DE4302" w14:textId="77777777" w:rsidR="00203F1E" w:rsidRPr="00F176CF" w:rsidRDefault="00203F1E">
            <w:pPr>
              <w:rPr>
                <w:b/>
                <w:sz w:val="22"/>
                <w:szCs w:val="22"/>
              </w:rPr>
            </w:pPr>
          </w:p>
          <w:p w14:paraId="14DE4303" w14:textId="77777777" w:rsidR="00203F1E" w:rsidRPr="00F176CF" w:rsidRDefault="00203F1E">
            <w:pPr>
              <w:rPr>
                <w:b/>
                <w:sz w:val="22"/>
                <w:szCs w:val="22"/>
              </w:rPr>
            </w:pPr>
          </w:p>
          <w:p w14:paraId="14DE4304" w14:textId="77777777" w:rsidR="00203F1E" w:rsidRPr="00F176CF" w:rsidRDefault="00203F1E">
            <w:pPr>
              <w:rPr>
                <w:b/>
                <w:sz w:val="22"/>
                <w:szCs w:val="22"/>
              </w:rPr>
            </w:pPr>
          </w:p>
        </w:tc>
        <w:tc>
          <w:tcPr>
            <w:tcW w:w="4058" w:type="pct"/>
          </w:tcPr>
          <w:p w14:paraId="04BC1471" w14:textId="77777777" w:rsidR="0057315C" w:rsidRDefault="000A134F" w:rsidP="00506526">
            <w:pPr>
              <w:rPr>
                <w:sz w:val="22"/>
                <w:szCs w:val="22"/>
              </w:rPr>
            </w:pPr>
            <w:r>
              <w:rPr>
                <w:sz w:val="22"/>
                <w:szCs w:val="22"/>
              </w:rPr>
              <w:t>Assumptions</w:t>
            </w:r>
          </w:p>
          <w:p w14:paraId="3DCB9C6D" w14:textId="025176E8" w:rsidR="000A134F" w:rsidRDefault="000A134F" w:rsidP="000A134F">
            <w:pPr>
              <w:pStyle w:val="ListParagraph"/>
              <w:numPr>
                <w:ilvl w:val="0"/>
                <w:numId w:val="31"/>
              </w:numPr>
              <w:rPr>
                <w:sz w:val="22"/>
                <w:szCs w:val="22"/>
              </w:rPr>
            </w:pPr>
            <w:r w:rsidRPr="000A134F">
              <w:rPr>
                <w:sz w:val="22"/>
                <w:szCs w:val="22"/>
              </w:rPr>
              <w:t xml:space="preserve">More tools to access </w:t>
            </w:r>
            <w:r w:rsidR="00324036">
              <w:rPr>
                <w:sz w:val="22"/>
                <w:szCs w:val="22"/>
              </w:rPr>
              <w:t xml:space="preserve">open development assistance </w:t>
            </w:r>
            <w:r w:rsidRPr="000A134F">
              <w:rPr>
                <w:sz w:val="22"/>
                <w:szCs w:val="22"/>
              </w:rPr>
              <w:t xml:space="preserve">information leads to greater use of </w:t>
            </w:r>
            <w:r>
              <w:rPr>
                <w:sz w:val="22"/>
                <w:szCs w:val="22"/>
              </w:rPr>
              <w:t>information</w:t>
            </w:r>
          </w:p>
          <w:p w14:paraId="5E8405F0" w14:textId="77777777" w:rsidR="000A134F" w:rsidRDefault="000A134F" w:rsidP="000A134F">
            <w:pPr>
              <w:pStyle w:val="ListParagraph"/>
              <w:numPr>
                <w:ilvl w:val="0"/>
                <w:numId w:val="31"/>
              </w:numPr>
              <w:rPr>
                <w:sz w:val="22"/>
                <w:szCs w:val="22"/>
              </w:rPr>
            </w:pPr>
            <w:r>
              <w:rPr>
                <w:sz w:val="22"/>
                <w:szCs w:val="22"/>
              </w:rPr>
              <w:t>Greater use of information leads to enhanced accountability and better development outcomes</w:t>
            </w:r>
          </w:p>
          <w:p w14:paraId="0A4B64AC" w14:textId="61D8ABD7" w:rsidR="00324036" w:rsidRDefault="00324036" w:rsidP="000A134F">
            <w:pPr>
              <w:pStyle w:val="ListParagraph"/>
              <w:numPr>
                <w:ilvl w:val="0"/>
                <w:numId w:val="31"/>
              </w:numPr>
              <w:rPr>
                <w:sz w:val="22"/>
                <w:szCs w:val="22"/>
              </w:rPr>
            </w:pPr>
            <w:r>
              <w:rPr>
                <w:sz w:val="22"/>
                <w:szCs w:val="22"/>
              </w:rPr>
              <w:t>There is a need to develop new tools rather than improve use of existing tools</w:t>
            </w:r>
          </w:p>
          <w:p w14:paraId="32618EA3" w14:textId="77777777" w:rsidR="000A134F" w:rsidRDefault="000A134F" w:rsidP="000A134F">
            <w:pPr>
              <w:pStyle w:val="ListParagraph"/>
              <w:numPr>
                <w:ilvl w:val="0"/>
                <w:numId w:val="31"/>
              </w:numPr>
              <w:rPr>
                <w:sz w:val="22"/>
                <w:szCs w:val="22"/>
              </w:rPr>
            </w:pPr>
            <w:r>
              <w:rPr>
                <w:sz w:val="22"/>
                <w:szCs w:val="22"/>
              </w:rPr>
              <w:t>DFID country offices can participate in the project</w:t>
            </w:r>
          </w:p>
          <w:p w14:paraId="6FE3B268" w14:textId="77777777" w:rsidR="000A134F" w:rsidRDefault="000A134F" w:rsidP="000A134F">
            <w:pPr>
              <w:rPr>
                <w:sz w:val="22"/>
                <w:szCs w:val="22"/>
              </w:rPr>
            </w:pPr>
          </w:p>
          <w:p w14:paraId="0D4044A2" w14:textId="77777777" w:rsidR="000A134F" w:rsidRDefault="000A134F" w:rsidP="000A134F">
            <w:pPr>
              <w:rPr>
                <w:sz w:val="22"/>
                <w:szCs w:val="22"/>
              </w:rPr>
            </w:pPr>
            <w:r>
              <w:rPr>
                <w:sz w:val="22"/>
                <w:szCs w:val="22"/>
              </w:rPr>
              <w:t>Risks</w:t>
            </w:r>
          </w:p>
          <w:p w14:paraId="489B5CDC" w14:textId="4F89F45B" w:rsidR="000A134F" w:rsidRDefault="000A134F" w:rsidP="000A134F">
            <w:pPr>
              <w:pStyle w:val="ListParagraph"/>
              <w:numPr>
                <w:ilvl w:val="0"/>
                <w:numId w:val="32"/>
              </w:numPr>
              <w:rPr>
                <w:sz w:val="22"/>
                <w:szCs w:val="22"/>
              </w:rPr>
            </w:pPr>
            <w:r>
              <w:rPr>
                <w:sz w:val="22"/>
                <w:szCs w:val="22"/>
              </w:rPr>
              <w:t>Unable to engage end users</w:t>
            </w:r>
            <w:r w:rsidR="00D52D12">
              <w:rPr>
                <w:sz w:val="22"/>
                <w:szCs w:val="22"/>
              </w:rPr>
              <w:t xml:space="preserve"> sufficiently</w:t>
            </w:r>
          </w:p>
          <w:p w14:paraId="49BD8FC5" w14:textId="77777777" w:rsidR="000A134F" w:rsidRDefault="000A134F" w:rsidP="000A134F">
            <w:pPr>
              <w:pStyle w:val="ListParagraph"/>
              <w:numPr>
                <w:ilvl w:val="0"/>
                <w:numId w:val="32"/>
              </w:numPr>
              <w:rPr>
                <w:sz w:val="22"/>
                <w:szCs w:val="22"/>
              </w:rPr>
            </w:pPr>
            <w:r>
              <w:rPr>
                <w:sz w:val="22"/>
                <w:szCs w:val="22"/>
              </w:rPr>
              <w:t>Poor understanding of problem/need leads to inappropriate activities and outcomes</w:t>
            </w:r>
          </w:p>
          <w:p w14:paraId="14DE4305" w14:textId="3B48DE35" w:rsidR="00D52D12" w:rsidRPr="000A134F" w:rsidRDefault="00D52D12" w:rsidP="00324036">
            <w:pPr>
              <w:pStyle w:val="ListParagraph"/>
              <w:numPr>
                <w:ilvl w:val="0"/>
                <w:numId w:val="32"/>
              </w:numPr>
              <w:rPr>
                <w:sz w:val="22"/>
                <w:szCs w:val="22"/>
              </w:rPr>
            </w:pPr>
            <w:r>
              <w:rPr>
                <w:sz w:val="22"/>
                <w:szCs w:val="22"/>
              </w:rPr>
              <w:t>Tools created are not sustainable and</w:t>
            </w:r>
            <w:r w:rsidR="00324036">
              <w:rPr>
                <w:sz w:val="22"/>
                <w:szCs w:val="22"/>
              </w:rPr>
              <w:t xml:space="preserve">/or create </w:t>
            </w:r>
            <w:r>
              <w:rPr>
                <w:sz w:val="22"/>
                <w:szCs w:val="22"/>
              </w:rPr>
              <w:t xml:space="preserve">little or no </w:t>
            </w:r>
            <w:r w:rsidR="00324036">
              <w:rPr>
                <w:sz w:val="22"/>
                <w:szCs w:val="22"/>
              </w:rPr>
              <w:t>tangible change</w:t>
            </w:r>
          </w:p>
        </w:tc>
      </w:tr>
    </w:tbl>
    <w:p w14:paraId="16E8FCBB" w14:textId="77777777" w:rsidR="0092796F" w:rsidRDefault="0092796F"/>
    <w:p w14:paraId="43659AF6" w14:textId="77777777" w:rsidR="000D13B2" w:rsidRDefault="000D13B2" w:rsidP="000D13B2">
      <w:pPr>
        <w:rPr>
          <w:b/>
          <w:sz w:val="22"/>
          <w:szCs w:val="22"/>
        </w:rPr>
      </w:pPr>
      <w:r w:rsidRPr="00324036">
        <w:rPr>
          <w:b/>
          <w:sz w:val="22"/>
          <w:szCs w:val="22"/>
        </w:rPr>
        <w:t>References</w:t>
      </w:r>
    </w:p>
    <w:p w14:paraId="2BF6B50C" w14:textId="77777777" w:rsidR="000D13B2" w:rsidRDefault="000D13B2" w:rsidP="000D13B2">
      <w:pPr>
        <w:rPr>
          <w:b/>
          <w:sz w:val="22"/>
          <w:szCs w:val="22"/>
        </w:rPr>
      </w:pPr>
    </w:p>
    <w:p w14:paraId="328C537E" w14:textId="77777777" w:rsidR="000D13B2" w:rsidRDefault="000D13B2" w:rsidP="000D13B2">
      <w:pPr>
        <w:rPr>
          <w:sz w:val="22"/>
          <w:szCs w:val="22"/>
        </w:rPr>
      </w:pPr>
      <w:r>
        <w:rPr>
          <w:sz w:val="22"/>
          <w:szCs w:val="22"/>
        </w:rPr>
        <w:t xml:space="preserve">Mulley, S. (2010) </w:t>
      </w:r>
      <w:r w:rsidRPr="00324036">
        <w:rPr>
          <w:i/>
          <w:sz w:val="22"/>
          <w:szCs w:val="22"/>
        </w:rPr>
        <w:t>New Frontiers: Aid and Donor Finance</w:t>
      </w:r>
      <w:r>
        <w:rPr>
          <w:sz w:val="22"/>
          <w:szCs w:val="22"/>
        </w:rPr>
        <w:t xml:space="preserve"> Transparency and Accountability Initiative</w:t>
      </w:r>
    </w:p>
    <w:p w14:paraId="4C6BE336" w14:textId="77777777" w:rsidR="000D13B2" w:rsidRPr="008756A8" w:rsidRDefault="000D13B2" w:rsidP="000D13B2">
      <w:pPr>
        <w:rPr>
          <w:sz w:val="22"/>
          <w:szCs w:val="22"/>
        </w:rPr>
      </w:pPr>
      <w:r>
        <w:rPr>
          <w:sz w:val="22"/>
          <w:szCs w:val="22"/>
        </w:rPr>
        <w:t xml:space="preserve">McGee, R. and </w:t>
      </w:r>
      <w:proofErr w:type="spellStart"/>
      <w:r>
        <w:rPr>
          <w:sz w:val="22"/>
          <w:szCs w:val="22"/>
        </w:rPr>
        <w:t>Gaventa</w:t>
      </w:r>
      <w:proofErr w:type="spellEnd"/>
      <w:r>
        <w:rPr>
          <w:sz w:val="22"/>
          <w:szCs w:val="22"/>
        </w:rPr>
        <w:t xml:space="preserve">, J. (2010) </w:t>
      </w:r>
      <w:r>
        <w:rPr>
          <w:i/>
          <w:sz w:val="22"/>
          <w:szCs w:val="22"/>
        </w:rPr>
        <w:t xml:space="preserve">Review of Impact of Effectiveness of Transparency and Accountability Initiatives </w:t>
      </w:r>
      <w:r>
        <w:rPr>
          <w:sz w:val="22"/>
          <w:szCs w:val="22"/>
        </w:rPr>
        <w:t>IDS</w:t>
      </w:r>
    </w:p>
    <w:p w14:paraId="08041710" w14:textId="77777777" w:rsidR="0092796F" w:rsidRDefault="0092796F">
      <w:r>
        <w:br w:type="page"/>
      </w:r>
    </w:p>
    <w:p w14:paraId="1FF562C2" w14:textId="77777777" w:rsidR="0092796F" w:rsidRDefault="0092796F">
      <w:pPr>
        <w:rPr>
          <w:b/>
        </w:rPr>
      </w:pPr>
      <w:r w:rsidRPr="000D13B2">
        <w:rPr>
          <w:b/>
        </w:rPr>
        <w:lastRenderedPageBreak/>
        <w:t>Annex 1</w:t>
      </w:r>
    </w:p>
    <w:p w14:paraId="61F871AC" w14:textId="77777777" w:rsidR="000D13B2" w:rsidRPr="000D13B2" w:rsidRDefault="000D13B2">
      <w:pPr>
        <w:rPr>
          <w:b/>
        </w:rPr>
      </w:pPr>
    </w:p>
    <w:tbl>
      <w:tblPr>
        <w:tblStyle w:val="TableGrid"/>
        <w:tblW w:w="5000" w:type="pct"/>
        <w:tblLook w:val="04A0" w:firstRow="1" w:lastRow="0" w:firstColumn="1" w:lastColumn="0" w:noHBand="0" w:noVBand="1"/>
      </w:tblPr>
      <w:tblGrid>
        <w:gridCol w:w="1809"/>
        <w:gridCol w:w="7237"/>
      </w:tblGrid>
      <w:tr w:rsidR="0092796F" w:rsidRPr="001F05B5" w14:paraId="21E491B9" w14:textId="77777777" w:rsidTr="00B44E93">
        <w:tc>
          <w:tcPr>
            <w:tcW w:w="1000" w:type="pct"/>
          </w:tcPr>
          <w:p w14:paraId="005CA571" w14:textId="34689B4B" w:rsidR="0092796F" w:rsidRPr="001F05B5" w:rsidRDefault="0092796F">
            <w:pPr>
              <w:rPr>
                <w:sz w:val="22"/>
                <w:szCs w:val="22"/>
              </w:rPr>
            </w:pPr>
            <w:r w:rsidRPr="001F05B5">
              <w:rPr>
                <w:sz w:val="22"/>
                <w:szCs w:val="22"/>
              </w:rPr>
              <w:t>Option</w:t>
            </w:r>
          </w:p>
        </w:tc>
        <w:tc>
          <w:tcPr>
            <w:tcW w:w="4000" w:type="pct"/>
          </w:tcPr>
          <w:p w14:paraId="7D438224" w14:textId="2C1A4BDD" w:rsidR="0092796F" w:rsidRPr="001F05B5" w:rsidRDefault="0092796F">
            <w:pPr>
              <w:rPr>
                <w:sz w:val="22"/>
                <w:szCs w:val="22"/>
              </w:rPr>
            </w:pPr>
            <w:r w:rsidRPr="001F05B5">
              <w:rPr>
                <w:sz w:val="22"/>
                <w:szCs w:val="22"/>
              </w:rPr>
              <w:t>Approach</w:t>
            </w:r>
          </w:p>
        </w:tc>
      </w:tr>
      <w:tr w:rsidR="0092796F" w14:paraId="24474E51" w14:textId="77777777" w:rsidTr="00B44E93">
        <w:tc>
          <w:tcPr>
            <w:tcW w:w="1000" w:type="pct"/>
          </w:tcPr>
          <w:p w14:paraId="58B7249F" w14:textId="07316842" w:rsidR="0092796F" w:rsidRDefault="0092796F" w:rsidP="0092796F">
            <w:pPr>
              <w:pStyle w:val="ListParagraph"/>
              <w:numPr>
                <w:ilvl w:val="0"/>
                <w:numId w:val="34"/>
              </w:numPr>
            </w:pPr>
            <w:r>
              <w:rPr>
                <w:rFonts w:cs="Arial"/>
                <w:sz w:val="22"/>
                <w:szCs w:val="22"/>
              </w:rPr>
              <w:t>Prizes to stimulate developers to create tools</w:t>
            </w:r>
            <w:r>
              <w:t xml:space="preserve"> </w:t>
            </w:r>
          </w:p>
        </w:tc>
        <w:tc>
          <w:tcPr>
            <w:tcW w:w="4000" w:type="pct"/>
          </w:tcPr>
          <w:p w14:paraId="4DB69A47" w14:textId="77777777" w:rsidR="0092796F" w:rsidRPr="001F05B5" w:rsidRDefault="0092796F" w:rsidP="0092796F">
            <w:pPr>
              <w:rPr>
                <w:sz w:val="22"/>
                <w:szCs w:val="22"/>
              </w:rPr>
            </w:pPr>
            <w:r w:rsidRPr="001F05B5">
              <w:rPr>
                <w:sz w:val="22"/>
                <w:szCs w:val="22"/>
              </w:rPr>
              <w:t>Commission services to manage and deliver fund.</w:t>
            </w:r>
          </w:p>
          <w:p w14:paraId="71496A89" w14:textId="77777777" w:rsidR="0092796F" w:rsidRPr="001F05B5" w:rsidRDefault="0092796F" w:rsidP="0092796F">
            <w:pPr>
              <w:rPr>
                <w:sz w:val="22"/>
                <w:szCs w:val="22"/>
              </w:rPr>
            </w:pPr>
          </w:p>
          <w:p w14:paraId="2888F452" w14:textId="77777777" w:rsidR="0092796F" w:rsidRPr="001F05B5" w:rsidRDefault="0092796F" w:rsidP="0092796F">
            <w:pPr>
              <w:rPr>
                <w:sz w:val="22"/>
                <w:szCs w:val="22"/>
              </w:rPr>
            </w:pPr>
            <w:r w:rsidRPr="001F05B5">
              <w:rPr>
                <w:sz w:val="22"/>
                <w:szCs w:val="22"/>
              </w:rPr>
              <w:t>Stage 1</w:t>
            </w:r>
          </w:p>
          <w:p w14:paraId="2911AC81" w14:textId="48118345" w:rsidR="0092796F" w:rsidRPr="001F05B5" w:rsidRDefault="0092796F" w:rsidP="0092796F">
            <w:pPr>
              <w:pStyle w:val="ListParagraph"/>
              <w:numPr>
                <w:ilvl w:val="0"/>
                <w:numId w:val="31"/>
              </w:numPr>
              <w:rPr>
                <w:sz w:val="22"/>
                <w:szCs w:val="22"/>
              </w:rPr>
            </w:pPr>
            <w:r w:rsidRPr="001F05B5">
              <w:rPr>
                <w:sz w:val="22"/>
                <w:szCs w:val="22"/>
              </w:rPr>
              <w:t>map existing open development spending tools</w:t>
            </w:r>
          </w:p>
          <w:p w14:paraId="2613ABFA" w14:textId="5FC1C2CF" w:rsidR="0092796F" w:rsidRPr="001F05B5" w:rsidRDefault="0092796F" w:rsidP="0092796F">
            <w:pPr>
              <w:pStyle w:val="ListParagraph"/>
              <w:numPr>
                <w:ilvl w:val="0"/>
                <w:numId w:val="31"/>
              </w:numPr>
              <w:rPr>
                <w:sz w:val="22"/>
                <w:szCs w:val="22"/>
              </w:rPr>
            </w:pPr>
            <w:r w:rsidRPr="001F05B5">
              <w:rPr>
                <w:sz w:val="22"/>
                <w:szCs w:val="22"/>
              </w:rPr>
              <w:t>review tools’ impact, particularly for end recipients</w:t>
            </w:r>
          </w:p>
          <w:p w14:paraId="5BB96ADD" w14:textId="77777777" w:rsidR="0092796F" w:rsidRPr="001F05B5" w:rsidRDefault="0092796F" w:rsidP="0092796F">
            <w:pPr>
              <w:rPr>
                <w:sz w:val="22"/>
                <w:szCs w:val="22"/>
              </w:rPr>
            </w:pPr>
          </w:p>
          <w:p w14:paraId="73458057" w14:textId="77777777" w:rsidR="0092796F" w:rsidRPr="001F05B5" w:rsidRDefault="0092796F" w:rsidP="0092796F">
            <w:pPr>
              <w:rPr>
                <w:sz w:val="22"/>
                <w:szCs w:val="22"/>
              </w:rPr>
            </w:pPr>
            <w:r w:rsidRPr="001F05B5">
              <w:rPr>
                <w:sz w:val="22"/>
                <w:szCs w:val="22"/>
              </w:rPr>
              <w:t>Stage 2</w:t>
            </w:r>
          </w:p>
          <w:p w14:paraId="4C598490" w14:textId="06961792" w:rsidR="0092796F" w:rsidRPr="001F05B5" w:rsidRDefault="0092796F" w:rsidP="001F05B5">
            <w:pPr>
              <w:pStyle w:val="ListParagraph"/>
              <w:numPr>
                <w:ilvl w:val="0"/>
                <w:numId w:val="37"/>
              </w:numPr>
              <w:rPr>
                <w:sz w:val="22"/>
                <w:szCs w:val="22"/>
              </w:rPr>
            </w:pPr>
            <w:r w:rsidRPr="001F05B5">
              <w:rPr>
                <w:sz w:val="22"/>
                <w:szCs w:val="22"/>
              </w:rPr>
              <w:t>international development data jam(s) bringing together relevant stakeholders and structured along international development challenges (e.g. eliminating extreme hunger, reducing child mortality) to generate ideas for what can be done with open development assistance information within 90 days to make a real impact</w:t>
            </w:r>
          </w:p>
          <w:p w14:paraId="213F6500" w14:textId="02D4CB63" w:rsidR="0092796F" w:rsidRPr="001F05B5" w:rsidRDefault="0092796F" w:rsidP="001F05B5">
            <w:pPr>
              <w:pStyle w:val="ListParagraph"/>
              <w:numPr>
                <w:ilvl w:val="0"/>
                <w:numId w:val="37"/>
              </w:numPr>
              <w:rPr>
                <w:sz w:val="22"/>
                <w:szCs w:val="22"/>
              </w:rPr>
            </w:pPr>
            <w:r w:rsidRPr="001F05B5">
              <w:rPr>
                <w:sz w:val="22"/>
                <w:szCs w:val="22"/>
              </w:rPr>
              <w:t>working prototypes for top ideas/ new tools in 90 days (option for funded or voluntary activity)</w:t>
            </w:r>
          </w:p>
          <w:p w14:paraId="18127EEE" w14:textId="2791AAC1" w:rsidR="0092796F" w:rsidRPr="001F05B5" w:rsidRDefault="0092796F" w:rsidP="001F05B5">
            <w:pPr>
              <w:pStyle w:val="ListParagraph"/>
              <w:numPr>
                <w:ilvl w:val="0"/>
                <w:numId w:val="37"/>
              </w:numPr>
              <w:rPr>
                <w:sz w:val="22"/>
                <w:szCs w:val="22"/>
              </w:rPr>
            </w:pPr>
            <w:proofErr w:type="spellStart"/>
            <w:r w:rsidRPr="001F05B5">
              <w:rPr>
                <w:sz w:val="22"/>
                <w:szCs w:val="22"/>
              </w:rPr>
              <w:t>hackathon</w:t>
            </w:r>
            <w:proofErr w:type="spellEnd"/>
            <w:r w:rsidRPr="001F05B5">
              <w:rPr>
                <w:sz w:val="22"/>
                <w:szCs w:val="22"/>
              </w:rPr>
              <w:t xml:space="preserve"> to create usable software for top ideas</w:t>
            </w:r>
          </w:p>
          <w:p w14:paraId="189C2058" w14:textId="3464D63E" w:rsidR="0092796F" w:rsidRPr="001F05B5" w:rsidRDefault="0092796F" w:rsidP="001F05B5">
            <w:pPr>
              <w:pStyle w:val="ListParagraph"/>
              <w:numPr>
                <w:ilvl w:val="0"/>
                <w:numId w:val="37"/>
              </w:numPr>
              <w:rPr>
                <w:sz w:val="22"/>
                <w:szCs w:val="22"/>
              </w:rPr>
            </w:pPr>
            <w:proofErr w:type="spellStart"/>
            <w:r w:rsidRPr="001F05B5">
              <w:rPr>
                <w:sz w:val="22"/>
                <w:szCs w:val="22"/>
              </w:rPr>
              <w:t>datapalooza</w:t>
            </w:r>
            <w:proofErr w:type="spellEnd"/>
            <w:r w:rsidRPr="001F05B5">
              <w:rPr>
                <w:sz w:val="22"/>
                <w:szCs w:val="22"/>
              </w:rPr>
              <w:t xml:space="preserve"> showcasing data driven innovations from data jam(s) and </w:t>
            </w:r>
            <w:proofErr w:type="spellStart"/>
            <w:r w:rsidRPr="001F05B5">
              <w:rPr>
                <w:sz w:val="22"/>
                <w:szCs w:val="22"/>
              </w:rPr>
              <w:t>hackathon</w:t>
            </w:r>
            <w:proofErr w:type="spellEnd"/>
          </w:p>
          <w:p w14:paraId="0504CD5E" w14:textId="69B926DF" w:rsidR="0092796F" w:rsidRDefault="0092796F" w:rsidP="001F05B5">
            <w:pPr>
              <w:pStyle w:val="ListParagraph"/>
              <w:numPr>
                <w:ilvl w:val="0"/>
                <w:numId w:val="37"/>
              </w:numPr>
            </w:pPr>
            <w:r w:rsidRPr="001F05B5">
              <w:rPr>
                <w:sz w:val="22"/>
                <w:szCs w:val="22"/>
              </w:rPr>
              <w:t>full production of best innovation</w:t>
            </w:r>
          </w:p>
        </w:tc>
      </w:tr>
      <w:tr w:rsidR="0092796F" w14:paraId="23FF685C" w14:textId="77777777" w:rsidTr="00B44E93">
        <w:tc>
          <w:tcPr>
            <w:tcW w:w="1000" w:type="pct"/>
          </w:tcPr>
          <w:p w14:paraId="5E94319F" w14:textId="2A3CA5B8" w:rsidR="0092796F" w:rsidRDefault="0092796F" w:rsidP="0092796F">
            <w:pPr>
              <w:pStyle w:val="ListParagraph"/>
              <w:numPr>
                <w:ilvl w:val="0"/>
                <w:numId w:val="34"/>
              </w:numPr>
            </w:pPr>
            <w:r>
              <w:rPr>
                <w:rFonts w:cs="Arial"/>
                <w:sz w:val="22"/>
                <w:szCs w:val="22"/>
              </w:rPr>
              <w:t>User profiles and tools</w:t>
            </w:r>
          </w:p>
        </w:tc>
        <w:tc>
          <w:tcPr>
            <w:tcW w:w="4000" w:type="pct"/>
          </w:tcPr>
          <w:p w14:paraId="5124E447" w14:textId="0F56693D" w:rsidR="001F05B5" w:rsidRPr="001F05B5" w:rsidRDefault="001F05B5" w:rsidP="001F05B5">
            <w:pPr>
              <w:rPr>
                <w:sz w:val="22"/>
                <w:szCs w:val="22"/>
              </w:rPr>
            </w:pPr>
            <w:r>
              <w:rPr>
                <w:rFonts w:cs="Arial"/>
                <w:sz w:val="22"/>
                <w:szCs w:val="22"/>
              </w:rPr>
              <w:t>C</w:t>
            </w:r>
            <w:r w:rsidRPr="004D6A5B">
              <w:rPr>
                <w:rFonts w:cs="Arial"/>
                <w:sz w:val="22"/>
                <w:szCs w:val="22"/>
              </w:rPr>
              <w:t>onsult suppliers at concept stage on delivery options</w:t>
            </w:r>
            <w:r>
              <w:rPr>
                <w:rFonts w:cs="Arial"/>
                <w:sz w:val="22"/>
                <w:szCs w:val="22"/>
              </w:rPr>
              <w:t>.</w:t>
            </w:r>
            <w:r w:rsidRPr="001F05B5">
              <w:rPr>
                <w:sz w:val="22"/>
                <w:szCs w:val="22"/>
              </w:rPr>
              <w:t xml:space="preserve"> Commission services to manage and deliver fund.</w:t>
            </w:r>
          </w:p>
          <w:p w14:paraId="2253DF2C" w14:textId="77777777" w:rsidR="001F05B5" w:rsidRPr="004D6A5B" w:rsidRDefault="001F05B5" w:rsidP="001F05B5">
            <w:pPr>
              <w:rPr>
                <w:rFonts w:cs="Arial"/>
                <w:sz w:val="22"/>
                <w:szCs w:val="22"/>
              </w:rPr>
            </w:pPr>
          </w:p>
          <w:p w14:paraId="06A56578" w14:textId="77777777" w:rsidR="001F05B5" w:rsidRDefault="001F05B5" w:rsidP="001F05B5">
            <w:pPr>
              <w:pStyle w:val="ListParagraph"/>
              <w:ind w:left="0"/>
              <w:rPr>
                <w:rFonts w:cs="Arial"/>
                <w:sz w:val="22"/>
                <w:szCs w:val="22"/>
              </w:rPr>
            </w:pPr>
            <w:r>
              <w:rPr>
                <w:rFonts w:cs="Arial"/>
                <w:sz w:val="22"/>
                <w:szCs w:val="22"/>
              </w:rPr>
              <w:t>Stage 1</w:t>
            </w:r>
          </w:p>
          <w:p w14:paraId="12324ED7" w14:textId="77777777" w:rsidR="001F05B5" w:rsidRDefault="001F05B5" w:rsidP="001F05B5">
            <w:pPr>
              <w:pStyle w:val="ListParagraph"/>
              <w:numPr>
                <w:ilvl w:val="0"/>
                <w:numId w:val="30"/>
              </w:numPr>
              <w:rPr>
                <w:rFonts w:cs="Arial"/>
                <w:sz w:val="22"/>
                <w:szCs w:val="22"/>
              </w:rPr>
            </w:pPr>
            <w:r>
              <w:rPr>
                <w:rFonts w:cs="Arial"/>
                <w:sz w:val="22"/>
                <w:szCs w:val="22"/>
              </w:rPr>
              <w:t>work with DFID country offices to create real user profiles</w:t>
            </w:r>
          </w:p>
          <w:p w14:paraId="2F0741F5" w14:textId="77777777" w:rsidR="001F05B5" w:rsidRDefault="001F05B5" w:rsidP="001F05B5">
            <w:pPr>
              <w:pStyle w:val="ListParagraph"/>
              <w:numPr>
                <w:ilvl w:val="0"/>
                <w:numId w:val="30"/>
              </w:numPr>
              <w:rPr>
                <w:sz w:val="22"/>
                <w:szCs w:val="22"/>
              </w:rPr>
            </w:pPr>
            <w:r>
              <w:rPr>
                <w:sz w:val="22"/>
                <w:szCs w:val="22"/>
              </w:rPr>
              <w:t>map existing open development spending tools</w:t>
            </w:r>
          </w:p>
          <w:p w14:paraId="447A2227" w14:textId="77777777" w:rsidR="001F05B5" w:rsidRPr="004D6A5B" w:rsidRDefault="001F05B5" w:rsidP="001F05B5">
            <w:pPr>
              <w:pStyle w:val="ListParagraph"/>
              <w:numPr>
                <w:ilvl w:val="0"/>
                <w:numId w:val="30"/>
              </w:numPr>
              <w:rPr>
                <w:sz w:val="22"/>
                <w:szCs w:val="22"/>
              </w:rPr>
            </w:pPr>
            <w:r>
              <w:rPr>
                <w:sz w:val="22"/>
                <w:szCs w:val="22"/>
              </w:rPr>
              <w:t>review tools’ impact, particularly for end recipients</w:t>
            </w:r>
          </w:p>
          <w:p w14:paraId="1C7D1D51" w14:textId="77777777" w:rsidR="001F05B5" w:rsidRDefault="001F05B5" w:rsidP="001F05B5">
            <w:pPr>
              <w:rPr>
                <w:rFonts w:cs="Arial"/>
                <w:sz w:val="22"/>
                <w:szCs w:val="22"/>
              </w:rPr>
            </w:pPr>
          </w:p>
          <w:p w14:paraId="06DA7C87" w14:textId="77777777" w:rsidR="001F05B5" w:rsidRDefault="001F05B5" w:rsidP="001F05B5">
            <w:pPr>
              <w:rPr>
                <w:rFonts w:cs="Arial"/>
                <w:sz w:val="22"/>
                <w:szCs w:val="22"/>
              </w:rPr>
            </w:pPr>
            <w:r>
              <w:rPr>
                <w:rFonts w:cs="Arial"/>
                <w:sz w:val="22"/>
                <w:szCs w:val="22"/>
              </w:rPr>
              <w:t>Stage 2</w:t>
            </w:r>
          </w:p>
          <w:p w14:paraId="06E80131" w14:textId="77777777" w:rsidR="001F05B5" w:rsidRDefault="001F05B5" w:rsidP="001F05B5">
            <w:pPr>
              <w:rPr>
                <w:rFonts w:cs="Arial"/>
                <w:sz w:val="22"/>
                <w:szCs w:val="22"/>
              </w:rPr>
            </w:pPr>
            <w:r>
              <w:rPr>
                <w:rFonts w:cs="Arial"/>
                <w:sz w:val="22"/>
                <w:szCs w:val="22"/>
              </w:rPr>
              <w:t>Learning from stage 1 shapes stage 2:</w:t>
            </w:r>
          </w:p>
          <w:p w14:paraId="0D82667B" w14:textId="77777777" w:rsidR="001F05B5" w:rsidRDefault="001F05B5" w:rsidP="001F05B5">
            <w:pPr>
              <w:pStyle w:val="ListParagraph"/>
              <w:numPr>
                <w:ilvl w:val="0"/>
                <w:numId w:val="30"/>
              </w:numPr>
              <w:rPr>
                <w:sz w:val="22"/>
                <w:szCs w:val="22"/>
              </w:rPr>
            </w:pPr>
            <w:r>
              <w:rPr>
                <w:sz w:val="22"/>
                <w:szCs w:val="22"/>
              </w:rPr>
              <w:t xml:space="preserve">international development data jam(s) bringing together relevant stakeholders and structured along international development </w:t>
            </w:r>
            <w:r w:rsidRPr="003933C5">
              <w:rPr>
                <w:sz w:val="22"/>
                <w:szCs w:val="22"/>
              </w:rPr>
              <w:t xml:space="preserve">challenges </w:t>
            </w:r>
            <w:r>
              <w:rPr>
                <w:sz w:val="22"/>
                <w:szCs w:val="22"/>
              </w:rPr>
              <w:t>to generate ideas for w</w:t>
            </w:r>
            <w:r w:rsidRPr="003933C5">
              <w:rPr>
                <w:sz w:val="22"/>
                <w:szCs w:val="22"/>
              </w:rPr>
              <w:t xml:space="preserve">hat can be done </w:t>
            </w:r>
            <w:r>
              <w:rPr>
                <w:sz w:val="22"/>
                <w:szCs w:val="22"/>
              </w:rPr>
              <w:t xml:space="preserve">with open development assistance information </w:t>
            </w:r>
            <w:r w:rsidRPr="003933C5">
              <w:rPr>
                <w:sz w:val="22"/>
                <w:szCs w:val="22"/>
              </w:rPr>
              <w:t>withi</w:t>
            </w:r>
            <w:r>
              <w:rPr>
                <w:sz w:val="22"/>
                <w:szCs w:val="22"/>
              </w:rPr>
              <w:t>n 90 days to make a real impact</w:t>
            </w:r>
          </w:p>
          <w:p w14:paraId="5EA24091" w14:textId="77777777" w:rsidR="001F05B5" w:rsidRDefault="001F05B5" w:rsidP="001F05B5">
            <w:pPr>
              <w:pStyle w:val="ListParagraph"/>
              <w:numPr>
                <w:ilvl w:val="0"/>
                <w:numId w:val="30"/>
              </w:numPr>
              <w:rPr>
                <w:sz w:val="22"/>
                <w:szCs w:val="22"/>
              </w:rPr>
            </w:pPr>
            <w:r>
              <w:rPr>
                <w:sz w:val="22"/>
                <w:szCs w:val="22"/>
              </w:rPr>
              <w:t xml:space="preserve">working prototypes for top ideas/ </w:t>
            </w:r>
            <w:r w:rsidRPr="00C341CF">
              <w:rPr>
                <w:sz w:val="22"/>
                <w:szCs w:val="22"/>
              </w:rPr>
              <w:t xml:space="preserve">new </w:t>
            </w:r>
            <w:r>
              <w:rPr>
                <w:sz w:val="22"/>
                <w:szCs w:val="22"/>
              </w:rPr>
              <w:t xml:space="preserve">tools in 90 days </w:t>
            </w:r>
          </w:p>
          <w:p w14:paraId="1193EA3F" w14:textId="77777777" w:rsidR="001F05B5" w:rsidRDefault="001F05B5" w:rsidP="001F05B5">
            <w:pPr>
              <w:pStyle w:val="ListParagraph"/>
              <w:numPr>
                <w:ilvl w:val="0"/>
                <w:numId w:val="30"/>
              </w:numPr>
              <w:rPr>
                <w:sz w:val="22"/>
                <w:szCs w:val="22"/>
              </w:rPr>
            </w:pPr>
            <w:proofErr w:type="spellStart"/>
            <w:r>
              <w:rPr>
                <w:sz w:val="22"/>
                <w:szCs w:val="22"/>
              </w:rPr>
              <w:t>hackathon</w:t>
            </w:r>
            <w:proofErr w:type="spellEnd"/>
            <w:r>
              <w:rPr>
                <w:sz w:val="22"/>
                <w:szCs w:val="22"/>
              </w:rPr>
              <w:t xml:space="preserve"> to </w:t>
            </w:r>
            <w:r w:rsidRPr="00826238">
              <w:rPr>
                <w:sz w:val="22"/>
                <w:szCs w:val="22"/>
              </w:rPr>
              <w:t>create usable software</w:t>
            </w:r>
            <w:r>
              <w:rPr>
                <w:sz w:val="22"/>
                <w:szCs w:val="22"/>
              </w:rPr>
              <w:t xml:space="preserve"> for top ideas</w:t>
            </w:r>
          </w:p>
          <w:p w14:paraId="728E381E" w14:textId="77777777" w:rsidR="001F05B5" w:rsidRDefault="001F05B5" w:rsidP="001F05B5">
            <w:pPr>
              <w:pStyle w:val="ListParagraph"/>
              <w:numPr>
                <w:ilvl w:val="0"/>
                <w:numId w:val="30"/>
              </w:numPr>
              <w:rPr>
                <w:sz w:val="22"/>
                <w:szCs w:val="22"/>
              </w:rPr>
            </w:pPr>
            <w:proofErr w:type="spellStart"/>
            <w:r>
              <w:rPr>
                <w:sz w:val="22"/>
                <w:szCs w:val="22"/>
              </w:rPr>
              <w:t>d</w:t>
            </w:r>
            <w:r w:rsidRPr="00EB40EE">
              <w:rPr>
                <w:sz w:val="22"/>
                <w:szCs w:val="22"/>
              </w:rPr>
              <w:t>atapalooza</w:t>
            </w:r>
            <w:proofErr w:type="spellEnd"/>
            <w:r>
              <w:rPr>
                <w:sz w:val="22"/>
                <w:szCs w:val="22"/>
              </w:rPr>
              <w:t xml:space="preserve"> </w:t>
            </w:r>
            <w:r w:rsidRPr="00C4396E">
              <w:rPr>
                <w:sz w:val="22"/>
                <w:szCs w:val="22"/>
              </w:rPr>
              <w:t>showcas</w:t>
            </w:r>
            <w:r>
              <w:rPr>
                <w:sz w:val="22"/>
                <w:szCs w:val="22"/>
              </w:rPr>
              <w:t xml:space="preserve">ing data driven innovations from data jam(s) and </w:t>
            </w:r>
            <w:proofErr w:type="spellStart"/>
            <w:r>
              <w:rPr>
                <w:sz w:val="22"/>
                <w:szCs w:val="22"/>
              </w:rPr>
              <w:t>hackathon</w:t>
            </w:r>
            <w:proofErr w:type="spellEnd"/>
          </w:p>
          <w:p w14:paraId="76408370" w14:textId="6F7624BD" w:rsidR="0092796F" w:rsidRPr="00B44E93" w:rsidRDefault="001F05B5" w:rsidP="00B44E93">
            <w:pPr>
              <w:pStyle w:val="ListParagraph"/>
              <w:numPr>
                <w:ilvl w:val="0"/>
                <w:numId w:val="30"/>
              </w:numPr>
              <w:rPr>
                <w:sz w:val="22"/>
                <w:szCs w:val="22"/>
              </w:rPr>
            </w:pPr>
            <w:r>
              <w:rPr>
                <w:sz w:val="22"/>
                <w:szCs w:val="22"/>
              </w:rPr>
              <w:t>full production of best innovation</w:t>
            </w:r>
          </w:p>
        </w:tc>
      </w:tr>
      <w:tr w:rsidR="0092796F" w14:paraId="3AAFA1F7" w14:textId="77777777" w:rsidTr="00B44E93">
        <w:tc>
          <w:tcPr>
            <w:tcW w:w="1000" w:type="pct"/>
          </w:tcPr>
          <w:p w14:paraId="185350E4" w14:textId="67A682B8" w:rsidR="0092796F" w:rsidRPr="001F05B5" w:rsidRDefault="001F05B5" w:rsidP="001F05B5">
            <w:pPr>
              <w:pStyle w:val="ListParagraph"/>
              <w:numPr>
                <w:ilvl w:val="0"/>
                <w:numId w:val="34"/>
              </w:numPr>
              <w:rPr>
                <w:sz w:val="22"/>
                <w:szCs w:val="22"/>
              </w:rPr>
            </w:pPr>
            <w:r w:rsidRPr="001F05B5">
              <w:rPr>
                <w:sz w:val="22"/>
                <w:szCs w:val="22"/>
              </w:rPr>
              <w:t>Case studies</w:t>
            </w:r>
          </w:p>
        </w:tc>
        <w:tc>
          <w:tcPr>
            <w:tcW w:w="4000" w:type="pct"/>
          </w:tcPr>
          <w:p w14:paraId="4B4F4835" w14:textId="77777777" w:rsidR="001F05B5" w:rsidRPr="001F05B5" w:rsidRDefault="001F05B5" w:rsidP="001F05B5">
            <w:pPr>
              <w:rPr>
                <w:sz w:val="22"/>
                <w:szCs w:val="22"/>
              </w:rPr>
            </w:pPr>
            <w:r w:rsidRPr="001F05B5">
              <w:rPr>
                <w:sz w:val="22"/>
                <w:szCs w:val="22"/>
              </w:rPr>
              <w:t>Commission services to manage and deliver fund.</w:t>
            </w:r>
          </w:p>
          <w:p w14:paraId="3B91E90E" w14:textId="77777777" w:rsidR="001F05B5" w:rsidRDefault="001F05B5" w:rsidP="001F05B5">
            <w:pPr>
              <w:pStyle w:val="ListParagraph"/>
              <w:ind w:left="0"/>
              <w:rPr>
                <w:rFonts w:cs="Arial"/>
                <w:sz w:val="22"/>
                <w:szCs w:val="22"/>
              </w:rPr>
            </w:pPr>
          </w:p>
          <w:p w14:paraId="70A73728" w14:textId="77777777" w:rsidR="001F05B5" w:rsidRDefault="001F05B5" w:rsidP="001F05B5">
            <w:pPr>
              <w:pStyle w:val="ListParagraph"/>
              <w:ind w:left="0"/>
              <w:rPr>
                <w:rFonts w:cs="Arial"/>
                <w:sz w:val="22"/>
                <w:szCs w:val="22"/>
              </w:rPr>
            </w:pPr>
            <w:r>
              <w:rPr>
                <w:rFonts w:cs="Arial"/>
                <w:sz w:val="22"/>
                <w:szCs w:val="22"/>
              </w:rPr>
              <w:t xml:space="preserve">Work with a small number of DFID country offices using a theory of change approach to plan </w:t>
            </w:r>
            <w:r w:rsidRPr="009502B6">
              <w:rPr>
                <w:rFonts w:cs="Arial"/>
                <w:sz w:val="22"/>
                <w:szCs w:val="22"/>
              </w:rPr>
              <w:t>the work ahead</w:t>
            </w:r>
            <w:r>
              <w:rPr>
                <w:rFonts w:cs="Arial"/>
                <w:sz w:val="22"/>
                <w:szCs w:val="22"/>
              </w:rPr>
              <w:t>,</w:t>
            </w:r>
            <w:r w:rsidRPr="009502B6">
              <w:rPr>
                <w:rFonts w:cs="Arial"/>
                <w:sz w:val="22"/>
                <w:szCs w:val="22"/>
              </w:rPr>
              <w:t xml:space="preserve"> and </w:t>
            </w:r>
            <w:r>
              <w:rPr>
                <w:rFonts w:cs="Arial"/>
                <w:sz w:val="22"/>
                <w:szCs w:val="22"/>
              </w:rPr>
              <w:t>to monitor and report its</w:t>
            </w:r>
            <w:r w:rsidRPr="009502B6">
              <w:rPr>
                <w:rFonts w:cs="Arial"/>
                <w:sz w:val="22"/>
                <w:szCs w:val="22"/>
              </w:rPr>
              <w:t xml:space="preserve"> effects</w:t>
            </w:r>
            <w:r>
              <w:rPr>
                <w:rFonts w:cs="Arial"/>
                <w:sz w:val="22"/>
                <w:szCs w:val="22"/>
              </w:rPr>
              <w:t>.</w:t>
            </w:r>
          </w:p>
          <w:p w14:paraId="59FBE726" w14:textId="77777777" w:rsidR="001F05B5" w:rsidRDefault="001F05B5" w:rsidP="001F05B5">
            <w:pPr>
              <w:pStyle w:val="ListParagraph"/>
              <w:rPr>
                <w:rFonts w:cs="Arial"/>
                <w:sz w:val="22"/>
                <w:szCs w:val="22"/>
              </w:rPr>
            </w:pPr>
          </w:p>
          <w:p w14:paraId="2FDF931E" w14:textId="77777777" w:rsidR="001F05B5" w:rsidRDefault="001F05B5" w:rsidP="001F05B5">
            <w:pPr>
              <w:pStyle w:val="ListParagraph"/>
              <w:ind w:left="0"/>
              <w:rPr>
                <w:rFonts w:cs="Arial"/>
                <w:sz w:val="22"/>
                <w:szCs w:val="22"/>
              </w:rPr>
            </w:pPr>
            <w:r>
              <w:rPr>
                <w:rFonts w:cs="Arial"/>
                <w:sz w:val="22"/>
                <w:szCs w:val="22"/>
              </w:rPr>
              <w:t xml:space="preserve">With each country office, </w:t>
            </w:r>
            <w:r w:rsidRPr="00D01543">
              <w:rPr>
                <w:rFonts w:cs="Arial"/>
                <w:sz w:val="22"/>
                <w:szCs w:val="22"/>
              </w:rPr>
              <w:t>and their stakeholders</w:t>
            </w:r>
            <w:r>
              <w:rPr>
                <w:rFonts w:cs="Arial"/>
                <w:sz w:val="22"/>
                <w:szCs w:val="22"/>
              </w:rPr>
              <w:t>,</w:t>
            </w:r>
            <w:r w:rsidRPr="00D01543">
              <w:rPr>
                <w:rFonts w:cs="Arial"/>
                <w:sz w:val="22"/>
                <w:szCs w:val="22"/>
              </w:rPr>
              <w:t xml:space="preserve"> </w:t>
            </w:r>
            <w:r>
              <w:rPr>
                <w:rFonts w:cs="Arial"/>
                <w:sz w:val="22"/>
                <w:szCs w:val="22"/>
              </w:rPr>
              <w:t xml:space="preserve">agree </w:t>
            </w:r>
            <w:r w:rsidRPr="009502B6">
              <w:rPr>
                <w:rFonts w:cs="Arial"/>
                <w:sz w:val="22"/>
                <w:szCs w:val="22"/>
              </w:rPr>
              <w:t xml:space="preserve">longer-term aim and desired outcomes, </w:t>
            </w:r>
            <w:r>
              <w:rPr>
                <w:rFonts w:cs="Arial"/>
                <w:sz w:val="22"/>
                <w:szCs w:val="22"/>
              </w:rPr>
              <w:t>then</w:t>
            </w:r>
            <w:r w:rsidRPr="009502B6">
              <w:rPr>
                <w:rFonts w:cs="Arial"/>
                <w:sz w:val="22"/>
                <w:szCs w:val="22"/>
              </w:rPr>
              <w:t xml:space="preserve"> agree the</w:t>
            </w:r>
            <w:r>
              <w:rPr>
                <w:rFonts w:cs="Arial"/>
                <w:sz w:val="22"/>
                <w:szCs w:val="22"/>
              </w:rPr>
              <w:t xml:space="preserve"> </w:t>
            </w:r>
            <w:r w:rsidRPr="009502B6">
              <w:rPr>
                <w:rFonts w:cs="Arial"/>
                <w:sz w:val="22"/>
                <w:szCs w:val="22"/>
              </w:rPr>
              <w:t>activities and outputs that will achieve change.</w:t>
            </w:r>
            <w:r>
              <w:rPr>
                <w:rFonts w:cs="Arial"/>
                <w:sz w:val="22"/>
                <w:szCs w:val="22"/>
              </w:rPr>
              <w:t xml:space="preserve"> I</w:t>
            </w:r>
            <w:r w:rsidRPr="00637A7A">
              <w:rPr>
                <w:rFonts w:cs="Arial"/>
                <w:sz w:val="22"/>
                <w:szCs w:val="22"/>
              </w:rPr>
              <w:t xml:space="preserve">dentify other groups </w:t>
            </w:r>
            <w:r>
              <w:rPr>
                <w:rFonts w:cs="Arial"/>
                <w:sz w:val="22"/>
                <w:szCs w:val="22"/>
              </w:rPr>
              <w:t>we</w:t>
            </w:r>
            <w:r w:rsidRPr="00637A7A">
              <w:rPr>
                <w:rFonts w:cs="Arial"/>
                <w:sz w:val="22"/>
                <w:szCs w:val="22"/>
              </w:rPr>
              <w:t xml:space="preserve"> need to </w:t>
            </w:r>
            <w:r>
              <w:rPr>
                <w:rFonts w:cs="Arial"/>
                <w:sz w:val="22"/>
                <w:szCs w:val="22"/>
              </w:rPr>
              <w:t>involve</w:t>
            </w:r>
            <w:r w:rsidRPr="00637A7A">
              <w:rPr>
                <w:rFonts w:cs="Arial"/>
                <w:sz w:val="22"/>
                <w:szCs w:val="22"/>
              </w:rPr>
              <w:t xml:space="preserve"> to achieve the</w:t>
            </w:r>
            <w:r>
              <w:rPr>
                <w:rFonts w:cs="Arial"/>
                <w:sz w:val="22"/>
                <w:szCs w:val="22"/>
              </w:rPr>
              <w:t xml:space="preserve"> desired outcomes. </w:t>
            </w:r>
            <w:r w:rsidRPr="00E35431">
              <w:rPr>
                <w:rFonts w:cs="Arial"/>
                <w:sz w:val="22"/>
                <w:szCs w:val="22"/>
              </w:rPr>
              <w:t>T</w:t>
            </w:r>
            <w:r>
              <w:rPr>
                <w:rFonts w:cs="Arial"/>
                <w:sz w:val="22"/>
                <w:szCs w:val="22"/>
              </w:rPr>
              <w:t>he theory of change becomes the b</w:t>
            </w:r>
            <w:r w:rsidRPr="00637A7A">
              <w:rPr>
                <w:rFonts w:cs="Arial"/>
                <w:sz w:val="22"/>
                <w:szCs w:val="22"/>
              </w:rPr>
              <w:t>asis for</w:t>
            </w:r>
            <w:r>
              <w:rPr>
                <w:rFonts w:cs="Arial"/>
                <w:sz w:val="22"/>
                <w:szCs w:val="22"/>
              </w:rPr>
              <w:t xml:space="preserve"> </w:t>
            </w:r>
            <w:r w:rsidRPr="00637A7A">
              <w:rPr>
                <w:rFonts w:cs="Arial"/>
                <w:sz w:val="22"/>
                <w:szCs w:val="22"/>
              </w:rPr>
              <w:t xml:space="preserve">deciding on </w:t>
            </w:r>
            <w:r w:rsidRPr="007D3E49">
              <w:rPr>
                <w:rFonts w:cs="Arial"/>
                <w:sz w:val="22"/>
                <w:szCs w:val="22"/>
              </w:rPr>
              <w:t>what services to design or outputs to deliver, when,</w:t>
            </w:r>
            <w:r>
              <w:rPr>
                <w:rFonts w:cs="Arial"/>
                <w:sz w:val="22"/>
                <w:szCs w:val="22"/>
              </w:rPr>
              <w:t xml:space="preserve"> </w:t>
            </w:r>
            <w:r w:rsidRPr="007D3E49">
              <w:rPr>
                <w:rFonts w:cs="Arial"/>
                <w:sz w:val="22"/>
                <w:szCs w:val="22"/>
              </w:rPr>
              <w:t xml:space="preserve">and to </w:t>
            </w:r>
            <w:r w:rsidRPr="007D3E49">
              <w:rPr>
                <w:rFonts w:cs="Arial"/>
                <w:sz w:val="22"/>
                <w:szCs w:val="22"/>
              </w:rPr>
              <w:lastRenderedPageBreak/>
              <w:t xml:space="preserve">whom, and what resources </w:t>
            </w:r>
            <w:r>
              <w:rPr>
                <w:rFonts w:cs="Arial"/>
                <w:sz w:val="22"/>
                <w:szCs w:val="22"/>
              </w:rPr>
              <w:t xml:space="preserve">are </w:t>
            </w:r>
            <w:r w:rsidRPr="007D3E49">
              <w:rPr>
                <w:rFonts w:cs="Arial"/>
                <w:sz w:val="22"/>
                <w:szCs w:val="22"/>
              </w:rPr>
              <w:t>need</w:t>
            </w:r>
            <w:r>
              <w:rPr>
                <w:rFonts w:cs="Arial"/>
                <w:sz w:val="22"/>
                <w:szCs w:val="22"/>
              </w:rPr>
              <w:t>ed</w:t>
            </w:r>
            <w:r w:rsidRPr="007D3E49">
              <w:rPr>
                <w:rFonts w:cs="Arial"/>
                <w:sz w:val="22"/>
                <w:szCs w:val="22"/>
              </w:rPr>
              <w:t xml:space="preserve">. </w:t>
            </w:r>
          </w:p>
          <w:p w14:paraId="4F52E889" w14:textId="5580B3E0" w:rsidR="0092796F" w:rsidRDefault="001F05B5" w:rsidP="001F05B5">
            <w:r>
              <w:rPr>
                <w:rFonts w:cs="Arial"/>
                <w:sz w:val="22"/>
                <w:szCs w:val="22"/>
              </w:rPr>
              <w:t>The fund will provide tailored hands-on support to the projects for 1 year. This could include technical support to develop tools, workshops and one to one support to increase skills and confidence in using open data, outreach to raise awareness, etc.</w:t>
            </w:r>
          </w:p>
        </w:tc>
      </w:tr>
      <w:tr w:rsidR="0092796F" w14:paraId="0349770B" w14:textId="77777777" w:rsidTr="00B44E93">
        <w:tc>
          <w:tcPr>
            <w:tcW w:w="1000" w:type="pct"/>
          </w:tcPr>
          <w:p w14:paraId="7EE56488" w14:textId="0892A367" w:rsidR="0092796F" w:rsidRPr="001F05B5" w:rsidRDefault="001F05B5" w:rsidP="001F05B5">
            <w:pPr>
              <w:pStyle w:val="ListParagraph"/>
              <w:numPr>
                <w:ilvl w:val="0"/>
                <w:numId w:val="34"/>
              </w:numPr>
              <w:rPr>
                <w:sz w:val="22"/>
                <w:szCs w:val="22"/>
              </w:rPr>
            </w:pPr>
            <w:r w:rsidRPr="001F05B5">
              <w:rPr>
                <w:sz w:val="22"/>
                <w:szCs w:val="22"/>
              </w:rPr>
              <w:lastRenderedPageBreak/>
              <w:t>Build on existing work</w:t>
            </w:r>
          </w:p>
        </w:tc>
        <w:tc>
          <w:tcPr>
            <w:tcW w:w="4000" w:type="pct"/>
          </w:tcPr>
          <w:p w14:paraId="32E674C7" w14:textId="77777777" w:rsidR="0092796F" w:rsidRDefault="001F05B5" w:rsidP="001F05B5">
            <w:pPr>
              <w:rPr>
                <w:sz w:val="22"/>
                <w:szCs w:val="22"/>
              </w:rPr>
            </w:pPr>
            <w:r w:rsidRPr="001F05B5">
              <w:rPr>
                <w:sz w:val="22"/>
                <w:szCs w:val="22"/>
              </w:rPr>
              <w:t xml:space="preserve">Build on existing work in this area by </w:t>
            </w:r>
            <w:r>
              <w:rPr>
                <w:sz w:val="22"/>
                <w:szCs w:val="22"/>
              </w:rPr>
              <w:t>providing intellectual and/or financial support to supplement</w:t>
            </w:r>
            <w:r w:rsidR="00B44E93">
              <w:rPr>
                <w:sz w:val="22"/>
                <w:szCs w:val="22"/>
              </w:rPr>
              <w:t xml:space="preserve"> current or planned</w:t>
            </w:r>
            <w:r>
              <w:rPr>
                <w:sz w:val="22"/>
                <w:szCs w:val="22"/>
              </w:rPr>
              <w:t xml:space="preserve"> activities</w:t>
            </w:r>
            <w:r w:rsidR="00B44E93">
              <w:rPr>
                <w:sz w:val="22"/>
                <w:szCs w:val="22"/>
              </w:rPr>
              <w:t>. Examples of existing work could include:</w:t>
            </w:r>
          </w:p>
          <w:p w14:paraId="76A98EC5" w14:textId="77777777" w:rsidR="00B44E93" w:rsidRDefault="00B44E93" w:rsidP="001F05B5">
            <w:pPr>
              <w:rPr>
                <w:sz w:val="22"/>
                <w:szCs w:val="22"/>
              </w:rPr>
            </w:pPr>
          </w:p>
          <w:p w14:paraId="61D70E0E" w14:textId="18FD7848" w:rsidR="00B44E93" w:rsidRDefault="006C2284" w:rsidP="000D13B2">
            <w:pPr>
              <w:rPr>
                <w:rFonts w:eastAsia="Arial" w:cs="Arial"/>
                <w:sz w:val="22"/>
              </w:rPr>
            </w:pPr>
            <w:proofErr w:type="spellStart"/>
            <w:r w:rsidRPr="000D13B2">
              <w:rPr>
                <w:rFonts w:eastAsia="Arial" w:cs="Arial"/>
                <w:sz w:val="22"/>
              </w:rPr>
              <w:t>Aidinfo</w:t>
            </w:r>
            <w:proofErr w:type="spellEnd"/>
            <w:r w:rsidRPr="000D13B2">
              <w:rPr>
                <w:rFonts w:eastAsia="Arial" w:cs="Arial"/>
                <w:sz w:val="22"/>
              </w:rPr>
              <w:t xml:space="preserve"> labs and Open Knowledge Foundation are developing an </w:t>
            </w:r>
            <w:r w:rsidRPr="000D13B2">
              <w:rPr>
                <w:rFonts w:eastAsia="Arial" w:cs="Arial"/>
                <w:b/>
                <w:sz w:val="22"/>
              </w:rPr>
              <w:t>Open Data Toolkit</w:t>
            </w:r>
            <w:r w:rsidRPr="000D13B2">
              <w:rPr>
                <w:rFonts w:eastAsia="Arial" w:cs="Arial"/>
                <w:sz w:val="22"/>
              </w:rPr>
              <w:t xml:space="preserve"> which will include collections of training materials and tools that enable those with the greatest need for data to put it to work in ways that support poverty eradication.</w:t>
            </w:r>
          </w:p>
          <w:p w14:paraId="3D999587" w14:textId="77777777" w:rsidR="000D13B2" w:rsidRPr="000D13B2" w:rsidRDefault="000D13B2" w:rsidP="000D13B2">
            <w:pPr>
              <w:rPr>
                <w:sz w:val="22"/>
                <w:szCs w:val="22"/>
              </w:rPr>
            </w:pPr>
          </w:p>
          <w:p w14:paraId="25B088E3" w14:textId="562D3B06" w:rsidR="000D13B2" w:rsidRPr="000D13B2" w:rsidRDefault="006C2284" w:rsidP="000D13B2">
            <w:pPr>
              <w:rPr>
                <w:rFonts w:cs="Arial"/>
                <w:sz w:val="22"/>
                <w:szCs w:val="22"/>
                <w:lang w:val="en"/>
              </w:rPr>
            </w:pPr>
            <w:r w:rsidRPr="000D13B2">
              <w:rPr>
                <w:b/>
                <w:sz w:val="22"/>
                <w:szCs w:val="22"/>
              </w:rPr>
              <w:t>Making All Voices Count</w:t>
            </w:r>
            <w:r w:rsidRPr="000D13B2">
              <w:rPr>
                <w:sz w:val="22"/>
                <w:szCs w:val="22"/>
              </w:rPr>
              <w:t xml:space="preserve"> is a global initiative that supports </w:t>
            </w:r>
            <w:r w:rsidRPr="000D13B2">
              <w:rPr>
                <w:rFonts w:cs="Arial"/>
                <w:sz w:val="22"/>
                <w:szCs w:val="22"/>
              </w:rPr>
              <w:t>innovation, scaling-up, and research to deepen existing innovations and help harness new technologies to enable citizen engagement and government responsiveness.</w:t>
            </w:r>
            <w:r w:rsidR="000D13B2" w:rsidRPr="000D13B2">
              <w:rPr>
                <w:rFonts w:cs="Arial"/>
                <w:b/>
                <w:bCs/>
                <w:color w:val="333333"/>
                <w:sz w:val="22"/>
                <w:szCs w:val="22"/>
                <w:lang w:val="en" w:eastAsia="en-GB"/>
              </w:rPr>
              <w:t xml:space="preserve"> </w:t>
            </w:r>
            <w:r w:rsidR="000D13B2" w:rsidRPr="000D13B2">
              <w:rPr>
                <w:rFonts w:cs="Arial"/>
                <w:bCs/>
                <w:sz w:val="22"/>
                <w:szCs w:val="22"/>
                <w:lang w:val="en" w:eastAsia="en-GB"/>
              </w:rPr>
              <w:t xml:space="preserve">Two of the three areas in which </w:t>
            </w:r>
            <w:r w:rsidR="000D13B2">
              <w:rPr>
                <w:rFonts w:cs="Arial"/>
                <w:bCs/>
                <w:sz w:val="22"/>
                <w:szCs w:val="22"/>
                <w:lang w:val="en" w:eastAsia="en-GB"/>
              </w:rPr>
              <w:t>i</w:t>
            </w:r>
            <w:r w:rsidR="000D13B2" w:rsidRPr="000D13B2">
              <w:rPr>
                <w:rFonts w:cs="Arial"/>
                <w:sz w:val="22"/>
                <w:szCs w:val="22"/>
                <w:lang w:val="en"/>
              </w:rPr>
              <w:t>t will award grants are particularly relevant:</w:t>
            </w:r>
          </w:p>
          <w:p w14:paraId="4F6D05AD" w14:textId="77777777" w:rsidR="000D13B2" w:rsidRPr="000D13B2" w:rsidRDefault="000D13B2" w:rsidP="000D13B2">
            <w:pPr>
              <w:pStyle w:val="ListParagraph"/>
              <w:ind w:left="360"/>
              <w:rPr>
                <w:sz w:val="22"/>
                <w:szCs w:val="22"/>
                <w:lang w:val="en"/>
              </w:rPr>
            </w:pPr>
          </w:p>
          <w:p w14:paraId="4EFC1375" w14:textId="005580C9" w:rsidR="006C2284" w:rsidRPr="000D13B2" w:rsidRDefault="000D13B2" w:rsidP="000D13B2">
            <w:pPr>
              <w:ind w:left="360"/>
              <w:rPr>
                <w:sz w:val="22"/>
                <w:szCs w:val="22"/>
              </w:rPr>
            </w:pPr>
            <w:r w:rsidRPr="000D13B2">
              <w:rPr>
                <w:rFonts w:cs="Arial"/>
                <w:bCs/>
                <w:sz w:val="22"/>
                <w:szCs w:val="22"/>
                <w:lang w:val="en"/>
              </w:rPr>
              <w:t>Innovation:</w:t>
            </w:r>
            <w:r w:rsidRPr="000D13B2">
              <w:rPr>
                <w:rFonts w:cs="Arial"/>
                <w:color w:val="FFFFFF"/>
                <w:sz w:val="22"/>
                <w:szCs w:val="22"/>
                <w:lang w:val="en"/>
              </w:rPr>
              <w:t xml:space="preserve"> </w:t>
            </w:r>
            <w:r w:rsidRPr="000D13B2">
              <w:rPr>
                <w:rFonts w:cs="Arial"/>
                <w:bCs/>
                <w:sz w:val="22"/>
                <w:szCs w:val="22"/>
                <w:lang w:val="en"/>
              </w:rPr>
              <w:t>the development of new products and services</w:t>
            </w:r>
            <w:r w:rsidRPr="000D13B2">
              <w:rPr>
                <w:rFonts w:ascii="Helvetica" w:hAnsi="Helvetica" w:cs="Helvetica"/>
                <w:color w:val="FFFFFF"/>
                <w:sz w:val="21"/>
                <w:szCs w:val="21"/>
                <w:lang w:val="en"/>
              </w:rPr>
              <w:t xml:space="preserve"> of </w:t>
            </w:r>
            <w:r w:rsidRPr="000D13B2">
              <w:rPr>
                <w:rStyle w:val="Strong"/>
                <w:rFonts w:ascii="Helvetica" w:hAnsi="Helvetica" w:cs="Helvetica"/>
                <w:color w:val="FFFFFF"/>
                <w:sz w:val="21"/>
                <w:szCs w:val="21"/>
                <w:lang w:val="en"/>
              </w:rPr>
              <w:t>new products</w:t>
            </w:r>
            <w:r w:rsidRPr="000D13B2">
              <w:rPr>
                <w:rFonts w:ascii="Helvetica" w:hAnsi="Helvetica" w:cs="Helvetica"/>
                <w:color w:val="FFFFFF"/>
                <w:sz w:val="21"/>
                <w:szCs w:val="21"/>
                <w:lang w:val="en"/>
              </w:rPr>
              <w:t xml:space="preserve"> and services the development of </w:t>
            </w:r>
            <w:r w:rsidRPr="000D13B2">
              <w:rPr>
                <w:rStyle w:val="Strong"/>
                <w:rFonts w:ascii="Helvetica" w:hAnsi="Helvetica" w:cs="Helvetica"/>
                <w:color w:val="FFFFFF"/>
                <w:sz w:val="21"/>
                <w:szCs w:val="21"/>
                <w:lang w:val="en"/>
              </w:rPr>
              <w:t>new products</w:t>
            </w:r>
            <w:r w:rsidRPr="000D13B2">
              <w:rPr>
                <w:rFonts w:ascii="Helvetica" w:hAnsi="Helvetica" w:cs="Helvetica"/>
                <w:color w:val="FFFFFF"/>
                <w:sz w:val="21"/>
                <w:szCs w:val="21"/>
                <w:lang w:val="en"/>
              </w:rPr>
              <w:t xml:space="preserve"> and services</w:t>
            </w:r>
            <w:r w:rsidRPr="000D13B2">
              <w:rPr>
                <w:sz w:val="22"/>
                <w:szCs w:val="22"/>
                <w:lang w:val="en"/>
              </w:rPr>
              <w:br/>
            </w:r>
            <w:r w:rsidRPr="000D13B2">
              <w:rPr>
                <w:bCs/>
                <w:sz w:val="22"/>
                <w:szCs w:val="22"/>
                <w:lang w:val="en"/>
              </w:rPr>
              <w:t>Research and Evidence:</w:t>
            </w:r>
            <w:r w:rsidRPr="000D13B2">
              <w:rPr>
                <w:sz w:val="22"/>
                <w:szCs w:val="22"/>
                <w:lang w:val="en"/>
              </w:rPr>
              <w:t xml:space="preserve"> </w:t>
            </w:r>
            <w:r>
              <w:rPr>
                <w:sz w:val="22"/>
                <w:szCs w:val="22"/>
                <w:lang w:val="en"/>
              </w:rPr>
              <w:t>b</w:t>
            </w:r>
            <w:r w:rsidRPr="000D13B2">
              <w:rPr>
                <w:sz w:val="22"/>
                <w:szCs w:val="22"/>
                <w:lang w:val="en"/>
              </w:rPr>
              <w:t>uild an evidence base and contribute to theory-building in the general field of voice and accountability, and specifically for the incipient fields of practice of tech and Open Government, which are relatively evidence-free zones</w:t>
            </w:r>
          </w:p>
          <w:p w14:paraId="414EB383" w14:textId="170EEEA9" w:rsidR="00B44E93" w:rsidRPr="001F05B5" w:rsidRDefault="00B44E93" w:rsidP="001F05B5">
            <w:pPr>
              <w:rPr>
                <w:sz w:val="22"/>
                <w:szCs w:val="22"/>
              </w:rPr>
            </w:pPr>
          </w:p>
        </w:tc>
      </w:tr>
    </w:tbl>
    <w:p w14:paraId="025DD193" w14:textId="7BBC36D2" w:rsidR="009C4187" w:rsidRPr="000D13B2" w:rsidRDefault="009C4187"/>
    <w:p w14:paraId="584FAA5F" w14:textId="77777777" w:rsidR="00324036" w:rsidRPr="00324036" w:rsidRDefault="00324036">
      <w:pPr>
        <w:rPr>
          <w:b/>
          <w:sz w:val="22"/>
          <w:szCs w:val="22"/>
        </w:rPr>
      </w:pPr>
    </w:p>
    <w:sectPr w:rsidR="00324036" w:rsidRPr="00324036" w:rsidSect="0092796F">
      <w:headerReference w:type="default" r:id="rId14"/>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9D3C0" w14:textId="77777777" w:rsidR="004E5B26" w:rsidRDefault="004E5B26" w:rsidP="00745E3D">
      <w:r>
        <w:separator/>
      </w:r>
    </w:p>
  </w:endnote>
  <w:endnote w:type="continuationSeparator" w:id="0">
    <w:p w14:paraId="161456B4" w14:textId="77777777" w:rsidR="004E5B26" w:rsidRDefault="004E5B26" w:rsidP="0074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2C561" w14:textId="77777777" w:rsidR="004E5B26" w:rsidRDefault="004E5B26" w:rsidP="00745E3D">
      <w:r>
        <w:separator/>
      </w:r>
    </w:p>
  </w:footnote>
  <w:footnote w:type="continuationSeparator" w:id="0">
    <w:p w14:paraId="27F9A591" w14:textId="77777777" w:rsidR="004E5B26" w:rsidRDefault="004E5B26" w:rsidP="00745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9F9D" w14:textId="75F10DDC" w:rsidR="00745E3D" w:rsidRDefault="00745E3D">
    <w:pPr>
      <w:pStyle w:val="Header"/>
    </w:pPr>
    <w:r>
      <w:t>DRAFT</w:t>
    </w:r>
  </w:p>
  <w:p w14:paraId="085727C0" w14:textId="77777777" w:rsidR="00745E3D" w:rsidRDefault="00745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36D0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F5F4C"/>
    <w:multiLevelType w:val="hybridMultilevel"/>
    <w:tmpl w:val="505C3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A17FF3"/>
    <w:multiLevelType w:val="hybridMultilevel"/>
    <w:tmpl w:val="D37A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680050"/>
    <w:multiLevelType w:val="hybridMultilevel"/>
    <w:tmpl w:val="7022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9811E1"/>
    <w:multiLevelType w:val="hybridMultilevel"/>
    <w:tmpl w:val="0E8E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5A2822"/>
    <w:multiLevelType w:val="hybridMultilevel"/>
    <w:tmpl w:val="AF4C6850"/>
    <w:lvl w:ilvl="0" w:tplc="0CC2E69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3316CA"/>
    <w:multiLevelType w:val="hybridMultilevel"/>
    <w:tmpl w:val="4EE4E26C"/>
    <w:lvl w:ilvl="0" w:tplc="6DA278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233DE"/>
    <w:multiLevelType w:val="hybridMultilevel"/>
    <w:tmpl w:val="21C84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521597"/>
    <w:multiLevelType w:val="hybridMultilevel"/>
    <w:tmpl w:val="E7BC9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3D9132A"/>
    <w:multiLevelType w:val="hybridMultilevel"/>
    <w:tmpl w:val="C34E0D78"/>
    <w:lvl w:ilvl="0" w:tplc="6DA278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C2D8B"/>
    <w:multiLevelType w:val="hybridMultilevel"/>
    <w:tmpl w:val="B78C1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9B20839"/>
    <w:multiLevelType w:val="hybridMultilevel"/>
    <w:tmpl w:val="62BE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2A2EDA"/>
    <w:multiLevelType w:val="hybridMultilevel"/>
    <w:tmpl w:val="4484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3D0C6D"/>
    <w:multiLevelType w:val="hybridMultilevel"/>
    <w:tmpl w:val="D4D6A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1562000"/>
    <w:multiLevelType w:val="hybridMultilevel"/>
    <w:tmpl w:val="D04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3A661D"/>
    <w:multiLevelType w:val="hybridMultilevel"/>
    <w:tmpl w:val="78643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F549F1"/>
    <w:multiLevelType w:val="hybridMultilevel"/>
    <w:tmpl w:val="B9D46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AF0352"/>
    <w:multiLevelType w:val="hybridMultilevel"/>
    <w:tmpl w:val="521EA1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C54CFF"/>
    <w:multiLevelType w:val="hybridMultilevel"/>
    <w:tmpl w:val="0DB06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1D00DCE"/>
    <w:multiLevelType w:val="hybridMultilevel"/>
    <w:tmpl w:val="8434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C92D2E"/>
    <w:multiLevelType w:val="hybridMultilevel"/>
    <w:tmpl w:val="F9D62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5A3690"/>
    <w:multiLevelType w:val="hybridMultilevel"/>
    <w:tmpl w:val="E318D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9466B2"/>
    <w:multiLevelType w:val="hybridMultilevel"/>
    <w:tmpl w:val="07DC0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990E85"/>
    <w:multiLevelType w:val="hybridMultilevel"/>
    <w:tmpl w:val="743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EE56D9"/>
    <w:multiLevelType w:val="hybridMultilevel"/>
    <w:tmpl w:val="2856A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82678D"/>
    <w:multiLevelType w:val="hybridMultilevel"/>
    <w:tmpl w:val="C6C4D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8DA5E5E"/>
    <w:multiLevelType w:val="hybridMultilevel"/>
    <w:tmpl w:val="EAE883F2"/>
    <w:lvl w:ilvl="0" w:tplc="0CC2E69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B1079A"/>
    <w:multiLevelType w:val="hybridMultilevel"/>
    <w:tmpl w:val="AD122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F2B3C52"/>
    <w:multiLevelType w:val="hybridMultilevel"/>
    <w:tmpl w:val="2278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FDB2F14"/>
    <w:multiLevelType w:val="hybridMultilevel"/>
    <w:tmpl w:val="C5C84728"/>
    <w:lvl w:ilvl="0" w:tplc="08090001">
      <w:start w:val="1"/>
      <w:numFmt w:val="bullet"/>
      <w:lvlText w:val=""/>
      <w:lvlJc w:val="left"/>
      <w:pPr>
        <w:ind w:left="360" w:hanging="360"/>
      </w:pPr>
      <w:rPr>
        <w:rFonts w:ascii="Symbol" w:hAnsi="Symbol" w:hint="default"/>
      </w:rPr>
    </w:lvl>
    <w:lvl w:ilvl="1" w:tplc="3B966F5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1CE5924"/>
    <w:multiLevelType w:val="hybridMultilevel"/>
    <w:tmpl w:val="6CE032E8"/>
    <w:lvl w:ilvl="0" w:tplc="5DCE049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DA1D6D"/>
    <w:multiLevelType w:val="hybridMultilevel"/>
    <w:tmpl w:val="1DF6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81D5E69"/>
    <w:multiLevelType w:val="hybridMultilevel"/>
    <w:tmpl w:val="F9BE8EF0"/>
    <w:lvl w:ilvl="0" w:tplc="0596B610">
      <w:start w:val="1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E1206F3"/>
    <w:multiLevelType w:val="hybridMultilevel"/>
    <w:tmpl w:val="88688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EE35760"/>
    <w:multiLevelType w:val="hybridMultilevel"/>
    <w:tmpl w:val="E01E7C7E"/>
    <w:lvl w:ilvl="0" w:tplc="B3A2F2CA">
      <w:start w:val="1"/>
      <w:numFmt w:val="decimal"/>
      <w:lvlText w:val="%1."/>
      <w:lvlJc w:val="left"/>
      <w:pPr>
        <w:tabs>
          <w:tab w:val="num" w:pos="720"/>
        </w:tabs>
        <w:ind w:left="72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23B1A23"/>
    <w:multiLevelType w:val="hybridMultilevel"/>
    <w:tmpl w:val="8042F3B0"/>
    <w:lvl w:ilvl="0" w:tplc="5DCE049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E470C1"/>
    <w:multiLevelType w:val="hybridMultilevel"/>
    <w:tmpl w:val="D62E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4A52722"/>
    <w:multiLevelType w:val="hybridMultilevel"/>
    <w:tmpl w:val="0C3EE5C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8A77B6F"/>
    <w:multiLevelType w:val="multilevel"/>
    <w:tmpl w:val="38E8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561261"/>
    <w:multiLevelType w:val="hybridMultilevel"/>
    <w:tmpl w:val="EB4C70EC"/>
    <w:lvl w:ilvl="0" w:tplc="B1129A08">
      <w:start w:val="5"/>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2"/>
  </w:num>
  <w:num w:numId="2">
    <w:abstractNumId w:val="37"/>
  </w:num>
  <w:num w:numId="3">
    <w:abstractNumId w:val="39"/>
  </w:num>
  <w:num w:numId="4">
    <w:abstractNumId w:val="16"/>
  </w:num>
  <w:num w:numId="5">
    <w:abstractNumId w:val="14"/>
  </w:num>
  <w:num w:numId="6">
    <w:abstractNumId w:val="18"/>
  </w:num>
  <w:num w:numId="7">
    <w:abstractNumId w:val="21"/>
  </w:num>
  <w:num w:numId="8">
    <w:abstractNumId w:val="32"/>
  </w:num>
  <w:num w:numId="9">
    <w:abstractNumId w:val="38"/>
  </w:num>
  <w:num w:numId="10">
    <w:abstractNumId w:val="11"/>
  </w:num>
  <w:num w:numId="11">
    <w:abstractNumId w:val="23"/>
  </w:num>
  <w:num w:numId="12">
    <w:abstractNumId w:val="20"/>
  </w:num>
  <w:num w:numId="13">
    <w:abstractNumId w:val="31"/>
  </w:num>
  <w:num w:numId="14">
    <w:abstractNumId w:val="35"/>
  </w:num>
  <w:num w:numId="15">
    <w:abstractNumId w:val="28"/>
  </w:num>
  <w:num w:numId="16">
    <w:abstractNumId w:val="36"/>
  </w:num>
  <w:num w:numId="17">
    <w:abstractNumId w:val="8"/>
  </w:num>
  <w:num w:numId="18">
    <w:abstractNumId w:val="30"/>
  </w:num>
  <w:num w:numId="19">
    <w:abstractNumId w:val="12"/>
  </w:num>
  <w:num w:numId="20">
    <w:abstractNumId w:val="5"/>
  </w:num>
  <w:num w:numId="21">
    <w:abstractNumId w:val="26"/>
  </w:num>
  <w:num w:numId="22">
    <w:abstractNumId w:val="3"/>
  </w:num>
  <w:num w:numId="23">
    <w:abstractNumId w:val="6"/>
  </w:num>
  <w:num w:numId="24">
    <w:abstractNumId w:val="9"/>
  </w:num>
  <w:num w:numId="25">
    <w:abstractNumId w:val="1"/>
  </w:num>
  <w:num w:numId="26">
    <w:abstractNumId w:val="10"/>
  </w:num>
  <w:num w:numId="27">
    <w:abstractNumId w:val="27"/>
  </w:num>
  <w:num w:numId="28">
    <w:abstractNumId w:val="34"/>
  </w:num>
  <w:num w:numId="29">
    <w:abstractNumId w:val="0"/>
  </w:num>
  <w:num w:numId="30">
    <w:abstractNumId w:val="24"/>
  </w:num>
  <w:num w:numId="31">
    <w:abstractNumId w:val="29"/>
  </w:num>
  <w:num w:numId="32">
    <w:abstractNumId w:val="4"/>
  </w:num>
  <w:num w:numId="33">
    <w:abstractNumId w:val="33"/>
  </w:num>
  <w:num w:numId="34">
    <w:abstractNumId w:val="17"/>
  </w:num>
  <w:num w:numId="35">
    <w:abstractNumId w:val="19"/>
  </w:num>
  <w:num w:numId="36">
    <w:abstractNumId w:val="15"/>
  </w:num>
  <w:num w:numId="37">
    <w:abstractNumId w:val="25"/>
  </w:num>
  <w:num w:numId="38">
    <w:abstractNumId w:val="7"/>
  </w:num>
  <w:num w:numId="39">
    <w:abstractNumId w:val="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96"/>
    <w:rsid w:val="00000792"/>
    <w:rsid w:val="00040009"/>
    <w:rsid w:val="000A134F"/>
    <w:rsid w:val="000B00EC"/>
    <w:rsid w:val="000D13B2"/>
    <w:rsid w:val="000D5C4E"/>
    <w:rsid w:val="000F0D1F"/>
    <w:rsid w:val="00102BA8"/>
    <w:rsid w:val="00106655"/>
    <w:rsid w:val="00106BF9"/>
    <w:rsid w:val="001421F3"/>
    <w:rsid w:val="0014345E"/>
    <w:rsid w:val="001615A4"/>
    <w:rsid w:val="001621D1"/>
    <w:rsid w:val="00174B15"/>
    <w:rsid w:val="001849E7"/>
    <w:rsid w:val="001950AF"/>
    <w:rsid w:val="001A4829"/>
    <w:rsid w:val="001A50A3"/>
    <w:rsid w:val="001B30FF"/>
    <w:rsid w:val="001B7659"/>
    <w:rsid w:val="001C6CD4"/>
    <w:rsid w:val="001C6EAB"/>
    <w:rsid w:val="001E52FE"/>
    <w:rsid w:val="001F05B5"/>
    <w:rsid w:val="001F0B06"/>
    <w:rsid w:val="00203F1E"/>
    <w:rsid w:val="0022409E"/>
    <w:rsid w:val="00231614"/>
    <w:rsid w:val="002428B6"/>
    <w:rsid w:val="00250B60"/>
    <w:rsid w:val="0025717B"/>
    <w:rsid w:val="00272E4A"/>
    <w:rsid w:val="00283B91"/>
    <w:rsid w:val="00284B9F"/>
    <w:rsid w:val="002B06A7"/>
    <w:rsid w:val="002C3A62"/>
    <w:rsid w:val="00315E07"/>
    <w:rsid w:val="00317F2F"/>
    <w:rsid w:val="00324036"/>
    <w:rsid w:val="00325658"/>
    <w:rsid w:val="00350068"/>
    <w:rsid w:val="00363409"/>
    <w:rsid w:val="00365116"/>
    <w:rsid w:val="00372B2C"/>
    <w:rsid w:val="003750D5"/>
    <w:rsid w:val="00392016"/>
    <w:rsid w:val="003933C5"/>
    <w:rsid w:val="0039449E"/>
    <w:rsid w:val="003C4BEB"/>
    <w:rsid w:val="003D14F3"/>
    <w:rsid w:val="003F1170"/>
    <w:rsid w:val="00433232"/>
    <w:rsid w:val="00435D32"/>
    <w:rsid w:val="004510A1"/>
    <w:rsid w:val="00460063"/>
    <w:rsid w:val="004649EB"/>
    <w:rsid w:val="0048152E"/>
    <w:rsid w:val="00483311"/>
    <w:rsid w:val="00495FFE"/>
    <w:rsid w:val="0049621D"/>
    <w:rsid w:val="004A58B2"/>
    <w:rsid w:val="004B6E1E"/>
    <w:rsid w:val="004C4F2C"/>
    <w:rsid w:val="004D6A5B"/>
    <w:rsid w:val="004E5B26"/>
    <w:rsid w:val="00506526"/>
    <w:rsid w:val="005105B9"/>
    <w:rsid w:val="00521737"/>
    <w:rsid w:val="00534E41"/>
    <w:rsid w:val="005555CA"/>
    <w:rsid w:val="00567B84"/>
    <w:rsid w:val="0057315C"/>
    <w:rsid w:val="00584FD3"/>
    <w:rsid w:val="005C39DD"/>
    <w:rsid w:val="005D46A2"/>
    <w:rsid w:val="005F124A"/>
    <w:rsid w:val="005F407C"/>
    <w:rsid w:val="00614810"/>
    <w:rsid w:val="00615D43"/>
    <w:rsid w:val="00620E24"/>
    <w:rsid w:val="00624A52"/>
    <w:rsid w:val="006255F7"/>
    <w:rsid w:val="00637A7A"/>
    <w:rsid w:val="00654168"/>
    <w:rsid w:val="006648EB"/>
    <w:rsid w:val="0067097D"/>
    <w:rsid w:val="0068079A"/>
    <w:rsid w:val="00693A4A"/>
    <w:rsid w:val="006C2284"/>
    <w:rsid w:val="006F3072"/>
    <w:rsid w:val="00717C45"/>
    <w:rsid w:val="00722E0A"/>
    <w:rsid w:val="00737131"/>
    <w:rsid w:val="00742D31"/>
    <w:rsid w:val="00745E3D"/>
    <w:rsid w:val="0075538A"/>
    <w:rsid w:val="00762FAE"/>
    <w:rsid w:val="00777D81"/>
    <w:rsid w:val="0078124E"/>
    <w:rsid w:val="00783C0E"/>
    <w:rsid w:val="007856D0"/>
    <w:rsid w:val="00787C29"/>
    <w:rsid w:val="007904AC"/>
    <w:rsid w:val="007915E2"/>
    <w:rsid w:val="007C7100"/>
    <w:rsid w:val="007D3E49"/>
    <w:rsid w:val="007F07A6"/>
    <w:rsid w:val="00826238"/>
    <w:rsid w:val="00842328"/>
    <w:rsid w:val="008509B5"/>
    <w:rsid w:val="008756A8"/>
    <w:rsid w:val="00877CA2"/>
    <w:rsid w:val="00884CFD"/>
    <w:rsid w:val="008905FA"/>
    <w:rsid w:val="00893F3B"/>
    <w:rsid w:val="008951B8"/>
    <w:rsid w:val="008A68DF"/>
    <w:rsid w:val="008F7758"/>
    <w:rsid w:val="0090572A"/>
    <w:rsid w:val="009237EE"/>
    <w:rsid w:val="0092796F"/>
    <w:rsid w:val="00930FD0"/>
    <w:rsid w:val="00931C02"/>
    <w:rsid w:val="00941856"/>
    <w:rsid w:val="009502B6"/>
    <w:rsid w:val="00956B3A"/>
    <w:rsid w:val="00994ECA"/>
    <w:rsid w:val="009956E8"/>
    <w:rsid w:val="009A797C"/>
    <w:rsid w:val="009B00A3"/>
    <w:rsid w:val="009B4AFB"/>
    <w:rsid w:val="009B73C0"/>
    <w:rsid w:val="009C0E2C"/>
    <w:rsid w:val="009C4187"/>
    <w:rsid w:val="009E315D"/>
    <w:rsid w:val="009F1B38"/>
    <w:rsid w:val="00A10ACE"/>
    <w:rsid w:val="00A122D3"/>
    <w:rsid w:val="00A5273E"/>
    <w:rsid w:val="00A606BF"/>
    <w:rsid w:val="00A718FC"/>
    <w:rsid w:val="00A838C7"/>
    <w:rsid w:val="00AB1113"/>
    <w:rsid w:val="00AB7F40"/>
    <w:rsid w:val="00AC2443"/>
    <w:rsid w:val="00B01C5D"/>
    <w:rsid w:val="00B0627E"/>
    <w:rsid w:val="00B22668"/>
    <w:rsid w:val="00B307A2"/>
    <w:rsid w:val="00B36DE7"/>
    <w:rsid w:val="00B44E93"/>
    <w:rsid w:val="00B62B1B"/>
    <w:rsid w:val="00B63140"/>
    <w:rsid w:val="00B9101D"/>
    <w:rsid w:val="00BA5124"/>
    <w:rsid w:val="00BB000F"/>
    <w:rsid w:val="00BC2780"/>
    <w:rsid w:val="00BC7E75"/>
    <w:rsid w:val="00BD736A"/>
    <w:rsid w:val="00C162CA"/>
    <w:rsid w:val="00C23510"/>
    <w:rsid w:val="00C2739C"/>
    <w:rsid w:val="00C32DBB"/>
    <w:rsid w:val="00C341CF"/>
    <w:rsid w:val="00C41709"/>
    <w:rsid w:val="00C4396E"/>
    <w:rsid w:val="00C46226"/>
    <w:rsid w:val="00CF3992"/>
    <w:rsid w:val="00CF57DE"/>
    <w:rsid w:val="00CF66CA"/>
    <w:rsid w:val="00D01543"/>
    <w:rsid w:val="00D17211"/>
    <w:rsid w:val="00D2447A"/>
    <w:rsid w:val="00D2493A"/>
    <w:rsid w:val="00D46949"/>
    <w:rsid w:val="00D52D12"/>
    <w:rsid w:val="00D577BE"/>
    <w:rsid w:val="00D808B8"/>
    <w:rsid w:val="00D80DAE"/>
    <w:rsid w:val="00DC7550"/>
    <w:rsid w:val="00DD67DD"/>
    <w:rsid w:val="00E21941"/>
    <w:rsid w:val="00E23E5C"/>
    <w:rsid w:val="00E30921"/>
    <w:rsid w:val="00E35431"/>
    <w:rsid w:val="00E42948"/>
    <w:rsid w:val="00E4442B"/>
    <w:rsid w:val="00E65396"/>
    <w:rsid w:val="00EA2F82"/>
    <w:rsid w:val="00EB40EE"/>
    <w:rsid w:val="00EB7A5F"/>
    <w:rsid w:val="00ED1E3D"/>
    <w:rsid w:val="00F03D41"/>
    <w:rsid w:val="00F06DE6"/>
    <w:rsid w:val="00F176CF"/>
    <w:rsid w:val="00F2150C"/>
    <w:rsid w:val="00F2347A"/>
    <w:rsid w:val="00F26284"/>
    <w:rsid w:val="00F6545E"/>
    <w:rsid w:val="00FA3EAB"/>
    <w:rsid w:val="00FA43D2"/>
    <w:rsid w:val="00FA7AE3"/>
    <w:rsid w:val="00FC28CD"/>
    <w:rsid w:val="00FE53DB"/>
    <w:rsid w:val="00FF3B70"/>
    <w:rsid w:val="00FF53BB"/>
    <w:rsid w:val="00FF6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E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5B5"/>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65396"/>
    <w:pPr>
      <w:ind w:left="720"/>
      <w:contextualSpacing/>
    </w:pPr>
  </w:style>
  <w:style w:type="paragraph" w:styleId="EndnoteText">
    <w:name w:val="endnote text"/>
    <w:basedOn w:val="Normal"/>
    <w:link w:val="EndnoteTextChar"/>
    <w:rsid w:val="00E65396"/>
    <w:rPr>
      <w:sz w:val="20"/>
      <w:szCs w:val="20"/>
    </w:rPr>
  </w:style>
  <w:style w:type="character" w:customStyle="1" w:styleId="EndnoteTextChar">
    <w:name w:val="Endnote Text Char"/>
    <w:basedOn w:val="DefaultParagraphFont"/>
    <w:link w:val="EndnoteText"/>
    <w:rsid w:val="00E65396"/>
    <w:rPr>
      <w:rFonts w:ascii="Arial" w:hAnsi="Arial"/>
      <w:lang w:eastAsia="en-US"/>
    </w:rPr>
  </w:style>
  <w:style w:type="table" w:styleId="TableGrid">
    <w:name w:val="Table Grid"/>
    <w:basedOn w:val="TableNormal"/>
    <w:rsid w:val="00E65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2D31"/>
    <w:rPr>
      <w:rFonts w:ascii="Tahoma" w:hAnsi="Tahoma" w:cs="Tahoma"/>
      <w:sz w:val="16"/>
      <w:szCs w:val="16"/>
    </w:rPr>
  </w:style>
  <w:style w:type="character" w:customStyle="1" w:styleId="BalloonTextChar">
    <w:name w:val="Balloon Text Char"/>
    <w:basedOn w:val="DefaultParagraphFont"/>
    <w:link w:val="BalloonText"/>
    <w:rsid w:val="00742D31"/>
    <w:rPr>
      <w:rFonts w:ascii="Tahoma" w:hAnsi="Tahoma" w:cs="Tahoma"/>
      <w:sz w:val="16"/>
      <w:szCs w:val="16"/>
      <w:lang w:eastAsia="en-US"/>
    </w:rPr>
  </w:style>
  <w:style w:type="paragraph" w:styleId="NormalWeb">
    <w:name w:val="Normal (Web)"/>
    <w:basedOn w:val="Normal"/>
    <w:uiPriority w:val="99"/>
    <w:unhideWhenUsed/>
    <w:rsid w:val="00435D32"/>
    <w:pPr>
      <w:spacing w:before="100" w:beforeAutospacing="1" w:after="100" w:afterAutospacing="1"/>
    </w:pPr>
    <w:rPr>
      <w:rFonts w:ascii="Times New Roman" w:hAnsi="Times New Roman"/>
      <w:lang w:eastAsia="en-GB"/>
    </w:rPr>
  </w:style>
  <w:style w:type="character" w:styleId="CommentReference">
    <w:name w:val="annotation reference"/>
    <w:basedOn w:val="DefaultParagraphFont"/>
    <w:rsid w:val="00584FD3"/>
    <w:rPr>
      <w:sz w:val="16"/>
      <w:szCs w:val="16"/>
    </w:rPr>
  </w:style>
  <w:style w:type="paragraph" w:styleId="CommentText">
    <w:name w:val="annotation text"/>
    <w:basedOn w:val="Normal"/>
    <w:link w:val="CommentTextChar"/>
    <w:rsid w:val="00584FD3"/>
    <w:rPr>
      <w:sz w:val="20"/>
      <w:szCs w:val="20"/>
    </w:rPr>
  </w:style>
  <w:style w:type="character" w:customStyle="1" w:styleId="CommentTextChar">
    <w:name w:val="Comment Text Char"/>
    <w:basedOn w:val="DefaultParagraphFont"/>
    <w:link w:val="CommentText"/>
    <w:rsid w:val="00584FD3"/>
    <w:rPr>
      <w:rFonts w:ascii="Arial" w:hAnsi="Arial"/>
      <w:lang w:eastAsia="en-US"/>
    </w:rPr>
  </w:style>
  <w:style w:type="paragraph" w:styleId="CommentSubject">
    <w:name w:val="annotation subject"/>
    <w:basedOn w:val="CommentText"/>
    <w:next w:val="CommentText"/>
    <w:link w:val="CommentSubjectChar"/>
    <w:rsid w:val="00584FD3"/>
    <w:rPr>
      <w:b/>
      <w:bCs/>
    </w:rPr>
  </w:style>
  <w:style w:type="character" w:customStyle="1" w:styleId="CommentSubjectChar">
    <w:name w:val="Comment Subject Char"/>
    <w:basedOn w:val="CommentTextChar"/>
    <w:link w:val="CommentSubject"/>
    <w:rsid w:val="00584FD3"/>
    <w:rPr>
      <w:rFonts w:ascii="Arial" w:hAnsi="Arial"/>
      <w:b/>
      <w:bCs/>
      <w:lang w:eastAsia="en-US"/>
    </w:rPr>
  </w:style>
  <w:style w:type="paragraph" w:styleId="Header">
    <w:name w:val="header"/>
    <w:basedOn w:val="Normal"/>
    <w:link w:val="HeaderChar"/>
    <w:uiPriority w:val="99"/>
    <w:rsid w:val="00745E3D"/>
    <w:pPr>
      <w:tabs>
        <w:tab w:val="center" w:pos="4513"/>
        <w:tab w:val="right" w:pos="9026"/>
      </w:tabs>
    </w:pPr>
  </w:style>
  <w:style w:type="character" w:customStyle="1" w:styleId="HeaderChar">
    <w:name w:val="Header Char"/>
    <w:basedOn w:val="DefaultParagraphFont"/>
    <w:link w:val="Header"/>
    <w:uiPriority w:val="99"/>
    <w:rsid w:val="00745E3D"/>
    <w:rPr>
      <w:rFonts w:ascii="Arial" w:hAnsi="Arial"/>
      <w:sz w:val="24"/>
      <w:szCs w:val="24"/>
      <w:lang w:eastAsia="en-US"/>
    </w:rPr>
  </w:style>
  <w:style w:type="paragraph" w:styleId="Footer">
    <w:name w:val="footer"/>
    <w:basedOn w:val="Normal"/>
    <w:link w:val="FooterChar"/>
    <w:rsid w:val="00745E3D"/>
    <w:pPr>
      <w:tabs>
        <w:tab w:val="center" w:pos="4513"/>
        <w:tab w:val="right" w:pos="9026"/>
      </w:tabs>
    </w:pPr>
  </w:style>
  <w:style w:type="character" w:customStyle="1" w:styleId="FooterChar">
    <w:name w:val="Footer Char"/>
    <w:basedOn w:val="DefaultParagraphFont"/>
    <w:link w:val="Footer"/>
    <w:rsid w:val="00745E3D"/>
    <w:rPr>
      <w:rFonts w:ascii="Arial" w:hAnsi="Arial"/>
      <w:sz w:val="24"/>
      <w:szCs w:val="24"/>
      <w:lang w:eastAsia="en-US"/>
    </w:rPr>
  </w:style>
  <w:style w:type="paragraph" w:customStyle="1" w:styleId="Default">
    <w:name w:val="Default"/>
    <w:rsid w:val="00C23510"/>
    <w:pPr>
      <w:autoSpaceDE w:val="0"/>
      <w:autoSpaceDN w:val="0"/>
      <w:adjustRightInd w:val="0"/>
    </w:pPr>
    <w:rPr>
      <w:rFonts w:ascii="Arial" w:hAnsi="Arial" w:cs="Arial"/>
      <w:color w:val="000000"/>
      <w:sz w:val="24"/>
      <w:szCs w:val="24"/>
    </w:rPr>
  </w:style>
  <w:style w:type="paragraph" w:styleId="ListBullet">
    <w:name w:val="List Bullet"/>
    <w:basedOn w:val="Normal"/>
    <w:rsid w:val="005F407C"/>
    <w:pPr>
      <w:numPr>
        <w:numId w:val="29"/>
      </w:numPr>
    </w:pPr>
  </w:style>
  <w:style w:type="character" w:styleId="Strong">
    <w:name w:val="Strong"/>
    <w:basedOn w:val="DefaultParagraphFont"/>
    <w:uiPriority w:val="22"/>
    <w:qFormat/>
    <w:rsid w:val="000D13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5B5"/>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65396"/>
    <w:pPr>
      <w:ind w:left="720"/>
      <w:contextualSpacing/>
    </w:pPr>
  </w:style>
  <w:style w:type="paragraph" w:styleId="EndnoteText">
    <w:name w:val="endnote text"/>
    <w:basedOn w:val="Normal"/>
    <w:link w:val="EndnoteTextChar"/>
    <w:rsid w:val="00E65396"/>
    <w:rPr>
      <w:sz w:val="20"/>
      <w:szCs w:val="20"/>
    </w:rPr>
  </w:style>
  <w:style w:type="character" w:customStyle="1" w:styleId="EndnoteTextChar">
    <w:name w:val="Endnote Text Char"/>
    <w:basedOn w:val="DefaultParagraphFont"/>
    <w:link w:val="EndnoteText"/>
    <w:rsid w:val="00E65396"/>
    <w:rPr>
      <w:rFonts w:ascii="Arial" w:hAnsi="Arial"/>
      <w:lang w:eastAsia="en-US"/>
    </w:rPr>
  </w:style>
  <w:style w:type="table" w:styleId="TableGrid">
    <w:name w:val="Table Grid"/>
    <w:basedOn w:val="TableNormal"/>
    <w:rsid w:val="00E65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2D31"/>
    <w:rPr>
      <w:rFonts w:ascii="Tahoma" w:hAnsi="Tahoma" w:cs="Tahoma"/>
      <w:sz w:val="16"/>
      <w:szCs w:val="16"/>
    </w:rPr>
  </w:style>
  <w:style w:type="character" w:customStyle="1" w:styleId="BalloonTextChar">
    <w:name w:val="Balloon Text Char"/>
    <w:basedOn w:val="DefaultParagraphFont"/>
    <w:link w:val="BalloonText"/>
    <w:rsid w:val="00742D31"/>
    <w:rPr>
      <w:rFonts w:ascii="Tahoma" w:hAnsi="Tahoma" w:cs="Tahoma"/>
      <w:sz w:val="16"/>
      <w:szCs w:val="16"/>
      <w:lang w:eastAsia="en-US"/>
    </w:rPr>
  </w:style>
  <w:style w:type="paragraph" w:styleId="NormalWeb">
    <w:name w:val="Normal (Web)"/>
    <w:basedOn w:val="Normal"/>
    <w:uiPriority w:val="99"/>
    <w:unhideWhenUsed/>
    <w:rsid w:val="00435D32"/>
    <w:pPr>
      <w:spacing w:before="100" w:beforeAutospacing="1" w:after="100" w:afterAutospacing="1"/>
    </w:pPr>
    <w:rPr>
      <w:rFonts w:ascii="Times New Roman" w:hAnsi="Times New Roman"/>
      <w:lang w:eastAsia="en-GB"/>
    </w:rPr>
  </w:style>
  <w:style w:type="character" w:styleId="CommentReference">
    <w:name w:val="annotation reference"/>
    <w:basedOn w:val="DefaultParagraphFont"/>
    <w:rsid w:val="00584FD3"/>
    <w:rPr>
      <w:sz w:val="16"/>
      <w:szCs w:val="16"/>
    </w:rPr>
  </w:style>
  <w:style w:type="paragraph" w:styleId="CommentText">
    <w:name w:val="annotation text"/>
    <w:basedOn w:val="Normal"/>
    <w:link w:val="CommentTextChar"/>
    <w:rsid w:val="00584FD3"/>
    <w:rPr>
      <w:sz w:val="20"/>
      <w:szCs w:val="20"/>
    </w:rPr>
  </w:style>
  <w:style w:type="character" w:customStyle="1" w:styleId="CommentTextChar">
    <w:name w:val="Comment Text Char"/>
    <w:basedOn w:val="DefaultParagraphFont"/>
    <w:link w:val="CommentText"/>
    <w:rsid w:val="00584FD3"/>
    <w:rPr>
      <w:rFonts w:ascii="Arial" w:hAnsi="Arial"/>
      <w:lang w:eastAsia="en-US"/>
    </w:rPr>
  </w:style>
  <w:style w:type="paragraph" w:styleId="CommentSubject">
    <w:name w:val="annotation subject"/>
    <w:basedOn w:val="CommentText"/>
    <w:next w:val="CommentText"/>
    <w:link w:val="CommentSubjectChar"/>
    <w:rsid w:val="00584FD3"/>
    <w:rPr>
      <w:b/>
      <w:bCs/>
    </w:rPr>
  </w:style>
  <w:style w:type="character" w:customStyle="1" w:styleId="CommentSubjectChar">
    <w:name w:val="Comment Subject Char"/>
    <w:basedOn w:val="CommentTextChar"/>
    <w:link w:val="CommentSubject"/>
    <w:rsid w:val="00584FD3"/>
    <w:rPr>
      <w:rFonts w:ascii="Arial" w:hAnsi="Arial"/>
      <w:b/>
      <w:bCs/>
      <w:lang w:eastAsia="en-US"/>
    </w:rPr>
  </w:style>
  <w:style w:type="paragraph" w:styleId="Header">
    <w:name w:val="header"/>
    <w:basedOn w:val="Normal"/>
    <w:link w:val="HeaderChar"/>
    <w:uiPriority w:val="99"/>
    <w:rsid w:val="00745E3D"/>
    <w:pPr>
      <w:tabs>
        <w:tab w:val="center" w:pos="4513"/>
        <w:tab w:val="right" w:pos="9026"/>
      </w:tabs>
    </w:pPr>
  </w:style>
  <w:style w:type="character" w:customStyle="1" w:styleId="HeaderChar">
    <w:name w:val="Header Char"/>
    <w:basedOn w:val="DefaultParagraphFont"/>
    <w:link w:val="Header"/>
    <w:uiPriority w:val="99"/>
    <w:rsid w:val="00745E3D"/>
    <w:rPr>
      <w:rFonts w:ascii="Arial" w:hAnsi="Arial"/>
      <w:sz w:val="24"/>
      <w:szCs w:val="24"/>
      <w:lang w:eastAsia="en-US"/>
    </w:rPr>
  </w:style>
  <w:style w:type="paragraph" w:styleId="Footer">
    <w:name w:val="footer"/>
    <w:basedOn w:val="Normal"/>
    <w:link w:val="FooterChar"/>
    <w:rsid w:val="00745E3D"/>
    <w:pPr>
      <w:tabs>
        <w:tab w:val="center" w:pos="4513"/>
        <w:tab w:val="right" w:pos="9026"/>
      </w:tabs>
    </w:pPr>
  </w:style>
  <w:style w:type="character" w:customStyle="1" w:styleId="FooterChar">
    <w:name w:val="Footer Char"/>
    <w:basedOn w:val="DefaultParagraphFont"/>
    <w:link w:val="Footer"/>
    <w:rsid w:val="00745E3D"/>
    <w:rPr>
      <w:rFonts w:ascii="Arial" w:hAnsi="Arial"/>
      <w:sz w:val="24"/>
      <w:szCs w:val="24"/>
      <w:lang w:eastAsia="en-US"/>
    </w:rPr>
  </w:style>
  <w:style w:type="paragraph" w:customStyle="1" w:styleId="Default">
    <w:name w:val="Default"/>
    <w:rsid w:val="00C23510"/>
    <w:pPr>
      <w:autoSpaceDE w:val="0"/>
      <w:autoSpaceDN w:val="0"/>
      <w:adjustRightInd w:val="0"/>
    </w:pPr>
    <w:rPr>
      <w:rFonts w:ascii="Arial" w:hAnsi="Arial" w:cs="Arial"/>
      <w:color w:val="000000"/>
      <w:sz w:val="24"/>
      <w:szCs w:val="24"/>
    </w:rPr>
  </w:style>
  <w:style w:type="paragraph" w:styleId="ListBullet">
    <w:name w:val="List Bullet"/>
    <w:basedOn w:val="Normal"/>
    <w:rsid w:val="005F407C"/>
    <w:pPr>
      <w:numPr>
        <w:numId w:val="29"/>
      </w:numPr>
    </w:pPr>
  </w:style>
  <w:style w:type="character" w:styleId="Strong">
    <w:name w:val="Strong"/>
    <w:basedOn w:val="DefaultParagraphFont"/>
    <w:uiPriority w:val="22"/>
    <w:qFormat/>
    <w:rsid w:val="000D1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87123">
      <w:bodyDiv w:val="1"/>
      <w:marLeft w:val="0"/>
      <w:marRight w:val="0"/>
      <w:marTop w:val="0"/>
      <w:marBottom w:val="0"/>
      <w:divBdr>
        <w:top w:val="none" w:sz="0" w:space="0" w:color="auto"/>
        <w:left w:val="none" w:sz="0" w:space="0" w:color="auto"/>
        <w:bottom w:val="none" w:sz="0" w:space="0" w:color="auto"/>
        <w:right w:val="none" w:sz="0" w:space="0" w:color="auto"/>
      </w:divBdr>
    </w:div>
    <w:div w:id="867716272">
      <w:bodyDiv w:val="1"/>
      <w:marLeft w:val="0"/>
      <w:marRight w:val="0"/>
      <w:marTop w:val="0"/>
      <w:marBottom w:val="0"/>
      <w:divBdr>
        <w:top w:val="none" w:sz="0" w:space="0" w:color="auto"/>
        <w:left w:val="none" w:sz="0" w:space="0" w:color="auto"/>
        <w:bottom w:val="none" w:sz="0" w:space="0" w:color="auto"/>
        <w:right w:val="none" w:sz="0" w:space="0" w:color="auto"/>
      </w:divBdr>
    </w:div>
    <w:div w:id="1247500437">
      <w:bodyDiv w:val="1"/>
      <w:marLeft w:val="0"/>
      <w:marRight w:val="0"/>
      <w:marTop w:val="0"/>
      <w:marBottom w:val="0"/>
      <w:divBdr>
        <w:top w:val="none" w:sz="0" w:space="0" w:color="auto"/>
        <w:left w:val="none" w:sz="0" w:space="0" w:color="auto"/>
        <w:bottom w:val="none" w:sz="0" w:space="0" w:color="auto"/>
        <w:right w:val="none" w:sz="0" w:space="0" w:color="auto"/>
      </w:divBdr>
      <w:divsChild>
        <w:div w:id="1581674569">
          <w:marLeft w:val="0"/>
          <w:marRight w:val="0"/>
          <w:marTop w:val="2100"/>
          <w:marBottom w:val="0"/>
          <w:divBdr>
            <w:top w:val="none" w:sz="0" w:space="0" w:color="auto"/>
            <w:left w:val="none" w:sz="0" w:space="0" w:color="auto"/>
            <w:bottom w:val="none" w:sz="0" w:space="0" w:color="auto"/>
            <w:right w:val="none" w:sz="0" w:space="0" w:color="auto"/>
          </w:divBdr>
          <w:divsChild>
            <w:div w:id="1905263372">
              <w:marLeft w:val="0"/>
              <w:marRight w:val="0"/>
              <w:marTop w:val="0"/>
              <w:marBottom w:val="0"/>
              <w:divBdr>
                <w:top w:val="none" w:sz="0" w:space="0" w:color="auto"/>
                <w:left w:val="none" w:sz="0" w:space="0" w:color="auto"/>
                <w:bottom w:val="none" w:sz="0" w:space="0" w:color="auto"/>
                <w:right w:val="none" w:sz="0" w:space="0" w:color="auto"/>
              </w:divBdr>
              <w:divsChild>
                <w:div w:id="1108087505">
                  <w:marLeft w:val="0"/>
                  <w:marRight w:val="0"/>
                  <w:marTop w:val="0"/>
                  <w:marBottom w:val="0"/>
                  <w:divBdr>
                    <w:top w:val="none" w:sz="0" w:space="0" w:color="auto"/>
                    <w:left w:val="none" w:sz="0" w:space="0" w:color="auto"/>
                    <w:bottom w:val="none" w:sz="0" w:space="0" w:color="auto"/>
                    <w:right w:val="none" w:sz="0" w:space="0" w:color="auto"/>
                  </w:divBdr>
                  <w:divsChild>
                    <w:div w:id="630015049">
                      <w:marLeft w:val="0"/>
                      <w:marRight w:val="0"/>
                      <w:marTop w:val="2700"/>
                      <w:marBottom w:val="0"/>
                      <w:divBdr>
                        <w:top w:val="none" w:sz="0" w:space="0" w:color="auto"/>
                        <w:left w:val="none" w:sz="0" w:space="0" w:color="auto"/>
                        <w:bottom w:val="none" w:sz="0" w:space="0" w:color="auto"/>
                        <w:right w:val="none" w:sz="0" w:space="0" w:color="auto"/>
                      </w:divBdr>
                      <w:divsChild>
                        <w:div w:id="837500546">
                          <w:marLeft w:val="0"/>
                          <w:marRight w:val="0"/>
                          <w:marTop w:val="0"/>
                          <w:marBottom w:val="0"/>
                          <w:divBdr>
                            <w:top w:val="none" w:sz="0" w:space="0" w:color="auto"/>
                            <w:left w:val="none" w:sz="0" w:space="0" w:color="auto"/>
                            <w:bottom w:val="none" w:sz="0" w:space="0" w:color="auto"/>
                            <w:right w:val="none" w:sz="0" w:space="0" w:color="auto"/>
                          </w:divBdr>
                          <w:divsChild>
                            <w:div w:id="620110835">
                              <w:marLeft w:val="0"/>
                              <w:marRight w:val="0"/>
                              <w:marTop w:val="0"/>
                              <w:marBottom w:val="0"/>
                              <w:divBdr>
                                <w:top w:val="none" w:sz="0" w:space="0" w:color="auto"/>
                                <w:left w:val="none" w:sz="0" w:space="0" w:color="auto"/>
                                <w:bottom w:val="none" w:sz="0" w:space="0" w:color="auto"/>
                                <w:right w:val="none" w:sz="0" w:space="0" w:color="auto"/>
                              </w:divBdr>
                              <w:divsChild>
                                <w:div w:id="1561332164">
                                  <w:marLeft w:val="0"/>
                                  <w:marRight w:val="0"/>
                                  <w:marTop w:val="0"/>
                                  <w:marBottom w:val="0"/>
                                  <w:divBdr>
                                    <w:top w:val="none" w:sz="0" w:space="0" w:color="auto"/>
                                    <w:left w:val="none" w:sz="0" w:space="0" w:color="auto"/>
                                    <w:bottom w:val="none" w:sz="0" w:space="0" w:color="auto"/>
                                    <w:right w:val="none" w:sz="0" w:space="0" w:color="auto"/>
                                  </w:divBdr>
                                  <w:divsChild>
                                    <w:div w:id="399400095">
                                      <w:marLeft w:val="0"/>
                                      <w:marRight w:val="0"/>
                                      <w:marTop w:val="0"/>
                                      <w:marBottom w:val="0"/>
                                      <w:divBdr>
                                        <w:top w:val="none" w:sz="0" w:space="0" w:color="auto"/>
                                        <w:left w:val="none" w:sz="0" w:space="0" w:color="auto"/>
                                        <w:bottom w:val="none" w:sz="0" w:space="0" w:color="auto"/>
                                        <w:right w:val="none" w:sz="0" w:space="0" w:color="auto"/>
                                      </w:divBdr>
                                      <w:divsChild>
                                        <w:div w:id="1183856668">
                                          <w:marLeft w:val="0"/>
                                          <w:marRight w:val="0"/>
                                          <w:marTop w:val="0"/>
                                          <w:marBottom w:val="0"/>
                                          <w:divBdr>
                                            <w:top w:val="none" w:sz="0" w:space="0" w:color="auto"/>
                                            <w:left w:val="none" w:sz="0" w:space="0" w:color="auto"/>
                                            <w:bottom w:val="none" w:sz="0" w:space="0" w:color="auto"/>
                                            <w:right w:val="none" w:sz="0" w:space="0" w:color="auto"/>
                                          </w:divBdr>
                                          <w:divsChild>
                                            <w:div w:id="468130026">
                                              <w:marLeft w:val="0"/>
                                              <w:marRight w:val="0"/>
                                              <w:marTop w:val="0"/>
                                              <w:marBottom w:val="0"/>
                                              <w:divBdr>
                                                <w:top w:val="none" w:sz="0" w:space="0" w:color="auto"/>
                                                <w:left w:val="none" w:sz="0" w:space="0" w:color="auto"/>
                                                <w:bottom w:val="none" w:sz="0" w:space="0" w:color="auto"/>
                                                <w:right w:val="none" w:sz="0" w:space="0" w:color="auto"/>
                                              </w:divBdr>
                                              <w:divsChild>
                                                <w:div w:id="399794567">
                                                  <w:marLeft w:val="0"/>
                                                  <w:marRight w:val="0"/>
                                                  <w:marTop w:val="0"/>
                                                  <w:marBottom w:val="0"/>
                                                  <w:divBdr>
                                                    <w:top w:val="none" w:sz="0" w:space="0" w:color="auto"/>
                                                    <w:left w:val="none" w:sz="0" w:space="0" w:color="auto"/>
                                                    <w:bottom w:val="none" w:sz="0" w:space="0" w:color="auto"/>
                                                    <w:right w:val="none" w:sz="0" w:space="0" w:color="auto"/>
                                                  </w:divBdr>
                                                  <w:divsChild>
                                                    <w:div w:id="21115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424723">
      <w:bodyDiv w:val="1"/>
      <w:marLeft w:val="0"/>
      <w:marRight w:val="0"/>
      <w:marTop w:val="0"/>
      <w:marBottom w:val="0"/>
      <w:divBdr>
        <w:top w:val="none" w:sz="0" w:space="0" w:color="auto"/>
        <w:left w:val="none" w:sz="0" w:space="0" w:color="auto"/>
        <w:bottom w:val="none" w:sz="0" w:space="0" w:color="auto"/>
        <w:right w:val="none" w:sz="0" w:space="0" w:color="auto"/>
      </w:divBdr>
      <w:divsChild>
        <w:div w:id="485972904">
          <w:marLeft w:val="0"/>
          <w:marRight w:val="0"/>
          <w:marTop w:val="2100"/>
          <w:marBottom w:val="0"/>
          <w:divBdr>
            <w:top w:val="none" w:sz="0" w:space="0" w:color="auto"/>
            <w:left w:val="none" w:sz="0" w:space="0" w:color="auto"/>
            <w:bottom w:val="none" w:sz="0" w:space="0" w:color="auto"/>
            <w:right w:val="none" w:sz="0" w:space="0" w:color="auto"/>
          </w:divBdr>
          <w:divsChild>
            <w:div w:id="1085027819">
              <w:marLeft w:val="0"/>
              <w:marRight w:val="0"/>
              <w:marTop w:val="0"/>
              <w:marBottom w:val="0"/>
              <w:divBdr>
                <w:top w:val="none" w:sz="0" w:space="0" w:color="auto"/>
                <w:left w:val="none" w:sz="0" w:space="0" w:color="auto"/>
                <w:bottom w:val="none" w:sz="0" w:space="0" w:color="auto"/>
                <w:right w:val="none" w:sz="0" w:space="0" w:color="auto"/>
              </w:divBdr>
              <w:divsChild>
                <w:div w:id="1849519350">
                  <w:marLeft w:val="0"/>
                  <w:marRight w:val="0"/>
                  <w:marTop w:val="0"/>
                  <w:marBottom w:val="0"/>
                  <w:divBdr>
                    <w:top w:val="none" w:sz="0" w:space="0" w:color="auto"/>
                    <w:left w:val="none" w:sz="0" w:space="0" w:color="auto"/>
                    <w:bottom w:val="none" w:sz="0" w:space="0" w:color="auto"/>
                    <w:right w:val="none" w:sz="0" w:space="0" w:color="auto"/>
                  </w:divBdr>
                  <w:divsChild>
                    <w:div w:id="83649729">
                      <w:marLeft w:val="0"/>
                      <w:marRight w:val="0"/>
                      <w:marTop w:val="2700"/>
                      <w:marBottom w:val="0"/>
                      <w:divBdr>
                        <w:top w:val="none" w:sz="0" w:space="0" w:color="auto"/>
                        <w:left w:val="none" w:sz="0" w:space="0" w:color="auto"/>
                        <w:bottom w:val="none" w:sz="0" w:space="0" w:color="auto"/>
                        <w:right w:val="none" w:sz="0" w:space="0" w:color="auto"/>
                      </w:divBdr>
                      <w:divsChild>
                        <w:div w:id="383531779">
                          <w:marLeft w:val="0"/>
                          <w:marRight w:val="0"/>
                          <w:marTop w:val="0"/>
                          <w:marBottom w:val="0"/>
                          <w:divBdr>
                            <w:top w:val="none" w:sz="0" w:space="0" w:color="auto"/>
                            <w:left w:val="none" w:sz="0" w:space="0" w:color="auto"/>
                            <w:bottom w:val="none" w:sz="0" w:space="0" w:color="auto"/>
                            <w:right w:val="none" w:sz="0" w:space="0" w:color="auto"/>
                          </w:divBdr>
                          <w:divsChild>
                            <w:div w:id="1930237751">
                              <w:marLeft w:val="0"/>
                              <w:marRight w:val="0"/>
                              <w:marTop w:val="0"/>
                              <w:marBottom w:val="0"/>
                              <w:divBdr>
                                <w:top w:val="none" w:sz="0" w:space="0" w:color="auto"/>
                                <w:left w:val="none" w:sz="0" w:space="0" w:color="auto"/>
                                <w:bottom w:val="none" w:sz="0" w:space="0" w:color="auto"/>
                                <w:right w:val="none" w:sz="0" w:space="0" w:color="auto"/>
                              </w:divBdr>
                              <w:divsChild>
                                <w:div w:id="1671366302">
                                  <w:marLeft w:val="0"/>
                                  <w:marRight w:val="0"/>
                                  <w:marTop w:val="0"/>
                                  <w:marBottom w:val="0"/>
                                  <w:divBdr>
                                    <w:top w:val="none" w:sz="0" w:space="0" w:color="auto"/>
                                    <w:left w:val="none" w:sz="0" w:space="0" w:color="auto"/>
                                    <w:bottom w:val="none" w:sz="0" w:space="0" w:color="auto"/>
                                    <w:right w:val="none" w:sz="0" w:space="0" w:color="auto"/>
                                  </w:divBdr>
                                  <w:divsChild>
                                    <w:div w:id="1965691551">
                                      <w:marLeft w:val="0"/>
                                      <w:marRight w:val="0"/>
                                      <w:marTop w:val="0"/>
                                      <w:marBottom w:val="0"/>
                                      <w:divBdr>
                                        <w:top w:val="none" w:sz="0" w:space="0" w:color="auto"/>
                                        <w:left w:val="none" w:sz="0" w:space="0" w:color="auto"/>
                                        <w:bottom w:val="none" w:sz="0" w:space="0" w:color="auto"/>
                                        <w:right w:val="none" w:sz="0" w:space="0" w:color="auto"/>
                                      </w:divBdr>
                                      <w:divsChild>
                                        <w:div w:id="1618559721">
                                          <w:marLeft w:val="0"/>
                                          <w:marRight w:val="0"/>
                                          <w:marTop w:val="0"/>
                                          <w:marBottom w:val="0"/>
                                          <w:divBdr>
                                            <w:top w:val="none" w:sz="0" w:space="0" w:color="auto"/>
                                            <w:left w:val="none" w:sz="0" w:space="0" w:color="auto"/>
                                            <w:bottom w:val="none" w:sz="0" w:space="0" w:color="auto"/>
                                            <w:right w:val="none" w:sz="0" w:space="0" w:color="auto"/>
                                          </w:divBdr>
                                          <w:divsChild>
                                            <w:div w:id="168445846">
                                              <w:marLeft w:val="0"/>
                                              <w:marRight w:val="0"/>
                                              <w:marTop w:val="0"/>
                                              <w:marBottom w:val="0"/>
                                              <w:divBdr>
                                                <w:top w:val="none" w:sz="0" w:space="0" w:color="auto"/>
                                                <w:left w:val="none" w:sz="0" w:space="0" w:color="auto"/>
                                                <w:bottom w:val="none" w:sz="0" w:space="0" w:color="auto"/>
                                                <w:right w:val="none" w:sz="0" w:space="0" w:color="auto"/>
                                              </w:divBdr>
                                              <w:divsChild>
                                                <w:div w:id="1511791441">
                                                  <w:marLeft w:val="0"/>
                                                  <w:marRight w:val="0"/>
                                                  <w:marTop w:val="0"/>
                                                  <w:marBottom w:val="0"/>
                                                  <w:divBdr>
                                                    <w:top w:val="none" w:sz="0" w:space="0" w:color="auto"/>
                                                    <w:left w:val="none" w:sz="0" w:space="0" w:color="auto"/>
                                                    <w:bottom w:val="none" w:sz="0" w:space="0" w:color="auto"/>
                                                    <w:right w:val="none" w:sz="0" w:space="0" w:color="auto"/>
                                                  </w:divBdr>
                                                  <w:divsChild>
                                                    <w:div w:id="1870411125">
                                                      <w:marLeft w:val="0"/>
                                                      <w:marRight w:val="0"/>
                                                      <w:marTop w:val="0"/>
                                                      <w:marBottom w:val="0"/>
                                                      <w:divBdr>
                                                        <w:top w:val="none" w:sz="0" w:space="0" w:color="auto"/>
                                                        <w:left w:val="none" w:sz="0" w:space="0" w:color="auto"/>
                                                        <w:bottom w:val="none" w:sz="0" w:space="0" w:color="auto"/>
                                                        <w:right w:val="none" w:sz="0" w:space="0" w:color="auto"/>
                                                      </w:divBdr>
                                                      <w:divsChild>
                                                        <w:div w:id="1020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744799">
      <w:bodyDiv w:val="1"/>
      <w:marLeft w:val="0"/>
      <w:marRight w:val="0"/>
      <w:marTop w:val="0"/>
      <w:marBottom w:val="0"/>
      <w:divBdr>
        <w:top w:val="none" w:sz="0" w:space="0" w:color="auto"/>
        <w:left w:val="none" w:sz="0" w:space="0" w:color="auto"/>
        <w:bottom w:val="none" w:sz="0" w:space="0" w:color="auto"/>
        <w:right w:val="none" w:sz="0" w:space="0" w:color="auto"/>
      </w:divBdr>
      <w:divsChild>
        <w:div w:id="1216628200">
          <w:marLeft w:val="0"/>
          <w:marRight w:val="0"/>
          <w:marTop w:val="2100"/>
          <w:marBottom w:val="0"/>
          <w:divBdr>
            <w:top w:val="none" w:sz="0" w:space="0" w:color="auto"/>
            <w:left w:val="none" w:sz="0" w:space="0" w:color="auto"/>
            <w:bottom w:val="none" w:sz="0" w:space="0" w:color="auto"/>
            <w:right w:val="none" w:sz="0" w:space="0" w:color="auto"/>
          </w:divBdr>
          <w:divsChild>
            <w:div w:id="1868718389">
              <w:marLeft w:val="0"/>
              <w:marRight w:val="0"/>
              <w:marTop w:val="0"/>
              <w:marBottom w:val="0"/>
              <w:divBdr>
                <w:top w:val="none" w:sz="0" w:space="0" w:color="auto"/>
                <w:left w:val="none" w:sz="0" w:space="0" w:color="auto"/>
                <w:bottom w:val="none" w:sz="0" w:space="0" w:color="auto"/>
                <w:right w:val="none" w:sz="0" w:space="0" w:color="auto"/>
              </w:divBdr>
              <w:divsChild>
                <w:div w:id="1220482309">
                  <w:marLeft w:val="0"/>
                  <w:marRight w:val="0"/>
                  <w:marTop w:val="0"/>
                  <w:marBottom w:val="0"/>
                  <w:divBdr>
                    <w:top w:val="none" w:sz="0" w:space="0" w:color="auto"/>
                    <w:left w:val="none" w:sz="0" w:space="0" w:color="auto"/>
                    <w:bottom w:val="none" w:sz="0" w:space="0" w:color="auto"/>
                    <w:right w:val="none" w:sz="0" w:space="0" w:color="auto"/>
                  </w:divBdr>
                  <w:divsChild>
                    <w:div w:id="929462102">
                      <w:marLeft w:val="0"/>
                      <w:marRight w:val="0"/>
                      <w:marTop w:val="2700"/>
                      <w:marBottom w:val="0"/>
                      <w:divBdr>
                        <w:top w:val="none" w:sz="0" w:space="0" w:color="auto"/>
                        <w:left w:val="none" w:sz="0" w:space="0" w:color="auto"/>
                        <w:bottom w:val="none" w:sz="0" w:space="0" w:color="auto"/>
                        <w:right w:val="none" w:sz="0" w:space="0" w:color="auto"/>
                      </w:divBdr>
                      <w:divsChild>
                        <w:div w:id="504132784">
                          <w:marLeft w:val="0"/>
                          <w:marRight w:val="0"/>
                          <w:marTop w:val="0"/>
                          <w:marBottom w:val="0"/>
                          <w:divBdr>
                            <w:top w:val="none" w:sz="0" w:space="0" w:color="auto"/>
                            <w:left w:val="none" w:sz="0" w:space="0" w:color="auto"/>
                            <w:bottom w:val="none" w:sz="0" w:space="0" w:color="auto"/>
                            <w:right w:val="none" w:sz="0" w:space="0" w:color="auto"/>
                          </w:divBdr>
                          <w:divsChild>
                            <w:div w:id="853307414">
                              <w:marLeft w:val="0"/>
                              <w:marRight w:val="0"/>
                              <w:marTop w:val="0"/>
                              <w:marBottom w:val="0"/>
                              <w:divBdr>
                                <w:top w:val="none" w:sz="0" w:space="0" w:color="auto"/>
                                <w:left w:val="none" w:sz="0" w:space="0" w:color="auto"/>
                                <w:bottom w:val="none" w:sz="0" w:space="0" w:color="auto"/>
                                <w:right w:val="none" w:sz="0" w:space="0" w:color="auto"/>
                              </w:divBdr>
                              <w:divsChild>
                                <w:div w:id="1824469881">
                                  <w:marLeft w:val="0"/>
                                  <w:marRight w:val="0"/>
                                  <w:marTop w:val="0"/>
                                  <w:marBottom w:val="0"/>
                                  <w:divBdr>
                                    <w:top w:val="none" w:sz="0" w:space="0" w:color="auto"/>
                                    <w:left w:val="none" w:sz="0" w:space="0" w:color="auto"/>
                                    <w:bottom w:val="none" w:sz="0" w:space="0" w:color="auto"/>
                                    <w:right w:val="none" w:sz="0" w:space="0" w:color="auto"/>
                                  </w:divBdr>
                                  <w:divsChild>
                                    <w:div w:id="768819374">
                                      <w:marLeft w:val="0"/>
                                      <w:marRight w:val="0"/>
                                      <w:marTop w:val="0"/>
                                      <w:marBottom w:val="0"/>
                                      <w:divBdr>
                                        <w:top w:val="none" w:sz="0" w:space="0" w:color="auto"/>
                                        <w:left w:val="none" w:sz="0" w:space="0" w:color="auto"/>
                                        <w:bottom w:val="none" w:sz="0" w:space="0" w:color="auto"/>
                                        <w:right w:val="none" w:sz="0" w:space="0" w:color="auto"/>
                                      </w:divBdr>
                                      <w:divsChild>
                                        <w:div w:id="1630477475">
                                          <w:marLeft w:val="0"/>
                                          <w:marRight w:val="0"/>
                                          <w:marTop w:val="0"/>
                                          <w:marBottom w:val="0"/>
                                          <w:divBdr>
                                            <w:top w:val="none" w:sz="0" w:space="0" w:color="auto"/>
                                            <w:left w:val="none" w:sz="0" w:space="0" w:color="auto"/>
                                            <w:bottom w:val="none" w:sz="0" w:space="0" w:color="auto"/>
                                            <w:right w:val="none" w:sz="0" w:space="0" w:color="auto"/>
                                          </w:divBdr>
                                          <w:divsChild>
                                            <w:div w:id="701980955">
                                              <w:marLeft w:val="0"/>
                                              <w:marRight w:val="0"/>
                                              <w:marTop w:val="0"/>
                                              <w:marBottom w:val="0"/>
                                              <w:divBdr>
                                                <w:top w:val="none" w:sz="0" w:space="0" w:color="auto"/>
                                                <w:left w:val="none" w:sz="0" w:space="0" w:color="auto"/>
                                                <w:bottom w:val="none" w:sz="0" w:space="0" w:color="auto"/>
                                                <w:right w:val="none" w:sz="0" w:space="0" w:color="auto"/>
                                              </w:divBdr>
                                              <w:divsChild>
                                                <w:div w:id="560866458">
                                                  <w:marLeft w:val="0"/>
                                                  <w:marRight w:val="0"/>
                                                  <w:marTop w:val="0"/>
                                                  <w:marBottom w:val="0"/>
                                                  <w:divBdr>
                                                    <w:top w:val="none" w:sz="0" w:space="0" w:color="auto"/>
                                                    <w:left w:val="none" w:sz="0" w:space="0" w:color="auto"/>
                                                    <w:bottom w:val="none" w:sz="0" w:space="0" w:color="auto"/>
                                                    <w:right w:val="none" w:sz="0" w:space="0" w:color="auto"/>
                                                  </w:divBdr>
                                                  <w:divsChild>
                                                    <w:div w:id="1424492742">
                                                      <w:marLeft w:val="0"/>
                                                      <w:marRight w:val="0"/>
                                                      <w:marTop w:val="0"/>
                                                      <w:marBottom w:val="0"/>
                                                      <w:divBdr>
                                                        <w:top w:val="none" w:sz="0" w:space="0" w:color="auto"/>
                                                        <w:left w:val="none" w:sz="0" w:space="0" w:color="auto"/>
                                                        <w:bottom w:val="none" w:sz="0" w:space="0" w:color="auto"/>
                                                        <w:right w:val="none" w:sz="0" w:space="0" w:color="auto"/>
                                                      </w:divBdr>
                                                      <w:divsChild>
                                                        <w:div w:id="8475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8E9C0AFD5EB64897F37FE912A22474" ma:contentTypeVersion="1" ma:contentTypeDescription="Create a new document." ma:contentTypeScope="" ma:versionID="bb6e2a31eee1518a7de43b608ac54a2b">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93CFE-49AC-4046-B496-76C9E69460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033E81-239E-4990-8A8F-30B221C4A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5503B-527E-415D-88B7-651A88C22165}">
  <ds:schemaRefs>
    <ds:schemaRef ds:uri="http://schemas.microsoft.com/sharepoint/v3/contenttype/forms"/>
  </ds:schemaRefs>
</ds:datastoreItem>
</file>

<file path=customXml/itemProps4.xml><?xml version="1.0" encoding="utf-8"?>
<ds:datastoreItem xmlns:ds="http://schemas.openxmlformats.org/officeDocument/2006/customXml" ds:itemID="{2227DA27-3550-4CA7-9A26-2B764A1F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Ferguson</dc:creator>
  <cp:lastModifiedBy>Morag Patrick</cp:lastModifiedBy>
  <cp:revision>2</cp:revision>
  <cp:lastPrinted>2013-09-26T15:02:00Z</cp:lastPrinted>
  <dcterms:created xsi:type="dcterms:W3CDTF">2013-10-01T14:42:00Z</dcterms:created>
  <dcterms:modified xsi:type="dcterms:W3CDTF">2013-10-01T14:42:00Z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0x010100718E9C0AFD5EB64897F37FE912A22474</vt:lpwstr>
  </property>
</Properties>
</file>