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F405FC" w:rsidTr="00CF776B">
        <w:trPr>
          <w:cantSplit/>
          <w:trHeight w:val="1361"/>
        </w:trPr>
        <w:tc>
          <w:tcPr>
            <w:tcW w:w="7334" w:type="dxa"/>
            <w:gridSpan w:val="2"/>
            <w:tcBorders>
              <w:top w:val="nil"/>
            </w:tcBorders>
          </w:tcPr>
          <w:p w:rsidR="00F405FC" w:rsidRPr="00C8797E" w:rsidRDefault="00F405FC" w:rsidP="00CF776B">
            <w:pPr>
              <w:rPr>
                <w:rFonts w:ascii="Arial" w:hAnsi="Arial"/>
                <w:color w:val="000000"/>
              </w:rPr>
            </w:pPr>
            <w:r w:rsidRPr="00C8797E">
              <w:rPr>
                <w:rFonts w:ascii="Arial" w:hAnsi="Arial"/>
                <w:color w:val="000000"/>
                <w:sz w:val="22"/>
              </w:rPr>
              <w:t xml:space="preserve">   </w:t>
            </w:r>
            <w:r w:rsidRPr="00D17FB1">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5.75pt;visibility:visible">
                  <v:imagedata r:id="rId7" o:title=""/>
                </v:shape>
              </w:pict>
            </w:r>
          </w:p>
        </w:tc>
        <w:tc>
          <w:tcPr>
            <w:tcW w:w="180" w:type="dxa"/>
          </w:tcPr>
          <w:p w:rsidR="00F405FC" w:rsidRPr="00C8797E" w:rsidRDefault="00F405FC" w:rsidP="00CF776B">
            <w:pPr>
              <w:pStyle w:val="MOJnormal"/>
              <w:rPr>
                <w:color w:val="000000"/>
                <w:sz w:val="22"/>
              </w:rPr>
            </w:pPr>
          </w:p>
        </w:tc>
        <w:tc>
          <w:tcPr>
            <w:tcW w:w="3145" w:type="dxa"/>
            <w:vMerge w:val="restart"/>
            <w:tcBorders>
              <w:top w:val="nil"/>
            </w:tcBorders>
          </w:tcPr>
          <w:p w:rsidR="00F405FC" w:rsidRPr="006175F8" w:rsidRDefault="00F405FC" w:rsidP="00CF776B">
            <w:pPr>
              <w:tabs>
                <w:tab w:val="left" w:pos="170"/>
              </w:tabs>
              <w:rPr>
                <w:rFonts w:ascii="Arial" w:hAnsi="Arial"/>
                <w:i/>
              </w:rPr>
            </w:pPr>
          </w:p>
          <w:p w:rsidR="00F405FC" w:rsidRDefault="00F405FC" w:rsidP="00CF776B">
            <w:pPr>
              <w:tabs>
                <w:tab w:val="left" w:pos="170"/>
              </w:tabs>
              <w:rPr>
                <w:rFonts w:ascii="Arial" w:hAnsi="Arial"/>
                <w:b/>
                <w:sz w:val="20"/>
                <w:szCs w:val="20"/>
              </w:rPr>
            </w:pPr>
            <w:hyperlink r:id="rId8" w:history="1">
              <w:r w:rsidRPr="00830FA2">
                <w:rPr>
                  <w:rStyle w:val="Hyperlink"/>
                  <w:rFonts w:ascii="Arial" w:hAnsi="Arial"/>
                  <w:b/>
                  <w:sz w:val="20"/>
                  <w:szCs w:val="20"/>
                </w:rPr>
                <w:t>www.gov.uk</w:t>
              </w:r>
            </w:hyperlink>
          </w:p>
          <w:p w:rsidR="00F405FC" w:rsidRPr="006175F8" w:rsidRDefault="00F405FC" w:rsidP="00CF776B">
            <w:pPr>
              <w:tabs>
                <w:tab w:val="left" w:pos="170"/>
              </w:tabs>
              <w:rPr>
                <w:rFonts w:ascii="Arial" w:hAnsi="Arial"/>
                <w:b/>
                <w:sz w:val="20"/>
                <w:szCs w:val="20"/>
              </w:rPr>
            </w:pPr>
          </w:p>
        </w:tc>
      </w:tr>
      <w:tr w:rsidR="00F405FC" w:rsidTr="00CF776B">
        <w:trPr>
          <w:cantSplit/>
          <w:trHeight w:val="1259"/>
        </w:trPr>
        <w:tc>
          <w:tcPr>
            <w:tcW w:w="1214" w:type="dxa"/>
          </w:tcPr>
          <w:p w:rsidR="00F405FC" w:rsidRPr="006175F8" w:rsidRDefault="00F405FC" w:rsidP="00CF776B">
            <w:pPr>
              <w:pStyle w:val="MOJtext-otheraddress"/>
              <w:rPr>
                <w:color w:val="0070C0"/>
                <w:sz w:val="22"/>
              </w:rPr>
            </w:pPr>
          </w:p>
        </w:tc>
        <w:tc>
          <w:tcPr>
            <w:tcW w:w="6120" w:type="dxa"/>
          </w:tcPr>
          <w:p w:rsidR="00F405FC" w:rsidRPr="00CA4A27" w:rsidRDefault="00F405FC" w:rsidP="00CF776B">
            <w:pPr>
              <w:spacing w:line="280" w:lineRule="atLeast"/>
              <w:rPr>
                <w:rFonts w:ascii="Arial" w:hAnsi="Arial"/>
              </w:rPr>
            </w:pPr>
            <w:r>
              <w:rPr>
                <w:rFonts w:ascii="Arial" w:hAnsi="Arial"/>
                <w:sz w:val="22"/>
                <w:szCs w:val="22"/>
              </w:rPr>
              <w:t xml:space="preserve"> </w:t>
            </w:r>
          </w:p>
        </w:tc>
        <w:tc>
          <w:tcPr>
            <w:tcW w:w="180" w:type="dxa"/>
          </w:tcPr>
          <w:p w:rsidR="00F405FC" w:rsidRPr="00C8797E" w:rsidRDefault="00F405FC" w:rsidP="00CF776B">
            <w:pPr>
              <w:pStyle w:val="MOJnormal"/>
              <w:rPr>
                <w:color w:val="000000"/>
                <w:sz w:val="22"/>
              </w:rPr>
            </w:pPr>
          </w:p>
        </w:tc>
        <w:tc>
          <w:tcPr>
            <w:tcW w:w="3145" w:type="dxa"/>
            <w:vMerge/>
          </w:tcPr>
          <w:p w:rsidR="00F405FC" w:rsidRPr="006175F8" w:rsidRDefault="00F405FC" w:rsidP="00CF776B">
            <w:pPr>
              <w:pStyle w:val="MOJtext-otheraddress"/>
              <w:rPr>
                <w:sz w:val="22"/>
              </w:rPr>
            </w:pPr>
          </w:p>
        </w:tc>
      </w:tr>
      <w:tr w:rsidR="00F405FC" w:rsidTr="00CF776B">
        <w:trPr>
          <w:cantSplit/>
          <w:trHeight w:val="73"/>
        </w:trPr>
        <w:tc>
          <w:tcPr>
            <w:tcW w:w="1214" w:type="dxa"/>
          </w:tcPr>
          <w:p w:rsidR="00F405FC" w:rsidRPr="00C8797E" w:rsidRDefault="00F405FC" w:rsidP="00CF776B">
            <w:pPr>
              <w:pStyle w:val="MOJnormal"/>
              <w:rPr>
                <w:color w:val="000000"/>
                <w:sz w:val="22"/>
              </w:rPr>
            </w:pPr>
          </w:p>
        </w:tc>
        <w:tc>
          <w:tcPr>
            <w:tcW w:w="6120" w:type="dxa"/>
          </w:tcPr>
          <w:p w:rsidR="00F405FC" w:rsidRPr="00CE6E9A" w:rsidRDefault="00F405FC" w:rsidP="001B6735">
            <w:pPr>
              <w:spacing w:line="280" w:lineRule="atLeast"/>
              <w:rPr>
                <w:rFonts w:ascii="Arial" w:hAnsi="Arial"/>
                <w:i/>
                <w:color w:val="000000"/>
              </w:rPr>
            </w:pPr>
            <w:r w:rsidRPr="00924204">
              <w:rPr>
                <w:rFonts w:ascii="Arial" w:hAnsi="Arial"/>
                <w:b/>
                <w:color w:val="000000"/>
              </w:rPr>
              <w:t>Our Reference:</w:t>
            </w:r>
            <w:r w:rsidRPr="00C8797E">
              <w:rPr>
                <w:rFonts w:ascii="Arial" w:hAnsi="Arial"/>
                <w:color w:val="000000"/>
                <w:sz w:val="22"/>
              </w:rPr>
              <w:t xml:space="preserve"> </w:t>
            </w:r>
            <w:r>
              <w:rPr>
                <w:rFonts w:ascii="Arial" w:hAnsi="Arial"/>
                <w:color w:val="000000"/>
              </w:rPr>
              <w:t>82465</w:t>
            </w:r>
          </w:p>
        </w:tc>
        <w:tc>
          <w:tcPr>
            <w:tcW w:w="180" w:type="dxa"/>
          </w:tcPr>
          <w:p w:rsidR="00F405FC" w:rsidRPr="00924204" w:rsidRDefault="00F405FC" w:rsidP="00CF776B">
            <w:pPr>
              <w:spacing w:line="280" w:lineRule="atLeast"/>
              <w:rPr>
                <w:rFonts w:ascii="Arial" w:hAnsi="Arial"/>
              </w:rPr>
            </w:pPr>
            <w:r w:rsidRPr="00924204">
              <w:rPr>
                <w:rFonts w:ascii="Arial" w:hAnsi="Arial"/>
                <w:sz w:val="22"/>
              </w:rPr>
              <w:tab/>
            </w:r>
          </w:p>
        </w:tc>
        <w:tc>
          <w:tcPr>
            <w:tcW w:w="3145" w:type="dxa"/>
          </w:tcPr>
          <w:p w:rsidR="00F405FC" w:rsidRPr="006175F8" w:rsidRDefault="00F405FC" w:rsidP="00CF776B">
            <w:pPr>
              <w:pStyle w:val="MOJnormal"/>
              <w:rPr>
                <w:sz w:val="22"/>
              </w:rPr>
            </w:pPr>
            <w:r w:rsidRPr="00FD6B36">
              <w:rPr>
                <w:b/>
                <w:sz w:val="22"/>
              </w:rPr>
              <w:t>Date:</w:t>
            </w:r>
            <w:r>
              <w:rPr>
                <w:sz w:val="22"/>
              </w:rPr>
              <w:t xml:space="preserve"> </w:t>
            </w:r>
            <w:r w:rsidRPr="00FD6B36">
              <w:rPr>
                <w:sz w:val="22"/>
              </w:rPr>
              <w:t>May 2013</w:t>
            </w:r>
          </w:p>
        </w:tc>
      </w:tr>
    </w:tbl>
    <w:p w:rsidR="00F405FC" w:rsidRDefault="00F405FC"/>
    <w:p w:rsidR="00F405FC" w:rsidRDefault="00F405FC"/>
    <w:p w:rsidR="00F405FC" w:rsidRDefault="00F405FC"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F405FC" w:rsidRDefault="00F405FC" w:rsidP="0081625B">
      <w:pPr>
        <w:rPr>
          <w:rFonts w:ascii="Arial" w:hAnsi="Arial" w:cs="Arial"/>
          <w:sz w:val="22"/>
          <w:szCs w:val="22"/>
        </w:rPr>
      </w:pPr>
    </w:p>
    <w:p w:rsidR="00F405FC" w:rsidRPr="00DD1B9E" w:rsidRDefault="00F405FC" w:rsidP="0081625B">
      <w:pPr>
        <w:rPr>
          <w:rFonts w:ascii="Arial" w:hAnsi="Arial" w:cs="Arial"/>
          <w:color w:val="0000FF"/>
          <w:sz w:val="22"/>
          <w:szCs w:val="22"/>
        </w:rPr>
      </w:pPr>
    </w:p>
    <w:p w:rsidR="00F405FC" w:rsidRPr="00DD1B9E" w:rsidRDefault="00F405FC" w:rsidP="0081625B">
      <w:pPr>
        <w:rPr>
          <w:rFonts w:ascii="Arial" w:hAnsi="Arial" w:cs="Arial"/>
          <w:sz w:val="22"/>
          <w:szCs w:val="22"/>
        </w:rPr>
      </w:pPr>
      <w:r>
        <w:rPr>
          <w:rFonts w:ascii="Arial" w:hAnsi="Arial" w:cs="Arial"/>
          <w:sz w:val="22"/>
          <w:szCs w:val="22"/>
        </w:rPr>
        <w:t xml:space="preserve">Thank you for your email </w:t>
      </w:r>
      <w:r w:rsidRPr="00DD1B9E">
        <w:rPr>
          <w:rFonts w:ascii="Arial" w:hAnsi="Arial" w:cs="Arial"/>
          <w:sz w:val="22"/>
          <w:szCs w:val="22"/>
        </w:rPr>
        <w:t>in which you asked for the following information from the Ministry of Justice (MoJ):</w:t>
      </w:r>
    </w:p>
    <w:p w:rsidR="00F405FC" w:rsidRPr="001F62AA" w:rsidRDefault="00F405FC" w:rsidP="0081625B">
      <w:pPr>
        <w:rPr>
          <w:rFonts w:ascii="Arial" w:hAnsi="Arial" w:cs="Arial"/>
          <w:b/>
          <w:i/>
          <w:sz w:val="22"/>
          <w:szCs w:val="22"/>
        </w:rPr>
      </w:pPr>
    </w:p>
    <w:p w:rsidR="00F405FC" w:rsidRPr="001F62AA" w:rsidRDefault="00F405FC" w:rsidP="002B05B2">
      <w:pPr>
        <w:jc w:val="center"/>
        <w:rPr>
          <w:rFonts w:ascii="Arial" w:hAnsi="Arial" w:cs="Arial"/>
          <w:b/>
          <w:i/>
          <w:sz w:val="22"/>
          <w:szCs w:val="22"/>
        </w:rPr>
      </w:pPr>
      <w:r w:rsidRPr="001F62AA">
        <w:rPr>
          <w:rFonts w:ascii="Arial" w:hAnsi="Arial" w:cs="Arial"/>
          <w:b/>
          <w:bCs/>
          <w:i/>
          <w:sz w:val="22"/>
          <w:szCs w:val="22"/>
        </w:rPr>
        <w:t>"I would be grateful if you could provide me with figures that demonstrate how many Duty Solicitor Call Centre (DSCC) references that were generated for all Metropolitan police stations from 1 Jan 2009 to the present, and how many of these were sent to solicitors' firms to be dealt with, instead of being dealt with by telephone advice only. I would be grateful if you could identify the amount of DSCC references generated by each individual police station."</w:t>
      </w:r>
    </w:p>
    <w:p w:rsidR="00F405FC" w:rsidRPr="00DD1B9E" w:rsidRDefault="00F405FC" w:rsidP="0081625B">
      <w:pPr>
        <w:jc w:val="center"/>
        <w:rPr>
          <w:rFonts w:ascii="Arial" w:hAnsi="Arial" w:cs="Arial"/>
          <w:sz w:val="22"/>
          <w:szCs w:val="22"/>
        </w:rPr>
      </w:pPr>
    </w:p>
    <w:p w:rsidR="00F405FC" w:rsidRPr="00DD1B9E" w:rsidRDefault="00F405FC" w:rsidP="00DD1B9E">
      <w:pPr>
        <w:rPr>
          <w:rFonts w:ascii="Arial" w:hAnsi="Arial" w:cs="Arial"/>
          <w:sz w:val="22"/>
          <w:szCs w:val="22"/>
        </w:rPr>
      </w:pPr>
      <w:r w:rsidRPr="00DD1B9E">
        <w:rPr>
          <w:rFonts w:ascii="Arial" w:hAnsi="Arial" w:cs="Arial"/>
          <w:sz w:val="22"/>
          <w:szCs w:val="22"/>
        </w:rPr>
        <w:t>Your request has been handled under the Freedom of Information (FOI) Act 2000.</w:t>
      </w:r>
    </w:p>
    <w:p w:rsidR="00F405FC" w:rsidRPr="00DD1B9E" w:rsidRDefault="00F405FC" w:rsidP="00DD1B9E">
      <w:pPr>
        <w:rPr>
          <w:rFonts w:ascii="Arial" w:hAnsi="Arial" w:cs="Arial"/>
          <w:sz w:val="22"/>
          <w:szCs w:val="22"/>
        </w:rPr>
      </w:pPr>
    </w:p>
    <w:p w:rsidR="00F405FC" w:rsidRDefault="00F405FC" w:rsidP="00D8417A">
      <w:pPr>
        <w:rPr>
          <w:rFonts w:ascii="Arial" w:hAnsi="Arial" w:cs="Arial"/>
          <w:sz w:val="22"/>
          <w:szCs w:val="22"/>
        </w:rPr>
      </w:pPr>
      <w:r>
        <w:rPr>
          <w:rFonts w:ascii="Arial" w:hAnsi="Arial" w:cs="Arial"/>
          <w:sz w:val="22"/>
          <w:szCs w:val="22"/>
        </w:rPr>
        <w:t>I can confirm that the department holds information that you have asked for, and I am pleased to provide this to you at Annex A.</w:t>
      </w:r>
    </w:p>
    <w:p w:rsidR="00F405FC" w:rsidRDefault="00F405FC" w:rsidP="00D8417A">
      <w:pPr>
        <w:autoSpaceDE w:val="0"/>
        <w:autoSpaceDN w:val="0"/>
        <w:adjustRightInd w:val="0"/>
        <w:rPr>
          <w:rFonts w:ascii="Arial" w:hAnsi="Arial" w:cs="Arial"/>
          <w:sz w:val="22"/>
          <w:szCs w:val="22"/>
        </w:rPr>
      </w:pPr>
    </w:p>
    <w:p w:rsidR="00F405FC" w:rsidRPr="003C0D6F" w:rsidRDefault="00F405FC" w:rsidP="00D8417A">
      <w:pPr>
        <w:autoSpaceDE w:val="0"/>
        <w:autoSpaceDN w:val="0"/>
        <w:adjustRightInd w:val="0"/>
        <w:rPr>
          <w:rFonts w:ascii="Arial" w:hAnsi="Arial" w:cs="Arial"/>
          <w:sz w:val="22"/>
          <w:szCs w:val="22"/>
        </w:rPr>
      </w:pPr>
      <w:r>
        <w:rPr>
          <w:rFonts w:ascii="Arial" w:hAnsi="Arial" w:cs="Arial"/>
          <w:sz w:val="22"/>
          <w:szCs w:val="22"/>
        </w:rPr>
        <w:t xml:space="preserve">You can find more information about the Freedom of Information Act by reading the full text of the Act, available at </w:t>
      </w:r>
      <w:hyperlink r:id="rId9" w:history="1">
        <w:r w:rsidRPr="00AC617F">
          <w:rPr>
            <w:rStyle w:val="Hyperlink"/>
            <w:rFonts w:ascii="Arial" w:hAnsi="Arial" w:cs="Arial"/>
            <w:sz w:val="22"/>
            <w:szCs w:val="22"/>
          </w:rPr>
          <w:t>http://www.legislation.gov.uk/ukpga/2000/36/contents</w:t>
        </w:r>
      </w:hyperlink>
      <w:r>
        <w:rPr>
          <w:rFonts w:ascii="Arial" w:hAnsi="Arial" w:cs="Arial"/>
          <w:sz w:val="22"/>
          <w:szCs w:val="22"/>
        </w:rPr>
        <w:t>).</w:t>
      </w:r>
    </w:p>
    <w:p w:rsidR="00F405FC" w:rsidRPr="009B624A" w:rsidRDefault="00F405FC" w:rsidP="00D8417A">
      <w:pPr>
        <w:autoSpaceDE w:val="0"/>
        <w:autoSpaceDN w:val="0"/>
        <w:adjustRightInd w:val="0"/>
        <w:rPr>
          <w:rFonts w:ascii="Arial" w:hAnsi="Arial" w:cs="Arial"/>
          <w:color w:val="0000FF"/>
          <w:sz w:val="22"/>
          <w:szCs w:val="22"/>
        </w:rPr>
      </w:pPr>
    </w:p>
    <w:p w:rsidR="00F405FC" w:rsidRPr="00AB3DC4" w:rsidRDefault="00F405FC" w:rsidP="00D8417A">
      <w:pPr>
        <w:autoSpaceDE w:val="0"/>
        <w:autoSpaceDN w:val="0"/>
        <w:adjustRightInd w:val="0"/>
        <w:rPr>
          <w:rFonts w:ascii="Arial" w:hAnsi="Arial" w:cs="Arial"/>
          <w:sz w:val="22"/>
          <w:szCs w:val="22"/>
        </w:rPr>
      </w:pPr>
      <w:r>
        <w:rPr>
          <w:rFonts w:ascii="Arial" w:hAnsi="Arial" w:cs="Arial"/>
          <w:sz w:val="22"/>
          <w:szCs w:val="22"/>
        </w:rPr>
        <w:t>You have the right to appeal our decision if you think it is incorrect. Details can be found in the ‘How to Appeal’ section attached at the end of this letter.</w:t>
      </w:r>
    </w:p>
    <w:p w:rsidR="00F405FC" w:rsidRPr="00DD1B9E" w:rsidRDefault="00F405FC" w:rsidP="00ED7C29">
      <w:pPr>
        <w:autoSpaceDE w:val="0"/>
        <w:autoSpaceDN w:val="0"/>
        <w:adjustRightInd w:val="0"/>
        <w:rPr>
          <w:rFonts w:ascii="Arial" w:hAnsi="Arial" w:cs="Arial"/>
          <w:sz w:val="22"/>
          <w:szCs w:val="22"/>
        </w:rPr>
      </w:pPr>
    </w:p>
    <w:sectPr w:rsidR="00F405FC" w:rsidRPr="00DD1B9E"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FC" w:rsidRDefault="00F405FC">
      <w:r>
        <w:separator/>
      </w:r>
    </w:p>
  </w:endnote>
  <w:endnote w:type="continuationSeparator" w:id="0">
    <w:p w:rsidR="00F405FC" w:rsidRDefault="00F4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FC" w:rsidRPr="002179DD" w:rsidRDefault="00F405FC"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FC" w:rsidRDefault="00F405FC">
      <w:r>
        <w:separator/>
      </w:r>
    </w:p>
  </w:footnote>
  <w:footnote w:type="continuationSeparator" w:id="0">
    <w:p w:rsidR="00F405FC" w:rsidRDefault="00F40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8039F"/>
    <w:multiLevelType w:val="hybridMultilevel"/>
    <w:tmpl w:val="22AC5B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AA142E"/>
    <w:multiLevelType w:val="hybridMultilevel"/>
    <w:tmpl w:val="B084E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3686B2"/>
    <w:multiLevelType w:val="hybridMultilevel"/>
    <w:tmpl w:val="AB6A9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E148B"/>
    <w:multiLevelType w:val="hybridMultilevel"/>
    <w:tmpl w:val="43C533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B7011"/>
    <w:multiLevelType w:val="hybridMultilevel"/>
    <w:tmpl w:val="2F727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D67E20"/>
    <w:multiLevelType w:val="hybridMultilevel"/>
    <w:tmpl w:val="CA90926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74877B0"/>
    <w:multiLevelType w:val="hybridMultilevel"/>
    <w:tmpl w:val="117537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5"/>
  </w:num>
  <w:num w:numId="5">
    <w:abstractNumId w:val="1"/>
  </w:num>
  <w:num w:numId="6">
    <w:abstractNumId w:val="8"/>
  </w:num>
  <w:num w:numId="7">
    <w:abstractNumId w:val="3"/>
  </w:num>
  <w:num w:numId="8">
    <w:abstractNumId w:val="10"/>
  </w:num>
  <w:num w:numId="9">
    <w:abstractNumId w:val="6"/>
  </w:num>
  <w:num w:numId="10">
    <w:abstractNumId w:val="2"/>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47BBF"/>
    <w:rsid w:val="0008194D"/>
    <w:rsid w:val="00090112"/>
    <w:rsid w:val="000A2BCA"/>
    <w:rsid w:val="000A74E4"/>
    <w:rsid w:val="000C4D69"/>
    <w:rsid w:val="000F1D1E"/>
    <w:rsid w:val="000F57B0"/>
    <w:rsid w:val="00106603"/>
    <w:rsid w:val="00110F0E"/>
    <w:rsid w:val="00115FC2"/>
    <w:rsid w:val="0014242D"/>
    <w:rsid w:val="00150A41"/>
    <w:rsid w:val="00170D25"/>
    <w:rsid w:val="00187BAA"/>
    <w:rsid w:val="001A6C9B"/>
    <w:rsid w:val="001A6F88"/>
    <w:rsid w:val="001B6735"/>
    <w:rsid w:val="001C27E9"/>
    <w:rsid w:val="001D01A8"/>
    <w:rsid w:val="001E166F"/>
    <w:rsid w:val="001F62AA"/>
    <w:rsid w:val="002110C0"/>
    <w:rsid w:val="00211F06"/>
    <w:rsid w:val="002179DD"/>
    <w:rsid w:val="00261480"/>
    <w:rsid w:val="002B05B2"/>
    <w:rsid w:val="002C285C"/>
    <w:rsid w:val="002C4B33"/>
    <w:rsid w:val="002F0085"/>
    <w:rsid w:val="00322B24"/>
    <w:rsid w:val="003260FE"/>
    <w:rsid w:val="00356E29"/>
    <w:rsid w:val="0035743B"/>
    <w:rsid w:val="00365DB7"/>
    <w:rsid w:val="00377547"/>
    <w:rsid w:val="00395547"/>
    <w:rsid w:val="003A1838"/>
    <w:rsid w:val="003C0D6F"/>
    <w:rsid w:val="003D1E9D"/>
    <w:rsid w:val="003F6C63"/>
    <w:rsid w:val="00401538"/>
    <w:rsid w:val="00404D19"/>
    <w:rsid w:val="004253BB"/>
    <w:rsid w:val="00425BDD"/>
    <w:rsid w:val="00433AD6"/>
    <w:rsid w:val="004508D8"/>
    <w:rsid w:val="0045784B"/>
    <w:rsid w:val="0046756B"/>
    <w:rsid w:val="00483D49"/>
    <w:rsid w:val="004A12E0"/>
    <w:rsid w:val="004A2E73"/>
    <w:rsid w:val="004B18E3"/>
    <w:rsid w:val="004B33E2"/>
    <w:rsid w:val="004C5D34"/>
    <w:rsid w:val="004E1E12"/>
    <w:rsid w:val="004E4F6E"/>
    <w:rsid w:val="004F0A57"/>
    <w:rsid w:val="005202DD"/>
    <w:rsid w:val="00537A8A"/>
    <w:rsid w:val="00576646"/>
    <w:rsid w:val="005914E1"/>
    <w:rsid w:val="0059755A"/>
    <w:rsid w:val="005B16A3"/>
    <w:rsid w:val="005B7296"/>
    <w:rsid w:val="005C2AFE"/>
    <w:rsid w:val="005C4380"/>
    <w:rsid w:val="005D0A14"/>
    <w:rsid w:val="005D20C5"/>
    <w:rsid w:val="005F15A5"/>
    <w:rsid w:val="005F2256"/>
    <w:rsid w:val="00616691"/>
    <w:rsid w:val="006175F8"/>
    <w:rsid w:val="00634790"/>
    <w:rsid w:val="00637DC9"/>
    <w:rsid w:val="00672C95"/>
    <w:rsid w:val="006833D5"/>
    <w:rsid w:val="006874E0"/>
    <w:rsid w:val="0069146C"/>
    <w:rsid w:val="006C764F"/>
    <w:rsid w:val="006D0C1E"/>
    <w:rsid w:val="00702708"/>
    <w:rsid w:val="007052AB"/>
    <w:rsid w:val="00707F63"/>
    <w:rsid w:val="00737BF7"/>
    <w:rsid w:val="007566A5"/>
    <w:rsid w:val="007612AB"/>
    <w:rsid w:val="007719F1"/>
    <w:rsid w:val="007A4CE8"/>
    <w:rsid w:val="007D00CC"/>
    <w:rsid w:val="007F2CB3"/>
    <w:rsid w:val="007F774A"/>
    <w:rsid w:val="0080139C"/>
    <w:rsid w:val="00815C7B"/>
    <w:rsid w:val="0081625B"/>
    <w:rsid w:val="00830FA2"/>
    <w:rsid w:val="00837883"/>
    <w:rsid w:val="00853781"/>
    <w:rsid w:val="008761D0"/>
    <w:rsid w:val="00887ABA"/>
    <w:rsid w:val="008E34FB"/>
    <w:rsid w:val="008F04DC"/>
    <w:rsid w:val="008F77A3"/>
    <w:rsid w:val="00922179"/>
    <w:rsid w:val="00924204"/>
    <w:rsid w:val="0093790C"/>
    <w:rsid w:val="0094069A"/>
    <w:rsid w:val="009676BD"/>
    <w:rsid w:val="009810EA"/>
    <w:rsid w:val="009A1154"/>
    <w:rsid w:val="009B624A"/>
    <w:rsid w:val="009E501C"/>
    <w:rsid w:val="009F7F54"/>
    <w:rsid w:val="00A17C64"/>
    <w:rsid w:val="00A4070B"/>
    <w:rsid w:val="00A51C33"/>
    <w:rsid w:val="00A57446"/>
    <w:rsid w:val="00A74A76"/>
    <w:rsid w:val="00A76B9F"/>
    <w:rsid w:val="00A80A8B"/>
    <w:rsid w:val="00AA3A3A"/>
    <w:rsid w:val="00AB3DC4"/>
    <w:rsid w:val="00AB7846"/>
    <w:rsid w:val="00AC1363"/>
    <w:rsid w:val="00AC617F"/>
    <w:rsid w:val="00AE17EE"/>
    <w:rsid w:val="00AF1D60"/>
    <w:rsid w:val="00AF6F11"/>
    <w:rsid w:val="00B003DE"/>
    <w:rsid w:val="00B010F8"/>
    <w:rsid w:val="00B14088"/>
    <w:rsid w:val="00B27CC9"/>
    <w:rsid w:val="00B36D9D"/>
    <w:rsid w:val="00B47330"/>
    <w:rsid w:val="00B561ED"/>
    <w:rsid w:val="00B66ACC"/>
    <w:rsid w:val="00BA1B64"/>
    <w:rsid w:val="00BB45E6"/>
    <w:rsid w:val="00BB7D84"/>
    <w:rsid w:val="00BE0935"/>
    <w:rsid w:val="00BF247F"/>
    <w:rsid w:val="00C20099"/>
    <w:rsid w:val="00C232D9"/>
    <w:rsid w:val="00C637EB"/>
    <w:rsid w:val="00C666DE"/>
    <w:rsid w:val="00C74379"/>
    <w:rsid w:val="00C87494"/>
    <w:rsid w:val="00C8797E"/>
    <w:rsid w:val="00C97F31"/>
    <w:rsid w:val="00CA4A27"/>
    <w:rsid w:val="00CE6E9A"/>
    <w:rsid w:val="00CF776B"/>
    <w:rsid w:val="00D06A6E"/>
    <w:rsid w:val="00D17FB1"/>
    <w:rsid w:val="00D31A00"/>
    <w:rsid w:val="00D71F9D"/>
    <w:rsid w:val="00D82B90"/>
    <w:rsid w:val="00D8417A"/>
    <w:rsid w:val="00D8574C"/>
    <w:rsid w:val="00D93A3A"/>
    <w:rsid w:val="00DB051D"/>
    <w:rsid w:val="00DD1B9E"/>
    <w:rsid w:val="00DF4FFE"/>
    <w:rsid w:val="00DF78D8"/>
    <w:rsid w:val="00E0591C"/>
    <w:rsid w:val="00E11F37"/>
    <w:rsid w:val="00E36BAC"/>
    <w:rsid w:val="00E64DB1"/>
    <w:rsid w:val="00EC3D30"/>
    <w:rsid w:val="00EC6B6E"/>
    <w:rsid w:val="00ED3D22"/>
    <w:rsid w:val="00ED7C29"/>
    <w:rsid w:val="00EE01E0"/>
    <w:rsid w:val="00EF6B8B"/>
    <w:rsid w:val="00F35B4A"/>
    <w:rsid w:val="00F405FC"/>
    <w:rsid w:val="00F40986"/>
    <w:rsid w:val="00F61D70"/>
    <w:rsid w:val="00F65B64"/>
    <w:rsid w:val="00FB0D19"/>
    <w:rsid w:val="00FD6B36"/>
    <w:rsid w:val="00FF1D5F"/>
    <w:rsid w:val="00FF7B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paragraph" w:styleId="Heading9">
    <w:name w:val="heading 9"/>
    <w:basedOn w:val="Normal"/>
    <w:next w:val="Normal"/>
    <w:link w:val="Heading9Char"/>
    <w:uiPriority w:val="99"/>
    <w:qFormat/>
    <w:rsid w:val="00F65B6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0986"/>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65B64"/>
    <w:rPr>
      <w:rFonts w:ascii="Cambria" w:hAnsi="Cambria" w:cs="Times New Roman"/>
      <w:i/>
      <w:iCs/>
      <w:color w:val="404040"/>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F40986"/>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F40986"/>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F40986"/>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p1no">
    <w:name w:val="legds legp1no"/>
    <w:basedOn w:val="DefaultParagraphFont"/>
    <w:uiPriority w:val="99"/>
    <w:rsid w:val="00A51C33"/>
    <w:rPr>
      <w:rFonts w:cs="Times New Roman"/>
    </w:rPr>
  </w:style>
  <w:style w:type="character" w:customStyle="1" w:styleId="legdslegp1grouptitlefirst">
    <w:name w:val="legds legp1grouptitlefirst"/>
    <w:basedOn w:val="DefaultParagraphFont"/>
    <w:uiPriority w:val="99"/>
    <w:rsid w:val="00A51C33"/>
    <w:rPr>
      <w:rFonts w:cs="Times New Roman"/>
    </w:rPr>
  </w:style>
  <w:style w:type="character" w:customStyle="1" w:styleId="legextentrestriction7">
    <w:name w:val="legextentrestriction7"/>
    <w:basedOn w:val="DefaultParagraphFont"/>
    <w:uiPriority w:val="99"/>
    <w:rsid w:val="00A51C33"/>
    <w:rPr>
      <w:rFonts w:cs="Times New Roman"/>
      <w:b/>
      <w:bCs/>
      <w:vanish/>
      <w:color w:val="FFFFFF"/>
      <w:sz w:val="22"/>
      <w:szCs w:val="22"/>
      <w:shd w:val="clear" w:color="auto" w:fill="660066"/>
    </w:rPr>
  </w:style>
  <w:style w:type="character" w:customStyle="1" w:styleId="legdsleglhslegp2no">
    <w:name w:val="legds leglhs legp2no"/>
    <w:basedOn w:val="DefaultParagraphFont"/>
    <w:uiPriority w:val="99"/>
    <w:rsid w:val="00A51C33"/>
    <w:rPr>
      <w:rFonts w:cs="Times New Roman"/>
    </w:rPr>
  </w:style>
  <w:style w:type="character" w:customStyle="1" w:styleId="legdslegrhslegp2text">
    <w:name w:val="legds legrhs legp2text"/>
    <w:basedOn w:val="DefaultParagraphFont"/>
    <w:uiPriority w:val="99"/>
    <w:rsid w:val="00A51C33"/>
    <w:rPr>
      <w:rFonts w:cs="Times New Roman"/>
    </w:rPr>
  </w:style>
  <w:style w:type="paragraph" w:styleId="BalloonText">
    <w:name w:val="Balloon Text"/>
    <w:basedOn w:val="Normal"/>
    <w:link w:val="BalloonTextChar"/>
    <w:uiPriority w:val="99"/>
    <w:semiHidden/>
    <w:rsid w:val="00B010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986"/>
    <w:rPr>
      <w:rFonts w:cs="Times New Roman"/>
      <w:sz w:val="2"/>
    </w:rPr>
  </w:style>
  <w:style w:type="paragraph" w:customStyle="1" w:styleId="address">
    <w:name w:val="address"/>
    <w:basedOn w:val="Normal"/>
    <w:uiPriority w:val="99"/>
    <w:rsid w:val="006175F8"/>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1802502976">
      <w:marLeft w:val="0"/>
      <w:marRight w:val="0"/>
      <w:marTop w:val="0"/>
      <w:marBottom w:val="0"/>
      <w:divBdr>
        <w:top w:val="none" w:sz="0" w:space="0" w:color="auto"/>
        <w:left w:val="none" w:sz="0" w:space="0" w:color="auto"/>
        <w:bottom w:val="none" w:sz="0" w:space="0" w:color="auto"/>
        <w:right w:val="none" w:sz="0" w:space="0" w:color="auto"/>
      </w:divBdr>
    </w:div>
    <w:div w:id="1802502977">
      <w:marLeft w:val="0"/>
      <w:marRight w:val="0"/>
      <w:marTop w:val="0"/>
      <w:marBottom w:val="0"/>
      <w:divBdr>
        <w:top w:val="none" w:sz="0" w:space="0" w:color="auto"/>
        <w:left w:val="none" w:sz="0" w:space="0" w:color="auto"/>
        <w:bottom w:val="none" w:sz="0" w:space="0" w:color="auto"/>
        <w:right w:val="none" w:sz="0" w:space="0" w:color="auto"/>
      </w:divBdr>
      <w:divsChild>
        <w:div w:id="1802502984">
          <w:marLeft w:val="0"/>
          <w:marRight w:val="0"/>
          <w:marTop w:val="0"/>
          <w:marBottom w:val="0"/>
          <w:divBdr>
            <w:top w:val="none" w:sz="0" w:space="0" w:color="auto"/>
            <w:left w:val="none" w:sz="0" w:space="0" w:color="auto"/>
            <w:bottom w:val="none" w:sz="0" w:space="0" w:color="auto"/>
            <w:right w:val="none" w:sz="0" w:space="0" w:color="auto"/>
          </w:divBdr>
          <w:divsChild>
            <w:div w:id="1802502978">
              <w:marLeft w:val="0"/>
              <w:marRight w:val="0"/>
              <w:marTop w:val="0"/>
              <w:marBottom w:val="0"/>
              <w:divBdr>
                <w:top w:val="single" w:sz="2" w:space="0" w:color="FFFFFF"/>
                <w:left w:val="single" w:sz="6" w:space="0" w:color="FFFFFF"/>
                <w:bottom w:val="single" w:sz="6" w:space="0" w:color="FFFFFF"/>
                <w:right w:val="single" w:sz="6" w:space="0" w:color="FFFFFF"/>
              </w:divBdr>
              <w:divsChild>
                <w:div w:id="1802502983">
                  <w:marLeft w:val="0"/>
                  <w:marRight w:val="0"/>
                  <w:marTop w:val="0"/>
                  <w:marBottom w:val="0"/>
                  <w:divBdr>
                    <w:top w:val="single" w:sz="6" w:space="1" w:color="D3D3D3"/>
                    <w:left w:val="none" w:sz="0" w:space="0" w:color="auto"/>
                    <w:bottom w:val="none" w:sz="0" w:space="0" w:color="auto"/>
                    <w:right w:val="none" w:sz="0" w:space="0" w:color="auto"/>
                  </w:divBdr>
                  <w:divsChild>
                    <w:div w:id="18025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2979">
      <w:marLeft w:val="0"/>
      <w:marRight w:val="0"/>
      <w:marTop w:val="0"/>
      <w:marBottom w:val="0"/>
      <w:divBdr>
        <w:top w:val="none" w:sz="0" w:space="0" w:color="auto"/>
        <w:left w:val="none" w:sz="0" w:space="0" w:color="auto"/>
        <w:bottom w:val="none" w:sz="0" w:space="0" w:color="auto"/>
        <w:right w:val="none" w:sz="0" w:space="0" w:color="auto"/>
      </w:divBdr>
      <w:divsChild>
        <w:div w:id="1802502987">
          <w:marLeft w:val="0"/>
          <w:marRight w:val="0"/>
          <w:marTop w:val="0"/>
          <w:marBottom w:val="0"/>
          <w:divBdr>
            <w:top w:val="none" w:sz="0" w:space="0" w:color="auto"/>
            <w:left w:val="none" w:sz="0" w:space="0" w:color="auto"/>
            <w:bottom w:val="none" w:sz="0" w:space="0" w:color="auto"/>
            <w:right w:val="none" w:sz="0" w:space="0" w:color="auto"/>
          </w:divBdr>
          <w:divsChild>
            <w:div w:id="1802502975">
              <w:marLeft w:val="0"/>
              <w:marRight w:val="0"/>
              <w:marTop w:val="0"/>
              <w:marBottom w:val="0"/>
              <w:divBdr>
                <w:top w:val="none" w:sz="0" w:space="0" w:color="auto"/>
                <w:left w:val="none" w:sz="0" w:space="0" w:color="auto"/>
                <w:bottom w:val="none" w:sz="0" w:space="0" w:color="auto"/>
                <w:right w:val="none" w:sz="0" w:space="0" w:color="auto"/>
              </w:divBdr>
              <w:divsChild>
                <w:div w:id="1802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02980">
      <w:marLeft w:val="0"/>
      <w:marRight w:val="0"/>
      <w:marTop w:val="0"/>
      <w:marBottom w:val="0"/>
      <w:divBdr>
        <w:top w:val="none" w:sz="0" w:space="0" w:color="auto"/>
        <w:left w:val="none" w:sz="0" w:space="0" w:color="auto"/>
        <w:bottom w:val="none" w:sz="0" w:space="0" w:color="auto"/>
        <w:right w:val="none" w:sz="0" w:space="0" w:color="auto"/>
      </w:divBdr>
    </w:div>
    <w:div w:id="1802502981">
      <w:marLeft w:val="0"/>
      <w:marRight w:val="0"/>
      <w:marTop w:val="0"/>
      <w:marBottom w:val="0"/>
      <w:divBdr>
        <w:top w:val="none" w:sz="0" w:space="0" w:color="auto"/>
        <w:left w:val="none" w:sz="0" w:space="0" w:color="auto"/>
        <w:bottom w:val="none" w:sz="0" w:space="0" w:color="auto"/>
        <w:right w:val="none" w:sz="0" w:space="0" w:color="auto"/>
      </w:divBdr>
    </w:div>
    <w:div w:id="1802502982">
      <w:marLeft w:val="0"/>
      <w:marRight w:val="0"/>
      <w:marTop w:val="0"/>
      <w:marBottom w:val="0"/>
      <w:divBdr>
        <w:top w:val="none" w:sz="0" w:space="0" w:color="auto"/>
        <w:left w:val="none" w:sz="0" w:space="0" w:color="auto"/>
        <w:bottom w:val="none" w:sz="0" w:space="0" w:color="auto"/>
        <w:right w:val="none" w:sz="0" w:space="0" w:color="auto"/>
      </w:divBdr>
    </w:div>
    <w:div w:id="1802502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0/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198</Words>
  <Characters>1130</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Calls from Duty Solicitor centre for police stations broken down into amount dealt with by solicitor firms </dc:title>
  <dc:subject>FOI release</dc:subject>
  <dc:creator>MoJ</dc:creator>
  <cp:keywords>solicitor, duty, police stations, telephone calls</cp:keywords>
  <dc:description/>
  <cp:lastModifiedBy>Caneen Rattray</cp:lastModifiedBy>
  <cp:revision>10</cp:revision>
  <cp:lastPrinted>2013-04-19T14:00:00Z</cp:lastPrinted>
  <dcterms:created xsi:type="dcterms:W3CDTF">2013-05-17T09:33:00Z</dcterms:created>
  <dcterms:modified xsi:type="dcterms:W3CDTF">2013-06-25T14:11:00Z</dcterms:modified>
</cp:coreProperties>
</file>