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9" w:rsidRDefault="00CF6214">
      <w:bookmarkStart w:id="0" w:name="_GoBack"/>
      <w:bookmarkEnd w:id="0"/>
      <w:r>
        <w:rPr>
          <w:b/>
        </w:rPr>
        <w:t>William Hill Campaign</w:t>
      </w:r>
    </w:p>
    <w:p w:rsidR="00CF6214" w:rsidRDefault="00CF6214" w:rsidP="00CF6214">
      <w:pPr>
        <w:pStyle w:val="NoSpacing"/>
      </w:pPr>
      <w:r>
        <w:t>Dear Sir/Madam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 xml:space="preserve">I am responding to the consultation on </w:t>
      </w:r>
      <w:r>
        <w:rPr>
          <w:b/>
          <w:bCs/>
        </w:rPr>
        <w:t>proposals for changes to maximum stake and prize limits for category B, C and D gaming machines.</w:t>
      </w:r>
    </w:p>
    <w:p w:rsidR="00CF6214" w:rsidRDefault="00CF6214" w:rsidP="00CF6214">
      <w:pPr>
        <w:spacing w:after="0"/>
      </w:pPr>
    </w:p>
    <w:p w:rsidR="00CF6214" w:rsidRDefault="00CF6214" w:rsidP="00CF6214">
      <w:pPr>
        <w:spacing w:after="0"/>
      </w:pPr>
      <w:r>
        <w:t xml:space="preserve">I work for William Hill, the UK’s largest retail bookmaker and as one of William Hill’s 13 000 employees based in the UK, I know the importance of ensuring that our customers enjoy what is a fun leisure activity in a safe and well regulated environment. My position within William Hill is an Area Operations Manager and I have over 40 </w:t>
      </w:r>
      <w:proofErr w:type="spellStart"/>
      <w:r>
        <w:t>years service</w:t>
      </w:r>
      <w:proofErr w:type="spellEnd"/>
      <w:r>
        <w:t xml:space="preserve"> with the Company. </w:t>
      </w:r>
    </w:p>
    <w:p w:rsidR="00CF6214" w:rsidRDefault="00CF6214" w:rsidP="00CF6214">
      <w:pPr>
        <w:spacing w:after="0"/>
      </w:pPr>
    </w:p>
    <w:p w:rsidR="00CF6214" w:rsidRDefault="00CF6214" w:rsidP="00CF6214">
      <w:pPr>
        <w:pStyle w:val="NoSpacing"/>
        <w:rPr>
          <w:b/>
          <w:bCs/>
        </w:rPr>
      </w:pPr>
      <w:r>
        <w:t xml:space="preserve">The UK betting industry employs around 40 000 people across the UK, supports the jobs of 60 000 more and contributes around £1 billion each year to the exchequer.  The number of betting shops in the UK has remained relatively stable over the last decade at around 8900 shops. </w:t>
      </w:r>
      <w:r>
        <w:rPr>
          <w:b/>
          <w:bCs/>
        </w:rPr>
        <w:t>In fact the betting industry has seen a vast decline in the number of betting shops since the 1960s when there were close to 16 000 betting shops in the UK.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 xml:space="preserve">For the overwhelming majority of our customers in the UK, gambling is an enjoyable leisure activity. Over 99% of British adults who gamble do so without getting into difficulties. Some unfortunately do have problems and the industry takes its responsibilities in this regard seriously. We operate self-exclusion procedures and a strict “Think 21” policy; as well as interacting with customers who do exhibit signs of being out of control and signposting them to Gamcare. 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>Our customers bet on a variety of products including horse racing, greyhounds, number s and virtual products and also play games on our machines. Electronic gaming machines have been in shops for over a decade and have become a very popular product. The gaming machines have brought us new customers and given existing customers a new product to enjoy.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>In my view, there is no significant reason why gaming machines in betting shops should be singled out (amongst all other products) for increased regulatory control; certainly stakes and prizes should not be reduced.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>In my opinion the picture painted about betting operators by the likes of the “Campaign for Fairer Gambling”, which is not a recognised gambling charity, is inaccurate and misleading. Certain TV programmes that I have seen have also given misleading and inaccurate information, which I can only think has been gleaned from ill-informed sources.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>With this in mind, my major concern is that this could lead to unnecessary changes to stakes and prizes and will result in significant job losses within our industry.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  <w:r>
        <w:t>Thank you for taking the time to read this.</w:t>
      </w: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</w:p>
    <w:p w:rsidR="00CF6214" w:rsidRDefault="00CF6214" w:rsidP="00CF6214">
      <w:pPr>
        <w:pStyle w:val="NoSpacing"/>
      </w:pPr>
    </w:p>
    <w:p w:rsidR="00CF6214" w:rsidRDefault="00CF6214" w:rsidP="00CF6214">
      <w:pPr>
        <w:spacing w:after="0"/>
      </w:pPr>
      <w:r>
        <w:t>Yours sincerely,</w:t>
      </w:r>
    </w:p>
    <w:p w:rsidR="00CF6214" w:rsidRPr="00CF6214" w:rsidRDefault="00CF6214"/>
    <w:sectPr w:rsidR="00CF6214" w:rsidRPr="00CF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14"/>
    <w:rsid w:val="00CF6214"/>
    <w:rsid w:val="00D1521F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6214"/>
    <w:pPr>
      <w:spacing w:after="0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621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CAITY</dc:creator>
  <cp:lastModifiedBy>MARSH CAITY</cp:lastModifiedBy>
  <cp:revision>2</cp:revision>
  <dcterms:created xsi:type="dcterms:W3CDTF">2013-07-23T13:54:00Z</dcterms:created>
  <dcterms:modified xsi:type="dcterms:W3CDTF">2013-07-23T13:54:00Z</dcterms:modified>
</cp:coreProperties>
</file>