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0" w:rsidRDefault="00F41ACD">
      <w:bookmarkStart w:id="0" w:name="_GoBack"/>
      <w:bookmarkEnd w:id="0"/>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-297461</wp:posOffset>
                </wp:positionH>
                <wp:positionV relativeFrom="paragraph">
                  <wp:posOffset>2278705</wp:posOffset>
                </wp:positionV>
                <wp:extent cx="6528391" cy="6432698"/>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391" cy="6432698"/>
                        </a:xfrm>
                        <a:prstGeom prst="rect">
                          <a:avLst/>
                        </a:prstGeom>
                        <a:solidFill>
                          <a:srgbClr val="FFFFFF"/>
                        </a:solidFill>
                        <a:ln w="9525">
                          <a:solidFill>
                            <a:srgbClr val="000000"/>
                          </a:solidFill>
                          <a:miter lim="800000"/>
                          <a:headEnd/>
                          <a:tailEnd/>
                        </a:ln>
                      </wps:spPr>
                      <wps:txbx>
                        <w:txbxContent>
                          <w:p w:rsidR="00457BB0" w:rsidRPr="00457BB0" w:rsidRDefault="00457BB0" w:rsidP="00457BB0">
                            <w:pPr>
                              <w:rPr>
                                <w:rFonts w:ascii="Arial" w:hAnsi="Arial" w:cs="Arial"/>
                                <w:b/>
                                <w:caps/>
                                <w:color w:val="000000" w:themeColor="text1"/>
                                <w:sz w:val="52"/>
                                <w:szCs w:val="52"/>
                              </w:rPr>
                            </w:pPr>
                            <w:r w:rsidRPr="00457BB0">
                              <w:rPr>
                                <w:rFonts w:ascii="Arial" w:hAnsi="Arial" w:cs="Arial"/>
                                <w:b/>
                                <w:caps/>
                                <w:sz w:val="52"/>
                                <w:szCs w:val="52"/>
                              </w:rPr>
                              <w:t xml:space="preserve">Minimum Specifications for </w:t>
                            </w:r>
                            <w:r w:rsidRPr="00457BB0">
                              <w:rPr>
                                <w:rFonts w:ascii="Arial" w:hAnsi="Arial" w:cs="Arial"/>
                                <w:b/>
                                <w:caps/>
                                <w:sz w:val="52"/>
                                <w:szCs w:val="52"/>
                              </w:rPr>
                              <w:br/>
                              <w:t>DAB AND DAB+ In-Vehicle Digital Radio Receivers and Adaptors</w:t>
                            </w:r>
                          </w:p>
                          <w:p w:rsidR="00457BB0" w:rsidRDefault="00457BB0" w:rsidP="00457BB0">
                            <w:pPr>
                              <w:pStyle w:val="CoverSubTitle"/>
                              <w:ind w:left="454"/>
                            </w:pPr>
                            <w:r>
                              <w:t xml:space="preserve">Digital Radio Action Plan Report   </w:t>
                            </w:r>
                          </w:p>
                          <w:p w:rsidR="00457BB0" w:rsidRDefault="00457BB0" w:rsidP="00457BB0">
                            <w:pPr>
                              <w:pStyle w:val="CoverDate"/>
                              <w:ind w:left="454"/>
                            </w:pPr>
                          </w:p>
                          <w:p w:rsidR="002042C5" w:rsidRDefault="002042C5" w:rsidP="002042C5">
                            <w:pPr>
                              <w:pStyle w:val="CoverDate"/>
                              <w:ind w:left="454"/>
                            </w:pPr>
                            <w:r>
                              <w:t xml:space="preserve">V1.1 Published June 13 </w:t>
                            </w:r>
                          </w:p>
                          <w:p w:rsidR="002042C5" w:rsidRDefault="002042C5" w:rsidP="002042C5">
                            <w:pPr>
                              <w:pStyle w:val="CoverDate"/>
                              <w:ind w:left="454"/>
                            </w:pPr>
                            <w:r>
                              <w:t>(V1.0 first published February 2013)</w:t>
                            </w:r>
                          </w:p>
                          <w:p w:rsidR="002042C5" w:rsidRDefault="002042C5" w:rsidP="002042C5">
                            <w:pPr>
                              <w:spacing w:after="0" w:line="240" w:lineRule="auto"/>
                              <w:rPr>
                                <w:b/>
                                <w:sz w:val="24"/>
                                <w:szCs w:val="24"/>
                              </w:rPr>
                            </w:pPr>
                          </w:p>
                          <w:p w:rsidR="002042C5" w:rsidRDefault="002042C5" w:rsidP="002042C5">
                            <w:pPr>
                              <w:spacing w:after="0" w:line="240" w:lineRule="auto"/>
                              <w:rPr>
                                <w:b/>
                                <w:sz w:val="24"/>
                                <w:szCs w:val="24"/>
                              </w:rPr>
                            </w:pPr>
                          </w:p>
                          <w:p w:rsidR="002042C5" w:rsidRDefault="002042C5" w:rsidP="002042C5">
                            <w:pPr>
                              <w:spacing w:after="0" w:line="240" w:lineRule="auto"/>
                              <w:rPr>
                                <w:b/>
                                <w:sz w:val="24"/>
                                <w:szCs w:val="24"/>
                              </w:rPr>
                            </w:pPr>
                            <w:r>
                              <w:rPr>
                                <w:b/>
                                <w:sz w:val="24"/>
                                <w:szCs w:val="24"/>
                              </w:rPr>
                              <w:t>Document Change History</w:t>
                            </w:r>
                          </w:p>
                          <w:tbl>
                            <w:tblPr>
                              <w:tblStyle w:val="TableGrid"/>
                              <w:tblW w:w="9955" w:type="dxa"/>
                              <w:tblLook w:val="04A0" w:firstRow="1" w:lastRow="0" w:firstColumn="1" w:lastColumn="0" w:noHBand="0" w:noVBand="1"/>
                            </w:tblPr>
                            <w:tblGrid>
                              <w:gridCol w:w="935"/>
                              <w:gridCol w:w="834"/>
                              <w:gridCol w:w="816"/>
                              <w:gridCol w:w="794"/>
                              <w:gridCol w:w="2268"/>
                              <w:gridCol w:w="3061"/>
                              <w:gridCol w:w="1247"/>
                            </w:tblGrid>
                            <w:tr w:rsidR="002042C5" w:rsidTr="002042C5">
                              <w:tc>
                                <w:tcPr>
                                  <w:tcW w:w="935"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Date</w:t>
                                  </w:r>
                                </w:p>
                              </w:tc>
                              <w:tc>
                                <w:tcPr>
                                  <w:tcW w:w="834"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Version</w:t>
                                  </w:r>
                                </w:p>
                              </w:tc>
                              <w:tc>
                                <w:tcPr>
                                  <w:tcW w:w="816"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Section</w:t>
                                  </w:r>
                                </w:p>
                              </w:tc>
                              <w:tc>
                                <w:tcPr>
                                  <w:tcW w:w="794"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Page</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Revision made</w:t>
                                  </w:r>
                                </w:p>
                              </w:tc>
                              <w:tc>
                                <w:tcPr>
                                  <w:tcW w:w="3061"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Reason for change</w:t>
                                  </w:r>
                                </w:p>
                              </w:tc>
                              <w:tc>
                                <w:tcPr>
                                  <w:tcW w:w="1247"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Request by</w:t>
                                  </w:r>
                                </w:p>
                              </w:tc>
                            </w:tr>
                            <w:tr w:rsidR="002042C5" w:rsidTr="002042C5">
                              <w:tc>
                                <w:tcPr>
                                  <w:tcW w:w="935" w:type="dxa"/>
                                  <w:tcBorders>
                                    <w:top w:val="single" w:sz="4" w:space="0" w:color="auto"/>
                                    <w:left w:val="single" w:sz="4" w:space="0" w:color="auto"/>
                                    <w:bottom w:val="single" w:sz="4" w:space="0" w:color="auto"/>
                                    <w:right w:val="single" w:sz="4" w:space="0" w:color="auto"/>
                                  </w:tcBorders>
                                  <w:hideMark/>
                                </w:tcPr>
                                <w:p w:rsidR="002042C5" w:rsidRDefault="002042C5">
                                  <w:r>
                                    <w:t>20/6/13</w:t>
                                  </w:r>
                                </w:p>
                              </w:tc>
                              <w:tc>
                                <w:tcPr>
                                  <w:tcW w:w="834" w:type="dxa"/>
                                  <w:tcBorders>
                                    <w:top w:val="single" w:sz="4" w:space="0" w:color="auto"/>
                                    <w:left w:val="single" w:sz="4" w:space="0" w:color="auto"/>
                                    <w:bottom w:val="single" w:sz="4" w:space="0" w:color="auto"/>
                                    <w:right w:val="single" w:sz="4" w:space="0" w:color="auto"/>
                                  </w:tcBorders>
                                  <w:hideMark/>
                                </w:tcPr>
                                <w:p w:rsidR="002042C5" w:rsidRDefault="002042C5">
                                  <w:r>
                                    <w:t>V1.0</w:t>
                                  </w:r>
                                </w:p>
                              </w:tc>
                              <w:tc>
                                <w:tcPr>
                                  <w:tcW w:w="816" w:type="dxa"/>
                                  <w:tcBorders>
                                    <w:top w:val="single" w:sz="4" w:space="0" w:color="auto"/>
                                    <w:left w:val="single" w:sz="4" w:space="0" w:color="auto"/>
                                    <w:bottom w:val="single" w:sz="4" w:space="0" w:color="auto"/>
                                    <w:right w:val="single" w:sz="4" w:space="0" w:color="auto"/>
                                  </w:tcBorders>
                                  <w:hideMark/>
                                </w:tcPr>
                                <w:p w:rsidR="002042C5" w:rsidRDefault="002042C5">
                                  <w:r>
                                    <w:t>8.4</w:t>
                                  </w:r>
                                </w:p>
                              </w:tc>
                              <w:tc>
                                <w:tcPr>
                                  <w:tcW w:w="794" w:type="dxa"/>
                                  <w:tcBorders>
                                    <w:top w:val="single" w:sz="4" w:space="0" w:color="auto"/>
                                    <w:left w:val="single" w:sz="4" w:space="0" w:color="auto"/>
                                    <w:bottom w:val="single" w:sz="4" w:space="0" w:color="auto"/>
                                    <w:right w:val="single" w:sz="4" w:space="0" w:color="auto"/>
                                  </w:tcBorders>
                                  <w:hideMark/>
                                </w:tcPr>
                                <w:p w:rsidR="002042C5" w:rsidRDefault="002042C5">
                                  <w:r>
                                    <w:t>13</w:t>
                                  </w:r>
                                </w:p>
                              </w:tc>
                              <w:tc>
                                <w:tcPr>
                                  <w:tcW w:w="2268" w:type="dxa"/>
                                  <w:tcBorders>
                                    <w:top w:val="single" w:sz="4" w:space="0" w:color="auto"/>
                                    <w:left w:val="single" w:sz="4" w:space="0" w:color="auto"/>
                                    <w:bottom w:val="single" w:sz="4" w:space="0" w:color="auto"/>
                                    <w:right w:val="single" w:sz="4" w:space="0" w:color="auto"/>
                                  </w:tcBorders>
                                  <w:hideMark/>
                                </w:tcPr>
                                <w:p w:rsidR="002042C5" w:rsidRDefault="002042C5">
                                  <w:r>
                                    <w:t>Signal figure of -77.7dBm changed to -70dBm in the body text and table</w:t>
                                  </w:r>
                                </w:p>
                              </w:tc>
                              <w:tc>
                                <w:tcPr>
                                  <w:tcW w:w="3061" w:type="dxa"/>
                                  <w:tcBorders>
                                    <w:top w:val="single" w:sz="4" w:space="0" w:color="auto"/>
                                    <w:left w:val="single" w:sz="4" w:space="0" w:color="auto"/>
                                    <w:bottom w:val="single" w:sz="4" w:space="0" w:color="auto"/>
                                    <w:right w:val="single" w:sz="4" w:space="0" w:color="auto"/>
                                  </w:tcBorders>
                                  <w:hideMark/>
                                </w:tcPr>
                                <w:p w:rsidR="002042C5" w:rsidRDefault="002042C5">
                                  <w:r>
                                    <w:t xml:space="preserve">EN 62104 standard for DAB receiver performance has -70 </w:t>
                                  </w:r>
                                  <w:proofErr w:type="spellStart"/>
                                  <w:r>
                                    <w:t>dBm</w:t>
                                  </w:r>
                                  <w:proofErr w:type="spellEnd"/>
                                  <w:r>
                                    <w:t xml:space="preserve"> as the wanted signal level</w:t>
                                  </w:r>
                                </w:p>
                              </w:tc>
                              <w:tc>
                                <w:tcPr>
                                  <w:tcW w:w="1247" w:type="dxa"/>
                                  <w:tcBorders>
                                    <w:top w:val="single" w:sz="4" w:space="0" w:color="auto"/>
                                    <w:left w:val="single" w:sz="4" w:space="0" w:color="auto"/>
                                    <w:bottom w:val="single" w:sz="4" w:space="0" w:color="auto"/>
                                    <w:right w:val="single" w:sz="4" w:space="0" w:color="auto"/>
                                  </w:tcBorders>
                                  <w:hideMark/>
                                </w:tcPr>
                                <w:p w:rsidR="002042C5" w:rsidRDefault="002042C5">
                                  <w:r>
                                    <w:t>Frontier Silicon</w:t>
                                  </w:r>
                                </w:p>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bl>
                          <w:p w:rsidR="00457BB0" w:rsidRDefault="00457BB0" w:rsidP="002042C5">
                            <w:pPr>
                              <w:pStyle w:val="CoverDate"/>
                            </w:pPr>
                          </w:p>
                          <w:p w:rsidR="00457BB0" w:rsidRDefault="00457B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179.45pt;width:514.05pt;height:5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">
                <v:textbox>
                  <w:txbxContent>
                    <w:p w:rsidR="00457BB0" w:rsidRPr="00457BB0" w:rsidRDefault="00457BB0" w:rsidP="00457BB0">
                      <w:pPr>
                        <w:rPr>
                          <w:rFonts w:ascii="Arial" w:hAnsi="Arial" w:cs="Arial"/>
                          <w:b/>
                          <w:caps/>
                          <w:color w:val="000000" w:themeColor="text1"/>
                          <w:sz w:val="52"/>
                          <w:szCs w:val="52"/>
                        </w:rPr>
                      </w:pPr>
                      <w:r w:rsidRPr="00457BB0">
                        <w:rPr>
                          <w:rFonts w:ascii="Arial" w:hAnsi="Arial" w:cs="Arial"/>
                          <w:b/>
                          <w:caps/>
                          <w:sz w:val="52"/>
                          <w:szCs w:val="52"/>
                        </w:rPr>
                        <w:t xml:space="preserve">Minimum Specifications for </w:t>
                      </w:r>
                      <w:r w:rsidRPr="00457BB0">
                        <w:rPr>
                          <w:rFonts w:ascii="Arial" w:hAnsi="Arial" w:cs="Arial"/>
                          <w:b/>
                          <w:caps/>
                          <w:sz w:val="52"/>
                          <w:szCs w:val="52"/>
                        </w:rPr>
                        <w:br/>
                        <w:t>DAB AND DAB+ In-Vehicle Digital Radio Receivers and Adaptors</w:t>
                      </w:r>
                    </w:p>
                    <w:p w:rsidR="00457BB0" w:rsidRDefault="00457BB0" w:rsidP="00457BB0">
                      <w:pPr>
                        <w:pStyle w:val="CoverSubTitle"/>
                        <w:ind w:left="454"/>
                      </w:pPr>
                      <w:r>
                        <w:t xml:space="preserve">Digital Radio Action Plan Report   </w:t>
                      </w:r>
                    </w:p>
                    <w:p w:rsidR="00457BB0" w:rsidRDefault="00457BB0" w:rsidP="00457BB0">
                      <w:pPr>
                        <w:pStyle w:val="CoverDate"/>
                        <w:ind w:left="454"/>
                      </w:pPr>
                    </w:p>
                    <w:p w:rsidR="002042C5" w:rsidRDefault="002042C5" w:rsidP="002042C5">
                      <w:pPr>
                        <w:pStyle w:val="CoverDate"/>
                        <w:ind w:left="454"/>
                      </w:pPr>
                      <w:r>
                        <w:t xml:space="preserve">V1.1 Published June 13 </w:t>
                      </w:r>
                    </w:p>
                    <w:p w:rsidR="002042C5" w:rsidRDefault="002042C5" w:rsidP="002042C5">
                      <w:pPr>
                        <w:pStyle w:val="CoverDate"/>
                        <w:ind w:left="454"/>
                      </w:pPr>
                      <w:r>
                        <w:t>(V1.0 first published February 2013)</w:t>
                      </w:r>
                    </w:p>
                    <w:p w:rsidR="002042C5" w:rsidRDefault="002042C5" w:rsidP="002042C5">
                      <w:pPr>
                        <w:spacing w:after="0" w:line="240" w:lineRule="auto"/>
                        <w:rPr>
                          <w:b/>
                          <w:sz w:val="24"/>
                          <w:szCs w:val="24"/>
                        </w:rPr>
                      </w:pPr>
                    </w:p>
                    <w:p w:rsidR="002042C5" w:rsidRDefault="002042C5" w:rsidP="002042C5">
                      <w:pPr>
                        <w:spacing w:after="0" w:line="240" w:lineRule="auto"/>
                        <w:rPr>
                          <w:b/>
                          <w:sz w:val="24"/>
                          <w:szCs w:val="24"/>
                        </w:rPr>
                      </w:pPr>
                    </w:p>
                    <w:p w:rsidR="002042C5" w:rsidRDefault="002042C5" w:rsidP="002042C5">
                      <w:pPr>
                        <w:spacing w:after="0" w:line="240" w:lineRule="auto"/>
                        <w:rPr>
                          <w:b/>
                          <w:sz w:val="24"/>
                          <w:szCs w:val="24"/>
                        </w:rPr>
                      </w:pPr>
                      <w:r>
                        <w:rPr>
                          <w:b/>
                          <w:sz w:val="24"/>
                          <w:szCs w:val="24"/>
                        </w:rPr>
                        <w:t>Document Change History</w:t>
                      </w:r>
                    </w:p>
                    <w:tbl>
                      <w:tblPr>
                        <w:tblStyle w:val="TableGrid"/>
                        <w:tblW w:w="9955" w:type="dxa"/>
                        <w:tblLook w:val="04A0" w:firstRow="1" w:lastRow="0" w:firstColumn="1" w:lastColumn="0" w:noHBand="0" w:noVBand="1"/>
                      </w:tblPr>
                      <w:tblGrid>
                        <w:gridCol w:w="935"/>
                        <w:gridCol w:w="834"/>
                        <w:gridCol w:w="816"/>
                        <w:gridCol w:w="794"/>
                        <w:gridCol w:w="2268"/>
                        <w:gridCol w:w="3061"/>
                        <w:gridCol w:w="1247"/>
                      </w:tblGrid>
                      <w:tr w:rsidR="002042C5" w:rsidTr="002042C5">
                        <w:tc>
                          <w:tcPr>
                            <w:tcW w:w="935"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Date</w:t>
                            </w:r>
                          </w:p>
                        </w:tc>
                        <w:tc>
                          <w:tcPr>
                            <w:tcW w:w="834"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Version</w:t>
                            </w:r>
                          </w:p>
                        </w:tc>
                        <w:tc>
                          <w:tcPr>
                            <w:tcW w:w="816"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Section</w:t>
                            </w:r>
                          </w:p>
                        </w:tc>
                        <w:tc>
                          <w:tcPr>
                            <w:tcW w:w="794"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Page</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Revision made</w:t>
                            </w:r>
                          </w:p>
                        </w:tc>
                        <w:tc>
                          <w:tcPr>
                            <w:tcW w:w="3061"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Reason for change</w:t>
                            </w:r>
                          </w:p>
                        </w:tc>
                        <w:tc>
                          <w:tcPr>
                            <w:tcW w:w="1247" w:type="dxa"/>
                            <w:tcBorders>
                              <w:top w:val="single" w:sz="4" w:space="0" w:color="auto"/>
                              <w:left w:val="single" w:sz="4" w:space="0" w:color="auto"/>
                              <w:bottom w:val="single" w:sz="4" w:space="0" w:color="auto"/>
                              <w:right w:val="single" w:sz="4" w:space="0" w:color="auto"/>
                            </w:tcBorders>
                            <w:shd w:val="clear" w:color="auto" w:fill="00B0F0"/>
                            <w:hideMark/>
                          </w:tcPr>
                          <w:p w:rsidR="002042C5" w:rsidRDefault="002042C5">
                            <w:r>
                              <w:t>Request by</w:t>
                            </w:r>
                          </w:p>
                        </w:tc>
                      </w:tr>
                      <w:tr w:rsidR="002042C5" w:rsidTr="002042C5">
                        <w:tc>
                          <w:tcPr>
                            <w:tcW w:w="935" w:type="dxa"/>
                            <w:tcBorders>
                              <w:top w:val="single" w:sz="4" w:space="0" w:color="auto"/>
                              <w:left w:val="single" w:sz="4" w:space="0" w:color="auto"/>
                              <w:bottom w:val="single" w:sz="4" w:space="0" w:color="auto"/>
                              <w:right w:val="single" w:sz="4" w:space="0" w:color="auto"/>
                            </w:tcBorders>
                            <w:hideMark/>
                          </w:tcPr>
                          <w:p w:rsidR="002042C5" w:rsidRDefault="002042C5">
                            <w:r>
                              <w:t>20/6/13</w:t>
                            </w:r>
                          </w:p>
                        </w:tc>
                        <w:tc>
                          <w:tcPr>
                            <w:tcW w:w="834" w:type="dxa"/>
                            <w:tcBorders>
                              <w:top w:val="single" w:sz="4" w:space="0" w:color="auto"/>
                              <w:left w:val="single" w:sz="4" w:space="0" w:color="auto"/>
                              <w:bottom w:val="single" w:sz="4" w:space="0" w:color="auto"/>
                              <w:right w:val="single" w:sz="4" w:space="0" w:color="auto"/>
                            </w:tcBorders>
                            <w:hideMark/>
                          </w:tcPr>
                          <w:p w:rsidR="002042C5" w:rsidRDefault="002042C5">
                            <w:r>
                              <w:t>V1.0</w:t>
                            </w:r>
                          </w:p>
                        </w:tc>
                        <w:tc>
                          <w:tcPr>
                            <w:tcW w:w="816" w:type="dxa"/>
                            <w:tcBorders>
                              <w:top w:val="single" w:sz="4" w:space="0" w:color="auto"/>
                              <w:left w:val="single" w:sz="4" w:space="0" w:color="auto"/>
                              <w:bottom w:val="single" w:sz="4" w:space="0" w:color="auto"/>
                              <w:right w:val="single" w:sz="4" w:space="0" w:color="auto"/>
                            </w:tcBorders>
                            <w:hideMark/>
                          </w:tcPr>
                          <w:p w:rsidR="002042C5" w:rsidRDefault="002042C5">
                            <w:r>
                              <w:t>8.4</w:t>
                            </w:r>
                          </w:p>
                        </w:tc>
                        <w:tc>
                          <w:tcPr>
                            <w:tcW w:w="794" w:type="dxa"/>
                            <w:tcBorders>
                              <w:top w:val="single" w:sz="4" w:space="0" w:color="auto"/>
                              <w:left w:val="single" w:sz="4" w:space="0" w:color="auto"/>
                              <w:bottom w:val="single" w:sz="4" w:space="0" w:color="auto"/>
                              <w:right w:val="single" w:sz="4" w:space="0" w:color="auto"/>
                            </w:tcBorders>
                            <w:hideMark/>
                          </w:tcPr>
                          <w:p w:rsidR="002042C5" w:rsidRDefault="002042C5">
                            <w:r>
                              <w:t>13</w:t>
                            </w:r>
                          </w:p>
                        </w:tc>
                        <w:tc>
                          <w:tcPr>
                            <w:tcW w:w="2268" w:type="dxa"/>
                            <w:tcBorders>
                              <w:top w:val="single" w:sz="4" w:space="0" w:color="auto"/>
                              <w:left w:val="single" w:sz="4" w:space="0" w:color="auto"/>
                              <w:bottom w:val="single" w:sz="4" w:space="0" w:color="auto"/>
                              <w:right w:val="single" w:sz="4" w:space="0" w:color="auto"/>
                            </w:tcBorders>
                            <w:hideMark/>
                          </w:tcPr>
                          <w:p w:rsidR="002042C5" w:rsidRDefault="002042C5">
                            <w:r>
                              <w:t>Signal figure of -77.7dBm changed to -70dBm in the body text and table</w:t>
                            </w:r>
                          </w:p>
                        </w:tc>
                        <w:tc>
                          <w:tcPr>
                            <w:tcW w:w="3061" w:type="dxa"/>
                            <w:tcBorders>
                              <w:top w:val="single" w:sz="4" w:space="0" w:color="auto"/>
                              <w:left w:val="single" w:sz="4" w:space="0" w:color="auto"/>
                              <w:bottom w:val="single" w:sz="4" w:space="0" w:color="auto"/>
                              <w:right w:val="single" w:sz="4" w:space="0" w:color="auto"/>
                            </w:tcBorders>
                            <w:hideMark/>
                          </w:tcPr>
                          <w:p w:rsidR="002042C5" w:rsidRDefault="002042C5">
                            <w:r>
                              <w:t xml:space="preserve">EN 62104 standard for DAB receiver performance has -70 </w:t>
                            </w:r>
                            <w:proofErr w:type="spellStart"/>
                            <w:r>
                              <w:t>dBm</w:t>
                            </w:r>
                            <w:proofErr w:type="spellEnd"/>
                            <w:r>
                              <w:t xml:space="preserve"> as the wanted signal level</w:t>
                            </w:r>
                          </w:p>
                        </w:tc>
                        <w:tc>
                          <w:tcPr>
                            <w:tcW w:w="1247" w:type="dxa"/>
                            <w:tcBorders>
                              <w:top w:val="single" w:sz="4" w:space="0" w:color="auto"/>
                              <w:left w:val="single" w:sz="4" w:space="0" w:color="auto"/>
                              <w:bottom w:val="single" w:sz="4" w:space="0" w:color="auto"/>
                              <w:right w:val="single" w:sz="4" w:space="0" w:color="auto"/>
                            </w:tcBorders>
                            <w:hideMark/>
                          </w:tcPr>
                          <w:p w:rsidR="002042C5" w:rsidRDefault="002042C5">
                            <w:r>
                              <w:t>Frontier Silicon</w:t>
                            </w:r>
                          </w:p>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r w:rsidR="002042C5" w:rsidTr="002042C5">
                        <w:tc>
                          <w:tcPr>
                            <w:tcW w:w="935" w:type="dxa"/>
                            <w:tcBorders>
                              <w:top w:val="single" w:sz="4" w:space="0" w:color="auto"/>
                              <w:left w:val="single" w:sz="4" w:space="0" w:color="auto"/>
                              <w:bottom w:val="single" w:sz="4" w:space="0" w:color="auto"/>
                              <w:right w:val="single" w:sz="4" w:space="0" w:color="auto"/>
                            </w:tcBorders>
                          </w:tcPr>
                          <w:p w:rsidR="002042C5" w:rsidRDefault="002042C5"/>
                        </w:tc>
                        <w:tc>
                          <w:tcPr>
                            <w:tcW w:w="834" w:type="dxa"/>
                            <w:tcBorders>
                              <w:top w:val="single" w:sz="4" w:space="0" w:color="auto"/>
                              <w:left w:val="single" w:sz="4" w:space="0" w:color="auto"/>
                              <w:bottom w:val="single" w:sz="4" w:space="0" w:color="auto"/>
                              <w:right w:val="single" w:sz="4" w:space="0" w:color="auto"/>
                            </w:tcBorders>
                          </w:tcPr>
                          <w:p w:rsidR="002042C5" w:rsidRDefault="002042C5"/>
                        </w:tc>
                        <w:tc>
                          <w:tcPr>
                            <w:tcW w:w="816" w:type="dxa"/>
                            <w:tcBorders>
                              <w:top w:val="single" w:sz="4" w:space="0" w:color="auto"/>
                              <w:left w:val="single" w:sz="4" w:space="0" w:color="auto"/>
                              <w:bottom w:val="single" w:sz="4" w:space="0" w:color="auto"/>
                              <w:right w:val="single" w:sz="4" w:space="0" w:color="auto"/>
                            </w:tcBorders>
                          </w:tcPr>
                          <w:p w:rsidR="002042C5" w:rsidRDefault="002042C5"/>
                        </w:tc>
                        <w:tc>
                          <w:tcPr>
                            <w:tcW w:w="794" w:type="dxa"/>
                            <w:tcBorders>
                              <w:top w:val="single" w:sz="4" w:space="0" w:color="auto"/>
                              <w:left w:val="single" w:sz="4" w:space="0" w:color="auto"/>
                              <w:bottom w:val="single" w:sz="4" w:space="0" w:color="auto"/>
                              <w:right w:val="single" w:sz="4" w:space="0" w:color="auto"/>
                            </w:tcBorders>
                          </w:tcPr>
                          <w:p w:rsidR="002042C5" w:rsidRDefault="002042C5"/>
                        </w:tc>
                        <w:tc>
                          <w:tcPr>
                            <w:tcW w:w="2268" w:type="dxa"/>
                            <w:tcBorders>
                              <w:top w:val="single" w:sz="4" w:space="0" w:color="auto"/>
                              <w:left w:val="single" w:sz="4" w:space="0" w:color="auto"/>
                              <w:bottom w:val="single" w:sz="4" w:space="0" w:color="auto"/>
                              <w:right w:val="single" w:sz="4" w:space="0" w:color="auto"/>
                            </w:tcBorders>
                          </w:tcPr>
                          <w:p w:rsidR="002042C5" w:rsidRDefault="002042C5"/>
                        </w:tc>
                        <w:tc>
                          <w:tcPr>
                            <w:tcW w:w="3061" w:type="dxa"/>
                            <w:tcBorders>
                              <w:top w:val="single" w:sz="4" w:space="0" w:color="auto"/>
                              <w:left w:val="single" w:sz="4" w:space="0" w:color="auto"/>
                              <w:bottom w:val="single" w:sz="4" w:space="0" w:color="auto"/>
                              <w:right w:val="single" w:sz="4" w:space="0" w:color="auto"/>
                            </w:tcBorders>
                          </w:tcPr>
                          <w:p w:rsidR="002042C5" w:rsidRDefault="002042C5"/>
                        </w:tc>
                        <w:tc>
                          <w:tcPr>
                            <w:tcW w:w="1247" w:type="dxa"/>
                            <w:tcBorders>
                              <w:top w:val="single" w:sz="4" w:space="0" w:color="auto"/>
                              <w:left w:val="single" w:sz="4" w:space="0" w:color="auto"/>
                              <w:bottom w:val="single" w:sz="4" w:space="0" w:color="auto"/>
                              <w:right w:val="single" w:sz="4" w:space="0" w:color="auto"/>
                            </w:tcBorders>
                          </w:tcPr>
                          <w:p w:rsidR="002042C5" w:rsidRDefault="002042C5"/>
                        </w:tc>
                      </w:tr>
                    </w:tbl>
                    <w:p w:rsidR="00457BB0" w:rsidRDefault="00457BB0" w:rsidP="002042C5">
                      <w:pPr>
                        <w:pStyle w:val="CoverDate"/>
                      </w:pPr>
                    </w:p>
                    <w:p w:rsidR="00457BB0" w:rsidRDefault="00457BB0"/>
                  </w:txbxContent>
                </v:textbox>
              </v:shape>
            </w:pict>
          </mc:Fallback>
        </mc:AlternateContent>
      </w:r>
      <w:r w:rsidR="00457BB0">
        <w:br w:type="page"/>
      </w:r>
      <w:r w:rsidR="00457BB0">
        <w:rPr>
          <w:rFonts w:cstheme="minorHAnsi"/>
          <w:noProof/>
          <w:lang w:eastAsia="en-GB"/>
        </w:rPr>
        <w:drawing>
          <wp:anchor distT="0" distB="0" distL="114300" distR="114300" simplePos="0" relativeHeight="251697152" behindDoc="0" locked="0" layoutInCell="1" allowOverlap="1" wp14:anchorId="0B25A1CD" wp14:editId="3DBCE547">
            <wp:simplePos x="0" y="0"/>
            <wp:positionH relativeFrom="column">
              <wp:posOffset>-556260</wp:posOffset>
            </wp:positionH>
            <wp:positionV relativeFrom="paragraph">
              <wp:posOffset>-327660</wp:posOffset>
            </wp:positionV>
            <wp:extent cx="1345997" cy="1592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997" cy="1592617"/>
                    </a:xfrm>
                    <a:prstGeom prst="rect">
                      <a:avLst/>
                    </a:prstGeom>
                    <a:noFill/>
                  </pic:spPr>
                </pic:pic>
              </a:graphicData>
            </a:graphic>
            <wp14:sizeRelH relativeFrom="page">
              <wp14:pctWidth>0</wp14:pctWidth>
            </wp14:sizeRelH>
            <wp14:sizeRelV relativeFrom="page">
              <wp14:pctHeight>0</wp14:pctHeight>
            </wp14:sizeRelV>
          </wp:anchor>
        </w:drawing>
      </w:r>
    </w:p>
    <w:p w:rsidR="00457BB0" w:rsidRDefault="00457BB0" w:rsidP="00457BB0">
      <w:pPr>
        <w:pStyle w:val="MissionStatement"/>
      </w:pPr>
      <w:r w:rsidRPr="00401C56">
        <w:lastRenderedPageBreak/>
        <w:t xml:space="preserve">Our aim is to improve the quality of life for all </w:t>
      </w:r>
      <w:r>
        <w:t xml:space="preserve">     </w:t>
      </w:r>
      <w:r w:rsidRPr="00401C56">
        <w:t>through cultural and sporting activities, support the pursuit of excellence, and champion the tourism, creative and leisure industries</w:t>
      </w:r>
      <w:r>
        <w:t>.</w:t>
      </w:r>
    </w:p>
    <w:p w:rsidR="00457BB0" w:rsidRDefault="00457BB0" w:rsidP="00457BB0">
      <w:pPr>
        <w:pStyle w:val="StyleTOCHeadingBottomSinglesolidlineAuto05ptLine"/>
      </w:pPr>
      <w:r>
        <w:lastRenderedPageBreak/>
        <w:t>Contents</w:t>
      </w:r>
    </w:p>
    <w:p w:rsidR="00457BB0" w:rsidRPr="00A70162" w:rsidRDefault="00457BB0" w:rsidP="00457BB0">
      <w:pPr>
        <w:pStyle w:val="TOC1"/>
        <w:tabs>
          <w:tab w:val="right" w:leader="dot" w:pos="9854"/>
        </w:tabs>
        <w:ind w:left="567"/>
        <w:rPr>
          <w:rFonts w:ascii="Arial" w:hAnsi="Arial" w:cs="Arial"/>
          <w:noProof/>
          <w:sz w:val="22"/>
          <w:szCs w:val="22"/>
          <w:lang w:eastAsia="en-GB"/>
        </w:rPr>
      </w:pPr>
      <w:r w:rsidRPr="00A70162">
        <w:rPr>
          <w:rFonts w:ascii="Arial" w:hAnsi="Arial" w:cs="Arial"/>
          <w:sz w:val="22"/>
          <w:szCs w:val="22"/>
        </w:rPr>
        <w:fldChar w:fldCharType="begin"/>
      </w:r>
      <w:r w:rsidRPr="00A70162">
        <w:rPr>
          <w:rFonts w:ascii="Arial" w:hAnsi="Arial" w:cs="Arial"/>
          <w:sz w:val="22"/>
          <w:szCs w:val="22"/>
        </w:rPr>
        <w:instrText xml:space="preserve"> TOC \o "1-2" </w:instrText>
      </w:r>
      <w:r w:rsidRPr="00A70162">
        <w:rPr>
          <w:rFonts w:ascii="Arial" w:hAnsi="Arial" w:cs="Arial"/>
          <w:sz w:val="22"/>
          <w:szCs w:val="22"/>
        </w:rPr>
        <w:fldChar w:fldCharType="separate"/>
      </w:r>
      <w:r w:rsidRPr="00A70162">
        <w:rPr>
          <w:rFonts w:ascii="Arial" w:hAnsi="Arial" w:cs="Arial"/>
          <w:noProof/>
          <w:sz w:val="22"/>
          <w:szCs w:val="22"/>
        </w:rPr>
        <w:t>Section 1: Foreword</w:t>
      </w:r>
      <w:r w:rsidRPr="00A70162">
        <w:rPr>
          <w:rFonts w:ascii="Arial" w:hAnsi="Arial" w:cs="Arial"/>
          <w:noProof/>
          <w:sz w:val="22"/>
          <w:szCs w:val="22"/>
        </w:rPr>
        <w:tab/>
      </w:r>
      <w:r w:rsidRPr="00A70162">
        <w:rPr>
          <w:rFonts w:ascii="Arial" w:hAnsi="Arial" w:cs="Arial"/>
          <w:noProof/>
          <w:sz w:val="22"/>
          <w:szCs w:val="22"/>
        </w:rPr>
        <w:fldChar w:fldCharType="begin"/>
      </w:r>
      <w:r w:rsidRPr="00A70162">
        <w:rPr>
          <w:rFonts w:ascii="Arial" w:hAnsi="Arial" w:cs="Arial"/>
          <w:noProof/>
          <w:sz w:val="22"/>
          <w:szCs w:val="22"/>
        </w:rPr>
        <w:instrText xml:space="preserve"> PAGEREF _Toc320115648 \h </w:instrText>
      </w:r>
      <w:r w:rsidRPr="00A70162">
        <w:rPr>
          <w:rFonts w:ascii="Arial" w:hAnsi="Arial" w:cs="Arial"/>
          <w:noProof/>
          <w:sz w:val="22"/>
          <w:szCs w:val="22"/>
        </w:rPr>
      </w:r>
      <w:r w:rsidRPr="00A70162">
        <w:rPr>
          <w:rFonts w:ascii="Arial" w:hAnsi="Arial" w:cs="Arial"/>
          <w:noProof/>
          <w:sz w:val="22"/>
          <w:szCs w:val="22"/>
        </w:rPr>
        <w:fldChar w:fldCharType="separate"/>
      </w:r>
      <w:r w:rsidRPr="00A70162">
        <w:rPr>
          <w:rFonts w:ascii="Arial" w:hAnsi="Arial" w:cs="Arial"/>
          <w:noProof/>
          <w:sz w:val="22"/>
          <w:szCs w:val="22"/>
        </w:rPr>
        <w:t>4</w:t>
      </w:r>
      <w:r w:rsidRPr="00A70162">
        <w:rPr>
          <w:rFonts w:ascii="Arial" w:hAnsi="Arial" w:cs="Arial"/>
          <w:noProof/>
          <w:sz w:val="22"/>
          <w:szCs w:val="22"/>
        </w:rPr>
        <w:fldChar w:fldCharType="end"/>
      </w:r>
    </w:p>
    <w:p w:rsidR="00457BB0" w:rsidRPr="00A70162" w:rsidRDefault="00457BB0" w:rsidP="00457BB0">
      <w:pPr>
        <w:pStyle w:val="TOC2"/>
        <w:tabs>
          <w:tab w:val="left" w:pos="2454"/>
          <w:tab w:val="right" w:leader="dot" w:pos="9854"/>
        </w:tabs>
        <w:spacing w:after="240"/>
        <w:ind w:left="2160"/>
        <w:rPr>
          <w:rFonts w:ascii="Arial" w:hAnsi="Arial" w:cs="Arial"/>
          <w:noProof/>
          <w:sz w:val="22"/>
          <w:szCs w:val="22"/>
          <w:lang w:eastAsia="en-GB"/>
        </w:rPr>
      </w:pPr>
      <w:r w:rsidRPr="00A70162">
        <w:rPr>
          <w:rFonts w:ascii="Arial" w:hAnsi="Arial" w:cs="Arial"/>
          <w:noProof/>
          <w:sz w:val="22"/>
          <w:szCs w:val="22"/>
        </w:rPr>
        <w:t>1.1 Introduction</w:t>
      </w:r>
      <w:r w:rsidRPr="00A70162">
        <w:rPr>
          <w:rFonts w:ascii="Arial" w:hAnsi="Arial" w:cs="Arial"/>
          <w:noProof/>
          <w:sz w:val="22"/>
          <w:szCs w:val="22"/>
        </w:rPr>
        <w:tab/>
      </w:r>
      <w:r w:rsidRPr="00A70162">
        <w:rPr>
          <w:rFonts w:ascii="Arial" w:hAnsi="Arial" w:cs="Arial"/>
          <w:noProof/>
          <w:sz w:val="22"/>
          <w:szCs w:val="22"/>
        </w:rPr>
        <w:fldChar w:fldCharType="begin"/>
      </w:r>
      <w:r w:rsidRPr="00A70162">
        <w:rPr>
          <w:rFonts w:ascii="Arial" w:hAnsi="Arial" w:cs="Arial"/>
          <w:noProof/>
          <w:sz w:val="22"/>
          <w:szCs w:val="22"/>
        </w:rPr>
        <w:instrText xml:space="preserve"> PAGEREF _Toc320115649 \h </w:instrText>
      </w:r>
      <w:r w:rsidRPr="00A70162">
        <w:rPr>
          <w:rFonts w:ascii="Arial" w:hAnsi="Arial" w:cs="Arial"/>
          <w:noProof/>
          <w:sz w:val="22"/>
          <w:szCs w:val="22"/>
        </w:rPr>
      </w:r>
      <w:r w:rsidRPr="00A70162">
        <w:rPr>
          <w:rFonts w:ascii="Arial" w:hAnsi="Arial" w:cs="Arial"/>
          <w:noProof/>
          <w:sz w:val="22"/>
          <w:szCs w:val="22"/>
        </w:rPr>
        <w:fldChar w:fldCharType="separate"/>
      </w:r>
      <w:r w:rsidRPr="00A70162">
        <w:rPr>
          <w:rFonts w:ascii="Arial" w:hAnsi="Arial" w:cs="Arial"/>
          <w:noProof/>
          <w:sz w:val="22"/>
          <w:szCs w:val="22"/>
        </w:rPr>
        <w:t>4</w:t>
      </w:r>
      <w:r w:rsidRPr="00A70162">
        <w:rPr>
          <w:rFonts w:ascii="Arial" w:hAnsi="Arial" w:cs="Arial"/>
          <w:noProof/>
          <w:sz w:val="22"/>
          <w:szCs w:val="22"/>
        </w:rPr>
        <w:fldChar w:fldCharType="end"/>
      </w:r>
    </w:p>
    <w:p w:rsidR="00457BB0" w:rsidRPr="00A70162" w:rsidRDefault="00457BB0" w:rsidP="00457BB0">
      <w:pPr>
        <w:pStyle w:val="TOC2"/>
        <w:tabs>
          <w:tab w:val="left" w:pos="2454"/>
          <w:tab w:val="right" w:leader="dot" w:pos="9854"/>
        </w:tabs>
        <w:ind w:left="2160"/>
        <w:rPr>
          <w:rFonts w:ascii="Arial" w:hAnsi="Arial" w:cs="Arial"/>
          <w:noProof/>
          <w:sz w:val="22"/>
          <w:szCs w:val="22"/>
          <w:lang w:eastAsia="en-GB"/>
        </w:rPr>
      </w:pPr>
      <w:r w:rsidRPr="00A70162">
        <w:rPr>
          <w:rFonts w:ascii="Arial" w:hAnsi="Arial" w:cs="Arial"/>
          <w:noProof/>
          <w:sz w:val="22"/>
          <w:szCs w:val="22"/>
        </w:rPr>
        <w:t>1.2</w:t>
      </w:r>
      <w:r w:rsidRPr="00A70162">
        <w:rPr>
          <w:rFonts w:ascii="Arial" w:hAnsi="Arial" w:cs="Arial"/>
          <w:noProof/>
          <w:sz w:val="22"/>
          <w:szCs w:val="22"/>
          <w:lang w:eastAsia="en-GB"/>
        </w:rPr>
        <w:t xml:space="preserve"> </w:t>
      </w:r>
      <w:r w:rsidRPr="00A70162">
        <w:rPr>
          <w:rFonts w:ascii="Arial" w:hAnsi="Arial" w:cs="Arial"/>
          <w:noProof/>
          <w:sz w:val="22"/>
          <w:szCs w:val="22"/>
        </w:rPr>
        <w:t>Scope</w:t>
      </w:r>
      <w:r w:rsidRPr="00A70162">
        <w:rPr>
          <w:rFonts w:ascii="Arial" w:hAnsi="Arial" w:cs="Arial"/>
          <w:noProof/>
          <w:sz w:val="22"/>
          <w:szCs w:val="22"/>
        </w:rPr>
        <w:tab/>
        <w:t>4</w:t>
      </w:r>
    </w:p>
    <w:p w:rsidR="00457BB0" w:rsidRPr="00A70162" w:rsidRDefault="00457BB0" w:rsidP="00457BB0">
      <w:pPr>
        <w:pStyle w:val="TOC1"/>
        <w:tabs>
          <w:tab w:val="right" w:leader="dot" w:pos="9854"/>
        </w:tabs>
        <w:ind w:left="567"/>
        <w:rPr>
          <w:rFonts w:ascii="Arial" w:hAnsi="Arial" w:cs="Arial"/>
          <w:noProof/>
          <w:sz w:val="22"/>
          <w:szCs w:val="22"/>
          <w:lang w:eastAsia="en-GB"/>
        </w:rPr>
      </w:pPr>
      <w:r w:rsidRPr="00A70162">
        <w:rPr>
          <w:rFonts w:ascii="Arial" w:hAnsi="Arial" w:cs="Arial"/>
          <w:noProof/>
          <w:sz w:val="22"/>
          <w:szCs w:val="22"/>
        </w:rPr>
        <w:t>Section 2: Steering Board Decision</w:t>
      </w:r>
      <w:r w:rsidRPr="00A70162">
        <w:rPr>
          <w:rFonts w:ascii="Arial" w:hAnsi="Arial" w:cs="Arial"/>
          <w:noProof/>
          <w:sz w:val="22"/>
          <w:szCs w:val="22"/>
        </w:rPr>
        <w:tab/>
        <w:t>5</w:t>
      </w:r>
    </w:p>
    <w:p w:rsidR="00457BB0" w:rsidRPr="00A70162" w:rsidRDefault="00457BB0" w:rsidP="00457BB0">
      <w:pPr>
        <w:pStyle w:val="TOC1"/>
        <w:tabs>
          <w:tab w:val="right" w:leader="dot" w:pos="9854"/>
        </w:tabs>
        <w:ind w:left="1560" w:hanging="993"/>
        <w:rPr>
          <w:rFonts w:ascii="Arial" w:hAnsi="Arial" w:cs="Arial"/>
          <w:noProof/>
          <w:sz w:val="22"/>
          <w:szCs w:val="22"/>
          <w:lang w:eastAsia="en-GB"/>
        </w:rPr>
      </w:pPr>
      <w:r w:rsidRPr="00A70162">
        <w:rPr>
          <w:rFonts w:ascii="Arial" w:hAnsi="Arial" w:cs="Arial"/>
          <w:noProof/>
          <w:sz w:val="22"/>
          <w:szCs w:val="22"/>
        </w:rPr>
        <w:t>Section 3:</w:t>
      </w:r>
      <w:r w:rsidR="004840A9">
        <w:rPr>
          <w:rFonts w:ascii="Arial" w:hAnsi="Arial" w:cs="Arial"/>
          <w:noProof/>
          <w:sz w:val="22"/>
          <w:szCs w:val="22"/>
        </w:rPr>
        <w:t xml:space="preserve"> In-V</w:t>
      </w:r>
      <w:r w:rsidR="007027DF">
        <w:rPr>
          <w:rFonts w:ascii="Arial" w:hAnsi="Arial" w:cs="Arial"/>
          <w:noProof/>
          <w:sz w:val="22"/>
          <w:szCs w:val="22"/>
        </w:rPr>
        <w:t>ehicle Minimum Specification R</w:t>
      </w:r>
      <w:r w:rsidRPr="00A70162">
        <w:rPr>
          <w:rFonts w:ascii="Arial" w:hAnsi="Arial" w:cs="Arial"/>
          <w:noProof/>
          <w:sz w:val="22"/>
          <w:szCs w:val="22"/>
        </w:rPr>
        <w:t>eport</w:t>
      </w:r>
      <w:r w:rsidRPr="00A70162">
        <w:rPr>
          <w:rFonts w:ascii="Arial" w:hAnsi="Arial" w:cs="Arial"/>
          <w:noProof/>
          <w:sz w:val="22"/>
          <w:szCs w:val="22"/>
        </w:rPr>
        <w:tab/>
        <w:t>6</w:t>
      </w:r>
    </w:p>
    <w:p w:rsidR="00457BB0" w:rsidRPr="00A70162" w:rsidRDefault="00457BB0" w:rsidP="00457BB0">
      <w:pPr>
        <w:ind w:left="567"/>
        <w:rPr>
          <w:rFonts w:ascii="Arial" w:hAnsi="Arial" w:cs="Arial"/>
          <w:sz w:val="22"/>
          <w:szCs w:val="22"/>
        </w:rPr>
      </w:pPr>
      <w:r w:rsidRPr="00A70162">
        <w:rPr>
          <w:rFonts w:ascii="Arial" w:hAnsi="Arial" w:cs="Arial"/>
          <w:sz w:val="22"/>
          <w:szCs w:val="22"/>
        </w:rPr>
        <w:fldChar w:fldCharType="end"/>
      </w:r>
    </w:p>
    <w:p w:rsidR="00457BB0" w:rsidRDefault="00457BB0" w:rsidP="00457BB0"/>
    <w:p w:rsidR="00457BB0" w:rsidRDefault="00457BB0" w:rsidP="00457BB0">
      <w:pPr>
        <w:sectPr w:rsidR="00457BB0" w:rsidSect="00A70162">
          <w:headerReference w:type="even" r:id="rId9"/>
          <w:headerReference w:type="default" r:id="rId10"/>
          <w:headerReference w:type="first" r:id="rId11"/>
          <w:pgSz w:w="11906" w:h="16838" w:code="9"/>
          <w:pgMar w:top="1418" w:right="1021" w:bottom="1134" w:left="1021" w:header="539" w:footer="709" w:gutter="0"/>
          <w:cols w:space="708"/>
          <w:docGrid w:linePitch="360"/>
        </w:sectPr>
      </w:pPr>
    </w:p>
    <w:p w:rsidR="00457BB0" w:rsidRDefault="00457BB0" w:rsidP="00457BB0">
      <w:pPr>
        <w:pStyle w:val="Heading1Numbered"/>
        <w:numPr>
          <w:ilvl w:val="0"/>
          <w:numId w:val="19"/>
        </w:numPr>
        <w:ind w:left="0" w:firstLine="0"/>
      </w:pPr>
      <w:bookmarkStart w:id="1" w:name="_Toc320115648"/>
      <w:r>
        <w:lastRenderedPageBreak/>
        <w:t>Foreword</w:t>
      </w:r>
      <w:bookmarkEnd w:id="1"/>
    </w:p>
    <w:p w:rsidR="00457BB0" w:rsidRDefault="00457BB0" w:rsidP="00457BB0">
      <w:pPr>
        <w:pStyle w:val="Heading2Numbered"/>
        <w:numPr>
          <w:ilvl w:val="0"/>
          <w:numId w:val="0"/>
        </w:numPr>
        <w:ind w:left="567" w:hanging="567"/>
      </w:pPr>
      <w:bookmarkStart w:id="2" w:name="_Toc320115649"/>
      <w:r>
        <w:t>1.1 Introduction</w:t>
      </w:r>
      <w:bookmarkEnd w:id="2"/>
    </w:p>
    <w:p w:rsidR="00457BB0" w:rsidRPr="002362B9" w:rsidRDefault="00457BB0" w:rsidP="00457BB0">
      <w:pPr>
        <w:ind w:left="567" w:hanging="567"/>
      </w:pPr>
    </w:p>
    <w:p w:rsidR="00457BB0" w:rsidRPr="00A70162" w:rsidRDefault="00457BB0" w:rsidP="00457BB0">
      <w:pPr>
        <w:ind w:left="567" w:hanging="567"/>
        <w:rPr>
          <w:rFonts w:ascii="Arial" w:hAnsi="Arial" w:cs="Arial"/>
          <w:sz w:val="22"/>
          <w:szCs w:val="22"/>
        </w:rPr>
      </w:pPr>
      <w:r w:rsidRPr="00A70162">
        <w:rPr>
          <w:rFonts w:ascii="Arial" w:hAnsi="Arial" w:cs="Arial"/>
          <w:sz w:val="22"/>
          <w:szCs w:val="22"/>
        </w:rPr>
        <w:t>1.1.1.</w:t>
      </w:r>
      <w:r w:rsidRPr="00A70162">
        <w:rPr>
          <w:rFonts w:ascii="Arial" w:hAnsi="Arial" w:cs="Arial"/>
          <w:sz w:val="22"/>
          <w:szCs w:val="22"/>
        </w:rPr>
        <w:tab/>
        <w:t xml:space="preserve">The </w:t>
      </w:r>
      <w:r w:rsidRPr="00A70162">
        <w:rPr>
          <w:rFonts w:ascii="Arial" w:eastAsia="Helvetica" w:hAnsi="Arial" w:cs="Arial"/>
          <w:sz w:val="22"/>
          <w:szCs w:val="22"/>
        </w:rPr>
        <w:t>Digital Radio Action Plan (DRAP) sets out the process for allowing Government to make a well-informed decision on whether to proceed with a Radio Switchover, and if so how, it should be implemented.</w:t>
      </w:r>
    </w:p>
    <w:p w:rsidR="00457BB0" w:rsidRPr="00A70162" w:rsidRDefault="00457BB0" w:rsidP="00457BB0">
      <w:pPr>
        <w:ind w:left="567" w:hanging="567"/>
        <w:rPr>
          <w:rFonts w:ascii="Arial" w:eastAsia="Helvetica" w:hAnsi="Arial" w:cs="Arial"/>
          <w:sz w:val="22"/>
          <w:szCs w:val="22"/>
        </w:rPr>
      </w:pPr>
      <w:r w:rsidRPr="00A70162">
        <w:rPr>
          <w:rFonts w:ascii="Arial" w:hAnsi="Arial" w:cs="Arial"/>
          <w:sz w:val="22"/>
          <w:szCs w:val="22"/>
        </w:rPr>
        <w:t>1.1.2.</w:t>
      </w:r>
      <w:r w:rsidRPr="00A70162">
        <w:rPr>
          <w:rFonts w:ascii="Arial" w:hAnsi="Arial" w:cs="Arial"/>
          <w:sz w:val="22"/>
          <w:szCs w:val="22"/>
        </w:rPr>
        <w:tab/>
        <w:t xml:space="preserve">The </w:t>
      </w:r>
      <w:r w:rsidRPr="00A70162">
        <w:rPr>
          <w:rFonts w:ascii="Arial" w:eastAsia="Helvetica" w:hAnsi="Arial" w:cs="Arial"/>
          <w:sz w:val="22"/>
          <w:szCs w:val="22"/>
        </w:rPr>
        <w:t xml:space="preserve">DRAP is delivered through four central working groups, covering </w:t>
      </w:r>
      <w:r>
        <w:rPr>
          <w:rFonts w:ascii="Arial" w:eastAsia="Helvetica" w:hAnsi="Arial" w:cs="Arial"/>
          <w:sz w:val="22"/>
          <w:szCs w:val="22"/>
        </w:rPr>
        <w:t xml:space="preserve">technology, market preparation, </w:t>
      </w:r>
      <w:proofErr w:type="gramStart"/>
      <w:r w:rsidRPr="00A70162">
        <w:rPr>
          <w:rFonts w:ascii="Arial" w:eastAsia="Helvetica" w:hAnsi="Arial" w:cs="Arial"/>
          <w:sz w:val="22"/>
          <w:szCs w:val="22"/>
        </w:rPr>
        <w:t>coverage</w:t>
      </w:r>
      <w:proofErr w:type="gramEnd"/>
      <w:r w:rsidRPr="00A70162">
        <w:rPr>
          <w:rFonts w:ascii="Arial" w:eastAsia="Helvetica" w:hAnsi="Arial" w:cs="Arial"/>
          <w:sz w:val="22"/>
          <w:szCs w:val="22"/>
        </w:rPr>
        <w:t xml:space="preserve"> planning and government policy.</w:t>
      </w:r>
    </w:p>
    <w:p w:rsidR="00457BB0" w:rsidRPr="00A70162" w:rsidRDefault="00457BB0" w:rsidP="00457BB0">
      <w:pPr>
        <w:ind w:left="567" w:hanging="567"/>
        <w:rPr>
          <w:rFonts w:ascii="Arial" w:hAnsi="Arial" w:cs="Arial"/>
          <w:sz w:val="22"/>
          <w:szCs w:val="22"/>
        </w:rPr>
      </w:pPr>
      <w:r w:rsidRPr="00A70162">
        <w:rPr>
          <w:rFonts w:ascii="Arial" w:hAnsi="Arial" w:cs="Arial"/>
          <w:sz w:val="22"/>
          <w:szCs w:val="22"/>
        </w:rPr>
        <w:t xml:space="preserve">1.1.3  The Technology and Equipment Group (TEG) has been tasked to identify, investigate, report and make recommendations on the technology and equipment issues related to any future Radio Switchover, including both domestic and in-vehicle receivers. The priorities for TEG include the usability of radio devices, the development of a set of common specifications and testing regime to provide quality assurance to consumers. Due to the importance of digital conversion of car radios, there is a specific In-vehicle sub-Group which looks at the barriers to take-up and conversion options.  </w:t>
      </w:r>
    </w:p>
    <w:p w:rsidR="00457BB0" w:rsidRPr="00A70162" w:rsidRDefault="00457BB0" w:rsidP="00457BB0">
      <w:pPr>
        <w:ind w:left="567" w:hanging="567"/>
        <w:rPr>
          <w:rFonts w:ascii="Arial" w:hAnsi="Arial" w:cs="Arial"/>
          <w:sz w:val="22"/>
          <w:szCs w:val="22"/>
        </w:rPr>
      </w:pPr>
      <w:r w:rsidRPr="00A70162">
        <w:rPr>
          <w:rFonts w:ascii="Arial" w:eastAsia="Helvetica" w:hAnsi="Arial" w:cs="Arial"/>
          <w:sz w:val="22"/>
          <w:szCs w:val="22"/>
        </w:rPr>
        <w:t>1.1.4.</w:t>
      </w:r>
      <w:r w:rsidRPr="00A70162">
        <w:rPr>
          <w:rFonts w:ascii="Arial" w:eastAsia="Helvetica" w:hAnsi="Arial" w:cs="Arial"/>
          <w:sz w:val="22"/>
          <w:szCs w:val="22"/>
        </w:rPr>
        <w:tab/>
      </w:r>
      <w:r w:rsidRPr="00A70162">
        <w:rPr>
          <w:rFonts w:ascii="Arial" w:hAnsi="Arial" w:cs="Arial"/>
          <w:sz w:val="22"/>
          <w:szCs w:val="22"/>
        </w:rPr>
        <w:t>The TEG is chaired by Laurence Harrison, Technology and Market Development Director at Digital Radio UK</w:t>
      </w:r>
      <w:r w:rsidRPr="00A70162">
        <w:rPr>
          <w:rFonts w:ascii="Arial" w:hAnsi="Arial" w:cs="Arial"/>
          <w:bCs/>
          <w:sz w:val="22"/>
          <w:szCs w:val="22"/>
        </w:rPr>
        <w:t xml:space="preserve">.  Membership of the </w:t>
      </w:r>
      <w:r w:rsidRPr="00A70162">
        <w:rPr>
          <w:rFonts w:ascii="Arial" w:hAnsi="Arial" w:cs="Arial"/>
          <w:sz w:val="22"/>
          <w:szCs w:val="22"/>
        </w:rPr>
        <w:t xml:space="preserve">TEG </w:t>
      </w:r>
      <w:r w:rsidRPr="00A70162">
        <w:rPr>
          <w:rFonts w:ascii="Arial" w:hAnsi="Arial" w:cs="Arial"/>
          <w:bCs/>
          <w:sz w:val="22"/>
          <w:szCs w:val="22"/>
        </w:rPr>
        <w:t xml:space="preserve">includes representatives from government, the BBC, Ofcom, trade bodies, manufacturers and consumer groups.  </w:t>
      </w:r>
    </w:p>
    <w:p w:rsidR="00457BB0" w:rsidRPr="00F41ACD" w:rsidRDefault="00457BB0" w:rsidP="00F41ACD">
      <w:pPr>
        <w:ind w:left="567" w:hanging="567"/>
        <w:rPr>
          <w:rFonts w:ascii="Arial" w:hAnsi="Arial" w:cs="Arial"/>
          <w:b/>
          <w:sz w:val="22"/>
          <w:szCs w:val="22"/>
        </w:rPr>
      </w:pPr>
      <w:r w:rsidRPr="004E2130">
        <w:rPr>
          <w:rFonts w:ascii="Arial" w:eastAsia="Helvetica" w:hAnsi="Arial" w:cs="Arial"/>
          <w:b/>
          <w:sz w:val="22"/>
          <w:szCs w:val="22"/>
        </w:rPr>
        <w:t xml:space="preserve"> </w:t>
      </w:r>
      <w:r w:rsidRPr="004E2130">
        <w:rPr>
          <w:rFonts w:ascii="Arial" w:hAnsi="Arial" w:cs="Arial"/>
          <w:b/>
          <w:sz w:val="22"/>
          <w:szCs w:val="22"/>
        </w:rPr>
        <w:t>1.2 Scope</w:t>
      </w:r>
    </w:p>
    <w:p w:rsidR="00457BB0" w:rsidRPr="00F41ACD" w:rsidRDefault="00457BB0" w:rsidP="00457BB0">
      <w:pPr>
        <w:ind w:left="567" w:hanging="567"/>
        <w:rPr>
          <w:rFonts w:ascii="Arial" w:hAnsi="Arial" w:cs="Arial"/>
          <w:sz w:val="22"/>
          <w:szCs w:val="22"/>
          <w:lang w:val="en-US"/>
        </w:rPr>
      </w:pPr>
      <w:bookmarkStart w:id="3" w:name="_Toc320115651"/>
      <w:r w:rsidRPr="00F41ACD">
        <w:rPr>
          <w:rFonts w:ascii="Arial" w:hAnsi="Arial" w:cs="Arial"/>
          <w:sz w:val="22"/>
          <w:szCs w:val="22"/>
        </w:rPr>
        <w:t>1.2.1.   </w:t>
      </w:r>
      <w:r w:rsidRPr="00F41ACD">
        <w:rPr>
          <w:rFonts w:ascii="Arial" w:hAnsi="Arial" w:cs="Arial"/>
          <w:sz w:val="22"/>
          <w:szCs w:val="22"/>
          <w:lang w:val="en-US"/>
        </w:rPr>
        <w:t>TEG was asked to define minimum radio receiver technical specifications for equipment for use with digital radio transmissions in the UK, which can be tested for compliance against specified test suites, and which are capable of underpinning any future certification</w:t>
      </w:r>
      <w:r w:rsidRPr="00F41ACD">
        <w:rPr>
          <w:rFonts w:ascii="Arial" w:hAnsi="Arial" w:cs="Arial"/>
          <w:color w:val="1F497D"/>
          <w:sz w:val="22"/>
          <w:szCs w:val="22"/>
          <w:lang w:val="en-US"/>
        </w:rPr>
        <w:t xml:space="preserve"> </w:t>
      </w:r>
      <w:r w:rsidRPr="00F41ACD">
        <w:rPr>
          <w:rFonts w:ascii="Arial" w:hAnsi="Arial" w:cs="Arial"/>
          <w:sz w:val="22"/>
          <w:szCs w:val="22"/>
          <w:lang w:val="en-US"/>
        </w:rPr>
        <w:t>scheme.</w:t>
      </w:r>
    </w:p>
    <w:p w:rsidR="00457BB0" w:rsidRPr="00F41ACD" w:rsidRDefault="00457BB0" w:rsidP="00457BB0">
      <w:pPr>
        <w:ind w:left="567" w:hanging="567"/>
        <w:rPr>
          <w:rFonts w:ascii="Arial" w:hAnsi="Arial" w:cs="Arial"/>
          <w:sz w:val="22"/>
          <w:szCs w:val="22"/>
          <w:lang w:val="en-US"/>
        </w:rPr>
      </w:pPr>
      <w:r w:rsidRPr="00F41ACD">
        <w:rPr>
          <w:rFonts w:ascii="Arial" w:hAnsi="Arial" w:cs="Arial"/>
          <w:sz w:val="22"/>
          <w:szCs w:val="22"/>
        </w:rPr>
        <w:t>1.</w:t>
      </w:r>
      <w:r w:rsidRPr="00F41ACD">
        <w:rPr>
          <w:rFonts w:ascii="Arial" w:hAnsi="Arial" w:cs="Arial"/>
          <w:sz w:val="22"/>
          <w:szCs w:val="22"/>
          <w:lang w:val="en-US"/>
        </w:rPr>
        <w:t xml:space="preserve">2.2   This report outlines the minimum technical specifications for in-vehicle DAB and DAB+ receivers.  Some of these devices may also receive other digital radio services via alternative delivery platforms, such as the internet.  This specification does not cover any element of a receiver designed to receive digital services via alternative delivery platforms.  </w:t>
      </w:r>
    </w:p>
    <w:p w:rsidR="00F41ACD" w:rsidRPr="00F41ACD" w:rsidRDefault="00F41ACD" w:rsidP="00457BB0">
      <w:pPr>
        <w:ind w:left="567" w:hanging="567"/>
        <w:rPr>
          <w:rFonts w:ascii="Arial" w:hAnsi="Arial" w:cs="Arial"/>
          <w:sz w:val="22"/>
          <w:szCs w:val="22"/>
          <w:lang w:val="en-US"/>
        </w:rPr>
      </w:pPr>
      <w:r w:rsidRPr="00F41ACD">
        <w:rPr>
          <w:rFonts w:ascii="Arial" w:hAnsi="Arial" w:cs="Arial"/>
          <w:sz w:val="22"/>
          <w:szCs w:val="22"/>
          <w:lang w:val="en-US"/>
        </w:rPr>
        <w:t>1.2.3   This report do</w:t>
      </w:r>
      <w:r>
        <w:rPr>
          <w:rFonts w:ascii="Arial" w:hAnsi="Arial" w:cs="Arial"/>
          <w:sz w:val="22"/>
          <w:szCs w:val="22"/>
          <w:lang w:val="en-US"/>
        </w:rPr>
        <w:t>es not cover domestic receivers, which is addressed in a separate report.</w:t>
      </w:r>
    </w:p>
    <w:p w:rsidR="00457BB0" w:rsidRDefault="00F41ACD" w:rsidP="00F41ACD">
      <w:pPr>
        <w:pStyle w:val="Heading1Numbered"/>
        <w:numPr>
          <w:ilvl w:val="0"/>
          <w:numId w:val="0"/>
        </w:numPr>
      </w:pPr>
      <w:r>
        <w:lastRenderedPageBreak/>
        <w:t xml:space="preserve">Section 2: </w:t>
      </w:r>
      <w:r w:rsidR="00457BB0">
        <w:t>Steering Board Decision</w:t>
      </w:r>
      <w:bookmarkEnd w:id="3"/>
    </w:p>
    <w:p w:rsidR="00457BB0" w:rsidRDefault="00F41ACD" w:rsidP="00D64A8F">
      <w:pPr>
        <w:ind w:left="709" w:hanging="709"/>
        <w:rPr>
          <w:sz w:val="24"/>
        </w:rPr>
      </w:pPr>
      <w:r>
        <w:rPr>
          <w:rFonts w:ascii="Arial" w:hAnsi="Arial" w:cs="Arial"/>
          <w:sz w:val="24"/>
        </w:rPr>
        <w:t>2.1</w:t>
      </w:r>
      <w:r>
        <w:rPr>
          <w:rFonts w:ascii="Arial" w:hAnsi="Arial" w:cs="Arial"/>
          <w:sz w:val="24"/>
        </w:rPr>
        <w:tab/>
      </w:r>
      <w:r w:rsidR="00457BB0" w:rsidRPr="004E2130">
        <w:rPr>
          <w:rFonts w:ascii="Arial" w:hAnsi="Arial" w:cs="Arial"/>
          <w:sz w:val="24"/>
        </w:rPr>
        <w:t>The Steering Board cons</w:t>
      </w:r>
      <w:r>
        <w:rPr>
          <w:rFonts w:ascii="Arial" w:hAnsi="Arial" w:cs="Arial"/>
          <w:sz w:val="24"/>
        </w:rPr>
        <w:t xml:space="preserve">idered the ‘Minimum </w:t>
      </w:r>
      <w:proofErr w:type="gramStart"/>
      <w:r>
        <w:rPr>
          <w:rFonts w:ascii="Arial" w:hAnsi="Arial" w:cs="Arial"/>
          <w:sz w:val="24"/>
        </w:rPr>
        <w:t>In-</w:t>
      </w:r>
      <w:proofErr w:type="gramEnd"/>
      <w:r>
        <w:rPr>
          <w:rFonts w:ascii="Arial" w:hAnsi="Arial" w:cs="Arial"/>
          <w:sz w:val="24"/>
        </w:rPr>
        <w:t xml:space="preserve">Vehicle Receiver and Adaptors </w:t>
      </w:r>
      <w:r w:rsidR="00457BB0">
        <w:rPr>
          <w:rFonts w:ascii="Arial" w:hAnsi="Arial" w:cs="Arial"/>
          <w:sz w:val="24"/>
        </w:rPr>
        <w:t>Specification Report</w:t>
      </w:r>
      <w:r>
        <w:rPr>
          <w:rFonts w:ascii="Arial" w:hAnsi="Arial" w:cs="Arial"/>
          <w:sz w:val="24"/>
        </w:rPr>
        <w:t>’</w:t>
      </w:r>
      <w:r w:rsidR="00457BB0">
        <w:rPr>
          <w:rFonts w:ascii="Arial" w:hAnsi="Arial" w:cs="Arial"/>
          <w:sz w:val="24"/>
        </w:rPr>
        <w:t xml:space="preserve"> in Quarter 4 2012.</w:t>
      </w:r>
      <w:r w:rsidR="00457BB0" w:rsidRPr="0035740E">
        <w:rPr>
          <w:sz w:val="24"/>
        </w:rPr>
        <w:t xml:space="preserve"> </w:t>
      </w:r>
    </w:p>
    <w:p w:rsidR="00457BB0" w:rsidRDefault="00F41ACD" w:rsidP="00D64A8F">
      <w:pPr>
        <w:ind w:left="709" w:hanging="709"/>
        <w:rPr>
          <w:rFonts w:ascii="Arial" w:hAnsi="Arial" w:cs="Arial"/>
          <w:sz w:val="24"/>
        </w:rPr>
      </w:pPr>
      <w:r>
        <w:rPr>
          <w:rFonts w:ascii="Arial" w:hAnsi="Arial" w:cs="Arial"/>
          <w:sz w:val="24"/>
        </w:rPr>
        <w:t>2.2</w:t>
      </w:r>
      <w:r>
        <w:rPr>
          <w:rFonts w:ascii="Arial" w:hAnsi="Arial" w:cs="Arial"/>
          <w:sz w:val="24"/>
        </w:rPr>
        <w:tab/>
      </w:r>
      <w:r w:rsidR="00457BB0" w:rsidRPr="00291DF2">
        <w:rPr>
          <w:rFonts w:ascii="Arial" w:hAnsi="Arial" w:cs="Arial"/>
          <w:sz w:val="24"/>
        </w:rPr>
        <w:t xml:space="preserve">The Board </w:t>
      </w:r>
      <w:r>
        <w:rPr>
          <w:rFonts w:ascii="Arial" w:hAnsi="Arial" w:cs="Arial"/>
          <w:sz w:val="24"/>
        </w:rPr>
        <w:t>agreed the ‘M</w:t>
      </w:r>
      <w:r w:rsidR="00457BB0">
        <w:rPr>
          <w:rFonts w:ascii="Arial" w:hAnsi="Arial" w:cs="Arial"/>
          <w:sz w:val="24"/>
        </w:rPr>
        <w:t xml:space="preserve">inimum </w:t>
      </w:r>
      <w:r>
        <w:rPr>
          <w:rFonts w:ascii="Arial" w:hAnsi="Arial" w:cs="Arial"/>
          <w:sz w:val="24"/>
        </w:rPr>
        <w:t>In-vehicle R</w:t>
      </w:r>
      <w:r w:rsidR="00457BB0">
        <w:rPr>
          <w:rFonts w:ascii="Arial" w:hAnsi="Arial" w:cs="Arial"/>
          <w:sz w:val="24"/>
        </w:rPr>
        <w:t>eceiver</w:t>
      </w:r>
      <w:r>
        <w:rPr>
          <w:rFonts w:ascii="Arial" w:hAnsi="Arial" w:cs="Arial"/>
          <w:sz w:val="24"/>
        </w:rPr>
        <w:t xml:space="preserve"> and Adaptors S</w:t>
      </w:r>
      <w:r w:rsidR="00457BB0">
        <w:rPr>
          <w:rFonts w:ascii="Arial" w:hAnsi="Arial" w:cs="Arial"/>
          <w:sz w:val="24"/>
        </w:rPr>
        <w:t>pecification</w:t>
      </w:r>
      <w:r>
        <w:rPr>
          <w:rFonts w:ascii="Arial" w:hAnsi="Arial" w:cs="Arial"/>
          <w:sz w:val="24"/>
        </w:rPr>
        <w:t xml:space="preserve"> R</w:t>
      </w:r>
      <w:r w:rsidR="00457BB0">
        <w:rPr>
          <w:rFonts w:ascii="Arial" w:hAnsi="Arial" w:cs="Arial"/>
          <w:sz w:val="24"/>
        </w:rPr>
        <w:t>eport</w:t>
      </w:r>
      <w:r>
        <w:rPr>
          <w:rFonts w:ascii="Arial" w:hAnsi="Arial" w:cs="Arial"/>
          <w:sz w:val="24"/>
        </w:rPr>
        <w:t>’</w:t>
      </w:r>
      <w:r w:rsidR="00457BB0">
        <w:rPr>
          <w:rFonts w:ascii="Arial" w:hAnsi="Arial" w:cs="Arial"/>
          <w:sz w:val="24"/>
        </w:rPr>
        <w:t xml:space="preserve"> and the recommendations made by TEG.  While a decision has yet to be made on a digital radio certification mark, it is the view of the Steering Board that the requirements for any such mark</w:t>
      </w:r>
      <w:r>
        <w:rPr>
          <w:rFonts w:ascii="Arial" w:hAnsi="Arial" w:cs="Arial"/>
          <w:sz w:val="24"/>
        </w:rPr>
        <w:t xml:space="preserve"> for use with vehicles and in-vehicle adaptors</w:t>
      </w:r>
      <w:r w:rsidR="00457BB0">
        <w:rPr>
          <w:rFonts w:ascii="Arial" w:hAnsi="Arial" w:cs="Arial"/>
          <w:sz w:val="24"/>
        </w:rPr>
        <w:t xml:space="preserve"> would be as set out in this report.  However, the Board noted that it would be prudent to keep this specification under review, to ensure it remains relevant and reflects technological changes, but that no such view should commence for at least 18 months and any changes must reflect the principles of a ‘minimum’ specification.      </w:t>
      </w:r>
    </w:p>
    <w:p w:rsidR="00457BB0" w:rsidRPr="004E2130" w:rsidRDefault="00F41ACD" w:rsidP="00D64A8F">
      <w:pPr>
        <w:ind w:left="709" w:hanging="993"/>
        <w:rPr>
          <w:rFonts w:ascii="Arial" w:hAnsi="Arial" w:cs="Arial"/>
          <w:sz w:val="24"/>
        </w:rPr>
      </w:pPr>
      <w:r>
        <w:rPr>
          <w:rFonts w:ascii="Arial" w:hAnsi="Arial" w:cs="Arial"/>
          <w:sz w:val="24"/>
        </w:rPr>
        <w:t>2.3</w:t>
      </w:r>
      <w:r>
        <w:rPr>
          <w:rFonts w:ascii="Arial" w:hAnsi="Arial" w:cs="Arial"/>
          <w:sz w:val="24"/>
        </w:rPr>
        <w:tab/>
      </w:r>
      <w:r w:rsidR="00457BB0" w:rsidRPr="0035740E">
        <w:rPr>
          <w:rFonts w:ascii="Arial" w:hAnsi="Arial" w:cs="Arial"/>
          <w:sz w:val="24"/>
        </w:rPr>
        <w:t xml:space="preserve">The Board noted that the </w:t>
      </w:r>
      <w:r w:rsidR="00457BB0">
        <w:rPr>
          <w:rFonts w:ascii="Arial" w:hAnsi="Arial" w:cs="Arial"/>
          <w:sz w:val="24"/>
        </w:rPr>
        <w:t xml:space="preserve">considerable work, including extensive consultation, which had gone into producing this </w:t>
      </w:r>
      <w:r w:rsidR="00457BB0" w:rsidRPr="0035740E">
        <w:rPr>
          <w:rFonts w:ascii="Arial" w:hAnsi="Arial" w:cs="Arial"/>
          <w:sz w:val="24"/>
        </w:rPr>
        <w:t xml:space="preserve">report </w:t>
      </w:r>
      <w:r w:rsidR="00457BB0">
        <w:rPr>
          <w:rFonts w:ascii="Arial" w:hAnsi="Arial" w:cs="Arial"/>
          <w:sz w:val="24"/>
        </w:rPr>
        <w:t xml:space="preserve">and the significant contribution </w:t>
      </w:r>
      <w:r>
        <w:rPr>
          <w:rFonts w:ascii="Arial" w:hAnsi="Arial" w:cs="Arial"/>
          <w:sz w:val="24"/>
        </w:rPr>
        <w:t xml:space="preserve">broadcasters, manufacturers, </w:t>
      </w:r>
      <w:r w:rsidR="00457BB0">
        <w:rPr>
          <w:rFonts w:ascii="Arial" w:hAnsi="Arial" w:cs="Arial"/>
          <w:sz w:val="24"/>
        </w:rPr>
        <w:t xml:space="preserve">DRUK </w:t>
      </w:r>
      <w:r>
        <w:rPr>
          <w:rFonts w:ascii="Arial" w:hAnsi="Arial" w:cs="Arial"/>
          <w:sz w:val="24"/>
        </w:rPr>
        <w:t xml:space="preserve">and the SMMT </w:t>
      </w:r>
      <w:r w:rsidR="00457BB0">
        <w:rPr>
          <w:rFonts w:ascii="Arial" w:hAnsi="Arial" w:cs="Arial"/>
          <w:sz w:val="24"/>
        </w:rPr>
        <w:t xml:space="preserve">have made to the process.  </w:t>
      </w:r>
    </w:p>
    <w:p w:rsidR="00457BB0" w:rsidRDefault="00457BB0" w:rsidP="00457BB0">
      <w:pPr>
        <w:rPr>
          <w:sz w:val="24"/>
        </w:rPr>
      </w:pPr>
    </w:p>
    <w:p w:rsidR="00457BB0" w:rsidRPr="00B217F6" w:rsidRDefault="00457BB0" w:rsidP="00457BB0">
      <w:pPr>
        <w:rPr>
          <w:rFonts w:ascii="Arial" w:hAnsi="Arial" w:cs="Arial"/>
          <w:b/>
          <w:sz w:val="24"/>
        </w:rPr>
      </w:pPr>
      <w:r w:rsidRPr="00B217F6">
        <w:rPr>
          <w:rFonts w:ascii="Arial" w:hAnsi="Arial" w:cs="Arial"/>
          <w:b/>
          <w:sz w:val="24"/>
        </w:rPr>
        <w:t>The minimum</w:t>
      </w:r>
      <w:r w:rsidR="00D64A8F">
        <w:rPr>
          <w:rFonts w:ascii="Arial" w:hAnsi="Arial" w:cs="Arial"/>
          <w:b/>
          <w:sz w:val="24"/>
        </w:rPr>
        <w:t xml:space="preserve"> in-vehicle </w:t>
      </w:r>
      <w:r w:rsidR="00D64A8F" w:rsidRPr="00B217F6">
        <w:rPr>
          <w:rFonts w:ascii="Arial" w:hAnsi="Arial" w:cs="Arial"/>
          <w:b/>
          <w:sz w:val="24"/>
        </w:rPr>
        <w:t>receiver</w:t>
      </w:r>
      <w:r w:rsidR="00D64A8F">
        <w:rPr>
          <w:rFonts w:ascii="Arial" w:hAnsi="Arial" w:cs="Arial"/>
          <w:b/>
          <w:sz w:val="24"/>
        </w:rPr>
        <w:t xml:space="preserve"> and adaptors</w:t>
      </w:r>
      <w:r w:rsidRPr="00B217F6">
        <w:rPr>
          <w:rFonts w:ascii="Arial" w:hAnsi="Arial" w:cs="Arial"/>
          <w:b/>
          <w:sz w:val="24"/>
        </w:rPr>
        <w:t xml:space="preserve"> specification report should be considered alongside </w:t>
      </w:r>
      <w:r w:rsidR="00D64A8F">
        <w:rPr>
          <w:rFonts w:ascii="Arial" w:hAnsi="Arial" w:cs="Arial"/>
          <w:b/>
          <w:sz w:val="24"/>
        </w:rPr>
        <w:t>the domestic receiver</w:t>
      </w:r>
      <w:r w:rsidRPr="00B217F6">
        <w:rPr>
          <w:rFonts w:ascii="Arial" w:hAnsi="Arial" w:cs="Arial"/>
          <w:b/>
          <w:sz w:val="24"/>
        </w:rPr>
        <w:t xml:space="preserve"> specification (which was agreed at the same meeting) and the conformance testing regime (which will be published in Q2 2013).   </w:t>
      </w:r>
    </w:p>
    <w:p w:rsidR="00457BB0" w:rsidRDefault="00457BB0" w:rsidP="00457BB0">
      <w:pPr>
        <w:rPr>
          <w:sz w:val="24"/>
        </w:rPr>
      </w:pPr>
      <w:r>
        <w:rPr>
          <w:sz w:val="24"/>
        </w:rPr>
        <w:t xml:space="preserve">  </w:t>
      </w:r>
    </w:p>
    <w:p w:rsidR="00457BB0" w:rsidRDefault="00457BB0"/>
    <w:p w:rsidR="00457BB0" w:rsidRDefault="00457BB0">
      <w:r>
        <w:br w:type="page"/>
      </w:r>
    </w:p>
    <w:p w:rsidR="00457BB0" w:rsidRDefault="00457BB0"/>
    <w:p w:rsidR="00D24B64" w:rsidRPr="00353C28" w:rsidRDefault="00D24B64" w:rsidP="006A1BAC">
      <w:pPr>
        <w:jc w:val="center"/>
      </w:pPr>
    </w:p>
    <w:p w:rsidR="004D61C5" w:rsidRPr="0049055F" w:rsidRDefault="00270E8C" w:rsidP="00270E8C">
      <w:pPr>
        <w:pStyle w:val="Title"/>
        <w:jc w:val="center"/>
        <w:rPr>
          <w:b/>
        </w:rPr>
      </w:pPr>
      <w:r w:rsidRPr="0049055F">
        <w:rPr>
          <w:b/>
        </w:rPr>
        <w:t xml:space="preserve">United Kingdom </w:t>
      </w:r>
      <w:r w:rsidRPr="0049055F">
        <w:rPr>
          <w:b/>
        </w:rPr>
        <w:br/>
      </w:r>
      <w:r w:rsidR="004D61C5" w:rsidRPr="0049055F">
        <w:rPr>
          <w:b/>
        </w:rPr>
        <w:t>Digital radio action plan</w:t>
      </w:r>
      <w:r w:rsidR="004D61C5" w:rsidRPr="0049055F">
        <w:rPr>
          <w:b/>
        </w:rPr>
        <w:br/>
      </w:r>
      <w:r w:rsidR="0047528F" w:rsidRPr="0049055F">
        <w:rPr>
          <w:b/>
        </w:rPr>
        <w:t xml:space="preserve"> TECHNOLOGY AND </w:t>
      </w:r>
      <w:r w:rsidR="004D61C5" w:rsidRPr="0049055F">
        <w:rPr>
          <w:b/>
        </w:rPr>
        <w:t>equipment group</w:t>
      </w:r>
    </w:p>
    <w:p w:rsidR="00270E8C" w:rsidRDefault="00F60D6E" w:rsidP="005B569B">
      <w:pPr>
        <w:pStyle w:val="Title"/>
        <w:jc w:val="center"/>
        <w:rPr>
          <w:b/>
          <w:color w:val="auto"/>
        </w:rPr>
      </w:pPr>
      <w:r w:rsidRPr="005B569B">
        <w:rPr>
          <w:b/>
          <w:color w:val="auto"/>
        </w:rPr>
        <w:t>Minimum Specification</w:t>
      </w:r>
      <w:r w:rsidR="00A377C0">
        <w:rPr>
          <w:b/>
          <w:color w:val="auto"/>
        </w:rPr>
        <w:t>s</w:t>
      </w:r>
      <w:r w:rsidRPr="005B569B">
        <w:rPr>
          <w:b/>
          <w:color w:val="auto"/>
        </w:rPr>
        <w:t xml:space="preserve"> for </w:t>
      </w:r>
      <w:r w:rsidRPr="005B569B">
        <w:rPr>
          <w:b/>
          <w:color w:val="auto"/>
        </w:rPr>
        <w:br/>
      </w:r>
      <w:r w:rsidR="0049055F">
        <w:rPr>
          <w:b/>
          <w:color w:val="auto"/>
        </w:rPr>
        <w:t>DAB</w:t>
      </w:r>
      <w:r w:rsidR="0047528F">
        <w:rPr>
          <w:b/>
          <w:color w:val="auto"/>
        </w:rPr>
        <w:t xml:space="preserve"> AND</w:t>
      </w:r>
      <w:r w:rsidR="00A377C0">
        <w:rPr>
          <w:b/>
          <w:color w:val="auto"/>
        </w:rPr>
        <w:t xml:space="preserve"> DAB+ In-Vehicle </w:t>
      </w:r>
      <w:r w:rsidRPr="005B569B">
        <w:rPr>
          <w:b/>
          <w:color w:val="auto"/>
        </w:rPr>
        <w:t xml:space="preserve">Digital </w:t>
      </w:r>
      <w:r w:rsidR="00A377C0">
        <w:rPr>
          <w:b/>
          <w:color w:val="auto"/>
        </w:rPr>
        <w:t xml:space="preserve">Radio </w:t>
      </w:r>
      <w:r w:rsidRPr="005B569B">
        <w:rPr>
          <w:b/>
          <w:color w:val="auto"/>
        </w:rPr>
        <w:t xml:space="preserve">Receivers and </w:t>
      </w:r>
      <w:r w:rsidR="00142924">
        <w:rPr>
          <w:b/>
          <w:color w:val="auto"/>
        </w:rPr>
        <w:t>Adaptor</w:t>
      </w:r>
      <w:r w:rsidR="00290441">
        <w:rPr>
          <w:b/>
          <w:color w:val="auto"/>
        </w:rPr>
        <w:t>s</w:t>
      </w:r>
      <w:r w:rsidR="004D61C5" w:rsidRPr="005B569B">
        <w:rPr>
          <w:b/>
          <w:color w:val="auto"/>
        </w:rPr>
        <w:br/>
      </w:r>
      <w:r w:rsidR="001E3761" w:rsidRPr="005B569B">
        <w:rPr>
          <w:b/>
          <w:color w:val="auto"/>
        </w:rPr>
        <w:t>DRAP-TEG-</w:t>
      </w:r>
      <w:r w:rsidRPr="005B569B">
        <w:rPr>
          <w:b/>
          <w:color w:val="auto"/>
        </w:rPr>
        <w:t>03</w:t>
      </w:r>
      <w:r w:rsidR="006A79C0" w:rsidRPr="005B569B">
        <w:rPr>
          <w:b/>
          <w:color w:val="auto"/>
        </w:rPr>
        <w:t xml:space="preserve"> </w:t>
      </w:r>
    </w:p>
    <w:p w:rsidR="005B569B" w:rsidRPr="005B569B" w:rsidRDefault="005B569B" w:rsidP="005B569B"/>
    <w:p w:rsidR="00270E8C" w:rsidRPr="00353C28" w:rsidRDefault="00F41ACD" w:rsidP="004D61C5">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-2070735</wp:posOffset>
                </wp:positionH>
                <wp:positionV relativeFrom="paragraph">
                  <wp:posOffset>25400</wp:posOffset>
                </wp:positionV>
                <wp:extent cx="10177145" cy="3074035"/>
                <wp:effectExtent l="228600" t="1085850" r="205105" b="107886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77145" cy="3074035"/>
                          <a:chOff x="0" y="0"/>
                          <a:chExt cx="10177200" cy="3074400"/>
                        </a:xfrm>
                      </wpg:grpSpPr>
                      <wps:wsp>
                        <wps:cNvPr id="25" name="Rectangle 3"/>
                        <wps:cNvSpPr/>
                        <wps:spPr>
                          <a:xfrm rot="20842199">
                            <a:off x="0" y="0"/>
                            <a:ext cx="10177200" cy="3074400"/>
                          </a:xfrm>
                          <a:prstGeom prst="rect">
                            <a:avLst/>
                          </a:prstGeom>
                          <a:solidFill>
                            <a:schemeClr val="bg2">
                              <a:lumMod val="50000"/>
                            </a:schemeClr>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rot="20823370">
                            <a:off x="2212486" y="701319"/>
                            <a:ext cx="6303600" cy="1638676"/>
                          </a:xfrm>
                          <a:prstGeom prst="rect">
                            <a:avLst/>
                          </a:prstGeom>
                          <a:noFill/>
                          <a:ln w="9525">
                            <a:noFill/>
                            <a:miter lim="800000"/>
                            <a:headEnd/>
                            <a:tailEnd/>
                          </a:ln>
                        </wps:spPr>
                        <wps:txbx>
                          <w:txbxContent>
                            <w:p w:rsidR="001F4BC7" w:rsidRDefault="001F4BC7" w:rsidP="006F2AE4">
                              <w:pPr>
                                <w:jc w:val="center"/>
                                <w:rPr>
                                  <w:sz w:val="48"/>
                                  <w:szCs w:val="48"/>
                                </w:rPr>
                              </w:pPr>
                            </w:p>
                            <w:p w:rsidR="0064684B" w:rsidRDefault="0064684B">
                              <w:pPr>
                                <w:jc w:val="center"/>
                                <w:rPr>
                                  <w:sz w:val="48"/>
                                  <w:szCs w:val="48"/>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63.05pt;margin-top:2pt;width:801.35pt;height:242.05pt;z-index:251659264" coordsize="101772,3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">
                <v:rect id="Rectangle 3" o:spid="_x0000_s1028" style="position:absolute;width:101772;height:30744;rotation:-8277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WsMQA&#10;AADbAAAADwAAAGRycy9kb3ducmV2LnhtbESPQWvCQBSE74X+h+UVequbSltqdJVaCITixdSDx2f2&#10;mQSzb2P2Nab/visUPA4z8w2zWI2uVQP1ofFs4HmSgCIuvW24MrD7zp7eQQVBtth6JgO/FGC1vL9b&#10;YGr9hbc0FFKpCOGQooFapEu1DmVNDsPEd8TRO/reoUTZV9r2eIlw1+ppkrxphw3HhRo7+qypPBU/&#10;zkA+O5Wih9xuwuGcFbJ+yb62e2MeH8aPOSihUW7h/3ZuDUxf4fo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71rDEAAAA2wAAAA8AAAAAAAAAAAAAAAAAmAIAAGRycy9k&#10;b3ducmV2LnhtbFBLBQYAAAAABAAEAPUAAACJAwAAAAA=&#10;" fillcolor="#73a40f [1614]" stroked="f" strokeweight="0"/>
                <v:shape id="_x0000_s1029" type="#_x0000_t202" style="position:absolute;left:22124;top:7013;width:63036;height:16386;rotation:-8482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KOsQA&#10;AADbAAAADwAAAGRycy9kb3ducmV2LnhtbESPQWsCMRSE74L/IbxCb26iLKKrUaogePBSq6XeHpvn&#10;7uLmZUmibv99Uyj0OMzMN8xy3dtWPMiHxrGGcaZAEJfONFxpOH3sRjMQISIbbB2Thm8KsF4NB0ss&#10;jHvyOz2OsRIJwqFADXWMXSFlKGuyGDLXESfv6rzFmKSvpPH4THDbyolSU2mx4bRQY0fbmsrb8W41&#10;zPLDPVbjy/yQK79Rn9v2q8zPWr++9G8LEJH6+B/+a++Nhs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yjrEAAAA2wAAAA8AAAAAAAAAAAAAAAAAmAIAAGRycy9k&#10;b3ducmV2LnhtbFBLBQYAAAAABAAEAPUAAACJAwAAAAA=&#10;" filled="f" stroked="f">
                  <v:textbox>
                    <w:txbxContent>
                      <w:p w:rsidR="001F4BC7" w:rsidRDefault="001F4BC7" w:rsidP="006F2AE4">
                        <w:pPr>
                          <w:jc w:val="center"/>
                          <w:rPr>
                            <w:sz w:val="48"/>
                            <w:szCs w:val="48"/>
                          </w:rPr>
                        </w:pPr>
                      </w:p>
                      <w:p w:rsidR="0064684B" w:rsidRDefault="0064684B">
                        <w:pPr>
                          <w:jc w:val="center"/>
                          <w:rPr>
                            <w:sz w:val="48"/>
                            <w:szCs w:val="48"/>
                          </w:rPr>
                        </w:pPr>
                      </w:p>
                    </w:txbxContent>
                  </v:textbox>
                </v:shape>
              </v:group>
            </w:pict>
          </mc:Fallback>
        </mc:AlternateContent>
      </w:r>
    </w:p>
    <w:p w:rsidR="00270E8C" w:rsidRPr="00353C28" w:rsidRDefault="00270E8C" w:rsidP="004D61C5"/>
    <w:p w:rsidR="00270E8C" w:rsidRPr="00353C28" w:rsidRDefault="00270E8C" w:rsidP="004D61C5"/>
    <w:p w:rsidR="00270E8C" w:rsidRPr="006F2AE4" w:rsidRDefault="00270E8C" w:rsidP="004D61C5">
      <w:pPr>
        <w:rPr>
          <w:sz w:val="18"/>
        </w:rPr>
      </w:pPr>
    </w:p>
    <w:p w:rsidR="00270E8C" w:rsidRPr="00353C28" w:rsidRDefault="00270E8C" w:rsidP="004D61C5"/>
    <w:p w:rsidR="00270E8C" w:rsidRPr="00353C28" w:rsidRDefault="00270E8C" w:rsidP="004D61C5"/>
    <w:p w:rsidR="00270E8C" w:rsidRPr="00353C28" w:rsidRDefault="00270E8C" w:rsidP="004D61C5"/>
    <w:p w:rsidR="00270E8C" w:rsidRPr="00353C28" w:rsidRDefault="00270E8C" w:rsidP="004D61C5"/>
    <w:p w:rsidR="00270E8C" w:rsidRPr="00353C28" w:rsidRDefault="00270E8C" w:rsidP="004D61C5"/>
    <w:p w:rsidR="00270E8C" w:rsidRPr="00353C28" w:rsidRDefault="00270E8C" w:rsidP="004D61C5"/>
    <w:p w:rsidR="00DC2BFA" w:rsidRDefault="00DC2BFA">
      <w:r w:rsidRPr="00353C28">
        <w:br w:type="page"/>
      </w:r>
    </w:p>
    <w:p w:rsidR="00A92C55" w:rsidRDefault="00A92C55" w:rsidP="00A92C55">
      <w:pPr>
        <w:pStyle w:val="Heading1"/>
      </w:pPr>
      <w:r>
        <w:lastRenderedPageBreak/>
        <w:t>Table Of Contents</w:t>
      </w:r>
    </w:p>
    <w:p w:rsidR="00A92C55" w:rsidRDefault="00A92C55" w:rsidP="00A92C55">
      <w:pPr>
        <w:pStyle w:val="TOC1"/>
        <w:tabs>
          <w:tab w:val="left" w:pos="440"/>
          <w:tab w:val="right" w:leader="dot" w:pos="9016"/>
        </w:tabs>
      </w:pPr>
      <w:r>
        <w:t>1</w:t>
      </w:r>
      <w:r>
        <w:tab/>
        <w:t>Table of contents………………………………………………………………………………………………………………………………………7</w:t>
      </w:r>
    </w:p>
    <w:p w:rsidR="00A92C55" w:rsidRDefault="00A92C55" w:rsidP="00A92C55">
      <w:pPr>
        <w:pStyle w:val="TOC1"/>
        <w:tabs>
          <w:tab w:val="left" w:pos="440"/>
          <w:tab w:val="right" w:leader="dot" w:pos="9016"/>
        </w:tabs>
        <w:rPr>
          <w:noProof/>
          <w:sz w:val="22"/>
          <w:szCs w:val="22"/>
          <w:lang w:eastAsia="en-GB"/>
        </w:rPr>
      </w:pPr>
      <w:r>
        <w:fldChar w:fldCharType="begin"/>
      </w:r>
      <w:r>
        <w:instrText xml:space="preserve"> TOC \o "1-1" \h \z \u </w:instrText>
      </w:r>
      <w:r>
        <w:fldChar w:fldCharType="separate"/>
      </w:r>
      <w:hyperlink w:anchor="_Toc325123343" w:history="1">
        <w:r>
          <w:rPr>
            <w:rStyle w:val="Hyperlink"/>
            <w:noProof/>
          </w:rPr>
          <w:t>2</w:t>
        </w:r>
        <w:r>
          <w:rPr>
            <w:noProof/>
            <w:sz w:val="22"/>
            <w:szCs w:val="22"/>
            <w:lang w:eastAsia="en-GB"/>
          </w:rPr>
          <w:tab/>
        </w:r>
        <w:r w:rsidRPr="00F273BE">
          <w:rPr>
            <w:rStyle w:val="Hyperlink"/>
            <w:noProof/>
          </w:rPr>
          <w:t>Purpose of this specification</w:t>
        </w:r>
        <w:r>
          <w:rPr>
            <w:noProof/>
            <w:webHidden/>
          </w:rPr>
          <w:tab/>
        </w:r>
      </w:hyperlink>
      <w:r w:rsidR="00363D52">
        <w:rPr>
          <w:noProof/>
        </w:rPr>
        <w:t>8</w:t>
      </w:r>
    </w:p>
    <w:p w:rsidR="00A92C55" w:rsidRDefault="00001F54" w:rsidP="00A92C55">
      <w:pPr>
        <w:pStyle w:val="TOC1"/>
        <w:tabs>
          <w:tab w:val="left" w:pos="440"/>
          <w:tab w:val="right" w:leader="dot" w:pos="9016"/>
        </w:tabs>
        <w:rPr>
          <w:noProof/>
          <w:sz w:val="22"/>
          <w:szCs w:val="22"/>
          <w:lang w:eastAsia="en-GB"/>
        </w:rPr>
      </w:pPr>
      <w:hyperlink w:anchor="_Toc325123344" w:history="1">
        <w:r w:rsidR="00A92C55">
          <w:rPr>
            <w:rStyle w:val="Hyperlink"/>
            <w:noProof/>
          </w:rPr>
          <w:t>3</w:t>
        </w:r>
        <w:r w:rsidR="00A92C55">
          <w:rPr>
            <w:noProof/>
            <w:sz w:val="22"/>
            <w:szCs w:val="22"/>
            <w:lang w:eastAsia="en-GB"/>
          </w:rPr>
          <w:tab/>
        </w:r>
        <w:r w:rsidR="00A92C55" w:rsidRPr="00F273BE">
          <w:rPr>
            <w:rStyle w:val="Hyperlink"/>
            <w:noProof/>
          </w:rPr>
          <w:t>Background</w:t>
        </w:r>
        <w:r w:rsidR="00A92C55">
          <w:rPr>
            <w:noProof/>
            <w:webHidden/>
          </w:rPr>
          <w:tab/>
        </w:r>
      </w:hyperlink>
      <w:r w:rsidR="00363D52">
        <w:rPr>
          <w:noProof/>
        </w:rPr>
        <w:t>8</w:t>
      </w:r>
    </w:p>
    <w:p w:rsidR="00A92C55" w:rsidRDefault="00001F54" w:rsidP="00A92C55">
      <w:pPr>
        <w:pStyle w:val="TOC1"/>
        <w:tabs>
          <w:tab w:val="left" w:pos="440"/>
          <w:tab w:val="right" w:leader="dot" w:pos="9016"/>
        </w:tabs>
        <w:rPr>
          <w:noProof/>
          <w:sz w:val="22"/>
          <w:szCs w:val="22"/>
          <w:lang w:eastAsia="en-GB"/>
        </w:rPr>
      </w:pPr>
      <w:hyperlink w:anchor="_Toc325123347" w:history="1">
        <w:r w:rsidR="00A92C55" w:rsidRPr="00F273BE">
          <w:rPr>
            <w:rStyle w:val="Hyperlink"/>
            <w:noProof/>
          </w:rPr>
          <w:t>4</w:t>
        </w:r>
        <w:r w:rsidR="00A92C55">
          <w:rPr>
            <w:noProof/>
            <w:sz w:val="22"/>
            <w:szCs w:val="22"/>
            <w:lang w:eastAsia="en-GB"/>
          </w:rPr>
          <w:tab/>
        </w:r>
        <w:r w:rsidR="00A92C55" w:rsidRPr="00F273BE">
          <w:rPr>
            <w:rStyle w:val="Hyperlink"/>
            <w:noProof/>
          </w:rPr>
          <w:t>Scope</w:t>
        </w:r>
        <w:r w:rsidR="00A92C55">
          <w:rPr>
            <w:noProof/>
            <w:webHidden/>
          </w:rPr>
          <w:tab/>
        </w:r>
      </w:hyperlink>
      <w:r w:rsidR="00363D52">
        <w:rPr>
          <w:noProof/>
        </w:rPr>
        <w:t>9</w:t>
      </w:r>
    </w:p>
    <w:p w:rsidR="00A92C55" w:rsidRDefault="00001F54" w:rsidP="00A92C55">
      <w:pPr>
        <w:pStyle w:val="TOC1"/>
        <w:tabs>
          <w:tab w:val="left" w:pos="440"/>
          <w:tab w:val="right" w:leader="dot" w:pos="9016"/>
        </w:tabs>
        <w:rPr>
          <w:noProof/>
          <w:sz w:val="22"/>
          <w:szCs w:val="22"/>
          <w:lang w:eastAsia="en-GB"/>
        </w:rPr>
      </w:pPr>
      <w:hyperlink w:anchor="_Toc325123348" w:history="1">
        <w:r w:rsidR="00A92C55" w:rsidRPr="00F273BE">
          <w:rPr>
            <w:rStyle w:val="Hyperlink"/>
            <w:noProof/>
          </w:rPr>
          <w:t>5</w:t>
        </w:r>
        <w:r w:rsidR="00A92C55">
          <w:rPr>
            <w:noProof/>
            <w:sz w:val="22"/>
            <w:szCs w:val="22"/>
            <w:lang w:eastAsia="en-GB"/>
          </w:rPr>
          <w:tab/>
        </w:r>
        <w:r w:rsidR="00A92C55" w:rsidRPr="00F273BE">
          <w:rPr>
            <w:rStyle w:val="Hyperlink"/>
            <w:noProof/>
          </w:rPr>
          <w:t>Definitions</w:t>
        </w:r>
        <w:r w:rsidR="00A92C55">
          <w:rPr>
            <w:noProof/>
            <w:webHidden/>
          </w:rPr>
          <w:tab/>
        </w:r>
      </w:hyperlink>
      <w:r w:rsidR="00363D52">
        <w:rPr>
          <w:noProof/>
        </w:rPr>
        <w:t>10</w:t>
      </w:r>
    </w:p>
    <w:p w:rsidR="00A92C55" w:rsidRDefault="00001F54" w:rsidP="00A92C55">
      <w:pPr>
        <w:pStyle w:val="TOC1"/>
        <w:tabs>
          <w:tab w:val="left" w:pos="440"/>
          <w:tab w:val="right" w:leader="dot" w:pos="9016"/>
        </w:tabs>
        <w:rPr>
          <w:noProof/>
          <w:sz w:val="22"/>
          <w:szCs w:val="22"/>
          <w:lang w:eastAsia="en-GB"/>
        </w:rPr>
      </w:pPr>
      <w:hyperlink w:anchor="_Toc325123349" w:history="1">
        <w:r w:rsidR="00A92C55" w:rsidRPr="00F273BE">
          <w:rPr>
            <w:rStyle w:val="Hyperlink"/>
            <w:noProof/>
          </w:rPr>
          <w:t>6</w:t>
        </w:r>
        <w:r w:rsidR="00A92C55">
          <w:rPr>
            <w:noProof/>
            <w:sz w:val="22"/>
            <w:szCs w:val="22"/>
            <w:lang w:eastAsia="en-GB"/>
          </w:rPr>
          <w:tab/>
        </w:r>
        <w:r w:rsidR="00A92C55" w:rsidRPr="00F273BE">
          <w:rPr>
            <w:rStyle w:val="Hyperlink"/>
            <w:noProof/>
          </w:rPr>
          <w:t>References</w:t>
        </w:r>
        <w:r w:rsidR="00A92C55">
          <w:rPr>
            <w:noProof/>
            <w:webHidden/>
          </w:rPr>
          <w:tab/>
        </w:r>
      </w:hyperlink>
      <w:r w:rsidR="00363D52">
        <w:rPr>
          <w:noProof/>
        </w:rPr>
        <w:t>10</w:t>
      </w:r>
    </w:p>
    <w:p w:rsidR="00A92C55" w:rsidRDefault="00001F54" w:rsidP="00A92C55">
      <w:pPr>
        <w:pStyle w:val="TOC1"/>
        <w:tabs>
          <w:tab w:val="left" w:pos="440"/>
          <w:tab w:val="right" w:leader="dot" w:pos="9016"/>
        </w:tabs>
        <w:rPr>
          <w:noProof/>
          <w:sz w:val="22"/>
          <w:szCs w:val="22"/>
          <w:lang w:eastAsia="en-GB"/>
        </w:rPr>
      </w:pPr>
      <w:hyperlink w:anchor="_Toc325123350" w:history="1">
        <w:r w:rsidR="00A92C55" w:rsidRPr="00F273BE">
          <w:rPr>
            <w:rStyle w:val="Hyperlink"/>
            <w:noProof/>
          </w:rPr>
          <w:t>7</w:t>
        </w:r>
        <w:r w:rsidR="00A92C55">
          <w:rPr>
            <w:noProof/>
            <w:sz w:val="22"/>
            <w:szCs w:val="22"/>
            <w:lang w:eastAsia="en-GB"/>
          </w:rPr>
          <w:tab/>
        </w:r>
        <w:r w:rsidR="00A92C55" w:rsidRPr="00F273BE">
          <w:rPr>
            <w:rStyle w:val="Hyperlink"/>
            <w:noProof/>
          </w:rPr>
          <w:t>Frequency Range</w:t>
        </w:r>
        <w:r w:rsidR="00A92C55">
          <w:rPr>
            <w:noProof/>
            <w:webHidden/>
          </w:rPr>
          <w:tab/>
        </w:r>
      </w:hyperlink>
      <w:r w:rsidR="00363D52">
        <w:rPr>
          <w:noProof/>
        </w:rPr>
        <w:t>11</w:t>
      </w:r>
    </w:p>
    <w:p w:rsidR="00A92C55" w:rsidRDefault="00001F54" w:rsidP="00A92C55">
      <w:pPr>
        <w:pStyle w:val="TOC1"/>
        <w:tabs>
          <w:tab w:val="left" w:pos="440"/>
          <w:tab w:val="right" w:leader="dot" w:pos="9016"/>
        </w:tabs>
        <w:rPr>
          <w:noProof/>
          <w:sz w:val="22"/>
          <w:szCs w:val="22"/>
          <w:lang w:eastAsia="en-GB"/>
        </w:rPr>
      </w:pPr>
      <w:hyperlink w:anchor="_Toc325123351" w:history="1">
        <w:r w:rsidR="00A92C55" w:rsidRPr="00F273BE">
          <w:rPr>
            <w:rStyle w:val="Hyperlink"/>
            <w:noProof/>
          </w:rPr>
          <w:t>8</w:t>
        </w:r>
        <w:r w:rsidR="00A92C55">
          <w:rPr>
            <w:noProof/>
            <w:sz w:val="22"/>
            <w:szCs w:val="22"/>
            <w:lang w:eastAsia="en-GB"/>
          </w:rPr>
          <w:tab/>
        </w:r>
        <w:r w:rsidR="00A92C55" w:rsidRPr="00F273BE">
          <w:rPr>
            <w:rStyle w:val="Hyperlink"/>
            <w:noProof/>
          </w:rPr>
          <w:t>RF Performance</w:t>
        </w:r>
        <w:r w:rsidR="00A92C55">
          <w:rPr>
            <w:noProof/>
            <w:webHidden/>
          </w:rPr>
          <w:tab/>
        </w:r>
      </w:hyperlink>
      <w:r w:rsidR="00363D52">
        <w:rPr>
          <w:noProof/>
        </w:rPr>
        <w:t>11</w:t>
      </w:r>
    </w:p>
    <w:p w:rsidR="00A92C55" w:rsidRDefault="00001F54" w:rsidP="00A92C55">
      <w:pPr>
        <w:pStyle w:val="TOC1"/>
        <w:tabs>
          <w:tab w:val="left" w:pos="440"/>
          <w:tab w:val="right" w:leader="dot" w:pos="9016"/>
        </w:tabs>
        <w:rPr>
          <w:noProof/>
          <w:sz w:val="22"/>
          <w:szCs w:val="22"/>
          <w:lang w:eastAsia="en-GB"/>
        </w:rPr>
      </w:pPr>
      <w:hyperlink w:anchor="_Toc325123352" w:history="1">
        <w:r w:rsidR="00A92C55" w:rsidRPr="00F273BE">
          <w:rPr>
            <w:rStyle w:val="Hyperlink"/>
            <w:noProof/>
          </w:rPr>
          <w:t>9</w:t>
        </w:r>
        <w:r w:rsidR="00A92C55">
          <w:rPr>
            <w:noProof/>
            <w:sz w:val="22"/>
            <w:szCs w:val="22"/>
            <w:lang w:eastAsia="en-GB"/>
          </w:rPr>
          <w:tab/>
        </w:r>
        <w:r w:rsidR="00A92C55" w:rsidRPr="00F273BE">
          <w:rPr>
            <w:rStyle w:val="Hyperlink"/>
            <w:noProof/>
          </w:rPr>
          <w:t xml:space="preserve">DAB </w:t>
        </w:r>
        <w:r w:rsidR="00A92C55">
          <w:rPr>
            <w:rStyle w:val="Hyperlink"/>
            <w:noProof/>
          </w:rPr>
          <w:t xml:space="preserve"> and</w:t>
        </w:r>
        <w:r w:rsidR="00A92C55" w:rsidRPr="00F273BE">
          <w:rPr>
            <w:rStyle w:val="Hyperlink"/>
            <w:noProof/>
          </w:rPr>
          <w:t xml:space="preserve"> DAB+ Channel Decoding</w:t>
        </w:r>
        <w:r w:rsidR="00A92C55">
          <w:rPr>
            <w:noProof/>
            <w:webHidden/>
          </w:rPr>
          <w:tab/>
        </w:r>
      </w:hyperlink>
      <w:r w:rsidR="00363D52">
        <w:rPr>
          <w:noProof/>
        </w:rPr>
        <w:t>13</w:t>
      </w:r>
    </w:p>
    <w:p w:rsidR="00A92C55" w:rsidRDefault="00001F54" w:rsidP="00A92C55">
      <w:pPr>
        <w:pStyle w:val="TOC1"/>
        <w:tabs>
          <w:tab w:val="left" w:pos="440"/>
          <w:tab w:val="right" w:leader="dot" w:pos="9016"/>
        </w:tabs>
        <w:rPr>
          <w:noProof/>
          <w:sz w:val="22"/>
          <w:szCs w:val="22"/>
          <w:lang w:eastAsia="en-GB"/>
        </w:rPr>
      </w:pPr>
      <w:hyperlink w:anchor="_Toc325123353" w:history="1">
        <w:r w:rsidR="00A92C55" w:rsidRPr="00F273BE">
          <w:rPr>
            <w:rStyle w:val="Hyperlink"/>
            <w:noProof/>
          </w:rPr>
          <w:t>10</w:t>
        </w:r>
        <w:r w:rsidR="00A92C55">
          <w:rPr>
            <w:noProof/>
            <w:sz w:val="22"/>
            <w:szCs w:val="22"/>
            <w:lang w:eastAsia="en-GB"/>
          </w:rPr>
          <w:tab/>
        </w:r>
        <w:r w:rsidR="00A92C55" w:rsidRPr="00F273BE">
          <w:rPr>
            <w:rStyle w:val="Hyperlink"/>
            <w:noProof/>
          </w:rPr>
          <w:t>Analogue radio services</w:t>
        </w:r>
        <w:r w:rsidR="00A92C55">
          <w:rPr>
            <w:noProof/>
            <w:webHidden/>
          </w:rPr>
          <w:tab/>
        </w:r>
      </w:hyperlink>
      <w:r w:rsidR="00363D52">
        <w:rPr>
          <w:noProof/>
        </w:rPr>
        <w:t>14</w:t>
      </w:r>
    </w:p>
    <w:p w:rsidR="00A92C55" w:rsidRDefault="00001F54" w:rsidP="00A92C55">
      <w:pPr>
        <w:pStyle w:val="TOC1"/>
        <w:tabs>
          <w:tab w:val="left" w:pos="440"/>
          <w:tab w:val="right" w:leader="dot" w:pos="9016"/>
        </w:tabs>
        <w:rPr>
          <w:noProof/>
          <w:sz w:val="22"/>
          <w:szCs w:val="22"/>
          <w:lang w:eastAsia="en-GB"/>
        </w:rPr>
      </w:pPr>
      <w:hyperlink w:anchor="_Toc325123354" w:history="1">
        <w:r w:rsidR="00A92C55" w:rsidRPr="00F273BE">
          <w:rPr>
            <w:rStyle w:val="Hyperlink"/>
            <w:noProof/>
          </w:rPr>
          <w:t>11</w:t>
        </w:r>
        <w:r w:rsidR="00A92C55">
          <w:rPr>
            <w:noProof/>
            <w:sz w:val="22"/>
            <w:szCs w:val="22"/>
            <w:lang w:eastAsia="en-GB"/>
          </w:rPr>
          <w:tab/>
        </w:r>
        <w:r w:rsidR="00A92C55" w:rsidRPr="00F273BE">
          <w:rPr>
            <w:rStyle w:val="Hyperlink"/>
            <w:noProof/>
          </w:rPr>
          <w:t>Functional Specifications</w:t>
        </w:r>
        <w:r w:rsidR="00A92C55">
          <w:rPr>
            <w:noProof/>
            <w:webHidden/>
          </w:rPr>
          <w:tab/>
        </w:r>
      </w:hyperlink>
      <w:r w:rsidR="00363D52">
        <w:rPr>
          <w:noProof/>
        </w:rPr>
        <w:t>15</w:t>
      </w:r>
    </w:p>
    <w:p w:rsidR="00A92C55" w:rsidRDefault="00001F54" w:rsidP="00A92C55">
      <w:pPr>
        <w:pStyle w:val="TOC1"/>
        <w:tabs>
          <w:tab w:val="left" w:pos="440"/>
          <w:tab w:val="right" w:leader="dot" w:pos="9016"/>
        </w:tabs>
      </w:pPr>
      <w:hyperlink w:anchor="_Toc325123355" w:history="1">
        <w:r w:rsidR="00A92C55" w:rsidRPr="00F273BE">
          <w:rPr>
            <w:rStyle w:val="Hyperlink"/>
            <w:noProof/>
          </w:rPr>
          <w:t>12</w:t>
        </w:r>
        <w:r w:rsidR="00A92C55">
          <w:rPr>
            <w:noProof/>
            <w:sz w:val="22"/>
            <w:szCs w:val="22"/>
            <w:lang w:eastAsia="en-GB"/>
          </w:rPr>
          <w:tab/>
        </w:r>
        <w:r w:rsidR="00A92C55" w:rsidRPr="00F273BE">
          <w:rPr>
            <w:rStyle w:val="Hyperlink"/>
            <w:noProof/>
          </w:rPr>
          <w:t>APPENDIX ONE  Notes on Specifications.</w:t>
        </w:r>
        <w:r w:rsidR="00A92C55">
          <w:rPr>
            <w:noProof/>
            <w:webHidden/>
          </w:rPr>
          <w:tab/>
        </w:r>
        <w:r w:rsidR="00A92C55">
          <w:rPr>
            <w:noProof/>
            <w:webHidden/>
          </w:rPr>
          <w:fldChar w:fldCharType="begin"/>
        </w:r>
        <w:r w:rsidR="00A92C55">
          <w:rPr>
            <w:noProof/>
            <w:webHidden/>
          </w:rPr>
          <w:instrText xml:space="preserve"> PAGEREF _Toc325123355 \h </w:instrText>
        </w:r>
        <w:r w:rsidR="00A92C55">
          <w:rPr>
            <w:noProof/>
            <w:webHidden/>
          </w:rPr>
        </w:r>
        <w:r w:rsidR="00A92C55">
          <w:rPr>
            <w:noProof/>
            <w:webHidden/>
          </w:rPr>
          <w:fldChar w:fldCharType="separate"/>
        </w:r>
        <w:r w:rsidR="00A92C55">
          <w:rPr>
            <w:noProof/>
            <w:webHidden/>
          </w:rPr>
          <w:t>1</w:t>
        </w:r>
        <w:r w:rsidR="00A92C55">
          <w:rPr>
            <w:noProof/>
            <w:webHidden/>
          </w:rPr>
          <w:fldChar w:fldCharType="end"/>
        </w:r>
      </w:hyperlink>
      <w:r w:rsidR="00A92C55">
        <w:fldChar w:fldCharType="end"/>
      </w:r>
      <w:r w:rsidR="00363D52">
        <w:t>8</w:t>
      </w:r>
    </w:p>
    <w:p w:rsidR="00A92C55" w:rsidRDefault="00A92C55"/>
    <w:p w:rsidR="00363D52" w:rsidRDefault="00363D52"/>
    <w:p w:rsidR="00363D52" w:rsidRDefault="00363D52"/>
    <w:p w:rsidR="00A92C55" w:rsidRDefault="00A92C55"/>
    <w:p w:rsidR="002A36EB" w:rsidRDefault="002A36EB"/>
    <w:p w:rsidR="002A36EB" w:rsidRDefault="002A36EB"/>
    <w:p w:rsidR="002A36EB" w:rsidRDefault="002A36EB"/>
    <w:p w:rsidR="002A36EB" w:rsidRDefault="002A36EB"/>
    <w:p w:rsidR="002A36EB" w:rsidRDefault="002A36EB"/>
    <w:p w:rsidR="002A36EB" w:rsidRDefault="002A36EB"/>
    <w:p w:rsidR="002A36EB" w:rsidRDefault="002A36EB"/>
    <w:p w:rsidR="002A36EB" w:rsidRDefault="002A36EB"/>
    <w:p w:rsidR="002A36EB" w:rsidRDefault="002A36EB"/>
    <w:p w:rsidR="002A36EB" w:rsidRPr="00353C28" w:rsidRDefault="002A36EB"/>
    <w:p w:rsidR="00606822" w:rsidRPr="00353C28" w:rsidRDefault="00606822" w:rsidP="00606822">
      <w:pPr>
        <w:pStyle w:val="Heading1"/>
      </w:pPr>
      <w:bookmarkStart w:id="4" w:name="_Toc325123343"/>
      <w:r w:rsidRPr="00353C28">
        <w:lastRenderedPageBreak/>
        <w:t>Purpose of this specification</w:t>
      </w:r>
      <w:bookmarkEnd w:id="4"/>
    </w:p>
    <w:p w:rsidR="0049055F" w:rsidRDefault="00F41ACD" w:rsidP="0049055F">
      <w:pPr>
        <w:shd w:val="clear" w:color="auto" w:fill="FFFFFF" w:themeFill="background1"/>
      </w:pPr>
      <w:r>
        <w:rPr>
          <w:noProof/>
          <w:lang w:eastAsia="en-GB"/>
        </w:rPr>
        <mc:AlternateContent>
          <mc:Choice Requires="wps">
            <w:drawing>
              <wp:anchor distT="0" distB="0" distL="114300" distR="114300" simplePos="0" relativeHeight="251660288" behindDoc="0" locked="0" layoutInCell="1" allowOverlap="1" wp14:anchorId="5D92D6F2" wp14:editId="654CF84C">
                <wp:simplePos x="0" y="0"/>
                <wp:positionH relativeFrom="column">
                  <wp:posOffset>-43815</wp:posOffset>
                </wp:positionH>
                <wp:positionV relativeFrom="paragraph">
                  <wp:posOffset>97155</wp:posOffset>
                </wp:positionV>
                <wp:extent cx="5806440" cy="1751330"/>
                <wp:effectExtent l="13335" t="7620" r="9525" b="1270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751330"/>
                        </a:xfrm>
                        <a:prstGeom prst="rect">
                          <a:avLst/>
                        </a:prstGeom>
                        <a:solidFill>
                          <a:srgbClr val="FFFFFF"/>
                        </a:solidFill>
                        <a:ln w="9525">
                          <a:solidFill>
                            <a:srgbClr val="000000"/>
                          </a:solidFill>
                          <a:miter lim="800000"/>
                          <a:headEnd/>
                          <a:tailEnd/>
                        </a:ln>
                      </wps:spPr>
                      <wps:txbx>
                        <w:txbxContent>
                          <w:p w:rsidR="0049055F" w:rsidRPr="00AF7B62" w:rsidRDefault="0049055F" w:rsidP="0049055F">
                            <w:pPr>
                              <w:shd w:val="clear" w:color="auto" w:fill="FFFFFF" w:themeFill="background1"/>
                              <w:rPr>
                                <w:rFonts w:cstheme="minorHAnsi"/>
                                <w:i/>
                              </w:rPr>
                            </w:pPr>
                            <w:r w:rsidRPr="00AF7B62">
                              <w:rPr>
                                <w:rFonts w:cstheme="minorHAnsi"/>
                                <w:i/>
                              </w:rPr>
                              <w:t xml:space="preserve">This specification is written for producers, manufacturers, importers and retailers of DAB digital radio receivers who wish to sell products in the United Kingdom. </w:t>
                            </w:r>
                          </w:p>
                          <w:p w:rsidR="002C36DB" w:rsidRPr="00AF7B62" w:rsidRDefault="002C36DB" w:rsidP="002C36DB">
                            <w:pPr>
                              <w:shd w:val="clear" w:color="auto" w:fill="FFFFFF" w:themeFill="background1"/>
                              <w:rPr>
                                <w:i/>
                              </w:rPr>
                            </w:pPr>
                            <w:r w:rsidRPr="00AF7B62">
                              <w:rPr>
                                <w:rFonts w:cstheme="minorHAnsi"/>
                                <w:i/>
                              </w:rPr>
                              <w:t xml:space="preserve">This specification is not compulsory for all receivers. It will be used to </w:t>
                            </w:r>
                            <w:r w:rsidRPr="00AF7B62">
                              <w:rPr>
                                <w:i/>
                              </w:rPr>
                              <w:t>assess the eligibility of a product for</w:t>
                            </w:r>
                            <w:r>
                              <w:rPr>
                                <w:i/>
                              </w:rPr>
                              <w:t xml:space="preserve"> use of the</w:t>
                            </w:r>
                            <w:r w:rsidRPr="00AF7B62">
                              <w:rPr>
                                <w:i/>
                              </w:rPr>
                              <w:t xml:space="preserve"> Digital Radio Switchover Certification Mark.</w:t>
                            </w:r>
                          </w:p>
                          <w:p w:rsidR="0049055F" w:rsidRPr="002C36DB" w:rsidRDefault="0049055F" w:rsidP="0049055F">
                            <w:pPr>
                              <w:shd w:val="clear" w:color="auto" w:fill="FFFFFF" w:themeFill="background1"/>
                              <w:rPr>
                                <w:b/>
                                <w:i/>
                                <w:u w:val="single"/>
                              </w:rPr>
                            </w:pPr>
                            <w:r w:rsidRPr="002C36DB">
                              <w:rPr>
                                <w:b/>
                                <w:i/>
                                <w:u w:val="single"/>
                              </w:rPr>
                              <w:t xml:space="preserve">All reference to minimum specification is placed outside of boxes i.e. this paragraph does not directly reference the minimum specification. </w:t>
                            </w:r>
                          </w:p>
                          <w:p w:rsidR="0049055F" w:rsidRPr="00C95B85" w:rsidRDefault="0049055F" w:rsidP="0049055F">
                            <w:pPr>
                              <w:shd w:val="clear" w:color="auto" w:fill="FFFFFF" w:themeFill="background1"/>
                              <w:rPr>
                                <w:rFonts w:cstheme="minorHAnsi"/>
                              </w:rPr>
                            </w:pPr>
                          </w:p>
                          <w:p w:rsidR="0049055F" w:rsidRPr="00AF7B62" w:rsidRDefault="0049055F" w:rsidP="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45pt;margin-top:7.65pt;width:457.2pt;height:1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">
                <v:textbox>
                  <w:txbxContent>
                    <w:p w:rsidR="0049055F" w:rsidRPr="00AF7B62" w:rsidRDefault="0049055F" w:rsidP="0049055F">
                      <w:pPr>
                        <w:shd w:val="clear" w:color="auto" w:fill="FFFFFF" w:themeFill="background1"/>
                        <w:rPr>
                          <w:rFonts w:cstheme="minorHAnsi"/>
                          <w:i/>
                        </w:rPr>
                      </w:pPr>
                      <w:r w:rsidRPr="00AF7B62">
                        <w:rPr>
                          <w:rFonts w:cstheme="minorHAnsi"/>
                          <w:i/>
                        </w:rPr>
                        <w:t xml:space="preserve">This specification is written for producers, manufacturers, importers and retailers of DAB digital radio receivers who wish to sell products in the United Kingdom. </w:t>
                      </w:r>
                    </w:p>
                    <w:p w:rsidR="002C36DB" w:rsidRPr="00AF7B62" w:rsidRDefault="002C36DB" w:rsidP="002C36DB">
                      <w:pPr>
                        <w:shd w:val="clear" w:color="auto" w:fill="FFFFFF" w:themeFill="background1"/>
                        <w:rPr>
                          <w:i/>
                        </w:rPr>
                      </w:pPr>
                      <w:r w:rsidRPr="00AF7B62">
                        <w:rPr>
                          <w:rFonts w:cstheme="minorHAnsi"/>
                          <w:i/>
                        </w:rPr>
                        <w:t xml:space="preserve">This specification is not compulsory for all receivers. It will be used to </w:t>
                      </w:r>
                      <w:r w:rsidRPr="00AF7B62">
                        <w:rPr>
                          <w:i/>
                        </w:rPr>
                        <w:t>assess the eligibility of a product for</w:t>
                      </w:r>
                      <w:r>
                        <w:rPr>
                          <w:i/>
                        </w:rPr>
                        <w:t xml:space="preserve"> use of the</w:t>
                      </w:r>
                      <w:r w:rsidRPr="00AF7B62">
                        <w:rPr>
                          <w:i/>
                        </w:rPr>
                        <w:t xml:space="preserve"> Digital Radio Switchover Certification Mark.</w:t>
                      </w:r>
                    </w:p>
                    <w:p w:rsidR="0049055F" w:rsidRPr="002C36DB" w:rsidRDefault="0049055F" w:rsidP="0049055F">
                      <w:pPr>
                        <w:shd w:val="clear" w:color="auto" w:fill="FFFFFF" w:themeFill="background1"/>
                        <w:rPr>
                          <w:b/>
                          <w:i/>
                          <w:u w:val="single"/>
                        </w:rPr>
                      </w:pPr>
                      <w:r w:rsidRPr="002C36DB">
                        <w:rPr>
                          <w:b/>
                          <w:i/>
                          <w:u w:val="single"/>
                        </w:rPr>
                        <w:t xml:space="preserve">All reference to minimum specification is placed outside of boxes i.e. this paragraph does not directly reference the minimum specification. </w:t>
                      </w:r>
                    </w:p>
                    <w:p w:rsidR="0049055F" w:rsidRPr="00C95B85" w:rsidRDefault="0049055F" w:rsidP="0049055F">
                      <w:pPr>
                        <w:shd w:val="clear" w:color="auto" w:fill="FFFFFF" w:themeFill="background1"/>
                        <w:rPr>
                          <w:rFonts w:cstheme="minorHAnsi"/>
                        </w:rPr>
                      </w:pPr>
                    </w:p>
                    <w:p w:rsidR="0049055F" w:rsidRPr="00AF7B62" w:rsidRDefault="0049055F" w:rsidP="0049055F"/>
                  </w:txbxContent>
                </v:textbox>
              </v:shape>
            </w:pict>
          </mc:Fallback>
        </mc:AlternateContent>
      </w:r>
      <w:r w:rsidR="00606822" w:rsidRPr="00353C28">
        <w:t xml:space="preserve">This </w:t>
      </w:r>
    </w:p>
    <w:p w:rsidR="0049055F" w:rsidRDefault="0049055F" w:rsidP="0049055F">
      <w:pPr>
        <w:shd w:val="clear" w:color="auto" w:fill="FFFFFF" w:themeFill="background1"/>
      </w:pPr>
    </w:p>
    <w:p w:rsidR="0049055F" w:rsidRDefault="0049055F" w:rsidP="0049055F">
      <w:pPr>
        <w:shd w:val="clear" w:color="auto" w:fill="FFFFFF" w:themeFill="background1"/>
      </w:pPr>
    </w:p>
    <w:p w:rsidR="0049055F" w:rsidRDefault="0049055F" w:rsidP="0049055F">
      <w:pPr>
        <w:shd w:val="clear" w:color="auto" w:fill="FFFFFF" w:themeFill="background1"/>
      </w:pPr>
    </w:p>
    <w:p w:rsidR="0049055F" w:rsidRDefault="0049055F" w:rsidP="0049055F">
      <w:pPr>
        <w:shd w:val="clear" w:color="auto" w:fill="FFFFFF" w:themeFill="background1"/>
      </w:pPr>
    </w:p>
    <w:p w:rsidR="0049055F" w:rsidRDefault="0049055F" w:rsidP="0049055F">
      <w:pPr>
        <w:shd w:val="clear" w:color="auto" w:fill="FFFFFF" w:themeFill="background1"/>
      </w:pPr>
    </w:p>
    <w:p w:rsidR="00606822" w:rsidRPr="00353C28" w:rsidRDefault="00606822" w:rsidP="00606822">
      <w:pPr>
        <w:pStyle w:val="Heading1"/>
      </w:pPr>
      <w:bookmarkStart w:id="5" w:name="_Toc325123344"/>
      <w:r w:rsidRPr="00353C28">
        <w:t>Background</w:t>
      </w:r>
      <w:bookmarkEnd w:id="5"/>
    </w:p>
    <w:p w:rsidR="0049055F" w:rsidRDefault="00F41ACD" w:rsidP="0049055F">
      <w:pPr>
        <w:shd w:val="clear" w:color="auto" w:fill="FFFFFF" w:themeFill="background1"/>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54DE7B83" wp14:editId="76352CC0">
                <wp:simplePos x="0" y="0"/>
                <wp:positionH relativeFrom="column">
                  <wp:posOffset>-42530</wp:posOffset>
                </wp:positionH>
                <wp:positionV relativeFrom="paragraph">
                  <wp:posOffset>115540</wp:posOffset>
                </wp:positionV>
                <wp:extent cx="5806440" cy="2275368"/>
                <wp:effectExtent l="0" t="0" r="22860" b="1079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275368"/>
                        </a:xfrm>
                        <a:prstGeom prst="rect">
                          <a:avLst/>
                        </a:prstGeom>
                        <a:solidFill>
                          <a:srgbClr val="FFFFFF"/>
                        </a:solidFill>
                        <a:ln w="9525">
                          <a:solidFill>
                            <a:srgbClr val="000000"/>
                          </a:solidFill>
                          <a:miter lim="800000"/>
                          <a:headEnd/>
                          <a:tailEnd/>
                        </a:ln>
                      </wps:spPr>
                      <wps:txbx>
                        <w:txbxContent>
                          <w:p w:rsidR="0049055F" w:rsidRPr="00AF7B62" w:rsidRDefault="0049055F" w:rsidP="0049055F">
                            <w:pPr>
                              <w:shd w:val="clear" w:color="auto" w:fill="FFFFFF" w:themeFill="background1"/>
                              <w:rPr>
                                <w:rFonts w:cstheme="minorHAnsi"/>
                                <w:i/>
                              </w:rPr>
                            </w:pPr>
                            <w:r w:rsidRPr="00AF7B62">
                              <w:rPr>
                                <w:rFonts w:cstheme="minorHAnsi"/>
                                <w:i/>
                              </w:rPr>
                              <w:t xml:space="preserve">The Digital Radio Action Plan (DRAP) has been set up by the UK Government to help in the decision making process leading up to Digital Radio Switchover.  The DRAP is intended to enable the Government to decide how and when to deliver a Digital Radio Switchover. </w:t>
                            </w:r>
                          </w:p>
                          <w:p w:rsidR="0049055F" w:rsidRPr="00AF7B62" w:rsidRDefault="0049055F" w:rsidP="0049055F">
                            <w:pPr>
                              <w:shd w:val="clear" w:color="auto" w:fill="FFFFFF" w:themeFill="background1"/>
                              <w:rPr>
                                <w:rFonts w:cstheme="minorHAnsi"/>
                                <w:i/>
                              </w:rPr>
                            </w:pPr>
                            <w:r w:rsidRPr="00AF7B62">
                              <w:rPr>
                                <w:rFonts w:cstheme="minorHAnsi"/>
                                <w:i/>
                              </w:rPr>
                              <w:t>The Technology and Equipment Group (TEG) was set up by the DRAP to focus primarily on consumer equipment. This task included the development of a set of common specifications to provide quality assurance to consumers.  These documents include technical specifications for equipment used to receive digital radio transmissions in the UK.</w:t>
                            </w:r>
                          </w:p>
                          <w:p w:rsidR="0049055F" w:rsidRDefault="0049055F" w:rsidP="0049055F">
                            <w:pPr>
                              <w:shd w:val="clear" w:color="auto" w:fill="FFFFFF" w:themeFill="background1"/>
                              <w:rPr>
                                <w:rFonts w:cstheme="minorHAnsi"/>
                                <w:i/>
                              </w:rPr>
                            </w:pPr>
                            <w:r w:rsidRPr="00AF7B62">
                              <w:rPr>
                                <w:rFonts w:cstheme="minorHAnsi"/>
                                <w:i/>
                              </w:rPr>
                              <w:t xml:space="preserve">The TEG, chaired by Laurence Harrison of Digital Radio UK (DRUK), comprises representatives from the Government, Ofcom, the Society of Motor Manufacturers and Traders, Intellect, the BBC, </w:t>
                            </w:r>
                            <w:proofErr w:type="spellStart"/>
                            <w:r w:rsidRPr="00AF7B62">
                              <w:rPr>
                                <w:rFonts w:cstheme="minorHAnsi"/>
                                <w:i/>
                              </w:rPr>
                              <w:t>RadioCentre</w:t>
                            </w:r>
                            <w:proofErr w:type="spellEnd"/>
                            <w:r w:rsidRPr="00AF7B62">
                              <w:rPr>
                                <w:rFonts w:cstheme="minorHAnsi"/>
                                <w:i/>
                              </w:rPr>
                              <w:t xml:space="preserve">, </w:t>
                            </w:r>
                            <w:proofErr w:type="spellStart"/>
                            <w:r w:rsidRPr="00AF7B62">
                              <w:rPr>
                                <w:rFonts w:cstheme="minorHAnsi"/>
                                <w:i/>
                              </w:rPr>
                              <w:t>Arqiva</w:t>
                            </w:r>
                            <w:proofErr w:type="spellEnd"/>
                            <w:r w:rsidRPr="00AF7B62">
                              <w:rPr>
                                <w:rFonts w:cstheme="minorHAnsi"/>
                                <w:i/>
                              </w:rPr>
                              <w:t xml:space="preserve"> and consumer groups. </w:t>
                            </w: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Pr="00AF7B62" w:rsidRDefault="005A099A" w:rsidP="0049055F">
                            <w:pPr>
                              <w:shd w:val="clear" w:color="auto" w:fill="FFFFFF" w:themeFill="background1"/>
                              <w:rPr>
                                <w:rFonts w:cstheme="minorHAnsi"/>
                                <w:i/>
                              </w:rPr>
                            </w:pPr>
                          </w:p>
                          <w:p w:rsidR="0049055F" w:rsidRPr="00AF7B62" w:rsidRDefault="0049055F" w:rsidP="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35pt;margin-top:9.1pt;width:457.2pt;height:1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dpLQIAAFk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">
                <v:textbox>
                  <w:txbxContent>
                    <w:p w:rsidR="0049055F" w:rsidRPr="00AF7B62" w:rsidRDefault="0049055F" w:rsidP="0049055F">
                      <w:pPr>
                        <w:shd w:val="clear" w:color="auto" w:fill="FFFFFF" w:themeFill="background1"/>
                        <w:rPr>
                          <w:rFonts w:cstheme="minorHAnsi"/>
                          <w:i/>
                        </w:rPr>
                      </w:pPr>
                      <w:r w:rsidRPr="00AF7B62">
                        <w:rPr>
                          <w:rFonts w:cstheme="minorHAnsi"/>
                          <w:i/>
                        </w:rPr>
                        <w:t xml:space="preserve">The Digital Radio Action Plan (DRAP) has been set up by the UK Government to help in the decision making process leading up to Digital Radio Switchover.  The DRAP is intended to enable the Government to decide how and when to deliver a Digital Radio Switchover. </w:t>
                      </w:r>
                    </w:p>
                    <w:p w:rsidR="0049055F" w:rsidRPr="00AF7B62" w:rsidRDefault="0049055F" w:rsidP="0049055F">
                      <w:pPr>
                        <w:shd w:val="clear" w:color="auto" w:fill="FFFFFF" w:themeFill="background1"/>
                        <w:rPr>
                          <w:rFonts w:cstheme="minorHAnsi"/>
                          <w:i/>
                        </w:rPr>
                      </w:pPr>
                      <w:r w:rsidRPr="00AF7B62">
                        <w:rPr>
                          <w:rFonts w:cstheme="minorHAnsi"/>
                          <w:i/>
                        </w:rPr>
                        <w:t>The Technology and Equipment Group (TEG) was set up by the DRAP to focus primarily on consumer equipment. This task included the development of a set of common specifications to provide quality assurance to consumers.  These documents include technical specifications for equipment used to receive digital radio transmissions in the UK.</w:t>
                      </w:r>
                    </w:p>
                    <w:p w:rsidR="0049055F" w:rsidRDefault="0049055F" w:rsidP="0049055F">
                      <w:pPr>
                        <w:shd w:val="clear" w:color="auto" w:fill="FFFFFF" w:themeFill="background1"/>
                        <w:rPr>
                          <w:rFonts w:cstheme="minorHAnsi"/>
                          <w:i/>
                        </w:rPr>
                      </w:pPr>
                      <w:r w:rsidRPr="00AF7B62">
                        <w:rPr>
                          <w:rFonts w:cstheme="minorHAnsi"/>
                          <w:i/>
                        </w:rPr>
                        <w:t xml:space="preserve">The TEG, chaired by Laurence Harrison of Digital Radio UK (DRUK), comprises representatives from the Government, Ofcom, the Society of Motor Manufacturers and Traders, Intellect, the BBC, </w:t>
                      </w:r>
                      <w:proofErr w:type="spellStart"/>
                      <w:r w:rsidRPr="00AF7B62">
                        <w:rPr>
                          <w:rFonts w:cstheme="minorHAnsi"/>
                          <w:i/>
                        </w:rPr>
                        <w:t>RadioCentre</w:t>
                      </w:r>
                      <w:proofErr w:type="spellEnd"/>
                      <w:r w:rsidRPr="00AF7B62">
                        <w:rPr>
                          <w:rFonts w:cstheme="minorHAnsi"/>
                          <w:i/>
                        </w:rPr>
                        <w:t xml:space="preserve">, </w:t>
                      </w:r>
                      <w:proofErr w:type="spellStart"/>
                      <w:r w:rsidRPr="00AF7B62">
                        <w:rPr>
                          <w:rFonts w:cstheme="minorHAnsi"/>
                          <w:i/>
                        </w:rPr>
                        <w:t>Arqiva</w:t>
                      </w:r>
                      <w:proofErr w:type="spellEnd"/>
                      <w:r w:rsidRPr="00AF7B62">
                        <w:rPr>
                          <w:rFonts w:cstheme="minorHAnsi"/>
                          <w:i/>
                        </w:rPr>
                        <w:t xml:space="preserve"> and consumer groups. </w:t>
                      </w: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Default="005A099A" w:rsidP="0049055F">
                      <w:pPr>
                        <w:shd w:val="clear" w:color="auto" w:fill="FFFFFF" w:themeFill="background1"/>
                        <w:rPr>
                          <w:rFonts w:cstheme="minorHAnsi"/>
                          <w:i/>
                        </w:rPr>
                      </w:pPr>
                    </w:p>
                    <w:p w:rsidR="005A099A" w:rsidRPr="00AF7B62" w:rsidRDefault="005A099A" w:rsidP="0049055F">
                      <w:pPr>
                        <w:shd w:val="clear" w:color="auto" w:fill="FFFFFF" w:themeFill="background1"/>
                        <w:rPr>
                          <w:rFonts w:cstheme="minorHAnsi"/>
                          <w:i/>
                        </w:rPr>
                      </w:pPr>
                    </w:p>
                    <w:p w:rsidR="0049055F" w:rsidRPr="00AF7B62" w:rsidRDefault="0049055F" w:rsidP="0049055F"/>
                  </w:txbxContent>
                </v:textbox>
              </v:shape>
            </w:pict>
          </mc:Fallback>
        </mc:AlternateContent>
      </w:r>
      <w:r w:rsidR="00C95B85" w:rsidRPr="00485E39">
        <w:rPr>
          <w:rFonts w:cstheme="minorHAnsi"/>
        </w:rPr>
        <w:t xml:space="preserve">The </w:t>
      </w:r>
    </w:p>
    <w:p w:rsidR="0049055F" w:rsidRDefault="0049055F" w:rsidP="0049055F">
      <w:pPr>
        <w:shd w:val="clear" w:color="auto" w:fill="FFFFFF" w:themeFill="background1"/>
        <w:rPr>
          <w:rFonts w:cstheme="minorHAnsi"/>
        </w:rPr>
      </w:pPr>
    </w:p>
    <w:p w:rsidR="0049055F" w:rsidRDefault="0049055F" w:rsidP="0049055F">
      <w:pPr>
        <w:shd w:val="clear" w:color="auto" w:fill="FFFFFF" w:themeFill="background1"/>
        <w:rPr>
          <w:rFonts w:cstheme="minorHAnsi"/>
        </w:rPr>
      </w:pPr>
    </w:p>
    <w:p w:rsidR="0049055F" w:rsidRDefault="0049055F" w:rsidP="0049055F">
      <w:pPr>
        <w:shd w:val="clear" w:color="auto" w:fill="FFFFFF" w:themeFill="background1"/>
        <w:rPr>
          <w:rFonts w:cstheme="minorHAnsi"/>
        </w:rPr>
      </w:pPr>
    </w:p>
    <w:p w:rsidR="00F13D43" w:rsidRPr="00353C28" w:rsidRDefault="00F13D43" w:rsidP="00363D52">
      <w:bookmarkStart w:id="6" w:name="_Toc325123346"/>
      <w:bookmarkEnd w:id="6"/>
    </w:p>
    <w:p w:rsidR="00363D52" w:rsidRDefault="00363D52" w:rsidP="0049055F"/>
    <w:p w:rsidR="00363D52" w:rsidRDefault="00363D52" w:rsidP="0049055F">
      <w:pPr>
        <w:sectPr w:rsidR="00363D52" w:rsidSect="00DC2BFA">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rsidR="00142924" w:rsidRDefault="00F41ACD" w:rsidP="00363D52">
      <w:pPr>
        <w:pStyle w:val="Heading1"/>
      </w:pPr>
      <w:r>
        <w:rPr>
          <w:noProof/>
          <w:lang w:eastAsia="en-GB"/>
        </w:rPr>
        <w:lastRenderedPageBreak/>
        <mc:AlternateContent>
          <mc:Choice Requires="wps">
            <w:drawing>
              <wp:anchor distT="0" distB="0" distL="114300" distR="114300" simplePos="0" relativeHeight="251663360" behindDoc="0" locked="0" layoutInCell="1" allowOverlap="1" wp14:anchorId="6C4160F5" wp14:editId="233184DA">
                <wp:simplePos x="0" y="0"/>
                <wp:positionH relativeFrom="column">
                  <wp:posOffset>-46990</wp:posOffset>
                </wp:positionH>
                <wp:positionV relativeFrom="paragraph">
                  <wp:posOffset>533976</wp:posOffset>
                </wp:positionV>
                <wp:extent cx="5828665" cy="2362200"/>
                <wp:effectExtent l="0" t="0" r="1968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2362200"/>
                        </a:xfrm>
                        <a:prstGeom prst="rect">
                          <a:avLst/>
                        </a:prstGeom>
                        <a:solidFill>
                          <a:srgbClr val="FFFFFF"/>
                        </a:solidFill>
                        <a:ln w="9525">
                          <a:solidFill>
                            <a:srgbClr val="000000"/>
                          </a:solidFill>
                          <a:miter lim="800000"/>
                          <a:headEnd/>
                          <a:tailEnd/>
                        </a:ln>
                      </wps:spPr>
                      <wps:txbx>
                        <w:txbxContent>
                          <w:p w:rsidR="0049055F" w:rsidRPr="0049055F" w:rsidRDefault="0049055F" w:rsidP="0049055F">
                            <w:pPr>
                              <w:shd w:val="clear" w:color="auto" w:fill="FFFFFF" w:themeFill="background1"/>
                              <w:rPr>
                                <w:i/>
                              </w:rPr>
                            </w:pPr>
                            <w:r w:rsidRPr="0049055F">
                              <w:rPr>
                                <w:i/>
                              </w:rPr>
                              <w:t>This specification details the requirements for an In-Vehicle DAB and DAB+ digital radio receiver.  For the purposes of this document such a receiver is defined as any DAB and DAB+ digital radio that is designed specifically for use within a vehicle.  This specification covers devices which can receive terrestrially transmitted DAB and DAB+ digital radio services.  Some of these devices may also receive other digital radio services via alternative delivery platforms, such as the internet.  This specification does not cover any aspect of a receiver intended to receive digital services via these alternative delivery platforms.</w:t>
                            </w:r>
                          </w:p>
                          <w:p w:rsidR="0049055F" w:rsidRPr="0049055F" w:rsidRDefault="0049055F" w:rsidP="0049055F">
                            <w:pPr>
                              <w:shd w:val="clear" w:color="auto" w:fill="FFFFFF" w:themeFill="background1"/>
                              <w:rPr>
                                <w:i/>
                              </w:rPr>
                            </w:pPr>
                            <w:r w:rsidRPr="0049055F">
                              <w:rPr>
                                <w:i/>
                              </w:rPr>
                              <w:t>This specification covers many types of receiver, including devices integrated into the dashboard and aftermarket devices mounted in the dashboard, behind the dashboard, to the vehicle windscreen or elsewhere.  This specification covers devices whose sole function is to receive DAB and DAB+ digital radio services, and also devices which have one or more other functions in addition to receiving DAB and DAB+ digital radio services.</w:t>
                            </w:r>
                          </w:p>
                          <w:p w:rsidR="0049055F" w:rsidRDefault="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7pt;margin-top:42.05pt;width:458.9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">
                <v:textbox>
                  <w:txbxContent>
                    <w:p w:rsidR="0049055F" w:rsidRPr="0049055F" w:rsidRDefault="0049055F" w:rsidP="0049055F">
                      <w:pPr>
                        <w:shd w:val="clear" w:color="auto" w:fill="FFFFFF" w:themeFill="background1"/>
                        <w:rPr>
                          <w:i/>
                        </w:rPr>
                      </w:pPr>
                      <w:r w:rsidRPr="0049055F">
                        <w:rPr>
                          <w:i/>
                        </w:rPr>
                        <w:t>This specification details the requirements for an In-Vehicle DAB and DAB+ digital radio receiver.  For the purposes of this document such a receiver is defined as any DAB and DAB+ digital radio that is designed specifically for use within a vehicle.  This specification covers devices which can receive terrestrially transmitted DAB and DAB+ digital radio services.  Some of these devices may also receive other digital radio services via alternative delivery platforms, such as the internet.  This specification does not cover any aspect of a receiver intended to receive digital services via these alternative delivery platforms.</w:t>
                      </w:r>
                    </w:p>
                    <w:p w:rsidR="0049055F" w:rsidRPr="0049055F" w:rsidRDefault="0049055F" w:rsidP="0049055F">
                      <w:pPr>
                        <w:shd w:val="clear" w:color="auto" w:fill="FFFFFF" w:themeFill="background1"/>
                        <w:rPr>
                          <w:i/>
                        </w:rPr>
                      </w:pPr>
                      <w:r w:rsidRPr="0049055F">
                        <w:rPr>
                          <w:i/>
                        </w:rPr>
                        <w:t>This specification covers many types of receiver, including devices integrated into the dashboard and aftermarket devices mounted in the dashboard, behind the dashboard, to the vehicle windscreen or elsewhere.  This specification covers devices whose sole function is to receive DAB and DAB+ digital radio services, and also devices which have one or more other functions in addition to receiving DAB and DAB+ digital radio services.</w:t>
                      </w:r>
                    </w:p>
                    <w:p w:rsidR="0049055F" w:rsidRDefault="0049055F"/>
                  </w:txbxContent>
                </v:textbox>
              </v:shape>
            </w:pict>
          </mc:Fallback>
        </mc:AlternateContent>
      </w:r>
      <w:r w:rsidR="00363D52">
        <w:t>Scope</w:t>
      </w:r>
      <w:r w:rsidR="00142924">
        <w:br w:type="page"/>
      </w:r>
    </w:p>
    <w:p w:rsidR="00C95B85" w:rsidRDefault="00C95B85" w:rsidP="00C95B85">
      <w:pPr>
        <w:pStyle w:val="Heading1"/>
      </w:pPr>
      <w:bookmarkStart w:id="7" w:name="_Toc325123348"/>
      <w:r>
        <w:lastRenderedPageBreak/>
        <w:t>Definitions</w:t>
      </w:r>
      <w:bookmarkEnd w:id="7"/>
    </w:p>
    <w:p w:rsidR="0049055F" w:rsidRDefault="00F41ACD" w:rsidP="0049055F">
      <w:pPr>
        <w:shd w:val="clear" w:color="auto" w:fill="FFFFFF" w:themeFill="background1"/>
      </w:pPr>
      <w:r>
        <w:rPr>
          <w:noProof/>
          <w:lang w:eastAsia="en-GB"/>
        </w:rPr>
        <mc:AlternateContent>
          <mc:Choice Requires="wps">
            <w:drawing>
              <wp:anchor distT="0" distB="0" distL="114300" distR="114300" simplePos="0" relativeHeight="251665408" behindDoc="0" locked="0" layoutInCell="1" allowOverlap="1" wp14:anchorId="049B0A58" wp14:editId="4AE8818C">
                <wp:simplePos x="0" y="0"/>
                <wp:positionH relativeFrom="column">
                  <wp:posOffset>-56515</wp:posOffset>
                </wp:positionH>
                <wp:positionV relativeFrom="paragraph">
                  <wp:posOffset>147955</wp:posOffset>
                </wp:positionV>
                <wp:extent cx="5828665" cy="1295400"/>
                <wp:effectExtent l="10160" t="10795" r="9525" b="825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295400"/>
                        </a:xfrm>
                        <a:prstGeom prst="rect">
                          <a:avLst/>
                        </a:prstGeom>
                        <a:solidFill>
                          <a:srgbClr val="FFFFFF"/>
                        </a:solidFill>
                        <a:ln w="9525">
                          <a:solidFill>
                            <a:srgbClr val="000000"/>
                          </a:solidFill>
                          <a:miter lim="800000"/>
                          <a:headEnd/>
                          <a:tailEnd/>
                        </a:ln>
                      </wps:spPr>
                      <wps:txbx>
                        <w:txbxContent>
                          <w:p w:rsidR="0049055F" w:rsidRDefault="0049055F" w:rsidP="0049055F">
                            <w:pPr>
                              <w:shd w:val="clear" w:color="auto" w:fill="FFFFFF" w:themeFill="background1"/>
                            </w:pPr>
                            <w:r>
                              <w:t>For the purposes of this document the word Receiver refers to a DAB and DAB+ Digital Radio Receiver unless stated otherwise.</w:t>
                            </w:r>
                          </w:p>
                          <w:p w:rsidR="0049055F" w:rsidRDefault="0049055F" w:rsidP="0049055F">
                            <w:pPr>
                              <w:shd w:val="clear" w:color="auto" w:fill="FFFFFF" w:themeFill="background1"/>
                            </w:pPr>
                            <w:r>
                              <w:t>For the purposes of this document the word Adaptor refers to a DAB and DAB+ Digital Radio Adaptor.  An Adaptor is defined as a device that provides a DAB and DAB+ capability to another device, for example an analogue radio that does not have that capability.</w:t>
                            </w:r>
                          </w:p>
                          <w:p w:rsidR="0049055F" w:rsidRDefault="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45pt;margin-top:11.65pt;width:458.9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">
                <v:textbox>
                  <w:txbxContent>
                    <w:p w:rsidR="0049055F" w:rsidRDefault="0049055F" w:rsidP="0049055F">
                      <w:pPr>
                        <w:shd w:val="clear" w:color="auto" w:fill="FFFFFF" w:themeFill="background1"/>
                      </w:pPr>
                      <w:r>
                        <w:t>For the purposes of this document the word Receiver refers to a DAB and DAB+ Digital Radio Receiver unless stated otherwise.</w:t>
                      </w:r>
                    </w:p>
                    <w:p w:rsidR="0049055F" w:rsidRDefault="0049055F" w:rsidP="0049055F">
                      <w:pPr>
                        <w:shd w:val="clear" w:color="auto" w:fill="FFFFFF" w:themeFill="background1"/>
                      </w:pPr>
                      <w:r>
                        <w:t>For the purposes of this document the word Adaptor refers to a DAB and DAB+ Digital Radio Adaptor.  An Adaptor is defined as a device that provides a DAB and DAB+ capability to another device, for example an analogue radio that does not have that capability.</w:t>
                      </w:r>
                    </w:p>
                    <w:p w:rsidR="0049055F" w:rsidRDefault="0049055F"/>
                  </w:txbxContent>
                </v:textbox>
              </v:shape>
            </w:pict>
          </mc:Fallback>
        </mc:AlternateContent>
      </w:r>
      <w:r w:rsidR="00C95B85">
        <w:t xml:space="preserve">For </w:t>
      </w:r>
    </w:p>
    <w:p w:rsidR="0049055F" w:rsidRDefault="0049055F" w:rsidP="0049055F">
      <w:pPr>
        <w:shd w:val="clear" w:color="auto" w:fill="FFFFFF" w:themeFill="background1"/>
      </w:pPr>
    </w:p>
    <w:p w:rsidR="0049055F" w:rsidRDefault="0049055F" w:rsidP="0049055F">
      <w:pPr>
        <w:shd w:val="clear" w:color="auto" w:fill="FFFFFF" w:themeFill="background1"/>
      </w:pPr>
    </w:p>
    <w:p w:rsidR="0049055F" w:rsidRDefault="0049055F" w:rsidP="0049055F">
      <w:pPr>
        <w:shd w:val="clear" w:color="auto" w:fill="FFFFFF" w:themeFill="background1"/>
      </w:pPr>
    </w:p>
    <w:p w:rsidR="0049055F" w:rsidRDefault="0049055F" w:rsidP="0049055F">
      <w:pPr>
        <w:shd w:val="clear" w:color="auto" w:fill="FFFFFF" w:themeFill="background1"/>
      </w:pPr>
    </w:p>
    <w:p w:rsidR="00600068" w:rsidRPr="00353C28" w:rsidRDefault="00600068" w:rsidP="00600068">
      <w:pPr>
        <w:pStyle w:val="Heading1"/>
      </w:pPr>
      <w:bookmarkStart w:id="8" w:name="_Toc325123349"/>
      <w:r w:rsidRPr="00353C28">
        <w:t>References</w:t>
      </w:r>
      <w:bookmarkEnd w:id="8"/>
      <w:r w:rsidRPr="00353C28">
        <w:t xml:space="preserve"> </w:t>
      </w:r>
    </w:p>
    <w:p w:rsidR="00290441" w:rsidRDefault="00F41ACD">
      <w:pPr>
        <w:rPr>
          <w:rFonts w:cstheme="minorHAnsi"/>
        </w:rPr>
      </w:pPr>
      <w:r>
        <w:rPr>
          <w:rFonts w:cstheme="minorHAnsi"/>
          <w:noProof/>
          <w:lang w:eastAsia="en-GB"/>
        </w:rPr>
        <mc:AlternateContent>
          <mc:Choice Requires="wps">
            <w:drawing>
              <wp:anchor distT="0" distB="0" distL="114300" distR="114300" simplePos="0" relativeHeight="251666432" behindDoc="0" locked="0" layoutInCell="1" allowOverlap="1" wp14:anchorId="54BEBECF" wp14:editId="34AAFB11">
                <wp:simplePos x="0" y="0"/>
                <wp:positionH relativeFrom="column">
                  <wp:posOffset>-52070</wp:posOffset>
                </wp:positionH>
                <wp:positionV relativeFrom="paragraph">
                  <wp:posOffset>131445</wp:posOffset>
                </wp:positionV>
                <wp:extent cx="5805805" cy="4446270"/>
                <wp:effectExtent l="5080" t="5080" r="8890" b="63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4446270"/>
                        </a:xfrm>
                        <a:prstGeom prst="rect">
                          <a:avLst/>
                        </a:prstGeom>
                        <a:solidFill>
                          <a:srgbClr val="FFFFFF"/>
                        </a:solidFill>
                        <a:ln w="9525">
                          <a:solidFill>
                            <a:srgbClr val="000000"/>
                          </a:solidFill>
                          <a:miter lim="800000"/>
                          <a:headEnd/>
                          <a:tailEnd/>
                        </a:ln>
                      </wps:spPr>
                      <wps:txbx>
                        <w:txbxContent>
                          <w:p w:rsidR="0049055F" w:rsidRPr="003C125A" w:rsidRDefault="0049055F" w:rsidP="0049055F">
                            <w:pPr>
                              <w:shd w:val="clear" w:color="auto" w:fill="FFFFFF" w:themeFill="background1"/>
                              <w:rPr>
                                <w:rFonts w:cstheme="minorHAnsi"/>
                                <w:i/>
                              </w:rPr>
                            </w:pPr>
                            <w:r w:rsidRPr="003C125A">
                              <w:rPr>
                                <w:rFonts w:cstheme="minorHAnsi"/>
                                <w:i/>
                              </w:rPr>
                              <w:t xml:space="preserve">The following documents contain provisions which, through reference in this text, constitute provisions of the present document. </w:t>
                            </w:r>
                          </w:p>
                          <w:p w:rsidR="0049055F" w:rsidRPr="003C125A" w:rsidRDefault="0049055F" w:rsidP="0049055F">
                            <w:pPr>
                              <w:shd w:val="clear" w:color="auto" w:fill="FFFFFF" w:themeFill="background1"/>
                              <w:rPr>
                                <w:rFonts w:cstheme="minorHAnsi"/>
                                <w:i/>
                              </w:rPr>
                            </w:pPr>
                            <w:r w:rsidRPr="003C125A">
                              <w:rPr>
                                <w:rFonts w:cstheme="minorHAnsi"/>
                                <w:i/>
                              </w:rPr>
                              <w:t>ETSI EN 300 401 Radio Broadcasting Systems; Digital Audio Broadcasting (DAB) to Mobile, Portable and Fixed receivers.</w:t>
                            </w:r>
                          </w:p>
                          <w:p w:rsidR="0049055F" w:rsidRPr="003C125A" w:rsidRDefault="0049055F" w:rsidP="0049055F">
                            <w:pPr>
                              <w:shd w:val="clear" w:color="auto" w:fill="FFFFFF" w:themeFill="background1"/>
                              <w:rPr>
                                <w:rFonts w:cstheme="minorHAnsi"/>
                                <w:i/>
                              </w:rPr>
                            </w:pPr>
                            <w:proofErr w:type="gramStart"/>
                            <w:r w:rsidRPr="003C125A">
                              <w:rPr>
                                <w:rFonts w:cstheme="minorHAnsi"/>
                                <w:i/>
                              </w:rPr>
                              <w:t>ETSI TS 101 756 Digital Audio Broadcasting (DAB); Registered Tables.</w:t>
                            </w:r>
                            <w:proofErr w:type="gramEnd"/>
                          </w:p>
                          <w:p w:rsidR="0049055F" w:rsidRPr="003C125A" w:rsidRDefault="0049055F" w:rsidP="0049055F">
                            <w:pPr>
                              <w:shd w:val="clear" w:color="auto" w:fill="FFFFFF" w:themeFill="background1"/>
                              <w:rPr>
                                <w:rFonts w:cstheme="minorHAnsi"/>
                                <w:i/>
                              </w:rPr>
                            </w:pPr>
                            <w:proofErr w:type="gramStart"/>
                            <w:r w:rsidRPr="003C125A">
                              <w:rPr>
                                <w:rFonts w:cstheme="minorHAnsi"/>
                                <w:i/>
                              </w:rPr>
                              <w:t>ETSI TS 102 563 Digital Audio Broadcasting (DAB); Transport of Advanced Audio Coding (AAC) audio.</w:t>
                            </w:r>
                            <w:proofErr w:type="gramEnd"/>
                          </w:p>
                          <w:p w:rsidR="0049055F" w:rsidRPr="003C125A" w:rsidRDefault="0049055F" w:rsidP="0049055F">
                            <w:pPr>
                              <w:shd w:val="clear" w:color="auto" w:fill="FFFFFF" w:themeFill="background1"/>
                              <w:rPr>
                                <w:rFonts w:eastAsia="Times New Roman" w:cstheme="minorHAnsi"/>
                                <w:i/>
                              </w:rPr>
                            </w:pPr>
                            <w:proofErr w:type="gramStart"/>
                            <w:r w:rsidRPr="003C125A">
                              <w:rPr>
                                <w:rFonts w:eastAsia="Times New Roman" w:cstheme="minorHAnsi"/>
                                <w:i/>
                              </w:rPr>
                              <w:t>ETSI TR 101 496 Digital Audio Broadcasting (DAB); Guidelines and rules for implementation and operation; (Parts 1 and 2).</w:t>
                            </w:r>
                            <w:proofErr w:type="gramEnd"/>
                          </w:p>
                          <w:p w:rsidR="0049055F" w:rsidRPr="003C125A" w:rsidRDefault="0049055F" w:rsidP="0049055F">
                            <w:pPr>
                              <w:shd w:val="clear" w:color="auto" w:fill="FFFFFF"/>
                              <w:spacing w:line="270" w:lineRule="atLeast"/>
                              <w:rPr>
                                <w:rFonts w:cstheme="minorHAnsi"/>
                                <w:i/>
                              </w:rPr>
                            </w:pPr>
                            <w:r w:rsidRPr="003C125A">
                              <w:rPr>
                                <w:rFonts w:cstheme="minorHAnsi"/>
                                <w:i/>
                              </w:rPr>
                              <w:t>ETSI 300 384 Radio broadcasting systems; Very High Frequency (VHF), frequency modulated, sound broadcasting transmitters</w:t>
                            </w:r>
                          </w:p>
                          <w:p w:rsidR="0049055F" w:rsidRPr="003C125A" w:rsidRDefault="0049055F" w:rsidP="0049055F">
                            <w:pPr>
                              <w:shd w:val="clear" w:color="auto" w:fill="FFFFFF"/>
                              <w:spacing w:line="270" w:lineRule="atLeast"/>
                              <w:rPr>
                                <w:rFonts w:eastAsia="Times New Roman" w:cstheme="minorHAnsi"/>
                                <w:i/>
                                <w:color w:val="000000"/>
                                <w:lang w:eastAsia="en-GB"/>
                              </w:rPr>
                            </w:pPr>
                            <w:proofErr w:type="gramStart"/>
                            <w:r w:rsidRPr="003C125A">
                              <w:rPr>
                                <w:rFonts w:eastAsia="Times New Roman" w:cstheme="minorHAnsi"/>
                                <w:bCs/>
                                <w:i/>
                                <w:color w:val="000000"/>
                                <w:lang w:eastAsia="en-GB"/>
                              </w:rPr>
                              <w:t>BS EN 62104:2007 Characteristics of DAB Receivers.</w:t>
                            </w:r>
                            <w:proofErr w:type="gramEnd"/>
                          </w:p>
                          <w:p w:rsidR="00C80BB0" w:rsidRPr="003C125A" w:rsidRDefault="00C80BB0" w:rsidP="00C80BB0">
                            <w:pPr>
                              <w:shd w:val="clear" w:color="auto" w:fill="FFFFFF" w:themeFill="background1"/>
                              <w:rPr>
                                <w:rFonts w:cstheme="minorHAnsi"/>
                                <w:i/>
                              </w:rPr>
                            </w:pPr>
                            <w:r w:rsidRPr="00C80BB0">
                              <w:rPr>
                                <w:rFonts w:cstheme="minorHAnsi"/>
                                <w:i/>
                              </w:rPr>
                              <w:t>ETSI TS 103 176</w:t>
                            </w:r>
                            <w:r>
                              <w:rPr>
                                <w:rFonts w:cstheme="minorHAnsi"/>
                                <w:i/>
                              </w:rPr>
                              <w:t xml:space="preserve"> </w:t>
                            </w:r>
                            <w:r w:rsidRPr="00C80BB0">
                              <w:rPr>
                                <w:rFonts w:cstheme="minorHAnsi"/>
                                <w:i/>
                              </w:rPr>
                              <w:t>Di</w:t>
                            </w:r>
                            <w:r>
                              <w:rPr>
                                <w:rFonts w:cstheme="minorHAnsi"/>
                                <w:i/>
                              </w:rPr>
                              <w:t>gital Audio Broadcasting (DAB);</w:t>
                            </w:r>
                            <w:r w:rsidR="00BF242C">
                              <w:rPr>
                                <w:rFonts w:cstheme="minorHAnsi"/>
                                <w:i/>
                              </w:rPr>
                              <w:t xml:space="preserve"> </w:t>
                            </w:r>
                            <w:r>
                              <w:rPr>
                                <w:rFonts w:cstheme="minorHAnsi"/>
                                <w:i/>
                              </w:rPr>
                              <w:t xml:space="preserve">Rules of implementation; </w:t>
                            </w:r>
                            <w:r w:rsidRPr="00C80BB0">
                              <w:rPr>
                                <w:rFonts w:cstheme="minorHAnsi"/>
                                <w:i/>
                              </w:rPr>
                              <w:t>Service information features</w:t>
                            </w:r>
                          </w:p>
                          <w:p w:rsidR="0049055F" w:rsidRPr="003C125A" w:rsidRDefault="0049055F" w:rsidP="0049055F">
                            <w:pPr>
                              <w:shd w:val="clear" w:color="auto" w:fill="FFFFFF" w:themeFill="background1"/>
                              <w:rPr>
                                <w:rFonts w:cstheme="minorHAnsi"/>
                                <w:b/>
                                <w:i/>
                              </w:rPr>
                            </w:pPr>
                            <w:r w:rsidRPr="003C125A">
                              <w:rPr>
                                <w:rFonts w:cstheme="minorHAnsi"/>
                                <w:i/>
                              </w:rPr>
                              <w:t xml:space="preserve">ETSI standards are available, free of charge, from </w:t>
                            </w:r>
                            <w:hyperlink r:id="rId15" w:history="1">
                              <w:r w:rsidRPr="003C125A">
                                <w:rPr>
                                  <w:rStyle w:val="Hyperlink"/>
                                  <w:rFonts w:cstheme="minorHAnsi"/>
                                  <w:i/>
                                  <w:color w:val="auto"/>
                                </w:rPr>
                                <w:t>www.etsi.org</w:t>
                              </w:r>
                            </w:hyperlink>
                            <w:r w:rsidRPr="003C125A">
                              <w:rPr>
                                <w:rFonts w:cstheme="minorHAnsi"/>
                                <w:i/>
                              </w:rPr>
                              <w:t>.</w:t>
                            </w:r>
                          </w:p>
                          <w:p w:rsidR="0049055F" w:rsidRDefault="0049055F" w:rsidP="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4.1pt;margin-top:10.35pt;width:457.15pt;height:3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">
                <v:textbox>
                  <w:txbxContent>
                    <w:p w:rsidR="0049055F" w:rsidRPr="003C125A" w:rsidRDefault="0049055F" w:rsidP="0049055F">
                      <w:pPr>
                        <w:shd w:val="clear" w:color="auto" w:fill="FFFFFF" w:themeFill="background1"/>
                        <w:rPr>
                          <w:rFonts w:cstheme="minorHAnsi"/>
                          <w:i/>
                        </w:rPr>
                      </w:pPr>
                      <w:r w:rsidRPr="003C125A">
                        <w:rPr>
                          <w:rFonts w:cstheme="minorHAnsi"/>
                          <w:i/>
                        </w:rPr>
                        <w:t xml:space="preserve">The following documents contain provisions which, through reference in this text, constitute provisions of the present document. </w:t>
                      </w:r>
                    </w:p>
                    <w:p w:rsidR="0049055F" w:rsidRPr="003C125A" w:rsidRDefault="0049055F" w:rsidP="0049055F">
                      <w:pPr>
                        <w:shd w:val="clear" w:color="auto" w:fill="FFFFFF" w:themeFill="background1"/>
                        <w:rPr>
                          <w:rFonts w:cstheme="minorHAnsi"/>
                          <w:i/>
                        </w:rPr>
                      </w:pPr>
                      <w:r w:rsidRPr="003C125A">
                        <w:rPr>
                          <w:rFonts w:cstheme="minorHAnsi"/>
                          <w:i/>
                        </w:rPr>
                        <w:t>ETSI EN 300 401 Radio Broadcasting Systems; Digital Audio Broadcasting (DAB) to Mobile, Portable and Fixed receivers.</w:t>
                      </w:r>
                    </w:p>
                    <w:p w:rsidR="0049055F" w:rsidRPr="003C125A" w:rsidRDefault="0049055F" w:rsidP="0049055F">
                      <w:pPr>
                        <w:shd w:val="clear" w:color="auto" w:fill="FFFFFF" w:themeFill="background1"/>
                        <w:rPr>
                          <w:rFonts w:cstheme="minorHAnsi"/>
                          <w:i/>
                        </w:rPr>
                      </w:pPr>
                      <w:proofErr w:type="gramStart"/>
                      <w:r w:rsidRPr="003C125A">
                        <w:rPr>
                          <w:rFonts w:cstheme="minorHAnsi"/>
                          <w:i/>
                        </w:rPr>
                        <w:t>ETSI TS 101 756 Digital Audio Broadcasting (DAB); Registered Tables.</w:t>
                      </w:r>
                      <w:proofErr w:type="gramEnd"/>
                    </w:p>
                    <w:p w:rsidR="0049055F" w:rsidRPr="003C125A" w:rsidRDefault="0049055F" w:rsidP="0049055F">
                      <w:pPr>
                        <w:shd w:val="clear" w:color="auto" w:fill="FFFFFF" w:themeFill="background1"/>
                        <w:rPr>
                          <w:rFonts w:cstheme="minorHAnsi"/>
                          <w:i/>
                        </w:rPr>
                      </w:pPr>
                      <w:proofErr w:type="gramStart"/>
                      <w:r w:rsidRPr="003C125A">
                        <w:rPr>
                          <w:rFonts w:cstheme="minorHAnsi"/>
                          <w:i/>
                        </w:rPr>
                        <w:t>ETSI TS 102 563 Digital Audio Broadcasting (DAB); Transport of Advanced Audio Coding (AAC) audio.</w:t>
                      </w:r>
                      <w:proofErr w:type="gramEnd"/>
                    </w:p>
                    <w:p w:rsidR="0049055F" w:rsidRPr="003C125A" w:rsidRDefault="0049055F" w:rsidP="0049055F">
                      <w:pPr>
                        <w:shd w:val="clear" w:color="auto" w:fill="FFFFFF" w:themeFill="background1"/>
                        <w:rPr>
                          <w:rFonts w:eastAsia="Times New Roman" w:cstheme="minorHAnsi"/>
                          <w:i/>
                        </w:rPr>
                      </w:pPr>
                      <w:proofErr w:type="gramStart"/>
                      <w:r w:rsidRPr="003C125A">
                        <w:rPr>
                          <w:rFonts w:eastAsia="Times New Roman" w:cstheme="minorHAnsi"/>
                          <w:i/>
                        </w:rPr>
                        <w:t>ETSI TR 101 496 Digital Audio Broadcasting (DAB); Guidelines and rules for implementation and operation; (Parts 1 and 2).</w:t>
                      </w:r>
                      <w:proofErr w:type="gramEnd"/>
                    </w:p>
                    <w:p w:rsidR="0049055F" w:rsidRPr="003C125A" w:rsidRDefault="0049055F" w:rsidP="0049055F">
                      <w:pPr>
                        <w:shd w:val="clear" w:color="auto" w:fill="FFFFFF"/>
                        <w:spacing w:line="270" w:lineRule="atLeast"/>
                        <w:rPr>
                          <w:rFonts w:cstheme="minorHAnsi"/>
                          <w:i/>
                        </w:rPr>
                      </w:pPr>
                      <w:r w:rsidRPr="003C125A">
                        <w:rPr>
                          <w:rFonts w:cstheme="minorHAnsi"/>
                          <w:i/>
                        </w:rPr>
                        <w:t>ETSI 300 384 Radio broadcasting systems; Very High Frequency (VHF), frequency modulated, sound broadcasting transmitters</w:t>
                      </w:r>
                    </w:p>
                    <w:p w:rsidR="0049055F" w:rsidRPr="003C125A" w:rsidRDefault="0049055F" w:rsidP="0049055F">
                      <w:pPr>
                        <w:shd w:val="clear" w:color="auto" w:fill="FFFFFF"/>
                        <w:spacing w:line="270" w:lineRule="atLeast"/>
                        <w:rPr>
                          <w:rFonts w:eastAsia="Times New Roman" w:cstheme="minorHAnsi"/>
                          <w:i/>
                          <w:color w:val="000000"/>
                          <w:lang w:eastAsia="en-GB"/>
                        </w:rPr>
                      </w:pPr>
                      <w:proofErr w:type="gramStart"/>
                      <w:r w:rsidRPr="003C125A">
                        <w:rPr>
                          <w:rFonts w:eastAsia="Times New Roman" w:cstheme="minorHAnsi"/>
                          <w:bCs/>
                          <w:i/>
                          <w:color w:val="000000"/>
                          <w:lang w:eastAsia="en-GB"/>
                        </w:rPr>
                        <w:t>BS EN 62104:2007 Characteristics of DAB Receivers.</w:t>
                      </w:r>
                      <w:proofErr w:type="gramEnd"/>
                    </w:p>
                    <w:p w:rsidR="00C80BB0" w:rsidRPr="003C125A" w:rsidRDefault="00C80BB0" w:rsidP="00C80BB0">
                      <w:pPr>
                        <w:shd w:val="clear" w:color="auto" w:fill="FFFFFF" w:themeFill="background1"/>
                        <w:rPr>
                          <w:rFonts w:cstheme="minorHAnsi"/>
                          <w:i/>
                        </w:rPr>
                      </w:pPr>
                      <w:r w:rsidRPr="00C80BB0">
                        <w:rPr>
                          <w:rFonts w:cstheme="minorHAnsi"/>
                          <w:i/>
                        </w:rPr>
                        <w:t>ETSI TS 103 176</w:t>
                      </w:r>
                      <w:r>
                        <w:rPr>
                          <w:rFonts w:cstheme="minorHAnsi"/>
                          <w:i/>
                        </w:rPr>
                        <w:t xml:space="preserve"> </w:t>
                      </w:r>
                      <w:r w:rsidRPr="00C80BB0">
                        <w:rPr>
                          <w:rFonts w:cstheme="minorHAnsi"/>
                          <w:i/>
                        </w:rPr>
                        <w:t>Di</w:t>
                      </w:r>
                      <w:r>
                        <w:rPr>
                          <w:rFonts w:cstheme="minorHAnsi"/>
                          <w:i/>
                        </w:rPr>
                        <w:t>gital Audio Broadcasting (DAB);</w:t>
                      </w:r>
                      <w:r w:rsidR="00BF242C">
                        <w:rPr>
                          <w:rFonts w:cstheme="minorHAnsi"/>
                          <w:i/>
                        </w:rPr>
                        <w:t xml:space="preserve"> </w:t>
                      </w:r>
                      <w:r>
                        <w:rPr>
                          <w:rFonts w:cstheme="minorHAnsi"/>
                          <w:i/>
                        </w:rPr>
                        <w:t xml:space="preserve">Rules of implementation; </w:t>
                      </w:r>
                      <w:r w:rsidRPr="00C80BB0">
                        <w:rPr>
                          <w:rFonts w:cstheme="minorHAnsi"/>
                          <w:i/>
                        </w:rPr>
                        <w:t>Service information features</w:t>
                      </w:r>
                    </w:p>
                    <w:p w:rsidR="0049055F" w:rsidRPr="003C125A" w:rsidRDefault="0049055F" w:rsidP="0049055F">
                      <w:pPr>
                        <w:shd w:val="clear" w:color="auto" w:fill="FFFFFF" w:themeFill="background1"/>
                        <w:rPr>
                          <w:rFonts w:cstheme="minorHAnsi"/>
                          <w:b/>
                          <w:i/>
                        </w:rPr>
                      </w:pPr>
                      <w:r w:rsidRPr="003C125A">
                        <w:rPr>
                          <w:rFonts w:cstheme="minorHAnsi"/>
                          <w:i/>
                        </w:rPr>
                        <w:t xml:space="preserve">ETSI standards are available, free of charge, from </w:t>
                      </w:r>
                      <w:hyperlink r:id="rId16" w:history="1">
                        <w:r w:rsidRPr="003C125A">
                          <w:rPr>
                            <w:rStyle w:val="Hyperlink"/>
                            <w:rFonts w:cstheme="minorHAnsi"/>
                            <w:i/>
                            <w:color w:val="auto"/>
                          </w:rPr>
                          <w:t>www.etsi.org</w:t>
                        </w:r>
                      </w:hyperlink>
                      <w:r w:rsidRPr="003C125A">
                        <w:rPr>
                          <w:rFonts w:cstheme="minorHAnsi"/>
                          <w:i/>
                        </w:rPr>
                        <w:t>.</w:t>
                      </w:r>
                    </w:p>
                    <w:p w:rsidR="0049055F" w:rsidRDefault="0049055F" w:rsidP="0049055F"/>
                  </w:txbxContent>
                </v:textbox>
              </v:shape>
            </w:pict>
          </mc:Fallback>
        </mc:AlternateContent>
      </w:r>
      <w:r w:rsidR="005D032C">
        <w:rPr>
          <w:rFonts w:cstheme="minorHAnsi"/>
        </w:rPr>
        <w:br w:type="page"/>
      </w:r>
    </w:p>
    <w:p w:rsidR="00600068" w:rsidRPr="00353C28" w:rsidRDefault="00600068" w:rsidP="00600068">
      <w:pPr>
        <w:pStyle w:val="Heading1"/>
      </w:pPr>
      <w:bookmarkStart w:id="9" w:name="_Toc325123350"/>
      <w:r w:rsidRPr="00353C28">
        <w:lastRenderedPageBreak/>
        <w:t>Frequency Range</w:t>
      </w:r>
      <w:bookmarkEnd w:id="9"/>
    </w:p>
    <w:p w:rsidR="00643922" w:rsidRDefault="00643922" w:rsidP="006F2AE4">
      <w:pPr>
        <w:shd w:val="clear" w:color="auto" w:fill="FFFFFF" w:themeFill="background1"/>
        <w:rPr>
          <w:rFonts w:cstheme="minorHAnsi"/>
        </w:rPr>
      </w:pPr>
      <w:r w:rsidRPr="00485E39">
        <w:rPr>
          <w:rFonts w:cstheme="minorHAnsi"/>
        </w:rPr>
        <w:t xml:space="preserve">Receivers shall be capable of receiving </w:t>
      </w:r>
      <w:r w:rsidR="0049055F">
        <w:rPr>
          <w:rFonts w:cstheme="minorHAnsi"/>
        </w:rPr>
        <w:t>DAB and</w:t>
      </w:r>
      <w:r w:rsidR="00C94129">
        <w:rPr>
          <w:rFonts w:cstheme="minorHAnsi"/>
        </w:rPr>
        <w:t xml:space="preserve"> </w:t>
      </w:r>
      <w:r>
        <w:rPr>
          <w:rFonts w:cstheme="minorHAnsi"/>
        </w:rPr>
        <w:t>DAB+ Digital Radio</w:t>
      </w:r>
      <w:r w:rsidRPr="00485E39">
        <w:rPr>
          <w:rFonts w:cstheme="minorHAnsi"/>
        </w:rPr>
        <w:t xml:space="preserve"> broadcasts in the frequency range 174 to 240 </w:t>
      </w:r>
      <w:proofErr w:type="spellStart"/>
      <w:r w:rsidRPr="00485E39">
        <w:rPr>
          <w:rFonts w:cstheme="minorHAnsi"/>
        </w:rPr>
        <w:t>MHz</w:t>
      </w:r>
      <w:r>
        <w:rPr>
          <w:rFonts w:cstheme="minorHAnsi"/>
        </w:rPr>
        <w:t>.</w:t>
      </w:r>
      <w:proofErr w:type="spellEnd"/>
      <w:r w:rsidR="00D50877">
        <w:rPr>
          <w:rFonts w:cstheme="minorHAnsi"/>
        </w:rPr>
        <w:t xml:space="preserve">  The centre frequencies of the transmitted signal </w:t>
      </w:r>
      <w:r w:rsidR="002E1940">
        <w:rPr>
          <w:rFonts w:cstheme="minorHAnsi"/>
        </w:rPr>
        <w:t xml:space="preserve">shall comply </w:t>
      </w:r>
      <w:r w:rsidR="00D50877">
        <w:rPr>
          <w:rFonts w:cstheme="minorHAnsi"/>
        </w:rPr>
        <w:t>with the preferred Band III frequencies specified in ETSI TR 101 496.</w:t>
      </w:r>
    </w:p>
    <w:p w:rsidR="00D806FC" w:rsidRPr="00353C28" w:rsidRDefault="00D806FC" w:rsidP="00D806FC">
      <w:pPr>
        <w:pStyle w:val="Heading1"/>
      </w:pPr>
      <w:bookmarkStart w:id="10" w:name="_Toc325123351"/>
      <w:r w:rsidRPr="00353C28">
        <w:t>RF Performance</w:t>
      </w:r>
      <w:bookmarkEnd w:id="10"/>
    </w:p>
    <w:p w:rsidR="00643922" w:rsidRDefault="00643922" w:rsidP="00643922">
      <w:pPr>
        <w:pStyle w:val="Heading2"/>
      </w:pPr>
      <w:r>
        <w:t>Background</w:t>
      </w:r>
    </w:p>
    <w:p w:rsidR="0049055F" w:rsidRDefault="00F41ACD" w:rsidP="006F2AE4">
      <w:pPr>
        <w:shd w:val="clear" w:color="auto" w:fill="FFFFFF" w:themeFill="background1"/>
      </w:pPr>
      <w:r>
        <w:rPr>
          <w:noProof/>
          <w:lang w:eastAsia="en-GB"/>
        </w:rPr>
        <mc:AlternateContent>
          <mc:Choice Requires="wps">
            <w:drawing>
              <wp:anchor distT="0" distB="0" distL="114300" distR="114300" simplePos="0" relativeHeight="251668480" behindDoc="0" locked="0" layoutInCell="1" allowOverlap="1" wp14:anchorId="1E6E9C49" wp14:editId="146E5F95">
                <wp:simplePos x="0" y="0"/>
                <wp:positionH relativeFrom="column">
                  <wp:posOffset>-27940</wp:posOffset>
                </wp:positionH>
                <wp:positionV relativeFrom="paragraph">
                  <wp:posOffset>125730</wp:posOffset>
                </wp:positionV>
                <wp:extent cx="5809615" cy="3476625"/>
                <wp:effectExtent l="10160" t="10795" r="9525" b="825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3476625"/>
                        </a:xfrm>
                        <a:prstGeom prst="rect">
                          <a:avLst/>
                        </a:prstGeom>
                        <a:solidFill>
                          <a:srgbClr val="FFFFFF"/>
                        </a:solidFill>
                        <a:ln w="9525">
                          <a:solidFill>
                            <a:srgbClr val="000000"/>
                          </a:solidFill>
                          <a:miter lim="800000"/>
                          <a:headEnd/>
                          <a:tailEnd/>
                        </a:ln>
                      </wps:spPr>
                      <wps:txbx>
                        <w:txbxContent>
                          <w:p w:rsidR="0049055F" w:rsidRPr="0049055F" w:rsidRDefault="0049055F" w:rsidP="0049055F">
                            <w:pPr>
                              <w:shd w:val="clear" w:color="auto" w:fill="FFFFFF" w:themeFill="background1"/>
                              <w:rPr>
                                <w:rFonts w:cstheme="minorHAnsi"/>
                                <w:i/>
                              </w:rPr>
                            </w:pPr>
                            <w:r w:rsidRPr="0049055F">
                              <w:rPr>
                                <w:rFonts w:cstheme="minorHAnsi"/>
                                <w:i/>
                              </w:rPr>
                              <w:t>Broadcast coverage planning is based on the assumption that a receiver has certain RF performance characteristics.  These assumptions can be referred to as the “receiver model” and have been based on an assessment of receivers already in the market.</w:t>
                            </w:r>
                          </w:p>
                          <w:p w:rsidR="0049055F" w:rsidRPr="0049055F" w:rsidRDefault="0049055F" w:rsidP="0049055F">
                            <w:pPr>
                              <w:shd w:val="clear" w:color="auto" w:fill="FFFFFF" w:themeFill="background1"/>
                              <w:rPr>
                                <w:rFonts w:cstheme="minorHAnsi"/>
                                <w:i/>
                              </w:rPr>
                            </w:pPr>
                            <w:r w:rsidRPr="0049055F">
                              <w:rPr>
                                <w:rFonts w:cstheme="minorHAnsi"/>
                                <w:i/>
                              </w:rPr>
                              <w:t>In order to be eligible to display a Digital Radio Switchover Certification Mark the receiver must have the same or better performance than that of the “receiver model” used in coverage planning.  This required performance is described in the sections below.</w:t>
                            </w:r>
                          </w:p>
                          <w:p w:rsidR="0049055F" w:rsidRPr="0049055F" w:rsidRDefault="0049055F" w:rsidP="0049055F">
                            <w:pPr>
                              <w:shd w:val="clear" w:color="auto" w:fill="FFFFFF" w:themeFill="background1"/>
                              <w:rPr>
                                <w:rFonts w:cstheme="minorHAnsi"/>
                                <w:i/>
                              </w:rPr>
                            </w:pPr>
                            <w:r w:rsidRPr="0049055F">
                              <w:rPr>
                                <w:rFonts w:cstheme="minorHAnsi"/>
                                <w:i/>
                              </w:rPr>
                              <w:t xml:space="preserve">All references in this document referring to ‘’Adequate Audio Reception’’ are based on the reception of a 128 Kbit/s DAB MPEG 2 audio component which has been transmitted with error protection level of UEP3.  For test purposes this audio component shall consist of a 1 KHz mono tone, encoded at full scale (0 </w:t>
                            </w:r>
                            <w:proofErr w:type="spellStart"/>
                            <w:r w:rsidRPr="0049055F">
                              <w:rPr>
                                <w:rFonts w:cstheme="minorHAnsi"/>
                                <w:i/>
                              </w:rPr>
                              <w:t>dBFS</w:t>
                            </w:r>
                            <w:proofErr w:type="spellEnd"/>
                            <w:r w:rsidRPr="0049055F">
                              <w:rPr>
                                <w:rFonts w:cstheme="minorHAnsi"/>
                                <w:i/>
                              </w:rPr>
                              <w:t>).</w:t>
                            </w:r>
                          </w:p>
                          <w:p w:rsidR="0049055F" w:rsidRPr="0049055F" w:rsidRDefault="0049055F" w:rsidP="0049055F">
                            <w:pPr>
                              <w:shd w:val="clear" w:color="auto" w:fill="FFFFFF" w:themeFill="background1"/>
                              <w:rPr>
                                <w:i/>
                              </w:rPr>
                            </w:pPr>
                            <w:r w:rsidRPr="0049055F">
                              <w:rPr>
                                <w:i/>
                              </w:rPr>
                              <w:t>“Adequate Audio Reception” is taken to be achieved when the DAB digital radio receiver is capable of reconstructing a data stream at the output of the Viterbi decoder with an error rate equal to or better than 1 x 10</w:t>
                            </w:r>
                            <w:r w:rsidRPr="0049055F">
                              <w:rPr>
                                <w:i/>
                                <w:vertAlign w:val="superscript"/>
                              </w:rPr>
                              <w:t xml:space="preserve">-4. </w:t>
                            </w:r>
                            <w:r w:rsidRPr="0049055F">
                              <w:rPr>
                                <w:i/>
                              </w:rPr>
                              <w:t xml:space="preserve"> This threshold is measured in practical terms by observing the audio output of the receiver and observing that audio impairments are occurring with an average gap between audible impairments of approximately 10 seconds.  An audible impairment is defined as any disturbance to the signal detectable by a listener.  These impairments include mutes or dropouts (when the signal disappears) and audible noise discernible at the output.</w:t>
                            </w:r>
                          </w:p>
                          <w:p w:rsidR="0049055F" w:rsidRDefault="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2pt;margin-top:9.9pt;width:457.45pt;height:2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">
                <v:textbox>
                  <w:txbxContent>
                    <w:p w:rsidR="0049055F" w:rsidRPr="0049055F" w:rsidRDefault="0049055F" w:rsidP="0049055F">
                      <w:pPr>
                        <w:shd w:val="clear" w:color="auto" w:fill="FFFFFF" w:themeFill="background1"/>
                        <w:rPr>
                          <w:rFonts w:cstheme="minorHAnsi"/>
                          <w:i/>
                        </w:rPr>
                      </w:pPr>
                      <w:r w:rsidRPr="0049055F">
                        <w:rPr>
                          <w:rFonts w:cstheme="minorHAnsi"/>
                          <w:i/>
                        </w:rPr>
                        <w:t>Broadcast coverage planning is based on the assumption that a receiver has certain RF performance characteristics.  These assumptions can be referred to as the “receiver model” and have been based on an assessment of receivers already in the market.</w:t>
                      </w:r>
                    </w:p>
                    <w:p w:rsidR="0049055F" w:rsidRPr="0049055F" w:rsidRDefault="0049055F" w:rsidP="0049055F">
                      <w:pPr>
                        <w:shd w:val="clear" w:color="auto" w:fill="FFFFFF" w:themeFill="background1"/>
                        <w:rPr>
                          <w:rFonts w:cstheme="minorHAnsi"/>
                          <w:i/>
                        </w:rPr>
                      </w:pPr>
                      <w:r w:rsidRPr="0049055F">
                        <w:rPr>
                          <w:rFonts w:cstheme="minorHAnsi"/>
                          <w:i/>
                        </w:rPr>
                        <w:t>In order to be eligible to display a Digital Radio Switchover Certification Mark the receiver must have the same or better performance than that of the “receiver model” used in coverage planning.  This required performance is described in the sections below.</w:t>
                      </w:r>
                    </w:p>
                    <w:p w:rsidR="0049055F" w:rsidRPr="0049055F" w:rsidRDefault="0049055F" w:rsidP="0049055F">
                      <w:pPr>
                        <w:shd w:val="clear" w:color="auto" w:fill="FFFFFF" w:themeFill="background1"/>
                        <w:rPr>
                          <w:rFonts w:cstheme="minorHAnsi"/>
                          <w:i/>
                        </w:rPr>
                      </w:pPr>
                      <w:r w:rsidRPr="0049055F">
                        <w:rPr>
                          <w:rFonts w:cstheme="minorHAnsi"/>
                          <w:i/>
                        </w:rPr>
                        <w:t xml:space="preserve">All references in this document referring to ‘’Adequate Audio Reception’’ are based on the reception of a 128 Kbit/s DAB MPEG 2 audio component which has been transmitted with error protection level of UEP3.  For test purposes this audio component shall consist of a 1 KHz mono tone, encoded at full scale (0 </w:t>
                      </w:r>
                      <w:proofErr w:type="spellStart"/>
                      <w:r w:rsidRPr="0049055F">
                        <w:rPr>
                          <w:rFonts w:cstheme="minorHAnsi"/>
                          <w:i/>
                        </w:rPr>
                        <w:t>dBFS</w:t>
                      </w:r>
                      <w:proofErr w:type="spellEnd"/>
                      <w:r w:rsidRPr="0049055F">
                        <w:rPr>
                          <w:rFonts w:cstheme="minorHAnsi"/>
                          <w:i/>
                        </w:rPr>
                        <w:t>).</w:t>
                      </w:r>
                    </w:p>
                    <w:p w:rsidR="0049055F" w:rsidRPr="0049055F" w:rsidRDefault="0049055F" w:rsidP="0049055F">
                      <w:pPr>
                        <w:shd w:val="clear" w:color="auto" w:fill="FFFFFF" w:themeFill="background1"/>
                        <w:rPr>
                          <w:i/>
                        </w:rPr>
                      </w:pPr>
                      <w:r w:rsidRPr="0049055F">
                        <w:rPr>
                          <w:i/>
                        </w:rPr>
                        <w:t>“Adequate Audio Reception” is taken to be achieved when the DAB digital radio receiver is capable of reconstructing a data stream at the output of the Viterbi decoder with an error rate equal to or better than 1 x 10</w:t>
                      </w:r>
                      <w:r w:rsidRPr="0049055F">
                        <w:rPr>
                          <w:i/>
                          <w:vertAlign w:val="superscript"/>
                        </w:rPr>
                        <w:t xml:space="preserve">-4. </w:t>
                      </w:r>
                      <w:r w:rsidRPr="0049055F">
                        <w:rPr>
                          <w:i/>
                        </w:rPr>
                        <w:t xml:space="preserve"> This threshold is measured in practical terms by observing the audio output of the receiver and observing that audio impairments are occurring with an average gap between audible impairments of approximately 10 seconds.  An audible impairment is defined as any disturbance to the signal detectable by a listener.  These impairments include mutes or dropouts (when the signal disappears) and audible noise discernible at the output.</w:t>
                      </w:r>
                    </w:p>
                    <w:p w:rsidR="0049055F" w:rsidRDefault="0049055F"/>
                  </w:txbxContent>
                </v:textbox>
              </v:shape>
            </w:pict>
          </mc:Fallback>
        </mc:AlternateContent>
      </w: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49055F" w:rsidRDefault="0049055F" w:rsidP="006F2AE4">
      <w:pPr>
        <w:shd w:val="clear" w:color="auto" w:fill="FFFFFF" w:themeFill="background1"/>
      </w:pPr>
    </w:p>
    <w:p w:rsidR="00D50877" w:rsidRDefault="00D50877" w:rsidP="006F2AE4">
      <w:pPr>
        <w:shd w:val="clear" w:color="auto" w:fill="FFFFFF" w:themeFill="background1"/>
      </w:pPr>
      <w:r>
        <w:t>The receiver must comply with the Band III provisions of BS EN 62104</w:t>
      </w:r>
      <w:r w:rsidR="00C94129">
        <w:t>:2007</w:t>
      </w:r>
      <w:r>
        <w:t>, with the exceptions that the thresholds for Gaussian Sensitivity, Rayleigh Sensitivity and Adjacent Channel Interference should be taken from this document.</w:t>
      </w:r>
    </w:p>
    <w:p w:rsidR="005D032C" w:rsidRDefault="005D032C">
      <w:r>
        <w:br w:type="page"/>
      </w:r>
    </w:p>
    <w:p w:rsidR="00D806FC" w:rsidRPr="00353C28" w:rsidRDefault="00D806FC" w:rsidP="00D36C70">
      <w:pPr>
        <w:pStyle w:val="Heading2"/>
      </w:pPr>
      <w:r w:rsidRPr="00353C28">
        <w:lastRenderedPageBreak/>
        <w:t>Gaussian Sensitivity</w:t>
      </w:r>
    </w:p>
    <w:p w:rsidR="009519A9" w:rsidRPr="00353C28" w:rsidRDefault="009519A9" w:rsidP="009519A9">
      <w:pPr>
        <w:contextualSpacing/>
      </w:pPr>
      <w:r w:rsidRPr="00353C28">
        <w:t>A DAB Digital radio In</w:t>
      </w:r>
      <w:r w:rsidR="00D33A08">
        <w:t>-</w:t>
      </w:r>
      <w:r w:rsidR="004558F0" w:rsidRPr="00353C28">
        <w:t>Vehicle Receiver</w:t>
      </w:r>
      <w:r w:rsidRPr="00353C28">
        <w:t xml:space="preserve"> that is sold </w:t>
      </w:r>
      <w:r w:rsidR="00F51DA9">
        <w:t xml:space="preserve">packaged </w:t>
      </w:r>
      <w:r w:rsidR="000318D7">
        <w:t>with</w:t>
      </w:r>
      <w:r w:rsidRPr="00353C28">
        <w:t xml:space="preserve"> an </w:t>
      </w:r>
      <w:r w:rsidR="000318D7">
        <w:t>antenna</w:t>
      </w:r>
      <w:r w:rsidRPr="00353C28">
        <w:t xml:space="preserve"> must provide </w:t>
      </w:r>
      <w:r w:rsidR="005D032C">
        <w:t xml:space="preserve">Adequate </w:t>
      </w:r>
      <w:r w:rsidR="000318D7">
        <w:t>Audio</w:t>
      </w:r>
      <w:r w:rsidR="005D032C">
        <w:t xml:space="preserve"> Reception</w:t>
      </w:r>
      <w:r w:rsidRPr="00353C28">
        <w:t xml:space="preserve"> (as defined above) when receiving a DAB signal with a field strength signal greater than </w:t>
      </w:r>
      <w:proofErr w:type="spellStart"/>
      <w:r w:rsidRPr="00353C28">
        <w:t>FSG</w:t>
      </w:r>
      <w:r w:rsidRPr="00F714BA">
        <w:rPr>
          <w:vertAlign w:val="subscript"/>
        </w:rPr>
        <w:t>min</w:t>
      </w:r>
      <w:proofErr w:type="spellEnd"/>
      <w:r w:rsidRPr="00353C28">
        <w:t xml:space="preserve"> in a Gaussian transmission channel.</w:t>
      </w:r>
    </w:p>
    <w:p w:rsidR="009519A9" w:rsidRPr="00353C28" w:rsidRDefault="009519A9" w:rsidP="009519A9">
      <w:pPr>
        <w:contextualSpacing/>
      </w:pPr>
    </w:p>
    <w:p w:rsidR="009519A9" w:rsidRPr="00353C28" w:rsidRDefault="009519A9" w:rsidP="009519A9">
      <w:pPr>
        <w:contextualSpacing/>
      </w:pPr>
      <w:r w:rsidRPr="00353C28">
        <w:t xml:space="preserve">The value of </w:t>
      </w:r>
      <w:proofErr w:type="spellStart"/>
      <w:r w:rsidRPr="00353C28">
        <w:t>FSG</w:t>
      </w:r>
      <w:r w:rsidRPr="00F714BA">
        <w:rPr>
          <w:vertAlign w:val="subscript"/>
        </w:rPr>
        <w:t>min</w:t>
      </w:r>
      <w:proofErr w:type="spellEnd"/>
      <w:r w:rsidR="00F51DA9">
        <w:t xml:space="preserve"> is frequency depende</w:t>
      </w:r>
      <w:r w:rsidRPr="00353C28">
        <w:t xml:space="preserve">nt.  </w:t>
      </w:r>
      <w:r w:rsidR="00967981" w:rsidRPr="00353C28">
        <w:t>It</w:t>
      </w:r>
      <w:r w:rsidRPr="00353C28">
        <w:t xml:space="preserve"> is </w:t>
      </w:r>
      <w:proofErr w:type="gramStart"/>
      <w:r w:rsidRPr="00353C28">
        <w:t xml:space="preserve">29.2 </w:t>
      </w:r>
      <w:proofErr w:type="spellStart"/>
      <w:r w:rsidRPr="00353C28">
        <w:t>dBµV</w:t>
      </w:r>
      <w:proofErr w:type="spellEnd"/>
      <w:r w:rsidRPr="00353C28">
        <w:t xml:space="preserve">/m for a signal with a centre frequency of 220 </w:t>
      </w:r>
      <w:r w:rsidR="00967981" w:rsidRPr="00353C28">
        <w:t>MHz</w:t>
      </w:r>
      <w:r w:rsidRPr="00353C28">
        <w:t>,</w:t>
      </w:r>
      <w:proofErr w:type="gramEnd"/>
      <w:r w:rsidRPr="00353C28">
        <w:t xml:space="preserve"> and its value at other frequencies can be calculated from the following formula</w:t>
      </w:r>
      <w:r w:rsidR="00D33A08">
        <w:t>:</w:t>
      </w:r>
    </w:p>
    <w:p w:rsidR="009519A9" w:rsidRPr="00353C28" w:rsidRDefault="009519A9" w:rsidP="009519A9">
      <w:pPr>
        <w:contextualSpacing/>
      </w:pPr>
    </w:p>
    <w:p w:rsidR="00D806FC" w:rsidRPr="00F714BA" w:rsidRDefault="009519A9" w:rsidP="009519A9">
      <w:pPr>
        <w:contextualSpacing/>
        <w:jc w:val="center"/>
        <w:rPr>
          <w:i/>
          <w:sz w:val="24"/>
          <w:szCs w:val="24"/>
        </w:rPr>
      </w:pPr>
      <w:proofErr w:type="spellStart"/>
      <w:r w:rsidRPr="00F714BA">
        <w:rPr>
          <w:b/>
          <w:i/>
          <w:sz w:val="24"/>
          <w:szCs w:val="24"/>
        </w:rPr>
        <w:t>FSG</w:t>
      </w:r>
      <w:r w:rsidRPr="00F714BA">
        <w:rPr>
          <w:b/>
          <w:i/>
          <w:sz w:val="24"/>
          <w:szCs w:val="24"/>
          <w:vertAlign w:val="subscript"/>
        </w:rPr>
        <w:t>min</w:t>
      </w:r>
      <w:proofErr w:type="spellEnd"/>
      <w:r w:rsidRPr="00F714BA">
        <w:rPr>
          <w:b/>
          <w:i/>
          <w:sz w:val="24"/>
          <w:szCs w:val="24"/>
        </w:rPr>
        <w:t xml:space="preserve"> = </w:t>
      </w:r>
      <w:proofErr w:type="gramStart"/>
      <w:r w:rsidRPr="00F714BA">
        <w:rPr>
          <w:b/>
          <w:i/>
          <w:sz w:val="24"/>
          <w:szCs w:val="24"/>
        </w:rPr>
        <w:t>[ 29.2</w:t>
      </w:r>
      <w:proofErr w:type="gramEnd"/>
      <w:r w:rsidRPr="00F714BA">
        <w:rPr>
          <w:b/>
          <w:i/>
          <w:sz w:val="24"/>
          <w:szCs w:val="24"/>
        </w:rPr>
        <w:t xml:space="preserve"> + 20log(F/220) ] </w:t>
      </w:r>
      <w:proofErr w:type="spellStart"/>
      <w:r w:rsidRPr="00F714BA">
        <w:rPr>
          <w:b/>
          <w:i/>
          <w:sz w:val="24"/>
          <w:szCs w:val="24"/>
        </w:rPr>
        <w:t>dBµV</w:t>
      </w:r>
      <w:proofErr w:type="spellEnd"/>
      <w:r w:rsidRPr="00F714BA">
        <w:rPr>
          <w:b/>
          <w:i/>
          <w:sz w:val="24"/>
          <w:szCs w:val="24"/>
        </w:rPr>
        <w:t>/m</w:t>
      </w:r>
      <w:r w:rsidRPr="00F714BA">
        <w:rPr>
          <w:i/>
          <w:sz w:val="24"/>
          <w:szCs w:val="24"/>
        </w:rPr>
        <w:t xml:space="preserve">, where F is the frequency in </w:t>
      </w:r>
      <w:r w:rsidR="00967981" w:rsidRPr="00F714BA">
        <w:rPr>
          <w:i/>
          <w:sz w:val="24"/>
          <w:szCs w:val="24"/>
        </w:rPr>
        <w:t>MHz</w:t>
      </w:r>
    </w:p>
    <w:p w:rsidR="00D806FC" w:rsidRPr="00353C28" w:rsidRDefault="00D806FC" w:rsidP="00D806FC"/>
    <w:p w:rsidR="00790FFF" w:rsidRPr="00353C28" w:rsidRDefault="00790FFF" w:rsidP="00D50877">
      <w:r w:rsidRPr="00353C28">
        <w:t xml:space="preserve">Receivers supplied without an antenna shall be capable of providing </w:t>
      </w:r>
      <w:r w:rsidR="005D032C">
        <w:t xml:space="preserve">Adequate </w:t>
      </w:r>
      <w:r w:rsidR="000318D7">
        <w:t>Audio</w:t>
      </w:r>
      <w:r w:rsidR="005D032C">
        <w:t xml:space="preserve"> Reception</w:t>
      </w:r>
      <w:r w:rsidRPr="00353C28">
        <w:t xml:space="preserve"> </w:t>
      </w:r>
      <w:r>
        <w:t xml:space="preserve">(as defined above) </w:t>
      </w:r>
      <w:r w:rsidRPr="00353C28">
        <w:t xml:space="preserve">with an input power level of -97.7 </w:t>
      </w:r>
      <w:proofErr w:type="spellStart"/>
      <w:r w:rsidRPr="00353C28">
        <w:t>dBm</w:t>
      </w:r>
      <w:proofErr w:type="spellEnd"/>
      <w:r w:rsidRPr="00353C28">
        <w:t xml:space="preserve"> when fed by a </w:t>
      </w:r>
      <w:r>
        <w:t xml:space="preserve">DAB </w:t>
      </w:r>
      <w:r w:rsidRPr="00353C28">
        <w:t>signal with Gaussian transmission channel characteristics.</w:t>
      </w:r>
      <w:r>
        <w:t xml:space="preserve">  This external ant</w:t>
      </w:r>
      <w:r w:rsidR="00F714BA">
        <w:t xml:space="preserve">enna will require a gain </w:t>
      </w:r>
      <w:r w:rsidR="00B93628">
        <w:t xml:space="preserve">of </w:t>
      </w:r>
      <w:r w:rsidR="005D032C">
        <w:t>-2.9</w:t>
      </w:r>
      <w:r>
        <w:t xml:space="preserve"> </w:t>
      </w:r>
      <w:proofErr w:type="spellStart"/>
      <w:r>
        <w:t>dB</w:t>
      </w:r>
      <w:r w:rsidR="00CD74A8">
        <w:t>i</w:t>
      </w:r>
      <w:proofErr w:type="spellEnd"/>
      <w:r>
        <w:t xml:space="preserve"> or greater to produce this power at the required minimum field strength.</w:t>
      </w:r>
      <w:r w:rsidR="00CF6D9B">
        <w:t xml:space="preserve">   In</w:t>
      </w:r>
      <w:r w:rsidR="00D33A08">
        <w:t>-</w:t>
      </w:r>
      <w:r w:rsidR="00CF6D9B">
        <w:t>vehicle receivers should have an input impedance of 50 Ohms.</w:t>
      </w:r>
    </w:p>
    <w:p w:rsidR="00D806FC" w:rsidRPr="00353C28" w:rsidRDefault="00D806FC" w:rsidP="00D36C70">
      <w:pPr>
        <w:pStyle w:val="Heading2"/>
      </w:pPr>
      <w:r w:rsidRPr="00353C28">
        <w:t>Rayleigh Sensitivity</w:t>
      </w:r>
    </w:p>
    <w:p w:rsidR="00CF6D9B" w:rsidRDefault="00CF6D9B" w:rsidP="00CF6D9B">
      <w:pPr>
        <w:contextualSpacing/>
      </w:pPr>
      <w:r>
        <w:t>Under normal “real world” reception conditions the DAB or DAB+ signal will be received via a Rayleigh transmission conditions containing multiple echoes, Doppler frequency shift</w:t>
      </w:r>
      <w:r w:rsidR="00D33A08">
        <w:t xml:space="preserve"> </w:t>
      </w:r>
      <w:r>
        <w:t xml:space="preserve">and often contributions from multiple SFN transmitters.  Under these conditions the receiver will require a greater signal to noise ratio for normal operation.  </w:t>
      </w:r>
    </w:p>
    <w:p w:rsidR="0049055F" w:rsidRDefault="00F41ACD" w:rsidP="00CF6D9B">
      <w:pPr>
        <w:contextualSpacing/>
      </w:pPr>
      <w:r>
        <w:rPr>
          <w:noProof/>
          <w:lang w:eastAsia="en-GB"/>
        </w:rPr>
        <mc:AlternateContent>
          <mc:Choice Requires="wps">
            <w:drawing>
              <wp:anchor distT="0" distB="0" distL="114300" distR="114300" simplePos="0" relativeHeight="251669504" behindDoc="0" locked="0" layoutInCell="1" allowOverlap="1" wp14:anchorId="6955A068" wp14:editId="14F7A859">
                <wp:simplePos x="0" y="0"/>
                <wp:positionH relativeFrom="column">
                  <wp:posOffset>-18415</wp:posOffset>
                </wp:positionH>
                <wp:positionV relativeFrom="paragraph">
                  <wp:posOffset>59055</wp:posOffset>
                </wp:positionV>
                <wp:extent cx="5732780" cy="671195"/>
                <wp:effectExtent l="10160" t="6350" r="10160" b="82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71195"/>
                        </a:xfrm>
                        <a:prstGeom prst="rect">
                          <a:avLst/>
                        </a:prstGeom>
                        <a:solidFill>
                          <a:srgbClr val="FFFFFF"/>
                        </a:solidFill>
                        <a:ln w="9525">
                          <a:solidFill>
                            <a:srgbClr val="000000"/>
                          </a:solidFill>
                          <a:miter lim="800000"/>
                          <a:headEnd/>
                          <a:tailEnd/>
                        </a:ln>
                      </wps:spPr>
                      <wps:txbx>
                        <w:txbxContent>
                          <w:p w:rsidR="0049055F" w:rsidRPr="00621497" w:rsidRDefault="0049055F" w:rsidP="0049055F">
                            <w:pPr>
                              <w:contextualSpacing/>
                              <w:rPr>
                                <w:i/>
                              </w:rPr>
                            </w:pPr>
                            <w:r w:rsidRPr="00621497">
                              <w:rPr>
                                <w:i/>
                              </w:rPr>
                              <w:t>Broadcast coverage planning in the UK assumes a Rayleigh transmission channel, and for this reason coverage thresholds are set at 5.5 dBs higher than would be required in a Gaussian environment.</w:t>
                            </w:r>
                          </w:p>
                          <w:p w:rsidR="0049055F" w:rsidRPr="00621497" w:rsidRDefault="0049055F" w:rsidP="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45pt;margin-top:4.65pt;width:451.4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RnLQIAAFk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">
                <v:textbox>
                  <w:txbxContent>
                    <w:p w:rsidR="0049055F" w:rsidRPr="00621497" w:rsidRDefault="0049055F" w:rsidP="0049055F">
                      <w:pPr>
                        <w:contextualSpacing/>
                        <w:rPr>
                          <w:i/>
                        </w:rPr>
                      </w:pPr>
                      <w:r w:rsidRPr="00621497">
                        <w:rPr>
                          <w:i/>
                        </w:rPr>
                        <w:t>Broadcast coverage planning in the UK assumes a Rayleigh transmission channel, and for this reason coverage thresholds are set at 5.5 dBs higher than would be required in a Gaussian environment.</w:t>
                      </w:r>
                    </w:p>
                    <w:p w:rsidR="0049055F" w:rsidRPr="00621497" w:rsidRDefault="0049055F" w:rsidP="0049055F"/>
                  </w:txbxContent>
                </v:textbox>
              </v:shape>
            </w:pict>
          </mc:Fallback>
        </mc:AlternateContent>
      </w:r>
    </w:p>
    <w:p w:rsidR="000318D7" w:rsidRDefault="000318D7" w:rsidP="00967981">
      <w:pPr>
        <w:contextualSpacing/>
      </w:pPr>
    </w:p>
    <w:p w:rsidR="0049055F" w:rsidRDefault="0049055F" w:rsidP="00967981">
      <w:pPr>
        <w:contextualSpacing/>
      </w:pPr>
    </w:p>
    <w:p w:rsidR="0049055F" w:rsidRDefault="0049055F" w:rsidP="00967981">
      <w:pPr>
        <w:contextualSpacing/>
      </w:pPr>
    </w:p>
    <w:p w:rsidR="0049055F" w:rsidRDefault="0049055F" w:rsidP="00967981">
      <w:pPr>
        <w:contextualSpacing/>
      </w:pPr>
    </w:p>
    <w:p w:rsidR="00967981" w:rsidRPr="00353C28" w:rsidRDefault="00967981" w:rsidP="00967981">
      <w:pPr>
        <w:contextualSpacing/>
      </w:pPr>
      <w:r w:rsidRPr="00353C28">
        <w:t>A</w:t>
      </w:r>
      <w:r w:rsidR="00B93628">
        <w:t xml:space="preserve"> DAB Di</w:t>
      </w:r>
      <w:r w:rsidR="00602F74">
        <w:t>gital radio In-</w:t>
      </w:r>
      <w:r w:rsidR="00B93628">
        <w:t xml:space="preserve">Vehicle </w:t>
      </w:r>
      <w:r w:rsidRPr="00353C28">
        <w:t xml:space="preserve">Receiver that is sold with an </w:t>
      </w:r>
      <w:r w:rsidR="000318D7">
        <w:t>antenna</w:t>
      </w:r>
      <w:r w:rsidRPr="00353C28">
        <w:t xml:space="preserve"> must provide </w:t>
      </w:r>
      <w:r w:rsidR="005D032C">
        <w:t xml:space="preserve">Adequate </w:t>
      </w:r>
      <w:r w:rsidR="000318D7">
        <w:t>Audio</w:t>
      </w:r>
      <w:r w:rsidR="005D032C">
        <w:t xml:space="preserve"> Reception</w:t>
      </w:r>
      <w:r w:rsidRPr="00353C28">
        <w:t xml:space="preserve"> (as defined above) when receiving a DAB signal with a field strength signal greater than </w:t>
      </w:r>
      <w:proofErr w:type="spellStart"/>
      <w:r w:rsidRPr="00353C28">
        <w:t>FSR</w:t>
      </w:r>
      <w:r w:rsidRPr="00F714BA">
        <w:rPr>
          <w:vertAlign w:val="subscript"/>
        </w:rPr>
        <w:t>min</w:t>
      </w:r>
      <w:proofErr w:type="spellEnd"/>
      <w:r w:rsidRPr="00353C28">
        <w:t xml:space="preserve"> in a Rayleigh transmission channel.</w:t>
      </w:r>
    </w:p>
    <w:p w:rsidR="00967981" w:rsidRPr="00353C28" w:rsidRDefault="00967981" w:rsidP="00967981">
      <w:pPr>
        <w:contextualSpacing/>
      </w:pPr>
    </w:p>
    <w:p w:rsidR="00967981" w:rsidRPr="00353C28" w:rsidRDefault="00967981" w:rsidP="00967981">
      <w:pPr>
        <w:contextualSpacing/>
      </w:pPr>
      <w:r w:rsidRPr="00353C28">
        <w:t xml:space="preserve">The value of </w:t>
      </w:r>
      <w:proofErr w:type="spellStart"/>
      <w:r w:rsidRPr="00353C28">
        <w:t>FS</w:t>
      </w:r>
      <w:r w:rsidR="00F714BA">
        <w:t>R</w:t>
      </w:r>
      <w:r w:rsidRPr="00F714BA">
        <w:rPr>
          <w:vertAlign w:val="subscript"/>
        </w:rPr>
        <w:t>min</w:t>
      </w:r>
      <w:proofErr w:type="spellEnd"/>
      <w:r w:rsidRPr="00353C28">
        <w:t xml:space="preserve"> is frequency dependant.  It is </w:t>
      </w:r>
      <w:proofErr w:type="gramStart"/>
      <w:r w:rsidRPr="00353C28">
        <w:t xml:space="preserve">34.7 </w:t>
      </w:r>
      <w:proofErr w:type="spellStart"/>
      <w:r w:rsidRPr="00353C28">
        <w:t>dBµV</w:t>
      </w:r>
      <w:proofErr w:type="spellEnd"/>
      <w:r w:rsidRPr="00353C28">
        <w:t>/m for a signal with a centre frequency of 220 MHz,</w:t>
      </w:r>
      <w:proofErr w:type="gramEnd"/>
      <w:r w:rsidRPr="00353C28">
        <w:t xml:space="preserve"> and its value at other frequencies can be calculated from the following formula.</w:t>
      </w:r>
    </w:p>
    <w:p w:rsidR="00967981" w:rsidRPr="00353C28" w:rsidRDefault="00967981" w:rsidP="00967981">
      <w:pPr>
        <w:contextualSpacing/>
      </w:pPr>
    </w:p>
    <w:p w:rsidR="00967981" w:rsidRPr="00F714BA" w:rsidRDefault="00967981" w:rsidP="00967981">
      <w:pPr>
        <w:contextualSpacing/>
        <w:jc w:val="center"/>
        <w:rPr>
          <w:i/>
          <w:sz w:val="24"/>
          <w:szCs w:val="24"/>
        </w:rPr>
      </w:pPr>
      <w:proofErr w:type="spellStart"/>
      <w:r w:rsidRPr="00F714BA">
        <w:rPr>
          <w:b/>
          <w:i/>
          <w:sz w:val="24"/>
          <w:szCs w:val="24"/>
        </w:rPr>
        <w:t>FSR</w:t>
      </w:r>
      <w:r w:rsidRPr="00F714BA">
        <w:rPr>
          <w:b/>
          <w:i/>
          <w:sz w:val="24"/>
          <w:szCs w:val="24"/>
          <w:vertAlign w:val="subscript"/>
        </w:rPr>
        <w:t>min</w:t>
      </w:r>
      <w:proofErr w:type="spellEnd"/>
      <w:r w:rsidRPr="00F714BA">
        <w:rPr>
          <w:b/>
          <w:i/>
          <w:sz w:val="24"/>
          <w:szCs w:val="24"/>
        </w:rPr>
        <w:t xml:space="preserve"> = </w:t>
      </w:r>
      <w:proofErr w:type="gramStart"/>
      <w:r w:rsidRPr="00F714BA">
        <w:rPr>
          <w:b/>
          <w:i/>
          <w:sz w:val="24"/>
          <w:szCs w:val="24"/>
        </w:rPr>
        <w:t>[ 34.7</w:t>
      </w:r>
      <w:proofErr w:type="gramEnd"/>
      <w:r w:rsidRPr="00F714BA">
        <w:rPr>
          <w:b/>
          <w:i/>
          <w:sz w:val="24"/>
          <w:szCs w:val="24"/>
        </w:rPr>
        <w:t xml:space="preserve"> + 20log(F/220) ] </w:t>
      </w:r>
      <w:proofErr w:type="spellStart"/>
      <w:r w:rsidRPr="00F714BA">
        <w:rPr>
          <w:b/>
          <w:i/>
          <w:sz w:val="24"/>
          <w:szCs w:val="24"/>
        </w:rPr>
        <w:t>dBµV</w:t>
      </w:r>
      <w:proofErr w:type="spellEnd"/>
      <w:r w:rsidRPr="00F714BA">
        <w:rPr>
          <w:b/>
          <w:i/>
          <w:sz w:val="24"/>
          <w:szCs w:val="24"/>
        </w:rPr>
        <w:t>/m</w:t>
      </w:r>
      <w:r w:rsidRPr="00F714BA">
        <w:rPr>
          <w:i/>
          <w:sz w:val="24"/>
          <w:szCs w:val="24"/>
        </w:rPr>
        <w:t>, where F is the frequency in MHz</w:t>
      </w:r>
    </w:p>
    <w:p w:rsidR="00967981" w:rsidRPr="00353C28" w:rsidRDefault="00967981" w:rsidP="00967981"/>
    <w:p w:rsidR="00F714BA" w:rsidRDefault="00F714BA" w:rsidP="00F714BA">
      <w:r w:rsidRPr="00353C28">
        <w:t xml:space="preserve">Receivers supplied without an antenna shall be capable of providing </w:t>
      </w:r>
      <w:r w:rsidR="005D032C">
        <w:t xml:space="preserve">Adequate </w:t>
      </w:r>
      <w:r w:rsidR="000318D7">
        <w:t>Audio</w:t>
      </w:r>
      <w:r w:rsidR="005D032C">
        <w:t xml:space="preserve"> Reception</w:t>
      </w:r>
      <w:r w:rsidRPr="00353C28">
        <w:t xml:space="preserve"> </w:t>
      </w:r>
      <w:r>
        <w:t xml:space="preserve">(as defined above) </w:t>
      </w:r>
      <w:r w:rsidRPr="00353C28">
        <w:t>wi</w:t>
      </w:r>
      <w:r>
        <w:t>th an input power level of -92.2</w:t>
      </w:r>
      <w:r w:rsidRPr="00353C28">
        <w:t xml:space="preserve"> </w:t>
      </w:r>
      <w:proofErr w:type="spellStart"/>
      <w:r w:rsidRPr="00353C28">
        <w:t>dBm</w:t>
      </w:r>
      <w:proofErr w:type="spellEnd"/>
      <w:r w:rsidRPr="00353C28">
        <w:t xml:space="preserve"> when fed by a </w:t>
      </w:r>
      <w:r>
        <w:t xml:space="preserve">DAB </w:t>
      </w:r>
      <w:r w:rsidRPr="00353C28">
        <w:t xml:space="preserve">signal with </w:t>
      </w:r>
      <w:r>
        <w:t>Rayleigh</w:t>
      </w:r>
      <w:r w:rsidRPr="00353C28">
        <w:t xml:space="preserve"> transmission channel characteristics.</w:t>
      </w:r>
      <w:r>
        <w:t xml:space="preserve">  This external ant</w:t>
      </w:r>
      <w:r w:rsidR="00B93628">
        <w:t xml:space="preserve">enna will require a gain of </w:t>
      </w:r>
      <w:r w:rsidR="005D032C">
        <w:t>-2.9</w:t>
      </w:r>
      <w:r>
        <w:t xml:space="preserve"> dB or greater to produce this power at the required minimum field strength</w:t>
      </w:r>
      <w:r w:rsidR="00CF6D9B">
        <w:t xml:space="preserve">  The Rayleigh fading channel characteristics will be as specified in EN </w:t>
      </w:r>
      <w:r w:rsidR="00574966">
        <w:t>BS</w:t>
      </w:r>
      <w:r w:rsidR="009E7146">
        <w:t xml:space="preserve"> </w:t>
      </w:r>
      <w:r w:rsidR="00CF6D9B">
        <w:t>62104:2007.</w:t>
      </w:r>
    </w:p>
    <w:p w:rsidR="005D032C" w:rsidRDefault="005D032C">
      <w:r>
        <w:br w:type="page"/>
      </w:r>
    </w:p>
    <w:p w:rsidR="00D806FC" w:rsidRDefault="00D806FC" w:rsidP="00D36C70">
      <w:pPr>
        <w:pStyle w:val="Heading2"/>
      </w:pPr>
      <w:r w:rsidRPr="00353C28">
        <w:lastRenderedPageBreak/>
        <w:t>Receiver selectivity (Adjacent Channel Interference)</w:t>
      </w:r>
    </w:p>
    <w:p w:rsidR="000F3137" w:rsidRDefault="000F3137" w:rsidP="000F3137">
      <w:r>
        <w:t xml:space="preserve">The receiver shall be capable of providing </w:t>
      </w:r>
      <w:r w:rsidR="005D032C">
        <w:t xml:space="preserve">Adequate </w:t>
      </w:r>
      <w:r w:rsidR="000318D7">
        <w:t>Audio</w:t>
      </w:r>
      <w:r w:rsidR="005D032C">
        <w:t xml:space="preserve"> Reception</w:t>
      </w:r>
      <w:r>
        <w:t xml:space="preserve"> (as defined above) in the presence of interfering DAB signals at specified levels on other frequencies.</w:t>
      </w:r>
    </w:p>
    <w:p w:rsidR="000318D7" w:rsidRDefault="000318D7" w:rsidP="006F2AE4">
      <w:pPr>
        <w:shd w:val="clear" w:color="auto" w:fill="FFFFFF" w:themeFill="background1"/>
        <w:rPr>
          <w:rFonts w:cstheme="minorHAnsi"/>
        </w:rPr>
      </w:pPr>
      <w:r w:rsidRPr="00485E39">
        <w:rPr>
          <w:rFonts w:cstheme="minorHAnsi"/>
        </w:rPr>
        <w:t>A receiver must be able to</w:t>
      </w:r>
      <w:r>
        <w:rPr>
          <w:rFonts w:cstheme="minorHAnsi"/>
        </w:rPr>
        <w:t xml:space="preserve"> </w:t>
      </w:r>
      <w:r w:rsidRPr="00485E39">
        <w:rPr>
          <w:rFonts w:cstheme="minorHAnsi"/>
        </w:rPr>
        <w:t>pro</w:t>
      </w:r>
      <w:r>
        <w:rPr>
          <w:rFonts w:cstheme="minorHAnsi"/>
        </w:rPr>
        <w:t>v</w:t>
      </w:r>
      <w:r w:rsidRPr="00485E39">
        <w:rPr>
          <w:rFonts w:cstheme="minorHAnsi"/>
        </w:rPr>
        <w:t xml:space="preserve">ide adequate reception </w:t>
      </w:r>
      <w:r>
        <w:rPr>
          <w:rFonts w:cstheme="minorHAnsi"/>
        </w:rPr>
        <w:t>of a DAB audio sub</w:t>
      </w:r>
      <w:r w:rsidR="009E7146">
        <w:rPr>
          <w:rFonts w:cstheme="minorHAnsi"/>
        </w:rPr>
        <w:t>-</w:t>
      </w:r>
      <w:r>
        <w:rPr>
          <w:rFonts w:cstheme="minorHAnsi"/>
        </w:rPr>
        <w:t>channel with error protection level UEP3 when the</w:t>
      </w:r>
      <w:r w:rsidRPr="00485E39">
        <w:rPr>
          <w:rFonts w:cstheme="minorHAnsi"/>
        </w:rPr>
        <w:t xml:space="preserve"> wanted signal</w:t>
      </w:r>
      <w:r>
        <w:rPr>
          <w:rFonts w:cstheme="minorHAnsi"/>
        </w:rPr>
        <w:t xml:space="preserve"> has </w:t>
      </w:r>
      <w:r w:rsidR="004558F0">
        <w:rPr>
          <w:rFonts w:cstheme="minorHAnsi"/>
        </w:rPr>
        <w:t xml:space="preserve">a </w:t>
      </w:r>
      <w:r w:rsidR="004558F0" w:rsidRPr="00485E39">
        <w:rPr>
          <w:rFonts w:cstheme="minorHAnsi"/>
        </w:rPr>
        <w:t>level</w:t>
      </w:r>
      <w:r>
        <w:rPr>
          <w:rFonts w:cstheme="minorHAnsi"/>
        </w:rPr>
        <w:t xml:space="preserve"> of</w:t>
      </w:r>
      <w:r w:rsidR="00164784">
        <w:rPr>
          <w:rFonts w:cstheme="minorHAnsi"/>
        </w:rPr>
        <w:t xml:space="preserve"> -70</w:t>
      </w:r>
      <w:r>
        <w:rPr>
          <w:rFonts w:cstheme="minorHAnsi"/>
        </w:rPr>
        <w:t xml:space="preserve"> </w:t>
      </w:r>
      <w:proofErr w:type="spellStart"/>
      <w:r>
        <w:rPr>
          <w:rFonts w:cstheme="minorHAnsi"/>
        </w:rPr>
        <w:t>dBm</w:t>
      </w:r>
      <w:proofErr w:type="spellEnd"/>
      <w:r w:rsidRPr="00485E39">
        <w:rPr>
          <w:rFonts w:cstheme="minorHAnsi"/>
        </w:rPr>
        <w:t xml:space="preserve">, and it is in the presence of </w:t>
      </w:r>
      <w:r>
        <w:rPr>
          <w:rFonts w:cstheme="minorHAnsi"/>
        </w:rPr>
        <w:t xml:space="preserve">any one of the </w:t>
      </w:r>
      <w:r w:rsidRPr="00485E39">
        <w:rPr>
          <w:rFonts w:cstheme="minorHAnsi"/>
        </w:rPr>
        <w:t>interfering signals with a frequency offset and amplitude as described in the following table.</w:t>
      </w:r>
    </w:p>
    <w:p w:rsidR="006961F0" w:rsidRDefault="006961F0" w:rsidP="006F2AE4">
      <w:pPr>
        <w:shd w:val="clear" w:color="auto" w:fill="FFFFFF" w:themeFill="background1"/>
        <w:rPr>
          <w:rFonts w:cstheme="minorHAnsi"/>
          <w:bCs/>
        </w:rPr>
      </w:pPr>
      <w:r>
        <w:rPr>
          <w:rFonts w:cstheme="minorHAnsi"/>
          <w:bCs/>
        </w:rPr>
        <w:t xml:space="preserve">The figure for adjacent channel interference (N+/- 1) from the table below is applicable for the majority of DAB frequency blocks where the spacing between centre frequencies is 1.712 </w:t>
      </w:r>
      <w:proofErr w:type="spellStart"/>
      <w:r>
        <w:rPr>
          <w:rFonts w:cstheme="minorHAnsi"/>
          <w:bCs/>
        </w:rPr>
        <w:t>MHz.</w:t>
      </w:r>
      <w:proofErr w:type="spellEnd"/>
      <w:r>
        <w:rPr>
          <w:rFonts w:cstheme="minorHAnsi"/>
          <w:bCs/>
        </w:rPr>
        <w:t xml:space="preserve">  This table does not apply in situations where the spacing between DAB frequency block </w:t>
      </w:r>
      <w:r w:rsidR="00E80F02">
        <w:rPr>
          <w:rFonts w:cstheme="minorHAnsi"/>
          <w:bCs/>
        </w:rPr>
        <w:t>centre</w:t>
      </w:r>
      <w:r>
        <w:rPr>
          <w:rFonts w:cstheme="minorHAnsi"/>
          <w:bCs/>
        </w:rPr>
        <w:t xml:space="preserve"> frequencies is less than 1.712 </w:t>
      </w:r>
      <w:proofErr w:type="spellStart"/>
      <w:r>
        <w:rPr>
          <w:rFonts w:cstheme="minorHAnsi"/>
          <w:bCs/>
        </w:rPr>
        <w:t>MHz.</w:t>
      </w:r>
      <w:proofErr w:type="spellEnd"/>
    </w:p>
    <w:tbl>
      <w:tblPr>
        <w:tblW w:w="0" w:type="auto"/>
        <w:tblInd w:w="720" w:type="dxa"/>
        <w:tblCellMar>
          <w:left w:w="0" w:type="dxa"/>
          <w:right w:w="0" w:type="dxa"/>
        </w:tblCellMar>
        <w:tblLook w:val="04A0" w:firstRow="1" w:lastRow="0" w:firstColumn="1" w:lastColumn="0" w:noHBand="0" w:noVBand="1"/>
      </w:tblPr>
      <w:tblGrid>
        <w:gridCol w:w="4261"/>
        <w:gridCol w:w="4261"/>
      </w:tblGrid>
      <w:tr w:rsidR="00D806FC" w:rsidRPr="006961F0" w:rsidTr="000F3137">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06FC" w:rsidRPr="006961F0" w:rsidRDefault="00D806FC" w:rsidP="006961F0">
            <w:pPr>
              <w:jc w:val="center"/>
              <w:rPr>
                <w:b/>
              </w:rPr>
            </w:pPr>
            <w:r w:rsidRPr="006961F0">
              <w:rPr>
                <w:b/>
              </w:rPr>
              <w:t>Frequency block</w:t>
            </w:r>
            <w:r w:rsidR="00DC6A8F" w:rsidRPr="006961F0">
              <w:rPr>
                <w:b/>
              </w:rPr>
              <w:t xml:space="preserve"> of Interfering DAB signal</w:t>
            </w:r>
            <w:r w:rsidR="006961F0">
              <w:rPr>
                <w:b/>
              </w:rPr>
              <w:br/>
            </w:r>
            <w:r w:rsidRPr="006961F0">
              <w:rPr>
                <w:b/>
              </w:rPr>
              <w:t>relative to wanted signal</w:t>
            </w:r>
          </w:p>
        </w:tc>
        <w:tc>
          <w:tcPr>
            <w:tcW w:w="42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806FC" w:rsidRPr="006961F0" w:rsidRDefault="00D806FC" w:rsidP="006961F0">
            <w:pPr>
              <w:jc w:val="center"/>
              <w:rPr>
                <w:b/>
              </w:rPr>
            </w:pPr>
            <w:r w:rsidRPr="006961F0">
              <w:rPr>
                <w:b/>
              </w:rPr>
              <w:t>Level of interfering signal,</w:t>
            </w:r>
            <w:r w:rsidR="006961F0">
              <w:rPr>
                <w:b/>
              </w:rPr>
              <w:br/>
            </w:r>
            <w:r w:rsidRPr="006961F0">
              <w:rPr>
                <w:b/>
              </w:rPr>
              <w:t>relative to wanted signal</w:t>
            </w:r>
          </w:p>
          <w:p w:rsidR="00BA0F31" w:rsidRPr="006961F0" w:rsidRDefault="000318D7" w:rsidP="00BA0F31">
            <w:pPr>
              <w:jc w:val="center"/>
              <w:rPr>
                <w:b/>
              </w:rPr>
            </w:pPr>
            <w:r w:rsidRPr="00BB684E">
              <w:rPr>
                <w:b/>
                <w:shd w:val="clear" w:color="auto" w:fill="FFFFFF" w:themeFill="background1"/>
              </w:rPr>
              <w:t xml:space="preserve">(Gaussian wanted signal at </w:t>
            </w:r>
            <w:r>
              <w:rPr>
                <w:b/>
                <w:shd w:val="clear" w:color="auto" w:fill="FFFFFF" w:themeFill="background1"/>
              </w:rPr>
              <w:t>threshold level of</w:t>
            </w:r>
            <w:r w:rsidR="00164784">
              <w:rPr>
                <w:b/>
                <w:shd w:val="clear" w:color="auto" w:fill="FFFFFF" w:themeFill="background1"/>
              </w:rPr>
              <w:t xml:space="preserve">      </w:t>
            </w:r>
            <w:r w:rsidR="00BA0F31">
              <w:rPr>
                <w:b/>
                <w:shd w:val="clear" w:color="auto" w:fill="FFFFFF" w:themeFill="background1"/>
              </w:rPr>
              <w:t>-</w:t>
            </w:r>
            <w:r w:rsidR="00164784">
              <w:rPr>
                <w:b/>
                <w:shd w:val="clear" w:color="auto" w:fill="FFFFFF" w:themeFill="background1"/>
              </w:rPr>
              <w:t>70</w:t>
            </w:r>
            <w:r w:rsidR="00DD7AAB">
              <w:rPr>
                <w:b/>
                <w:shd w:val="clear" w:color="auto" w:fill="FFFFFF" w:themeFill="background1"/>
              </w:rPr>
              <w:t xml:space="preserve"> </w:t>
            </w:r>
            <w:r>
              <w:rPr>
                <w:b/>
                <w:shd w:val="clear" w:color="auto" w:fill="FFFFFF" w:themeFill="background1"/>
              </w:rPr>
              <w:t xml:space="preserve"> </w:t>
            </w:r>
            <w:proofErr w:type="spellStart"/>
            <w:r>
              <w:rPr>
                <w:b/>
                <w:shd w:val="clear" w:color="auto" w:fill="FFFFFF" w:themeFill="background1"/>
              </w:rPr>
              <w:t>dBm</w:t>
            </w:r>
            <w:proofErr w:type="spellEnd"/>
            <w:r>
              <w:rPr>
                <w:b/>
                <w:shd w:val="clear" w:color="auto" w:fill="FFFFFF" w:themeFill="background1"/>
              </w:rPr>
              <w:t xml:space="preserve"> at the input to the receiver</w:t>
            </w:r>
            <w:r w:rsidRPr="00BB684E">
              <w:rPr>
                <w:b/>
                <w:shd w:val="clear" w:color="auto" w:fill="FFFFFF" w:themeFill="background1"/>
              </w:rPr>
              <w:t>)</w:t>
            </w:r>
          </w:p>
        </w:tc>
      </w:tr>
      <w:tr w:rsidR="00D806FC" w:rsidRPr="00353C28" w:rsidTr="000F3137">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N±1</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+35 dB</w:t>
            </w:r>
          </w:p>
        </w:tc>
      </w:tr>
      <w:tr w:rsidR="00D806FC" w:rsidRPr="00353C28" w:rsidTr="000F3137">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N±2</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+40 dB</w:t>
            </w:r>
          </w:p>
        </w:tc>
      </w:tr>
      <w:tr w:rsidR="00D806FC" w:rsidRPr="00353C28" w:rsidTr="000F3137">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N±3 and to extent of band</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06FC" w:rsidRPr="00353C28" w:rsidRDefault="00D806FC" w:rsidP="00D24B64">
            <w:pPr>
              <w:jc w:val="center"/>
            </w:pPr>
            <w:r w:rsidRPr="00353C28">
              <w:t>+45 dB</w:t>
            </w:r>
          </w:p>
        </w:tc>
      </w:tr>
    </w:tbl>
    <w:p w:rsidR="00D806FC" w:rsidRPr="00353C28" w:rsidRDefault="00D806FC" w:rsidP="00D806FC">
      <w:pPr>
        <w:ind w:left="720"/>
      </w:pPr>
      <w:r w:rsidRPr="00353C28">
        <w:t> </w:t>
      </w:r>
    </w:p>
    <w:p w:rsidR="00465BAD" w:rsidRPr="00353C28" w:rsidRDefault="006961F0" w:rsidP="00465BAD">
      <w:pPr>
        <w:pStyle w:val="Heading1"/>
      </w:pPr>
      <w:bookmarkStart w:id="11" w:name="_Toc325123352"/>
      <w:r>
        <w:t>DAB</w:t>
      </w:r>
      <w:r w:rsidR="00BA0F31">
        <w:t xml:space="preserve"> and</w:t>
      </w:r>
      <w:r w:rsidR="00465BAD" w:rsidRPr="00353C28">
        <w:t>DAB+ Channel Decoding</w:t>
      </w:r>
      <w:bookmarkEnd w:id="11"/>
    </w:p>
    <w:p w:rsidR="006961F0" w:rsidRDefault="006961F0" w:rsidP="006961F0">
      <w:pPr>
        <w:rPr>
          <w:rFonts w:cstheme="minorHAnsi"/>
        </w:rPr>
      </w:pPr>
      <w:r w:rsidRPr="00485E39">
        <w:rPr>
          <w:rFonts w:cstheme="minorHAnsi"/>
        </w:rPr>
        <w:t xml:space="preserve">Receivers must be capable of decoding at least one </w:t>
      </w:r>
      <w:r>
        <w:rPr>
          <w:rFonts w:cstheme="minorHAnsi"/>
        </w:rPr>
        <w:t>audio</w:t>
      </w:r>
      <w:r w:rsidRPr="00485E39">
        <w:rPr>
          <w:rFonts w:cstheme="minorHAnsi"/>
        </w:rPr>
        <w:t xml:space="preserve"> sub</w:t>
      </w:r>
      <w:r w:rsidR="009E7146">
        <w:rPr>
          <w:rFonts w:cstheme="minorHAnsi"/>
        </w:rPr>
        <w:t>-</w:t>
      </w:r>
      <w:r w:rsidRPr="00485E39">
        <w:rPr>
          <w:rFonts w:cstheme="minorHAnsi"/>
        </w:rPr>
        <w:t>channel.</w:t>
      </w:r>
    </w:p>
    <w:p w:rsidR="006961F0" w:rsidRPr="00485E39" w:rsidRDefault="006961F0" w:rsidP="006961F0">
      <w:pPr>
        <w:rPr>
          <w:rFonts w:cstheme="minorHAnsi"/>
        </w:rPr>
      </w:pPr>
      <w:r w:rsidRPr="00485E39">
        <w:rPr>
          <w:rFonts w:cstheme="minorHAnsi"/>
        </w:rPr>
        <w:t>A receiver must be abl</w:t>
      </w:r>
      <w:r>
        <w:rPr>
          <w:rFonts w:cstheme="minorHAnsi"/>
        </w:rPr>
        <w:t>e to decode a DAB audio service contained in a sub</w:t>
      </w:r>
      <w:r w:rsidR="009E7146">
        <w:rPr>
          <w:rFonts w:cstheme="minorHAnsi"/>
        </w:rPr>
        <w:t>-</w:t>
      </w:r>
      <w:r>
        <w:rPr>
          <w:rFonts w:cstheme="minorHAnsi"/>
        </w:rPr>
        <w:t>channel</w:t>
      </w:r>
      <w:r w:rsidRPr="00485E39">
        <w:rPr>
          <w:rFonts w:cstheme="minorHAnsi"/>
        </w:rPr>
        <w:t xml:space="preserve"> of a size up to and including  280 Capacity Units (e.g. 256 kbps@UEP1).  DAB audio services are defined in ETSI EN 300 401.</w:t>
      </w:r>
    </w:p>
    <w:p w:rsidR="006961F0" w:rsidRPr="00485E39" w:rsidRDefault="006961F0" w:rsidP="006961F0">
      <w:pPr>
        <w:rPr>
          <w:rFonts w:cstheme="minorHAnsi"/>
        </w:rPr>
      </w:pPr>
      <w:r w:rsidRPr="00485E39">
        <w:rPr>
          <w:rFonts w:cstheme="minorHAnsi"/>
        </w:rPr>
        <w:t>A receiver must be able to decode a DAB+ audio</w:t>
      </w:r>
      <w:r w:rsidR="00BA0F31">
        <w:rPr>
          <w:rFonts w:cstheme="minorHAnsi"/>
        </w:rPr>
        <w:t xml:space="preserve"> service </w:t>
      </w:r>
      <w:r>
        <w:rPr>
          <w:rFonts w:cstheme="minorHAnsi"/>
        </w:rPr>
        <w:t>contained in a sub</w:t>
      </w:r>
      <w:r w:rsidR="009E7146">
        <w:rPr>
          <w:rFonts w:cstheme="minorHAnsi"/>
        </w:rPr>
        <w:t>-</w:t>
      </w:r>
      <w:r>
        <w:rPr>
          <w:rFonts w:cstheme="minorHAnsi"/>
        </w:rPr>
        <w:t>channel</w:t>
      </w:r>
      <w:r w:rsidRPr="00485E39">
        <w:rPr>
          <w:rFonts w:cstheme="minorHAnsi"/>
        </w:rPr>
        <w:t xml:space="preserve"> of a size up to and including  144 Capacity Units (e.g. 96 kbps@EEP1A</w:t>
      </w:r>
      <w:r>
        <w:rPr>
          <w:rFonts w:cstheme="minorHAnsi"/>
        </w:rPr>
        <w:t>)</w:t>
      </w:r>
      <w:r w:rsidRPr="00485E39">
        <w:rPr>
          <w:rFonts w:cstheme="minorHAnsi"/>
        </w:rPr>
        <w:t>.  DAB+ audio services are defined in ETSI TS 102 563</w:t>
      </w:r>
    </w:p>
    <w:p w:rsidR="005D032C" w:rsidRDefault="005D032C">
      <w:r>
        <w:br w:type="page"/>
      </w:r>
    </w:p>
    <w:p w:rsidR="00465BAD" w:rsidRDefault="00465BAD" w:rsidP="00465BAD">
      <w:pPr>
        <w:pStyle w:val="Heading1"/>
      </w:pPr>
      <w:bookmarkStart w:id="12" w:name="_Toc325123353"/>
      <w:r w:rsidRPr="00353C28">
        <w:lastRenderedPageBreak/>
        <w:t>Analogue radio services</w:t>
      </w:r>
      <w:bookmarkEnd w:id="12"/>
    </w:p>
    <w:p w:rsidR="00550843" w:rsidRPr="00353C28" w:rsidRDefault="00550843" w:rsidP="00D36C70">
      <w:pPr>
        <w:pStyle w:val="Heading2"/>
      </w:pPr>
      <w:r w:rsidRPr="00353C28">
        <w:t xml:space="preserve">Analogue Radio requirements for In vehicle DAB Digital Radio </w:t>
      </w:r>
      <w:r w:rsidR="00142924">
        <w:t>Adaptor</w:t>
      </w:r>
      <w:r w:rsidRPr="00353C28">
        <w:t>s</w:t>
      </w:r>
    </w:p>
    <w:p w:rsidR="00B41A50" w:rsidRPr="00EF56FA" w:rsidRDefault="00B41A50" w:rsidP="00B41A50">
      <w:r w:rsidRPr="00EF56FA">
        <w:t>A DAB digital radio receiver with a primary purpose of adapting an analogue receiver to digital is not required to receive any analogue radio services</w:t>
      </w:r>
    </w:p>
    <w:p w:rsidR="00550843" w:rsidRDefault="00550843" w:rsidP="00D36C70">
      <w:pPr>
        <w:pStyle w:val="Heading2"/>
      </w:pPr>
      <w:r w:rsidRPr="00353C28">
        <w:t>Analogue Radio Requirements for In-vehi</w:t>
      </w:r>
      <w:r w:rsidR="005E493D">
        <w:t>cle DAB Digital Radio Receivers</w:t>
      </w:r>
    </w:p>
    <w:p w:rsidR="00E44336" w:rsidRDefault="00E44336" w:rsidP="00E44336">
      <w:pPr>
        <w:rPr>
          <w:rFonts w:cstheme="minorHAnsi"/>
        </w:rPr>
      </w:pPr>
      <w:r w:rsidRPr="00485E39">
        <w:rPr>
          <w:rFonts w:cstheme="minorHAnsi"/>
          <w:shd w:val="clear" w:color="auto" w:fill="FFFFFF"/>
        </w:rPr>
        <w:t xml:space="preserve">The receiver must receive </w:t>
      </w:r>
      <w:r w:rsidR="00E80F02" w:rsidRPr="00485E39">
        <w:rPr>
          <w:rFonts w:cstheme="minorHAnsi"/>
          <w:shd w:val="clear" w:color="auto" w:fill="FFFFFF"/>
        </w:rPr>
        <w:t xml:space="preserve">FM </w:t>
      </w:r>
      <w:r w:rsidR="00E80F02">
        <w:rPr>
          <w:rFonts w:cstheme="minorHAnsi"/>
          <w:shd w:val="clear" w:color="auto" w:fill="FFFFFF"/>
        </w:rPr>
        <w:t>and</w:t>
      </w:r>
      <w:r>
        <w:rPr>
          <w:rFonts w:cstheme="minorHAnsi"/>
          <w:shd w:val="clear" w:color="auto" w:fill="FFFFFF"/>
        </w:rPr>
        <w:t xml:space="preserve"> AM analogue radio</w:t>
      </w:r>
      <w:r w:rsidRPr="00485E39">
        <w:rPr>
          <w:rFonts w:cstheme="minorHAnsi"/>
          <w:shd w:val="clear" w:color="auto" w:fill="FFFFFF"/>
        </w:rPr>
        <w:t xml:space="preserve"> services </w:t>
      </w:r>
      <w:r>
        <w:rPr>
          <w:rFonts w:cstheme="minorHAnsi"/>
        </w:rPr>
        <w:t>currently on air in the UK.</w:t>
      </w:r>
    </w:p>
    <w:p w:rsidR="00E44336" w:rsidRDefault="00E44336" w:rsidP="00E44336">
      <w:pPr>
        <w:rPr>
          <w:rFonts w:cstheme="minorHAnsi"/>
        </w:rPr>
      </w:pPr>
      <w:r>
        <w:rPr>
          <w:rFonts w:cstheme="minorHAnsi"/>
        </w:rPr>
        <w:t xml:space="preserve">The UK FM transmission standard is </w:t>
      </w:r>
      <w:r w:rsidR="00E80F02">
        <w:rPr>
          <w:rFonts w:cstheme="minorHAnsi"/>
        </w:rPr>
        <w:t>as described</w:t>
      </w:r>
      <w:r>
        <w:rPr>
          <w:rFonts w:cstheme="minorHAnsi"/>
        </w:rPr>
        <w:t xml:space="preserve"> in ETSI 300 384.</w:t>
      </w:r>
    </w:p>
    <w:p w:rsidR="002A0080" w:rsidRDefault="00465BAD" w:rsidP="00E44336">
      <w:pPr>
        <w:shd w:val="clear" w:color="auto" w:fill="FFFFFF" w:themeFill="background1"/>
      </w:pPr>
      <w:r w:rsidRPr="00353C28">
        <w:t>The receiver must be capable of receiving RDS</w:t>
      </w:r>
      <w:r w:rsidR="00E44336">
        <w:t xml:space="preserve"> data (as defined by BS EN 6210</w:t>
      </w:r>
      <w:r w:rsidRPr="00353C28">
        <w:t>6</w:t>
      </w:r>
      <w:r w:rsidR="00BA0F31">
        <w:t>:2009</w:t>
      </w:r>
      <w:r w:rsidRPr="00353C28">
        <w:t xml:space="preserve">) contained as part of an FM broadcast signal.   </w:t>
      </w:r>
    </w:p>
    <w:p w:rsidR="00465BAD" w:rsidRDefault="00E44336" w:rsidP="00E44336">
      <w:pPr>
        <w:shd w:val="clear" w:color="auto" w:fill="FFFFFF" w:themeFill="background1"/>
      </w:pPr>
      <w:r>
        <w:t xml:space="preserve">Receivers </w:t>
      </w:r>
      <w:r w:rsidR="000318D7">
        <w:t>are required to support RDS in order to implement service linking features which are described later in this document.</w:t>
      </w:r>
    </w:p>
    <w:p w:rsidR="005D032C" w:rsidRDefault="005D032C">
      <w:r>
        <w:br w:type="page"/>
      </w:r>
    </w:p>
    <w:p w:rsidR="00A91648" w:rsidRPr="00353C28" w:rsidRDefault="00A91648" w:rsidP="00A91648">
      <w:pPr>
        <w:pStyle w:val="Heading1"/>
      </w:pPr>
      <w:bookmarkStart w:id="13" w:name="_Toc325123354"/>
      <w:r w:rsidRPr="00353C28">
        <w:lastRenderedPageBreak/>
        <w:t>Functional Specifications</w:t>
      </w:r>
      <w:bookmarkEnd w:id="13"/>
    </w:p>
    <w:p w:rsidR="00A91648" w:rsidRPr="00353C28" w:rsidRDefault="00A91648" w:rsidP="00D36C70">
      <w:pPr>
        <w:pStyle w:val="Heading2"/>
        <w:rPr>
          <w:rStyle w:val="SubtleEmphasis"/>
        </w:rPr>
      </w:pPr>
      <w:r w:rsidRPr="00353C28">
        <w:rPr>
          <w:rStyle w:val="SubtleEmphasis"/>
        </w:rPr>
        <w:t>Retuning</w:t>
      </w:r>
    </w:p>
    <w:p w:rsidR="00A91648" w:rsidRDefault="00A91648" w:rsidP="00A91648">
      <w:r w:rsidRPr="00353C28">
        <w:t>A receiver which has a stored list of service labels</w:t>
      </w:r>
      <w:r w:rsidR="006A4BF1">
        <w:t xml:space="preserve"> from many ensembles</w:t>
      </w:r>
      <w:r w:rsidRPr="00353C28">
        <w:t xml:space="preserve"> must provide the user with the option of scanning the whole Band III band to update its stored service list when </w:t>
      </w:r>
      <w:r w:rsidR="006A4BF1" w:rsidRPr="00353C28">
        <w:t>required.</w:t>
      </w:r>
    </w:p>
    <w:p w:rsidR="00E44336" w:rsidRDefault="00E44336" w:rsidP="00A91648">
      <w:r>
        <w:t xml:space="preserve">Receivers which only display the services on the current ensemble should update the displayed list of audio services </w:t>
      </w:r>
      <w:r w:rsidR="005D032C">
        <w:t xml:space="preserve">if the selected ensemble </w:t>
      </w:r>
      <w:r>
        <w:t>reconfigures to add, remove or rename services.</w:t>
      </w:r>
    </w:p>
    <w:p w:rsidR="00A91648" w:rsidRPr="00353C28" w:rsidRDefault="00A91648" w:rsidP="00A91648">
      <w:r w:rsidRPr="00353C28">
        <w:t>This rescan/ retune feature must be able to cope with the following changes</w:t>
      </w:r>
      <w:proofErr w:type="gramStart"/>
      <w:r w:rsidR="002565D9">
        <w:t>::</w:t>
      </w:r>
      <w:proofErr w:type="gramEnd"/>
    </w:p>
    <w:p w:rsidR="00A91648" w:rsidRPr="00353C28" w:rsidRDefault="00A91648" w:rsidP="00A91648">
      <w:r w:rsidRPr="00353C28">
        <w:t>1. Service moves to a different multiplex</w:t>
      </w:r>
    </w:p>
    <w:p w:rsidR="00A91648" w:rsidRPr="00353C28" w:rsidRDefault="00A91648" w:rsidP="00A91648">
      <w:r w:rsidRPr="00353C28">
        <w:t>2. New multiplex launches</w:t>
      </w:r>
    </w:p>
    <w:p w:rsidR="00A91648" w:rsidRPr="00353C28" w:rsidRDefault="00A91648" w:rsidP="00A91648">
      <w:r w:rsidRPr="00353C28">
        <w:t xml:space="preserve">3. Multiplex changes its frequency </w:t>
      </w:r>
    </w:p>
    <w:p w:rsidR="00A91648" w:rsidRPr="00353C28" w:rsidRDefault="00A91648" w:rsidP="00A91648">
      <w:r w:rsidRPr="00353C28">
        <w:t>4. New Service appears</w:t>
      </w:r>
    </w:p>
    <w:p w:rsidR="00A91648" w:rsidRPr="00353C28" w:rsidRDefault="00A91648" w:rsidP="00A91648">
      <w:r w:rsidRPr="00353C28">
        <w:t>5. Service changes name</w:t>
      </w:r>
    </w:p>
    <w:p w:rsidR="000318D7" w:rsidRPr="00485E39" w:rsidRDefault="00E44336" w:rsidP="000318D7">
      <w:pPr>
        <w:shd w:val="clear" w:color="auto" w:fill="FFFFFF" w:themeFill="background1"/>
        <w:rPr>
          <w:rFonts w:cstheme="minorHAnsi"/>
        </w:rPr>
      </w:pPr>
      <w:r>
        <w:t>6. Service disappears</w:t>
      </w:r>
    </w:p>
    <w:p w:rsidR="000318D7" w:rsidRDefault="00F41ACD" w:rsidP="000318D7">
      <w:pPr>
        <w:rPr>
          <w:rFonts w:cstheme="minorHAnsi"/>
        </w:rPr>
      </w:pPr>
      <w:r>
        <w:rPr>
          <w:noProof/>
          <w:lang w:eastAsia="en-GB"/>
        </w:rPr>
        <mc:AlternateContent>
          <mc:Choice Requires="wps">
            <w:drawing>
              <wp:anchor distT="0" distB="0" distL="114300" distR="114300" simplePos="0" relativeHeight="251670528" behindDoc="0" locked="0" layoutInCell="1" allowOverlap="1" wp14:anchorId="7C022DC1" wp14:editId="7AA233A1">
                <wp:simplePos x="0" y="0"/>
                <wp:positionH relativeFrom="column">
                  <wp:posOffset>-17780</wp:posOffset>
                </wp:positionH>
                <wp:positionV relativeFrom="paragraph">
                  <wp:posOffset>448945</wp:posOffset>
                </wp:positionV>
                <wp:extent cx="5616575" cy="819150"/>
                <wp:effectExtent l="10795" t="8255" r="1143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819150"/>
                        </a:xfrm>
                        <a:prstGeom prst="rect">
                          <a:avLst/>
                        </a:prstGeom>
                        <a:solidFill>
                          <a:srgbClr val="FFFFFF"/>
                        </a:solidFill>
                        <a:ln w="9525">
                          <a:solidFill>
                            <a:srgbClr val="000000"/>
                          </a:solidFill>
                          <a:miter lim="800000"/>
                          <a:headEnd/>
                          <a:tailEnd/>
                        </a:ln>
                      </wps:spPr>
                      <wps:txbx>
                        <w:txbxContent>
                          <w:p w:rsidR="0049055F" w:rsidRPr="00621497" w:rsidRDefault="0049055F" w:rsidP="0049055F">
                            <w:pPr>
                              <w:rPr>
                                <w:rFonts w:cstheme="minorHAnsi"/>
                                <w:i/>
                              </w:rPr>
                            </w:pPr>
                            <w:r w:rsidRPr="00621497">
                              <w:rPr>
                                <w:rFonts w:cstheme="minorHAnsi"/>
                                <w:i/>
                              </w:rPr>
                              <w:t>DAB Ensembles in the UK change their configuration from time to time. It is preferred by UK broadcasters that the receiver should update its stored database of available programmes by constantly checking the FIC of the ensemble to which it is currently tuned.</w:t>
                            </w:r>
                          </w:p>
                          <w:p w:rsidR="0049055F" w:rsidRPr="00621497" w:rsidRDefault="0049055F" w:rsidP="0049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4pt;margin-top:35.35pt;width:442.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">
                <v:textbox>
                  <w:txbxContent>
                    <w:p w:rsidR="0049055F" w:rsidRPr="00621497" w:rsidRDefault="0049055F" w:rsidP="0049055F">
                      <w:pPr>
                        <w:rPr>
                          <w:rFonts w:cstheme="minorHAnsi"/>
                          <w:i/>
                        </w:rPr>
                      </w:pPr>
                      <w:r w:rsidRPr="00621497">
                        <w:rPr>
                          <w:rFonts w:cstheme="minorHAnsi"/>
                          <w:i/>
                        </w:rPr>
                        <w:t>DAB Ensembles in the UK change their configuration from time to time. It is preferred by UK broadcasters that the receiver should update its stored database of available programmes by constantly checking the FIC of the ensemble to which it is currently tuned.</w:t>
                      </w:r>
                    </w:p>
                    <w:p w:rsidR="0049055F" w:rsidRPr="00621497" w:rsidRDefault="0049055F" w:rsidP="0049055F"/>
                  </w:txbxContent>
                </v:textbox>
              </v:shape>
            </w:pict>
          </mc:Fallback>
        </mc:AlternateContent>
      </w:r>
      <w:r w:rsidR="000318D7">
        <w:rPr>
          <w:rFonts w:cstheme="minorHAnsi"/>
        </w:rPr>
        <w:t>7. Multiple Instances of the same programme content with the same Service ID on different frequencies</w:t>
      </w:r>
      <w:r w:rsidR="00F51DA9">
        <w:rPr>
          <w:rFonts w:cstheme="minorHAnsi"/>
        </w:rPr>
        <w:t xml:space="preserve"> and with varying signal levels</w:t>
      </w:r>
    </w:p>
    <w:p w:rsidR="0049055F" w:rsidRDefault="0049055F"/>
    <w:p w:rsidR="0049055F" w:rsidRDefault="0049055F"/>
    <w:p w:rsidR="000318D7" w:rsidRDefault="000318D7">
      <w:r>
        <w:br w:type="page"/>
      </w:r>
    </w:p>
    <w:p w:rsidR="00A91648" w:rsidRPr="00353C28" w:rsidRDefault="00A91648" w:rsidP="00D36C70">
      <w:pPr>
        <w:pStyle w:val="Heading2"/>
      </w:pPr>
      <w:r w:rsidRPr="00353C28">
        <w:lastRenderedPageBreak/>
        <w:t>Text Display</w:t>
      </w:r>
    </w:p>
    <w:p w:rsidR="00F51DA9" w:rsidRPr="00F70E99" w:rsidRDefault="00F51DA9" w:rsidP="00F51DA9">
      <w:pPr>
        <w:shd w:val="clear" w:color="auto" w:fill="FFFFFF" w:themeFill="background1"/>
        <w:rPr>
          <w:rFonts w:cstheme="minorHAnsi"/>
        </w:rPr>
      </w:pPr>
      <w:r w:rsidRPr="00F70E99">
        <w:rPr>
          <w:rFonts w:cstheme="minorHAnsi"/>
        </w:rPr>
        <w:t>The receiver must have a means of displaying text to the user.</w:t>
      </w:r>
    </w:p>
    <w:p w:rsidR="00F51DA9" w:rsidRPr="00F70E99" w:rsidRDefault="00F51DA9" w:rsidP="00F51DA9">
      <w:pPr>
        <w:shd w:val="clear" w:color="auto" w:fill="FFFFFF" w:themeFill="background1"/>
        <w:rPr>
          <w:rFonts w:cstheme="minorHAnsi"/>
        </w:rPr>
      </w:pPr>
      <w:r w:rsidRPr="00F70E99">
        <w:rPr>
          <w:rFonts w:cstheme="minorHAnsi"/>
        </w:rPr>
        <w:t xml:space="preserve">The text display shall display the audio service name (the Component Label).  The text display must be able to display the following graphic symbols, correctly mapped, visually well-formed and clear: </w:t>
      </w:r>
    </w:p>
    <w:p w:rsidR="00F51DA9" w:rsidRPr="00F70E99" w:rsidRDefault="00F51DA9" w:rsidP="00F51DA9">
      <w:pPr>
        <w:shd w:val="clear" w:color="auto" w:fill="FFFFFF" w:themeFill="background1"/>
        <w:rPr>
          <w:rFonts w:cstheme="minorHAnsi"/>
        </w:rPr>
      </w:pPr>
      <w:r w:rsidRPr="00F70E99">
        <w:rPr>
          <w:rFonts w:cstheme="minorHAnsi"/>
        </w:rPr>
        <w:t>ABCDEFGHIJKLMNOPQRSTUVWXYZabcdefghijklmnopqrstuvwxyz0123456789</w:t>
      </w:r>
    </w:p>
    <w:p w:rsidR="00F51DA9" w:rsidRPr="00F70E99" w:rsidRDefault="00F51DA9" w:rsidP="00F51DA9">
      <w:pPr>
        <w:shd w:val="clear" w:color="auto" w:fill="FFFFFF" w:themeFill="background1"/>
        <w:rPr>
          <w:rFonts w:cstheme="minorHAnsi"/>
        </w:rPr>
      </w:pPr>
      <w:r w:rsidRPr="00F70E99">
        <w:rPr>
          <w:rFonts w:cstheme="minorHAnsi"/>
        </w:rPr>
        <w:t>Lower case characters may be mapped to upper case equivalents and therefore show only:</w:t>
      </w:r>
    </w:p>
    <w:p w:rsidR="00F51DA9" w:rsidRPr="00F70E99" w:rsidRDefault="00F51DA9" w:rsidP="00F51DA9">
      <w:pPr>
        <w:shd w:val="clear" w:color="auto" w:fill="FFFFFF" w:themeFill="background1"/>
        <w:rPr>
          <w:rFonts w:cstheme="minorHAnsi"/>
        </w:rPr>
      </w:pPr>
      <w:r w:rsidRPr="00F70E99">
        <w:rPr>
          <w:rFonts w:cstheme="minorHAnsi"/>
        </w:rPr>
        <w:t>ABCDEFGHIJKLMNOPQRSTUVWXYZ0123456789</w:t>
      </w:r>
    </w:p>
    <w:p w:rsidR="00F51DA9" w:rsidRPr="00F70E99" w:rsidRDefault="00F51DA9" w:rsidP="00F51DA9">
      <w:pPr>
        <w:shd w:val="clear" w:color="auto" w:fill="FFFFFF" w:themeFill="background1"/>
        <w:rPr>
          <w:rFonts w:cstheme="minorHAnsi"/>
        </w:rPr>
      </w:pPr>
      <w:r w:rsidRPr="00F70E99">
        <w:rPr>
          <w:rFonts w:cstheme="minorHAnsi"/>
        </w:rPr>
        <w:t xml:space="preserve">Note: It is likely that UK Broadcasters will also use the following characters: £ % </w:t>
      </w:r>
      <w:proofErr w:type="gramStart"/>
      <w:r w:rsidRPr="00F70E99">
        <w:rPr>
          <w:rFonts w:cstheme="minorHAnsi"/>
        </w:rPr>
        <w:t>&amp; !</w:t>
      </w:r>
      <w:proofErr w:type="gramEnd"/>
      <w:r w:rsidRPr="00F70E99">
        <w:rPr>
          <w:rFonts w:cstheme="minorHAnsi"/>
        </w:rPr>
        <w:t xml:space="preserve"> ."() ,”</w:t>
      </w:r>
    </w:p>
    <w:p w:rsidR="00F51DA9" w:rsidRPr="00F70E99" w:rsidRDefault="00F51DA9" w:rsidP="00F51DA9">
      <w:pPr>
        <w:shd w:val="clear" w:color="auto" w:fill="FFFFFF" w:themeFill="background1"/>
        <w:rPr>
          <w:rFonts w:cstheme="minorHAnsi"/>
        </w:rPr>
      </w:pPr>
      <w:r w:rsidRPr="00F70E99">
        <w:rPr>
          <w:rFonts w:cstheme="minorHAnsi"/>
        </w:rPr>
        <w:t>For displays wishing to display the full range of Dynamic Label text, including these symbols, this is specified in ETSI EN 300 401</w:t>
      </w:r>
    </w:p>
    <w:p w:rsidR="00F51DA9" w:rsidRPr="00F70E99" w:rsidRDefault="00F51DA9" w:rsidP="00F51DA9">
      <w:pPr>
        <w:shd w:val="clear" w:color="auto" w:fill="FFFFFF" w:themeFill="background1"/>
        <w:rPr>
          <w:rFonts w:cstheme="minorHAnsi"/>
        </w:rPr>
      </w:pPr>
      <w:r w:rsidRPr="00F70E99">
        <w:rPr>
          <w:rFonts w:cstheme="minorHAnsi"/>
        </w:rPr>
        <w:t>For any of these characters which cannot be shown correctly, the graphical symbol shown should be a “space” or “</w:t>
      </w:r>
      <w:r w:rsidRPr="00F70E99">
        <w:rPr>
          <w:rFonts w:ascii="Arial" w:hAnsi="Arial" w:cstheme="minorHAnsi"/>
        </w:rPr>
        <w:t>□</w:t>
      </w:r>
      <w:r w:rsidRPr="00F70E99">
        <w:rPr>
          <w:rFonts w:ascii="Calibri" w:hAnsi="Calibri" w:cstheme="minorHAnsi"/>
        </w:rPr>
        <w:t>” or, in any case, a similar distinctly</w:t>
      </w:r>
      <w:r w:rsidRPr="00F70E99">
        <w:rPr>
          <w:rFonts w:cstheme="minorHAnsi"/>
        </w:rPr>
        <w:t xml:space="preserve"> non alpha / numeric character.  </w:t>
      </w:r>
    </w:p>
    <w:p w:rsidR="00F51DA9" w:rsidRPr="00F70E99" w:rsidRDefault="00F51DA9" w:rsidP="00F51DA9">
      <w:pPr>
        <w:shd w:val="clear" w:color="auto" w:fill="FFFFFF" w:themeFill="background1"/>
        <w:rPr>
          <w:rFonts w:cstheme="minorHAnsi"/>
        </w:rPr>
      </w:pPr>
      <w:r w:rsidRPr="00F70E99">
        <w:rPr>
          <w:rFonts w:cstheme="minorHAnsi"/>
        </w:rPr>
        <w:t>Receivers shall receive labels from ensembles and audio services, and display long form labels in preference to short form labels.</w:t>
      </w:r>
    </w:p>
    <w:p w:rsidR="00F51DA9" w:rsidRPr="00F70E99" w:rsidRDefault="00F51DA9" w:rsidP="00F51DA9">
      <w:pPr>
        <w:shd w:val="clear" w:color="auto" w:fill="FFFFFF" w:themeFill="background1"/>
        <w:rPr>
          <w:rFonts w:cstheme="minorHAnsi"/>
        </w:rPr>
      </w:pPr>
      <w:r w:rsidRPr="00F70E99">
        <w:rPr>
          <w:rFonts w:cstheme="minorHAnsi"/>
        </w:rPr>
        <w:t>The receiver shall display the Component Label, in preference to the Service Label, as it is possible to have two audio channels sharing the same Service Label.  If a Component Label is not broadcast, the Service Label shall be used.</w:t>
      </w:r>
    </w:p>
    <w:p w:rsidR="00F51DA9" w:rsidRPr="00F70E99" w:rsidRDefault="00F51DA9" w:rsidP="00F51DA9">
      <w:pPr>
        <w:shd w:val="clear" w:color="auto" w:fill="FFFFFF" w:themeFill="background1"/>
        <w:rPr>
          <w:rFonts w:cstheme="minorHAnsi"/>
        </w:rPr>
      </w:pPr>
      <w:r w:rsidRPr="00F70E99">
        <w:rPr>
          <w:rFonts w:cstheme="minorHAnsi"/>
        </w:rPr>
        <w:t>The text display must display the Component label in either its short form (8 characters long) or its long form (16 characters long).  It is not permissible for the receiver to truncate the label to any other length.</w:t>
      </w:r>
    </w:p>
    <w:p w:rsidR="005D032C" w:rsidRPr="00F51DA9" w:rsidRDefault="00F51DA9" w:rsidP="00F51DA9">
      <w:pPr>
        <w:shd w:val="clear" w:color="auto" w:fill="FFFFFF" w:themeFill="background1"/>
        <w:rPr>
          <w:rFonts w:cstheme="minorHAnsi"/>
        </w:rPr>
      </w:pPr>
      <w:r w:rsidRPr="00F70E99">
        <w:rPr>
          <w:rFonts w:cstheme="minorHAnsi"/>
        </w:rPr>
        <w:t xml:space="preserve">Receivers shall receive the Dynamic Label Service from up to 48 bytes of the X-PAD of the currently received service and display it to the user legibly. Receivers should treat the special characters 0x0A and 0x0B as specified and apply such formatting as is possible on the display. The Receiver shall act upon the Command to remove the label from the display by </w:t>
      </w:r>
      <w:r w:rsidRPr="00F70E99">
        <w:rPr>
          <w:rFonts w:cstheme="minorHAnsi"/>
          <w:b/>
        </w:rPr>
        <w:t>immediately</w:t>
      </w:r>
      <w:r w:rsidRPr="00F70E99">
        <w:rPr>
          <w:rFonts w:cstheme="minorHAnsi"/>
        </w:rPr>
        <w:t xml:space="preserve"> removing the label, even if it has only been partially displayed.</w:t>
      </w:r>
      <w:r w:rsidR="005D032C">
        <w:br w:type="page"/>
      </w:r>
    </w:p>
    <w:p w:rsidR="00F13D43" w:rsidRPr="00353C28" w:rsidRDefault="00F13D43" w:rsidP="00D36C70">
      <w:pPr>
        <w:pStyle w:val="Heading2"/>
      </w:pPr>
      <w:r w:rsidRPr="00353C28">
        <w:lastRenderedPageBreak/>
        <w:t>Announcement signalling and switching</w:t>
      </w:r>
    </w:p>
    <w:p w:rsidR="00F4454B" w:rsidRDefault="00F41ACD" w:rsidP="00E80F02">
      <w:r>
        <w:rPr>
          <w:noProof/>
          <w:lang w:eastAsia="en-GB"/>
        </w:rPr>
        <mc:AlternateContent>
          <mc:Choice Requires="wps">
            <w:drawing>
              <wp:anchor distT="0" distB="0" distL="114300" distR="114300" simplePos="0" relativeHeight="251672576" behindDoc="0" locked="0" layoutInCell="1" allowOverlap="1" wp14:anchorId="3BA3A4B2" wp14:editId="0FF20839">
                <wp:simplePos x="0" y="0"/>
                <wp:positionH relativeFrom="column">
                  <wp:posOffset>-8890</wp:posOffset>
                </wp:positionH>
                <wp:positionV relativeFrom="paragraph">
                  <wp:posOffset>727075</wp:posOffset>
                </wp:positionV>
                <wp:extent cx="5561965" cy="506095"/>
                <wp:effectExtent l="10160" t="8890"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50609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rPr>
                            </w:pPr>
                            <w:r w:rsidRPr="00290441">
                              <w:rPr>
                                <w:i/>
                              </w:rPr>
                              <w:t>Manufacturers may provide the user with an option to disable this feature.</w:t>
                            </w:r>
                          </w:p>
                          <w:p w:rsidR="00290441" w:rsidRDefault="00290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7pt;margin-top:57.25pt;width:437.95pt;height:3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">
                <v:textbox>
                  <w:txbxContent>
                    <w:p w:rsidR="00290441" w:rsidRPr="00290441" w:rsidRDefault="00290441" w:rsidP="00290441">
                      <w:pPr>
                        <w:rPr>
                          <w:i/>
                        </w:rPr>
                      </w:pPr>
                      <w:r w:rsidRPr="00290441">
                        <w:rPr>
                          <w:i/>
                        </w:rPr>
                        <w:t>Manufacturers may provide the user with an option to disable this feature.</w:t>
                      </w:r>
                    </w:p>
                    <w:p w:rsidR="00290441" w:rsidRDefault="00290441"/>
                  </w:txbxContent>
                </v:textbox>
              </v:shape>
            </w:pict>
          </mc:Fallback>
        </mc:AlternateContent>
      </w:r>
      <w:r w:rsidR="00F4454B">
        <w:t>The receiver must support announcement switching as defined in ETSI 300 401 sub-section 8.1.6</w:t>
      </w:r>
      <w:r w:rsidR="00876B42">
        <w:t xml:space="preserve">. This feature instructs the receiver to select an alternative audio source </w:t>
      </w:r>
      <w:r w:rsidR="001F4BC7">
        <w:t xml:space="preserve">only </w:t>
      </w:r>
      <w:r w:rsidR="00876B42">
        <w:t>for the duration of an audio announcement, before returning to the original source.</w:t>
      </w:r>
    </w:p>
    <w:p w:rsidR="00290441" w:rsidRDefault="00290441" w:rsidP="00E80F02"/>
    <w:p w:rsidR="00290441" w:rsidRDefault="00290441" w:rsidP="00E80F02"/>
    <w:p w:rsidR="00F4454B" w:rsidRDefault="00290441" w:rsidP="00E80F02">
      <w:r>
        <w:t>T</w:t>
      </w:r>
      <w:r w:rsidR="007162F1">
        <w:t xml:space="preserve">he receiver must </w:t>
      </w:r>
      <w:r w:rsidR="007E1655">
        <w:t>vector from the selected service to an audio service carrying a Traffic Announcement</w:t>
      </w:r>
      <w:r w:rsidR="007162F1">
        <w:t xml:space="preserve"> if all the following conditions are met</w:t>
      </w:r>
    </w:p>
    <w:p w:rsidR="007E1655" w:rsidRDefault="007E1655" w:rsidP="006F2AE4">
      <w:pPr>
        <w:pStyle w:val="ListParagraph"/>
        <w:numPr>
          <w:ilvl w:val="0"/>
          <w:numId w:val="10"/>
        </w:numPr>
      </w:pPr>
      <w:r>
        <w:t>The selected service is signalled as supporting announcements by means of a Fig</w:t>
      </w:r>
      <w:r w:rsidR="00524FA4">
        <w:t xml:space="preserve"> </w:t>
      </w:r>
      <w:r>
        <w:t xml:space="preserve">0/18 </w:t>
      </w:r>
      <w:r w:rsidR="00524FA4">
        <w:t xml:space="preserve">in the Service Information with </w:t>
      </w:r>
      <w:proofErr w:type="spellStart"/>
      <w:r w:rsidR="00524FA4">
        <w:t>ASu</w:t>
      </w:r>
      <w:proofErr w:type="spellEnd"/>
      <w:r w:rsidR="00524FA4">
        <w:t xml:space="preserve"> flag bit 1 set to indicated “Traffic” and is provided with a Cluster Id.</w:t>
      </w:r>
    </w:p>
    <w:p w:rsidR="00524FA4" w:rsidRDefault="00524FA4" w:rsidP="006F2AE4">
      <w:pPr>
        <w:pStyle w:val="ListParagraph"/>
        <w:numPr>
          <w:ilvl w:val="0"/>
          <w:numId w:val="10"/>
        </w:numPr>
      </w:pPr>
      <w:r>
        <w:t>An announcement is raised by another service on the same ensemble with the same Cluster Id.</w:t>
      </w:r>
    </w:p>
    <w:p w:rsidR="007E1655" w:rsidRDefault="00F41ACD" w:rsidP="007E1655">
      <w:pPr>
        <w:pStyle w:val="ListParagraph"/>
        <w:numPr>
          <w:ilvl w:val="0"/>
          <w:numId w:val="10"/>
        </w:numPr>
      </w:pPr>
      <w:r>
        <w:rPr>
          <w:noProof/>
          <w:lang w:eastAsia="en-GB"/>
        </w:rPr>
        <mc:AlternateContent>
          <mc:Choice Requires="wps">
            <w:drawing>
              <wp:anchor distT="0" distB="0" distL="114300" distR="114300" simplePos="0" relativeHeight="251674624" behindDoc="0" locked="0" layoutInCell="1" allowOverlap="1" wp14:anchorId="53323817" wp14:editId="489EABD6">
                <wp:simplePos x="0" y="0"/>
                <wp:positionH relativeFrom="column">
                  <wp:posOffset>-8890</wp:posOffset>
                </wp:positionH>
                <wp:positionV relativeFrom="paragraph">
                  <wp:posOffset>297815</wp:posOffset>
                </wp:positionV>
                <wp:extent cx="5561965" cy="619125"/>
                <wp:effectExtent l="10160" t="10795" r="9525" b="825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61912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rPr>
                            </w:pPr>
                            <w:r w:rsidRPr="00290441">
                              <w:rPr>
                                <w:i/>
                              </w:rPr>
                              <w:t>The receiver does not have to respond to announcements that are signalled as being present on other Ensembles.  Whether it does so or not is a design choice for the manufacturer.</w:t>
                            </w:r>
                            <w:r w:rsidRPr="00290441" w:rsidDel="00C40196">
                              <w:rPr>
                                <w:i/>
                              </w:rPr>
                              <w:t xml:space="preserve"> </w:t>
                            </w:r>
                          </w:p>
                          <w:p w:rsidR="00290441" w:rsidRPr="00290441" w:rsidRDefault="00290441" w:rsidP="00290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7pt;margin-top:23.45pt;width:437.9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">
                <v:textbox>
                  <w:txbxContent>
                    <w:p w:rsidR="00290441" w:rsidRPr="00290441" w:rsidRDefault="00290441" w:rsidP="00290441">
                      <w:pPr>
                        <w:rPr>
                          <w:i/>
                        </w:rPr>
                      </w:pPr>
                      <w:r w:rsidRPr="00290441">
                        <w:rPr>
                          <w:i/>
                        </w:rPr>
                        <w:t>The receiver does not have to respond to announcements that are signalled as being present on other Ensembles.  Whether it does so or not is a design choice for the manufacturer.</w:t>
                      </w:r>
                      <w:r w:rsidRPr="00290441" w:rsidDel="00C40196">
                        <w:rPr>
                          <w:i/>
                        </w:rPr>
                        <w:t xml:space="preserve"> </w:t>
                      </w:r>
                    </w:p>
                    <w:p w:rsidR="00290441" w:rsidRPr="00290441" w:rsidRDefault="00290441" w:rsidP="00290441"/>
                  </w:txbxContent>
                </v:textbox>
              </v:shape>
            </w:pict>
          </mc:Fallback>
        </mc:AlternateContent>
      </w:r>
      <w:r w:rsidR="007E1655">
        <w:t>The user has not selected a menu option to disable the announcement feature.</w:t>
      </w:r>
    </w:p>
    <w:p w:rsidR="00290441" w:rsidRDefault="00290441"/>
    <w:p w:rsidR="00290441" w:rsidRDefault="00290441"/>
    <w:p w:rsidR="00290441" w:rsidRDefault="00290441"/>
    <w:p w:rsidR="00451DF7" w:rsidRPr="006F2AE4" w:rsidRDefault="00451DF7">
      <w:r w:rsidRPr="006F2AE4">
        <w:t xml:space="preserve">Receivers </w:t>
      </w:r>
      <w:r w:rsidR="00524FA4" w:rsidRPr="006F2AE4">
        <w:t xml:space="preserve">which contain FM as well as DAB and DAB+ reception capabilities </w:t>
      </w:r>
      <w:r w:rsidRPr="006F2AE4">
        <w:t xml:space="preserve">shall not switch to Traffic Announcements received on </w:t>
      </w:r>
      <w:r w:rsidR="001F4BC7">
        <w:t xml:space="preserve">an </w:t>
      </w:r>
      <w:r w:rsidRPr="006F2AE4">
        <w:t>FM</w:t>
      </w:r>
      <w:r w:rsidR="001F4BC7">
        <w:t xml:space="preserve"> service if that FM service has the same Programme Identifier (PI) Code as the Service ID (SID) of the original signal.  (Services whose SID and PI codes match will be carrying identical content</w:t>
      </w:r>
      <w:r w:rsidR="004558F0">
        <w:t>.  T</w:t>
      </w:r>
      <w:r w:rsidR="001F4BC7">
        <w:t>here is no need to disrupt the DAB audio by switching to the FM version of the same audio – which may not be co-timed).</w:t>
      </w:r>
    </w:p>
    <w:p w:rsidR="00CE5708" w:rsidRDefault="00F13D43" w:rsidP="00CE5708">
      <w:pPr>
        <w:pStyle w:val="Heading2"/>
      </w:pPr>
      <w:r w:rsidRPr="00353C28">
        <w:t>Service following:</w:t>
      </w:r>
      <w:r w:rsidR="00CE5708" w:rsidRPr="00CE5708">
        <w:t xml:space="preserve"> </w:t>
      </w:r>
    </w:p>
    <w:p w:rsidR="004558F0" w:rsidRDefault="004558F0" w:rsidP="0066589A">
      <w:pPr>
        <w:rPr>
          <w:rFonts w:cstheme="minorHAnsi"/>
        </w:rPr>
      </w:pPr>
      <w:r>
        <w:t xml:space="preserve">The receiver must support </w:t>
      </w:r>
      <w:r w:rsidR="0066589A">
        <w:t xml:space="preserve">all </w:t>
      </w:r>
      <w:r>
        <w:t xml:space="preserve">aspects of service following as specified in </w:t>
      </w:r>
      <w:r w:rsidRPr="00F74A10">
        <w:t>the</w:t>
      </w:r>
      <w:r>
        <w:t xml:space="preserve"> ETSI document </w:t>
      </w:r>
      <w:r w:rsidR="0066589A" w:rsidRPr="0066589A">
        <w:t>ETSI TS 103 176</w:t>
      </w:r>
      <w:r w:rsidR="0066589A">
        <w:t xml:space="preserve"> </w:t>
      </w:r>
      <w:r w:rsidR="0066589A" w:rsidRPr="0066589A">
        <w:rPr>
          <w:rFonts w:cstheme="minorHAnsi"/>
        </w:rPr>
        <w:t>Di</w:t>
      </w:r>
      <w:r w:rsidR="0066589A">
        <w:rPr>
          <w:rFonts w:cstheme="minorHAnsi"/>
        </w:rPr>
        <w:t xml:space="preserve">gital Audio Broadcasting (DAB); </w:t>
      </w:r>
      <w:r w:rsidR="0066589A" w:rsidRPr="0066589A">
        <w:rPr>
          <w:rFonts w:cstheme="minorHAnsi"/>
        </w:rPr>
        <w:t>Rules of implementation; Service information features</w:t>
      </w:r>
      <w:r w:rsidR="007B1933">
        <w:rPr>
          <w:rFonts w:cstheme="minorHAnsi"/>
        </w:rPr>
        <w:t xml:space="preserve">. </w:t>
      </w:r>
    </w:p>
    <w:p w:rsidR="007B1933" w:rsidRDefault="007B1933" w:rsidP="0066589A">
      <w:pPr>
        <w:rPr>
          <w:rFonts w:cstheme="minorHAnsi"/>
        </w:rPr>
      </w:pPr>
      <w:r>
        <w:rPr>
          <w:rFonts w:cstheme="minorHAnsi"/>
        </w:rPr>
        <w:t xml:space="preserve">See Ofcom’s Digital Technical Code for broadcaster implementation of service following: </w:t>
      </w:r>
    </w:p>
    <w:p w:rsidR="007B1933" w:rsidRPr="007B1933" w:rsidRDefault="00001F54" w:rsidP="0066589A">
      <w:pPr>
        <w:rPr>
          <w:rFonts w:cstheme="minorHAnsi"/>
        </w:rPr>
      </w:pPr>
      <w:hyperlink r:id="rId17" w:history="1">
        <w:r w:rsidR="007B1933" w:rsidRPr="007B1933">
          <w:rPr>
            <w:rStyle w:val="Hyperlink"/>
            <w:rFonts w:cstheme="minorHAnsi"/>
            <w:color w:val="auto"/>
          </w:rPr>
          <w:t>http://stakeholders.ofcom.org.uk/binaries/broadcast/guidance/tech-guidance/digi_tech_code.pdf</w:t>
        </w:r>
      </w:hyperlink>
      <w:r w:rsidR="007B1933" w:rsidRPr="007B1933">
        <w:rPr>
          <w:rFonts w:cstheme="minorHAnsi"/>
        </w:rPr>
        <w:t xml:space="preserve"> </w:t>
      </w:r>
    </w:p>
    <w:p w:rsidR="00153272" w:rsidRDefault="00153272">
      <w:r>
        <w:br w:type="page"/>
      </w:r>
    </w:p>
    <w:p w:rsidR="00D673A3" w:rsidRDefault="00D673A3" w:rsidP="006F2AE4">
      <w:pPr>
        <w:pStyle w:val="Heading1"/>
      </w:pPr>
      <w:bookmarkStart w:id="14" w:name="_Toc325123355"/>
      <w:r>
        <w:lastRenderedPageBreak/>
        <w:t xml:space="preserve">APPENDIX </w:t>
      </w:r>
      <w:r w:rsidR="00290441">
        <w:t>ONE NOTES</w:t>
      </w:r>
      <w:r>
        <w:t xml:space="preserve"> on Specifications.</w:t>
      </w:r>
      <w:bookmarkEnd w:id="14"/>
    </w:p>
    <w:p w:rsidR="00290441" w:rsidRDefault="00F41ACD" w:rsidP="00290441">
      <w:pPr>
        <w:rPr>
          <w:sz w:val="22"/>
          <w:szCs w:val="22"/>
        </w:rPr>
      </w:pPr>
      <w:r>
        <w:rPr>
          <w:noProof/>
          <w:sz w:val="22"/>
          <w:szCs w:val="22"/>
          <w:lang w:eastAsia="en-GB"/>
        </w:rPr>
        <mc:AlternateContent>
          <mc:Choice Requires="wps">
            <w:drawing>
              <wp:anchor distT="0" distB="0" distL="114300" distR="114300" simplePos="0" relativeHeight="251676672" behindDoc="0" locked="0" layoutInCell="1" allowOverlap="1" wp14:anchorId="0A3316A6" wp14:editId="64F892FA">
                <wp:simplePos x="0" y="0"/>
                <wp:positionH relativeFrom="column">
                  <wp:posOffset>-37465</wp:posOffset>
                </wp:positionH>
                <wp:positionV relativeFrom="paragraph">
                  <wp:posOffset>62230</wp:posOffset>
                </wp:positionV>
                <wp:extent cx="5790565" cy="4769485"/>
                <wp:effectExtent l="10160" t="10795" r="9525" b="1079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476948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sz w:val="22"/>
                                <w:szCs w:val="22"/>
                              </w:rPr>
                            </w:pPr>
                            <w:r w:rsidRPr="00290441">
                              <w:rPr>
                                <w:i/>
                                <w:sz w:val="22"/>
                                <w:szCs w:val="22"/>
                              </w:rPr>
                              <w:t>This appendix provides guidance notes for manufacturers.</w:t>
                            </w:r>
                          </w:p>
                          <w:p w:rsidR="00290441" w:rsidRPr="00290441" w:rsidRDefault="00290441" w:rsidP="00290441">
                            <w:pPr>
                              <w:rPr>
                                <w:i/>
                                <w:sz w:val="22"/>
                                <w:szCs w:val="22"/>
                              </w:rPr>
                            </w:pPr>
                            <w:r w:rsidRPr="00290441">
                              <w:rPr>
                                <w:i/>
                                <w:sz w:val="22"/>
                                <w:szCs w:val="22"/>
                              </w:rPr>
                              <w:t xml:space="preserve">There are currently five key documents which specify how to create DAB and DAB+ broadcast signals.  Detailed knowledge of these five documents is necessary for manufacturers wishing to build DAB and DAB+ receivers.  The five documents are listed below.  (All of these documents may be downloaded for free from </w:t>
                            </w:r>
                            <w:hyperlink r:id="rId18" w:history="1">
                              <w:r w:rsidRPr="00290441">
                                <w:rPr>
                                  <w:rStyle w:val="Hyperlink"/>
                                  <w:i/>
                                  <w:color w:val="auto"/>
                                  <w:sz w:val="22"/>
                                  <w:szCs w:val="22"/>
                                </w:rPr>
                                <w:t>www.etsi.org</w:t>
                              </w:r>
                            </w:hyperlink>
                            <w:r w:rsidRPr="00290441">
                              <w:rPr>
                                <w:i/>
                                <w:sz w:val="22"/>
                                <w:szCs w:val="22"/>
                              </w:rPr>
                              <w:t>). This appendix provides some notes as to which sections of these documents are particularly relevant for receivers intended to be sold for use in the United Kingdom.</w:t>
                            </w:r>
                          </w:p>
                          <w:p w:rsidR="00290441" w:rsidRPr="00290441" w:rsidRDefault="00290441" w:rsidP="00290441">
                            <w:pPr>
                              <w:rPr>
                                <w:b/>
                                <w:i/>
                                <w:sz w:val="22"/>
                                <w:szCs w:val="22"/>
                              </w:rPr>
                            </w:pPr>
                            <w:r w:rsidRPr="00290441">
                              <w:rPr>
                                <w:i/>
                                <w:sz w:val="22"/>
                                <w:szCs w:val="22"/>
                              </w:rPr>
                              <w:t xml:space="preserve">A further document is being prepared by the </w:t>
                            </w:r>
                            <w:proofErr w:type="spellStart"/>
                            <w:r w:rsidRPr="00290441">
                              <w:rPr>
                                <w:i/>
                                <w:sz w:val="22"/>
                                <w:szCs w:val="22"/>
                              </w:rPr>
                              <w:t>WorldDMB</w:t>
                            </w:r>
                            <w:proofErr w:type="spellEnd"/>
                            <w:r w:rsidRPr="00290441">
                              <w:rPr>
                                <w:i/>
                                <w:sz w:val="22"/>
                                <w:szCs w:val="22"/>
                              </w:rPr>
                              <w:t xml:space="preserve"> Forum, which is expected to be published in 2012, “DAB (Digital Audio Broadcasting), Guidelines for Implementation, Service Information” which will supersede parts of TR 101 496. In the first release, this will provide improved guidance on signalling and implementation of Service Following. </w:t>
                            </w:r>
                          </w:p>
                          <w:p w:rsidR="00290441" w:rsidRPr="00290441" w:rsidRDefault="00290441" w:rsidP="00290441">
                            <w:pPr>
                              <w:shd w:val="clear" w:color="auto" w:fill="FFFFFF" w:themeFill="background1"/>
                              <w:rPr>
                                <w:rFonts w:cstheme="minorHAnsi"/>
                                <w:i/>
                              </w:rPr>
                            </w:pPr>
                            <w:r w:rsidRPr="00290441">
                              <w:rPr>
                                <w:rFonts w:cstheme="minorHAnsi"/>
                                <w:i/>
                              </w:rPr>
                              <w:t>The five key documents are:</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EN 300 401 Radio Broadcasting Systems; Digital Audio Broadcasting (DAB) to mobile, portable and fixed receivers.</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TS 101 756 Digital Audio Broadcasting (DAB); Registered Tables</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TS 102 563   Digital Audio Broadcasting (DAB); Transport of Advanced Audio Coding (AAC) audio</w:t>
                            </w:r>
                          </w:p>
                          <w:p w:rsidR="00290441" w:rsidRPr="00290441" w:rsidRDefault="00290441" w:rsidP="00290441">
                            <w:pPr>
                              <w:pStyle w:val="ListParagraph"/>
                              <w:numPr>
                                <w:ilvl w:val="0"/>
                                <w:numId w:val="18"/>
                              </w:numPr>
                              <w:rPr>
                                <w:rFonts w:eastAsia="Times New Roman"/>
                                <w:i/>
                              </w:rPr>
                            </w:pPr>
                            <w:r w:rsidRPr="00290441">
                              <w:rPr>
                                <w:rFonts w:eastAsia="Times New Roman"/>
                                <w:i/>
                              </w:rPr>
                              <w:t>ETSI TR 101 496 Digital Audio Broadcasting (DAB); Guidelines and rules for implementation and operation; (Parts 1).</w:t>
                            </w:r>
                          </w:p>
                          <w:p w:rsidR="00290441" w:rsidRPr="00290441" w:rsidRDefault="00290441" w:rsidP="00290441">
                            <w:pPr>
                              <w:pStyle w:val="ListParagraph"/>
                              <w:numPr>
                                <w:ilvl w:val="0"/>
                                <w:numId w:val="18"/>
                              </w:numPr>
                              <w:rPr>
                                <w:rFonts w:eastAsia="Times New Roman"/>
                                <w:i/>
                              </w:rPr>
                            </w:pPr>
                            <w:r w:rsidRPr="00290441">
                              <w:rPr>
                                <w:rFonts w:eastAsia="Times New Roman"/>
                                <w:i/>
                              </w:rPr>
                              <w:t>ETSI TR 101 496 Digital Audio Broadcasting (DAB); Guidelines and rules for implementation and operation; (Parts 2).</w:t>
                            </w:r>
                          </w:p>
                          <w:p w:rsidR="00290441" w:rsidRPr="00290441" w:rsidRDefault="0029044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2.95pt;margin-top:4.9pt;width:455.95pt;height:37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CPLwIAAFs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">
                <v:textbox>
                  <w:txbxContent>
                    <w:p w:rsidR="00290441" w:rsidRPr="00290441" w:rsidRDefault="00290441" w:rsidP="00290441">
                      <w:pPr>
                        <w:rPr>
                          <w:i/>
                          <w:sz w:val="22"/>
                          <w:szCs w:val="22"/>
                        </w:rPr>
                      </w:pPr>
                      <w:r w:rsidRPr="00290441">
                        <w:rPr>
                          <w:i/>
                          <w:sz w:val="22"/>
                          <w:szCs w:val="22"/>
                        </w:rPr>
                        <w:t>This appendix provides guidance notes for manufacturers.</w:t>
                      </w:r>
                    </w:p>
                    <w:p w:rsidR="00290441" w:rsidRPr="00290441" w:rsidRDefault="00290441" w:rsidP="00290441">
                      <w:pPr>
                        <w:rPr>
                          <w:i/>
                          <w:sz w:val="22"/>
                          <w:szCs w:val="22"/>
                        </w:rPr>
                      </w:pPr>
                      <w:r w:rsidRPr="00290441">
                        <w:rPr>
                          <w:i/>
                          <w:sz w:val="22"/>
                          <w:szCs w:val="22"/>
                        </w:rPr>
                        <w:t xml:space="preserve">There are currently five key documents which specify how to create DAB and DAB+ broadcast signals.  Detailed knowledge of these five documents is necessary for manufacturers wishing to build DAB and DAB+ receivers.  The five documents are listed below.  (All of these documents may be downloaded for free from </w:t>
                      </w:r>
                      <w:hyperlink r:id="rId19" w:history="1">
                        <w:r w:rsidRPr="00290441">
                          <w:rPr>
                            <w:rStyle w:val="Hyperlink"/>
                            <w:i/>
                            <w:color w:val="auto"/>
                            <w:sz w:val="22"/>
                            <w:szCs w:val="22"/>
                          </w:rPr>
                          <w:t>www.etsi.org</w:t>
                        </w:r>
                      </w:hyperlink>
                      <w:r w:rsidRPr="00290441">
                        <w:rPr>
                          <w:i/>
                          <w:sz w:val="22"/>
                          <w:szCs w:val="22"/>
                        </w:rPr>
                        <w:t>). This appendix provides some notes as to which sections of these documents are particularly relevant for receivers intended to be sold for use in the United Kingdom.</w:t>
                      </w:r>
                    </w:p>
                    <w:p w:rsidR="00290441" w:rsidRPr="00290441" w:rsidRDefault="00290441" w:rsidP="00290441">
                      <w:pPr>
                        <w:rPr>
                          <w:b/>
                          <w:i/>
                          <w:sz w:val="22"/>
                          <w:szCs w:val="22"/>
                        </w:rPr>
                      </w:pPr>
                      <w:r w:rsidRPr="00290441">
                        <w:rPr>
                          <w:i/>
                          <w:sz w:val="22"/>
                          <w:szCs w:val="22"/>
                        </w:rPr>
                        <w:t xml:space="preserve">A further document is being prepared by the </w:t>
                      </w:r>
                      <w:proofErr w:type="spellStart"/>
                      <w:r w:rsidRPr="00290441">
                        <w:rPr>
                          <w:i/>
                          <w:sz w:val="22"/>
                          <w:szCs w:val="22"/>
                        </w:rPr>
                        <w:t>WorldDMB</w:t>
                      </w:r>
                      <w:proofErr w:type="spellEnd"/>
                      <w:r w:rsidRPr="00290441">
                        <w:rPr>
                          <w:i/>
                          <w:sz w:val="22"/>
                          <w:szCs w:val="22"/>
                        </w:rPr>
                        <w:t xml:space="preserve"> Forum, which is expected to be published in 2012, “DAB (Digital Audio Broadcasting), Guidelines for Implementation, Service Information” which will supersede parts of TR 101 496. In the first release, this will provide improved guidance on signalling and implementation of Service Following. </w:t>
                      </w:r>
                    </w:p>
                    <w:p w:rsidR="00290441" w:rsidRPr="00290441" w:rsidRDefault="00290441" w:rsidP="00290441">
                      <w:pPr>
                        <w:shd w:val="clear" w:color="auto" w:fill="FFFFFF" w:themeFill="background1"/>
                        <w:rPr>
                          <w:rFonts w:cstheme="minorHAnsi"/>
                          <w:i/>
                        </w:rPr>
                      </w:pPr>
                      <w:r w:rsidRPr="00290441">
                        <w:rPr>
                          <w:rFonts w:cstheme="minorHAnsi"/>
                          <w:i/>
                        </w:rPr>
                        <w:t>The five key documents are:</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EN 300 401 Radio Broadcasting Systems; Digital Audio Broadcasting (DAB) to mobile, portable and fixed receivers.</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TS 101 756 Digital Audio Broadcasting (DAB); Registered Tables</w:t>
                      </w:r>
                    </w:p>
                    <w:p w:rsidR="00290441" w:rsidRPr="00290441" w:rsidRDefault="00290441" w:rsidP="00290441">
                      <w:pPr>
                        <w:pStyle w:val="ListParagraph"/>
                        <w:numPr>
                          <w:ilvl w:val="0"/>
                          <w:numId w:val="18"/>
                        </w:numPr>
                        <w:shd w:val="clear" w:color="auto" w:fill="FFFFFF" w:themeFill="background1"/>
                        <w:rPr>
                          <w:rFonts w:cstheme="minorHAnsi"/>
                          <w:i/>
                        </w:rPr>
                      </w:pPr>
                      <w:r w:rsidRPr="00290441">
                        <w:rPr>
                          <w:rFonts w:cstheme="minorHAnsi"/>
                          <w:i/>
                        </w:rPr>
                        <w:t>ETSI TS 102 563   Digital Audio Broadcasting (DAB); Transport of Advanced Audio Coding (AAC) audio</w:t>
                      </w:r>
                    </w:p>
                    <w:p w:rsidR="00290441" w:rsidRPr="00290441" w:rsidRDefault="00290441" w:rsidP="00290441">
                      <w:pPr>
                        <w:pStyle w:val="ListParagraph"/>
                        <w:numPr>
                          <w:ilvl w:val="0"/>
                          <w:numId w:val="18"/>
                        </w:numPr>
                        <w:rPr>
                          <w:rFonts w:eastAsia="Times New Roman"/>
                          <w:i/>
                        </w:rPr>
                      </w:pPr>
                      <w:r w:rsidRPr="00290441">
                        <w:rPr>
                          <w:rFonts w:eastAsia="Times New Roman"/>
                          <w:i/>
                        </w:rPr>
                        <w:t>ETSI TR 101 496 Digital Audio Broadcasting (DAB); Guidelines and rules for implementation and operation; (Parts 1).</w:t>
                      </w:r>
                    </w:p>
                    <w:p w:rsidR="00290441" w:rsidRPr="00290441" w:rsidRDefault="00290441" w:rsidP="00290441">
                      <w:pPr>
                        <w:pStyle w:val="ListParagraph"/>
                        <w:numPr>
                          <w:ilvl w:val="0"/>
                          <w:numId w:val="18"/>
                        </w:numPr>
                        <w:rPr>
                          <w:rFonts w:eastAsia="Times New Roman"/>
                          <w:i/>
                        </w:rPr>
                      </w:pPr>
                      <w:r w:rsidRPr="00290441">
                        <w:rPr>
                          <w:rFonts w:eastAsia="Times New Roman"/>
                          <w:i/>
                        </w:rPr>
                        <w:t>ETSI TR 101 496 Digital Audio Broadcasting (DAB); Guidelines and rules for implementation and operation; (Parts 2).</w:t>
                      </w:r>
                    </w:p>
                    <w:p w:rsidR="00290441" w:rsidRPr="00290441" w:rsidRDefault="00290441">
                      <w:pPr>
                        <w:rPr>
                          <w:i/>
                        </w:rPr>
                      </w:pPr>
                    </w:p>
                  </w:txbxContent>
                </v:textbox>
              </v:shape>
            </w:pict>
          </mc:Fallback>
        </mc:AlternateContent>
      </w: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290441" w:rsidRDefault="00290441" w:rsidP="00290441">
      <w:pPr>
        <w:rPr>
          <w:sz w:val="22"/>
          <w:szCs w:val="22"/>
        </w:rPr>
      </w:pPr>
    </w:p>
    <w:p w:rsidR="00451DF7" w:rsidRPr="007E362D" w:rsidRDefault="009D29AA" w:rsidP="006F2AE4">
      <w:pPr>
        <w:pStyle w:val="Heading2"/>
      </w:pPr>
      <w:r w:rsidRPr="007E362D">
        <w:t>Broadcast signal</w:t>
      </w:r>
      <w:r w:rsidR="00451DF7" w:rsidRPr="007E362D">
        <w:t xml:space="preserve"> </w:t>
      </w:r>
    </w:p>
    <w:p w:rsidR="00D673A3" w:rsidRDefault="00F41ACD" w:rsidP="00D673A3">
      <w:pPr>
        <w:rPr>
          <w:sz w:val="22"/>
          <w:szCs w:val="22"/>
        </w:rPr>
      </w:pPr>
      <w:r>
        <w:rPr>
          <w:noProof/>
          <w:sz w:val="22"/>
          <w:szCs w:val="22"/>
          <w:lang w:eastAsia="en-GB"/>
        </w:rPr>
        <mc:AlternateContent>
          <mc:Choice Requires="wps">
            <w:drawing>
              <wp:anchor distT="0" distB="0" distL="114300" distR="114300" simplePos="0" relativeHeight="251678720" behindDoc="0" locked="0" layoutInCell="1" allowOverlap="1" wp14:anchorId="2F2B7543" wp14:editId="313E4928">
                <wp:simplePos x="0" y="0"/>
                <wp:positionH relativeFrom="column">
                  <wp:posOffset>-37465</wp:posOffset>
                </wp:positionH>
                <wp:positionV relativeFrom="paragraph">
                  <wp:posOffset>105410</wp:posOffset>
                </wp:positionV>
                <wp:extent cx="5790565" cy="3104515"/>
                <wp:effectExtent l="10160" t="13335" r="9525" b="635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310451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sz w:val="22"/>
                                <w:szCs w:val="22"/>
                              </w:rPr>
                            </w:pPr>
                            <w:r w:rsidRPr="00290441">
                              <w:rPr>
                                <w:i/>
                                <w:sz w:val="22"/>
                                <w:szCs w:val="22"/>
                              </w:rPr>
                              <w:t>The following sections of the specifications describe how the broadcast signal is constructed.</w:t>
                            </w:r>
                          </w:p>
                          <w:p w:rsidR="00290441" w:rsidRPr="00290441" w:rsidRDefault="00290441" w:rsidP="00290441">
                            <w:pPr>
                              <w:rPr>
                                <w:i/>
                                <w:sz w:val="22"/>
                                <w:szCs w:val="22"/>
                              </w:rPr>
                            </w:pPr>
                            <w:r w:rsidRPr="00290441">
                              <w:rPr>
                                <w:i/>
                                <w:sz w:val="22"/>
                                <w:szCs w:val="22"/>
                              </w:rPr>
                              <w:t>ETSI EN300 401 provides relevant information in the following sections:</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4 – Basic DAB System Description</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Except clause 4.5 (Conditional Access Systems)</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5 – Transport Mechanisms</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Clauses 5.1 (Introduction), 5.2 (FIC), 5.3.1 (MSC)</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Except clauses 5.2.2.2.2 (FIG Type 2), 5.2.2.3 (FIG Type 5) and 5.2.2.4 (FIG Type 6)</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10 – Energy Dispersal</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11 – Convolution Coding</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12 – Time Interleaving</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13 – Common Interleaved Frame</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14 – DAB Transmission Signal</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15 – Radio Frequency Characteristics</w:t>
                            </w:r>
                          </w:p>
                          <w:p w:rsidR="00290441" w:rsidRDefault="00290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2.95pt;margin-top:8.3pt;width:455.95pt;height:24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">
                <v:textbox>
                  <w:txbxContent>
                    <w:p w:rsidR="00290441" w:rsidRPr="00290441" w:rsidRDefault="00290441" w:rsidP="00290441">
                      <w:pPr>
                        <w:rPr>
                          <w:i/>
                          <w:sz w:val="22"/>
                          <w:szCs w:val="22"/>
                        </w:rPr>
                      </w:pPr>
                      <w:r w:rsidRPr="00290441">
                        <w:rPr>
                          <w:i/>
                          <w:sz w:val="22"/>
                          <w:szCs w:val="22"/>
                        </w:rPr>
                        <w:t>The following sections of the specifications describe how the broadcast signal is constructed.</w:t>
                      </w:r>
                    </w:p>
                    <w:p w:rsidR="00290441" w:rsidRPr="00290441" w:rsidRDefault="00290441" w:rsidP="00290441">
                      <w:pPr>
                        <w:rPr>
                          <w:i/>
                          <w:sz w:val="22"/>
                          <w:szCs w:val="22"/>
                        </w:rPr>
                      </w:pPr>
                      <w:r w:rsidRPr="00290441">
                        <w:rPr>
                          <w:i/>
                          <w:sz w:val="22"/>
                          <w:szCs w:val="22"/>
                        </w:rPr>
                        <w:t>ETSI EN300 401 provides relevant information in the following sections:</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4 – Basic DAB System Description</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Except clause 4.5 (Conditional Access Systems)</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5 – Transport Mechanisms</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Clauses 5.1 (Introduction), 5.2 (FIC), 5.3.1 (MSC)</w:t>
                      </w:r>
                    </w:p>
                    <w:p w:rsidR="00290441" w:rsidRPr="00290441" w:rsidRDefault="00290441" w:rsidP="00290441">
                      <w:pPr>
                        <w:numPr>
                          <w:ilvl w:val="1"/>
                          <w:numId w:val="12"/>
                        </w:numPr>
                        <w:suppressAutoHyphens/>
                        <w:spacing w:before="0" w:after="0" w:line="240" w:lineRule="auto"/>
                        <w:rPr>
                          <w:i/>
                          <w:sz w:val="22"/>
                          <w:szCs w:val="22"/>
                        </w:rPr>
                      </w:pPr>
                      <w:r w:rsidRPr="00290441">
                        <w:rPr>
                          <w:i/>
                          <w:sz w:val="22"/>
                          <w:szCs w:val="22"/>
                        </w:rPr>
                        <w:t>Except clauses 5.2.2.2.2 (FIG Type 2), 5.2.2.3 (FIG Type 5) and 5.2.2.4 (FIG Type 6)</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10 – Energy Dispersal</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11 – Convolution Coding</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12 – Time Interleaving</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13 – Common Interleaved Frame</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14 – DAB Transmission Signal</w:t>
                      </w:r>
                    </w:p>
                    <w:p w:rsidR="00290441" w:rsidRPr="00290441" w:rsidRDefault="00290441" w:rsidP="00290441">
                      <w:pPr>
                        <w:numPr>
                          <w:ilvl w:val="0"/>
                          <w:numId w:val="12"/>
                        </w:numPr>
                        <w:suppressAutoHyphens/>
                        <w:spacing w:before="0" w:after="0" w:line="240" w:lineRule="auto"/>
                        <w:rPr>
                          <w:i/>
                          <w:sz w:val="22"/>
                          <w:szCs w:val="22"/>
                        </w:rPr>
                      </w:pPr>
                      <w:r w:rsidRPr="00290441">
                        <w:rPr>
                          <w:i/>
                          <w:sz w:val="22"/>
                          <w:szCs w:val="22"/>
                        </w:rPr>
                        <w:t>Section 15 – Radio Frequency Characteristics</w:t>
                      </w:r>
                    </w:p>
                    <w:p w:rsidR="00290441" w:rsidRDefault="00290441"/>
                  </w:txbxContent>
                </v:textbox>
              </v:shape>
            </w:pict>
          </mc:Fallback>
        </mc:AlternateContent>
      </w: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F41ACD" w:rsidP="00D673A3">
      <w:pPr>
        <w:rPr>
          <w:sz w:val="22"/>
          <w:szCs w:val="22"/>
        </w:rPr>
      </w:pPr>
      <w:r>
        <w:rPr>
          <w:noProof/>
          <w:sz w:val="22"/>
          <w:szCs w:val="22"/>
          <w:lang w:eastAsia="en-GB"/>
        </w:rPr>
        <w:lastRenderedPageBreak/>
        <mc:AlternateContent>
          <mc:Choice Requires="wps">
            <w:drawing>
              <wp:anchor distT="0" distB="0" distL="114300" distR="114300" simplePos="0" relativeHeight="251680768" behindDoc="0" locked="0" layoutInCell="1" allowOverlap="1" wp14:anchorId="3D8957C0" wp14:editId="58F840E2">
                <wp:simplePos x="0" y="0"/>
                <wp:positionH relativeFrom="column">
                  <wp:posOffset>-15875</wp:posOffset>
                </wp:positionH>
                <wp:positionV relativeFrom="paragraph">
                  <wp:posOffset>-130810</wp:posOffset>
                </wp:positionV>
                <wp:extent cx="5771515" cy="1664335"/>
                <wp:effectExtent l="12700" t="12065" r="6985" b="952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6433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1 provides information in the following section:</w:t>
                            </w:r>
                          </w:p>
                          <w:p w:rsidR="00290441" w:rsidRPr="00290441" w:rsidRDefault="00290441" w:rsidP="00290441">
                            <w:pPr>
                              <w:numPr>
                                <w:ilvl w:val="0"/>
                                <w:numId w:val="13"/>
                              </w:numPr>
                              <w:suppressAutoHyphens/>
                              <w:spacing w:before="0" w:after="0" w:line="240" w:lineRule="auto"/>
                              <w:rPr>
                                <w:i/>
                                <w:sz w:val="22"/>
                                <w:szCs w:val="22"/>
                              </w:rPr>
                            </w:pPr>
                            <w:r w:rsidRPr="00290441">
                              <w:rPr>
                                <w:i/>
                                <w:sz w:val="22"/>
                                <w:szCs w:val="22"/>
                              </w:rPr>
                              <w:t>Section 4 – General Outline</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Except clause 4.3.3 (Data services)</w:t>
                            </w:r>
                          </w:p>
                          <w:p w:rsidR="00290441" w:rsidRPr="00290441" w:rsidRDefault="00290441" w:rsidP="00290441">
                            <w:pPr>
                              <w:rPr>
                                <w:i/>
                                <w:sz w:val="22"/>
                                <w:szCs w:val="22"/>
                              </w:rPr>
                            </w:pPr>
                            <w:r w:rsidRPr="00290441">
                              <w:rPr>
                                <w:i/>
                                <w:sz w:val="22"/>
                                <w:szCs w:val="22"/>
                              </w:rPr>
                              <w:t>ETSI TR 101 496 part 3 provides information on Implementation and Operation of a DAB Network, and The Transmitted Signal.</w:t>
                            </w:r>
                          </w:p>
                          <w:p w:rsidR="00290441" w:rsidRDefault="002904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margin-left:-1.25pt;margin-top:-10.3pt;width:454.45pt;height:13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">
                <v:textbox>
                  <w:txbxContent>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1 provides information in the following section:</w:t>
                      </w:r>
                    </w:p>
                    <w:p w:rsidR="00290441" w:rsidRPr="00290441" w:rsidRDefault="00290441" w:rsidP="00290441">
                      <w:pPr>
                        <w:numPr>
                          <w:ilvl w:val="0"/>
                          <w:numId w:val="13"/>
                        </w:numPr>
                        <w:suppressAutoHyphens/>
                        <w:spacing w:before="0" w:after="0" w:line="240" w:lineRule="auto"/>
                        <w:rPr>
                          <w:i/>
                          <w:sz w:val="22"/>
                          <w:szCs w:val="22"/>
                        </w:rPr>
                      </w:pPr>
                      <w:r w:rsidRPr="00290441">
                        <w:rPr>
                          <w:i/>
                          <w:sz w:val="22"/>
                          <w:szCs w:val="22"/>
                        </w:rPr>
                        <w:t>Section 4 – General Outline</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Except clause 4.3.3 (Data services)</w:t>
                      </w:r>
                    </w:p>
                    <w:p w:rsidR="00290441" w:rsidRPr="00290441" w:rsidRDefault="00290441" w:rsidP="00290441">
                      <w:pPr>
                        <w:rPr>
                          <w:i/>
                          <w:sz w:val="22"/>
                          <w:szCs w:val="22"/>
                        </w:rPr>
                      </w:pPr>
                      <w:r w:rsidRPr="00290441">
                        <w:rPr>
                          <w:i/>
                          <w:sz w:val="22"/>
                          <w:szCs w:val="22"/>
                        </w:rPr>
                        <w:t>ETSI TR 101 496 part 3 provides information on Implementation and Operation of a DAB Network, and The Transmitted Signal.</w:t>
                      </w:r>
                    </w:p>
                    <w:p w:rsidR="00290441" w:rsidRDefault="00290441"/>
                  </w:txbxContent>
                </v:textbox>
              </v:shape>
            </w:pict>
          </mc:Fallback>
        </mc:AlternateContent>
      </w: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290441" w:rsidRDefault="00290441" w:rsidP="00D673A3">
      <w:pPr>
        <w:rPr>
          <w:sz w:val="22"/>
          <w:szCs w:val="22"/>
        </w:rPr>
      </w:pPr>
    </w:p>
    <w:p w:rsidR="00D673A3" w:rsidRDefault="00D673A3" w:rsidP="006F2AE4">
      <w:pPr>
        <w:pStyle w:val="Heading2"/>
      </w:pPr>
      <w:r>
        <w:t>Sub-channel decoding</w:t>
      </w:r>
    </w:p>
    <w:p w:rsidR="00290441" w:rsidRDefault="00F41ACD">
      <w:pPr>
        <w:rPr>
          <w:sz w:val="22"/>
          <w:szCs w:val="22"/>
        </w:rPr>
      </w:pPr>
      <w:r>
        <w:rPr>
          <w:noProof/>
          <w:sz w:val="22"/>
          <w:szCs w:val="22"/>
          <w:lang w:eastAsia="en-GB"/>
        </w:rPr>
        <mc:AlternateContent>
          <mc:Choice Requires="wps">
            <w:drawing>
              <wp:anchor distT="0" distB="0" distL="114300" distR="114300" simplePos="0" relativeHeight="251682816" behindDoc="0" locked="0" layoutInCell="1" allowOverlap="1" wp14:anchorId="46DDF9AA" wp14:editId="4CBFC73F">
                <wp:simplePos x="0" y="0"/>
                <wp:positionH relativeFrom="column">
                  <wp:posOffset>-60960</wp:posOffset>
                </wp:positionH>
                <wp:positionV relativeFrom="paragraph">
                  <wp:posOffset>94615</wp:posOffset>
                </wp:positionV>
                <wp:extent cx="5816600" cy="4632325"/>
                <wp:effectExtent l="5715" t="10795" r="6985" b="508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632325"/>
                        </a:xfrm>
                        <a:prstGeom prst="rect">
                          <a:avLst/>
                        </a:prstGeom>
                        <a:solidFill>
                          <a:srgbClr val="FFFFFF"/>
                        </a:solidFill>
                        <a:ln w="9525">
                          <a:solidFill>
                            <a:srgbClr val="000000"/>
                          </a:solidFill>
                          <a:miter lim="800000"/>
                          <a:headEnd/>
                          <a:tailEnd/>
                        </a:ln>
                      </wps:spPr>
                      <wps:txbx>
                        <w:txbxContent>
                          <w:p w:rsidR="00290441" w:rsidRPr="00290441" w:rsidRDefault="00290441" w:rsidP="00290441">
                            <w:pPr>
                              <w:rPr>
                                <w:i/>
                                <w:sz w:val="22"/>
                                <w:szCs w:val="22"/>
                              </w:rPr>
                            </w:pPr>
                            <w:r w:rsidRPr="00290441">
                              <w:rPr>
                                <w:i/>
                                <w:sz w:val="22"/>
                                <w:szCs w:val="22"/>
                              </w:rPr>
                              <w:t>The following sections of the documents provide information to enable receiver technology developers to extract a sub-channel form a received DAB ensemble.</w:t>
                            </w:r>
                          </w:p>
                          <w:p w:rsidR="00290441" w:rsidRPr="00290441" w:rsidRDefault="00290441" w:rsidP="00290441">
                            <w:pPr>
                              <w:rPr>
                                <w:i/>
                                <w:sz w:val="22"/>
                                <w:szCs w:val="22"/>
                              </w:rPr>
                            </w:pPr>
                            <w:r w:rsidRPr="00290441">
                              <w:rPr>
                                <w:i/>
                                <w:sz w:val="22"/>
                                <w:szCs w:val="22"/>
                              </w:rPr>
                              <w:t>ETSI EN300 401 provides relevant information in the following section:</w:t>
                            </w:r>
                          </w:p>
                          <w:p w:rsidR="00290441" w:rsidRPr="00290441" w:rsidRDefault="00290441" w:rsidP="00290441">
                            <w:pPr>
                              <w:numPr>
                                <w:ilvl w:val="0"/>
                                <w:numId w:val="15"/>
                              </w:numPr>
                              <w:suppressAutoHyphens/>
                              <w:spacing w:before="0" w:after="0" w:line="240" w:lineRule="auto"/>
                              <w:rPr>
                                <w:i/>
                                <w:sz w:val="22"/>
                                <w:szCs w:val="22"/>
                              </w:rPr>
                            </w:pPr>
                            <w:r w:rsidRPr="00290441">
                              <w:rPr>
                                <w:i/>
                                <w:sz w:val="22"/>
                                <w:szCs w:val="22"/>
                              </w:rPr>
                              <w:t>Section 6 – Multiplex Configuration Information (MCI)</w:t>
                            </w:r>
                          </w:p>
                          <w:p w:rsidR="00290441" w:rsidRPr="00290441" w:rsidRDefault="00290441" w:rsidP="00290441">
                            <w:pPr>
                              <w:numPr>
                                <w:ilvl w:val="1"/>
                                <w:numId w:val="15"/>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5"/>
                              </w:numPr>
                              <w:suppressAutoHyphens/>
                              <w:spacing w:before="0" w:after="0" w:line="240" w:lineRule="auto"/>
                              <w:rPr>
                                <w:i/>
                                <w:sz w:val="22"/>
                                <w:szCs w:val="22"/>
                              </w:rPr>
                            </w:pPr>
                            <w:r w:rsidRPr="00290441">
                              <w:rPr>
                                <w:i/>
                                <w:sz w:val="22"/>
                                <w:szCs w:val="22"/>
                              </w:rPr>
                              <w:t>Except clause 6.2.2 (FEC Sub-Channel Organisation), 6.3.2 (Service component in packet mode with or without Conditional Access), 6.3.3 (Service component with Conditional Access in stream mode or FIC), 6.3.5 (Service component Global Definition)</w:t>
                            </w:r>
                          </w:p>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1 provides information in the following section:</w:t>
                            </w:r>
                          </w:p>
                          <w:p w:rsidR="00290441" w:rsidRPr="00290441" w:rsidRDefault="00290441" w:rsidP="00290441">
                            <w:pPr>
                              <w:numPr>
                                <w:ilvl w:val="0"/>
                                <w:numId w:val="13"/>
                              </w:numPr>
                              <w:suppressAutoHyphens/>
                              <w:spacing w:before="0" w:after="0" w:line="240" w:lineRule="auto"/>
                              <w:rPr>
                                <w:i/>
                                <w:sz w:val="22"/>
                                <w:szCs w:val="22"/>
                              </w:rPr>
                            </w:pPr>
                            <w:r w:rsidRPr="00290441">
                              <w:rPr>
                                <w:i/>
                                <w:sz w:val="22"/>
                                <w:szCs w:val="22"/>
                              </w:rPr>
                              <w:t>Section 5 – Description of System Features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Except clause 5.7 (Fast Information Data Channel), 5.8 (Conditional Access), 5.9 (Future Features)</w:t>
                            </w:r>
                          </w:p>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2 provides information in the following section:</w:t>
                            </w:r>
                          </w:p>
                          <w:p w:rsidR="00290441" w:rsidRPr="00290441" w:rsidRDefault="00290441" w:rsidP="00290441">
                            <w:pPr>
                              <w:numPr>
                                <w:ilvl w:val="0"/>
                                <w:numId w:val="16"/>
                              </w:numPr>
                              <w:suppressAutoHyphens/>
                              <w:spacing w:before="0" w:after="0" w:line="240" w:lineRule="auto"/>
                              <w:rPr>
                                <w:i/>
                                <w:sz w:val="22"/>
                                <w:szCs w:val="22"/>
                              </w:rPr>
                            </w:pPr>
                            <w:r w:rsidRPr="00290441">
                              <w:rPr>
                                <w:i/>
                                <w:sz w:val="22"/>
                                <w:szCs w:val="22"/>
                              </w:rPr>
                              <w:t>Section 3 – Implementation and Operation of System Features</w:t>
                            </w:r>
                          </w:p>
                          <w:p w:rsidR="00290441" w:rsidRPr="00290441" w:rsidRDefault="00290441" w:rsidP="00290441">
                            <w:pPr>
                              <w:numPr>
                                <w:ilvl w:val="1"/>
                                <w:numId w:val="16"/>
                              </w:numPr>
                              <w:suppressAutoHyphens/>
                              <w:spacing w:before="0" w:after="0" w:line="240" w:lineRule="auto"/>
                              <w:rPr>
                                <w:i/>
                                <w:sz w:val="22"/>
                                <w:szCs w:val="22"/>
                              </w:rPr>
                            </w:pPr>
                            <w:r w:rsidRPr="00290441">
                              <w:rPr>
                                <w:i/>
                                <w:sz w:val="22"/>
                                <w:szCs w:val="22"/>
                              </w:rPr>
                              <w:t>Clauses 3.1 (Introduction), 3.2 (Data Transport Mechanisms), 3.2.1 (Fast Information Channel (FIC)), 3.3 (Multiplex Configuration Information)</w:t>
                            </w:r>
                          </w:p>
                          <w:p w:rsidR="00290441" w:rsidRPr="00290441" w:rsidRDefault="00290441" w:rsidP="00290441">
                            <w:pPr>
                              <w:numPr>
                                <w:ilvl w:val="0"/>
                                <w:numId w:val="14"/>
                              </w:numPr>
                              <w:suppressAutoHyphens/>
                              <w:spacing w:before="0" w:after="0" w:line="240" w:lineRule="auto"/>
                              <w:rPr>
                                <w:i/>
                                <w:sz w:val="22"/>
                                <w:szCs w:val="22"/>
                                <w:u w:val="single"/>
                              </w:rPr>
                            </w:pPr>
                            <w:r w:rsidRPr="00290441">
                              <w:rPr>
                                <w:i/>
                                <w:sz w:val="22"/>
                                <w:szCs w:val="22"/>
                                <w:u w:val="single"/>
                              </w:rPr>
                              <w:t>Audio Service Decoding</w:t>
                            </w:r>
                          </w:p>
                          <w:p w:rsidR="00290441" w:rsidRPr="00290441" w:rsidRDefault="00290441" w:rsidP="00290441">
                            <w:pPr>
                              <w:numPr>
                                <w:ilvl w:val="0"/>
                                <w:numId w:val="17"/>
                              </w:numPr>
                              <w:suppressAutoHyphens/>
                              <w:spacing w:before="0" w:after="0" w:line="240" w:lineRule="auto"/>
                              <w:rPr>
                                <w:i/>
                                <w:sz w:val="22"/>
                                <w:szCs w:val="22"/>
                              </w:rPr>
                            </w:pPr>
                            <w:r w:rsidRPr="00290441">
                              <w:rPr>
                                <w:i/>
                                <w:sz w:val="22"/>
                                <w:szCs w:val="22"/>
                              </w:rPr>
                              <w:t>Stereo, parametric stereo and spectral band replication shall be supported.</w:t>
                            </w:r>
                          </w:p>
                          <w:p w:rsidR="00290441" w:rsidRPr="00290441" w:rsidRDefault="00290441">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4.8pt;margin-top:7.45pt;width:458pt;height:36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">
                <v:textbox>
                  <w:txbxContent>
                    <w:p w:rsidR="00290441" w:rsidRPr="00290441" w:rsidRDefault="00290441" w:rsidP="00290441">
                      <w:pPr>
                        <w:rPr>
                          <w:i/>
                          <w:sz w:val="22"/>
                          <w:szCs w:val="22"/>
                        </w:rPr>
                      </w:pPr>
                      <w:r w:rsidRPr="00290441">
                        <w:rPr>
                          <w:i/>
                          <w:sz w:val="22"/>
                          <w:szCs w:val="22"/>
                        </w:rPr>
                        <w:t>The following sections of the documents provide information to enable receiver technology developers to extract a sub-channel form a received DAB ensemble.</w:t>
                      </w:r>
                    </w:p>
                    <w:p w:rsidR="00290441" w:rsidRPr="00290441" w:rsidRDefault="00290441" w:rsidP="00290441">
                      <w:pPr>
                        <w:rPr>
                          <w:i/>
                          <w:sz w:val="22"/>
                          <w:szCs w:val="22"/>
                        </w:rPr>
                      </w:pPr>
                      <w:r w:rsidRPr="00290441">
                        <w:rPr>
                          <w:i/>
                          <w:sz w:val="22"/>
                          <w:szCs w:val="22"/>
                        </w:rPr>
                        <w:t>ETSI EN300 401 provides relevant information in the following section:</w:t>
                      </w:r>
                    </w:p>
                    <w:p w:rsidR="00290441" w:rsidRPr="00290441" w:rsidRDefault="00290441" w:rsidP="00290441">
                      <w:pPr>
                        <w:numPr>
                          <w:ilvl w:val="0"/>
                          <w:numId w:val="15"/>
                        </w:numPr>
                        <w:suppressAutoHyphens/>
                        <w:spacing w:before="0" w:after="0" w:line="240" w:lineRule="auto"/>
                        <w:rPr>
                          <w:i/>
                          <w:sz w:val="22"/>
                          <w:szCs w:val="22"/>
                        </w:rPr>
                      </w:pPr>
                      <w:r w:rsidRPr="00290441">
                        <w:rPr>
                          <w:i/>
                          <w:sz w:val="22"/>
                          <w:szCs w:val="22"/>
                        </w:rPr>
                        <w:t>Section 6 – Multiplex Configuration Information (MCI)</w:t>
                      </w:r>
                    </w:p>
                    <w:p w:rsidR="00290441" w:rsidRPr="00290441" w:rsidRDefault="00290441" w:rsidP="00290441">
                      <w:pPr>
                        <w:numPr>
                          <w:ilvl w:val="1"/>
                          <w:numId w:val="15"/>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5"/>
                        </w:numPr>
                        <w:suppressAutoHyphens/>
                        <w:spacing w:before="0" w:after="0" w:line="240" w:lineRule="auto"/>
                        <w:rPr>
                          <w:i/>
                          <w:sz w:val="22"/>
                          <w:szCs w:val="22"/>
                        </w:rPr>
                      </w:pPr>
                      <w:r w:rsidRPr="00290441">
                        <w:rPr>
                          <w:i/>
                          <w:sz w:val="22"/>
                          <w:szCs w:val="22"/>
                        </w:rPr>
                        <w:t>Except clause 6.2.2 (FEC Sub-Channel Organisation), 6.3.2 (Service component in packet mode with or without Conditional Access), 6.3.3 (Service component with Conditional Access in stream mode or FIC), 6.3.5 (Service component Global Definition)</w:t>
                      </w:r>
                    </w:p>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1 provides information in the following section:</w:t>
                      </w:r>
                    </w:p>
                    <w:p w:rsidR="00290441" w:rsidRPr="00290441" w:rsidRDefault="00290441" w:rsidP="00290441">
                      <w:pPr>
                        <w:numPr>
                          <w:ilvl w:val="0"/>
                          <w:numId w:val="13"/>
                        </w:numPr>
                        <w:suppressAutoHyphens/>
                        <w:spacing w:before="0" w:after="0" w:line="240" w:lineRule="auto"/>
                        <w:rPr>
                          <w:i/>
                          <w:sz w:val="22"/>
                          <w:szCs w:val="22"/>
                        </w:rPr>
                      </w:pPr>
                      <w:r w:rsidRPr="00290441">
                        <w:rPr>
                          <w:i/>
                          <w:sz w:val="22"/>
                          <w:szCs w:val="22"/>
                        </w:rPr>
                        <w:t>Section 5 – Description of System Features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All clauses</w:t>
                      </w:r>
                    </w:p>
                    <w:p w:rsidR="00290441" w:rsidRPr="00290441" w:rsidRDefault="00290441" w:rsidP="00290441">
                      <w:pPr>
                        <w:numPr>
                          <w:ilvl w:val="1"/>
                          <w:numId w:val="13"/>
                        </w:numPr>
                        <w:suppressAutoHyphens/>
                        <w:spacing w:before="0" w:after="0" w:line="240" w:lineRule="auto"/>
                        <w:rPr>
                          <w:i/>
                          <w:sz w:val="22"/>
                          <w:szCs w:val="22"/>
                        </w:rPr>
                      </w:pPr>
                      <w:r w:rsidRPr="00290441">
                        <w:rPr>
                          <w:i/>
                          <w:sz w:val="22"/>
                          <w:szCs w:val="22"/>
                        </w:rPr>
                        <w:t>Except clause 5.7 (Fast Information Data Channel), 5.8 (Conditional Access), 5.9 (Future Features)</w:t>
                      </w:r>
                    </w:p>
                    <w:p w:rsidR="00290441" w:rsidRPr="00290441" w:rsidRDefault="00290441" w:rsidP="00290441">
                      <w:pPr>
                        <w:rPr>
                          <w:i/>
                          <w:sz w:val="22"/>
                          <w:szCs w:val="22"/>
                        </w:rPr>
                      </w:pPr>
                      <w:r w:rsidRPr="00290441">
                        <w:rPr>
                          <w:i/>
                          <w:sz w:val="22"/>
                          <w:szCs w:val="22"/>
                        </w:rPr>
                        <w:t xml:space="preserve">ETSI TR 101 496 </w:t>
                      </w:r>
                      <w:proofErr w:type="gramStart"/>
                      <w:r w:rsidRPr="00290441">
                        <w:rPr>
                          <w:i/>
                          <w:sz w:val="22"/>
                          <w:szCs w:val="22"/>
                        </w:rPr>
                        <w:t>part</w:t>
                      </w:r>
                      <w:proofErr w:type="gramEnd"/>
                      <w:r w:rsidRPr="00290441">
                        <w:rPr>
                          <w:i/>
                          <w:sz w:val="22"/>
                          <w:szCs w:val="22"/>
                        </w:rPr>
                        <w:t xml:space="preserve"> 2 provides information in the following section:</w:t>
                      </w:r>
                    </w:p>
                    <w:p w:rsidR="00290441" w:rsidRPr="00290441" w:rsidRDefault="00290441" w:rsidP="00290441">
                      <w:pPr>
                        <w:numPr>
                          <w:ilvl w:val="0"/>
                          <w:numId w:val="16"/>
                        </w:numPr>
                        <w:suppressAutoHyphens/>
                        <w:spacing w:before="0" w:after="0" w:line="240" w:lineRule="auto"/>
                        <w:rPr>
                          <w:i/>
                          <w:sz w:val="22"/>
                          <w:szCs w:val="22"/>
                        </w:rPr>
                      </w:pPr>
                      <w:r w:rsidRPr="00290441">
                        <w:rPr>
                          <w:i/>
                          <w:sz w:val="22"/>
                          <w:szCs w:val="22"/>
                        </w:rPr>
                        <w:t>Section 3 – Implementation and Operation of System Features</w:t>
                      </w:r>
                    </w:p>
                    <w:p w:rsidR="00290441" w:rsidRPr="00290441" w:rsidRDefault="00290441" w:rsidP="00290441">
                      <w:pPr>
                        <w:numPr>
                          <w:ilvl w:val="1"/>
                          <w:numId w:val="16"/>
                        </w:numPr>
                        <w:suppressAutoHyphens/>
                        <w:spacing w:before="0" w:after="0" w:line="240" w:lineRule="auto"/>
                        <w:rPr>
                          <w:i/>
                          <w:sz w:val="22"/>
                          <w:szCs w:val="22"/>
                        </w:rPr>
                      </w:pPr>
                      <w:r w:rsidRPr="00290441">
                        <w:rPr>
                          <w:i/>
                          <w:sz w:val="22"/>
                          <w:szCs w:val="22"/>
                        </w:rPr>
                        <w:t>Clauses 3.1 (Introduction), 3.2 (Data Transport Mechanisms), 3.2.1 (Fast Information Channel (FIC)), 3.3 (Multiplex Configuration Information)</w:t>
                      </w:r>
                    </w:p>
                    <w:p w:rsidR="00290441" w:rsidRPr="00290441" w:rsidRDefault="00290441" w:rsidP="00290441">
                      <w:pPr>
                        <w:numPr>
                          <w:ilvl w:val="0"/>
                          <w:numId w:val="14"/>
                        </w:numPr>
                        <w:suppressAutoHyphens/>
                        <w:spacing w:before="0" w:after="0" w:line="240" w:lineRule="auto"/>
                        <w:rPr>
                          <w:i/>
                          <w:sz w:val="22"/>
                          <w:szCs w:val="22"/>
                          <w:u w:val="single"/>
                        </w:rPr>
                      </w:pPr>
                      <w:r w:rsidRPr="00290441">
                        <w:rPr>
                          <w:i/>
                          <w:sz w:val="22"/>
                          <w:szCs w:val="22"/>
                          <w:u w:val="single"/>
                        </w:rPr>
                        <w:t>Audio Service Decoding</w:t>
                      </w:r>
                    </w:p>
                    <w:p w:rsidR="00290441" w:rsidRPr="00290441" w:rsidRDefault="00290441" w:rsidP="00290441">
                      <w:pPr>
                        <w:numPr>
                          <w:ilvl w:val="0"/>
                          <w:numId w:val="17"/>
                        </w:numPr>
                        <w:suppressAutoHyphens/>
                        <w:spacing w:before="0" w:after="0" w:line="240" w:lineRule="auto"/>
                        <w:rPr>
                          <w:i/>
                          <w:sz w:val="22"/>
                          <w:szCs w:val="22"/>
                        </w:rPr>
                      </w:pPr>
                      <w:r w:rsidRPr="00290441">
                        <w:rPr>
                          <w:i/>
                          <w:sz w:val="22"/>
                          <w:szCs w:val="22"/>
                        </w:rPr>
                        <w:t>Stereo, parametric stereo and spectral band replication shall be supported.</w:t>
                      </w:r>
                    </w:p>
                    <w:p w:rsidR="00290441" w:rsidRPr="00290441" w:rsidRDefault="00290441">
                      <w:pPr>
                        <w:rPr>
                          <w:i/>
                        </w:rPr>
                      </w:pPr>
                    </w:p>
                  </w:txbxContent>
                </v:textbox>
              </v:shape>
            </w:pict>
          </mc:Fallback>
        </mc:AlternateContent>
      </w:r>
    </w:p>
    <w:p w:rsidR="00CA725B" w:rsidRDefault="00CA725B">
      <w:pPr>
        <w:rPr>
          <w:sz w:val="22"/>
          <w:szCs w:val="22"/>
        </w:rPr>
      </w:pPr>
      <w:r>
        <w:rPr>
          <w:sz w:val="22"/>
          <w:szCs w:val="22"/>
        </w:rPr>
        <w:br w:type="page"/>
      </w:r>
    </w:p>
    <w:p w:rsidR="00D673A3" w:rsidRDefault="009D29AA" w:rsidP="006F2AE4">
      <w:pPr>
        <w:pStyle w:val="Heading2"/>
      </w:pPr>
      <w:r>
        <w:lastRenderedPageBreak/>
        <w:t>Decoding of Audio</w:t>
      </w:r>
    </w:p>
    <w:p w:rsidR="005E493D" w:rsidRPr="005E493D" w:rsidRDefault="00F41ACD" w:rsidP="005E493D">
      <w:pPr>
        <w:suppressAutoHyphens/>
        <w:spacing w:before="0" w:after="0" w:line="240" w:lineRule="auto"/>
        <w:ind w:left="1440"/>
        <w:rPr>
          <w:sz w:val="22"/>
          <w:szCs w:val="22"/>
        </w:rPr>
      </w:pPr>
      <w:r>
        <w:rPr>
          <w:noProof/>
          <w:sz w:val="22"/>
          <w:szCs w:val="22"/>
          <w:lang w:eastAsia="en-GB"/>
        </w:rPr>
        <mc:AlternateContent>
          <mc:Choice Requires="wps">
            <w:drawing>
              <wp:anchor distT="0" distB="0" distL="114300" distR="114300" simplePos="0" relativeHeight="251684864" behindDoc="0" locked="0" layoutInCell="1" allowOverlap="1" wp14:anchorId="744BA994" wp14:editId="15B58FF9">
                <wp:simplePos x="0" y="0"/>
                <wp:positionH relativeFrom="column">
                  <wp:posOffset>-43815</wp:posOffset>
                </wp:positionH>
                <wp:positionV relativeFrom="paragraph">
                  <wp:posOffset>105410</wp:posOffset>
                </wp:positionV>
                <wp:extent cx="5775325" cy="3122295"/>
                <wp:effectExtent l="13335" t="6350" r="1206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122295"/>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i/>
                              </w:rPr>
                            </w:pPr>
                            <w:r w:rsidRPr="005E493D">
                              <w:rPr>
                                <w:i/>
                              </w:rPr>
                              <w:t>The following sections of the specifications provide information required to decode DAB and DAB+ audio services.</w:t>
                            </w:r>
                          </w:p>
                          <w:p w:rsidR="005E493D" w:rsidRPr="005E493D" w:rsidRDefault="005E493D" w:rsidP="005E493D">
                            <w:pPr>
                              <w:rPr>
                                <w:i/>
                                <w:sz w:val="22"/>
                                <w:szCs w:val="22"/>
                              </w:rPr>
                            </w:pPr>
                            <w:r w:rsidRPr="005E493D">
                              <w:rPr>
                                <w:i/>
                                <w:sz w:val="22"/>
                                <w:szCs w:val="22"/>
                              </w:rPr>
                              <w:t xml:space="preserve">ETSI EN300 401 provides relevant information for DAB in the </w:t>
                            </w:r>
                            <w:proofErr w:type="gramStart"/>
                            <w:r w:rsidRPr="005E493D">
                              <w:rPr>
                                <w:i/>
                                <w:sz w:val="22"/>
                                <w:szCs w:val="22"/>
                              </w:rPr>
                              <w:t>following  section</w:t>
                            </w:r>
                            <w:proofErr w:type="gramEnd"/>
                            <w:r w:rsidRPr="005E493D">
                              <w:rPr>
                                <w:i/>
                                <w:sz w:val="22"/>
                                <w:szCs w:val="22"/>
                              </w:rPr>
                              <w:t xml:space="preserve"> :</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7 – Audio Coding</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All clauses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Except clauses 7.4.1.1 (Dynamic Range Control), 7.4.5.1 (MSC Data Groups in X-PAD), 7.4.5.2 (Dynamic Label Segment)</w:t>
                            </w:r>
                          </w:p>
                          <w:p w:rsidR="005E493D" w:rsidRPr="005E493D" w:rsidRDefault="005E493D" w:rsidP="005E493D">
                            <w:pPr>
                              <w:rPr>
                                <w:i/>
                                <w:sz w:val="22"/>
                                <w:szCs w:val="22"/>
                              </w:rPr>
                            </w:pPr>
                            <w:r w:rsidRPr="005E493D">
                              <w:rPr>
                                <w:i/>
                                <w:sz w:val="22"/>
                                <w:szCs w:val="22"/>
                              </w:rPr>
                              <w:t>ETSI TR 102 563 provides relevant information for DAB+ - all sections are relevant.</w:t>
                            </w:r>
                          </w:p>
                          <w:p w:rsidR="005E493D" w:rsidRPr="005E493D" w:rsidRDefault="005E493D" w:rsidP="005E493D">
                            <w:pPr>
                              <w:rPr>
                                <w:i/>
                                <w:sz w:val="22"/>
                                <w:szCs w:val="22"/>
                              </w:rPr>
                            </w:pPr>
                            <w:r w:rsidRPr="005E493D">
                              <w:rPr>
                                <w:i/>
                                <w:sz w:val="22"/>
                                <w:szCs w:val="22"/>
                              </w:rPr>
                              <w:t xml:space="preserve">ETSI TR 101 496 part 2 provides information in the </w:t>
                            </w:r>
                            <w:proofErr w:type="gramStart"/>
                            <w:r w:rsidRPr="005E493D">
                              <w:rPr>
                                <w:i/>
                                <w:sz w:val="22"/>
                                <w:szCs w:val="22"/>
                              </w:rPr>
                              <w:t xml:space="preserve">following </w:t>
                            </w:r>
                            <w:r w:rsidRPr="005E493D">
                              <w:rPr>
                                <w:i/>
                                <w:strike/>
                                <w:sz w:val="22"/>
                                <w:szCs w:val="22"/>
                              </w:rPr>
                              <w:t xml:space="preserve"> </w:t>
                            </w:r>
                            <w:r w:rsidRPr="005E493D">
                              <w:rPr>
                                <w:i/>
                                <w:sz w:val="22"/>
                                <w:szCs w:val="22"/>
                              </w:rPr>
                              <w:t>section</w:t>
                            </w:r>
                            <w:proofErr w:type="gramEnd"/>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3.1 (Introduction), 3.2 (Data Transport Mechanisms), 3.2.2 (Stream Mode), 3.4 (Audio Coding).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3.45pt;margin-top:8.3pt;width:454.75pt;height:24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">
                <v:textbox>
                  <w:txbxContent>
                    <w:p w:rsidR="005E493D" w:rsidRPr="005E493D" w:rsidRDefault="005E493D" w:rsidP="005E493D">
                      <w:pPr>
                        <w:rPr>
                          <w:i/>
                        </w:rPr>
                      </w:pPr>
                      <w:r w:rsidRPr="005E493D">
                        <w:rPr>
                          <w:i/>
                        </w:rPr>
                        <w:t>The following sections of the specifications provide information required to decode DAB and DAB+ audio services.</w:t>
                      </w:r>
                    </w:p>
                    <w:p w:rsidR="005E493D" w:rsidRPr="005E493D" w:rsidRDefault="005E493D" w:rsidP="005E493D">
                      <w:pPr>
                        <w:rPr>
                          <w:i/>
                          <w:sz w:val="22"/>
                          <w:szCs w:val="22"/>
                        </w:rPr>
                      </w:pPr>
                      <w:r w:rsidRPr="005E493D">
                        <w:rPr>
                          <w:i/>
                          <w:sz w:val="22"/>
                          <w:szCs w:val="22"/>
                        </w:rPr>
                        <w:t xml:space="preserve">ETSI EN300 401 provides relevant information for DAB in the </w:t>
                      </w:r>
                      <w:proofErr w:type="gramStart"/>
                      <w:r w:rsidRPr="005E493D">
                        <w:rPr>
                          <w:i/>
                          <w:sz w:val="22"/>
                          <w:szCs w:val="22"/>
                        </w:rPr>
                        <w:t>following  section</w:t>
                      </w:r>
                      <w:proofErr w:type="gramEnd"/>
                      <w:r w:rsidRPr="005E493D">
                        <w:rPr>
                          <w:i/>
                          <w:sz w:val="22"/>
                          <w:szCs w:val="22"/>
                        </w:rPr>
                        <w:t xml:space="preserve"> :</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7 – Audio Coding</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All clauses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Except clauses 7.4.1.1 (Dynamic Range Control), 7.4.5.1 (MSC Data Groups in X-PAD), 7.4.5.2 (Dynamic Label Segment)</w:t>
                      </w:r>
                    </w:p>
                    <w:p w:rsidR="005E493D" w:rsidRPr="005E493D" w:rsidRDefault="005E493D" w:rsidP="005E493D">
                      <w:pPr>
                        <w:rPr>
                          <w:i/>
                          <w:sz w:val="22"/>
                          <w:szCs w:val="22"/>
                        </w:rPr>
                      </w:pPr>
                      <w:r w:rsidRPr="005E493D">
                        <w:rPr>
                          <w:i/>
                          <w:sz w:val="22"/>
                          <w:szCs w:val="22"/>
                        </w:rPr>
                        <w:t>ETSI TR 102 563 provides relevant information for DAB+ - all sections are relevant.</w:t>
                      </w:r>
                    </w:p>
                    <w:p w:rsidR="005E493D" w:rsidRPr="005E493D" w:rsidRDefault="005E493D" w:rsidP="005E493D">
                      <w:pPr>
                        <w:rPr>
                          <w:i/>
                          <w:sz w:val="22"/>
                          <w:szCs w:val="22"/>
                        </w:rPr>
                      </w:pPr>
                      <w:r w:rsidRPr="005E493D">
                        <w:rPr>
                          <w:i/>
                          <w:sz w:val="22"/>
                          <w:szCs w:val="22"/>
                        </w:rPr>
                        <w:t xml:space="preserve">ETSI TR 101 496 part 2 provides information in the </w:t>
                      </w:r>
                      <w:proofErr w:type="gramStart"/>
                      <w:r w:rsidRPr="005E493D">
                        <w:rPr>
                          <w:i/>
                          <w:sz w:val="22"/>
                          <w:szCs w:val="22"/>
                        </w:rPr>
                        <w:t xml:space="preserve">following </w:t>
                      </w:r>
                      <w:r w:rsidRPr="005E493D">
                        <w:rPr>
                          <w:i/>
                          <w:strike/>
                          <w:sz w:val="22"/>
                          <w:szCs w:val="22"/>
                        </w:rPr>
                        <w:t xml:space="preserve"> </w:t>
                      </w:r>
                      <w:r w:rsidRPr="005E493D">
                        <w:rPr>
                          <w:i/>
                          <w:sz w:val="22"/>
                          <w:szCs w:val="22"/>
                        </w:rPr>
                        <w:t>section</w:t>
                      </w:r>
                      <w:proofErr w:type="gramEnd"/>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3.1 (Introduction), 3.2 (Data Transport Mechanisms), 3.2.2 (Stream Mode), 3.4 (Audio Coding).</w:t>
                      </w:r>
                    </w:p>
                  </w:txbxContent>
                </v:textbox>
              </v:shape>
            </w:pict>
          </mc:Fallback>
        </mc:AlternateContent>
      </w: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5E493D" w:rsidRDefault="005E493D" w:rsidP="005E493D">
      <w:pPr>
        <w:suppressAutoHyphens/>
        <w:spacing w:before="0" w:after="0" w:line="240" w:lineRule="auto"/>
        <w:rPr>
          <w:sz w:val="22"/>
          <w:szCs w:val="22"/>
        </w:rPr>
      </w:pPr>
    </w:p>
    <w:p w:rsidR="00451DF7" w:rsidRDefault="00451DF7" w:rsidP="006F2AE4">
      <w:pPr>
        <w:pStyle w:val="Heading2"/>
      </w:pPr>
      <w:r>
        <w:t>Announcement Signalling</w:t>
      </w:r>
    </w:p>
    <w:p w:rsidR="005E493D" w:rsidRDefault="00F41ACD" w:rsidP="00CA725B">
      <w:pPr>
        <w:rPr>
          <w:sz w:val="22"/>
          <w:szCs w:val="22"/>
        </w:rPr>
      </w:pPr>
      <w:r>
        <w:rPr>
          <w:noProof/>
          <w:sz w:val="22"/>
          <w:szCs w:val="22"/>
          <w:lang w:eastAsia="en-GB"/>
        </w:rPr>
        <mc:AlternateContent>
          <mc:Choice Requires="wps">
            <w:drawing>
              <wp:anchor distT="0" distB="0" distL="114300" distR="114300" simplePos="0" relativeHeight="251686912" behindDoc="0" locked="0" layoutInCell="1" allowOverlap="1" wp14:anchorId="71610B03" wp14:editId="32F05DD6">
                <wp:simplePos x="0" y="0"/>
                <wp:positionH relativeFrom="column">
                  <wp:posOffset>-43815</wp:posOffset>
                </wp:positionH>
                <wp:positionV relativeFrom="paragraph">
                  <wp:posOffset>82550</wp:posOffset>
                </wp:positionV>
                <wp:extent cx="5831840" cy="4390390"/>
                <wp:effectExtent l="13335" t="12065" r="12700" b="762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4390390"/>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i/>
                                <w:sz w:val="22"/>
                                <w:szCs w:val="22"/>
                              </w:rPr>
                            </w:pPr>
                            <w:r w:rsidRPr="005E493D">
                              <w:rPr>
                                <w:i/>
                                <w:sz w:val="22"/>
                                <w:szCs w:val="22"/>
                              </w:rPr>
                              <w:t>The following section describes how announcements (such as traffic announcements) are typically implemented in DAB and DAB+ in the UK.  This information is provided here to assist receiver manufacturers and technology developers to implement systems that will function effectively in the UK broadcast environment.</w:t>
                            </w:r>
                          </w:p>
                          <w:p w:rsidR="005E493D" w:rsidRPr="005E493D" w:rsidRDefault="005E493D" w:rsidP="005E493D">
                            <w:pPr>
                              <w:rPr>
                                <w:i/>
                                <w:sz w:val="22"/>
                                <w:szCs w:val="22"/>
                              </w:rPr>
                            </w:pPr>
                            <w:r w:rsidRPr="005E493D">
                              <w:rPr>
                                <w:i/>
                                <w:sz w:val="22"/>
                                <w:szCs w:val="22"/>
                              </w:rPr>
                              <w:t xml:space="preserve">If a broadcaster is providing Traffic Announcements, they shall transmit FIG0/18 (Announcement Support) with </w:t>
                            </w:r>
                            <w:proofErr w:type="spellStart"/>
                            <w:r w:rsidRPr="005E493D">
                              <w:rPr>
                                <w:i/>
                                <w:sz w:val="22"/>
                                <w:szCs w:val="22"/>
                              </w:rPr>
                              <w:t>ASu</w:t>
                            </w:r>
                            <w:proofErr w:type="spellEnd"/>
                            <w:r w:rsidRPr="005E493D">
                              <w:rPr>
                                <w:i/>
                                <w:sz w:val="22"/>
                                <w:szCs w:val="22"/>
                              </w:rPr>
                              <w:t xml:space="preserve"> flag bit 1 set (Traffic), and a relevant Cluster ID. (If it is not possible to transmit a Cluster ID, FIG0/18 with zero Cluster IDs may be broadcast, but it is not recommended).</w:t>
                            </w:r>
                          </w:p>
                          <w:p w:rsidR="005E493D" w:rsidRPr="005E493D" w:rsidRDefault="005E493D" w:rsidP="005E493D">
                            <w:pPr>
                              <w:rPr>
                                <w:i/>
                                <w:sz w:val="22"/>
                                <w:szCs w:val="22"/>
                              </w:rPr>
                            </w:pPr>
                            <w:r w:rsidRPr="005E493D">
                              <w:rPr>
                                <w:i/>
                                <w:sz w:val="22"/>
                                <w:szCs w:val="22"/>
                              </w:rPr>
                              <w:t>Receivers shall not switch to Traffic Announcements received from the same device on FM-RDS if Announcement Support (indicated with FIG0/18) is provided on DAB.</w:t>
                            </w:r>
                          </w:p>
                          <w:p w:rsidR="005E493D" w:rsidRPr="005E493D" w:rsidRDefault="005E493D" w:rsidP="005E493D">
                            <w:pPr>
                              <w:rPr>
                                <w:i/>
                                <w:sz w:val="22"/>
                                <w:szCs w:val="22"/>
                              </w:rPr>
                            </w:pPr>
                            <w:r w:rsidRPr="005E493D">
                              <w:rPr>
                                <w:i/>
                                <w:sz w:val="22"/>
                                <w:szCs w:val="22"/>
                              </w:rPr>
                              <w:t xml:space="preserve">Where a service is available on FM-RDS and on DAB, broadcasters shall ensure that the RDS-TA flag and Announcement Switching (FIG0/19) for their service (Cluster ID=0 or a Cluster ID that contains their service, </w:t>
                            </w:r>
                            <w:proofErr w:type="spellStart"/>
                            <w:r w:rsidRPr="005E493D">
                              <w:rPr>
                                <w:i/>
                                <w:sz w:val="22"/>
                                <w:szCs w:val="22"/>
                              </w:rPr>
                              <w:t>ASu</w:t>
                            </w:r>
                            <w:proofErr w:type="spellEnd"/>
                            <w:r w:rsidRPr="005E493D">
                              <w:rPr>
                                <w:i/>
                                <w:sz w:val="22"/>
                                <w:szCs w:val="22"/>
                              </w:rPr>
                              <w:t xml:space="preserve"> Flag bit 1 set) are transmitted in the same state at all times.</w:t>
                            </w:r>
                          </w:p>
                          <w:p w:rsidR="005E493D" w:rsidRPr="005E493D" w:rsidRDefault="005E493D" w:rsidP="005E493D">
                            <w:pPr>
                              <w:rPr>
                                <w:i/>
                                <w:sz w:val="22"/>
                                <w:szCs w:val="22"/>
                              </w:rPr>
                            </w:pPr>
                            <w:r w:rsidRPr="005E493D">
                              <w:rPr>
                                <w:i/>
                                <w:sz w:val="22"/>
                                <w:szCs w:val="22"/>
                              </w:rPr>
                              <w:t xml:space="preserve">Receivers shall receive and act upon Announcement Support (FIG0/18, </w:t>
                            </w:r>
                            <w:proofErr w:type="spellStart"/>
                            <w:r w:rsidRPr="005E493D">
                              <w:rPr>
                                <w:i/>
                                <w:sz w:val="22"/>
                                <w:szCs w:val="22"/>
                              </w:rPr>
                              <w:t>ASu</w:t>
                            </w:r>
                            <w:proofErr w:type="spellEnd"/>
                            <w:r w:rsidRPr="005E493D">
                              <w:rPr>
                                <w:i/>
                                <w:sz w:val="22"/>
                                <w:szCs w:val="22"/>
                              </w:rPr>
                              <w:t xml:space="preserve"> Flag bit 1 set) and Announcement Switching (FIG0/19, </w:t>
                            </w:r>
                            <w:proofErr w:type="spellStart"/>
                            <w:r w:rsidRPr="005E493D">
                              <w:rPr>
                                <w:i/>
                                <w:sz w:val="22"/>
                                <w:szCs w:val="22"/>
                              </w:rPr>
                              <w:t>ASu</w:t>
                            </w:r>
                            <w:proofErr w:type="spellEnd"/>
                            <w:r w:rsidRPr="005E493D">
                              <w:rPr>
                                <w:i/>
                                <w:sz w:val="22"/>
                                <w:szCs w:val="22"/>
                              </w:rPr>
                              <w:t xml:space="preserve"> Flag bit 1 set) signalling in line with their existing RDS TP and TA behaviours, for the currently received Service. This may include interrupting ancillary sources (CD, Music Player), altering the volume level of the audio during the Announcement, and allowing listeners to prefer stations providing Traffic Announcements over those not. Information display and user interface should be similar to that used to control RDS-TP and TA.</w:t>
                            </w:r>
                          </w:p>
                          <w:p w:rsidR="005E493D" w:rsidRPr="005E493D" w:rsidRDefault="005E493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margin-left:-3.45pt;margin-top:6.5pt;width:459.2pt;height:34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">
                <v:textbox>
                  <w:txbxContent>
                    <w:p w:rsidR="005E493D" w:rsidRPr="005E493D" w:rsidRDefault="005E493D" w:rsidP="005E493D">
                      <w:pPr>
                        <w:rPr>
                          <w:i/>
                          <w:sz w:val="22"/>
                          <w:szCs w:val="22"/>
                        </w:rPr>
                      </w:pPr>
                      <w:r w:rsidRPr="005E493D">
                        <w:rPr>
                          <w:i/>
                          <w:sz w:val="22"/>
                          <w:szCs w:val="22"/>
                        </w:rPr>
                        <w:t>The following section describes how announcements (such as traffic announcements) are typically implemented in DAB and DAB+ in the UK.  This information is provided here to assist receiver manufacturers and technology developers to implement systems that will function effectively in the UK broadcast environment.</w:t>
                      </w:r>
                    </w:p>
                    <w:p w:rsidR="005E493D" w:rsidRPr="005E493D" w:rsidRDefault="005E493D" w:rsidP="005E493D">
                      <w:pPr>
                        <w:rPr>
                          <w:i/>
                          <w:sz w:val="22"/>
                          <w:szCs w:val="22"/>
                        </w:rPr>
                      </w:pPr>
                      <w:r w:rsidRPr="005E493D">
                        <w:rPr>
                          <w:i/>
                          <w:sz w:val="22"/>
                          <w:szCs w:val="22"/>
                        </w:rPr>
                        <w:t xml:space="preserve">If a broadcaster is providing Traffic Announcements, they shall transmit FIG0/18 (Announcement Support) with </w:t>
                      </w:r>
                      <w:proofErr w:type="spellStart"/>
                      <w:r w:rsidRPr="005E493D">
                        <w:rPr>
                          <w:i/>
                          <w:sz w:val="22"/>
                          <w:szCs w:val="22"/>
                        </w:rPr>
                        <w:t>ASu</w:t>
                      </w:r>
                      <w:proofErr w:type="spellEnd"/>
                      <w:r w:rsidRPr="005E493D">
                        <w:rPr>
                          <w:i/>
                          <w:sz w:val="22"/>
                          <w:szCs w:val="22"/>
                        </w:rPr>
                        <w:t xml:space="preserve"> flag bit 1 set (Traffic), and a relevant Cluster ID. (If it is not possible to transmit a Cluster ID, FIG0/18 with zero Cluster IDs may be broadcast, but it is not recommended).</w:t>
                      </w:r>
                    </w:p>
                    <w:p w:rsidR="005E493D" w:rsidRPr="005E493D" w:rsidRDefault="005E493D" w:rsidP="005E493D">
                      <w:pPr>
                        <w:rPr>
                          <w:i/>
                          <w:sz w:val="22"/>
                          <w:szCs w:val="22"/>
                        </w:rPr>
                      </w:pPr>
                      <w:r w:rsidRPr="005E493D">
                        <w:rPr>
                          <w:i/>
                          <w:sz w:val="22"/>
                          <w:szCs w:val="22"/>
                        </w:rPr>
                        <w:t>Receivers shall not switch to Traffic Announcements received from the same device on FM-RDS if Announcement Support (indicated with FIG0/18) is provided on DAB.</w:t>
                      </w:r>
                    </w:p>
                    <w:p w:rsidR="005E493D" w:rsidRPr="005E493D" w:rsidRDefault="005E493D" w:rsidP="005E493D">
                      <w:pPr>
                        <w:rPr>
                          <w:i/>
                          <w:sz w:val="22"/>
                          <w:szCs w:val="22"/>
                        </w:rPr>
                      </w:pPr>
                      <w:r w:rsidRPr="005E493D">
                        <w:rPr>
                          <w:i/>
                          <w:sz w:val="22"/>
                          <w:szCs w:val="22"/>
                        </w:rPr>
                        <w:t xml:space="preserve">Where a service is available on FM-RDS and on DAB, broadcasters shall ensure that the RDS-TA flag and Announcement Switching (FIG0/19) for their service (Cluster ID=0 or a Cluster ID that contains their service, </w:t>
                      </w:r>
                      <w:proofErr w:type="spellStart"/>
                      <w:r w:rsidRPr="005E493D">
                        <w:rPr>
                          <w:i/>
                          <w:sz w:val="22"/>
                          <w:szCs w:val="22"/>
                        </w:rPr>
                        <w:t>ASu</w:t>
                      </w:r>
                      <w:proofErr w:type="spellEnd"/>
                      <w:r w:rsidRPr="005E493D">
                        <w:rPr>
                          <w:i/>
                          <w:sz w:val="22"/>
                          <w:szCs w:val="22"/>
                        </w:rPr>
                        <w:t xml:space="preserve"> Flag bit 1 set) are transmitted in the same state at all times.</w:t>
                      </w:r>
                    </w:p>
                    <w:p w:rsidR="005E493D" w:rsidRPr="005E493D" w:rsidRDefault="005E493D" w:rsidP="005E493D">
                      <w:pPr>
                        <w:rPr>
                          <w:i/>
                          <w:sz w:val="22"/>
                          <w:szCs w:val="22"/>
                        </w:rPr>
                      </w:pPr>
                      <w:r w:rsidRPr="005E493D">
                        <w:rPr>
                          <w:i/>
                          <w:sz w:val="22"/>
                          <w:szCs w:val="22"/>
                        </w:rPr>
                        <w:t xml:space="preserve">Receivers shall receive and act upon Announcement Support (FIG0/18, </w:t>
                      </w:r>
                      <w:proofErr w:type="spellStart"/>
                      <w:r w:rsidRPr="005E493D">
                        <w:rPr>
                          <w:i/>
                          <w:sz w:val="22"/>
                          <w:szCs w:val="22"/>
                        </w:rPr>
                        <w:t>ASu</w:t>
                      </w:r>
                      <w:proofErr w:type="spellEnd"/>
                      <w:r w:rsidRPr="005E493D">
                        <w:rPr>
                          <w:i/>
                          <w:sz w:val="22"/>
                          <w:szCs w:val="22"/>
                        </w:rPr>
                        <w:t xml:space="preserve"> Flag bit 1 set) and Announcement Switching (FIG0/19, </w:t>
                      </w:r>
                      <w:proofErr w:type="spellStart"/>
                      <w:r w:rsidRPr="005E493D">
                        <w:rPr>
                          <w:i/>
                          <w:sz w:val="22"/>
                          <w:szCs w:val="22"/>
                        </w:rPr>
                        <w:t>ASu</w:t>
                      </w:r>
                      <w:proofErr w:type="spellEnd"/>
                      <w:r w:rsidRPr="005E493D">
                        <w:rPr>
                          <w:i/>
                          <w:sz w:val="22"/>
                          <w:szCs w:val="22"/>
                        </w:rPr>
                        <w:t xml:space="preserve"> Flag bit 1 set) signalling in line with their existing RDS TP and TA behaviours, for the currently received Service. This may include interrupting ancillary sources (CD, Music Player), altering the volume level of the audio during the Announcement, and allowing listeners to prefer stations providing Traffic Announcements over those not. Information display and user interface should be similar to that used to control RDS-TP and TA.</w:t>
                      </w:r>
                    </w:p>
                    <w:p w:rsidR="005E493D" w:rsidRPr="005E493D" w:rsidRDefault="005E493D">
                      <w:pPr>
                        <w:rPr>
                          <w:i/>
                        </w:rPr>
                      </w:pPr>
                    </w:p>
                  </w:txbxContent>
                </v:textbox>
              </v:shape>
            </w:pict>
          </mc:Fallback>
        </mc:AlternateContent>
      </w: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5E493D" w:rsidRDefault="005E493D" w:rsidP="00CA725B">
      <w:pPr>
        <w:rPr>
          <w:sz w:val="22"/>
          <w:szCs w:val="22"/>
        </w:rPr>
      </w:pPr>
    </w:p>
    <w:p w:rsidR="00451DF7" w:rsidRDefault="00451DF7"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F41ACD" w:rsidP="005E493D">
      <w:pPr>
        <w:suppressAutoHyphens/>
        <w:spacing w:before="0" w:after="0" w:line="240" w:lineRule="auto"/>
        <w:ind w:left="1440"/>
        <w:rPr>
          <w:sz w:val="22"/>
          <w:szCs w:val="22"/>
        </w:rPr>
      </w:pPr>
      <w:r>
        <w:rPr>
          <w:noProof/>
          <w:sz w:val="22"/>
          <w:szCs w:val="22"/>
          <w:lang w:eastAsia="en-GB"/>
        </w:rPr>
        <w:lastRenderedPageBreak/>
        <mc:AlternateContent>
          <mc:Choice Requires="wps">
            <w:drawing>
              <wp:anchor distT="0" distB="0" distL="114300" distR="114300" simplePos="0" relativeHeight="251688960" behindDoc="0" locked="0" layoutInCell="1" allowOverlap="1" wp14:anchorId="4A4CBC39" wp14:editId="7CDDBC9B">
                <wp:simplePos x="0" y="0"/>
                <wp:positionH relativeFrom="column">
                  <wp:posOffset>-60960</wp:posOffset>
                </wp:positionH>
                <wp:positionV relativeFrom="paragraph">
                  <wp:posOffset>-308610</wp:posOffset>
                </wp:positionV>
                <wp:extent cx="5806440" cy="3636645"/>
                <wp:effectExtent l="5715" t="5715" r="7620" b="571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36645"/>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i/>
                                <w:sz w:val="22"/>
                                <w:szCs w:val="22"/>
                              </w:rPr>
                            </w:pPr>
                            <w:r w:rsidRPr="005E493D">
                              <w:rPr>
                                <w:i/>
                                <w:sz w:val="22"/>
                                <w:szCs w:val="22"/>
                              </w:rPr>
                              <w:t>Support for Other Ensemble Announcements (FIG0/25 and FIG0/26) is not required. Future implementations are likely to require the mandatory provision and use of FIG0/11 (Region Definition) to provide information when using OE Announcements.</w:t>
                            </w:r>
                          </w:p>
                          <w:p w:rsidR="005E493D" w:rsidRPr="005E493D" w:rsidRDefault="005E493D" w:rsidP="005E493D">
                            <w:pPr>
                              <w:rPr>
                                <w:i/>
                                <w:sz w:val="22"/>
                                <w:szCs w:val="22"/>
                              </w:rPr>
                            </w:pPr>
                            <w:r w:rsidRPr="005E493D">
                              <w:rPr>
                                <w:i/>
                                <w:sz w:val="22"/>
                                <w:szCs w:val="22"/>
                              </w:rPr>
                              <w:t>Support for FM Announcements (FIG0/27 and FIG0/28) is not required.</w:t>
                            </w:r>
                          </w:p>
                          <w:p w:rsidR="005E493D" w:rsidRPr="005E493D" w:rsidRDefault="005E493D" w:rsidP="005E493D">
                            <w:pPr>
                              <w:rPr>
                                <w:i/>
                                <w:sz w:val="22"/>
                                <w:szCs w:val="22"/>
                              </w:rPr>
                            </w:pPr>
                            <w:r w:rsidRPr="005E493D">
                              <w:rPr>
                                <w:i/>
                                <w:sz w:val="22"/>
                                <w:szCs w:val="22"/>
                              </w:rPr>
                              <w:t>ETSIEN300 401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8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8.1.6 (Announcements)</w:t>
                            </w:r>
                          </w:p>
                          <w:p w:rsidR="005E493D" w:rsidRPr="005E493D" w:rsidRDefault="005E493D" w:rsidP="005E493D">
                            <w:pPr>
                              <w:rPr>
                                <w:b/>
                                <w:i/>
                                <w:sz w:val="22"/>
                                <w:szCs w:val="22"/>
                              </w:rPr>
                            </w:pPr>
                            <w:proofErr w:type="gramStart"/>
                            <w:r w:rsidRPr="005E493D">
                              <w:rPr>
                                <w:i/>
                                <w:sz w:val="22"/>
                                <w:szCs w:val="22"/>
                              </w:rPr>
                              <w:t>A future update</w:t>
                            </w:r>
                            <w:proofErr w:type="gramEnd"/>
                            <w:r w:rsidRPr="005E493D">
                              <w:rPr>
                                <w:i/>
                                <w:sz w:val="22"/>
                                <w:szCs w:val="22"/>
                              </w:rPr>
                              <w:t xml:space="preserve"> to the forthcoming document “DAB (Digital Audio Broadcasting, Implementation Rules, Service Information”) will provide detailed information on the implementation of Announcements for broadcasters and manufacturers.</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3.6.8 (Announcements), 3.6.20 (Service Information Version (SIV) and Change event signalling)</w:t>
                            </w:r>
                          </w:p>
                          <w:p w:rsidR="005E493D" w:rsidRPr="005E493D" w:rsidRDefault="005E493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left:0;text-align:left;margin-left:-4.8pt;margin-top:-24.3pt;width:457.2pt;height:28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">
                <v:textbox>
                  <w:txbxContent>
                    <w:p w:rsidR="005E493D" w:rsidRPr="005E493D" w:rsidRDefault="005E493D" w:rsidP="005E493D">
                      <w:pPr>
                        <w:rPr>
                          <w:i/>
                          <w:sz w:val="22"/>
                          <w:szCs w:val="22"/>
                        </w:rPr>
                      </w:pPr>
                      <w:r w:rsidRPr="005E493D">
                        <w:rPr>
                          <w:i/>
                          <w:sz w:val="22"/>
                          <w:szCs w:val="22"/>
                        </w:rPr>
                        <w:t>Support for Other Ensemble Announcements (FIG0/25 and FIG0/26) is not required. Future implementations are likely to require the mandatory provision and use of FIG0/11 (Region Definition) to provide information when using OE Announcements.</w:t>
                      </w:r>
                    </w:p>
                    <w:p w:rsidR="005E493D" w:rsidRPr="005E493D" w:rsidRDefault="005E493D" w:rsidP="005E493D">
                      <w:pPr>
                        <w:rPr>
                          <w:i/>
                          <w:sz w:val="22"/>
                          <w:szCs w:val="22"/>
                        </w:rPr>
                      </w:pPr>
                      <w:r w:rsidRPr="005E493D">
                        <w:rPr>
                          <w:i/>
                          <w:sz w:val="22"/>
                          <w:szCs w:val="22"/>
                        </w:rPr>
                        <w:t>Support for FM Announcements (FIG0/27 and FIG0/28) is not required.</w:t>
                      </w:r>
                    </w:p>
                    <w:p w:rsidR="005E493D" w:rsidRPr="005E493D" w:rsidRDefault="005E493D" w:rsidP="005E493D">
                      <w:pPr>
                        <w:rPr>
                          <w:i/>
                          <w:sz w:val="22"/>
                          <w:szCs w:val="22"/>
                        </w:rPr>
                      </w:pPr>
                      <w:r w:rsidRPr="005E493D">
                        <w:rPr>
                          <w:i/>
                          <w:sz w:val="22"/>
                          <w:szCs w:val="22"/>
                        </w:rPr>
                        <w:t>ETSIEN300 401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8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8.1.6 (Announcements)</w:t>
                      </w:r>
                    </w:p>
                    <w:p w:rsidR="005E493D" w:rsidRPr="005E493D" w:rsidRDefault="005E493D" w:rsidP="005E493D">
                      <w:pPr>
                        <w:rPr>
                          <w:b/>
                          <w:i/>
                          <w:sz w:val="22"/>
                          <w:szCs w:val="22"/>
                        </w:rPr>
                      </w:pPr>
                      <w:proofErr w:type="gramStart"/>
                      <w:r w:rsidRPr="005E493D">
                        <w:rPr>
                          <w:i/>
                          <w:sz w:val="22"/>
                          <w:szCs w:val="22"/>
                        </w:rPr>
                        <w:t>A future update</w:t>
                      </w:r>
                      <w:proofErr w:type="gramEnd"/>
                      <w:r w:rsidRPr="005E493D">
                        <w:rPr>
                          <w:i/>
                          <w:sz w:val="22"/>
                          <w:szCs w:val="22"/>
                        </w:rPr>
                        <w:t xml:space="preserve"> to the forthcoming document “DAB (Digital Audio Broadcasting, Implementation Rules, Service Information”) will provide detailed information on the implementation of Announcements for broadcasters and manufacturers.</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3.6.8 (Announcements), 3.6.20 (Service Information Version (SIV) and Change event signalling)</w:t>
                      </w:r>
                    </w:p>
                    <w:p w:rsidR="005E493D" w:rsidRPr="005E493D" w:rsidRDefault="005E493D">
                      <w:pPr>
                        <w:rPr>
                          <w:i/>
                        </w:rPr>
                      </w:pPr>
                    </w:p>
                  </w:txbxContent>
                </v:textbox>
              </v:shape>
            </w:pict>
          </mc:Fallback>
        </mc:AlternateContent>
      </w: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ind w:left="1440"/>
        <w:rPr>
          <w:sz w:val="22"/>
          <w:szCs w:val="22"/>
        </w:rPr>
      </w:pPr>
    </w:p>
    <w:p w:rsidR="005E493D" w:rsidRDefault="005E493D" w:rsidP="005E493D">
      <w:pPr>
        <w:suppressAutoHyphens/>
        <w:spacing w:before="0" w:after="0" w:line="240" w:lineRule="auto"/>
        <w:rPr>
          <w:sz w:val="22"/>
          <w:szCs w:val="22"/>
        </w:rPr>
      </w:pPr>
    </w:p>
    <w:p w:rsidR="00451DF7" w:rsidRDefault="00451DF7" w:rsidP="006F2AE4">
      <w:pPr>
        <w:pStyle w:val="Heading2"/>
      </w:pPr>
      <w:r>
        <w:t>Service Following</w:t>
      </w:r>
    </w:p>
    <w:p w:rsidR="00451DF7" w:rsidRDefault="00F41ACD" w:rsidP="005E493D">
      <w:pPr>
        <w:rPr>
          <w:sz w:val="22"/>
          <w:szCs w:val="22"/>
        </w:rPr>
      </w:pPr>
      <w:r>
        <w:rPr>
          <w:noProof/>
          <w:sz w:val="22"/>
          <w:szCs w:val="22"/>
          <w:lang w:eastAsia="en-GB"/>
        </w:rPr>
        <mc:AlternateContent>
          <mc:Choice Requires="wps">
            <w:drawing>
              <wp:anchor distT="0" distB="0" distL="114300" distR="114300" simplePos="0" relativeHeight="251691008" behindDoc="0" locked="0" layoutInCell="1" allowOverlap="1" wp14:anchorId="619987B5" wp14:editId="59F81F44">
                <wp:simplePos x="0" y="0"/>
                <wp:positionH relativeFrom="column">
                  <wp:posOffset>-60960</wp:posOffset>
                </wp:positionH>
                <wp:positionV relativeFrom="paragraph">
                  <wp:posOffset>121920</wp:posOffset>
                </wp:positionV>
                <wp:extent cx="5801360" cy="3683635"/>
                <wp:effectExtent l="5715" t="7620" r="12700" b="1397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683635"/>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i/>
                                <w:sz w:val="22"/>
                                <w:szCs w:val="22"/>
                              </w:rPr>
                            </w:pPr>
                            <w:r w:rsidRPr="005E493D">
                              <w:rPr>
                                <w:i/>
                                <w:sz w:val="22"/>
                                <w:szCs w:val="22"/>
                              </w:rPr>
                              <w:t>The following section lists relevant sections in the specifications which cover service following.</w:t>
                            </w:r>
                          </w:p>
                          <w:p w:rsidR="005E493D" w:rsidRPr="005E493D" w:rsidRDefault="005E493D" w:rsidP="005E493D">
                            <w:pPr>
                              <w:rPr>
                                <w:i/>
                                <w:sz w:val="22"/>
                                <w:szCs w:val="22"/>
                              </w:rPr>
                            </w:pPr>
                            <w:r w:rsidRPr="005E493D">
                              <w:rPr>
                                <w:i/>
                                <w:sz w:val="22"/>
                                <w:szCs w:val="22"/>
                              </w:rPr>
                              <w:t xml:space="preserve">ETSI EN300 401 provides relevant information in the </w:t>
                            </w:r>
                            <w:proofErr w:type="gramStart"/>
                            <w:r w:rsidRPr="005E493D">
                              <w:rPr>
                                <w:i/>
                                <w:sz w:val="22"/>
                                <w:szCs w:val="22"/>
                              </w:rPr>
                              <w:t>following  section</w:t>
                            </w:r>
                            <w:proofErr w:type="gramEnd"/>
                            <w:r w:rsidRPr="005E493D">
                              <w:rPr>
                                <w:i/>
                                <w:sz w:val="22"/>
                                <w:szCs w:val="22"/>
                              </w:rPr>
                              <w:t>:</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8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8.1.8 (Frequency Information), 8.1.10.1 (OE Frequencies), 8.1.10.2 (OE Services), 8.1.15 (Service Linking Information)</w:t>
                            </w:r>
                          </w:p>
                          <w:p w:rsidR="005E493D" w:rsidRPr="005E493D" w:rsidRDefault="005E493D" w:rsidP="005E493D">
                            <w:pPr>
                              <w:rPr>
                                <w:i/>
                                <w:sz w:val="22"/>
                                <w:szCs w:val="22"/>
                              </w:rPr>
                            </w:pPr>
                            <w:r w:rsidRPr="005E493D">
                              <w:rPr>
                                <w:i/>
                                <w:sz w:val="22"/>
                                <w:szCs w:val="22"/>
                              </w:rPr>
                              <w:t xml:space="preserve">The forthcoming document from the </w:t>
                            </w:r>
                            <w:proofErr w:type="spellStart"/>
                            <w:r w:rsidRPr="005E493D">
                              <w:rPr>
                                <w:i/>
                                <w:sz w:val="22"/>
                                <w:szCs w:val="22"/>
                              </w:rPr>
                              <w:t>WorldDMB</w:t>
                            </w:r>
                            <w:proofErr w:type="spellEnd"/>
                            <w:r w:rsidRPr="005E493D">
                              <w:rPr>
                                <w:i/>
                                <w:sz w:val="22"/>
                                <w:szCs w:val="22"/>
                              </w:rPr>
                              <w:t xml:space="preserve"> Technical Committee (“DAB (Digital Audio Broadcasting), Implementation Rules, Service Information) provides detailed information on the implementation of Service Following for broadcasters and manufacturers, and will supersede information currently in TR 101 496. Again, this title is inconsistent with that given in section 6 and the ETSI reference number should be included.</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sections:</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3.6.10 (Frequency Information), 3.6.12 (Other Ensembles), 3.6.14 (Service Linking Information), 3.6.20 (Service Information Version (SIV) and Change event signalling), 3.6.23 (Service Following)</w:t>
                            </w:r>
                          </w:p>
                          <w:p w:rsidR="005E493D" w:rsidRPr="005E493D" w:rsidRDefault="005E493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margin-left:-4.8pt;margin-top:9.6pt;width:456.8pt;height:29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YE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">
                <v:textbox>
                  <w:txbxContent>
                    <w:p w:rsidR="005E493D" w:rsidRPr="005E493D" w:rsidRDefault="005E493D" w:rsidP="005E493D">
                      <w:pPr>
                        <w:rPr>
                          <w:i/>
                          <w:sz w:val="22"/>
                          <w:szCs w:val="22"/>
                        </w:rPr>
                      </w:pPr>
                      <w:r w:rsidRPr="005E493D">
                        <w:rPr>
                          <w:i/>
                          <w:sz w:val="22"/>
                          <w:szCs w:val="22"/>
                        </w:rPr>
                        <w:t>The following section lists relevant sections in the specifications which cover service following.</w:t>
                      </w:r>
                    </w:p>
                    <w:p w:rsidR="005E493D" w:rsidRPr="005E493D" w:rsidRDefault="005E493D" w:rsidP="005E493D">
                      <w:pPr>
                        <w:rPr>
                          <w:i/>
                          <w:sz w:val="22"/>
                          <w:szCs w:val="22"/>
                        </w:rPr>
                      </w:pPr>
                      <w:r w:rsidRPr="005E493D">
                        <w:rPr>
                          <w:i/>
                          <w:sz w:val="22"/>
                          <w:szCs w:val="22"/>
                        </w:rPr>
                        <w:t xml:space="preserve">ETSI EN300 401 provides relevant information in the </w:t>
                      </w:r>
                      <w:proofErr w:type="gramStart"/>
                      <w:r w:rsidRPr="005E493D">
                        <w:rPr>
                          <w:i/>
                          <w:sz w:val="22"/>
                          <w:szCs w:val="22"/>
                        </w:rPr>
                        <w:t>following  section</w:t>
                      </w:r>
                      <w:proofErr w:type="gramEnd"/>
                      <w:r w:rsidRPr="005E493D">
                        <w:rPr>
                          <w:i/>
                          <w:sz w:val="22"/>
                          <w:szCs w:val="22"/>
                        </w:rPr>
                        <w:t>:</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8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8.1.8 (Frequency Information), 8.1.10.1 (OE Frequencies), 8.1.10.2 (OE Services), 8.1.15 (Service Linking Information)</w:t>
                      </w:r>
                    </w:p>
                    <w:p w:rsidR="005E493D" w:rsidRPr="005E493D" w:rsidRDefault="005E493D" w:rsidP="005E493D">
                      <w:pPr>
                        <w:rPr>
                          <w:i/>
                          <w:sz w:val="22"/>
                          <w:szCs w:val="22"/>
                        </w:rPr>
                      </w:pPr>
                      <w:r w:rsidRPr="005E493D">
                        <w:rPr>
                          <w:i/>
                          <w:sz w:val="22"/>
                          <w:szCs w:val="22"/>
                        </w:rPr>
                        <w:t xml:space="preserve">The forthcoming document from the </w:t>
                      </w:r>
                      <w:proofErr w:type="spellStart"/>
                      <w:r w:rsidRPr="005E493D">
                        <w:rPr>
                          <w:i/>
                          <w:sz w:val="22"/>
                          <w:szCs w:val="22"/>
                        </w:rPr>
                        <w:t>WorldDMB</w:t>
                      </w:r>
                      <w:proofErr w:type="spellEnd"/>
                      <w:r w:rsidRPr="005E493D">
                        <w:rPr>
                          <w:i/>
                          <w:sz w:val="22"/>
                          <w:szCs w:val="22"/>
                        </w:rPr>
                        <w:t xml:space="preserve"> Technical Committee (“DAB (Digital Audio Broadcasting), Implementation Rules, Service Information) provides detailed information on the implementation of Service Following for broadcasters and manufacturers, and will supersede information currently in TR 101 496. Again, this title is inconsistent with that given in section 6 and the ETSI reference number should be included.</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sections:</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3.6.10 (Frequency Information), 3.6.12 (Other Ensembles), 3.6.14 (Service Linking Information), 3.6.20 (Service Information Version (SIV) and Change event signalling), 3.6.23 (Service Following)</w:t>
                      </w:r>
                    </w:p>
                    <w:p w:rsidR="005E493D" w:rsidRPr="005E493D" w:rsidRDefault="005E493D">
                      <w:pPr>
                        <w:rPr>
                          <w:i/>
                        </w:rPr>
                      </w:pPr>
                    </w:p>
                  </w:txbxContent>
                </v:textbox>
              </v:shape>
            </w:pict>
          </mc:Fallback>
        </mc:AlternateContent>
      </w: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4558F0" w:rsidRDefault="004558F0" w:rsidP="004558F0">
      <w:pPr>
        <w:pStyle w:val="Heading2"/>
      </w:pPr>
      <w:r>
        <w:lastRenderedPageBreak/>
        <w:t>Service Label, Programme Type</w:t>
      </w:r>
    </w:p>
    <w:p w:rsidR="005E493D" w:rsidRDefault="00F41ACD" w:rsidP="005E493D">
      <w:pPr>
        <w:rPr>
          <w:sz w:val="22"/>
          <w:szCs w:val="22"/>
        </w:rPr>
      </w:pPr>
      <w:r>
        <w:rPr>
          <w:noProof/>
          <w:sz w:val="22"/>
          <w:szCs w:val="22"/>
          <w:lang w:eastAsia="en-GB"/>
        </w:rPr>
        <mc:AlternateContent>
          <mc:Choice Requires="wps">
            <w:drawing>
              <wp:anchor distT="0" distB="0" distL="114300" distR="114300" simplePos="0" relativeHeight="251693056" behindDoc="0" locked="0" layoutInCell="1" allowOverlap="1" wp14:anchorId="1ED45EDA" wp14:editId="5447A14B">
                <wp:simplePos x="0" y="0"/>
                <wp:positionH relativeFrom="column">
                  <wp:posOffset>-43815</wp:posOffset>
                </wp:positionH>
                <wp:positionV relativeFrom="paragraph">
                  <wp:posOffset>114300</wp:posOffset>
                </wp:positionV>
                <wp:extent cx="5806440" cy="4019550"/>
                <wp:effectExtent l="13335" t="5715" r="9525" b="133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4019550"/>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i/>
                                <w:sz w:val="22"/>
                                <w:szCs w:val="22"/>
                              </w:rPr>
                            </w:pPr>
                            <w:r w:rsidRPr="005E493D">
                              <w:rPr>
                                <w:i/>
                                <w:sz w:val="22"/>
                                <w:szCs w:val="22"/>
                              </w:rPr>
                              <w:t xml:space="preserve">Services are correctly labelled so that they can be recognised by the listener, replicating behaviour from RDS PS and RDS </w:t>
                            </w:r>
                            <w:proofErr w:type="spellStart"/>
                            <w:r w:rsidRPr="005E493D">
                              <w:rPr>
                                <w:i/>
                                <w:sz w:val="22"/>
                                <w:szCs w:val="22"/>
                              </w:rPr>
                              <w:t>PTy.</w:t>
                            </w:r>
                            <w:proofErr w:type="spellEnd"/>
                            <w:r w:rsidRPr="005E493D">
                              <w:rPr>
                                <w:i/>
                                <w:sz w:val="22"/>
                                <w:szCs w:val="22"/>
                              </w:rPr>
                              <w:t xml:space="preserve"> Transmission Providers transmit an ensemble label that is helpful to listeners.</w:t>
                            </w:r>
                          </w:p>
                          <w:p w:rsidR="005E493D" w:rsidRPr="005E493D" w:rsidRDefault="005E493D" w:rsidP="005E493D">
                            <w:pPr>
                              <w:rPr>
                                <w:b/>
                                <w:i/>
                                <w:sz w:val="22"/>
                                <w:szCs w:val="22"/>
                              </w:rPr>
                            </w:pPr>
                            <w:r w:rsidRPr="005E493D">
                              <w:rPr>
                                <w:i/>
                                <w:sz w:val="22"/>
                                <w:szCs w:val="22"/>
                              </w:rPr>
                              <w:t xml:space="preserve">Broadcasters shall transmit a label on each audio service that is unique within each ensemble, and this shall be transmitted as a long label of up to 16 characters in the EBU Latin 1 character set. A short label of up to 8 characters is also defined. Both long and short labels are static, and do not change unless the name of the service changes. </w:t>
                            </w:r>
                          </w:p>
                          <w:p w:rsidR="005E493D" w:rsidRPr="005E493D" w:rsidRDefault="005E493D" w:rsidP="005E493D">
                            <w:pPr>
                              <w:rPr>
                                <w:i/>
                                <w:sz w:val="22"/>
                                <w:szCs w:val="22"/>
                              </w:rPr>
                            </w:pPr>
                            <w:r w:rsidRPr="005E493D">
                              <w:rPr>
                                <w:i/>
                                <w:sz w:val="22"/>
                                <w:szCs w:val="22"/>
                              </w:rPr>
                              <w:t>Broadcasters set the Static Programme Type appropriate for the service using the Primary Pty.</w:t>
                            </w:r>
                          </w:p>
                          <w:p w:rsidR="005E493D" w:rsidRPr="005E493D" w:rsidRDefault="005E493D" w:rsidP="005E493D">
                            <w:pPr>
                              <w:rPr>
                                <w:i/>
                                <w:sz w:val="22"/>
                                <w:szCs w:val="22"/>
                              </w:rPr>
                            </w:pPr>
                            <w:r w:rsidRPr="005E493D">
                              <w:rPr>
                                <w:i/>
                                <w:sz w:val="22"/>
                                <w:szCs w:val="22"/>
                              </w:rPr>
                              <w:t>ETSI 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6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8.1.5 (Programme Type), 8.1.13 (Ensemble Label), 8.1.14.1 (Programme Service Label), 8.1.14.3 (Service Component Label).</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3.6.5 (Programme Type), 3.6.13 (Ensemble, Service and Service Component Labels)</w:t>
                            </w:r>
                          </w:p>
                          <w:p w:rsidR="005E493D" w:rsidRPr="005E493D" w:rsidRDefault="005E493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3.45pt;margin-top:9pt;width:457.2pt;height:3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">
                <v:textbox>
                  <w:txbxContent>
                    <w:p w:rsidR="005E493D" w:rsidRPr="005E493D" w:rsidRDefault="005E493D" w:rsidP="005E493D">
                      <w:pPr>
                        <w:rPr>
                          <w:i/>
                          <w:sz w:val="22"/>
                          <w:szCs w:val="22"/>
                        </w:rPr>
                      </w:pPr>
                      <w:r w:rsidRPr="005E493D">
                        <w:rPr>
                          <w:i/>
                          <w:sz w:val="22"/>
                          <w:szCs w:val="22"/>
                        </w:rPr>
                        <w:t xml:space="preserve">Services are correctly labelled so that they can be recognised by the listener, replicating behaviour from RDS PS and RDS </w:t>
                      </w:r>
                      <w:proofErr w:type="spellStart"/>
                      <w:r w:rsidRPr="005E493D">
                        <w:rPr>
                          <w:i/>
                          <w:sz w:val="22"/>
                          <w:szCs w:val="22"/>
                        </w:rPr>
                        <w:t>PTy.</w:t>
                      </w:r>
                      <w:proofErr w:type="spellEnd"/>
                      <w:r w:rsidRPr="005E493D">
                        <w:rPr>
                          <w:i/>
                          <w:sz w:val="22"/>
                          <w:szCs w:val="22"/>
                        </w:rPr>
                        <w:t xml:space="preserve"> Transmission Providers transmit an ensemble label that is helpful to listeners.</w:t>
                      </w:r>
                    </w:p>
                    <w:p w:rsidR="005E493D" w:rsidRPr="005E493D" w:rsidRDefault="005E493D" w:rsidP="005E493D">
                      <w:pPr>
                        <w:rPr>
                          <w:b/>
                          <w:i/>
                          <w:sz w:val="22"/>
                          <w:szCs w:val="22"/>
                        </w:rPr>
                      </w:pPr>
                      <w:r w:rsidRPr="005E493D">
                        <w:rPr>
                          <w:i/>
                          <w:sz w:val="22"/>
                          <w:szCs w:val="22"/>
                        </w:rPr>
                        <w:t xml:space="preserve">Broadcasters shall transmit a label on each audio service that is unique within each ensemble, and this shall be transmitted as a long label of up to 16 characters in the EBU Latin 1 character set. A short label of up to 8 characters is also defined. Both long and short labels are static, and do not change unless the name of the service changes. </w:t>
                      </w:r>
                    </w:p>
                    <w:p w:rsidR="005E493D" w:rsidRPr="005E493D" w:rsidRDefault="005E493D" w:rsidP="005E493D">
                      <w:pPr>
                        <w:rPr>
                          <w:i/>
                          <w:sz w:val="22"/>
                          <w:szCs w:val="22"/>
                        </w:rPr>
                      </w:pPr>
                      <w:r w:rsidRPr="005E493D">
                        <w:rPr>
                          <w:i/>
                          <w:sz w:val="22"/>
                          <w:szCs w:val="22"/>
                        </w:rPr>
                        <w:t>Broadcasters set the Static Programme Type appropriate for the service using the Primary Pty.</w:t>
                      </w:r>
                    </w:p>
                    <w:p w:rsidR="005E493D" w:rsidRPr="005E493D" w:rsidRDefault="005E493D" w:rsidP="005E493D">
                      <w:pPr>
                        <w:rPr>
                          <w:i/>
                          <w:sz w:val="22"/>
                          <w:szCs w:val="22"/>
                        </w:rPr>
                      </w:pPr>
                      <w:r w:rsidRPr="005E493D">
                        <w:rPr>
                          <w:i/>
                          <w:sz w:val="22"/>
                          <w:szCs w:val="22"/>
                        </w:rPr>
                        <w:t>ETSI 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6 – Data Features</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Clauses 8.1.1 (Introduction), 8.1.5 (Programme Type), 8.1.13 (Ensemble Label), 8.1.14.1 (Programme Service Label), 8.1.14.3 (Service Component Label).</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3.6.5 (Programme Type), 3.6.13 (Ensemble, Service and Service Component Labels)</w:t>
                      </w:r>
                    </w:p>
                    <w:p w:rsidR="005E493D" w:rsidRPr="005E493D" w:rsidRDefault="005E493D">
                      <w:pPr>
                        <w:rPr>
                          <w:i/>
                        </w:rPr>
                      </w:pPr>
                    </w:p>
                  </w:txbxContent>
                </v:textbox>
              </v:shape>
            </w:pict>
          </mc:Fallback>
        </mc:AlternateContent>
      </w: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5E493D" w:rsidRDefault="005E493D" w:rsidP="005E493D">
      <w:pPr>
        <w:rPr>
          <w:sz w:val="22"/>
          <w:szCs w:val="22"/>
        </w:rPr>
      </w:pPr>
    </w:p>
    <w:p w:rsidR="004558F0" w:rsidRDefault="004558F0" w:rsidP="004558F0">
      <w:pPr>
        <w:pStyle w:val="Heading2"/>
      </w:pPr>
      <w:r>
        <w:t>Dynamic LABELS (DLS)</w:t>
      </w:r>
    </w:p>
    <w:p w:rsidR="005E493D" w:rsidRDefault="00F41ACD" w:rsidP="004558F0">
      <w:pPr>
        <w:jc w:val="center"/>
        <w:rPr>
          <w:sz w:val="22"/>
          <w:szCs w:val="22"/>
        </w:rPr>
      </w:pPr>
      <w:r>
        <w:rPr>
          <w:noProof/>
          <w:sz w:val="22"/>
          <w:szCs w:val="22"/>
          <w:lang w:eastAsia="en-GB"/>
        </w:rPr>
        <mc:AlternateContent>
          <mc:Choice Requires="wps">
            <w:drawing>
              <wp:anchor distT="0" distB="0" distL="114300" distR="114300" simplePos="0" relativeHeight="251695104" behindDoc="0" locked="0" layoutInCell="1" allowOverlap="1" wp14:anchorId="5B039AC1" wp14:editId="3454B628">
                <wp:simplePos x="0" y="0"/>
                <wp:positionH relativeFrom="column">
                  <wp:posOffset>-43815</wp:posOffset>
                </wp:positionH>
                <wp:positionV relativeFrom="paragraph">
                  <wp:posOffset>86995</wp:posOffset>
                </wp:positionV>
                <wp:extent cx="5806440" cy="3674745"/>
                <wp:effectExtent l="13335" t="6350" r="9525" b="508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74745"/>
                        </a:xfrm>
                        <a:prstGeom prst="rect">
                          <a:avLst/>
                        </a:prstGeom>
                        <a:solidFill>
                          <a:srgbClr val="FFFFFF"/>
                        </a:solidFill>
                        <a:ln w="9525">
                          <a:solidFill>
                            <a:srgbClr val="000000"/>
                          </a:solidFill>
                          <a:miter lim="800000"/>
                          <a:headEnd/>
                          <a:tailEnd/>
                        </a:ln>
                      </wps:spPr>
                      <wps:txbx>
                        <w:txbxContent>
                          <w:p w:rsidR="005E493D" w:rsidRPr="005E493D" w:rsidRDefault="005E493D" w:rsidP="005E493D">
                            <w:pPr>
                              <w:rPr>
                                <w:b/>
                                <w:i/>
                                <w:sz w:val="22"/>
                                <w:szCs w:val="22"/>
                              </w:rPr>
                            </w:pPr>
                            <w:r w:rsidRPr="005E493D">
                              <w:rPr>
                                <w:i/>
                                <w:sz w:val="22"/>
                                <w:szCs w:val="22"/>
                              </w:rPr>
                              <w:t xml:space="preserve">Dynamic Labels are used by broadcasters to convey messages to the listener, in the same way as </w:t>
                            </w:r>
                            <w:proofErr w:type="spellStart"/>
                            <w:r w:rsidRPr="005E493D">
                              <w:rPr>
                                <w:i/>
                                <w:sz w:val="22"/>
                                <w:szCs w:val="22"/>
                              </w:rPr>
                              <w:t>RadioText</w:t>
                            </w:r>
                            <w:proofErr w:type="spellEnd"/>
                            <w:r w:rsidRPr="005E493D">
                              <w:rPr>
                                <w:i/>
                                <w:sz w:val="22"/>
                                <w:szCs w:val="22"/>
                              </w:rPr>
                              <w:t xml:space="preserve"> is used in RDS.  United Kingdom Broadcasters transmit meaningful information in Dynamic Labels which are transmitted in up to 48 bytes of X-PAD per audio frame, using the EBU Latin 1 character set. Broadcasters use the additional characters of 0x0A and 0x0B, and the Command to remove the current label. </w:t>
                            </w:r>
                          </w:p>
                          <w:p w:rsidR="005E493D" w:rsidRPr="005E493D" w:rsidRDefault="005E493D" w:rsidP="005E493D">
                            <w:pPr>
                              <w:rPr>
                                <w:i/>
                                <w:sz w:val="22"/>
                                <w:szCs w:val="22"/>
                              </w:rPr>
                            </w:pPr>
                            <w:r w:rsidRPr="005E493D">
                              <w:rPr>
                                <w:i/>
                                <w:sz w:val="22"/>
                                <w:szCs w:val="22"/>
                              </w:rPr>
                              <w:t>ETSI 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7 – Audio Coding</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 7.4.5.2 (Dynamic Label Segment)</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3.2.4 (Programme Associated Data (PAD)), 3.5.6 (Dynamic Label)</w:t>
                            </w:r>
                          </w:p>
                          <w:p w:rsidR="005E493D" w:rsidRPr="005E493D" w:rsidRDefault="005E493D" w:rsidP="005E493D">
                            <w:pPr>
                              <w:rPr>
                                <w:i/>
                                <w:sz w:val="22"/>
                                <w:szCs w:val="22"/>
                              </w:rPr>
                            </w:pPr>
                            <w:r w:rsidRPr="005E493D">
                              <w:rPr>
                                <w:i/>
                                <w:sz w:val="22"/>
                                <w:szCs w:val="22"/>
                              </w:rPr>
                              <w:t xml:space="preserve">ETSI TR102 563 provides relevant information in the </w:t>
                            </w:r>
                            <w:proofErr w:type="gramStart"/>
                            <w:r w:rsidRPr="005E493D">
                              <w:rPr>
                                <w:i/>
                                <w:sz w:val="22"/>
                                <w:szCs w:val="22"/>
                              </w:rPr>
                              <w:t>following  section</w:t>
                            </w:r>
                            <w:proofErr w:type="gramEnd"/>
                            <w:r w:rsidRPr="005E493D">
                              <w:rPr>
                                <w:i/>
                                <w:sz w:val="22"/>
                                <w:szCs w:val="22"/>
                              </w:rPr>
                              <w:t>:</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 xml:space="preserve">Section 5 – Audio </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 5.4 (Programme Associated Data)</w:t>
                            </w:r>
                          </w:p>
                          <w:p w:rsidR="005E493D" w:rsidRPr="005E493D" w:rsidRDefault="005E493D">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3.45pt;margin-top:6.85pt;width:457.2pt;height:28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3iLQIAAFo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">
                <v:textbox>
                  <w:txbxContent>
                    <w:p w:rsidR="005E493D" w:rsidRPr="005E493D" w:rsidRDefault="005E493D" w:rsidP="005E493D">
                      <w:pPr>
                        <w:rPr>
                          <w:b/>
                          <w:i/>
                          <w:sz w:val="22"/>
                          <w:szCs w:val="22"/>
                        </w:rPr>
                      </w:pPr>
                      <w:r w:rsidRPr="005E493D">
                        <w:rPr>
                          <w:i/>
                          <w:sz w:val="22"/>
                          <w:szCs w:val="22"/>
                        </w:rPr>
                        <w:t xml:space="preserve">Dynamic Labels are used by broadcasters to convey messages to the listener, in the same way as </w:t>
                      </w:r>
                      <w:proofErr w:type="spellStart"/>
                      <w:r w:rsidRPr="005E493D">
                        <w:rPr>
                          <w:i/>
                          <w:sz w:val="22"/>
                          <w:szCs w:val="22"/>
                        </w:rPr>
                        <w:t>RadioText</w:t>
                      </w:r>
                      <w:proofErr w:type="spellEnd"/>
                      <w:r w:rsidRPr="005E493D">
                        <w:rPr>
                          <w:i/>
                          <w:sz w:val="22"/>
                          <w:szCs w:val="22"/>
                        </w:rPr>
                        <w:t xml:space="preserve"> is used in RDS.  United Kingdom Broadcasters transmit meaningful information in Dynamic Labels which are transmitted in up to 48 bytes of X-PAD per audio frame, using the EBU Latin 1 character set. Broadcasters use the additional characters of 0x0A and 0x0B, and the Command to remove the current label. </w:t>
                      </w:r>
                    </w:p>
                    <w:p w:rsidR="005E493D" w:rsidRPr="005E493D" w:rsidRDefault="005E493D" w:rsidP="005E493D">
                      <w:pPr>
                        <w:rPr>
                          <w:i/>
                          <w:sz w:val="22"/>
                          <w:szCs w:val="22"/>
                        </w:rPr>
                      </w:pPr>
                      <w:r w:rsidRPr="005E493D">
                        <w:rPr>
                          <w:i/>
                          <w:sz w:val="22"/>
                          <w:szCs w:val="22"/>
                        </w:rPr>
                        <w:t>ETSI EN300 401 provides relevant information in the following section:</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Section 7 – Audio Coding</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 7.4.5.2 (Dynamic Label Segment)</w:t>
                      </w:r>
                    </w:p>
                    <w:p w:rsidR="005E493D" w:rsidRPr="005E493D" w:rsidRDefault="005E493D" w:rsidP="005E493D">
                      <w:pPr>
                        <w:rPr>
                          <w:i/>
                          <w:sz w:val="22"/>
                          <w:szCs w:val="22"/>
                        </w:rPr>
                      </w:pPr>
                      <w:r w:rsidRPr="005E493D">
                        <w:rPr>
                          <w:i/>
                          <w:sz w:val="22"/>
                          <w:szCs w:val="22"/>
                        </w:rPr>
                        <w:t xml:space="preserve">ETSI TR 101 496 </w:t>
                      </w:r>
                      <w:proofErr w:type="gramStart"/>
                      <w:r w:rsidRPr="005E493D">
                        <w:rPr>
                          <w:i/>
                          <w:sz w:val="22"/>
                          <w:szCs w:val="22"/>
                        </w:rPr>
                        <w:t>part</w:t>
                      </w:r>
                      <w:proofErr w:type="gramEnd"/>
                      <w:r w:rsidRPr="005E493D">
                        <w:rPr>
                          <w:i/>
                          <w:sz w:val="22"/>
                          <w:szCs w:val="22"/>
                        </w:rPr>
                        <w:t xml:space="preserve"> 2 provides information in the following section:</w:t>
                      </w:r>
                    </w:p>
                    <w:p w:rsidR="005E493D" w:rsidRPr="005E493D" w:rsidRDefault="005E493D" w:rsidP="005E493D">
                      <w:pPr>
                        <w:numPr>
                          <w:ilvl w:val="0"/>
                          <w:numId w:val="16"/>
                        </w:numPr>
                        <w:suppressAutoHyphens/>
                        <w:spacing w:before="0" w:after="0" w:line="240" w:lineRule="auto"/>
                        <w:rPr>
                          <w:i/>
                          <w:sz w:val="22"/>
                          <w:szCs w:val="22"/>
                        </w:rPr>
                      </w:pPr>
                      <w:r w:rsidRPr="005E493D">
                        <w:rPr>
                          <w:i/>
                          <w:sz w:val="22"/>
                          <w:szCs w:val="22"/>
                        </w:rPr>
                        <w:t>Section 3 – Implementation and Operation of System Features</w:t>
                      </w:r>
                    </w:p>
                    <w:p w:rsidR="005E493D" w:rsidRPr="005E493D" w:rsidRDefault="005E493D" w:rsidP="005E493D">
                      <w:pPr>
                        <w:numPr>
                          <w:ilvl w:val="1"/>
                          <w:numId w:val="16"/>
                        </w:numPr>
                        <w:suppressAutoHyphens/>
                        <w:spacing w:before="0" w:after="0" w:line="240" w:lineRule="auto"/>
                        <w:rPr>
                          <w:i/>
                          <w:sz w:val="22"/>
                          <w:szCs w:val="22"/>
                        </w:rPr>
                      </w:pPr>
                      <w:r w:rsidRPr="005E493D">
                        <w:rPr>
                          <w:i/>
                          <w:sz w:val="22"/>
                          <w:szCs w:val="22"/>
                        </w:rPr>
                        <w:t>Clauses 3.2.4 (Programme Associated Data (PAD)), 3.5.6 (Dynamic Label)</w:t>
                      </w:r>
                    </w:p>
                    <w:p w:rsidR="005E493D" w:rsidRPr="005E493D" w:rsidRDefault="005E493D" w:rsidP="005E493D">
                      <w:pPr>
                        <w:rPr>
                          <w:i/>
                          <w:sz w:val="22"/>
                          <w:szCs w:val="22"/>
                        </w:rPr>
                      </w:pPr>
                      <w:r w:rsidRPr="005E493D">
                        <w:rPr>
                          <w:i/>
                          <w:sz w:val="22"/>
                          <w:szCs w:val="22"/>
                        </w:rPr>
                        <w:t xml:space="preserve">ETSI TR102 563 provides relevant information in the </w:t>
                      </w:r>
                      <w:proofErr w:type="gramStart"/>
                      <w:r w:rsidRPr="005E493D">
                        <w:rPr>
                          <w:i/>
                          <w:sz w:val="22"/>
                          <w:szCs w:val="22"/>
                        </w:rPr>
                        <w:t>following  section</w:t>
                      </w:r>
                      <w:proofErr w:type="gramEnd"/>
                      <w:r w:rsidRPr="005E493D">
                        <w:rPr>
                          <w:i/>
                          <w:sz w:val="22"/>
                          <w:szCs w:val="22"/>
                        </w:rPr>
                        <w:t>:</w:t>
                      </w:r>
                    </w:p>
                    <w:p w:rsidR="005E493D" w:rsidRPr="005E493D" w:rsidRDefault="005E493D" w:rsidP="005E493D">
                      <w:pPr>
                        <w:numPr>
                          <w:ilvl w:val="0"/>
                          <w:numId w:val="15"/>
                        </w:numPr>
                        <w:suppressAutoHyphens/>
                        <w:spacing w:before="0" w:after="0" w:line="240" w:lineRule="auto"/>
                        <w:rPr>
                          <w:i/>
                          <w:sz w:val="22"/>
                          <w:szCs w:val="22"/>
                        </w:rPr>
                      </w:pPr>
                      <w:r w:rsidRPr="005E493D">
                        <w:rPr>
                          <w:i/>
                          <w:sz w:val="22"/>
                          <w:szCs w:val="22"/>
                        </w:rPr>
                        <w:t xml:space="preserve">Section 5 – Audio </w:t>
                      </w:r>
                    </w:p>
                    <w:p w:rsidR="005E493D" w:rsidRPr="005E493D" w:rsidRDefault="005E493D" w:rsidP="005E493D">
                      <w:pPr>
                        <w:numPr>
                          <w:ilvl w:val="1"/>
                          <w:numId w:val="15"/>
                        </w:numPr>
                        <w:suppressAutoHyphens/>
                        <w:spacing w:before="0" w:after="0" w:line="240" w:lineRule="auto"/>
                        <w:rPr>
                          <w:i/>
                          <w:sz w:val="22"/>
                          <w:szCs w:val="22"/>
                        </w:rPr>
                      </w:pPr>
                      <w:r w:rsidRPr="005E493D">
                        <w:rPr>
                          <w:i/>
                          <w:sz w:val="22"/>
                          <w:szCs w:val="22"/>
                        </w:rPr>
                        <w:t>Clause 5.4 (Programme Associated Data)</w:t>
                      </w:r>
                    </w:p>
                    <w:p w:rsidR="005E493D" w:rsidRPr="005E493D" w:rsidRDefault="005E493D">
                      <w:pPr>
                        <w:rPr>
                          <w:i/>
                        </w:rPr>
                      </w:pPr>
                    </w:p>
                  </w:txbxContent>
                </v:textbox>
              </v:shape>
            </w:pict>
          </mc:Fallback>
        </mc:AlternateContent>
      </w: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5E493D" w:rsidRDefault="005E493D" w:rsidP="004558F0">
      <w:pPr>
        <w:jc w:val="center"/>
        <w:rPr>
          <w:sz w:val="22"/>
          <w:szCs w:val="22"/>
        </w:rPr>
      </w:pPr>
    </w:p>
    <w:p w:rsidR="004558F0" w:rsidRPr="00485E39" w:rsidRDefault="004558F0" w:rsidP="007027DF">
      <w:pPr>
        <w:rPr>
          <w:rFonts w:cstheme="minorHAnsi"/>
        </w:rPr>
      </w:pPr>
    </w:p>
    <w:p w:rsidR="00D673A3" w:rsidRPr="00CE5708" w:rsidRDefault="00D673A3" w:rsidP="004558F0">
      <w:pPr>
        <w:shd w:val="clear" w:color="auto" w:fill="FFFFFF" w:themeFill="background1"/>
        <w:jc w:val="center"/>
      </w:pPr>
    </w:p>
    <w:sectPr w:rsidR="00D673A3" w:rsidRPr="00CE5708" w:rsidSect="00DC2BF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54" w:rsidRDefault="00001F54" w:rsidP="00DC2BFA">
      <w:pPr>
        <w:spacing w:before="0" w:after="0" w:line="240" w:lineRule="auto"/>
      </w:pPr>
      <w:r>
        <w:separator/>
      </w:r>
    </w:p>
    <w:p w:rsidR="00001F54" w:rsidRDefault="00001F54"/>
  </w:endnote>
  <w:endnote w:type="continuationSeparator" w:id="0">
    <w:p w:rsidR="00001F54" w:rsidRDefault="00001F54" w:rsidP="00DC2BFA">
      <w:pPr>
        <w:spacing w:before="0" w:after="0" w:line="240" w:lineRule="auto"/>
      </w:pPr>
      <w:r>
        <w:continuationSeparator/>
      </w:r>
    </w:p>
    <w:p w:rsidR="00001F54" w:rsidRDefault="0000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7" w:rsidRDefault="001F4BC7" w:rsidP="005E1237">
    <w:pPr>
      <w:pStyle w:val="Footer"/>
      <w:jc w:val="right"/>
    </w:pPr>
    <w:r>
      <w:ptab w:relativeTo="margin" w:alignment="center" w:leader="none"/>
    </w:r>
    <w:r>
      <w:ptab w:relativeTo="margin" w:alignment="right" w:leader="none"/>
    </w:r>
  </w:p>
  <w:p w:rsidR="001F4BC7" w:rsidRDefault="001F4BC7">
    <w:pPr>
      <w:pStyle w:val="Footer"/>
    </w:pPr>
  </w:p>
  <w:p w:rsidR="001F4BC7" w:rsidRDefault="001F4B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7" w:rsidRPr="005E1237" w:rsidRDefault="001F4BC7" w:rsidP="005E1237">
    <w:pPr>
      <w:pStyle w:val="Footer"/>
    </w:pPr>
  </w:p>
  <w:p w:rsidR="001F4BC7" w:rsidRDefault="001F4B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54" w:rsidRDefault="00001F54" w:rsidP="00DC2BFA">
      <w:pPr>
        <w:spacing w:before="0" w:after="0" w:line="240" w:lineRule="auto"/>
      </w:pPr>
      <w:r>
        <w:separator/>
      </w:r>
    </w:p>
    <w:p w:rsidR="00001F54" w:rsidRDefault="00001F54"/>
  </w:footnote>
  <w:footnote w:type="continuationSeparator" w:id="0">
    <w:p w:rsidR="00001F54" w:rsidRDefault="00001F54" w:rsidP="00DC2BFA">
      <w:pPr>
        <w:spacing w:before="0" w:after="0" w:line="240" w:lineRule="auto"/>
      </w:pPr>
      <w:r>
        <w:continuationSeparator/>
      </w:r>
    </w:p>
    <w:p w:rsidR="00001F54" w:rsidRDefault="00001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457BB0" w:rsidTr="00AF095A">
      <w:tc>
        <w:tcPr>
          <w:tcW w:w="648" w:type="dxa"/>
        </w:tcPr>
        <w:p w:rsidR="00457BB0" w:rsidRDefault="00457BB0" w:rsidP="00AF095A">
          <w:pPr>
            <w:pStyle w:val="Header"/>
            <w:jc w:val="right"/>
          </w:pPr>
          <w:r>
            <w:rPr>
              <w:noProof/>
              <w:lang w:eastAsia="en-GB"/>
            </w:rPr>
            <mc:AlternateContent>
              <mc:Choice Requires="wps">
                <w:drawing>
                  <wp:anchor distT="0" distB="0" distL="114300" distR="114300" simplePos="0" relativeHeight="251660288" behindDoc="0" locked="0" layoutInCell="1" allowOverlap="1" wp14:anchorId="6491AD96" wp14:editId="43BD3F9D">
                    <wp:simplePos x="0" y="0"/>
                    <wp:positionH relativeFrom="column">
                      <wp:posOffset>-1905</wp:posOffset>
                    </wp:positionH>
                    <wp:positionV relativeFrom="paragraph">
                      <wp:posOffset>-17780</wp:posOffset>
                    </wp:positionV>
                    <wp:extent cx="288290" cy="288290"/>
                    <wp:effectExtent l="7620" t="10795" r="889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457BB0" w:rsidRDefault="00457BB0" w:rsidP="00FE5D2B">
                                <w:pPr>
                                  <w:pStyle w:val="HeaderBold"/>
                                  <w:jc w:val="center"/>
                                </w:pPr>
                                <w:r>
                                  <w:fldChar w:fldCharType="begin"/>
                                </w:r>
                                <w:r>
                                  <w:instrText xml:space="preserve"> PAGE  \* Arabic  \* MERGEFORMAT </w:instrText>
                                </w:r>
                                <w:r>
                                  <w:fldChar w:fldCharType="separate"/>
                                </w:r>
                                <w:r>
                                  <w:rPr>
                                    <w:noProof/>
                                  </w:rPr>
                                  <w:t>30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" strokeweight=".5pt">
                    <v:textbox inset="1mm,.5mm,1mm">
                      <w:txbxContent>
                        <w:p w:rsidR="00457BB0" w:rsidRDefault="00457BB0" w:rsidP="00FE5D2B">
                          <w:pPr>
                            <w:pStyle w:val="HeaderBold"/>
                            <w:jc w:val="center"/>
                          </w:pPr>
                          <w:r>
                            <w:fldChar w:fldCharType="begin"/>
                          </w:r>
                          <w:r>
                            <w:instrText xml:space="preserve"> PAGE  \* Arabic  \* MERGEFORMAT </w:instrText>
                          </w:r>
                          <w:r>
                            <w:fldChar w:fldCharType="separate"/>
                          </w:r>
                          <w:r>
                            <w:rPr>
                              <w:noProof/>
                            </w:rPr>
                            <w:t>30</w:t>
                          </w:r>
                          <w:r>
                            <w:fldChar w:fldCharType="end"/>
                          </w:r>
                        </w:p>
                      </w:txbxContent>
                    </v:textbox>
                  </v:shape>
                </w:pict>
              </mc:Fallback>
            </mc:AlternateContent>
          </w:r>
        </w:p>
      </w:tc>
      <w:tc>
        <w:tcPr>
          <w:tcW w:w="9360" w:type="dxa"/>
        </w:tcPr>
        <w:p w:rsidR="00457BB0" w:rsidRDefault="00457BB0" w:rsidP="00645DC4">
          <w:pPr>
            <w:pStyle w:val="Header"/>
          </w:pPr>
          <w:r>
            <w:t>Department for Culture, Media and Sport</w:t>
          </w:r>
        </w:p>
      </w:tc>
    </w:tr>
    <w:tr w:rsidR="00457BB0" w:rsidTr="00AF095A">
      <w:tc>
        <w:tcPr>
          <w:tcW w:w="648" w:type="dxa"/>
        </w:tcPr>
        <w:p w:rsidR="00457BB0" w:rsidRDefault="00457BB0" w:rsidP="00AF095A">
          <w:pPr>
            <w:pStyle w:val="HeaderBold"/>
            <w:jc w:val="right"/>
          </w:pPr>
        </w:p>
      </w:tc>
      <w:tc>
        <w:tcPr>
          <w:tcW w:w="9360" w:type="dxa"/>
        </w:tcPr>
        <w:p w:rsidR="00457BB0" w:rsidRDefault="00457BB0" w:rsidP="00645DC4">
          <w:pPr>
            <w:pStyle w:val="HeaderBold"/>
          </w:pPr>
          <w:r>
            <w:t>Communication on Technical Changes</w:t>
          </w:r>
        </w:p>
      </w:tc>
    </w:tr>
  </w:tbl>
  <w:p w:rsidR="00457BB0" w:rsidRDefault="00457BB0"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457BB0" w:rsidTr="00AF095A">
      <w:tc>
        <w:tcPr>
          <w:tcW w:w="8618" w:type="dxa"/>
        </w:tcPr>
        <w:p w:rsidR="00457BB0" w:rsidRDefault="00457BB0" w:rsidP="00AF095A">
          <w:pPr>
            <w:pStyle w:val="Header"/>
            <w:jc w:val="right"/>
          </w:pPr>
          <w:r>
            <w:t>Department for Culture, Media and Sport</w:t>
          </w:r>
        </w:p>
      </w:tc>
      <w:tc>
        <w:tcPr>
          <w:tcW w:w="720" w:type="dxa"/>
        </w:tcPr>
        <w:p w:rsidR="00457BB0" w:rsidRDefault="00457BB0">
          <w:pPr>
            <w:pStyle w:val="Header"/>
          </w:pPr>
          <w:r>
            <w:rPr>
              <w:noProof/>
              <w:lang w:eastAsia="en-GB"/>
            </w:rPr>
            <mc:AlternateContent>
              <mc:Choice Requires="wps">
                <w:drawing>
                  <wp:anchor distT="0" distB="0" distL="114300" distR="114300" simplePos="0" relativeHeight="251659264" behindDoc="0" locked="0" layoutInCell="1" allowOverlap="1" wp14:anchorId="27F691FE" wp14:editId="394B79D1">
                    <wp:simplePos x="0" y="0"/>
                    <wp:positionH relativeFrom="column">
                      <wp:posOffset>45720</wp:posOffset>
                    </wp:positionH>
                    <wp:positionV relativeFrom="paragraph">
                      <wp:posOffset>-11430</wp:posOffset>
                    </wp:positionV>
                    <wp:extent cx="288290" cy="288290"/>
                    <wp:effectExtent l="12065" t="9525" r="1397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457BB0" w:rsidRDefault="00457BB0" w:rsidP="00FE5D2B">
                                <w:pPr>
                                  <w:pStyle w:val="HeaderBold"/>
                                  <w:jc w:val="center"/>
                                </w:pPr>
                                <w:r>
                                  <w:fldChar w:fldCharType="begin"/>
                                </w:r>
                                <w:r>
                                  <w:instrText xml:space="preserve"> PAGE  \* Arabic  \* MERGEFORMAT </w:instrText>
                                </w:r>
                                <w:r>
                                  <w:fldChar w:fldCharType="separate"/>
                                </w:r>
                                <w:r w:rsidR="00400C61">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3.6pt;margin-top:-.9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CPmkKorAgAAVgQAAA4AAAAAAAAAAAAAAAAALgIAAGRycy9l&#10;Mm9Eb2MueG1sUEsBAi0AFAAGAAgAAAAhAOImxFndAAAABgEAAA8AAAAAAAAAAAAAAAAAhQQAAGRy&#10;cy9kb3ducmV2LnhtbFBLBQYAAAAABAAEAPMAAACPBQAAAAA=&#10;" strokeweight=".5pt">
                    <v:textbox inset="1mm,.5mm,1mm">
                      <w:txbxContent>
                        <w:p w:rsidR="00457BB0" w:rsidRDefault="00457BB0" w:rsidP="00FE5D2B">
                          <w:pPr>
                            <w:pStyle w:val="HeaderBold"/>
                            <w:jc w:val="center"/>
                          </w:pPr>
                          <w:r>
                            <w:fldChar w:fldCharType="begin"/>
                          </w:r>
                          <w:r>
                            <w:instrText xml:space="preserve"> PAGE  \* Arabic  \* MERGEFORMAT </w:instrText>
                          </w:r>
                          <w:r>
                            <w:fldChar w:fldCharType="separate"/>
                          </w:r>
                          <w:r w:rsidR="00400C61">
                            <w:rPr>
                              <w:noProof/>
                            </w:rPr>
                            <w:t>3</w:t>
                          </w:r>
                          <w:r>
                            <w:fldChar w:fldCharType="end"/>
                          </w:r>
                        </w:p>
                      </w:txbxContent>
                    </v:textbox>
                  </v:shape>
                </w:pict>
              </mc:Fallback>
            </mc:AlternateContent>
          </w:r>
        </w:p>
      </w:tc>
    </w:tr>
    <w:tr w:rsidR="00457BB0" w:rsidTr="00AF095A">
      <w:tc>
        <w:tcPr>
          <w:tcW w:w="8618" w:type="dxa"/>
        </w:tcPr>
        <w:p w:rsidR="00457BB0" w:rsidRDefault="00457BB0" w:rsidP="00CD647C">
          <w:pPr>
            <w:pStyle w:val="HeaderBold"/>
            <w:jc w:val="center"/>
          </w:pPr>
        </w:p>
      </w:tc>
      <w:tc>
        <w:tcPr>
          <w:tcW w:w="720" w:type="dxa"/>
        </w:tcPr>
        <w:p w:rsidR="00457BB0" w:rsidRDefault="00457BB0" w:rsidP="001663B0">
          <w:pPr>
            <w:pStyle w:val="HeaderBold"/>
          </w:pPr>
        </w:p>
      </w:tc>
    </w:tr>
  </w:tbl>
  <w:p w:rsidR="00457BB0" w:rsidRDefault="00457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7027DF" w:rsidTr="00B836D7">
      <w:tc>
        <w:tcPr>
          <w:tcW w:w="8618" w:type="dxa"/>
        </w:tcPr>
        <w:p w:rsidR="007027DF" w:rsidRDefault="007027DF" w:rsidP="00B836D7">
          <w:pPr>
            <w:pStyle w:val="Header"/>
            <w:jc w:val="right"/>
          </w:pPr>
          <w:r>
            <w:t>Department for Culture, Media and Sport</w:t>
          </w:r>
        </w:p>
      </w:tc>
      <w:tc>
        <w:tcPr>
          <w:tcW w:w="720" w:type="dxa"/>
        </w:tcPr>
        <w:p w:rsidR="007027DF" w:rsidRDefault="007027DF" w:rsidP="00B836D7">
          <w:pPr>
            <w:pStyle w:val="Header"/>
          </w:pPr>
          <w:r>
            <w:rPr>
              <w:noProof/>
              <w:lang w:eastAsia="en-GB"/>
            </w:rPr>
            <mc:AlternateContent>
              <mc:Choice Requires="wps">
                <w:drawing>
                  <wp:anchor distT="0" distB="0" distL="114300" distR="114300" simplePos="0" relativeHeight="251662336" behindDoc="0" locked="0" layoutInCell="1" allowOverlap="1" wp14:anchorId="72DB884E" wp14:editId="6B0915C3">
                    <wp:simplePos x="0" y="0"/>
                    <wp:positionH relativeFrom="column">
                      <wp:posOffset>45720</wp:posOffset>
                    </wp:positionH>
                    <wp:positionV relativeFrom="paragraph">
                      <wp:posOffset>-11430</wp:posOffset>
                    </wp:positionV>
                    <wp:extent cx="288290" cy="288290"/>
                    <wp:effectExtent l="12065" t="9525" r="13970" b="698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7027DF" w:rsidRDefault="007027DF" w:rsidP="007027DF">
                                <w:pPr>
                                  <w:pStyle w:val="HeaderBold"/>
                                  <w:jc w:val="center"/>
                                </w:pPr>
                                <w:r>
                                  <w:fldChar w:fldCharType="begin"/>
                                </w:r>
                                <w:r>
                                  <w:instrText xml:space="preserve"> PAGE  \* Arabic  \* MERGEFORMAT </w:instrText>
                                </w:r>
                                <w:r>
                                  <w:fldChar w:fldCharType="separate"/>
                                </w:r>
                                <w:r w:rsidR="00400C61">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3.6pt;margin-top:-.9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" strokeweight=".5pt">
                    <v:textbox inset="1mm,.5mm,1mm">
                      <w:txbxContent>
                        <w:p w:rsidR="007027DF" w:rsidRDefault="007027DF" w:rsidP="007027DF">
                          <w:pPr>
                            <w:pStyle w:val="HeaderBold"/>
                            <w:jc w:val="center"/>
                          </w:pPr>
                          <w:r>
                            <w:fldChar w:fldCharType="begin"/>
                          </w:r>
                          <w:r>
                            <w:instrText xml:space="preserve"> PAGE  \* Arabic  \* MERGEFORMAT </w:instrText>
                          </w:r>
                          <w:r>
                            <w:fldChar w:fldCharType="separate"/>
                          </w:r>
                          <w:r w:rsidR="00400C61">
                            <w:rPr>
                              <w:noProof/>
                            </w:rPr>
                            <w:t>9</w:t>
                          </w:r>
                          <w:r>
                            <w:fldChar w:fldCharType="end"/>
                          </w:r>
                        </w:p>
                      </w:txbxContent>
                    </v:textbox>
                  </v:shape>
                </w:pict>
              </mc:Fallback>
            </mc:AlternateContent>
          </w:r>
        </w:p>
      </w:tc>
    </w:tr>
    <w:tr w:rsidR="007027DF" w:rsidTr="00B836D7">
      <w:tc>
        <w:tcPr>
          <w:tcW w:w="8618" w:type="dxa"/>
        </w:tcPr>
        <w:p w:rsidR="007027DF" w:rsidRDefault="007027DF" w:rsidP="00B836D7">
          <w:pPr>
            <w:pStyle w:val="HeaderBold"/>
            <w:jc w:val="center"/>
          </w:pPr>
        </w:p>
      </w:tc>
      <w:tc>
        <w:tcPr>
          <w:tcW w:w="720" w:type="dxa"/>
        </w:tcPr>
        <w:p w:rsidR="007027DF" w:rsidRDefault="007027DF" w:rsidP="00B836D7">
          <w:pPr>
            <w:pStyle w:val="HeaderBold"/>
          </w:pPr>
        </w:p>
      </w:tc>
    </w:tr>
  </w:tbl>
  <w:p w:rsidR="007027DF" w:rsidRDefault="007027DF" w:rsidP="007027DF">
    <w:pPr>
      <w:pStyle w:val="Header"/>
    </w:pPr>
  </w:p>
  <w:p w:rsidR="007027DF" w:rsidRDefault="00702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10476"/>
    </w:tblGrid>
    <w:tr w:rsidR="00457BB0" w:rsidTr="00725875">
      <w:tc>
        <w:tcPr>
          <w:tcW w:w="8618" w:type="dxa"/>
        </w:tcPr>
        <w:tbl>
          <w:tblPr>
            <w:tblW w:w="10260" w:type="dxa"/>
            <w:tblLook w:val="01E0" w:firstRow="1" w:lastRow="1" w:firstColumn="1" w:lastColumn="1" w:noHBand="0" w:noVBand="0"/>
          </w:tblPr>
          <w:tblGrid>
            <w:gridCol w:w="9469"/>
            <w:gridCol w:w="791"/>
          </w:tblGrid>
          <w:tr w:rsidR="007027DF" w:rsidTr="00B836D7">
            <w:tc>
              <w:tcPr>
                <w:tcW w:w="8618" w:type="dxa"/>
              </w:tcPr>
              <w:p w:rsidR="007027DF" w:rsidRDefault="007027DF" w:rsidP="00B836D7">
                <w:pPr>
                  <w:pStyle w:val="Header"/>
                  <w:jc w:val="right"/>
                </w:pPr>
                <w:r>
                  <w:t>Department for Culture, Media and Sport</w:t>
                </w:r>
              </w:p>
            </w:tc>
            <w:tc>
              <w:tcPr>
                <w:tcW w:w="720" w:type="dxa"/>
              </w:tcPr>
              <w:p w:rsidR="007027DF" w:rsidRDefault="007027DF" w:rsidP="00B836D7">
                <w:pPr>
                  <w:pStyle w:val="Header"/>
                </w:pPr>
                <w:r>
                  <w:rPr>
                    <w:noProof/>
                    <w:lang w:eastAsia="en-GB"/>
                  </w:rPr>
                  <mc:AlternateContent>
                    <mc:Choice Requires="wps">
                      <w:drawing>
                        <wp:anchor distT="0" distB="0" distL="114300" distR="114300" simplePos="0" relativeHeight="251664384" behindDoc="0" locked="0" layoutInCell="1" allowOverlap="1" wp14:anchorId="3D519006" wp14:editId="7D0F0886">
                          <wp:simplePos x="0" y="0"/>
                          <wp:positionH relativeFrom="column">
                            <wp:posOffset>45720</wp:posOffset>
                          </wp:positionH>
                          <wp:positionV relativeFrom="paragraph">
                            <wp:posOffset>-11430</wp:posOffset>
                          </wp:positionV>
                          <wp:extent cx="288290" cy="288290"/>
                          <wp:effectExtent l="12065" t="9525" r="13970" b="698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7027DF" w:rsidRDefault="007027DF" w:rsidP="007027DF">
                                      <w:pPr>
                                        <w:pStyle w:val="HeaderBold"/>
                                        <w:jc w:val="center"/>
                                      </w:pPr>
                                      <w:r>
                                        <w:fldChar w:fldCharType="begin"/>
                                      </w:r>
                                      <w:r>
                                        <w:instrText xml:space="preserve"> PAGE  \* Arabic  \* MERGEFORMAT </w:instrText>
                                      </w:r>
                                      <w:r>
                                        <w:fldChar w:fldCharType="separate"/>
                                      </w:r>
                                      <w:r w:rsidR="00400C61">
                                        <w:rPr>
                                          <w:noProof/>
                                        </w:rPr>
                                        <w:t>22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3.6pt;margin-top:-.9pt;width:22.7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" strokeweight=".5pt">
                          <v:textbox inset="1mm,.5mm,1mm">
                            <w:txbxContent>
                              <w:p w:rsidR="007027DF" w:rsidRDefault="007027DF" w:rsidP="007027DF">
                                <w:pPr>
                                  <w:pStyle w:val="HeaderBold"/>
                                  <w:jc w:val="center"/>
                                </w:pPr>
                                <w:r>
                                  <w:fldChar w:fldCharType="begin"/>
                                </w:r>
                                <w:r>
                                  <w:instrText xml:space="preserve"> PAGE  \* Arabic  \* MERGEFORMAT </w:instrText>
                                </w:r>
                                <w:r>
                                  <w:fldChar w:fldCharType="separate"/>
                                </w:r>
                                <w:r w:rsidR="00400C61">
                                  <w:rPr>
                                    <w:noProof/>
                                  </w:rPr>
                                  <w:t>22</w:t>
                                </w:r>
                                <w:r>
                                  <w:fldChar w:fldCharType="end"/>
                                </w:r>
                              </w:p>
                            </w:txbxContent>
                          </v:textbox>
                        </v:shape>
                      </w:pict>
                    </mc:Fallback>
                  </mc:AlternateContent>
                </w:r>
              </w:p>
            </w:tc>
          </w:tr>
          <w:tr w:rsidR="007027DF" w:rsidTr="00B836D7">
            <w:tc>
              <w:tcPr>
                <w:tcW w:w="8618" w:type="dxa"/>
              </w:tcPr>
              <w:p w:rsidR="007027DF" w:rsidRDefault="007027DF" w:rsidP="00B836D7">
                <w:pPr>
                  <w:pStyle w:val="HeaderBold"/>
                  <w:jc w:val="center"/>
                </w:pPr>
              </w:p>
            </w:tc>
            <w:tc>
              <w:tcPr>
                <w:tcW w:w="720" w:type="dxa"/>
              </w:tcPr>
              <w:p w:rsidR="007027DF" w:rsidRDefault="007027DF" w:rsidP="00B836D7">
                <w:pPr>
                  <w:pStyle w:val="HeaderBold"/>
                </w:pPr>
              </w:p>
            </w:tc>
          </w:tr>
        </w:tbl>
        <w:p w:rsidR="00457BB0" w:rsidRDefault="00457BB0" w:rsidP="00457BB0">
          <w:pPr>
            <w:pStyle w:val="Header"/>
          </w:pPr>
        </w:p>
      </w:tc>
    </w:tr>
    <w:tr w:rsidR="00457BB0" w:rsidTr="00725875">
      <w:tc>
        <w:tcPr>
          <w:tcW w:w="8618" w:type="dxa"/>
        </w:tcPr>
        <w:p w:rsidR="00457BB0" w:rsidRDefault="00457BB0" w:rsidP="00725875">
          <w:pPr>
            <w:pStyle w:val="HeaderBold"/>
            <w:jc w:val="center"/>
          </w:pPr>
        </w:p>
      </w:tc>
    </w:tr>
  </w:tbl>
  <w:p w:rsidR="00457BB0" w:rsidRDefault="00457BB0" w:rsidP="0045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24FFD"/>
    <w:multiLevelType w:val="hybridMultilevel"/>
    <w:tmpl w:val="EA0E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2D6785"/>
    <w:multiLevelType w:val="hybridMultilevel"/>
    <w:tmpl w:val="2F0C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C4735"/>
    <w:multiLevelType w:val="hybridMultilevel"/>
    <w:tmpl w:val="F6C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35242"/>
    <w:multiLevelType w:val="hybridMultilevel"/>
    <w:tmpl w:val="E57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03795B"/>
    <w:multiLevelType w:val="hybridMultilevel"/>
    <w:tmpl w:val="F65E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3945"/>
    <w:multiLevelType w:val="hybridMultilevel"/>
    <w:tmpl w:val="9BEC4398"/>
    <w:lvl w:ilvl="0" w:tplc="CDA0308A">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AB0E40"/>
    <w:multiLevelType w:val="hybridMultilevel"/>
    <w:tmpl w:val="D6B8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27BCB"/>
    <w:multiLevelType w:val="hybridMultilevel"/>
    <w:tmpl w:val="0E56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F2535"/>
    <w:multiLevelType w:val="hybridMultilevel"/>
    <w:tmpl w:val="1776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82B73"/>
    <w:multiLevelType w:val="hybridMultilevel"/>
    <w:tmpl w:val="1C8479F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303C1A17"/>
    <w:multiLevelType w:val="multilevel"/>
    <w:tmpl w:val="7BAE517A"/>
    <w:lvl w:ilvl="0">
      <w:start w:val="1"/>
      <w:numFmt w:val="decimal"/>
      <w:suff w:val="space"/>
      <w:lvlText w:val="Section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12">
    <w:nsid w:val="387A7057"/>
    <w:multiLevelType w:val="hybridMultilevel"/>
    <w:tmpl w:val="014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E663C"/>
    <w:multiLevelType w:val="hybridMultilevel"/>
    <w:tmpl w:val="8FDE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6408C"/>
    <w:multiLevelType w:val="hybridMultilevel"/>
    <w:tmpl w:val="F36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B6125"/>
    <w:multiLevelType w:val="multilevel"/>
    <w:tmpl w:val="EAB6C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6804564"/>
    <w:multiLevelType w:val="hybridMultilevel"/>
    <w:tmpl w:val="B70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A6EDE"/>
    <w:multiLevelType w:val="hybridMultilevel"/>
    <w:tmpl w:val="760E6EC6"/>
    <w:lvl w:ilvl="0" w:tplc="167E5E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9C7C1E"/>
    <w:multiLevelType w:val="hybridMultilevel"/>
    <w:tmpl w:val="B4F8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6"/>
  </w:num>
  <w:num w:numId="5">
    <w:abstractNumId w:val="6"/>
  </w:num>
  <w:num w:numId="6">
    <w:abstractNumId w:val="4"/>
  </w:num>
  <w:num w:numId="7">
    <w:abstractNumId w:val="17"/>
  </w:num>
  <w:num w:numId="8">
    <w:abstractNumId w:val="12"/>
  </w:num>
  <w:num w:numId="9">
    <w:abstractNumId w:val="10"/>
  </w:num>
  <w:num w:numId="10">
    <w:abstractNumId w:val="7"/>
  </w:num>
  <w:num w:numId="11">
    <w:abstractNumId w:val="3"/>
  </w:num>
  <w:num w:numId="12">
    <w:abstractNumId w:val="13"/>
  </w:num>
  <w:num w:numId="13">
    <w:abstractNumId w:val="2"/>
  </w:num>
  <w:num w:numId="14">
    <w:abstractNumId w:val="0"/>
  </w:num>
  <w:num w:numId="15">
    <w:abstractNumId w:val="8"/>
  </w:num>
  <w:num w:numId="16">
    <w:abstractNumId w:val="5"/>
  </w:num>
  <w:num w:numId="17">
    <w:abstractNumId w:val="1"/>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6E"/>
    <w:rsid w:val="00001F54"/>
    <w:rsid w:val="00003077"/>
    <w:rsid w:val="00010529"/>
    <w:rsid w:val="000318D7"/>
    <w:rsid w:val="00041716"/>
    <w:rsid w:val="00046370"/>
    <w:rsid w:val="000514E1"/>
    <w:rsid w:val="000712BF"/>
    <w:rsid w:val="00081E11"/>
    <w:rsid w:val="000823F9"/>
    <w:rsid w:val="000901BE"/>
    <w:rsid w:val="000A2540"/>
    <w:rsid w:val="000A278A"/>
    <w:rsid w:val="000A300D"/>
    <w:rsid w:val="000B3041"/>
    <w:rsid w:val="000B48D7"/>
    <w:rsid w:val="000B49A7"/>
    <w:rsid w:val="000F3137"/>
    <w:rsid w:val="00142924"/>
    <w:rsid w:val="00153272"/>
    <w:rsid w:val="00164784"/>
    <w:rsid w:val="001663EF"/>
    <w:rsid w:val="001A3F24"/>
    <w:rsid w:val="001B0D63"/>
    <w:rsid w:val="001C08A2"/>
    <w:rsid w:val="001E3761"/>
    <w:rsid w:val="001E408D"/>
    <w:rsid w:val="001F4BC7"/>
    <w:rsid w:val="001F5287"/>
    <w:rsid w:val="00201094"/>
    <w:rsid w:val="002042C5"/>
    <w:rsid w:val="002162B9"/>
    <w:rsid w:val="002230E5"/>
    <w:rsid w:val="002565D9"/>
    <w:rsid w:val="00270E8C"/>
    <w:rsid w:val="0027709C"/>
    <w:rsid w:val="00284C54"/>
    <w:rsid w:val="00290441"/>
    <w:rsid w:val="002A0080"/>
    <w:rsid w:val="002A36EB"/>
    <w:rsid w:val="002B71B3"/>
    <w:rsid w:val="002C36DB"/>
    <w:rsid w:val="002D5BB4"/>
    <w:rsid w:val="002E1940"/>
    <w:rsid w:val="002F05F3"/>
    <w:rsid w:val="00333338"/>
    <w:rsid w:val="00353C28"/>
    <w:rsid w:val="00363D52"/>
    <w:rsid w:val="00367610"/>
    <w:rsid w:val="003700D3"/>
    <w:rsid w:val="00375188"/>
    <w:rsid w:val="003B0A6B"/>
    <w:rsid w:val="003C6587"/>
    <w:rsid w:val="003D432D"/>
    <w:rsid w:val="003E1E96"/>
    <w:rsid w:val="003F2C78"/>
    <w:rsid w:val="00400C61"/>
    <w:rsid w:val="004213EF"/>
    <w:rsid w:val="00423E01"/>
    <w:rsid w:val="0043273D"/>
    <w:rsid w:val="0044248A"/>
    <w:rsid w:val="00451DF7"/>
    <w:rsid w:val="004549B3"/>
    <w:rsid w:val="004558F0"/>
    <w:rsid w:val="00457BB0"/>
    <w:rsid w:val="00460864"/>
    <w:rsid w:val="00465BAD"/>
    <w:rsid w:val="00466E84"/>
    <w:rsid w:val="00470BB8"/>
    <w:rsid w:val="00471651"/>
    <w:rsid w:val="0047528F"/>
    <w:rsid w:val="004840A9"/>
    <w:rsid w:val="00485F5C"/>
    <w:rsid w:val="0049055F"/>
    <w:rsid w:val="004A3775"/>
    <w:rsid w:val="004D61C5"/>
    <w:rsid w:val="004F059F"/>
    <w:rsid w:val="00501BA6"/>
    <w:rsid w:val="00524FA4"/>
    <w:rsid w:val="005340F1"/>
    <w:rsid w:val="00550843"/>
    <w:rsid w:val="0057223F"/>
    <w:rsid w:val="00574966"/>
    <w:rsid w:val="005A099A"/>
    <w:rsid w:val="005B569B"/>
    <w:rsid w:val="005D032C"/>
    <w:rsid w:val="005D5953"/>
    <w:rsid w:val="005E1237"/>
    <w:rsid w:val="005E493D"/>
    <w:rsid w:val="00600068"/>
    <w:rsid w:val="00602F74"/>
    <w:rsid w:val="006037BD"/>
    <w:rsid w:val="00606822"/>
    <w:rsid w:val="00607D99"/>
    <w:rsid w:val="006175E9"/>
    <w:rsid w:val="006202FD"/>
    <w:rsid w:val="006434D4"/>
    <w:rsid w:val="00643922"/>
    <w:rsid w:val="0064684B"/>
    <w:rsid w:val="00661F01"/>
    <w:rsid w:val="0066589A"/>
    <w:rsid w:val="006961F0"/>
    <w:rsid w:val="00697FF7"/>
    <w:rsid w:val="006A1BAC"/>
    <w:rsid w:val="006A4BF1"/>
    <w:rsid w:val="006A79C0"/>
    <w:rsid w:val="006B5BF1"/>
    <w:rsid w:val="006B78A0"/>
    <w:rsid w:val="006C6D5F"/>
    <w:rsid w:val="006F2AE4"/>
    <w:rsid w:val="007027DF"/>
    <w:rsid w:val="007162F1"/>
    <w:rsid w:val="0072001D"/>
    <w:rsid w:val="00730C89"/>
    <w:rsid w:val="0077786C"/>
    <w:rsid w:val="00790FFF"/>
    <w:rsid w:val="007926E9"/>
    <w:rsid w:val="0079568F"/>
    <w:rsid w:val="007B1933"/>
    <w:rsid w:val="007B40B1"/>
    <w:rsid w:val="007B593B"/>
    <w:rsid w:val="007C1E3A"/>
    <w:rsid w:val="007C3C9F"/>
    <w:rsid w:val="007D2F76"/>
    <w:rsid w:val="007E0F77"/>
    <w:rsid w:val="007E1655"/>
    <w:rsid w:val="007E362D"/>
    <w:rsid w:val="007F134B"/>
    <w:rsid w:val="00820851"/>
    <w:rsid w:val="00824090"/>
    <w:rsid w:val="00841DF2"/>
    <w:rsid w:val="008447A6"/>
    <w:rsid w:val="00865355"/>
    <w:rsid w:val="00873D3D"/>
    <w:rsid w:val="008747AD"/>
    <w:rsid w:val="00876B42"/>
    <w:rsid w:val="008B4829"/>
    <w:rsid w:val="008D7224"/>
    <w:rsid w:val="008E3457"/>
    <w:rsid w:val="008E63BD"/>
    <w:rsid w:val="008E7F52"/>
    <w:rsid w:val="00903B5B"/>
    <w:rsid w:val="00904917"/>
    <w:rsid w:val="00907FE8"/>
    <w:rsid w:val="009201CD"/>
    <w:rsid w:val="00930DFA"/>
    <w:rsid w:val="00936D3D"/>
    <w:rsid w:val="0094759C"/>
    <w:rsid w:val="009519A9"/>
    <w:rsid w:val="00967981"/>
    <w:rsid w:val="00970230"/>
    <w:rsid w:val="00996696"/>
    <w:rsid w:val="009B248D"/>
    <w:rsid w:val="009B443B"/>
    <w:rsid w:val="009D29AA"/>
    <w:rsid w:val="009D2ADB"/>
    <w:rsid w:val="009E4499"/>
    <w:rsid w:val="009E7146"/>
    <w:rsid w:val="00A05B19"/>
    <w:rsid w:val="00A05DFC"/>
    <w:rsid w:val="00A247A6"/>
    <w:rsid w:val="00A36555"/>
    <w:rsid w:val="00A377C0"/>
    <w:rsid w:val="00A45D86"/>
    <w:rsid w:val="00A54075"/>
    <w:rsid w:val="00A80166"/>
    <w:rsid w:val="00A91648"/>
    <w:rsid w:val="00A92C55"/>
    <w:rsid w:val="00AA7E62"/>
    <w:rsid w:val="00AD1748"/>
    <w:rsid w:val="00AF27A2"/>
    <w:rsid w:val="00B07585"/>
    <w:rsid w:val="00B41A50"/>
    <w:rsid w:val="00B93628"/>
    <w:rsid w:val="00B93BF6"/>
    <w:rsid w:val="00B97D93"/>
    <w:rsid w:val="00BA0F31"/>
    <w:rsid w:val="00BA44F0"/>
    <w:rsid w:val="00BB12D7"/>
    <w:rsid w:val="00BB1609"/>
    <w:rsid w:val="00BB51BB"/>
    <w:rsid w:val="00BB5279"/>
    <w:rsid w:val="00BC68A2"/>
    <w:rsid w:val="00BE799D"/>
    <w:rsid w:val="00BF242C"/>
    <w:rsid w:val="00C3014D"/>
    <w:rsid w:val="00C40196"/>
    <w:rsid w:val="00C80BB0"/>
    <w:rsid w:val="00C94129"/>
    <w:rsid w:val="00C95B85"/>
    <w:rsid w:val="00CA725B"/>
    <w:rsid w:val="00CB2337"/>
    <w:rsid w:val="00CD74A8"/>
    <w:rsid w:val="00CE5708"/>
    <w:rsid w:val="00CF3B13"/>
    <w:rsid w:val="00CF6D9B"/>
    <w:rsid w:val="00D06663"/>
    <w:rsid w:val="00D13112"/>
    <w:rsid w:val="00D24B64"/>
    <w:rsid w:val="00D33A08"/>
    <w:rsid w:val="00D36C70"/>
    <w:rsid w:val="00D41BD0"/>
    <w:rsid w:val="00D50877"/>
    <w:rsid w:val="00D629B2"/>
    <w:rsid w:val="00D64A8F"/>
    <w:rsid w:val="00D673A3"/>
    <w:rsid w:val="00D67FB0"/>
    <w:rsid w:val="00D806FC"/>
    <w:rsid w:val="00D9657F"/>
    <w:rsid w:val="00DC2BFA"/>
    <w:rsid w:val="00DC6A8F"/>
    <w:rsid w:val="00DC7F16"/>
    <w:rsid w:val="00DD72FE"/>
    <w:rsid w:val="00DD7AAB"/>
    <w:rsid w:val="00DE2799"/>
    <w:rsid w:val="00E062C2"/>
    <w:rsid w:val="00E076E8"/>
    <w:rsid w:val="00E114F0"/>
    <w:rsid w:val="00E2003F"/>
    <w:rsid w:val="00E24ECC"/>
    <w:rsid w:val="00E2734A"/>
    <w:rsid w:val="00E44336"/>
    <w:rsid w:val="00E80F02"/>
    <w:rsid w:val="00E8147F"/>
    <w:rsid w:val="00E916D7"/>
    <w:rsid w:val="00EC663E"/>
    <w:rsid w:val="00EE5D2A"/>
    <w:rsid w:val="00F07EE9"/>
    <w:rsid w:val="00F13D43"/>
    <w:rsid w:val="00F41ACD"/>
    <w:rsid w:val="00F4454B"/>
    <w:rsid w:val="00F4575A"/>
    <w:rsid w:val="00F51DA9"/>
    <w:rsid w:val="00F60D6E"/>
    <w:rsid w:val="00F714BA"/>
    <w:rsid w:val="00F74A10"/>
    <w:rsid w:val="00F835BD"/>
    <w:rsid w:val="00FB044C"/>
    <w:rsid w:val="00FB2494"/>
    <w:rsid w:val="00FF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16"/>
    <w:rPr>
      <w:sz w:val="20"/>
      <w:szCs w:val="20"/>
    </w:rPr>
  </w:style>
  <w:style w:type="paragraph" w:styleId="Heading1">
    <w:name w:val="heading 1"/>
    <w:basedOn w:val="Normal"/>
    <w:next w:val="Normal"/>
    <w:link w:val="Heading1Char"/>
    <w:uiPriority w:val="9"/>
    <w:qFormat/>
    <w:rsid w:val="00DC7F16"/>
    <w:pPr>
      <w:numPr>
        <w:numId w:val="2"/>
      </w:num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36C70"/>
    <w:pPr>
      <w:numPr>
        <w:ilvl w:val="1"/>
        <w:numId w:val="2"/>
      </w:num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7F16"/>
    <w:pPr>
      <w:numPr>
        <w:ilvl w:val="2"/>
        <w:numId w:val="2"/>
      </w:num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unhideWhenUsed/>
    <w:qFormat/>
    <w:rsid w:val="00DC7F16"/>
    <w:pPr>
      <w:numPr>
        <w:ilvl w:val="3"/>
        <w:numId w:val="2"/>
      </w:num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unhideWhenUsed/>
    <w:qFormat/>
    <w:rsid w:val="00DC7F16"/>
    <w:pPr>
      <w:numPr>
        <w:ilvl w:val="4"/>
        <w:numId w:val="2"/>
      </w:num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unhideWhenUsed/>
    <w:qFormat/>
    <w:rsid w:val="00DC7F16"/>
    <w:pPr>
      <w:numPr>
        <w:ilvl w:val="5"/>
        <w:numId w:val="2"/>
      </w:num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7F16"/>
    <w:pPr>
      <w:numPr>
        <w:ilvl w:val="6"/>
        <w:numId w:val="2"/>
      </w:num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7F16"/>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7F16"/>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16"/>
    <w:rPr>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36C70"/>
    <w:rPr>
      <w:caps/>
      <w:spacing w:val="15"/>
      <w:shd w:val="clear" w:color="auto" w:fill="EFFFC0" w:themeFill="accent1" w:themeFillTint="33"/>
    </w:rPr>
  </w:style>
  <w:style w:type="character" w:customStyle="1" w:styleId="Heading3Char">
    <w:name w:val="Heading 3 Char"/>
    <w:basedOn w:val="DefaultParagraphFont"/>
    <w:link w:val="Heading3"/>
    <w:uiPriority w:val="9"/>
    <w:rsid w:val="00DC7F16"/>
    <w:rPr>
      <w:caps/>
      <w:color w:val="496200" w:themeColor="accent1" w:themeShade="7F"/>
      <w:spacing w:val="15"/>
    </w:rPr>
  </w:style>
  <w:style w:type="character" w:customStyle="1" w:styleId="Heading4Char">
    <w:name w:val="Heading 4 Char"/>
    <w:basedOn w:val="DefaultParagraphFont"/>
    <w:link w:val="Heading4"/>
    <w:uiPriority w:val="9"/>
    <w:semiHidden/>
    <w:rsid w:val="00DC7F16"/>
    <w:rPr>
      <w:caps/>
      <w:color w:val="6E9400" w:themeColor="accent1" w:themeShade="BF"/>
      <w:spacing w:val="10"/>
    </w:rPr>
  </w:style>
  <w:style w:type="character" w:customStyle="1" w:styleId="Heading5Char">
    <w:name w:val="Heading 5 Char"/>
    <w:basedOn w:val="DefaultParagraphFont"/>
    <w:link w:val="Heading5"/>
    <w:uiPriority w:val="9"/>
    <w:semiHidden/>
    <w:rsid w:val="00DC7F16"/>
    <w:rPr>
      <w:caps/>
      <w:color w:val="6E9400" w:themeColor="accent1" w:themeShade="BF"/>
      <w:spacing w:val="10"/>
    </w:rPr>
  </w:style>
  <w:style w:type="character" w:customStyle="1" w:styleId="Heading6Char">
    <w:name w:val="Heading 6 Char"/>
    <w:basedOn w:val="DefaultParagraphFont"/>
    <w:link w:val="Heading6"/>
    <w:uiPriority w:val="9"/>
    <w:rsid w:val="00DC7F16"/>
    <w:rPr>
      <w:caps/>
      <w:color w:val="6E9400" w:themeColor="accent1" w:themeShade="BF"/>
      <w:spacing w:val="10"/>
    </w:rPr>
  </w:style>
  <w:style w:type="character" w:customStyle="1" w:styleId="Heading7Char">
    <w:name w:val="Heading 7 Char"/>
    <w:basedOn w:val="DefaultParagraphFont"/>
    <w:link w:val="Heading7"/>
    <w:uiPriority w:val="9"/>
    <w:semiHidden/>
    <w:rsid w:val="00DC7F16"/>
    <w:rPr>
      <w:caps/>
      <w:color w:val="6E9400" w:themeColor="accent1" w:themeShade="BF"/>
      <w:spacing w:val="10"/>
    </w:rPr>
  </w:style>
  <w:style w:type="character" w:customStyle="1" w:styleId="Heading8Char">
    <w:name w:val="Heading 8 Char"/>
    <w:basedOn w:val="DefaultParagraphFont"/>
    <w:link w:val="Heading8"/>
    <w:uiPriority w:val="9"/>
    <w:semiHidden/>
    <w:rsid w:val="00DC7F16"/>
    <w:rPr>
      <w:caps/>
      <w:spacing w:val="10"/>
      <w:sz w:val="18"/>
      <w:szCs w:val="18"/>
    </w:rPr>
  </w:style>
  <w:style w:type="character" w:customStyle="1" w:styleId="Heading9Char">
    <w:name w:val="Heading 9 Char"/>
    <w:basedOn w:val="DefaultParagraphFont"/>
    <w:link w:val="Heading9"/>
    <w:uiPriority w:val="9"/>
    <w:semiHidden/>
    <w:rsid w:val="00DC7F16"/>
    <w:rPr>
      <w:i/>
      <w:caps/>
      <w:spacing w:val="10"/>
      <w:sz w:val="18"/>
      <w:szCs w:val="18"/>
    </w:rPr>
  </w:style>
  <w:style w:type="paragraph" w:styleId="Caption">
    <w:name w:val="caption"/>
    <w:basedOn w:val="Normal"/>
    <w:next w:val="Normal"/>
    <w:uiPriority w:val="35"/>
    <w:semiHidden/>
    <w:unhideWhenUsed/>
    <w:qFormat/>
    <w:rsid w:val="00DC7F16"/>
    <w:rPr>
      <w:b/>
      <w:bCs/>
      <w:color w:val="6E9400" w:themeColor="accent1" w:themeShade="BF"/>
      <w:sz w:val="16"/>
      <w:szCs w:val="16"/>
    </w:rPr>
  </w:style>
  <w:style w:type="paragraph" w:styleId="Title">
    <w:name w:val="Title"/>
    <w:basedOn w:val="Normal"/>
    <w:next w:val="Normal"/>
    <w:link w:val="TitleChar"/>
    <w:uiPriority w:val="10"/>
    <w:qFormat/>
    <w:rsid w:val="00DC7F16"/>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7F16"/>
    <w:rPr>
      <w:caps/>
      <w:color w:val="94C600" w:themeColor="accent1"/>
      <w:spacing w:val="10"/>
      <w:kern w:val="28"/>
      <w:sz w:val="52"/>
      <w:szCs w:val="52"/>
    </w:rPr>
  </w:style>
  <w:style w:type="paragraph" w:styleId="Subtitle">
    <w:name w:val="Subtitle"/>
    <w:basedOn w:val="Normal"/>
    <w:next w:val="Normal"/>
    <w:link w:val="SubtitleChar"/>
    <w:uiPriority w:val="11"/>
    <w:qFormat/>
    <w:rsid w:val="00DC7F1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7F16"/>
    <w:rPr>
      <w:caps/>
      <w:color w:val="595959" w:themeColor="text1" w:themeTint="A6"/>
      <w:spacing w:val="10"/>
      <w:sz w:val="24"/>
      <w:szCs w:val="24"/>
    </w:rPr>
  </w:style>
  <w:style w:type="character" w:styleId="Strong">
    <w:name w:val="Strong"/>
    <w:uiPriority w:val="22"/>
    <w:qFormat/>
    <w:rsid w:val="00DC7F16"/>
    <w:rPr>
      <w:b/>
      <w:bCs/>
    </w:rPr>
  </w:style>
  <w:style w:type="character" w:styleId="Emphasis">
    <w:name w:val="Emphasis"/>
    <w:uiPriority w:val="20"/>
    <w:qFormat/>
    <w:rsid w:val="00DC7F16"/>
    <w:rPr>
      <w:caps/>
      <w:color w:val="496200" w:themeColor="accent1" w:themeShade="7F"/>
      <w:spacing w:val="5"/>
    </w:rPr>
  </w:style>
  <w:style w:type="paragraph" w:styleId="NoSpacing">
    <w:name w:val="No Spacing"/>
    <w:basedOn w:val="Normal"/>
    <w:link w:val="NoSpacingChar"/>
    <w:uiPriority w:val="1"/>
    <w:qFormat/>
    <w:rsid w:val="00DC7F16"/>
    <w:pPr>
      <w:spacing w:before="0" w:after="0" w:line="240" w:lineRule="auto"/>
    </w:pPr>
  </w:style>
  <w:style w:type="character" w:customStyle="1" w:styleId="NoSpacingChar">
    <w:name w:val="No Spacing Char"/>
    <w:basedOn w:val="DefaultParagraphFont"/>
    <w:link w:val="NoSpacing"/>
    <w:uiPriority w:val="1"/>
    <w:rsid w:val="00DC7F16"/>
    <w:rPr>
      <w:sz w:val="20"/>
      <w:szCs w:val="20"/>
    </w:rPr>
  </w:style>
  <w:style w:type="paragraph" w:styleId="ListParagraph">
    <w:name w:val="List Paragraph"/>
    <w:basedOn w:val="Normal"/>
    <w:uiPriority w:val="34"/>
    <w:qFormat/>
    <w:rsid w:val="00DC7F16"/>
    <w:pPr>
      <w:ind w:left="720"/>
      <w:contextualSpacing/>
    </w:pPr>
  </w:style>
  <w:style w:type="paragraph" w:styleId="Quote">
    <w:name w:val="Quote"/>
    <w:basedOn w:val="Normal"/>
    <w:next w:val="Normal"/>
    <w:link w:val="QuoteChar"/>
    <w:uiPriority w:val="29"/>
    <w:qFormat/>
    <w:rsid w:val="00DC7F16"/>
    <w:rPr>
      <w:i/>
      <w:iCs/>
    </w:rPr>
  </w:style>
  <w:style w:type="character" w:customStyle="1" w:styleId="QuoteChar">
    <w:name w:val="Quote Char"/>
    <w:basedOn w:val="DefaultParagraphFont"/>
    <w:link w:val="Quote"/>
    <w:uiPriority w:val="29"/>
    <w:rsid w:val="00DC7F16"/>
    <w:rPr>
      <w:i/>
      <w:iCs/>
      <w:sz w:val="20"/>
      <w:szCs w:val="20"/>
    </w:rPr>
  </w:style>
  <w:style w:type="paragraph" w:styleId="IntenseQuote">
    <w:name w:val="Intense Quote"/>
    <w:basedOn w:val="Normal"/>
    <w:next w:val="Normal"/>
    <w:link w:val="IntenseQuoteChar"/>
    <w:uiPriority w:val="30"/>
    <w:qFormat/>
    <w:rsid w:val="00DC7F1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7F16"/>
    <w:rPr>
      <w:i/>
      <w:iCs/>
      <w:color w:val="94C600" w:themeColor="accent1"/>
      <w:sz w:val="20"/>
      <w:szCs w:val="20"/>
    </w:rPr>
  </w:style>
  <w:style w:type="character" w:styleId="SubtleEmphasis">
    <w:name w:val="Subtle Emphasis"/>
    <w:uiPriority w:val="19"/>
    <w:qFormat/>
    <w:rsid w:val="00DC7F16"/>
    <w:rPr>
      <w:i/>
      <w:iCs/>
      <w:color w:val="496200" w:themeColor="accent1" w:themeShade="7F"/>
    </w:rPr>
  </w:style>
  <w:style w:type="character" w:styleId="IntenseEmphasis">
    <w:name w:val="Intense Emphasis"/>
    <w:uiPriority w:val="21"/>
    <w:qFormat/>
    <w:rsid w:val="00DC7F16"/>
    <w:rPr>
      <w:b/>
      <w:bCs/>
      <w:caps/>
      <w:color w:val="496200" w:themeColor="accent1" w:themeShade="7F"/>
      <w:spacing w:val="10"/>
    </w:rPr>
  </w:style>
  <w:style w:type="character" w:styleId="SubtleReference">
    <w:name w:val="Subtle Reference"/>
    <w:uiPriority w:val="31"/>
    <w:qFormat/>
    <w:rsid w:val="00DC7F16"/>
    <w:rPr>
      <w:b/>
      <w:bCs/>
      <w:color w:val="94C600" w:themeColor="accent1"/>
    </w:rPr>
  </w:style>
  <w:style w:type="character" w:styleId="IntenseReference">
    <w:name w:val="Intense Reference"/>
    <w:uiPriority w:val="32"/>
    <w:qFormat/>
    <w:rsid w:val="00DC7F16"/>
    <w:rPr>
      <w:b/>
      <w:bCs/>
      <w:i/>
      <w:iCs/>
      <w:caps/>
      <w:color w:val="94C600" w:themeColor="accent1"/>
    </w:rPr>
  </w:style>
  <w:style w:type="character" w:styleId="BookTitle">
    <w:name w:val="Book Title"/>
    <w:uiPriority w:val="33"/>
    <w:qFormat/>
    <w:rsid w:val="00DC7F16"/>
    <w:rPr>
      <w:b/>
      <w:bCs/>
      <w:i/>
      <w:iCs/>
      <w:spacing w:val="9"/>
    </w:rPr>
  </w:style>
  <w:style w:type="paragraph" w:styleId="TOCHeading">
    <w:name w:val="TOC Heading"/>
    <w:basedOn w:val="Heading1"/>
    <w:next w:val="Normal"/>
    <w:uiPriority w:val="39"/>
    <w:semiHidden/>
    <w:unhideWhenUsed/>
    <w:qFormat/>
    <w:rsid w:val="00DC7F16"/>
    <w:pPr>
      <w:outlineLvl w:val="9"/>
    </w:pPr>
    <w:rPr>
      <w:lang w:bidi="en-US"/>
    </w:rPr>
  </w:style>
  <w:style w:type="paragraph" w:styleId="BalloonText">
    <w:name w:val="Balloon Text"/>
    <w:basedOn w:val="Normal"/>
    <w:link w:val="BalloonTextChar"/>
    <w:uiPriority w:val="99"/>
    <w:semiHidden/>
    <w:unhideWhenUsed/>
    <w:rsid w:val="00DC7F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16"/>
    <w:rPr>
      <w:rFonts w:ascii="Tahoma" w:hAnsi="Tahoma" w:cs="Tahoma"/>
      <w:sz w:val="16"/>
      <w:szCs w:val="16"/>
    </w:rPr>
  </w:style>
  <w:style w:type="paragraph" w:styleId="Header">
    <w:name w:val="header"/>
    <w:basedOn w:val="Normal"/>
    <w:link w:val="HeaderChar"/>
    <w:uiPriority w:val="99"/>
    <w:unhideWhenUsed/>
    <w:rsid w:val="00DC2BF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2BFA"/>
    <w:rPr>
      <w:sz w:val="20"/>
      <w:szCs w:val="20"/>
    </w:rPr>
  </w:style>
  <w:style w:type="paragraph" w:styleId="Footer">
    <w:name w:val="footer"/>
    <w:basedOn w:val="Normal"/>
    <w:link w:val="FooterChar"/>
    <w:uiPriority w:val="99"/>
    <w:unhideWhenUsed/>
    <w:rsid w:val="00DC2BF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2BFA"/>
    <w:rPr>
      <w:sz w:val="20"/>
      <w:szCs w:val="20"/>
    </w:rPr>
  </w:style>
  <w:style w:type="character" w:styleId="Hyperlink">
    <w:name w:val="Hyperlink"/>
    <w:basedOn w:val="DefaultParagraphFont"/>
    <w:uiPriority w:val="99"/>
    <w:unhideWhenUsed/>
    <w:rsid w:val="005E1237"/>
    <w:rPr>
      <w:color w:val="E68200" w:themeColor="hyperlink"/>
      <w:u w:val="single"/>
    </w:rPr>
  </w:style>
  <w:style w:type="paragraph" w:customStyle="1" w:styleId="Default">
    <w:name w:val="Default"/>
    <w:rsid w:val="00E062C2"/>
    <w:pPr>
      <w:autoSpaceDE w:val="0"/>
      <w:autoSpaceDN w:val="0"/>
      <w:adjustRightInd w:val="0"/>
      <w:spacing w:before="0"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nhideWhenUsed/>
    <w:rsid w:val="00E062C2"/>
    <w:pPr>
      <w:tabs>
        <w:tab w:val="left" w:pos="357"/>
      </w:tabs>
      <w:spacing w:before="0" w:after="0" w:line="240" w:lineRule="auto"/>
    </w:pPr>
    <w:rPr>
      <w:rFonts w:ascii="Verdana" w:eastAsia="Times New Roman" w:hAnsi="Verdana" w:cs="Times New Roman"/>
    </w:rPr>
  </w:style>
  <w:style w:type="character" w:customStyle="1" w:styleId="BodyTextChar">
    <w:name w:val="Body Text Char"/>
    <w:basedOn w:val="DefaultParagraphFont"/>
    <w:link w:val="BodyText"/>
    <w:rsid w:val="00E062C2"/>
    <w:rPr>
      <w:rFonts w:ascii="Verdana" w:eastAsia="Times New Roman" w:hAnsi="Verdana" w:cs="Times New Roman"/>
      <w:sz w:val="20"/>
      <w:szCs w:val="20"/>
    </w:rPr>
  </w:style>
  <w:style w:type="paragraph" w:styleId="TOC1">
    <w:name w:val="toc 1"/>
    <w:basedOn w:val="Normal"/>
    <w:next w:val="Normal"/>
    <w:autoRedefine/>
    <w:uiPriority w:val="39"/>
    <w:unhideWhenUsed/>
    <w:rsid w:val="00142924"/>
    <w:pPr>
      <w:spacing w:after="100"/>
    </w:pPr>
  </w:style>
  <w:style w:type="paragraph" w:styleId="TOC2">
    <w:name w:val="toc 2"/>
    <w:basedOn w:val="Normal"/>
    <w:next w:val="Normal"/>
    <w:autoRedefine/>
    <w:uiPriority w:val="39"/>
    <w:unhideWhenUsed/>
    <w:rsid w:val="00142924"/>
    <w:pPr>
      <w:spacing w:after="100"/>
      <w:ind w:left="200"/>
    </w:pPr>
  </w:style>
  <w:style w:type="paragraph" w:styleId="Revision">
    <w:name w:val="Revision"/>
    <w:hidden/>
    <w:uiPriority w:val="99"/>
    <w:semiHidden/>
    <w:rsid w:val="0047528F"/>
    <w:pPr>
      <w:spacing w:before="0" w:after="0" w:line="240" w:lineRule="auto"/>
    </w:pPr>
    <w:rPr>
      <w:sz w:val="20"/>
      <w:szCs w:val="20"/>
    </w:rPr>
  </w:style>
  <w:style w:type="paragraph" w:customStyle="1" w:styleId="CoverSubTitle">
    <w:name w:val="Cover Sub Title"/>
    <w:basedOn w:val="Normal"/>
    <w:rsid w:val="00457BB0"/>
    <w:pPr>
      <w:spacing w:before="0" w:after="360" w:line="240" w:lineRule="auto"/>
    </w:pPr>
    <w:rPr>
      <w:rFonts w:ascii="Arial" w:eastAsia="Times New Roman" w:hAnsi="Arial" w:cs="Times New Roman"/>
      <w:sz w:val="36"/>
      <w:szCs w:val="24"/>
    </w:rPr>
  </w:style>
  <w:style w:type="paragraph" w:customStyle="1" w:styleId="CoverDate">
    <w:name w:val="Cover Date"/>
    <w:basedOn w:val="Normal"/>
    <w:rsid w:val="00457BB0"/>
    <w:pPr>
      <w:spacing w:before="120" w:after="0" w:line="240" w:lineRule="auto"/>
    </w:pPr>
    <w:rPr>
      <w:rFonts w:ascii="Arial" w:eastAsia="Times New Roman" w:hAnsi="Arial" w:cs="Times New Roman"/>
      <w:sz w:val="24"/>
      <w:szCs w:val="24"/>
    </w:rPr>
  </w:style>
  <w:style w:type="paragraph" w:customStyle="1" w:styleId="MissionStatement">
    <w:name w:val="Mission Statement"/>
    <w:basedOn w:val="Normal"/>
    <w:rsid w:val="00457BB0"/>
    <w:pPr>
      <w:spacing w:before="120" w:after="0" w:line="240" w:lineRule="auto"/>
    </w:pPr>
    <w:rPr>
      <w:rFonts w:ascii="Arial" w:eastAsia="Times New Roman" w:hAnsi="Arial" w:cs="Times New Roman"/>
      <w:sz w:val="40"/>
      <w:szCs w:val="24"/>
    </w:rPr>
  </w:style>
  <w:style w:type="paragraph" w:customStyle="1" w:styleId="HeaderBold">
    <w:name w:val="Header Bold"/>
    <w:basedOn w:val="Header"/>
    <w:rsid w:val="00457BB0"/>
    <w:pPr>
      <w:tabs>
        <w:tab w:val="clear" w:pos="4513"/>
        <w:tab w:val="clear" w:pos="9026"/>
        <w:tab w:val="right" w:pos="10206"/>
      </w:tabs>
    </w:pPr>
    <w:rPr>
      <w:rFonts w:ascii="Arial" w:eastAsia="Times New Roman" w:hAnsi="Arial" w:cs="Times New Roman"/>
      <w:b/>
      <w:sz w:val="18"/>
      <w:szCs w:val="24"/>
    </w:rPr>
  </w:style>
  <w:style w:type="paragraph" w:customStyle="1" w:styleId="Heading1Numbered">
    <w:name w:val="Heading 1 Numbered"/>
    <w:basedOn w:val="Heading1"/>
    <w:next w:val="Normal"/>
    <w:rsid w:val="00457BB0"/>
    <w:pPr>
      <w:keepNext/>
      <w:pageBreakBefore/>
      <w:pBdr>
        <w:top w:val="none" w:sz="0" w:space="0" w:color="auto"/>
        <w:left w:val="none" w:sz="0" w:space="0" w:color="auto"/>
        <w:bottom w:val="single" w:sz="4" w:space="6" w:color="auto"/>
        <w:right w:val="none" w:sz="0" w:space="0" w:color="auto"/>
      </w:pBdr>
      <w:shd w:val="clear" w:color="auto" w:fill="auto"/>
      <w:spacing w:before="1200" w:after="480" w:line="240" w:lineRule="auto"/>
      <w:ind w:left="0" w:firstLine="0"/>
    </w:pPr>
    <w:rPr>
      <w:rFonts w:ascii="Arial" w:eastAsia="Times New Roman" w:hAnsi="Arial" w:cs="Times New Roman"/>
      <w:b w:val="0"/>
      <w:bCs w:val="0"/>
      <w:caps w:val="0"/>
      <w:color w:val="auto"/>
      <w:spacing w:val="0"/>
      <w:sz w:val="56"/>
      <w:szCs w:val="24"/>
    </w:rPr>
  </w:style>
  <w:style w:type="paragraph" w:customStyle="1" w:styleId="Heading2Numbered">
    <w:name w:val="Heading 2 Numbered"/>
    <w:basedOn w:val="Heading2"/>
    <w:next w:val="Normal"/>
    <w:rsid w:val="00457BB0"/>
    <w:pPr>
      <w:keepNext/>
      <w:pBdr>
        <w:top w:val="none" w:sz="0" w:space="0" w:color="auto"/>
        <w:left w:val="none" w:sz="0" w:space="0" w:color="auto"/>
        <w:bottom w:val="none" w:sz="0" w:space="0" w:color="auto"/>
        <w:right w:val="none" w:sz="0" w:space="0" w:color="auto"/>
      </w:pBdr>
      <w:shd w:val="clear" w:color="auto" w:fill="auto"/>
      <w:tabs>
        <w:tab w:val="num" w:pos="851"/>
      </w:tabs>
      <w:spacing w:before="420" w:after="120" w:line="240" w:lineRule="auto"/>
      <w:ind w:left="2779" w:hanging="851"/>
    </w:pPr>
    <w:rPr>
      <w:rFonts w:ascii="Arial" w:eastAsia="Times New Roman" w:hAnsi="Arial" w:cs="Arial"/>
      <w:b/>
      <w:bCs/>
      <w:iCs/>
      <w:caps w:val="0"/>
      <w:spacing w:val="0"/>
      <w:sz w:val="28"/>
      <w:szCs w:val="28"/>
    </w:rPr>
  </w:style>
  <w:style w:type="paragraph" w:customStyle="1" w:styleId="StyleTOCHeadingBottomSinglesolidlineAuto05ptLine">
    <w:name w:val="Style TOC Heading + Bottom: (Single solid line Auto  0.5 pt Line ..."/>
    <w:basedOn w:val="TOCHeading"/>
    <w:rsid w:val="00457BB0"/>
    <w:pPr>
      <w:keepNext/>
      <w:pageBreakBefore/>
      <w:numPr>
        <w:numId w:val="0"/>
      </w:numPr>
      <w:pBdr>
        <w:top w:val="none" w:sz="0" w:space="0" w:color="auto"/>
        <w:left w:val="none" w:sz="0" w:space="0" w:color="auto"/>
        <w:bottom w:val="single" w:sz="4" w:space="6" w:color="auto"/>
        <w:right w:val="none" w:sz="0" w:space="0" w:color="auto"/>
      </w:pBdr>
      <w:shd w:val="clear" w:color="auto" w:fill="auto"/>
      <w:spacing w:before="1200" w:after="480" w:line="240" w:lineRule="auto"/>
    </w:pPr>
    <w:rPr>
      <w:rFonts w:ascii="Arial" w:eastAsia="Times New Roman" w:hAnsi="Arial" w:cs="Times New Roman"/>
      <w:b w:val="0"/>
      <w:bCs w:val="0"/>
      <w:caps w:val="0"/>
      <w:color w:val="auto"/>
      <w:spacing w:val="0"/>
      <w:sz w:val="56"/>
      <w:szCs w:val="20"/>
      <w:lang w:bidi="ar-SA"/>
    </w:rPr>
  </w:style>
  <w:style w:type="table" w:styleId="TableGrid">
    <w:name w:val="Table Grid"/>
    <w:basedOn w:val="TableNormal"/>
    <w:uiPriority w:val="59"/>
    <w:rsid w:val="00363D52"/>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16"/>
    <w:rPr>
      <w:sz w:val="20"/>
      <w:szCs w:val="20"/>
    </w:rPr>
  </w:style>
  <w:style w:type="paragraph" w:styleId="Heading1">
    <w:name w:val="heading 1"/>
    <w:basedOn w:val="Normal"/>
    <w:next w:val="Normal"/>
    <w:link w:val="Heading1Char"/>
    <w:uiPriority w:val="9"/>
    <w:qFormat/>
    <w:rsid w:val="00DC7F16"/>
    <w:pPr>
      <w:numPr>
        <w:numId w:val="2"/>
      </w:num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36C70"/>
    <w:pPr>
      <w:numPr>
        <w:ilvl w:val="1"/>
        <w:numId w:val="2"/>
      </w:num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7F16"/>
    <w:pPr>
      <w:numPr>
        <w:ilvl w:val="2"/>
        <w:numId w:val="2"/>
      </w:num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unhideWhenUsed/>
    <w:qFormat/>
    <w:rsid w:val="00DC7F16"/>
    <w:pPr>
      <w:numPr>
        <w:ilvl w:val="3"/>
        <w:numId w:val="2"/>
      </w:num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unhideWhenUsed/>
    <w:qFormat/>
    <w:rsid w:val="00DC7F16"/>
    <w:pPr>
      <w:numPr>
        <w:ilvl w:val="4"/>
        <w:numId w:val="2"/>
      </w:num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unhideWhenUsed/>
    <w:qFormat/>
    <w:rsid w:val="00DC7F16"/>
    <w:pPr>
      <w:numPr>
        <w:ilvl w:val="5"/>
        <w:numId w:val="2"/>
      </w:num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7F16"/>
    <w:pPr>
      <w:numPr>
        <w:ilvl w:val="6"/>
        <w:numId w:val="2"/>
      </w:num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7F16"/>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7F16"/>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16"/>
    <w:rPr>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36C70"/>
    <w:rPr>
      <w:caps/>
      <w:spacing w:val="15"/>
      <w:shd w:val="clear" w:color="auto" w:fill="EFFFC0" w:themeFill="accent1" w:themeFillTint="33"/>
    </w:rPr>
  </w:style>
  <w:style w:type="character" w:customStyle="1" w:styleId="Heading3Char">
    <w:name w:val="Heading 3 Char"/>
    <w:basedOn w:val="DefaultParagraphFont"/>
    <w:link w:val="Heading3"/>
    <w:uiPriority w:val="9"/>
    <w:rsid w:val="00DC7F16"/>
    <w:rPr>
      <w:caps/>
      <w:color w:val="496200" w:themeColor="accent1" w:themeShade="7F"/>
      <w:spacing w:val="15"/>
    </w:rPr>
  </w:style>
  <w:style w:type="character" w:customStyle="1" w:styleId="Heading4Char">
    <w:name w:val="Heading 4 Char"/>
    <w:basedOn w:val="DefaultParagraphFont"/>
    <w:link w:val="Heading4"/>
    <w:uiPriority w:val="9"/>
    <w:semiHidden/>
    <w:rsid w:val="00DC7F16"/>
    <w:rPr>
      <w:caps/>
      <w:color w:val="6E9400" w:themeColor="accent1" w:themeShade="BF"/>
      <w:spacing w:val="10"/>
    </w:rPr>
  </w:style>
  <w:style w:type="character" w:customStyle="1" w:styleId="Heading5Char">
    <w:name w:val="Heading 5 Char"/>
    <w:basedOn w:val="DefaultParagraphFont"/>
    <w:link w:val="Heading5"/>
    <w:uiPriority w:val="9"/>
    <w:semiHidden/>
    <w:rsid w:val="00DC7F16"/>
    <w:rPr>
      <w:caps/>
      <w:color w:val="6E9400" w:themeColor="accent1" w:themeShade="BF"/>
      <w:spacing w:val="10"/>
    </w:rPr>
  </w:style>
  <w:style w:type="character" w:customStyle="1" w:styleId="Heading6Char">
    <w:name w:val="Heading 6 Char"/>
    <w:basedOn w:val="DefaultParagraphFont"/>
    <w:link w:val="Heading6"/>
    <w:uiPriority w:val="9"/>
    <w:rsid w:val="00DC7F16"/>
    <w:rPr>
      <w:caps/>
      <w:color w:val="6E9400" w:themeColor="accent1" w:themeShade="BF"/>
      <w:spacing w:val="10"/>
    </w:rPr>
  </w:style>
  <w:style w:type="character" w:customStyle="1" w:styleId="Heading7Char">
    <w:name w:val="Heading 7 Char"/>
    <w:basedOn w:val="DefaultParagraphFont"/>
    <w:link w:val="Heading7"/>
    <w:uiPriority w:val="9"/>
    <w:semiHidden/>
    <w:rsid w:val="00DC7F16"/>
    <w:rPr>
      <w:caps/>
      <w:color w:val="6E9400" w:themeColor="accent1" w:themeShade="BF"/>
      <w:spacing w:val="10"/>
    </w:rPr>
  </w:style>
  <w:style w:type="character" w:customStyle="1" w:styleId="Heading8Char">
    <w:name w:val="Heading 8 Char"/>
    <w:basedOn w:val="DefaultParagraphFont"/>
    <w:link w:val="Heading8"/>
    <w:uiPriority w:val="9"/>
    <w:semiHidden/>
    <w:rsid w:val="00DC7F16"/>
    <w:rPr>
      <w:caps/>
      <w:spacing w:val="10"/>
      <w:sz w:val="18"/>
      <w:szCs w:val="18"/>
    </w:rPr>
  </w:style>
  <w:style w:type="character" w:customStyle="1" w:styleId="Heading9Char">
    <w:name w:val="Heading 9 Char"/>
    <w:basedOn w:val="DefaultParagraphFont"/>
    <w:link w:val="Heading9"/>
    <w:uiPriority w:val="9"/>
    <w:semiHidden/>
    <w:rsid w:val="00DC7F16"/>
    <w:rPr>
      <w:i/>
      <w:caps/>
      <w:spacing w:val="10"/>
      <w:sz w:val="18"/>
      <w:szCs w:val="18"/>
    </w:rPr>
  </w:style>
  <w:style w:type="paragraph" w:styleId="Caption">
    <w:name w:val="caption"/>
    <w:basedOn w:val="Normal"/>
    <w:next w:val="Normal"/>
    <w:uiPriority w:val="35"/>
    <w:semiHidden/>
    <w:unhideWhenUsed/>
    <w:qFormat/>
    <w:rsid w:val="00DC7F16"/>
    <w:rPr>
      <w:b/>
      <w:bCs/>
      <w:color w:val="6E9400" w:themeColor="accent1" w:themeShade="BF"/>
      <w:sz w:val="16"/>
      <w:szCs w:val="16"/>
    </w:rPr>
  </w:style>
  <w:style w:type="paragraph" w:styleId="Title">
    <w:name w:val="Title"/>
    <w:basedOn w:val="Normal"/>
    <w:next w:val="Normal"/>
    <w:link w:val="TitleChar"/>
    <w:uiPriority w:val="10"/>
    <w:qFormat/>
    <w:rsid w:val="00DC7F16"/>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7F16"/>
    <w:rPr>
      <w:caps/>
      <w:color w:val="94C600" w:themeColor="accent1"/>
      <w:spacing w:val="10"/>
      <w:kern w:val="28"/>
      <w:sz w:val="52"/>
      <w:szCs w:val="52"/>
    </w:rPr>
  </w:style>
  <w:style w:type="paragraph" w:styleId="Subtitle">
    <w:name w:val="Subtitle"/>
    <w:basedOn w:val="Normal"/>
    <w:next w:val="Normal"/>
    <w:link w:val="SubtitleChar"/>
    <w:uiPriority w:val="11"/>
    <w:qFormat/>
    <w:rsid w:val="00DC7F1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7F16"/>
    <w:rPr>
      <w:caps/>
      <w:color w:val="595959" w:themeColor="text1" w:themeTint="A6"/>
      <w:spacing w:val="10"/>
      <w:sz w:val="24"/>
      <w:szCs w:val="24"/>
    </w:rPr>
  </w:style>
  <w:style w:type="character" w:styleId="Strong">
    <w:name w:val="Strong"/>
    <w:uiPriority w:val="22"/>
    <w:qFormat/>
    <w:rsid w:val="00DC7F16"/>
    <w:rPr>
      <w:b/>
      <w:bCs/>
    </w:rPr>
  </w:style>
  <w:style w:type="character" w:styleId="Emphasis">
    <w:name w:val="Emphasis"/>
    <w:uiPriority w:val="20"/>
    <w:qFormat/>
    <w:rsid w:val="00DC7F16"/>
    <w:rPr>
      <w:caps/>
      <w:color w:val="496200" w:themeColor="accent1" w:themeShade="7F"/>
      <w:spacing w:val="5"/>
    </w:rPr>
  </w:style>
  <w:style w:type="paragraph" w:styleId="NoSpacing">
    <w:name w:val="No Spacing"/>
    <w:basedOn w:val="Normal"/>
    <w:link w:val="NoSpacingChar"/>
    <w:uiPriority w:val="1"/>
    <w:qFormat/>
    <w:rsid w:val="00DC7F16"/>
    <w:pPr>
      <w:spacing w:before="0" w:after="0" w:line="240" w:lineRule="auto"/>
    </w:pPr>
  </w:style>
  <w:style w:type="character" w:customStyle="1" w:styleId="NoSpacingChar">
    <w:name w:val="No Spacing Char"/>
    <w:basedOn w:val="DefaultParagraphFont"/>
    <w:link w:val="NoSpacing"/>
    <w:uiPriority w:val="1"/>
    <w:rsid w:val="00DC7F16"/>
    <w:rPr>
      <w:sz w:val="20"/>
      <w:szCs w:val="20"/>
    </w:rPr>
  </w:style>
  <w:style w:type="paragraph" w:styleId="ListParagraph">
    <w:name w:val="List Paragraph"/>
    <w:basedOn w:val="Normal"/>
    <w:uiPriority w:val="34"/>
    <w:qFormat/>
    <w:rsid w:val="00DC7F16"/>
    <w:pPr>
      <w:ind w:left="720"/>
      <w:contextualSpacing/>
    </w:pPr>
  </w:style>
  <w:style w:type="paragraph" w:styleId="Quote">
    <w:name w:val="Quote"/>
    <w:basedOn w:val="Normal"/>
    <w:next w:val="Normal"/>
    <w:link w:val="QuoteChar"/>
    <w:uiPriority w:val="29"/>
    <w:qFormat/>
    <w:rsid w:val="00DC7F16"/>
    <w:rPr>
      <w:i/>
      <w:iCs/>
    </w:rPr>
  </w:style>
  <w:style w:type="character" w:customStyle="1" w:styleId="QuoteChar">
    <w:name w:val="Quote Char"/>
    <w:basedOn w:val="DefaultParagraphFont"/>
    <w:link w:val="Quote"/>
    <w:uiPriority w:val="29"/>
    <w:rsid w:val="00DC7F16"/>
    <w:rPr>
      <w:i/>
      <w:iCs/>
      <w:sz w:val="20"/>
      <w:szCs w:val="20"/>
    </w:rPr>
  </w:style>
  <w:style w:type="paragraph" w:styleId="IntenseQuote">
    <w:name w:val="Intense Quote"/>
    <w:basedOn w:val="Normal"/>
    <w:next w:val="Normal"/>
    <w:link w:val="IntenseQuoteChar"/>
    <w:uiPriority w:val="30"/>
    <w:qFormat/>
    <w:rsid w:val="00DC7F1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7F16"/>
    <w:rPr>
      <w:i/>
      <w:iCs/>
      <w:color w:val="94C600" w:themeColor="accent1"/>
      <w:sz w:val="20"/>
      <w:szCs w:val="20"/>
    </w:rPr>
  </w:style>
  <w:style w:type="character" w:styleId="SubtleEmphasis">
    <w:name w:val="Subtle Emphasis"/>
    <w:uiPriority w:val="19"/>
    <w:qFormat/>
    <w:rsid w:val="00DC7F16"/>
    <w:rPr>
      <w:i/>
      <w:iCs/>
      <w:color w:val="496200" w:themeColor="accent1" w:themeShade="7F"/>
    </w:rPr>
  </w:style>
  <w:style w:type="character" w:styleId="IntenseEmphasis">
    <w:name w:val="Intense Emphasis"/>
    <w:uiPriority w:val="21"/>
    <w:qFormat/>
    <w:rsid w:val="00DC7F16"/>
    <w:rPr>
      <w:b/>
      <w:bCs/>
      <w:caps/>
      <w:color w:val="496200" w:themeColor="accent1" w:themeShade="7F"/>
      <w:spacing w:val="10"/>
    </w:rPr>
  </w:style>
  <w:style w:type="character" w:styleId="SubtleReference">
    <w:name w:val="Subtle Reference"/>
    <w:uiPriority w:val="31"/>
    <w:qFormat/>
    <w:rsid w:val="00DC7F16"/>
    <w:rPr>
      <w:b/>
      <w:bCs/>
      <w:color w:val="94C600" w:themeColor="accent1"/>
    </w:rPr>
  </w:style>
  <w:style w:type="character" w:styleId="IntenseReference">
    <w:name w:val="Intense Reference"/>
    <w:uiPriority w:val="32"/>
    <w:qFormat/>
    <w:rsid w:val="00DC7F16"/>
    <w:rPr>
      <w:b/>
      <w:bCs/>
      <w:i/>
      <w:iCs/>
      <w:caps/>
      <w:color w:val="94C600" w:themeColor="accent1"/>
    </w:rPr>
  </w:style>
  <w:style w:type="character" w:styleId="BookTitle">
    <w:name w:val="Book Title"/>
    <w:uiPriority w:val="33"/>
    <w:qFormat/>
    <w:rsid w:val="00DC7F16"/>
    <w:rPr>
      <w:b/>
      <w:bCs/>
      <w:i/>
      <w:iCs/>
      <w:spacing w:val="9"/>
    </w:rPr>
  </w:style>
  <w:style w:type="paragraph" w:styleId="TOCHeading">
    <w:name w:val="TOC Heading"/>
    <w:basedOn w:val="Heading1"/>
    <w:next w:val="Normal"/>
    <w:uiPriority w:val="39"/>
    <w:semiHidden/>
    <w:unhideWhenUsed/>
    <w:qFormat/>
    <w:rsid w:val="00DC7F16"/>
    <w:pPr>
      <w:outlineLvl w:val="9"/>
    </w:pPr>
    <w:rPr>
      <w:lang w:bidi="en-US"/>
    </w:rPr>
  </w:style>
  <w:style w:type="paragraph" w:styleId="BalloonText">
    <w:name w:val="Balloon Text"/>
    <w:basedOn w:val="Normal"/>
    <w:link w:val="BalloonTextChar"/>
    <w:uiPriority w:val="99"/>
    <w:semiHidden/>
    <w:unhideWhenUsed/>
    <w:rsid w:val="00DC7F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16"/>
    <w:rPr>
      <w:rFonts w:ascii="Tahoma" w:hAnsi="Tahoma" w:cs="Tahoma"/>
      <w:sz w:val="16"/>
      <w:szCs w:val="16"/>
    </w:rPr>
  </w:style>
  <w:style w:type="paragraph" w:styleId="Header">
    <w:name w:val="header"/>
    <w:basedOn w:val="Normal"/>
    <w:link w:val="HeaderChar"/>
    <w:uiPriority w:val="99"/>
    <w:unhideWhenUsed/>
    <w:rsid w:val="00DC2BF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C2BFA"/>
    <w:rPr>
      <w:sz w:val="20"/>
      <w:szCs w:val="20"/>
    </w:rPr>
  </w:style>
  <w:style w:type="paragraph" w:styleId="Footer">
    <w:name w:val="footer"/>
    <w:basedOn w:val="Normal"/>
    <w:link w:val="FooterChar"/>
    <w:uiPriority w:val="99"/>
    <w:unhideWhenUsed/>
    <w:rsid w:val="00DC2BF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C2BFA"/>
    <w:rPr>
      <w:sz w:val="20"/>
      <w:szCs w:val="20"/>
    </w:rPr>
  </w:style>
  <w:style w:type="character" w:styleId="Hyperlink">
    <w:name w:val="Hyperlink"/>
    <w:basedOn w:val="DefaultParagraphFont"/>
    <w:uiPriority w:val="99"/>
    <w:unhideWhenUsed/>
    <w:rsid w:val="005E1237"/>
    <w:rPr>
      <w:color w:val="E68200" w:themeColor="hyperlink"/>
      <w:u w:val="single"/>
    </w:rPr>
  </w:style>
  <w:style w:type="paragraph" w:customStyle="1" w:styleId="Default">
    <w:name w:val="Default"/>
    <w:rsid w:val="00E062C2"/>
    <w:pPr>
      <w:autoSpaceDE w:val="0"/>
      <w:autoSpaceDN w:val="0"/>
      <w:adjustRightInd w:val="0"/>
      <w:spacing w:before="0"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nhideWhenUsed/>
    <w:rsid w:val="00E062C2"/>
    <w:pPr>
      <w:tabs>
        <w:tab w:val="left" w:pos="357"/>
      </w:tabs>
      <w:spacing w:before="0" w:after="0" w:line="240" w:lineRule="auto"/>
    </w:pPr>
    <w:rPr>
      <w:rFonts w:ascii="Verdana" w:eastAsia="Times New Roman" w:hAnsi="Verdana" w:cs="Times New Roman"/>
    </w:rPr>
  </w:style>
  <w:style w:type="character" w:customStyle="1" w:styleId="BodyTextChar">
    <w:name w:val="Body Text Char"/>
    <w:basedOn w:val="DefaultParagraphFont"/>
    <w:link w:val="BodyText"/>
    <w:rsid w:val="00E062C2"/>
    <w:rPr>
      <w:rFonts w:ascii="Verdana" w:eastAsia="Times New Roman" w:hAnsi="Verdana" w:cs="Times New Roman"/>
      <w:sz w:val="20"/>
      <w:szCs w:val="20"/>
    </w:rPr>
  </w:style>
  <w:style w:type="paragraph" w:styleId="TOC1">
    <w:name w:val="toc 1"/>
    <w:basedOn w:val="Normal"/>
    <w:next w:val="Normal"/>
    <w:autoRedefine/>
    <w:uiPriority w:val="39"/>
    <w:unhideWhenUsed/>
    <w:rsid w:val="00142924"/>
    <w:pPr>
      <w:spacing w:after="100"/>
    </w:pPr>
  </w:style>
  <w:style w:type="paragraph" w:styleId="TOC2">
    <w:name w:val="toc 2"/>
    <w:basedOn w:val="Normal"/>
    <w:next w:val="Normal"/>
    <w:autoRedefine/>
    <w:uiPriority w:val="39"/>
    <w:unhideWhenUsed/>
    <w:rsid w:val="00142924"/>
    <w:pPr>
      <w:spacing w:after="100"/>
      <w:ind w:left="200"/>
    </w:pPr>
  </w:style>
  <w:style w:type="paragraph" w:styleId="Revision">
    <w:name w:val="Revision"/>
    <w:hidden/>
    <w:uiPriority w:val="99"/>
    <w:semiHidden/>
    <w:rsid w:val="0047528F"/>
    <w:pPr>
      <w:spacing w:before="0" w:after="0" w:line="240" w:lineRule="auto"/>
    </w:pPr>
    <w:rPr>
      <w:sz w:val="20"/>
      <w:szCs w:val="20"/>
    </w:rPr>
  </w:style>
  <w:style w:type="paragraph" w:customStyle="1" w:styleId="CoverSubTitle">
    <w:name w:val="Cover Sub Title"/>
    <w:basedOn w:val="Normal"/>
    <w:rsid w:val="00457BB0"/>
    <w:pPr>
      <w:spacing w:before="0" w:after="360" w:line="240" w:lineRule="auto"/>
    </w:pPr>
    <w:rPr>
      <w:rFonts w:ascii="Arial" w:eastAsia="Times New Roman" w:hAnsi="Arial" w:cs="Times New Roman"/>
      <w:sz w:val="36"/>
      <w:szCs w:val="24"/>
    </w:rPr>
  </w:style>
  <w:style w:type="paragraph" w:customStyle="1" w:styleId="CoverDate">
    <w:name w:val="Cover Date"/>
    <w:basedOn w:val="Normal"/>
    <w:rsid w:val="00457BB0"/>
    <w:pPr>
      <w:spacing w:before="120" w:after="0" w:line="240" w:lineRule="auto"/>
    </w:pPr>
    <w:rPr>
      <w:rFonts w:ascii="Arial" w:eastAsia="Times New Roman" w:hAnsi="Arial" w:cs="Times New Roman"/>
      <w:sz w:val="24"/>
      <w:szCs w:val="24"/>
    </w:rPr>
  </w:style>
  <w:style w:type="paragraph" w:customStyle="1" w:styleId="MissionStatement">
    <w:name w:val="Mission Statement"/>
    <w:basedOn w:val="Normal"/>
    <w:rsid w:val="00457BB0"/>
    <w:pPr>
      <w:spacing w:before="120" w:after="0" w:line="240" w:lineRule="auto"/>
    </w:pPr>
    <w:rPr>
      <w:rFonts w:ascii="Arial" w:eastAsia="Times New Roman" w:hAnsi="Arial" w:cs="Times New Roman"/>
      <w:sz w:val="40"/>
      <w:szCs w:val="24"/>
    </w:rPr>
  </w:style>
  <w:style w:type="paragraph" w:customStyle="1" w:styleId="HeaderBold">
    <w:name w:val="Header Bold"/>
    <w:basedOn w:val="Header"/>
    <w:rsid w:val="00457BB0"/>
    <w:pPr>
      <w:tabs>
        <w:tab w:val="clear" w:pos="4513"/>
        <w:tab w:val="clear" w:pos="9026"/>
        <w:tab w:val="right" w:pos="10206"/>
      </w:tabs>
    </w:pPr>
    <w:rPr>
      <w:rFonts w:ascii="Arial" w:eastAsia="Times New Roman" w:hAnsi="Arial" w:cs="Times New Roman"/>
      <w:b/>
      <w:sz w:val="18"/>
      <w:szCs w:val="24"/>
    </w:rPr>
  </w:style>
  <w:style w:type="paragraph" w:customStyle="1" w:styleId="Heading1Numbered">
    <w:name w:val="Heading 1 Numbered"/>
    <w:basedOn w:val="Heading1"/>
    <w:next w:val="Normal"/>
    <w:rsid w:val="00457BB0"/>
    <w:pPr>
      <w:keepNext/>
      <w:pageBreakBefore/>
      <w:pBdr>
        <w:top w:val="none" w:sz="0" w:space="0" w:color="auto"/>
        <w:left w:val="none" w:sz="0" w:space="0" w:color="auto"/>
        <w:bottom w:val="single" w:sz="4" w:space="6" w:color="auto"/>
        <w:right w:val="none" w:sz="0" w:space="0" w:color="auto"/>
      </w:pBdr>
      <w:shd w:val="clear" w:color="auto" w:fill="auto"/>
      <w:spacing w:before="1200" w:after="480" w:line="240" w:lineRule="auto"/>
      <w:ind w:left="0" w:firstLine="0"/>
    </w:pPr>
    <w:rPr>
      <w:rFonts w:ascii="Arial" w:eastAsia="Times New Roman" w:hAnsi="Arial" w:cs="Times New Roman"/>
      <w:b w:val="0"/>
      <w:bCs w:val="0"/>
      <w:caps w:val="0"/>
      <w:color w:val="auto"/>
      <w:spacing w:val="0"/>
      <w:sz w:val="56"/>
      <w:szCs w:val="24"/>
    </w:rPr>
  </w:style>
  <w:style w:type="paragraph" w:customStyle="1" w:styleId="Heading2Numbered">
    <w:name w:val="Heading 2 Numbered"/>
    <w:basedOn w:val="Heading2"/>
    <w:next w:val="Normal"/>
    <w:rsid w:val="00457BB0"/>
    <w:pPr>
      <w:keepNext/>
      <w:pBdr>
        <w:top w:val="none" w:sz="0" w:space="0" w:color="auto"/>
        <w:left w:val="none" w:sz="0" w:space="0" w:color="auto"/>
        <w:bottom w:val="none" w:sz="0" w:space="0" w:color="auto"/>
        <w:right w:val="none" w:sz="0" w:space="0" w:color="auto"/>
      </w:pBdr>
      <w:shd w:val="clear" w:color="auto" w:fill="auto"/>
      <w:tabs>
        <w:tab w:val="num" w:pos="851"/>
      </w:tabs>
      <w:spacing w:before="420" w:after="120" w:line="240" w:lineRule="auto"/>
      <w:ind w:left="2779" w:hanging="851"/>
    </w:pPr>
    <w:rPr>
      <w:rFonts w:ascii="Arial" w:eastAsia="Times New Roman" w:hAnsi="Arial" w:cs="Arial"/>
      <w:b/>
      <w:bCs/>
      <w:iCs/>
      <w:caps w:val="0"/>
      <w:spacing w:val="0"/>
      <w:sz w:val="28"/>
      <w:szCs w:val="28"/>
    </w:rPr>
  </w:style>
  <w:style w:type="paragraph" w:customStyle="1" w:styleId="StyleTOCHeadingBottomSinglesolidlineAuto05ptLine">
    <w:name w:val="Style TOC Heading + Bottom: (Single solid line Auto  0.5 pt Line ..."/>
    <w:basedOn w:val="TOCHeading"/>
    <w:rsid w:val="00457BB0"/>
    <w:pPr>
      <w:keepNext/>
      <w:pageBreakBefore/>
      <w:numPr>
        <w:numId w:val="0"/>
      </w:numPr>
      <w:pBdr>
        <w:top w:val="none" w:sz="0" w:space="0" w:color="auto"/>
        <w:left w:val="none" w:sz="0" w:space="0" w:color="auto"/>
        <w:bottom w:val="single" w:sz="4" w:space="6" w:color="auto"/>
        <w:right w:val="none" w:sz="0" w:space="0" w:color="auto"/>
      </w:pBdr>
      <w:shd w:val="clear" w:color="auto" w:fill="auto"/>
      <w:spacing w:before="1200" w:after="480" w:line="240" w:lineRule="auto"/>
    </w:pPr>
    <w:rPr>
      <w:rFonts w:ascii="Arial" w:eastAsia="Times New Roman" w:hAnsi="Arial" w:cs="Times New Roman"/>
      <w:b w:val="0"/>
      <w:bCs w:val="0"/>
      <w:caps w:val="0"/>
      <w:color w:val="auto"/>
      <w:spacing w:val="0"/>
      <w:sz w:val="56"/>
      <w:szCs w:val="20"/>
      <w:lang w:bidi="ar-SA"/>
    </w:rPr>
  </w:style>
  <w:style w:type="table" w:styleId="TableGrid">
    <w:name w:val="Table Grid"/>
    <w:basedOn w:val="TableNormal"/>
    <w:uiPriority w:val="59"/>
    <w:rsid w:val="00363D52"/>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809">
      <w:bodyDiv w:val="1"/>
      <w:marLeft w:val="0"/>
      <w:marRight w:val="0"/>
      <w:marTop w:val="0"/>
      <w:marBottom w:val="0"/>
      <w:divBdr>
        <w:top w:val="none" w:sz="0" w:space="0" w:color="auto"/>
        <w:left w:val="none" w:sz="0" w:space="0" w:color="auto"/>
        <w:bottom w:val="none" w:sz="0" w:space="0" w:color="auto"/>
        <w:right w:val="none" w:sz="0" w:space="0" w:color="auto"/>
      </w:divBdr>
    </w:div>
    <w:div w:id="432897881">
      <w:bodyDiv w:val="1"/>
      <w:marLeft w:val="0"/>
      <w:marRight w:val="0"/>
      <w:marTop w:val="0"/>
      <w:marBottom w:val="0"/>
      <w:divBdr>
        <w:top w:val="none" w:sz="0" w:space="0" w:color="auto"/>
        <w:left w:val="none" w:sz="0" w:space="0" w:color="auto"/>
        <w:bottom w:val="none" w:sz="0" w:space="0" w:color="auto"/>
        <w:right w:val="none" w:sz="0" w:space="0" w:color="auto"/>
      </w:divBdr>
    </w:div>
    <w:div w:id="1949461754">
      <w:bodyDiv w:val="1"/>
      <w:marLeft w:val="0"/>
      <w:marRight w:val="0"/>
      <w:marTop w:val="0"/>
      <w:marBottom w:val="0"/>
      <w:divBdr>
        <w:top w:val="none" w:sz="0" w:space="0" w:color="auto"/>
        <w:left w:val="none" w:sz="0" w:space="0" w:color="auto"/>
        <w:bottom w:val="none" w:sz="0" w:space="0" w:color="auto"/>
        <w:right w:val="none" w:sz="0" w:space="0" w:color="auto"/>
      </w:divBdr>
      <w:divsChild>
        <w:div w:id="880286132">
          <w:marLeft w:val="0"/>
          <w:marRight w:val="0"/>
          <w:marTop w:val="0"/>
          <w:marBottom w:val="0"/>
          <w:divBdr>
            <w:top w:val="none" w:sz="0" w:space="0" w:color="auto"/>
            <w:left w:val="none" w:sz="0" w:space="0" w:color="auto"/>
            <w:bottom w:val="none" w:sz="0" w:space="0" w:color="auto"/>
            <w:right w:val="none" w:sz="0" w:space="0" w:color="auto"/>
          </w:divBdr>
          <w:divsChild>
            <w:div w:id="1242448361">
              <w:marLeft w:val="150"/>
              <w:marRight w:val="0"/>
              <w:marTop w:val="0"/>
              <w:marBottom w:val="0"/>
              <w:divBdr>
                <w:top w:val="none" w:sz="0" w:space="0" w:color="auto"/>
                <w:left w:val="none" w:sz="0" w:space="0" w:color="auto"/>
                <w:bottom w:val="none" w:sz="0" w:space="0" w:color="auto"/>
                <w:right w:val="none" w:sz="0" w:space="0" w:color="auto"/>
              </w:divBdr>
              <w:divsChild>
                <w:div w:id="1493524275">
                  <w:marLeft w:val="0"/>
                  <w:marRight w:val="0"/>
                  <w:marTop w:val="0"/>
                  <w:marBottom w:val="0"/>
                  <w:divBdr>
                    <w:top w:val="single" w:sz="6" w:space="4" w:color="CCCCCC"/>
                    <w:left w:val="single" w:sz="6" w:space="4" w:color="CCCCCC"/>
                    <w:bottom w:val="single" w:sz="6" w:space="4" w:color="CCCCCC"/>
                    <w:right w:val="single" w:sz="6" w:space="4" w:color="CCCCCC"/>
                  </w:divBdr>
                  <w:divsChild>
                    <w:div w:id="1586039082">
                      <w:marLeft w:val="0"/>
                      <w:marRight w:val="0"/>
                      <w:marTop w:val="0"/>
                      <w:marBottom w:val="0"/>
                      <w:divBdr>
                        <w:top w:val="none" w:sz="0" w:space="0" w:color="auto"/>
                        <w:left w:val="none" w:sz="0" w:space="0" w:color="auto"/>
                        <w:bottom w:val="none" w:sz="0" w:space="0" w:color="auto"/>
                        <w:right w:val="none" w:sz="0" w:space="0" w:color="auto"/>
                      </w:divBdr>
                      <w:divsChild>
                        <w:div w:id="1711107232">
                          <w:marLeft w:val="0"/>
                          <w:marRight w:val="0"/>
                          <w:marTop w:val="0"/>
                          <w:marBottom w:val="150"/>
                          <w:divBdr>
                            <w:top w:val="none" w:sz="0" w:space="0" w:color="auto"/>
                            <w:left w:val="none" w:sz="0" w:space="0" w:color="auto"/>
                            <w:bottom w:val="none" w:sz="0" w:space="0" w:color="auto"/>
                            <w:right w:val="none" w:sz="0" w:space="0" w:color="auto"/>
                          </w:divBdr>
                          <w:divsChild>
                            <w:div w:id="572086545">
                              <w:marLeft w:val="0"/>
                              <w:marRight w:val="0"/>
                              <w:marTop w:val="0"/>
                              <w:marBottom w:val="0"/>
                              <w:divBdr>
                                <w:top w:val="none" w:sz="0" w:space="0" w:color="auto"/>
                                <w:left w:val="none" w:sz="0" w:space="0" w:color="auto"/>
                                <w:bottom w:val="none" w:sz="0" w:space="0" w:color="auto"/>
                                <w:right w:val="none" w:sz="0" w:space="0" w:color="auto"/>
                              </w:divBdr>
                              <w:divsChild>
                                <w:div w:id="2086561836">
                                  <w:marLeft w:val="0"/>
                                  <w:marRight w:val="225"/>
                                  <w:marTop w:val="0"/>
                                  <w:marBottom w:val="0"/>
                                  <w:divBdr>
                                    <w:top w:val="none" w:sz="0" w:space="0" w:color="auto"/>
                                    <w:left w:val="none" w:sz="0" w:space="0" w:color="auto"/>
                                    <w:bottom w:val="none" w:sz="0" w:space="0" w:color="auto"/>
                                    <w:right w:val="none" w:sz="0" w:space="0" w:color="auto"/>
                                  </w:divBdr>
                                </w:div>
                                <w:div w:id="1978098183">
                                  <w:marLeft w:val="0"/>
                                  <w:marRight w:val="225"/>
                                  <w:marTop w:val="0"/>
                                  <w:marBottom w:val="0"/>
                                  <w:divBdr>
                                    <w:top w:val="none" w:sz="0" w:space="0" w:color="auto"/>
                                    <w:left w:val="none" w:sz="0" w:space="0" w:color="auto"/>
                                    <w:bottom w:val="none" w:sz="0" w:space="0" w:color="auto"/>
                                    <w:right w:val="none" w:sz="0" w:space="0" w:color="auto"/>
                                  </w:divBdr>
                                </w:div>
                                <w:div w:id="951471744">
                                  <w:marLeft w:val="0"/>
                                  <w:marRight w:val="0"/>
                                  <w:marTop w:val="0"/>
                                  <w:marBottom w:val="0"/>
                                  <w:divBdr>
                                    <w:top w:val="none" w:sz="0" w:space="0" w:color="auto"/>
                                    <w:left w:val="none" w:sz="0" w:space="0" w:color="auto"/>
                                    <w:bottom w:val="none" w:sz="0" w:space="0" w:color="auto"/>
                                    <w:right w:val="none" w:sz="0" w:space="0" w:color="auto"/>
                                  </w:divBdr>
                                </w:div>
                              </w:divsChild>
                            </w:div>
                            <w:div w:id="330762053">
                              <w:marLeft w:val="375"/>
                              <w:marRight w:val="0"/>
                              <w:marTop w:val="0"/>
                              <w:marBottom w:val="0"/>
                              <w:divBdr>
                                <w:top w:val="none" w:sz="0" w:space="0" w:color="auto"/>
                                <w:left w:val="none" w:sz="0" w:space="0" w:color="auto"/>
                                <w:bottom w:val="none" w:sz="0" w:space="0" w:color="auto"/>
                                <w:right w:val="none" w:sz="0" w:space="0" w:color="auto"/>
                              </w:divBdr>
                              <w:divsChild>
                                <w:div w:id="1348363170">
                                  <w:marLeft w:val="0"/>
                                  <w:marRight w:val="0"/>
                                  <w:marTop w:val="0"/>
                                  <w:marBottom w:val="150"/>
                                  <w:divBdr>
                                    <w:top w:val="single" w:sz="6" w:space="0" w:color="CCCCCC"/>
                                    <w:left w:val="single" w:sz="6" w:space="0" w:color="CCCCCC"/>
                                    <w:bottom w:val="single" w:sz="6" w:space="0" w:color="CCCCCC"/>
                                    <w:right w:val="single" w:sz="6" w:space="0" w:color="CCCCCC"/>
                                  </w:divBdr>
                                  <w:divsChild>
                                    <w:div w:id="1989048457">
                                      <w:marLeft w:val="0"/>
                                      <w:marRight w:val="0"/>
                                      <w:marTop w:val="0"/>
                                      <w:marBottom w:val="0"/>
                                      <w:divBdr>
                                        <w:top w:val="none" w:sz="0" w:space="0" w:color="auto"/>
                                        <w:left w:val="none" w:sz="0" w:space="0" w:color="auto"/>
                                        <w:bottom w:val="none" w:sz="0" w:space="0" w:color="auto"/>
                                        <w:right w:val="dotted" w:sz="6" w:space="4" w:color="CCCCCC"/>
                                      </w:divBdr>
                                    </w:div>
                                    <w:div w:id="1143306796">
                                      <w:marLeft w:val="0"/>
                                      <w:marRight w:val="0"/>
                                      <w:marTop w:val="0"/>
                                      <w:marBottom w:val="0"/>
                                      <w:divBdr>
                                        <w:top w:val="none" w:sz="0" w:space="0" w:color="auto"/>
                                        <w:left w:val="none" w:sz="0" w:space="0" w:color="auto"/>
                                        <w:bottom w:val="none" w:sz="0" w:space="0" w:color="auto"/>
                                        <w:right w:val="none" w:sz="0" w:space="0" w:color="auto"/>
                                      </w:divBdr>
                                    </w:div>
                                    <w:div w:id="558783563">
                                      <w:marLeft w:val="150"/>
                                      <w:marRight w:val="0"/>
                                      <w:marTop w:val="0"/>
                                      <w:marBottom w:val="0"/>
                                      <w:divBdr>
                                        <w:top w:val="none" w:sz="0" w:space="0" w:color="auto"/>
                                        <w:left w:val="none" w:sz="0" w:space="0" w:color="auto"/>
                                        <w:bottom w:val="none" w:sz="0" w:space="0" w:color="auto"/>
                                        <w:right w:val="none" w:sz="0" w:space="0" w:color="auto"/>
                                      </w:divBdr>
                                    </w:div>
                                  </w:divsChild>
                                </w:div>
                                <w:div w:id="1716811651">
                                  <w:marLeft w:val="0"/>
                                  <w:marRight w:val="0"/>
                                  <w:marTop w:val="0"/>
                                  <w:marBottom w:val="150"/>
                                  <w:divBdr>
                                    <w:top w:val="single" w:sz="6" w:space="0" w:color="CCCCCC"/>
                                    <w:left w:val="single" w:sz="6" w:space="0" w:color="CCCCCC"/>
                                    <w:bottom w:val="single" w:sz="6" w:space="0" w:color="CCCCCC"/>
                                    <w:right w:val="single" w:sz="6" w:space="0" w:color="CCCCCC"/>
                                  </w:divBdr>
                                  <w:divsChild>
                                    <w:div w:id="1403410942">
                                      <w:marLeft w:val="0"/>
                                      <w:marRight w:val="0"/>
                                      <w:marTop w:val="0"/>
                                      <w:marBottom w:val="0"/>
                                      <w:divBdr>
                                        <w:top w:val="none" w:sz="0" w:space="0" w:color="auto"/>
                                        <w:left w:val="none" w:sz="0" w:space="0" w:color="auto"/>
                                        <w:bottom w:val="none" w:sz="0" w:space="0" w:color="auto"/>
                                        <w:right w:val="dotted" w:sz="6" w:space="4" w:color="CCCCCC"/>
                                      </w:divBdr>
                                    </w:div>
                                    <w:div w:id="294023024">
                                      <w:marLeft w:val="0"/>
                                      <w:marRight w:val="0"/>
                                      <w:marTop w:val="0"/>
                                      <w:marBottom w:val="0"/>
                                      <w:divBdr>
                                        <w:top w:val="none" w:sz="0" w:space="0" w:color="auto"/>
                                        <w:left w:val="none" w:sz="0" w:space="0" w:color="auto"/>
                                        <w:bottom w:val="none" w:sz="0" w:space="0" w:color="auto"/>
                                        <w:right w:val="none" w:sz="0" w:space="0" w:color="auto"/>
                                      </w:divBdr>
                                    </w:div>
                                    <w:div w:id="14581388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0119">
                          <w:marLeft w:val="0"/>
                          <w:marRight w:val="75"/>
                          <w:marTop w:val="0"/>
                          <w:marBottom w:val="0"/>
                          <w:divBdr>
                            <w:top w:val="none" w:sz="0" w:space="0" w:color="auto"/>
                            <w:left w:val="none" w:sz="0" w:space="0" w:color="auto"/>
                            <w:bottom w:val="none" w:sz="0" w:space="0" w:color="auto"/>
                            <w:right w:val="none" w:sz="0" w:space="0" w:color="auto"/>
                          </w:divBdr>
                        </w:div>
                      </w:divsChild>
                    </w:div>
                    <w:div w:id="1621763354">
                      <w:marLeft w:val="0"/>
                      <w:marRight w:val="0"/>
                      <w:marTop w:val="0"/>
                      <w:marBottom w:val="0"/>
                      <w:divBdr>
                        <w:top w:val="single" w:sz="6" w:space="0" w:color="8DB2E3"/>
                        <w:left w:val="single" w:sz="6" w:space="0" w:color="8DB2E3"/>
                        <w:bottom w:val="single" w:sz="6" w:space="0" w:color="8DB2E3"/>
                        <w:right w:val="single" w:sz="6" w:space="0" w:color="8DB2E3"/>
                      </w:divBdr>
                      <w:divsChild>
                        <w:div w:id="336349548">
                          <w:marLeft w:val="0"/>
                          <w:marRight w:val="0"/>
                          <w:marTop w:val="0"/>
                          <w:marBottom w:val="0"/>
                          <w:divBdr>
                            <w:top w:val="single" w:sz="6" w:space="12" w:color="8DB2E3"/>
                            <w:left w:val="single" w:sz="2" w:space="17" w:color="AAAAAA"/>
                            <w:bottom w:val="single" w:sz="2" w:space="12" w:color="AAAAAA"/>
                            <w:right w:val="single" w:sz="2" w:space="17" w:color="AAAAAA"/>
                          </w:divBdr>
                        </w:div>
                      </w:divsChild>
                    </w:div>
                  </w:divsChild>
                </w:div>
              </w:divsChild>
            </w:div>
          </w:divsChild>
        </w:div>
        <w:div w:id="1272203759">
          <w:marLeft w:val="0"/>
          <w:marRight w:val="0"/>
          <w:marTop w:val="0"/>
          <w:marBottom w:val="0"/>
          <w:divBdr>
            <w:top w:val="none" w:sz="0" w:space="0" w:color="auto"/>
            <w:left w:val="none" w:sz="0" w:space="0" w:color="auto"/>
            <w:bottom w:val="none" w:sz="0" w:space="0" w:color="auto"/>
            <w:right w:val="none" w:sz="0" w:space="0" w:color="auto"/>
          </w:divBdr>
          <w:divsChild>
            <w:div w:id="1215653516">
              <w:marLeft w:val="0"/>
              <w:marRight w:val="0"/>
              <w:marTop w:val="0"/>
              <w:marBottom w:val="150"/>
              <w:divBdr>
                <w:top w:val="single" w:sz="6" w:space="0" w:color="CCCCCC"/>
                <w:left w:val="single" w:sz="6" w:space="0" w:color="CCCCCC"/>
                <w:bottom w:val="single" w:sz="6" w:space="0" w:color="CCCCCC"/>
                <w:right w:val="single" w:sz="6" w:space="0" w:color="CCCCCC"/>
              </w:divBdr>
              <w:divsChild>
                <w:div w:id="735081397">
                  <w:marLeft w:val="0"/>
                  <w:marRight w:val="0"/>
                  <w:marTop w:val="0"/>
                  <w:marBottom w:val="0"/>
                  <w:divBdr>
                    <w:top w:val="none" w:sz="0" w:space="0" w:color="auto"/>
                    <w:left w:val="none" w:sz="0" w:space="0" w:color="auto"/>
                    <w:bottom w:val="none" w:sz="0" w:space="0" w:color="auto"/>
                    <w:right w:val="none" w:sz="0" w:space="0" w:color="auto"/>
                  </w:divBdr>
                </w:div>
                <w:div w:id="142628060">
                  <w:marLeft w:val="0"/>
                  <w:marRight w:val="0"/>
                  <w:marTop w:val="0"/>
                  <w:marBottom w:val="0"/>
                  <w:divBdr>
                    <w:top w:val="dotted" w:sz="6" w:space="2" w:color="666666"/>
                    <w:left w:val="none" w:sz="0" w:space="0" w:color="auto"/>
                    <w:bottom w:val="none" w:sz="0" w:space="0" w:color="auto"/>
                    <w:right w:val="none" w:sz="0" w:space="0" w:color="auto"/>
                  </w:divBdr>
                </w:div>
                <w:div w:id="574583488">
                  <w:marLeft w:val="0"/>
                  <w:marRight w:val="0"/>
                  <w:marTop w:val="0"/>
                  <w:marBottom w:val="0"/>
                  <w:divBdr>
                    <w:top w:val="dotted" w:sz="6" w:space="4" w:color="666666"/>
                    <w:left w:val="none" w:sz="0" w:space="0" w:color="auto"/>
                    <w:bottom w:val="none" w:sz="0" w:space="0" w:color="auto"/>
                    <w:right w:val="none" w:sz="0" w:space="0" w:color="auto"/>
                  </w:divBdr>
                </w:div>
              </w:divsChild>
            </w:div>
            <w:div w:id="1165165594">
              <w:marLeft w:val="0"/>
              <w:marRight w:val="0"/>
              <w:marTop w:val="0"/>
              <w:marBottom w:val="150"/>
              <w:divBdr>
                <w:top w:val="single" w:sz="6" w:space="0" w:color="CCCCCC"/>
                <w:left w:val="single" w:sz="6" w:space="0" w:color="CCCCCC"/>
                <w:bottom w:val="single" w:sz="6" w:space="0" w:color="CCCCCC"/>
                <w:right w:val="single" w:sz="6" w:space="0" w:color="CCCCCC"/>
              </w:divBdr>
              <w:divsChild>
                <w:div w:id="1761022846">
                  <w:marLeft w:val="0"/>
                  <w:marRight w:val="0"/>
                  <w:marTop w:val="0"/>
                  <w:marBottom w:val="0"/>
                  <w:divBdr>
                    <w:top w:val="none" w:sz="0" w:space="0" w:color="auto"/>
                    <w:left w:val="none" w:sz="0" w:space="0" w:color="auto"/>
                    <w:bottom w:val="none" w:sz="0" w:space="0" w:color="auto"/>
                    <w:right w:val="none" w:sz="0" w:space="0" w:color="auto"/>
                  </w:divBdr>
                  <w:divsChild>
                    <w:div w:id="1309675001">
                      <w:marLeft w:val="0"/>
                      <w:marRight w:val="0"/>
                      <w:marTop w:val="0"/>
                      <w:marBottom w:val="0"/>
                      <w:divBdr>
                        <w:top w:val="none" w:sz="0" w:space="0" w:color="auto"/>
                        <w:left w:val="none" w:sz="0" w:space="0" w:color="auto"/>
                        <w:bottom w:val="none" w:sz="0" w:space="0" w:color="auto"/>
                        <w:right w:val="none" w:sz="0" w:space="0" w:color="auto"/>
                      </w:divBdr>
                      <w:divsChild>
                        <w:div w:id="519205714">
                          <w:marLeft w:val="0"/>
                          <w:marRight w:val="0"/>
                          <w:marTop w:val="0"/>
                          <w:marBottom w:val="0"/>
                          <w:divBdr>
                            <w:top w:val="none" w:sz="0" w:space="0" w:color="auto"/>
                            <w:left w:val="none" w:sz="0" w:space="0" w:color="auto"/>
                            <w:bottom w:val="none" w:sz="0" w:space="0" w:color="auto"/>
                            <w:right w:val="none" w:sz="0" w:space="0" w:color="auto"/>
                          </w:divBdr>
                        </w:div>
                      </w:divsChild>
                    </w:div>
                    <w:div w:id="1456213706">
                      <w:marLeft w:val="0"/>
                      <w:marRight w:val="0"/>
                      <w:marTop w:val="0"/>
                      <w:marBottom w:val="0"/>
                      <w:divBdr>
                        <w:top w:val="none" w:sz="0" w:space="0" w:color="auto"/>
                        <w:left w:val="none" w:sz="0" w:space="0" w:color="auto"/>
                        <w:bottom w:val="none" w:sz="0" w:space="0" w:color="auto"/>
                        <w:right w:val="none" w:sz="0" w:space="0" w:color="auto"/>
                      </w:divBdr>
                      <w:divsChild>
                        <w:div w:id="653336570">
                          <w:marLeft w:val="0"/>
                          <w:marRight w:val="0"/>
                          <w:marTop w:val="0"/>
                          <w:marBottom w:val="0"/>
                          <w:divBdr>
                            <w:top w:val="none" w:sz="0" w:space="0" w:color="auto"/>
                            <w:left w:val="none" w:sz="0" w:space="0" w:color="auto"/>
                            <w:bottom w:val="none" w:sz="0" w:space="0" w:color="auto"/>
                            <w:right w:val="none" w:sz="0" w:space="0" w:color="auto"/>
                          </w:divBdr>
                        </w:div>
                        <w:div w:id="97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803">
              <w:marLeft w:val="0"/>
              <w:marRight w:val="0"/>
              <w:marTop w:val="0"/>
              <w:marBottom w:val="150"/>
              <w:divBdr>
                <w:top w:val="single" w:sz="6" w:space="0" w:color="CCCCCC"/>
                <w:left w:val="single" w:sz="6" w:space="0" w:color="CCCCCC"/>
                <w:bottom w:val="single" w:sz="6" w:space="0" w:color="CCCCCC"/>
                <w:right w:val="single" w:sz="6" w:space="0" w:color="CCCCCC"/>
              </w:divBdr>
              <w:divsChild>
                <w:div w:id="1761557580">
                  <w:marLeft w:val="0"/>
                  <w:marRight w:val="0"/>
                  <w:marTop w:val="0"/>
                  <w:marBottom w:val="0"/>
                  <w:divBdr>
                    <w:top w:val="none" w:sz="0" w:space="0" w:color="auto"/>
                    <w:left w:val="none" w:sz="0" w:space="0" w:color="auto"/>
                    <w:bottom w:val="none" w:sz="0" w:space="0" w:color="auto"/>
                    <w:right w:val="none" w:sz="0" w:space="0" w:color="auto"/>
                  </w:divBdr>
                  <w:divsChild>
                    <w:div w:id="702708452">
                      <w:marLeft w:val="0"/>
                      <w:marRight w:val="0"/>
                      <w:marTop w:val="0"/>
                      <w:marBottom w:val="0"/>
                      <w:divBdr>
                        <w:top w:val="none" w:sz="0" w:space="0" w:color="auto"/>
                        <w:left w:val="none" w:sz="0" w:space="0" w:color="auto"/>
                        <w:bottom w:val="none" w:sz="0" w:space="0" w:color="auto"/>
                        <w:right w:val="none" w:sz="0" w:space="0" w:color="auto"/>
                      </w:divBdr>
                      <w:divsChild>
                        <w:div w:id="1829206019">
                          <w:marLeft w:val="0"/>
                          <w:marRight w:val="0"/>
                          <w:marTop w:val="0"/>
                          <w:marBottom w:val="0"/>
                          <w:divBdr>
                            <w:top w:val="none" w:sz="0" w:space="0" w:color="auto"/>
                            <w:left w:val="none" w:sz="0" w:space="0" w:color="auto"/>
                            <w:bottom w:val="none" w:sz="0" w:space="0" w:color="auto"/>
                            <w:right w:val="none" w:sz="0" w:space="0" w:color="auto"/>
                          </w:divBdr>
                        </w:div>
                      </w:divsChild>
                    </w:div>
                    <w:div w:id="1859391909">
                      <w:marLeft w:val="0"/>
                      <w:marRight w:val="0"/>
                      <w:marTop w:val="0"/>
                      <w:marBottom w:val="0"/>
                      <w:divBdr>
                        <w:top w:val="none" w:sz="0" w:space="0" w:color="auto"/>
                        <w:left w:val="none" w:sz="0" w:space="0" w:color="auto"/>
                        <w:bottom w:val="none" w:sz="0" w:space="0" w:color="auto"/>
                        <w:right w:val="none" w:sz="0" w:space="0" w:color="auto"/>
                      </w:divBdr>
                      <w:divsChild>
                        <w:div w:id="604387451">
                          <w:marLeft w:val="0"/>
                          <w:marRight w:val="0"/>
                          <w:marTop w:val="0"/>
                          <w:marBottom w:val="0"/>
                          <w:divBdr>
                            <w:top w:val="none" w:sz="0" w:space="0" w:color="auto"/>
                            <w:left w:val="none" w:sz="0" w:space="0" w:color="auto"/>
                            <w:bottom w:val="none" w:sz="0" w:space="0" w:color="auto"/>
                            <w:right w:val="none" w:sz="0" w:space="0" w:color="auto"/>
                          </w:divBdr>
                        </w:div>
                        <w:div w:id="1339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309">
              <w:marLeft w:val="0"/>
              <w:marRight w:val="0"/>
              <w:marTop w:val="0"/>
              <w:marBottom w:val="150"/>
              <w:divBdr>
                <w:top w:val="single" w:sz="6" w:space="0" w:color="CCCCCC"/>
                <w:left w:val="single" w:sz="6" w:space="0" w:color="CCCCCC"/>
                <w:bottom w:val="single" w:sz="6" w:space="0" w:color="CCCCCC"/>
                <w:right w:val="single" w:sz="6" w:space="0" w:color="CCCCCC"/>
              </w:divBdr>
              <w:divsChild>
                <w:div w:id="1895240221">
                  <w:marLeft w:val="0"/>
                  <w:marRight w:val="0"/>
                  <w:marTop w:val="0"/>
                  <w:marBottom w:val="0"/>
                  <w:divBdr>
                    <w:top w:val="none" w:sz="0" w:space="0" w:color="auto"/>
                    <w:left w:val="none" w:sz="0" w:space="0" w:color="auto"/>
                    <w:bottom w:val="none" w:sz="0" w:space="0" w:color="auto"/>
                    <w:right w:val="none" w:sz="0" w:space="0" w:color="auto"/>
                  </w:divBdr>
                  <w:divsChild>
                    <w:div w:id="74133646">
                      <w:marLeft w:val="0"/>
                      <w:marRight w:val="0"/>
                      <w:marTop w:val="0"/>
                      <w:marBottom w:val="0"/>
                      <w:divBdr>
                        <w:top w:val="none" w:sz="0" w:space="0" w:color="auto"/>
                        <w:left w:val="none" w:sz="0" w:space="0" w:color="auto"/>
                        <w:bottom w:val="none" w:sz="0" w:space="0" w:color="auto"/>
                        <w:right w:val="none" w:sz="0" w:space="0" w:color="auto"/>
                      </w:divBdr>
                      <w:divsChild>
                        <w:div w:id="83847576">
                          <w:marLeft w:val="0"/>
                          <w:marRight w:val="0"/>
                          <w:marTop w:val="0"/>
                          <w:marBottom w:val="0"/>
                          <w:divBdr>
                            <w:top w:val="none" w:sz="0" w:space="0" w:color="auto"/>
                            <w:left w:val="none" w:sz="0" w:space="0" w:color="auto"/>
                            <w:bottom w:val="none" w:sz="0" w:space="0" w:color="auto"/>
                            <w:right w:val="none" w:sz="0" w:space="0" w:color="auto"/>
                          </w:divBdr>
                        </w:div>
                      </w:divsChild>
                    </w:div>
                    <w:div w:id="1803576877">
                      <w:marLeft w:val="0"/>
                      <w:marRight w:val="0"/>
                      <w:marTop w:val="0"/>
                      <w:marBottom w:val="0"/>
                      <w:divBdr>
                        <w:top w:val="none" w:sz="0" w:space="0" w:color="auto"/>
                        <w:left w:val="none" w:sz="0" w:space="0" w:color="auto"/>
                        <w:bottom w:val="none" w:sz="0" w:space="0" w:color="auto"/>
                        <w:right w:val="none" w:sz="0" w:space="0" w:color="auto"/>
                      </w:divBdr>
                      <w:divsChild>
                        <w:div w:id="1615593498">
                          <w:marLeft w:val="0"/>
                          <w:marRight w:val="0"/>
                          <w:marTop w:val="0"/>
                          <w:marBottom w:val="0"/>
                          <w:divBdr>
                            <w:top w:val="none" w:sz="0" w:space="0" w:color="auto"/>
                            <w:left w:val="none" w:sz="0" w:space="0" w:color="auto"/>
                            <w:bottom w:val="none" w:sz="0" w:space="0" w:color="auto"/>
                            <w:right w:val="none" w:sz="0" w:space="0" w:color="auto"/>
                          </w:divBdr>
                        </w:div>
                        <w:div w:id="2109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3216">
              <w:marLeft w:val="0"/>
              <w:marRight w:val="0"/>
              <w:marTop w:val="0"/>
              <w:marBottom w:val="150"/>
              <w:divBdr>
                <w:top w:val="single" w:sz="6" w:space="0" w:color="CCCCCC"/>
                <w:left w:val="single" w:sz="6" w:space="0" w:color="CCCCCC"/>
                <w:bottom w:val="single" w:sz="6" w:space="0" w:color="CCCCCC"/>
                <w:right w:val="single" w:sz="6" w:space="0" w:color="CCCCCC"/>
              </w:divBdr>
              <w:divsChild>
                <w:div w:id="1169056335">
                  <w:marLeft w:val="0"/>
                  <w:marRight w:val="0"/>
                  <w:marTop w:val="0"/>
                  <w:marBottom w:val="0"/>
                  <w:divBdr>
                    <w:top w:val="none" w:sz="0" w:space="0" w:color="auto"/>
                    <w:left w:val="none" w:sz="0" w:space="0" w:color="auto"/>
                    <w:bottom w:val="none" w:sz="0" w:space="0" w:color="auto"/>
                    <w:right w:val="none" w:sz="0" w:space="0" w:color="auto"/>
                  </w:divBdr>
                  <w:divsChild>
                    <w:div w:id="1350639210">
                      <w:marLeft w:val="0"/>
                      <w:marRight w:val="0"/>
                      <w:marTop w:val="0"/>
                      <w:marBottom w:val="0"/>
                      <w:divBdr>
                        <w:top w:val="none" w:sz="0" w:space="0" w:color="auto"/>
                        <w:left w:val="none" w:sz="0" w:space="0" w:color="auto"/>
                        <w:bottom w:val="none" w:sz="0" w:space="0" w:color="auto"/>
                        <w:right w:val="none" w:sz="0" w:space="0" w:color="auto"/>
                      </w:divBdr>
                      <w:divsChild>
                        <w:div w:id="1853643070">
                          <w:marLeft w:val="0"/>
                          <w:marRight w:val="0"/>
                          <w:marTop w:val="0"/>
                          <w:marBottom w:val="0"/>
                          <w:divBdr>
                            <w:top w:val="none" w:sz="0" w:space="0" w:color="auto"/>
                            <w:left w:val="none" w:sz="0" w:space="0" w:color="auto"/>
                            <w:bottom w:val="none" w:sz="0" w:space="0" w:color="auto"/>
                            <w:right w:val="none" w:sz="0" w:space="0" w:color="auto"/>
                          </w:divBdr>
                        </w:div>
                      </w:divsChild>
                    </w:div>
                    <w:div w:id="164710984">
                      <w:marLeft w:val="0"/>
                      <w:marRight w:val="0"/>
                      <w:marTop w:val="0"/>
                      <w:marBottom w:val="0"/>
                      <w:divBdr>
                        <w:top w:val="none" w:sz="0" w:space="0" w:color="auto"/>
                        <w:left w:val="none" w:sz="0" w:space="0" w:color="auto"/>
                        <w:bottom w:val="none" w:sz="0" w:space="0" w:color="auto"/>
                        <w:right w:val="none" w:sz="0" w:space="0" w:color="auto"/>
                      </w:divBdr>
                      <w:divsChild>
                        <w:div w:id="1672175289">
                          <w:marLeft w:val="0"/>
                          <w:marRight w:val="0"/>
                          <w:marTop w:val="0"/>
                          <w:marBottom w:val="0"/>
                          <w:divBdr>
                            <w:top w:val="none" w:sz="0" w:space="0" w:color="auto"/>
                            <w:left w:val="none" w:sz="0" w:space="0" w:color="auto"/>
                            <w:bottom w:val="none" w:sz="0" w:space="0" w:color="auto"/>
                            <w:right w:val="none" w:sz="0" w:space="0" w:color="auto"/>
                          </w:divBdr>
                        </w:div>
                        <w:div w:id="245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9646">
          <w:marLeft w:val="0"/>
          <w:marRight w:val="0"/>
          <w:marTop w:val="0"/>
          <w:marBottom w:val="0"/>
          <w:divBdr>
            <w:top w:val="none" w:sz="0" w:space="0" w:color="auto"/>
            <w:left w:val="none" w:sz="0" w:space="0" w:color="auto"/>
            <w:bottom w:val="none" w:sz="0" w:space="0" w:color="auto"/>
            <w:right w:val="none" w:sz="0" w:space="0" w:color="auto"/>
          </w:divBdr>
          <w:divsChild>
            <w:div w:id="188941250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20763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tsi.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takeholders.ofcom.org.uk/binaries/broadcast/guidance/tech-guidance/digi_tech_code.pdf" TargetMode="External"/><Relationship Id="rId2" Type="http://schemas.openxmlformats.org/officeDocument/2006/relationships/styles" Target="styles.xml"/><Relationship Id="rId16" Type="http://schemas.openxmlformats.org/officeDocument/2006/relationships/hyperlink" Target="http://www.ets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tsi.org" TargetMode="External"/><Relationship Id="rId10" Type="http://schemas.openxmlformats.org/officeDocument/2006/relationships/header" Target="header2.xml"/><Relationship Id="rId19" Type="http://schemas.openxmlformats.org/officeDocument/2006/relationships/hyperlink" Target="http://www.ets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chards%20Files\@Richards%20Documents\@biz\Customers\BBC\min%20spec%20contract\New%20documents\Document%20template\TEG%20Specifications%20template%20v04.dotx"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TEG Specifications template v04.dotx</Template>
  <TotalTime>2</TotalTime>
  <Pages>22</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Signal Broadcast Consulting Ltd</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SIMPSON ANDREW</cp:lastModifiedBy>
  <cp:revision>4</cp:revision>
  <cp:lastPrinted>2012-07-26T12:03:00Z</cp:lastPrinted>
  <dcterms:created xsi:type="dcterms:W3CDTF">2013-06-20T08:59:00Z</dcterms:created>
  <dcterms:modified xsi:type="dcterms:W3CDTF">2013-06-20T09:52:00Z</dcterms:modified>
</cp:coreProperties>
</file>