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88C" w:rsidRPr="00C8188C" w:rsidRDefault="00C8188C" w:rsidP="00C8188C">
      <w:pPr>
        <w:rPr>
          <w:rFonts w:ascii="Arial" w:hAnsi="Arial" w:cs="Arial"/>
          <w:b/>
          <w:sz w:val="28"/>
          <w:szCs w:val="28"/>
        </w:rPr>
      </w:pPr>
      <w:r w:rsidRPr="00C8188C">
        <w:rPr>
          <w:rFonts w:ascii="Arial" w:hAnsi="Arial" w:cs="Arial"/>
          <w:b/>
          <w:sz w:val="28"/>
          <w:szCs w:val="28"/>
        </w:rPr>
        <w:t>Minutes of the Online Infringement of Copyright Roundtable, 15</w:t>
      </w:r>
      <w:r w:rsidRPr="00C8188C">
        <w:rPr>
          <w:rFonts w:ascii="Arial" w:hAnsi="Arial" w:cs="Arial"/>
          <w:b/>
          <w:sz w:val="28"/>
          <w:szCs w:val="28"/>
          <w:vertAlign w:val="superscript"/>
        </w:rPr>
        <w:t>th</w:t>
      </w:r>
      <w:r w:rsidRPr="00C8188C">
        <w:rPr>
          <w:rFonts w:ascii="Arial" w:hAnsi="Arial" w:cs="Arial"/>
          <w:b/>
          <w:sz w:val="28"/>
          <w:szCs w:val="28"/>
        </w:rPr>
        <w:t xml:space="preserve"> </w:t>
      </w:r>
      <w:bookmarkStart w:id="0" w:name="_GoBack"/>
      <w:bookmarkEnd w:id="0"/>
      <w:r w:rsidRPr="00C8188C">
        <w:rPr>
          <w:rFonts w:ascii="Arial" w:hAnsi="Arial" w:cs="Arial"/>
          <w:b/>
          <w:sz w:val="28"/>
          <w:szCs w:val="28"/>
        </w:rPr>
        <w:t>May 2013</w:t>
      </w:r>
    </w:p>
    <w:p w:rsidR="00C8188C" w:rsidRPr="00C8188C" w:rsidRDefault="00C8188C" w:rsidP="00C8188C">
      <w:pPr>
        <w:rPr>
          <w:rFonts w:ascii="Arial" w:hAnsi="Arial" w:cs="Arial"/>
          <w:sz w:val="24"/>
          <w:szCs w:val="24"/>
        </w:rPr>
      </w:pPr>
    </w:p>
    <w:p w:rsidR="00C8188C" w:rsidRPr="00C8188C" w:rsidRDefault="00C8188C" w:rsidP="00C8188C">
      <w:pPr>
        <w:rPr>
          <w:rFonts w:ascii="Arial" w:hAnsi="Arial" w:cs="Arial"/>
          <w:sz w:val="24"/>
          <w:szCs w:val="24"/>
        </w:rPr>
      </w:pPr>
      <w:r w:rsidRPr="00C8188C">
        <w:rPr>
          <w:rFonts w:ascii="Arial" w:hAnsi="Arial" w:cs="Arial"/>
          <w:sz w:val="24"/>
          <w:szCs w:val="24"/>
        </w:rPr>
        <w:t>Attendees:</w:t>
      </w:r>
    </w:p>
    <w:p w:rsidR="00C8188C" w:rsidRPr="00C8188C" w:rsidRDefault="00C8188C" w:rsidP="00C8188C">
      <w:pPr>
        <w:rPr>
          <w:rFonts w:ascii="Arial" w:hAnsi="Arial" w:cs="Arial"/>
          <w:sz w:val="24"/>
          <w:szCs w:val="24"/>
        </w:rPr>
      </w:pPr>
      <w:r w:rsidRPr="00C8188C">
        <w:rPr>
          <w:rFonts w:ascii="Arial" w:hAnsi="Arial" w:cs="Arial"/>
          <w:sz w:val="24"/>
          <w:szCs w:val="24"/>
        </w:rPr>
        <w:t>•            Ed Vaizey – Minister for Culture, Communications and Creative Industries</w:t>
      </w:r>
    </w:p>
    <w:p w:rsidR="00C8188C" w:rsidRPr="00C8188C" w:rsidRDefault="00C8188C" w:rsidP="00C8188C">
      <w:pPr>
        <w:rPr>
          <w:rFonts w:ascii="Arial" w:hAnsi="Arial" w:cs="Arial"/>
          <w:sz w:val="24"/>
          <w:szCs w:val="24"/>
        </w:rPr>
      </w:pPr>
      <w:r w:rsidRPr="00C8188C">
        <w:rPr>
          <w:rFonts w:ascii="Arial" w:hAnsi="Arial" w:cs="Arial"/>
          <w:sz w:val="24"/>
          <w:szCs w:val="24"/>
        </w:rPr>
        <w:t xml:space="preserve">•             Peter </w:t>
      </w:r>
      <w:proofErr w:type="spellStart"/>
      <w:r w:rsidRPr="00C8188C">
        <w:rPr>
          <w:rFonts w:ascii="Arial" w:hAnsi="Arial" w:cs="Arial"/>
          <w:sz w:val="24"/>
          <w:szCs w:val="24"/>
        </w:rPr>
        <w:t>Szyszko</w:t>
      </w:r>
      <w:proofErr w:type="spellEnd"/>
      <w:r w:rsidRPr="00C8188C">
        <w:rPr>
          <w:rFonts w:ascii="Arial" w:hAnsi="Arial" w:cs="Arial"/>
          <w:sz w:val="24"/>
          <w:szCs w:val="24"/>
        </w:rPr>
        <w:t xml:space="preserve"> – </w:t>
      </w:r>
      <w:proofErr w:type="spellStart"/>
      <w:r w:rsidRPr="00C8188C">
        <w:rPr>
          <w:rFonts w:ascii="Arial" w:hAnsi="Arial" w:cs="Arial"/>
          <w:sz w:val="24"/>
          <w:szCs w:val="24"/>
        </w:rPr>
        <w:t>whiteBULLET</w:t>
      </w:r>
      <w:proofErr w:type="spellEnd"/>
    </w:p>
    <w:p w:rsidR="00C8188C" w:rsidRPr="00C8188C" w:rsidRDefault="00C8188C" w:rsidP="00C8188C">
      <w:pPr>
        <w:rPr>
          <w:rFonts w:ascii="Arial" w:hAnsi="Arial" w:cs="Arial"/>
          <w:sz w:val="24"/>
          <w:szCs w:val="24"/>
        </w:rPr>
      </w:pPr>
      <w:r w:rsidRPr="00C8188C">
        <w:rPr>
          <w:rFonts w:ascii="Arial" w:hAnsi="Arial" w:cs="Arial"/>
          <w:sz w:val="24"/>
          <w:szCs w:val="24"/>
        </w:rPr>
        <w:t>•             BPI - Ian Moss</w:t>
      </w:r>
    </w:p>
    <w:p w:rsidR="00C8188C" w:rsidRPr="00C8188C" w:rsidRDefault="00C8188C" w:rsidP="00C8188C">
      <w:pPr>
        <w:rPr>
          <w:rFonts w:ascii="Arial" w:hAnsi="Arial" w:cs="Arial"/>
          <w:sz w:val="24"/>
          <w:szCs w:val="24"/>
        </w:rPr>
      </w:pPr>
      <w:r w:rsidRPr="00C8188C">
        <w:rPr>
          <w:rFonts w:ascii="Arial" w:hAnsi="Arial" w:cs="Arial"/>
          <w:sz w:val="24"/>
          <w:szCs w:val="24"/>
        </w:rPr>
        <w:t>•             FACT – Lavinia Carey</w:t>
      </w:r>
    </w:p>
    <w:p w:rsidR="00C8188C" w:rsidRPr="00C8188C" w:rsidRDefault="00C8188C" w:rsidP="00C8188C">
      <w:pPr>
        <w:rPr>
          <w:rFonts w:ascii="Arial" w:hAnsi="Arial" w:cs="Arial"/>
          <w:sz w:val="24"/>
          <w:szCs w:val="24"/>
        </w:rPr>
      </w:pPr>
      <w:r w:rsidRPr="00C8188C">
        <w:rPr>
          <w:rFonts w:ascii="Arial" w:hAnsi="Arial" w:cs="Arial"/>
          <w:sz w:val="24"/>
          <w:szCs w:val="24"/>
        </w:rPr>
        <w:t xml:space="preserve">•             MPAA – Chris </w:t>
      </w:r>
      <w:proofErr w:type="spellStart"/>
      <w:r w:rsidRPr="00C8188C">
        <w:rPr>
          <w:rFonts w:ascii="Arial" w:hAnsi="Arial" w:cs="Arial"/>
          <w:sz w:val="24"/>
          <w:szCs w:val="24"/>
        </w:rPr>
        <w:t>Marcich</w:t>
      </w:r>
      <w:proofErr w:type="spellEnd"/>
      <w:r w:rsidRPr="00C8188C">
        <w:rPr>
          <w:rFonts w:ascii="Arial" w:hAnsi="Arial" w:cs="Arial"/>
          <w:sz w:val="24"/>
          <w:szCs w:val="24"/>
        </w:rPr>
        <w:t xml:space="preserve"> and Marianne Grant</w:t>
      </w:r>
    </w:p>
    <w:p w:rsidR="00C8188C" w:rsidRPr="00C8188C" w:rsidRDefault="00C8188C" w:rsidP="00C8188C">
      <w:pPr>
        <w:rPr>
          <w:rFonts w:ascii="Arial" w:hAnsi="Arial" w:cs="Arial"/>
          <w:sz w:val="24"/>
          <w:szCs w:val="24"/>
        </w:rPr>
      </w:pPr>
      <w:r w:rsidRPr="00C8188C">
        <w:rPr>
          <w:rFonts w:ascii="Arial" w:hAnsi="Arial" w:cs="Arial"/>
          <w:sz w:val="24"/>
          <w:szCs w:val="24"/>
        </w:rPr>
        <w:t xml:space="preserve">•             Publishers Association – Richard </w:t>
      </w:r>
      <w:proofErr w:type="spellStart"/>
      <w:r w:rsidRPr="00C8188C">
        <w:rPr>
          <w:rFonts w:ascii="Arial" w:hAnsi="Arial" w:cs="Arial"/>
          <w:sz w:val="24"/>
          <w:szCs w:val="24"/>
        </w:rPr>
        <w:t>Mollett</w:t>
      </w:r>
      <w:proofErr w:type="spellEnd"/>
    </w:p>
    <w:p w:rsidR="00C8188C" w:rsidRPr="00C8188C" w:rsidRDefault="00C8188C" w:rsidP="00C8188C">
      <w:pPr>
        <w:rPr>
          <w:rFonts w:ascii="Arial" w:hAnsi="Arial" w:cs="Arial"/>
          <w:sz w:val="24"/>
          <w:szCs w:val="24"/>
        </w:rPr>
      </w:pPr>
      <w:r w:rsidRPr="00C8188C">
        <w:rPr>
          <w:rFonts w:ascii="Arial" w:hAnsi="Arial" w:cs="Arial"/>
          <w:sz w:val="24"/>
          <w:szCs w:val="24"/>
        </w:rPr>
        <w:t>•             Premier League – Bill Bush</w:t>
      </w:r>
    </w:p>
    <w:p w:rsidR="00C8188C" w:rsidRPr="00C8188C" w:rsidRDefault="00C8188C" w:rsidP="00C8188C">
      <w:pPr>
        <w:rPr>
          <w:rFonts w:ascii="Arial" w:hAnsi="Arial" w:cs="Arial"/>
          <w:sz w:val="24"/>
          <w:szCs w:val="24"/>
        </w:rPr>
      </w:pPr>
      <w:r w:rsidRPr="00C8188C">
        <w:rPr>
          <w:rFonts w:ascii="Arial" w:hAnsi="Arial" w:cs="Arial"/>
          <w:sz w:val="24"/>
          <w:szCs w:val="24"/>
        </w:rPr>
        <w:t>•             Internet Advertising Bureau – Nick Stringer</w:t>
      </w:r>
    </w:p>
    <w:p w:rsidR="00C8188C" w:rsidRPr="00C8188C" w:rsidRDefault="00C8188C" w:rsidP="00C8188C">
      <w:pPr>
        <w:rPr>
          <w:rFonts w:ascii="Arial" w:hAnsi="Arial" w:cs="Arial"/>
          <w:sz w:val="24"/>
          <w:szCs w:val="24"/>
        </w:rPr>
      </w:pPr>
      <w:r w:rsidRPr="00C8188C">
        <w:rPr>
          <w:rFonts w:ascii="Arial" w:hAnsi="Arial" w:cs="Arial"/>
          <w:sz w:val="24"/>
          <w:szCs w:val="24"/>
        </w:rPr>
        <w:t>•             BT – Julian Ashworth</w:t>
      </w:r>
    </w:p>
    <w:p w:rsidR="00C8188C" w:rsidRPr="00C8188C" w:rsidRDefault="00C8188C" w:rsidP="00C8188C">
      <w:pPr>
        <w:rPr>
          <w:rFonts w:ascii="Arial" w:hAnsi="Arial" w:cs="Arial"/>
          <w:sz w:val="24"/>
          <w:szCs w:val="24"/>
        </w:rPr>
      </w:pPr>
      <w:r w:rsidRPr="00C8188C">
        <w:rPr>
          <w:rFonts w:ascii="Arial" w:hAnsi="Arial" w:cs="Arial"/>
          <w:sz w:val="24"/>
          <w:szCs w:val="24"/>
        </w:rPr>
        <w:t xml:space="preserve">•             Sky – David </w:t>
      </w:r>
      <w:proofErr w:type="spellStart"/>
      <w:r w:rsidRPr="00C8188C">
        <w:rPr>
          <w:rFonts w:ascii="Arial" w:hAnsi="Arial" w:cs="Arial"/>
          <w:sz w:val="24"/>
          <w:szCs w:val="24"/>
        </w:rPr>
        <w:t>Wheeldon</w:t>
      </w:r>
      <w:proofErr w:type="spellEnd"/>
    </w:p>
    <w:p w:rsidR="00C8188C" w:rsidRPr="00C8188C" w:rsidRDefault="00C8188C" w:rsidP="00C8188C">
      <w:pPr>
        <w:rPr>
          <w:rFonts w:ascii="Arial" w:hAnsi="Arial" w:cs="Arial"/>
          <w:sz w:val="24"/>
          <w:szCs w:val="24"/>
        </w:rPr>
      </w:pPr>
      <w:r w:rsidRPr="00C8188C">
        <w:rPr>
          <w:rFonts w:ascii="Arial" w:hAnsi="Arial" w:cs="Arial"/>
          <w:sz w:val="24"/>
          <w:szCs w:val="24"/>
        </w:rPr>
        <w:t xml:space="preserve">•             Virgin Media – Matt </w:t>
      </w:r>
      <w:proofErr w:type="spellStart"/>
      <w:r w:rsidRPr="00C8188C">
        <w:rPr>
          <w:rFonts w:ascii="Arial" w:hAnsi="Arial" w:cs="Arial"/>
          <w:sz w:val="24"/>
          <w:szCs w:val="24"/>
        </w:rPr>
        <w:t>Rogerson</w:t>
      </w:r>
      <w:proofErr w:type="spellEnd"/>
    </w:p>
    <w:p w:rsidR="00C8188C" w:rsidRPr="00C8188C" w:rsidRDefault="00C8188C" w:rsidP="00C8188C">
      <w:pPr>
        <w:rPr>
          <w:rFonts w:ascii="Arial" w:hAnsi="Arial" w:cs="Arial"/>
          <w:sz w:val="24"/>
          <w:szCs w:val="24"/>
        </w:rPr>
      </w:pPr>
      <w:r w:rsidRPr="00C8188C">
        <w:rPr>
          <w:rFonts w:ascii="Arial" w:hAnsi="Arial" w:cs="Arial"/>
          <w:sz w:val="24"/>
          <w:szCs w:val="24"/>
        </w:rPr>
        <w:t>•             IPO – Philip Horswill</w:t>
      </w:r>
    </w:p>
    <w:p w:rsidR="00C8188C" w:rsidRPr="00C8188C" w:rsidRDefault="00C8188C" w:rsidP="00C8188C">
      <w:pPr>
        <w:rPr>
          <w:rFonts w:ascii="Arial" w:hAnsi="Arial" w:cs="Arial"/>
          <w:sz w:val="24"/>
          <w:szCs w:val="24"/>
        </w:rPr>
      </w:pPr>
      <w:r w:rsidRPr="00C8188C">
        <w:rPr>
          <w:rFonts w:ascii="Arial" w:hAnsi="Arial" w:cs="Arial"/>
          <w:sz w:val="24"/>
          <w:szCs w:val="24"/>
        </w:rPr>
        <w:t>•             Facebook – Simon Milner</w:t>
      </w:r>
    </w:p>
    <w:p w:rsidR="00C8188C" w:rsidRPr="00C8188C" w:rsidRDefault="00C8188C" w:rsidP="00C8188C">
      <w:pPr>
        <w:rPr>
          <w:rFonts w:ascii="Arial" w:hAnsi="Arial" w:cs="Arial"/>
          <w:sz w:val="24"/>
          <w:szCs w:val="24"/>
        </w:rPr>
      </w:pPr>
      <w:r w:rsidRPr="00C8188C">
        <w:rPr>
          <w:rFonts w:ascii="Arial" w:hAnsi="Arial" w:cs="Arial"/>
          <w:sz w:val="24"/>
          <w:szCs w:val="24"/>
        </w:rPr>
        <w:t>•             UKIE – Jo Twist</w:t>
      </w:r>
    </w:p>
    <w:p w:rsidR="00C8188C" w:rsidRPr="00C8188C" w:rsidRDefault="00C8188C" w:rsidP="00C8188C">
      <w:pPr>
        <w:rPr>
          <w:rFonts w:ascii="Arial" w:hAnsi="Arial" w:cs="Arial"/>
          <w:sz w:val="24"/>
          <w:szCs w:val="24"/>
        </w:rPr>
      </w:pPr>
      <w:r w:rsidRPr="00C8188C">
        <w:rPr>
          <w:rFonts w:ascii="Arial" w:hAnsi="Arial" w:cs="Arial"/>
          <w:sz w:val="24"/>
          <w:szCs w:val="24"/>
        </w:rPr>
        <w:t>•             Google – Theo Bertram</w:t>
      </w:r>
    </w:p>
    <w:p w:rsidR="00C8188C" w:rsidRPr="00C8188C" w:rsidRDefault="00C8188C" w:rsidP="00C8188C">
      <w:pPr>
        <w:rPr>
          <w:rFonts w:ascii="Arial" w:hAnsi="Arial" w:cs="Arial"/>
          <w:sz w:val="24"/>
          <w:szCs w:val="24"/>
        </w:rPr>
      </w:pPr>
      <w:r w:rsidRPr="00C8188C">
        <w:rPr>
          <w:rFonts w:ascii="Arial" w:hAnsi="Arial" w:cs="Arial"/>
          <w:sz w:val="24"/>
          <w:szCs w:val="24"/>
        </w:rPr>
        <w:t>•             Ofcom – Campbell Cowie</w:t>
      </w:r>
    </w:p>
    <w:p w:rsidR="00C8188C" w:rsidRPr="00C8188C" w:rsidRDefault="00C8188C" w:rsidP="00C8188C">
      <w:pPr>
        <w:rPr>
          <w:rFonts w:ascii="Arial" w:hAnsi="Arial" w:cs="Arial"/>
          <w:sz w:val="24"/>
          <w:szCs w:val="24"/>
        </w:rPr>
      </w:pPr>
      <w:r w:rsidRPr="00C8188C">
        <w:rPr>
          <w:rFonts w:ascii="Arial" w:hAnsi="Arial" w:cs="Arial"/>
          <w:sz w:val="24"/>
          <w:szCs w:val="24"/>
        </w:rPr>
        <w:t>•             TalkTalk – Andrew Heaney</w:t>
      </w:r>
    </w:p>
    <w:p w:rsidR="00C8188C" w:rsidRPr="00C8188C" w:rsidRDefault="00C8188C" w:rsidP="00C8188C">
      <w:pPr>
        <w:rPr>
          <w:rFonts w:ascii="Arial" w:hAnsi="Arial" w:cs="Arial"/>
          <w:sz w:val="24"/>
          <w:szCs w:val="24"/>
        </w:rPr>
      </w:pPr>
      <w:r w:rsidRPr="00C8188C">
        <w:rPr>
          <w:rFonts w:ascii="Arial" w:hAnsi="Arial" w:cs="Arial"/>
          <w:sz w:val="24"/>
          <w:szCs w:val="24"/>
        </w:rPr>
        <w:t>•             DCMS – Adrian Brazier</w:t>
      </w:r>
    </w:p>
    <w:p w:rsidR="00C8188C" w:rsidRPr="00C8188C" w:rsidRDefault="00C8188C" w:rsidP="00C8188C">
      <w:pPr>
        <w:rPr>
          <w:rFonts w:ascii="Arial" w:hAnsi="Arial" w:cs="Arial"/>
          <w:sz w:val="24"/>
          <w:szCs w:val="24"/>
          <w:lang w:eastAsia="en-GB"/>
        </w:rPr>
      </w:pPr>
    </w:p>
    <w:p w:rsidR="00C8188C" w:rsidRPr="00C8188C" w:rsidRDefault="00C8188C" w:rsidP="00C8188C">
      <w:pPr>
        <w:rPr>
          <w:rFonts w:ascii="Arial" w:hAnsi="Arial" w:cs="Arial"/>
          <w:b/>
          <w:bCs/>
          <w:sz w:val="24"/>
          <w:szCs w:val="24"/>
          <w:lang w:eastAsia="en-GB"/>
        </w:rPr>
      </w:pPr>
      <w:r w:rsidRPr="00C8188C">
        <w:rPr>
          <w:rFonts w:ascii="Arial" w:hAnsi="Arial" w:cs="Arial"/>
          <w:b/>
          <w:bCs/>
          <w:sz w:val="24"/>
          <w:szCs w:val="24"/>
          <w:lang w:eastAsia="en-GB"/>
        </w:rPr>
        <w:t>Digital Economy Act implementation</w:t>
      </w:r>
    </w:p>
    <w:p w:rsidR="00C8188C" w:rsidRPr="00C8188C" w:rsidRDefault="00C8188C" w:rsidP="00C8188C">
      <w:pPr>
        <w:rPr>
          <w:rFonts w:ascii="Arial" w:hAnsi="Arial" w:cs="Arial"/>
          <w:b/>
          <w:bCs/>
          <w:sz w:val="24"/>
          <w:szCs w:val="24"/>
          <w:lang w:eastAsia="en-GB"/>
        </w:rPr>
      </w:pPr>
    </w:p>
    <w:p w:rsidR="00C8188C" w:rsidRPr="00C8188C" w:rsidRDefault="00C8188C" w:rsidP="00C8188C">
      <w:pPr>
        <w:rPr>
          <w:rFonts w:ascii="Arial" w:hAnsi="Arial" w:cs="Arial"/>
          <w:sz w:val="24"/>
          <w:szCs w:val="24"/>
          <w:lang w:eastAsia="en-GB"/>
        </w:rPr>
      </w:pPr>
      <w:r w:rsidRPr="00C8188C">
        <w:rPr>
          <w:rFonts w:ascii="Arial" w:hAnsi="Arial" w:cs="Arial"/>
          <w:sz w:val="24"/>
          <w:szCs w:val="24"/>
          <w:lang w:eastAsia="en-GB"/>
        </w:rPr>
        <w:t>EV gave an update on implementation and AB summarised the nature of discussions taken place so far with HM Treasury. Subject to clearance, DCMS expects the first letters to be sent in the latter half of 2015. CC noted that once the Costs SI is laid in Parliament Ofcom will consider whether re-consultation on aspects of the Code will be required.</w:t>
      </w:r>
    </w:p>
    <w:p w:rsidR="00C8188C" w:rsidRPr="00C8188C" w:rsidRDefault="00C8188C" w:rsidP="00C8188C">
      <w:pPr>
        <w:rPr>
          <w:rFonts w:ascii="Arial" w:hAnsi="Arial" w:cs="Arial"/>
          <w:sz w:val="24"/>
          <w:szCs w:val="24"/>
          <w:lang w:eastAsia="en-GB"/>
        </w:rPr>
      </w:pPr>
    </w:p>
    <w:p w:rsidR="00C8188C" w:rsidRPr="00C8188C" w:rsidRDefault="00C8188C" w:rsidP="00C8188C">
      <w:pPr>
        <w:rPr>
          <w:rFonts w:ascii="Arial" w:hAnsi="Arial" w:cs="Arial"/>
          <w:sz w:val="24"/>
          <w:szCs w:val="24"/>
          <w:lang w:eastAsia="en-GB"/>
        </w:rPr>
      </w:pPr>
      <w:r w:rsidRPr="00C8188C">
        <w:rPr>
          <w:rFonts w:ascii="Arial" w:hAnsi="Arial" w:cs="Arial"/>
          <w:b/>
          <w:bCs/>
          <w:sz w:val="24"/>
          <w:szCs w:val="24"/>
          <w:lang w:eastAsia="en-GB"/>
        </w:rPr>
        <w:t>Advertising</w:t>
      </w:r>
    </w:p>
    <w:p w:rsidR="00C8188C" w:rsidRPr="00C8188C" w:rsidRDefault="00C8188C" w:rsidP="00C8188C">
      <w:pPr>
        <w:rPr>
          <w:rFonts w:ascii="Arial" w:hAnsi="Arial" w:cs="Arial"/>
          <w:sz w:val="24"/>
          <w:szCs w:val="24"/>
          <w:lang w:eastAsia="en-GB"/>
        </w:rPr>
      </w:pPr>
    </w:p>
    <w:p w:rsidR="00C8188C" w:rsidRPr="00C8188C" w:rsidRDefault="00C8188C" w:rsidP="00C8188C">
      <w:pPr>
        <w:rPr>
          <w:rFonts w:ascii="Arial" w:hAnsi="Arial" w:cs="Arial"/>
          <w:sz w:val="24"/>
          <w:szCs w:val="24"/>
          <w:lang w:eastAsia="en-GB"/>
        </w:rPr>
      </w:pPr>
      <w:r w:rsidRPr="00C8188C">
        <w:rPr>
          <w:rFonts w:ascii="Arial" w:hAnsi="Arial" w:cs="Arial"/>
          <w:sz w:val="24"/>
          <w:szCs w:val="24"/>
          <w:lang w:eastAsia="en-GB"/>
        </w:rPr>
        <w:t xml:space="preserve">PS presented </w:t>
      </w:r>
      <w:proofErr w:type="spellStart"/>
      <w:r w:rsidRPr="00C8188C">
        <w:rPr>
          <w:rFonts w:ascii="Arial" w:hAnsi="Arial" w:cs="Arial"/>
          <w:sz w:val="24"/>
          <w:szCs w:val="24"/>
          <w:lang w:eastAsia="en-GB"/>
        </w:rPr>
        <w:t>whiteBULLET’s</w:t>
      </w:r>
      <w:proofErr w:type="spellEnd"/>
      <w:r w:rsidRPr="00C8188C">
        <w:rPr>
          <w:rFonts w:ascii="Arial" w:hAnsi="Arial" w:cs="Arial"/>
          <w:sz w:val="24"/>
          <w:szCs w:val="24"/>
          <w:lang w:eastAsia="en-GB"/>
        </w:rPr>
        <w:t xml:space="preserve"> Standard for Online IP Risk Assessment to the roundtable. The system will be tested over the summer, with a view to rolling out in the autumn. It will be funded by ad networks looking to protect their brands. </w:t>
      </w:r>
      <w:proofErr w:type="spellStart"/>
      <w:r w:rsidRPr="00C8188C">
        <w:rPr>
          <w:rFonts w:ascii="Arial" w:hAnsi="Arial" w:cs="Arial"/>
          <w:sz w:val="24"/>
          <w:szCs w:val="24"/>
          <w:lang w:eastAsia="en-GB"/>
        </w:rPr>
        <w:t>WhiteBULLET</w:t>
      </w:r>
      <w:proofErr w:type="spellEnd"/>
      <w:r w:rsidRPr="00C8188C">
        <w:rPr>
          <w:rFonts w:ascii="Arial" w:hAnsi="Arial" w:cs="Arial"/>
          <w:sz w:val="24"/>
          <w:szCs w:val="24"/>
          <w:lang w:eastAsia="en-GB"/>
        </w:rPr>
        <w:t xml:space="preserve"> regularly add to the 150,000 websites scored so far, plan to ensure a global reach and are talking to ISBA </w:t>
      </w:r>
      <w:hyperlink r:id="rId5" w:history="1">
        <w:r w:rsidRPr="00C8188C">
          <w:rPr>
            <w:rStyle w:val="Hyperlink"/>
            <w:rFonts w:ascii="Arial" w:hAnsi="Arial" w:cs="Arial"/>
            <w:color w:val="auto"/>
            <w:sz w:val="24"/>
            <w:szCs w:val="24"/>
            <w:lang w:eastAsia="en-GB"/>
          </w:rPr>
          <w:t>http://www.isba.org.uk/</w:t>
        </w:r>
      </w:hyperlink>
      <w:r w:rsidRPr="00C8188C">
        <w:rPr>
          <w:rFonts w:ascii="Arial" w:hAnsi="Arial" w:cs="Arial"/>
          <w:sz w:val="24"/>
          <w:szCs w:val="24"/>
          <w:lang w:eastAsia="en-GB"/>
        </w:rPr>
        <w:t xml:space="preserve"> about awareness</w:t>
      </w:r>
      <w:r>
        <w:rPr>
          <w:rFonts w:ascii="Arial" w:hAnsi="Arial" w:cs="Arial"/>
          <w:sz w:val="24"/>
          <w:szCs w:val="24"/>
          <w:lang w:eastAsia="en-GB"/>
        </w:rPr>
        <w:t>-</w:t>
      </w:r>
      <w:r w:rsidRPr="00C8188C">
        <w:rPr>
          <w:rFonts w:ascii="Arial" w:hAnsi="Arial" w:cs="Arial"/>
          <w:sz w:val="24"/>
          <w:szCs w:val="24"/>
          <w:lang w:eastAsia="en-GB"/>
        </w:rPr>
        <w:t>raising amongst brands. PS explained that copyright owners could use the system as a tool to measure the extent of advertising on high risk sites and to take compliance action.  LC was supportive of an independent automated system and noted that the mechanism could satisfy a range of demands for evidence.</w:t>
      </w:r>
    </w:p>
    <w:p w:rsidR="00C8188C" w:rsidRPr="00C8188C" w:rsidRDefault="00C8188C" w:rsidP="00C8188C">
      <w:pPr>
        <w:rPr>
          <w:rFonts w:ascii="Arial" w:hAnsi="Arial" w:cs="Arial"/>
          <w:sz w:val="24"/>
          <w:szCs w:val="24"/>
          <w:lang w:eastAsia="en-GB"/>
        </w:rPr>
      </w:pPr>
    </w:p>
    <w:p w:rsidR="00C8188C" w:rsidRDefault="00C8188C" w:rsidP="00C8188C">
      <w:pPr>
        <w:rPr>
          <w:rFonts w:ascii="Arial" w:hAnsi="Arial" w:cs="Arial"/>
          <w:sz w:val="24"/>
          <w:szCs w:val="24"/>
          <w:lang w:eastAsia="en-GB"/>
        </w:rPr>
      </w:pPr>
      <w:r w:rsidRPr="00C8188C">
        <w:rPr>
          <w:rFonts w:ascii="Arial" w:hAnsi="Arial" w:cs="Arial"/>
          <w:sz w:val="24"/>
          <w:szCs w:val="24"/>
          <w:lang w:eastAsia="en-GB"/>
        </w:rPr>
        <w:t xml:space="preserve">BB raised the issue of online gambling sites advertising on sites illegally streaming live sport and questioned whether this could be addressed through the Remote Gambling Bill. EV agreed to follow this up through the Minister for Sport and Tourism’s office. </w:t>
      </w:r>
    </w:p>
    <w:p w:rsidR="00C8188C" w:rsidRPr="00C8188C" w:rsidRDefault="00C8188C" w:rsidP="00C8188C">
      <w:pPr>
        <w:rPr>
          <w:rFonts w:ascii="Arial" w:hAnsi="Arial" w:cs="Arial"/>
          <w:sz w:val="24"/>
          <w:szCs w:val="24"/>
          <w:lang w:eastAsia="en-GB"/>
        </w:rPr>
      </w:pPr>
    </w:p>
    <w:p w:rsidR="00C8188C" w:rsidRPr="00C8188C" w:rsidRDefault="00C8188C" w:rsidP="00C8188C">
      <w:pPr>
        <w:rPr>
          <w:rFonts w:ascii="Arial" w:hAnsi="Arial" w:cs="Arial"/>
          <w:sz w:val="24"/>
          <w:szCs w:val="24"/>
          <w:lang w:eastAsia="en-GB"/>
        </w:rPr>
      </w:pPr>
      <w:r w:rsidRPr="00C8188C">
        <w:rPr>
          <w:rFonts w:ascii="Arial" w:hAnsi="Arial" w:cs="Arial"/>
          <w:sz w:val="24"/>
          <w:szCs w:val="24"/>
          <w:lang w:eastAsia="en-GB"/>
        </w:rPr>
        <w:t xml:space="preserve">LC reported that copyright owners expect to sign an agreement with the NFIB on the register of infringing sites in the upcoming weeks. NS confirmed that the IAB were </w:t>
      </w:r>
      <w:r w:rsidRPr="00C8188C">
        <w:rPr>
          <w:rFonts w:ascii="Arial" w:hAnsi="Arial" w:cs="Arial"/>
          <w:sz w:val="24"/>
          <w:szCs w:val="24"/>
          <w:lang w:eastAsia="en-GB"/>
        </w:rPr>
        <w:lastRenderedPageBreak/>
        <w:t>working with ad agencies on an independent compliance mechanism, which the work with the NFIB is feeding in to. IAB intend to publish a document about this within a few months.</w:t>
      </w:r>
    </w:p>
    <w:p w:rsidR="00C8188C" w:rsidRPr="00C8188C" w:rsidRDefault="00C8188C" w:rsidP="00C8188C">
      <w:pPr>
        <w:rPr>
          <w:rFonts w:ascii="Arial" w:hAnsi="Arial" w:cs="Arial"/>
          <w:sz w:val="24"/>
          <w:szCs w:val="24"/>
          <w:lang w:eastAsia="en-GB"/>
        </w:rPr>
      </w:pPr>
    </w:p>
    <w:p w:rsidR="00C8188C" w:rsidRPr="00C8188C" w:rsidRDefault="00C8188C" w:rsidP="00C8188C">
      <w:pPr>
        <w:rPr>
          <w:rFonts w:ascii="Arial" w:hAnsi="Arial" w:cs="Arial"/>
          <w:sz w:val="24"/>
          <w:szCs w:val="24"/>
          <w:lang w:eastAsia="en-GB"/>
        </w:rPr>
      </w:pPr>
      <w:r w:rsidRPr="00C8188C">
        <w:rPr>
          <w:rFonts w:ascii="Arial" w:hAnsi="Arial" w:cs="Arial"/>
          <w:b/>
          <w:bCs/>
          <w:sz w:val="24"/>
          <w:szCs w:val="24"/>
          <w:lang w:eastAsia="en-GB"/>
        </w:rPr>
        <w:t>Research on online copyright infringement</w:t>
      </w:r>
    </w:p>
    <w:p w:rsidR="00C8188C" w:rsidRPr="00C8188C" w:rsidRDefault="00C8188C" w:rsidP="00C8188C">
      <w:pPr>
        <w:rPr>
          <w:rFonts w:ascii="Arial" w:hAnsi="Arial" w:cs="Arial"/>
          <w:sz w:val="24"/>
          <w:szCs w:val="24"/>
          <w:lang w:eastAsia="en-GB"/>
        </w:rPr>
      </w:pPr>
    </w:p>
    <w:p w:rsidR="00C8188C" w:rsidRPr="00C8188C" w:rsidRDefault="00C8188C" w:rsidP="00C8188C">
      <w:pPr>
        <w:rPr>
          <w:rFonts w:ascii="Arial" w:hAnsi="Arial" w:cs="Arial"/>
          <w:sz w:val="24"/>
          <w:szCs w:val="24"/>
          <w:lang w:eastAsia="en-GB"/>
        </w:rPr>
      </w:pPr>
      <w:r w:rsidRPr="00C8188C">
        <w:rPr>
          <w:rFonts w:ascii="Arial" w:hAnsi="Arial" w:cs="Arial"/>
          <w:sz w:val="24"/>
          <w:szCs w:val="24"/>
          <w:lang w:eastAsia="en-GB"/>
        </w:rPr>
        <w:t>CC noted that Ofcom’s recently published data does not capture advertising on infringing sites. There was some discussion around Ofcom’s research, including alignment with industry research data and methodologies.  There was broad consensus that there was value in Ofcom continuing to produce independent Government backed data on an annual basis and that this could be expanded to infringement levels in other jurisdictions, technical research data, levels of advertising on infringing sites and search rankings. EV was very supportive of Ofcom publishing research data annually.</w:t>
      </w:r>
    </w:p>
    <w:p w:rsidR="00C8188C" w:rsidRPr="00C8188C" w:rsidRDefault="00C8188C" w:rsidP="00C8188C">
      <w:pPr>
        <w:rPr>
          <w:rFonts w:ascii="Arial" w:hAnsi="Arial" w:cs="Arial"/>
          <w:sz w:val="24"/>
          <w:szCs w:val="24"/>
          <w:lang w:eastAsia="en-GB"/>
        </w:rPr>
      </w:pPr>
    </w:p>
    <w:p w:rsidR="00C8188C" w:rsidRDefault="00C8188C" w:rsidP="00C8188C">
      <w:pPr>
        <w:rPr>
          <w:rFonts w:ascii="Arial" w:hAnsi="Arial" w:cs="Arial"/>
          <w:sz w:val="24"/>
          <w:szCs w:val="24"/>
          <w:lang w:eastAsia="en-GB"/>
        </w:rPr>
      </w:pPr>
      <w:r w:rsidRPr="00C8188C">
        <w:rPr>
          <w:rFonts w:ascii="Arial" w:hAnsi="Arial" w:cs="Arial"/>
          <w:sz w:val="24"/>
          <w:szCs w:val="24"/>
          <w:lang w:eastAsia="en-GB"/>
        </w:rPr>
        <w:t xml:space="preserve">Funding availability is a limiting factor. It was agreed that officials from DCMS, IPO and Ofcom would discuss the potential for taking this forward. </w:t>
      </w:r>
    </w:p>
    <w:p w:rsidR="00C8188C" w:rsidRPr="00C8188C" w:rsidRDefault="00C8188C" w:rsidP="00C8188C">
      <w:pPr>
        <w:rPr>
          <w:rFonts w:ascii="Arial" w:hAnsi="Arial" w:cs="Arial"/>
          <w:sz w:val="24"/>
          <w:szCs w:val="24"/>
          <w:lang w:eastAsia="en-GB"/>
        </w:rPr>
      </w:pPr>
    </w:p>
    <w:p w:rsidR="00C8188C" w:rsidRPr="00C8188C" w:rsidRDefault="00C8188C" w:rsidP="00C8188C">
      <w:pPr>
        <w:rPr>
          <w:rFonts w:ascii="Arial" w:hAnsi="Arial" w:cs="Arial"/>
          <w:sz w:val="24"/>
          <w:szCs w:val="24"/>
          <w:lang w:eastAsia="en-GB"/>
        </w:rPr>
      </w:pPr>
      <w:r w:rsidRPr="00C8188C">
        <w:rPr>
          <w:rFonts w:ascii="Arial" w:hAnsi="Arial" w:cs="Arial"/>
          <w:b/>
          <w:bCs/>
          <w:sz w:val="24"/>
          <w:szCs w:val="24"/>
          <w:lang w:eastAsia="en-GB"/>
        </w:rPr>
        <w:t>Search</w:t>
      </w:r>
    </w:p>
    <w:p w:rsidR="00C8188C" w:rsidRPr="00C8188C" w:rsidRDefault="00C8188C" w:rsidP="00C8188C">
      <w:pPr>
        <w:rPr>
          <w:rFonts w:ascii="Arial" w:hAnsi="Arial" w:cs="Arial"/>
          <w:sz w:val="24"/>
          <w:szCs w:val="24"/>
          <w:lang w:eastAsia="en-GB"/>
        </w:rPr>
      </w:pPr>
    </w:p>
    <w:p w:rsidR="00C8188C" w:rsidRPr="00C8188C" w:rsidRDefault="00C8188C" w:rsidP="00C8188C">
      <w:pPr>
        <w:rPr>
          <w:rFonts w:ascii="Arial" w:hAnsi="Arial" w:cs="Arial"/>
          <w:sz w:val="24"/>
          <w:szCs w:val="24"/>
          <w:lang w:eastAsia="en-GB"/>
        </w:rPr>
      </w:pPr>
      <w:r w:rsidRPr="00C8188C">
        <w:rPr>
          <w:rFonts w:ascii="Arial" w:hAnsi="Arial" w:cs="Arial"/>
          <w:sz w:val="24"/>
          <w:szCs w:val="24"/>
          <w:lang w:eastAsia="en-GB"/>
        </w:rPr>
        <w:t>EV was clear that Government and Parliament wanted to see the search issue addressed with tangible results. IM explained that copyright owners do not want illegal music download sites to appear on the first page of search results, but pointed out that Google’s algorithm change has had little impact. IM also noted that autocomplete was still suggesting illegal websites. There was some discussion over whether s97A rulings by the courts would provide Google with a legal basis to remove sites from search rankings. CM noted that the MPA was undertaking analysis of the role of search and hoped to share findings at the next roundtable. CM also suggested that copyright owners could apply to the courts to establish principles on which Google could base decisions to remove sites from rankings. TB maintained that progress had been made in the last 18 months but accepted there was more to do and that the algorithm change should have more impact in time. He also pointed to the lessening importance of downloads as compared to streaming, where licensed sites were prominent in the “artist/song” searches.  EV pointed out that ‘related searches’ suggested alongside Google search results also pointed to illegal sites. TB asked roundtable members to send examples for Google to consider.</w:t>
      </w:r>
    </w:p>
    <w:p w:rsidR="00C8188C" w:rsidRPr="00C8188C" w:rsidRDefault="00C8188C" w:rsidP="00C8188C">
      <w:pPr>
        <w:rPr>
          <w:rFonts w:ascii="Arial" w:hAnsi="Arial" w:cs="Arial"/>
          <w:sz w:val="24"/>
          <w:szCs w:val="24"/>
          <w:lang w:eastAsia="en-GB"/>
        </w:rPr>
      </w:pPr>
    </w:p>
    <w:p w:rsidR="00C8188C" w:rsidRPr="00C8188C" w:rsidRDefault="00C8188C" w:rsidP="00C8188C">
      <w:pPr>
        <w:rPr>
          <w:rFonts w:ascii="Arial" w:hAnsi="Arial" w:cs="Arial"/>
          <w:sz w:val="24"/>
          <w:szCs w:val="24"/>
          <w:lang w:eastAsia="en-GB"/>
        </w:rPr>
      </w:pPr>
      <w:r w:rsidRPr="00C8188C">
        <w:rPr>
          <w:rFonts w:ascii="Arial" w:hAnsi="Arial" w:cs="Arial"/>
          <w:sz w:val="24"/>
          <w:szCs w:val="24"/>
          <w:lang w:eastAsia="en-GB"/>
        </w:rPr>
        <w:t xml:space="preserve">EV recalled PRS’s Traffic Lights proposal and asked roundtable members to let him know if there was any appetite to pursue this further. </w:t>
      </w:r>
    </w:p>
    <w:p w:rsidR="00C8188C" w:rsidRPr="00C8188C" w:rsidRDefault="00C8188C" w:rsidP="00C8188C">
      <w:pPr>
        <w:rPr>
          <w:rFonts w:ascii="Arial" w:hAnsi="Arial" w:cs="Arial"/>
          <w:sz w:val="24"/>
          <w:szCs w:val="24"/>
          <w:lang w:eastAsia="en-GB"/>
        </w:rPr>
      </w:pPr>
    </w:p>
    <w:p w:rsidR="00C8188C" w:rsidRPr="00C8188C" w:rsidRDefault="00C8188C" w:rsidP="00C8188C">
      <w:pPr>
        <w:rPr>
          <w:rFonts w:ascii="Arial" w:hAnsi="Arial" w:cs="Arial"/>
          <w:sz w:val="24"/>
          <w:szCs w:val="24"/>
          <w:lang w:eastAsia="en-GB"/>
        </w:rPr>
      </w:pPr>
      <w:r w:rsidRPr="00C8188C">
        <w:rPr>
          <w:rFonts w:ascii="Arial" w:hAnsi="Arial" w:cs="Arial"/>
          <w:b/>
          <w:bCs/>
          <w:sz w:val="24"/>
          <w:szCs w:val="24"/>
          <w:lang w:eastAsia="en-GB"/>
        </w:rPr>
        <w:t>Credit cards</w:t>
      </w:r>
    </w:p>
    <w:p w:rsidR="00C8188C" w:rsidRPr="00C8188C" w:rsidRDefault="00C8188C" w:rsidP="00C8188C">
      <w:pPr>
        <w:rPr>
          <w:rFonts w:ascii="Arial" w:hAnsi="Arial" w:cs="Arial"/>
          <w:sz w:val="24"/>
          <w:szCs w:val="24"/>
          <w:lang w:eastAsia="en-GB"/>
        </w:rPr>
      </w:pPr>
    </w:p>
    <w:p w:rsidR="00C8188C" w:rsidRPr="00C8188C" w:rsidRDefault="00C8188C" w:rsidP="00C8188C">
      <w:pPr>
        <w:rPr>
          <w:rFonts w:ascii="Arial" w:hAnsi="Arial" w:cs="Arial"/>
          <w:sz w:val="24"/>
          <w:szCs w:val="24"/>
          <w:lang w:eastAsia="en-GB"/>
        </w:rPr>
      </w:pPr>
      <w:r w:rsidRPr="00C8188C">
        <w:rPr>
          <w:rFonts w:ascii="Arial" w:hAnsi="Arial" w:cs="Arial"/>
          <w:sz w:val="24"/>
          <w:szCs w:val="24"/>
          <w:lang w:eastAsia="en-GB"/>
        </w:rPr>
        <w:t xml:space="preserve">IM reported that the system is working well and that the BPI are monitoring new sites and passing on evidence to the City of London Police. </w:t>
      </w:r>
    </w:p>
    <w:p w:rsidR="00C8188C" w:rsidRPr="00C8188C" w:rsidRDefault="00C8188C" w:rsidP="00C8188C">
      <w:pPr>
        <w:rPr>
          <w:rFonts w:ascii="Arial" w:hAnsi="Arial" w:cs="Arial"/>
          <w:sz w:val="24"/>
          <w:szCs w:val="24"/>
          <w:lang w:eastAsia="en-GB"/>
        </w:rPr>
      </w:pPr>
    </w:p>
    <w:p w:rsidR="00C8188C" w:rsidRPr="00C8188C" w:rsidRDefault="00C8188C" w:rsidP="00C8188C">
      <w:pPr>
        <w:rPr>
          <w:rFonts w:ascii="Arial" w:hAnsi="Arial" w:cs="Arial"/>
          <w:sz w:val="24"/>
          <w:szCs w:val="24"/>
          <w:lang w:eastAsia="en-GB"/>
        </w:rPr>
      </w:pPr>
      <w:r w:rsidRPr="00C8188C">
        <w:rPr>
          <w:rFonts w:ascii="Arial" w:hAnsi="Arial" w:cs="Arial"/>
          <w:b/>
          <w:bCs/>
          <w:sz w:val="24"/>
          <w:szCs w:val="24"/>
          <w:lang w:eastAsia="en-GB"/>
        </w:rPr>
        <w:t>Site blocking</w:t>
      </w:r>
    </w:p>
    <w:p w:rsidR="00C8188C" w:rsidRPr="00C8188C" w:rsidRDefault="00C8188C" w:rsidP="00C8188C">
      <w:pPr>
        <w:rPr>
          <w:rFonts w:ascii="Arial" w:hAnsi="Arial" w:cs="Arial"/>
          <w:sz w:val="24"/>
          <w:szCs w:val="24"/>
          <w:lang w:eastAsia="en-GB"/>
        </w:rPr>
      </w:pPr>
    </w:p>
    <w:p w:rsidR="00C8188C" w:rsidRPr="00C8188C" w:rsidRDefault="00C8188C" w:rsidP="00C8188C">
      <w:pPr>
        <w:rPr>
          <w:rFonts w:ascii="Arial" w:hAnsi="Arial" w:cs="Arial"/>
          <w:sz w:val="24"/>
          <w:szCs w:val="24"/>
          <w:lang w:eastAsia="en-GB"/>
        </w:rPr>
      </w:pPr>
      <w:r w:rsidRPr="00C8188C">
        <w:rPr>
          <w:rFonts w:ascii="Arial" w:hAnsi="Arial" w:cs="Arial"/>
          <w:sz w:val="24"/>
          <w:szCs w:val="24"/>
          <w:lang w:eastAsia="en-GB"/>
        </w:rPr>
        <w:t xml:space="preserve">IM and CM reported that the court procedure is becoming increasingly efficient and quick, although not quick enough to block streaming websites. ISPs and the courts have become more comfortable with the process and copyright owners have a better </w:t>
      </w:r>
      <w:r w:rsidRPr="00C8188C">
        <w:rPr>
          <w:rFonts w:ascii="Arial" w:hAnsi="Arial" w:cs="Arial"/>
          <w:sz w:val="24"/>
          <w:szCs w:val="24"/>
          <w:lang w:eastAsia="en-GB"/>
        </w:rPr>
        <w:lastRenderedPageBreak/>
        <w:t>understanding of evidence requirements. IM summarised the most recent Judgment under s97A of the CDPA, made in the Applications Court, and he and CM noted that blocked sites have dropped in search rankings and received less traffic.</w:t>
      </w:r>
    </w:p>
    <w:p w:rsidR="00C8188C" w:rsidRPr="00C8188C" w:rsidRDefault="00C8188C" w:rsidP="00C8188C">
      <w:pPr>
        <w:rPr>
          <w:rFonts w:ascii="Arial" w:hAnsi="Arial" w:cs="Arial"/>
          <w:sz w:val="24"/>
          <w:szCs w:val="24"/>
          <w:lang w:eastAsia="en-GB"/>
        </w:rPr>
      </w:pPr>
    </w:p>
    <w:p w:rsidR="00C8188C" w:rsidRPr="00C8188C" w:rsidRDefault="00C8188C" w:rsidP="00C8188C">
      <w:pPr>
        <w:rPr>
          <w:rFonts w:ascii="Arial" w:hAnsi="Arial" w:cs="Arial"/>
          <w:sz w:val="24"/>
          <w:szCs w:val="24"/>
          <w:lang w:eastAsia="en-GB"/>
        </w:rPr>
      </w:pPr>
      <w:r w:rsidRPr="00C8188C">
        <w:rPr>
          <w:rFonts w:ascii="Arial" w:hAnsi="Arial" w:cs="Arial"/>
          <w:b/>
          <w:bCs/>
          <w:sz w:val="24"/>
          <w:szCs w:val="24"/>
          <w:lang w:eastAsia="en-GB"/>
        </w:rPr>
        <w:t>AOB</w:t>
      </w:r>
    </w:p>
    <w:p w:rsidR="00C8188C" w:rsidRPr="00C8188C" w:rsidRDefault="00C8188C" w:rsidP="00C8188C">
      <w:pPr>
        <w:rPr>
          <w:rFonts w:ascii="Arial" w:hAnsi="Arial" w:cs="Arial"/>
          <w:sz w:val="24"/>
          <w:szCs w:val="24"/>
          <w:lang w:eastAsia="en-GB"/>
        </w:rPr>
      </w:pPr>
    </w:p>
    <w:p w:rsidR="00C8188C" w:rsidRPr="00C8188C" w:rsidRDefault="00C8188C" w:rsidP="00C8188C">
      <w:pPr>
        <w:rPr>
          <w:rFonts w:ascii="Arial" w:hAnsi="Arial" w:cs="Arial"/>
          <w:sz w:val="24"/>
          <w:szCs w:val="24"/>
          <w:lang w:eastAsia="en-GB"/>
        </w:rPr>
      </w:pPr>
      <w:r w:rsidRPr="00C8188C">
        <w:rPr>
          <w:rFonts w:ascii="Arial" w:hAnsi="Arial" w:cs="Arial"/>
          <w:sz w:val="24"/>
          <w:szCs w:val="24"/>
          <w:lang w:eastAsia="en-GB"/>
        </w:rPr>
        <w:t xml:space="preserve">EV confirmed that DCMS will publish a document on the Communications Review before Summer Recess. PH confirmed that the IPO are planning a two day IP conference in summer 2014, which will be broader than just enforcement. </w:t>
      </w:r>
    </w:p>
    <w:p w:rsidR="00C8188C" w:rsidRPr="00C8188C" w:rsidRDefault="00C8188C" w:rsidP="00C8188C">
      <w:pPr>
        <w:rPr>
          <w:rFonts w:ascii="Arial" w:hAnsi="Arial" w:cs="Arial"/>
          <w:sz w:val="24"/>
          <w:szCs w:val="24"/>
          <w:lang w:eastAsia="en-GB"/>
        </w:rPr>
      </w:pPr>
    </w:p>
    <w:p w:rsidR="00C8188C" w:rsidRDefault="00C8188C" w:rsidP="00C8188C">
      <w:pPr>
        <w:rPr>
          <w:rFonts w:ascii="Arial" w:hAnsi="Arial" w:cs="Arial"/>
          <w:sz w:val="24"/>
          <w:szCs w:val="24"/>
          <w:lang w:eastAsia="en-GB"/>
        </w:rPr>
      </w:pPr>
      <w:r w:rsidRPr="00C8188C">
        <w:rPr>
          <w:rFonts w:ascii="Arial" w:hAnsi="Arial" w:cs="Arial"/>
          <w:sz w:val="24"/>
          <w:szCs w:val="24"/>
          <w:lang w:eastAsia="en-GB"/>
        </w:rPr>
        <w:t xml:space="preserve">EV invited the Alliance for IP to provide him with specific concerns and examples about IP reform, which EV could consider and discuss with the IP Minister, including recent discussions within Europe. </w:t>
      </w:r>
    </w:p>
    <w:p w:rsidR="00EE1CF6" w:rsidRPr="00C8188C" w:rsidRDefault="00EE1CF6" w:rsidP="00C8188C">
      <w:pPr>
        <w:rPr>
          <w:rFonts w:ascii="Arial" w:hAnsi="Arial" w:cs="Arial"/>
          <w:sz w:val="24"/>
          <w:szCs w:val="24"/>
        </w:rPr>
      </w:pPr>
    </w:p>
    <w:p w:rsidR="00C8188C" w:rsidRPr="00C8188C" w:rsidRDefault="00C8188C" w:rsidP="00C8188C">
      <w:pPr>
        <w:rPr>
          <w:rFonts w:ascii="Arial" w:hAnsi="Arial" w:cs="Arial"/>
          <w:sz w:val="24"/>
          <w:szCs w:val="24"/>
        </w:rPr>
      </w:pPr>
    </w:p>
    <w:tbl>
      <w:tblPr>
        <w:tblW w:w="8804" w:type="dxa"/>
        <w:tblCellSpacing w:w="18" w:type="dxa"/>
        <w:tblCellMar>
          <w:left w:w="0" w:type="dxa"/>
          <w:right w:w="0" w:type="dxa"/>
        </w:tblCellMar>
        <w:tblLook w:val="04A0" w:firstRow="1" w:lastRow="0" w:firstColumn="1" w:lastColumn="0" w:noHBand="0" w:noVBand="1"/>
      </w:tblPr>
      <w:tblGrid>
        <w:gridCol w:w="2024"/>
        <w:gridCol w:w="6780"/>
      </w:tblGrid>
      <w:tr w:rsidR="00C8188C" w:rsidRPr="00C8188C" w:rsidTr="00C8188C">
        <w:trPr>
          <w:trHeight w:val="1143"/>
          <w:tblCellSpacing w:w="18" w:type="dxa"/>
        </w:trPr>
        <w:tc>
          <w:tcPr>
            <w:tcW w:w="1970" w:type="dxa"/>
            <w:hideMark/>
          </w:tcPr>
          <w:p w:rsidR="00C8188C" w:rsidRPr="00C8188C" w:rsidRDefault="00C8188C">
            <w:pPr>
              <w:spacing w:line="276" w:lineRule="auto"/>
              <w:rPr>
                <w:rFonts w:ascii="Arial" w:hAnsi="Arial" w:cs="Arial"/>
                <w:sz w:val="24"/>
                <w:szCs w:val="24"/>
              </w:rPr>
            </w:pPr>
            <w:r w:rsidRPr="00C8188C">
              <w:rPr>
                <w:rFonts w:ascii="Arial" w:hAnsi="Arial" w:cs="Arial"/>
                <w:noProof/>
                <w:sz w:val="24"/>
                <w:szCs w:val="24"/>
                <w:lang w:eastAsia="en-GB"/>
              </w:rPr>
              <w:drawing>
                <wp:inline distT="0" distB="0" distL="0" distR="0" wp14:anchorId="0328438B" wp14:editId="3AB3EDA9">
                  <wp:extent cx="1074420" cy="632460"/>
                  <wp:effectExtent l="0" t="0" r="0" b="0"/>
                  <wp:docPr id="3" name="Picture 3" descr="cid:image002.png@01CE5796.BE14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d:image002.png@01CE5796.BE1485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74420" cy="632460"/>
                          </a:xfrm>
                          <a:prstGeom prst="rect">
                            <a:avLst/>
                          </a:prstGeom>
                          <a:noFill/>
                          <a:ln>
                            <a:noFill/>
                          </a:ln>
                        </pic:spPr>
                      </pic:pic>
                    </a:graphicData>
                  </a:graphic>
                </wp:inline>
              </w:drawing>
            </w:r>
          </w:p>
        </w:tc>
        <w:tc>
          <w:tcPr>
            <w:tcW w:w="0" w:type="auto"/>
            <w:hideMark/>
          </w:tcPr>
          <w:p w:rsidR="00C8188C" w:rsidRPr="00C8188C" w:rsidRDefault="00C8188C">
            <w:pPr>
              <w:spacing w:line="276" w:lineRule="auto"/>
              <w:ind w:left="-15" w:firstLine="15"/>
              <w:rPr>
                <w:rFonts w:ascii="Arial" w:hAnsi="Arial" w:cs="Arial"/>
                <w:position w:val="4"/>
                <w:sz w:val="24"/>
                <w:szCs w:val="24"/>
                <w:lang w:eastAsia="en-GB"/>
              </w:rPr>
            </w:pPr>
            <w:r w:rsidRPr="00C8188C">
              <w:rPr>
                <w:rFonts w:ascii="Arial" w:hAnsi="Arial" w:cs="Arial"/>
                <w:b/>
                <w:bCs/>
                <w:position w:val="4"/>
                <w:sz w:val="24"/>
                <w:szCs w:val="24"/>
                <w:lang w:eastAsia="en-GB"/>
              </w:rPr>
              <w:t>Laura Warren</w:t>
            </w:r>
            <w:r w:rsidRPr="00C8188C">
              <w:rPr>
                <w:rFonts w:ascii="Arial" w:hAnsi="Arial" w:cs="Arial"/>
                <w:position w:val="4"/>
                <w:sz w:val="24"/>
                <w:szCs w:val="24"/>
                <w:lang w:eastAsia="en-GB"/>
              </w:rPr>
              <w:t> </w:t>
            </w:r>
            <w:r w:rsidRPr="00C8188C">
              <w:rPr>
                <w:rFonts w:ascii="Arial" w:hAnsi="Arial" w:cs="Arial"/>
                <w:position w:val="4"/>
                <w:sz w:val="24"/>
                <w:szCs w:val="24"/>
                <w:lang w:eastAsia="en-GB"/>
              </w:rPr>
              <w:br/>
              <w:t>Acting Assistant Private Secretary to Ed Vaizey MP</w:t>
            </w:r>
          </w:p>
          <w:p w:rsidR="00C8188C" w:rsidRPr="00C8188C" w:rsidRDefault="00C8188C">
            <w:pPr>
              <w:spacing w:line="276" w:lineRule="auto"/>
              <w:ind w:left="-15" w:firstLine="15"/>
              <w:rPr>
                <w:rFonts w:ascii="Arial" w:hAnsi="Arial" w:cs="Arial"/>
                <w:position w:val="4"/>
                <w:sz w:val="24"/>
                <w:szCs w:val="24"/>
                <w:lang w:eastAsia="en-GB"/>
              </w:rPr>
            </w:pPr>
            <w:r w:rsidRPr="00C8188C">
              <w:rPr>
                <w:rFonts w:ascii="Arial" w:hAnsi="Arial" w:cs="Arial"/>
                <w:position w:val="4"/>
                <w:sz w:val="24"/>
                <w:szCs w:val="24"/>
                <w:lang w:eastAsia="en-GB"/>
              </w:rPr>
              <w:t>Minister for Culture, Communications and Creative Industries</w:t>
            </w:r>
          </w:p>
          <w:p w:rsidR="00C8188C" w:rsidRPr="00C8188C" w:rsidRDefault="00C8188C">
            <w:pPr>
              <w:spacing w:before="120" w:after="120" w:line="276" w:lineRule="auto"/>
              <w:contextualSpacing/>
              <w:rPr>
                <w:rFonts w:ascii="Arial" w:hAnsi="Arial" w:cs="Arial"/>
                <w:sz w:val="24"/>
                <w:szCs w:val="24"/>
              </w:rPr>
            </w:pPr>
            <w:r w:rsidRPr="00C8188C">
              <w:rPr>
                <w:rFonts w:ascii="Arial" w:hAnsi="Arial" w:cs="Arial"/>
                <w:position w:val="4"/>
                <w:sz w:val="24"/>
                <w:szCs w:val="24"/>
                <w:lang w:eastAsia="en-GB"/>
              </w:rPr>
              <w:t>4</w:t>
            </w:r>
            <w:r w:rsidRPr="00C8188C">
              <w:rPr>
                <w:rFonts w:ascii="Arial" w:hAnsi="Arial" w:cs="Arial"/>
                <w:position w:val="4"/>
                <w:sz w:val="24"/>
                <w:szCs w:val="24"/>
                <w:vertAlign w:val="superscript"/>
                <w:lang w:eastAsia="en-GB"/>
              </w:rPr>
              <w:t xml:space="preserve">th </w:t>
            </w:r>
            <w:r w:rsidRPr="00C8188C">
              <w:rPr>
                <w:rFonts w:ascii="Arial" w:hAnsi="Arial" w:cs="Arial"/>
                <w:position w:val="4"/>
                <w:sz w:val="24"/>
                <w:szCs w:val="24"/>
                <w:lang w:eastAsia="en-GB"/>
              </w:rPr>
              <w:t>Floor, 100 Parliament Street, London SW1A 2BQ</w:t>
            </w:r>
            <w:r w:rsidRPr="00C8188C">
              <w:rPr>
                <w:rFonts w:ascii="Arial" w:hAnsi="Arial" w:cs="Arial"/>
                <w:position w:val="4"/>
                <w:sz w:val="24"/>
                <w:szCs w:val="24"/>
                <w:lang w:eastAsia="en-GB"/>
              </w:rPr>
              <w:br/>
            </w:r>
            <w:hyperlink r:id="rId8" w:history="1">
              <w:r w:rsidRPr="00C8188C">
                <w:rPr>
                  <w:rStyle w:val="Hyperlink"/>
                  <w:rFonts w:ascii="Arial" w:hAnsi="Arial" w:cs="Arial"/>
                  <w:position w:val="4"/>
                  <w:sz w:val="24"/>
                  <w:szCs w:val="24"/>
                  <w:lang w:eastAsia="en-GB"/>
                </w:rPr>
                <w:t>laura.warren@culture.gsi.gov.uk</w:t>
              </w:r>
            </w:hyperlink>
            <w:r w:rsidRPr="00C8188C">
              <w:rPr>
                <w:rFonts w:ascii="Arial" w:hAnsi="Arial" w:cs="Arial"/>
                <w:b/>
                <w:bCs/>
                <w:position w:val="4"/>
                <w:sz w:val="24"/>
                <w:szCs w:val="24"/>
                <w:lang w:eastAsia="en-GB"/>
              </w:rPr>
              <w:t xml:space="preserve"> |</w:t>
            </w:r>
            <w:r w:rsidRPr="00C8188C">
              <w:rPr>
                <w:rFonts w:ascii="Arial" w:hAnsi="Arial" w:cs="Arial"/>
                <w:position w:val="4"/>
                <w:sz w:val="24"/>
                <w:szCs w:val="24"/>
                <w:lang w:eastAsia="en-GB"/>
              </w:rPr>
              <w:t> 020 7211 6303</w:t>
            </w:r>
            <w:r w:rsidRPr="00C8188C">
              <w:rPr>
                <w:rFonts w:ascii="Arial" w:hAnsi="Arial" w:cs="Arial"/>
                <w:sz w:val="24"/>
                <w:szCs w:val="24"/>
                <w:lang w:eastAsia="en-GB"/>
              </w:rPr>
              <w:br/>
            </w:r>
            <w:r w:rsidRPr="00C8188C">
              <w:rPr>
                <w:rFonts w:ascii="Arial" w:hAnsi="Arial" w:cs="Arial"/>
                <w:noProof/>
                <w:sz w:val="24"/>
                <w:szCs w:val="24"/>
                <w:lang w:eastAsia="en-GB"/>
              </w:rPr>
              <w:drawing>
                <wp:inline distT="0" distB="0" distL="0" distR="0" wp14:anchorId="23B12EC9" wp14:editId="5F5C9CF3">
                  <wp:extent cx="152400" cy="91440"/>
                  <wp:effectExtent l="0" t="0" r="0" b="3810"/>
                  <wp:docPr id="2" name="Picture 2" descr="cid:image003.jpg@01CE5796.BE14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d:image003.jpg@01CE5796.BE1485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 cy="91440"/>
                          </a:xfrm>
                          <a:prstGeom prst="rect">
                            <a:avLst/>
                          </a:prstGeom>
                          <a:noFill/>
                          <a:ln>
                            <a:noFill/>
                          </a:ln>
                        </pic:spPr>
                      </pic:pic>
                    </a:graphicData>
                  </a:graphic>
                </wp:inline>
              </w:drawing>
            </w:r>
            <w:hyperlink r:id="rId11" w:history="1">
              <w:r w:rsidRPr="00C8188C">
                <w:rPr>
                  <w:rStyle w:val="Hyperlink"/>
                  <w:rFonts w:ascii="Arial" w:hAnsi="Arial" w:cs="Arial"/>
                  <w:color w:val="auto"/>
                  <w:position w:val="4"/>
                  <w:sz w:val="24"/>
                  <w:szCs w:val="24"/>
                  <w:u w:val="none"/>
                  <w:lang w:eastAsia="en-GB"/>
                </w:rPr>
                <w:t>@dcms</w:t>
              </w:r>
              <w:r w:rsidRPr="00C8188C">
                <w:rPr>
                  <w:rStyle w:val="Hyperlink"/>
                  <w:rFonts w:ascii="Arial" w:hAnsi="Arial" w:cs="Arial"/>
                  <w:color w:val="auto"/>
                  <w:sz w:val="24"/>
                  <w:szCs w:val="24"/>
                  <w:u w:val="none"/>
                  <w:lang w:eastAsia="en-GB"/>
                </w:rPr>
                <w:t> </w:t>
              </w:r>
            </w:hyperlink>
            <w:r w:rsidRPr="00C8188C">
              <w:rPr>
                <w:rFonts w:ascii="Arial" w:hAnsi="Arial" w:cs="Arial"/>
                <w:sz w:val="24"/>
                <w:szCs w:val="24"/>
                <w:lang w:eastAsia="en-GB"/>
              </w:rPr>
              <w:t xml:space="preserve"> </w:t>
            </w:r>
            <w:r w:rsidRPr="00C8188C">
              <w:rPr>
                <w:rFonts w:ascii="Arial" w:hAnsi="Arial" w:cs="Arial"/>
                <w:noProof/>
                <w:sz w:val="24"/>
                <w:szCs w:val="24"/>
                <w:lang w:eastAsia="en-GB"/>
              </w:rPr>
              <w:drawing>
                <wp:inline distT="0" distB="0" distL="0" distR="0" wp14:anchorId="7EFDFE80" wp14:editId="711967BD">
                  <wp:extent cx="91440" cy="91440"/>
                  <wp:effectExtent l="0" t="0" r="3810" b="3810"/>
                  <wp:docPr id="1" name="Picture 1" descr="cid:image004.jpg@01CE5796.BE14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d:image004.jpg@01CE5796.BE1485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C8188C">
              <w:rPr>
                <w:rFonts w:ascii="Arial" w:hAnsi="Arial" w:cs="Arial"/>
                <w:sz w:val="24"/>
                <w:szCs w:val="24"/>
                <w:lang w:eastAsia="en-GB"/>
              </w:rPr>
              <w:t> </w:t>
            </w:r>
            <w:hyperlink r:id="rId14" w:history="1">
              <w:r w:rsidRPr="00C8188C">
                <w:rPr>
                  <w:rStyle w:val="Hyperlink"/>
                  <w:rFonts w:ascii="Arial" w:hAnsi="Arial" w:cs="Arial"/>
                  <w:color w:val="auto"/>
                  <w:position w:val="4"/>
                  <w:sz w:val="24"/>
                  <w:szCs w:val="24"/>
                  <w:u w:val="none"/>
                  <w:lang w:eastAsia="en-GB"/>
                </w:rPr>
                <w:t>/dcmsgovuk</w:t>
              </w:r>
              <w:r w:rsidRPr="00C8188C">
                <w:rPr>
                  <w:rStyle w:val="Hyperlink"/>
                  <w:rFonts w:ascii="Arial" w:hAnsi="Arial" w:cs="Arial"/>
                  <w:color w:val="auto"/>
                  <w:sz w:val="24"/>
                  <w:szCs w:val="24"/>
                  <w:u w:val="none"/>
                  <w:lang w:eastAsia="en-GB"/>
                </w:rPr>
                <w:t> </w:t>
              </w:r>
            </w:hyperlink>
            <w:r w:rsidRPr="00C8188C">
              <w:rPr>
                <w:rFonts w:ascii="Arial" w:hAnsi="Arial" w:cs="Arial"/>
                <w:position w:val="4"/>
                <w:sz w:val="24"/>
                <w:szCs w:val="24"/>
                <w:lang w:eastAsia="en-GB"/>
              </w:rPr>
              <w:t xml:space="preserve">| </w:t>
            </w:r>
            <w:hyperlink r:id="rId15" w:tgtFrame="_blank" w:history="1">
              <w:r w:rsidRPr="00C8188C">
                <w:rPr>
                  <w:rStyle w:val="Hyperlink"/>
                  <w:rFonts w:ascii="Arial" w:hAnsi="Arial" w:cs="Arial"/>
                  <w:color w:val="auto"/>
                  <w:position w:val="4"/>
                  <w:sz w:val="24"/>
                  <w:szCs w:val="24"/>
                  <w:u w:val="none"/>
                  <w:lang w:eastAsia="en-GB"/>
                </w:rPr>
                <w:t>www.gov.uk/dcms</w:t>
              </w:r>
            </w:hyperlink>
          </w:p>
        </w:tc>
      </w:tr>
    </w:tbl>
    <w:p w:rsidR="00195733" w:rsidRPr="00C8188C" w:rsidRDefault="00195733">
      <w:pPr>
        <w:rPr>
          <w:rFonts w:ascii="Arial" w:hAnsi="Arial" w:cs="Arial"/>
          <w:sz w:val="24"/>
          <w:szCs w:val="24"/>
        </w:rPr>
      </w:pPr>
    </w:p>
    <w:sectPr w:rsidR="00195733" w:rsidRPr="00C81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8C"/>
    <w:rsid w:val="00195733"/>
    <w:rsid w:val="00682B79"/>
    <w:rsid w:val="00C8188C"/>
    <w:rsid w:val="00EE1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8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188C"/>
    <w:rPr>
      <w:color w:val="0000FF"/>
      <w:u w:val="single"/>
    </w:rPr>
  </w:style>
  <w:style w:type="paragraph" w:styleId="BalloonText">
    <w:name w:val="Balloon Text"/>
    <w:basedOn w:val="Normal"/>
    <w:link w:val="BalloonTextChar"/>
    <w:uiPriority w:val="99"/>
    <w:semiHidden/>
    <w:unhideWhenUsed/>
    <w:rsid w:val="00C8188C"/>
    <w:rPr>
      <w:rFonts w:ascii="Tahoma" w:hAnsi="Tahoma" w:cs="Tahoma"/>
      <w:sz w:val="16"/>
      <w:szCs w:val="16"/>
    </w:rPr>
  </w:style>
  <w:style w:type="character" w:customStyle="1" w:styleId="BalloonTextChar">
    <w:name w:val="Balloon Text Char"/>
    <w:basedOn w:val="DefaultParagraphFont"/>
    <w:link w:val="BalloonText"/>
    <w:uiPriority w:val="99"/>
    <w:semiHidden/>
    <w:rsid w:val="00C81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8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188C"/>
    <w:rPr>
      <w:color w:val="0000FF"/>
      <w:u w:val="single"/>
    </w:rPr>
  </w:style>
  <w:style w:type="paragraph" w:styleId="BalloonText">
    <w:name w:val="Balloon Text"/>
    <w:basedOn w:val="Normal"/>
    <w:link w:val="BalloonTextChar"/>
    <w:uiPriority w:val="99"/>
    <w:semiHidden/>
    <w:unhideWhenUsed/>
    <w:rsid w:val="00C8188C"/>
    <w:rPr>
      <w:rFonts w:ascii="Tahoma" w:hAnsi="Tahoma" w:cs="Tahoma"/>
      <w:sz w:val="16"/>
      <w:szCs w:val="16"/>
    </w:rPr>
  </w:style>
  <w:style w:type="character" w:customStyle="1" w:styleId="BalloonTextChar">
    <w:name w:val="Balloon Text Char"/>
    <w:basedOn w:val="DefaultParagraphFont"/>
    <w:link w:val="BalloonText"/>
    <w:uiPriority w:val="99"/>
    <w:semiHidden/>
    <w:rsid w:val="00C81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9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warren@culture.gsi.gov.uk" TargetMode="External"/><Relationship Id="rId13" Type="http://schemas.openxmlformats.org/officeDocument/2006/relationships/image" Target="cid:image004.jpg@01CE5796.BE1485D0" TargetMode="External"/><Relationship Id="rId3" Type="http://schemas.openxmlformats.org/officeDocument/2006/relationships/settings" Target="settings.xml"/><Relationship Id="rId7" Type="http://schemas.openxmlformats.org/officeDocument/2006/relationships/image" Target="cid:image002.png@01CE5796.BE1485D0" TargetMode="External"/><Relationship Id="rId12" Type="http://schemas.openxmlformats.org/officeDocument/2006/relationships/image" Target="media/image3.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witter.com/DCMS" TargetMode="External"/><Relationship Id="rId5" Type="http://schemas.openxmlformats.org/officeDocument/2006/relationships/hyperlink" Target="http://www.isba.org.uk/" TargetMode="External"/><Relationship Id="rId15" Type="http://schemas.openxmlformats.org/officeDocument/2006/relationships/hyperlink" Target="http://www.gov.uk/dcms" TargetMode="External"/><Relationship Id="rId10" Type="http://schemas.openxmlformats.org/officeDocument/2006/relationships/image" Target="cid:image003.jpg@01CE5796.BE1485D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facebook.com/dcm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BRAZIER, Adrian</dc:creator>
  <cp:lastModifiedBy>SIMPSON ANDREW</cp:lastModifiedBy>
  <cp:revision>2</cp:revision>
  <dcterms:created xsi:type="dcterms:W3CDTF">2013-06-04T15:56:00Z</dcterms:created>
  <dcterms:modified xsi:type="dcterms:W3CDTF">2013-06-04T15:56:00Z</dcterms:modified>
</cp:coreProperties>
</file>