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6B" w:rsidRDefault="0070136B" w:rsidP="0070136B">
      <w:pPr>
        <w:keepNext/>
        <w:spacing w:after="0" w:line="240" w:lineRule="auto"/>
        <w:ind w:left="142"/>
        <w:outlineLvl w:val="2"/>
        <w:rPr>
          <w:rFonts w:ascii="Arial" w:eastAsia="Times New Roman" w:hAnsi="Arial" w:cs="Times New Roman"/>
          <w:b/>
          <w:bCs/>
          <w:color w:val="FF9900"/>
          <w:sz w:val="26"/>
          <w:szCs w:val="26"/>
        </w:rPr>
      </w:pPr>
    </w:p>
    <w:p w:rsidR="009914B8" w:rsidRPr="00E91897" w:rsidRDefault="002E783A" w:rsidP="009914B8">
      <w:pPr>
        <w:pStyle w:val="Header"/>
        <w:rPr>
          <w:rFonts w:ascii="Arial" w:eastAsia="Times New Roman" w:hAnsi="Arial" w:cs="Times New Roman"/>
          <w:b/>
          <w:bCs/>
          <w:color w:val="009EE3"/>
          <w:kern w:val="32"/>
          <w:sz w:val="36"/>
          <w:szCs w:val="36"/>
        </w:rPr>
      </w:pPr>
      <w:r>
        <w:rPr>
          <w:rFonts w:ascii="Arial" w:eastAsia="Times New Roman" w:hAnsi="Arial" w:cs="Times New Roman"/>
          <w:b/>
          <w:bCs/>
          <w:color w:val="009EE3"/>
          <w:kern w:val="32"/>
          <w:sz w:val="32"/>
          <w:szCs w:val="32"/>
        </w:rPr>
        <w:t>DECC CONSULTATION</w:t>
      </w:r>
      <w:r w:rsidR="00E91897">
        <w:rPr>
          <w:rFonts w:ascii="Arial" w:eastAsia="Times New Roman" w:hAnsi="Arial" w:cs="Times New Roman"/>
          <w:b/>
          <w:bCs/>
          <w:color w:val="009EE3"/>
          <w:kern w:val="32"/>
          <w:sz w:val="32"/>
          <w:szCs w:val="32"/>
        </w:rPr>
        <w:t>: T</w:t>
      </w:r>
      <w:r>
        <w:rPr>
          <w:rFonts w:ascii="Arial" w:eastAsia="Times New Roman" w:hAnsi="Arial" w:cs="Times New Roman"/>
          <w:b/>
          <w:bCs/>
          <w:color w:val="009EE3"/>
          <w:kern w:val="32"/>
          <w:sz w:val="32"/>
          <w:szCs w:val="32"/>
        </w:rPr>
        <w:t>ransition from the Renewables Obligation to Contracts for Difference</w:t>
      </w:r>
    </w:p>
    <w:p w:rsidR="0070136B" w:rsidRPr="00151A3B" w:rsidRDefault="0070136B" w:rsidP="0070136B">
      <w:pPr>
        <w:keepNext/>
        <w:spacing w:after="0" w:line="240" w:lineRule="auto"/>
        <w:ind w:left="142"/>
        <w:outlineLvl w:val="2"/>
        <w:rPr>
          <w:rFonts w:ascii="Arial" w:eastAsia="Times New Roman" w:hAnsi="Arial" w:cs="Times New Roman"/>
          <w:b/>
          <w:bCs/>
          <w:color w:val="FF9900"/>
          <w:sz w:val="32"/>
          <w:szCs w:val="32"/>
        </w:rPr>
      </w:pPr>
    </w:p>
    <w:p w:rsidR="00E84F78" w:rsidRPr="00151A3B" w:rsidRDefault="00151A3B" w:rsidP="00151A3B">
      <w:pPr>
        <w:spacing w:after="288" w:line="240" w:lineRule="auto"/>
        <w:jc w:val="both"/>
        <w:rPr>
          <w:rFonts w:ascii="Arial" w:eastAsia="Times New Roman" w:hAnsi="Arial" w:cs="Times New Roman"/>
          <w:b/>
          <w:bCs/>
          <w:color w:val="009EE3"/>
          <w:kern w:val="32"/>
          <w:sz w:val="32"/>
          <w:szCs w:val="32"/>
        </w:rPr>
      </w:pPr>
      <w:r w:rsidRPr="00151A3B">
        <w:rPr>
          <w:rFonts w:ascii="Arial" w:eastAsia="Times New Roman" w:hAnsi="Arial" w:cs="Times New Roman"/>
          <w:b/>
          <w:bCs/>
          <w:color w:val="009EE3"/>
          <w:kern w:val="32"/>
          <w:sz w:val="32"/>
          <w:szCs w:val="32"/>
        </w:rPr>
        <w:t>Question</w:t>
      </w:r>
      <w:r w:rsidR="00E84F78" w:rsidRPr="00151A3B">
        <w:rPr>
          <w:rFonts w:ascii="Arial" w:eastAsia="Times New Roman" w:hAnsi="Arial" w:cs="Times New Roman"/>
          <w:b/>
          <w:bCs/>
          <w:color w:val="009EE3"/>
          <w:kern w:val="32"/>
          <w:sz w:val="32"/>
          <w:szCs w:val="32"/>
        </w:rPr>
        <w:t xml:space="preserve"> </w:t>
      </w:r>
      <w:r w:rsidRPr="00151A3B">
        <w:rPr>
          <w:rFonts w:ascii="Arial" w:eastAsia="Times New Roman" w:hAnsi="Arial" w:cs="Times New Roman"/>
          <w:b/>
          <w:bCs/>
          <w:color w:val="009EE3"/>
          <w:kern w:val="32"/>
          <w:sz w:val="32"/>
          <w:szCs w:val="32"/>
        </w:rPr>
        <w:t xml:space="preserve">and Response </w:t>
      </w:r>
      <w:r w:rsidR="00AA4D81">
        <w:rPr>
          <w:rFonts w:ascii="Arial" w:eastAsia="Times New Roman" w:hAnsi="Arial" w:cs="Times New Roman"/>
          <w:b/>
          <w:bCs/>
          <w:color w:val="009EE3"/>
          <w:kern w:val="32"/>
          <w:sz w:val="32"/>
          <w:szCs w:val="32"/>
        </w:rPr>
        <w:t>F</w:t>
      </w:r>
      <w:r w:rsidRPr="00151A3B">
        <w:rPr>
          <w:rFonts w:ascii="Arial" w:eastAsia="Times New Roman" w:hAnsi="Arial" w:cs="Times New Roman"/>
          <w:b/>
          <w:bCs/>
          <w:color w:val="009EE3"/>
          <w:kern w:val="32"/>
          <w:sz w:val="32"/>
          <w:szCs w:val="32"/>
        </w:rPr>
        <w:t>orm</w:t>
      </w:r>
    </w:p>
    <w:p w:rsidR="00E84F78" w:rsidRDefault="00E84F78" w:rsidP="00400C0A">
      <w:pPr>
        <w:spacing w:after="288" w:line="240" w:lineRule="auto"/>
        <w:jc w:val="both"/>
        <w:rPr>
          <w:rFonts w:ascii="Arial" w:eastAsia="Times New Roman" w:hAnsi="Arial" w:cs="Arial"/>
          <w:sz w:val="24"/>
          <w:szCs w:val="24"/>
        </w:rPr>
      </w:pPr>
      <w:r w:rsidRPr="0070136B">
        <w:rPr>
          <w:rFonts w:ascii="Arial" w:eastAsia="Times New Roman" w:hAnsi="Arial" w:cs="Arial"/>
          <w:sz w:val="24"/>
          <w:szCs w:val="24"/>
        </w:rPr>
        <w:t>When responding please provide answers that are specific and evidence-based, providing data and references to the extent possible.</w:t>
      </w:r>
    </w:p>
    <w:p w:rsidR="002E783A" w:rsidRPr="002E783A" w:rsidRDefault="002E783A" w:rsidP="00400C0A">
      <w:pPr>
        <w:spacing w:after="288" w:line="240" w:lineRule="auto"/>
        <w:jc w:val="both"/>
        <w:rPr>
          <w:rFonts w:ascii="Arial" w:eastAsia="Times New Roman" w:hAnsi="Arial" w:cs="Arial"/>
          <w:b/>
          <w:color w:val="FFC000"/>
          <w:sz w:val="26"/>
          <w:szCs w:val="26"/>
        </w:rPr>
      </w:pPr>
      <w:r w:rsidRPr="002E783A">
        <w:rPr>
          <w:rFonts w:ascii="Arial" w:eastAsia="Times New Roman" w:hAnsi="Arial" w:cs="Arial"/>
          <w:b/>
          <w:color w:val="FFC000"/>
          <w:sz w:val="26"/>
          <w:szCs w:val="26"/>
        </w:rPr>
        <w:t>New Generating Capacity</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9914B8" w:rsidRPr="0070136B" w:rsidTr="00A83FD8">
        <w:tc>
          <w:tcPr>
            <w:tcW w:w="5000" w:type="pct"/>
            <w:tcBorders>
              <w:bottom w:val="single" w:sz="8" w:space="0" w:color="009EE3"/>
            </w:tcBorders>
            <w:shd w:val="clear" w:color="auto" w:fill="009EE3"/>
            <w:tcMar>
              <w:top w:w="113" w:type="dxa"/>
              <w:bottom w:w="113" w:type="dxa"/>
            </w:tcMar>
          </w:tcPr>
          <w:p w:rsidR="009914B8" w:rsidRPr="0070136B" w:rsidRDefault="009914B8" w:rsidP="009914B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w:t>
            </w:r>
          </w:p>
        </w:tc>
      </w:tr>
      <w:tr w:rsidR="009914B8" w:rsidRPr="0070136B" w:rsidTr="00A83FD8">
        <w:tc>
          <w:tcPr>
            <w:tcW w:w="5000" w:type="pct"/>
            <w:tcBorders>
              <w:bottom w:val="single" w:sz="8" w:space="0" w:color="009EE3"/>
            </w:tcBorders>
            <w:shd w:val="clear" w:color="auto" w:fill="auto"/>
            <w:tcMar>
              <w:top w:w="113" w:type="dxa"/>
              <w:bottom w:w="113" w:type="dxa"/>
            </w:tcMar>
          </w:tcPr>
          <w:p w:rsidR="009914B8" w:rsidRPr="00097612" w:rsidRDefault="00097612" w:rsidP="00097612">
            <w:pPr>
              <w:pStyle w:val="TableText"/>
            </w:pPr>
            <w:r>
              <w:t>Do you agree that the choice of scheme for new generating stations should take place at the point of application for a CfD (and at point of entry into an investment contract)? If not, please detail your preferred alt</w:t>
            </w:r>
            <w:r>
              <w:t xml:space="preserve">ernative, and provide evidence </w:t>
            </w:r>
            <w:r>
              <w:t>supporting it.</w:t>
            </w:r>
          </w:p>
        </w:tc>
      </w:tr>
      <w:tr w:rsidR="009914B8" w:rsidRPr="0070136B" w:rsidTr="00A83FD8">
        <w:tc>
          <w:tcPr>
            <w:tcW w:w="5000" w:type="pct"/>
            <w:tcBorders>
              <w:bottom w:val="single" w:sz="8" w:space="0" w:color="009EE3"/>
            </w:tcBorders>
            <w:shd w:val="clear" w:color="auto" w:fill="009EE3"/>
            <w:tcMar>
              <w:top w:w="113" w:type="dxa"/>
              <w:bottom w:w="113" w:type="dxa"/>
            </w:tcMar>
          </w:tcPr>
          <w:p w:rsidR="009914B8" w:rsidRPr="0070136B" w:rsidRDefault="009914B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9914B8" w:rsidRPr="0070136B" w:rsidTr="00A83FD8">
        <w:tc>
          <w:tcPr>
            <w:tcW w:w="5000" w:type="pct"/>
            <w:tcBorders>
              <w:bottom w:val="single" w:sz="8" w:space="0" w:color="009EE3"/>
            </w:tcBorders>
            <w:shd w:val="clear" w:color="auto" w:fill="auto"/>
            <w:tcMar>
              <w:top w:w="113" w:type="dxa"/>
              <w:bottom w:w="113" w:type="dxa"/>
            </w:tcMar>
          </w:tcPr>
          <w:p w:rsidR="009914B8" w:rsidRDefault="009914B8" w:rsidP="00A83FD8">
            <w:pPr>
              <w:spacing w:after="288" w:line="240" w:lineRule="auto"/>
              <w:ind w:left="142"/>
              <w:jc w:val="both"/>
              <w:rPr>
                <w:rFonts w:ascii="Arial" w:eastAsia="Times New Roman" w:hAnsi="Arial" w:cs="Times New Roman"/>
                <w:b/>
                <w:sz w:val="24"/>
                <w:szCs w:val="24"/>
              </w:rPr>
            </w:pPr>
          </w:p>
          <w:p w:rsidR="00480F8C" w:rsidRPr="0070136B" w:rsidRDefault="00480F8C" w:rsidP="00A83FD8">
            <w:pPr>
              <w:spacing w:after="288" w:line="240" w:lineRule="auto"/>
              <w:ind w:left="142"/>
              <w:jc w:val="both"/>
              <w:rPr>
                <w:rFonts w:ascii="Arial" w:eastAsia="Times New Roman" w:hAnsi="Arial" w:cs="Times New Roman"/>
                <w:b/>
                <w:sz w:val="24"/>
                <w:szCs w:val="24"/>
              </w:rPr>
            </w:pPr>
          </w:p>
        </w:tc>
      </w:tr>
    </w:tbl>
    <w:p w:rsidR="00400C0A" w:rsidRDefault="00400C0A" w:rsidP="0070136B">
      <w:pPr>
        <w:spacing w:after="288" w:line="240" w:lineRule="auto"/>
        <w:ind w:left="142"/>
        <w:jc w:val="both"/>
        <w:rPr>
          <w:rFonts w:ascii="Arial" w:eastAsia="Times New Roman" w:hAnsi="Arial" w:cs="Times New Roman"/>
          <w:b/>
          <w:bCs/>
          <w:color w:val="FF9900"/>
          <w:sz w:val="26"/>
          <w:szCs w:val="26"/>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D70801" w:rsidRPr="0070136B" w:rsidTr="00A83FD8">
        <w:tc>
          <w:tcPr>
            <w:tcW w:w="5000" w:type="pct"/>
            <w:tcBorders>
              <w:bottom w:val="single" w:sz="8" w:space="0" w:color="009EE3"/>
            </w:tcBorders>
            <w:shd w:val="clear" w:color="auto" w:fill="009EE3"/>
            <w:tcMar>
              <w:top w:w="113" w:type="dxa"/>
              <w:bottom w:w="113" w:type="dxa"/>
            </w:tcMar>
          </w:tcPr>
          <w:p w:rsidR="00D70801" w:rsidRPr="0070136B" w:rsidRDefault="009914B8" w:rsidP="009914B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2</w:t>
            </w:r>
          </w:p>
        </w:tc>
      </w:tr>
      <w:tr w:rsidR="00D70801" w:rsidRPr="0070136B" w:rsidTr="00D70801">
        <w:tc>
          <w:tcPr>
            <w:tcW w:w="5000" w:type="pct"/>
            <w:tcBorders>
              <w:bottom w:val="single" w:sz="8" w:space="0" w:color="009EE3"/>
            </w:tcBorders>
            <w:shd w:val="clear" w:color="auto" w:fill="auto"/>
            <w:tcMar>
              <w:top w:w="113" w:type="dxa"/>
              <w:bottom w:w="113" w:type="dxa"/>
            </w:tcMar>
          </w:tcPr>
          <w:p w:rsidR="0003432A" w:rsidRPr="0070136B" w:rsidRDefault="00097612" w:rsidP="00097612">
            <w:pPr>
              <w:spacing w:after="288" w:line="240" w:lineRule="auto"/>
              <w:ind w:left="142"/>
              <w:jc w:val="both"/>
              <w:rPr>
                <w:rFonts w:ascii="Arial" w:eastAsia="Times New Roman" w:hAnsi="Arial" w:cs="Times New Roman"/>
                <w:b/>
                <w:sz w:val="24"/>
                <w:szCs w:val="24"/>
              </w:rPr>
            </w:pPr>
            <w:r w:rsidRPr="00097612">
              <w:rPr>
                <w:rFonts w:ascii="Arial" w:eastAsia="Times New Roman" w:hAnsi="Arial" w:cs="Times New Roman"/>
                <w:b/>
                <w:sz w:val="24"/>
                <w:szCs w:val="24"/>
              </w:rPr>
              <w:t>Do you agree with the proposed changes to the eligibility and additional evidence requirements for accreditation and preliminary accreditation under the RO? If not, please detail your preferred alternative, and provide evidence supporting it.</w:t>
            </w:r>
          </w:p>
        </w:tc>
      </w:tr>
      <w:tr w:rsidR="00D70801" w:rsidRPr="0070136B" w:rsidTr="00A83FD8">
        <w:tc>
          <w:tcPr>
            <w:tcW w:w="5000" w:type="pct"/>
            <w:tcBorders>
              <w:bottom w:val="single" w:sz="8" w:space="0" w:color="009EE3"/>
            </w:tcBorders>
            <w:shd w:val="clear" w:color="auto" w:fill="009EE3"/>
            <w:tcMar>
              <w:top w:w="113" w:type="dxa"/>
              <w:bottom w:w="113" w:type="dxa"/>
            </w:tcMar>
          </w:tcPr>
          <w:p w:rsidR="00D70801" w:rsidRPr="0070136B" w:rsidRDefault="009914B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D70801" w:rsidRPr="0070136B" w:rsidTr="00D70801">
        <w:tc>
          <w:tcPr>
            <w:tcW w:w="5000" w:type="pct"/>
            <w:tcBorders>
              <w:bottom w:val="single" w:sz="8" w:space="0" w:color="009EE3"/>
            </w:tcBorders>
            <w:shd w:val="clear" w:color="auto" w:fill="auto"/>
            <w:tcMar>
              <w:top w:w="113" w:type="dxa"/>
              <w:bottom w:w="113" w:type="dxa"/>
            </w:tcMar>
          </w:tcPr>
          <w:p w:rsidR="006464C8" w:rsidRDefault="006464C8" w:rsidP="009914B8">
            <w:pPr>
              <w:spacing w:after="288" w:line="240" w:lineRule="auto"/>
              <w:ind w:left="142"/>
              <w:jc w:val="both"/>
              <w:rPr>
                <w:rFonts w:ascii="Arial" w:eastAsia="Times New Roman" w:hAnsi="Arial" w:cs="Times New Roman"/>
                <w:b/>
                <w:sz w:val="24"/>
                <w:szCs w:val="24"/>
              </w:rPr>
            </w:pPr>
          </w:p>
          <w:p w:rsidR="00480F8C" w:rsidRPr="0070136B" w:rsidRDefault="00480F8C" w:rsidP="009914B8">
            <w:pPr>
              <w:spacing w:after="288" w:line="240" w:lineRule="auto"/>
              <w:ind w:left="142"/>
              <w:jc w:val="both"/>
              <w:rPr>
                <w:rFonts w:ascii="Arial" w:eastAsia="Times New Roman" w:hAnsi="Arial" w:cs="Times New Roman"/>
                <w:b/>
                <w:sz w:val="24"/>
                <w:szCs w:val="24"/>
              </w:rPr>
            </w:pPr>
          </w:p>
        </w:tc>
      </w:tr>
    </w:tbl>
    <w:p w:rsidR="00D70801" w:rsidRDefault="00D70801" w:rsidP="0070136B">
      <w:pPr>
        <w:spacing w:after="288" w:line="240" w:lineRule="auto"/>
        <w:ind w:left="142"/>
        <w:jc w:val="both"/>
        <w:rPr>
          <w:rFonts w:ascii="Arial" w:eastAsia="Times New Roman" w:hAnsi="Arial" w:cs="Times New Roman"/>
          <w:b/>
          <w:bCs/>
          <w:color w:val="FF9900"/>
          <w:sz w:val="26"/>
          <w:szCs w:val="26"/>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6464C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lastRenderedPageBreak/>
              <w:t>Question</w:t>
            </w:r>
            <w:r>
              <w:rPr>
                <w:rFonts w:ascii="Arial Bold" w:eastAsia="Times New Roman" w:hAnsi="Arial Bold" w:cs="Times New Roman"/>
                <w:b/>
                <w:color w:val="FFFFFF"/>
                <w:sz w:val="24"/>
                <w:szCs w:val="24"/>
              </w:rPr>
              <w:t xml:space="preserve"> 3</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Pr="00097612" w:rsidRDefault="006464C8" w:rsidP="00097612">
            <w:pPr>
              <w:spacing w:after="288" w:line="240" w:lineRule="auto"/>
              <w:ind w:left="142"/>
              <w:jc w:val="both"/>
              <w:rPr>
                <w:rFonts w:ascii="Arial" w:eastAsia="Times New Roman" w:hAnsi="Arial" w:cs="Arial"/>
                <w:b/>
                <w:sz w:val="24"/>
                <w:szCs w:val="24"/>
              </w:rPr>
            </w:pPr>
            <w:r w:rsidRPr="0070136B">
              <w:rPr>
                <w:rFonts w:ascii="Arial" w:eastAsia="Times New Roman" w:hAnsi="Arial" w:cs="Arial"/>
                <w:b/>
                <w:sz w:val="24"/>
                <w:szCs w:val="24"/>
              </w:rPr>
              <w:t xml:space="preserve"> </w:t>
            </w:r>
            <w:r w:rsidR="00097612" w:rsidRPr="00097612">
              <w:rPr>
                <w:rFonts w:ascii="Arial" w:eastAsia="Times New Roman" w:hAnsi="Arial" w:cs="Arial"/>
                <w:b/>
                <w:sz w:val="24"/>
                <w:szCs w:val="24"/>
              </w:rPr>
              <w:t>Do you agree with the proposed change to the timing for setting the level of the Renewables Obligation? If not, please detail your preferred alternative, and provide evidence supporting it.</w:t>
            </w:r>
          </w:p>
        </w:tc>
      </w:tr>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Default="006464C8" w:rsidP="00A83FD8">
            <w:pPr>
              <w:spacing w:after="288" w:line="240" w:lineRule="auto"/>
              <w:ind w:left="142"/>
              <w:jc w:val="both"/>
              <w:rPr>
                <w:rFonts w:ascii="Arial" w:eastAsia="Times New Roman" w:hAnsi="Arial" w:cs="Times New Roman"/>
                <w:b/>
                <w:sz w:val="24"/>
                <w:szCs w:val="24"/>
              </w:rPr>
            </w:pPr>
          </w:p>
          <w:p w:rsidR="00480F8C" w:rsidRPr="0070136B" w:rsidRDefault="00480F8C" w:rsidP="00A83FD8">
            <w:pPr>
              <w:spacing w:after="288" w:line="240" w:lineRule="auto"/>
              <w:ind w:left="142"/>
              <w:jc w:val="both"/>
              <w:rPr>
                <w:rFonts w:ascii="Arial" w:eastAsia="Times New Roman" w:hAnsi="Arial" w:cs="Times New Roman"/>
                <w:b/>
                <w:sz w:val="24"/>
                <w:szCs w:val="24"/>
              </w:rPr>
            </w:pPr>
          </w:p>
        </w:tc>
      </w:tr>
    </w:tbl>
    <w:p w:rsidR="002E783A" w:rsidRDefault="002E783A" w:rsidP="002E783A">
      <w:pPr>
        <w:spacing w:after="288" w:line="240" w:lineRule="auto"/>
        <w:jc w:val="both"/>
        <w:rPr>
          <w:rFonts w:ascii="Arial" w:eastAsia="Times New Roman" w:hAnsi="Arial" w:cs="Arial"/>
          <w:b/>
          <w:color w:val="FFC000"/>
          <w:sz w:val="26"/>
          <w:szCs w:val="26"/>
        </w:rPr>
      </w:pPr>
    </w:p>
    <w:p w:rsidR="002E783A" w:rsidRPr="002E783A" w:rsidRDefault="002E783A" w:rsidP="002E783A">
      <w:pPr>
        <w:spacing w:after="288" w:line="240" w:lineRule="auto"/>
        <w:jc w:val="both"/>
        <w:rPr>
          <w:rFonts w:ascii="Arial" w:eastAsia="Times New Roman" w:hAnsi="Arial" w:cs="Arial"/>
          <w:b/>
          <w:color w:val="FFC000"/>
          <w:sz w:val="26"/>
          <w:szCs w:val="26"/>
        </w:rPr>
      </w:pPr>
      <w:r w:rsidRPr="002E783A">
        <w:rPr>
          <w:rFonts w:ascii="Arial" w:eastAsia="Times New Roman" w:hAnsi="Arial" w:cs="Arial"/>
          <w:b/>
          <w:color w:val="FFC000"/>
          <w:sz w:val="26"/>
          <w:szCs w:val="26"/>
        </w:rPr>
        <w:t xml:space="preserve">Additional Capacity </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6464C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4</w:t>
            </w:r>
          </w:p>
        </w:tc>
      </w:tr>
      <w:tr w:rsidR="006464C8" w:rsidRPr="0070136B" w:rsidTr="00A83FD8">
        <w:tc>
          <w:tcPr>
            <w:tcW w:w="5000" w:type="pct"/>
            <w:tcBorders>
              <w:bottom w:val="single" w:sz="8" w:space="0" w:color="009EE3"/>
            </w:tcBorders>
            <w:shd w:val="clear" w:color="auto" w:fill="auto"/>
            <w:tcMar>
              <w:top w:w="113" w:type="dxa"/>
              <w:bottom w:w="113" w:type="dxa"/>
            </w:tcMar>
          </w:tcPr>
          <w:p w:rsidR="0003432A" w:rsidRPr="0070136B" w:rsidRDefault="00913001" w:rsidP="00097612">
            <w:pPr>
              <w:spacing w:after="288" w:line="240" w:lineRule="auto"/>
              <w:ind w:left="142"/>
              <w:jc w:val="both"/>
              <w:rPr>
                <w:rFonts w:ascii="Arial" w:eastAsia="Times New Roman" w:hAnsi="Arial" w:cs="Times New Roman"/>
                <w:b/>
                <w:sz w:val="24"/>
                <w:szCs w:val="24"/>
              </w:rPr>
            </w:pPr>
            <w:r w:rsidRPr="00913001">
              <w:rPr>
                <w:rFonts w:ascii="Arial" w:eastAsia="Times New Roman" w:hAnsi="Arial" w:cs="Times New Roman"/>
                <w:b/>
                <w:sz w:val="24"/>
                <w:szCs w:val="24"/>
              </w:rPr>
              <w:t>Do you agree that the choice of scheme for additional capacity should take place at the point of application for a CfD?</w:t>
            </w:r>
            <w:r w:rsidR="00097612">
              <w:t xml:space="preserve"> </w:t>
            </w:r>
            <w:r w:rsidR="00097612" w:rsidRPr="00097612">
              <w:rPr>
                <w:rFonts w:ascii="Arial" w:eastAsia="Times New Roman" w:hAnsi="Arial" w:cs="Times New Roman"/>
                <w:b/>
                <w:sz w:val="24"/>
                <w:szCs w:val="24"/>
              </w:rPr>
              <w:t>If not, please detail your preferred alternative, and provide evidence supporting it.</w:t>
            </w:r>
          </w:p>
        </w:tc>
      </w:tr>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Default="006464C8" w:rsidP="00A83FD8">
            <w:pPr>
              <w:spacing w:after="288" w:line="240" w:lineRule="auto"/>
              <w:ind w:left="142"/>
              <w:jc w:val="both"/>
              <w:rPr>
                <w:rFonts w:ascii="Arial" w:eastAsia="Times New Roman" w:hAnsi="Arial" w:cs="Times New Roman"/>
                <w:b/>
                <w:sz w:val="24"/>
                <w:szCs w:val="24"/>
              </w:rPr>
            </w:pPr>
          </w:p>
          <w:p w:rsidR="006464C8" w:rsidRPr="0070136B" w:rsidRDefault="006464C8" w:rsidP="00A83FD8">
            <w:pPr>
              <w:spacing w:after="288" w:line="240" w:lineRule="auto"/>
              <w:ind w:left="142"/>
              <w:jc w:val="both"/>
              <w:rPr>
                <w:rFonts w:ascii="Arial" w:eastAsia="Times New Roman" w:hAnsi="Arial" w:cs="Times New Roman"/>
                <w:b/>
                <w:sz w:val="24"/>
                <w:szCs w:val="24"/>
              </w:rPr>
            </w:pPr>
          </w:p>
        </w:tc>
      </w:tr>
    </w:tbl>
    <w:p w:rsidR="00490EE5" w:rsidRDefault="00490EE5" w:rsidP="0070136B">
      <w:pPr>
        <w:spacing w:after="288" w:line="240" w:lineRule="auto"/>
        <w:ind w:left="142"/>
        <w:jc w:val="both"/>
        <w:rPr>
          <w:rFonts w:ascii="Arial" w:eastAsia="Times New Roman" w:hAnsi="Arial" w:cs="Times New Roman"/>
          <w:b/>
          <w:bCs/>
          <w:color w:val="FF9900"/>
          <w:sz w:val="26"/>
          <w:szCs w:val="26"/>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6464C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5</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Pr="0070136B" w:rsidRDefault="00913001" w:rsidP="006464C8">
            <w:pPr>
              <w:spacing w:after="288" w:line="240" w:lineRule="auto"/>
              <w:ind w:left="142"/>
              <w:jc w:val="both"/>
              <w:rPr>
                <w:rFonts w:ascii="Arial" w:eastAsia="Times New Roman" w:hAnsi="Arial" w:cs="Times New Roman"/>
                <w:b/>
                <w:sz w:val="24"/>
                <w:szCs w:val="24"/>
              </w:rPr>
            </w:pPr>
            <w:r w:rsidRPr="00913001">
              <w:rPr>
                <w:rFonts w:ascii="Arial" w:eastAsia="Times New Roman" w:hAnsi="Arial" w:cs="Times New Roman"/>
                <w:b/>
                <w:sz w:val="24"/>
                <w:szCs w:val="24"/>
              </w:rPr>
              <w:t xml:space="preserve">Do you agree with the proposed registration process, eligibility and evidence requirements, for new additional capacity opting for the RO? </w:t>
            </w:r>
            <w:r w:rsidR="00097612" w:rsidRPr="00097612">
              <w:rPr>
                <w:rFonts w:ascii="Arial" w:eastAsia="Times New Roman" w:hAnsi="Arial" w:cs="Times New Roman"/>
                <w:b/>
                <w:sz w:val="24"/>
                <w:szCs w:val="24"/>
              </w:rPr>
              <w:t>If not, please detail your preferred alternative, and provide evidence supporting it.</w:t>
            </w:r>
          </w:p>
        </w:tc>
      </w:tr>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Default="006464C8" w:rsidP="00A83FD8">
            <w:pPr>
              <w:spacing w:after="288" w:line="240" w:lineRule="auto"/>
              <w:ind w:left="142"/>
              <w:jc w:val="both"/>
              <w:rPr>
                <w:rFonts w:ascii="Arial" w:eastAsia="Times New Roman" w:hAnsi="Arial" w:cs="Times New Roman"/>
                <w:b/>
                <w:sz w:val="24"/>
                <w:szCs w:val="24"/>
              </w:rPr>
            </w:pPr>
          </w:p>
          <w:p w:rsidR="006464C8" w:rsidRPr="0070136B" w:rsidRDefault="006464C8" w:rsidP="00A83FD8">
            <w:pPr>
              <w:spacing w:after="288" w:line="240" w:lineRule="auto"/>
              <w:ind w:left="142"/>
              <w:jc w:val="both"/>
              <w:rPr>
                <w:rFonts w:ascii="Arial" w:eastAsia="Times New Roman" w:hAnsi="Arial" w:cs="Times New Roman"/>
                <w:b/>
                <w:sz w:val="24"/>
                <w:szCs w:val="24"/>
              </w:rPr>
            </w:pPr>
          </w:p>
        </w:tc>
      </w:tr>
    </w:tbl>
    <w:p w:rsidR="0070136B" w:rsidRDefault="0070136B" w:rsidP="0070136B">
      <w:pPr>
        <w:spacing w:after="288" w:line="240" w:lineRule="auto"/>
        <w:ind w:left="720"/>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lastRenderedPageBreak/>
              <w:t>Question</w:t>
            </w:r>
            <w:r>
              <w:rPr>
                <w:rFonts w:ascii="Arial Bold" w:eastAsia="Times New Roman" w:hAnsi="Arial Bold" w:cs="Times New Roman"/>
                <w:b/>
                <w:color w:val="FFFFFF"/>
                <w:sz w:val="24"/>
                <w:szCs w:val="24"/>
              </w:rPr>
              <w:t xml:space="preserve"> 6</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913001" w:rsidP="00A83FD8">
            <w:pPr>
              <w:spacing w:after="288" w:line="240" w:lineRule="auto"/>
              <w:ind w:left="142"/>
              <w:jc w:val="both"/>
              <w:rPr>
                <w:rFonts w:ascii="Arial" w:eastAsia="Times New Roman" w:hAnsi="Arial" w:cs="Times New Roman"/>
                <w:b/>
                <w:sz w:val="24"/>
                <w:szCs w:val="24"/>
              </w:rPr>
            </w:pPr>
            <w:r w:rsidRPr="00913001">
              <w:rPr>
                <w:rFonts w:ascii="Arial" w:eastAsia="Times New Roman" w:hAnsi="Arial" w:cs="Times New Roman"/>
                <w:b/>
                <w:sz w:val="24"/>
                <w:szCs w:val="24"/>
              </w:rPr>
              <w:t xml:space="preserve">Do you agree with the metering and fuel measuring requirements proposed for Dual Scheme Plants? </w:t>
            </w:r>
            <w:r w:rsidR="00097612" w:rsidRPr="00097612">
              <w:rPr>
                <w:rFonts w:ascii="Arial" w:eastAsia="Times New Roman" w:hAnsi="Arial" w:cs="Times New Roman"/>
                <w:b/>
                <w:sz w:val="24"/>
                <w:szCs w:val="24"/>
              </w:rPr>
              <w:t>If not, please detail your preferred alternative, and provide evidence supporting it.</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8F73C4" w:rsidRPr="0070136B" w:rsidRDefault="008F73C4" w:rsidP="00A83FD8">
            <w:pPr>
              <w:spacing w:after="288" w:line="240" w:lineRule="auto"/>
              <w:ind w:left="142"/>
              <w:jc w:val="both"/>
              <w:rPr>
                <w:rFonts w:ascii="Arial" w:eastAsia="Times New Roman" w:hAnsi="Arial" w:cs="Times New Roman"/>
                <w:b/>
                <w:sz w:val="24"/>
                <w:szCs w:val="24"/>
              </w:rPr>
            </w:pPr>
          </w:p>
        </w:tc>
      </w:tr>
    </w:tbl>
    <w:p w:rsidR="008F73C4" w:rsidRDefault="008F73C4" w:rsidP="0070136B">
      <w:pPr>
        <w:spacing w:after="288" w:line="240" w:lineRule="auto"/>
        <w:ind w:left="720"/>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7</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F65119" w:rsidP="00A83FD8">
            <w:pPr>
              <w:spacing w:after="288" w:line="240" w:lineRule="auto"/>
              <w:ind w:left="142"/>
              <w:jc w:val="both"/>
              <w:rPr>
                <w:rFonts w:ascii="Arial" w:eastAsia="Times New Roman" w:hAnsi="Arial" w:cs="Times New Roman"/>
                <w:b/>
                <w:sz w:val="24"/>
                <w:szCs w:val="24"/>
              </w:rPr>
            </w:pPr>
            <w:r w:rsidRPr="00F65119">
              <w:rPr>
                <w:rFonts w:ascii="Arial" w:eastAsia="Times New Roman" w:hAnsi="Arial" w:cs="Times New Roman"/>
                <w:b/>
                <w:sz w:val="24"/>
                <w:szCs w:val="24"/>
              </w:rPr>
              <w:t>Do you agree that no support should be given f</w:t>
            </w:r>
            <w:r w:rsidR="005D22B6">
              <w:rPr>
                <w:rFonts w:ascii="Arial" w:eastAsia="Times New Roman" w:hAnsi="Arial" w:cs="Times New Roman"/>
                <w:b/>
                <w:sz w:val="24"/>
                <w:szCs w:val="24"/>
              </w:rPr>
              <w:t xml:space="preserve">or new additional capacity </w:t>
            </w:r>
            <w:proofErr w:type="gramStart"/>
            <w:r w:rsidR="005D22B6">
              <w:rPr>
                <w:rFonts w:ascii="Arial" w:eastAsia="Times New Roman" w:hAnsi="Arial" w:cs="Times New Roman"/>
                <w:b/>
                <w:sz w:val="24"/>
                <w:szCs w:val="24"/>
              </w:rPr>
              <w:t xml:space="preserve">of </w:t>
            </w:r>
            <w:r w:rsidRPr="00F65119">
              <w:rPr>
                <w:rFonts w:ascii="Arial" w:eastAsia="Times New Roman" w:hAnsi="Arial" w:cs="Times New Roman"/>
                <w:b/>
                <w:sz w:val="24"/>
                <w:szCs w:val="24"/>
              </w:rPr>
              <w:t xml:space="preserve"> 5MW</w:t>
            </w:r>
            <w:proofErr w:type="gramEnd"/>
            <w:r w:rsidRPr="00F65119">
              <w:rPr>
                <w:rFonts w:ascii="Arial" w:eastAsia="Times New Roman" w:hAnsi="Arial" w:cs="Times New Roman"/>
                <w:b/>
                <w:sz w:val="24"/>
                <w:szCs w:val="24"/>
              </w:rPr>
              <w:t xml:space="preserve"> </w:t>
            </w:r>
            <w:r w:rsidR="005D22B6">
              <w:rPr>
                <w:rFonts w:ascii="Arial" w:eastAsia="Times New Roman" w:hAnsi="Arial" w:cs="Times New Roman"/>
                <w:b/>
                <w:sz w:val="24"/>
                <w:szCs w:val="24"/>
              </w:rPr>
              <w:t xml:space="preserve">or less </w:t>
            </w:r>
            <w:r w:rsidRPr="00F65119">
              <w:rPr>
                <w:rFonts w:ascii="Arial" w:eastAsia="Times New Roman" w:hAnsi="Arial" w:cs="Times New Roman"/>
                <w:b/>
                <w:sz w:val="24"/>
                <w:szCs w:val="24"/>
              </w:rPr>
              <w:t xml:space="preserve">that is not registered under the RO before 1 April </w:t>
            </w:r>
            <w:r w:rsidR="001C113C" w:rsidRPr="00F65119">
              <w:rPr>
                <w:rFonts w:ascii="Arial" w:eastAsia="Times New Roman" w:hAnsi="Arial" w:cs="Times New Roman"/>
                <w:b/>
                <w:sz w:val="24"/>
                <w:szCs w:val="24"/>
              </w:rPr>
              <w:t>2017?</w:t>
            </w:r>
            <w:r w:rsidR="00097612" w:rsidRPr="00097612">
              <w:rPr>
                <w:rFonts w:ascii="Arial" w:eastAsia="Times New Roman" w:hAnsi="Arial" w:cs="Times New Roman"/>
                <w:b/>
                <w:sz w:val="24"/>
                <w:szCs w:val="24"/>
              </w:rPr>
              <w:t xml:space="preserve"> </w:t>
            </w:r>
            <w:r w:rsidR="00097612" w:rsidRPr="00097612">
              <w:rPr>
                <w:rFonts w:ascii="Arial" w:eastAsia="Times New Roman" w:hAnsi="Arial" w:cs="Times New Roman"/>
                <w:b/>
                <w:sz w:val="24"/>
                <w:szCs w:val="24"/>
              </w:rPr>
              <w:t>If not, please detail your preferred alternative, and provide evidence supporting it.</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8F73C4" w:rsidRPr="0070136B" w:rsidRDefault="008F73C4" w:rsidP="00A83FD8">
            <w:pPr>
              <w:spacing w:after="288" w:line="240" w:lineRule="auto"/>
              <w:ind w:left="142"/>
              <w:jc w:val="both"/>
              <w:rPr>
                <w:rFonts w:ascii="Arial" w:eastAsia="Times New Roman" w:hAnsi="Arial" w:cs="Times New Roman"/>
                <w:b/>
                <w:sz w:val="24"/>
                <w:szCs w:val="24"/>
              </w:rPr>
            </w:pPr>
          </w:p>
        </w:tc>
      </w:tr>
    </w:tbl>
    <w:p w:rsidR="008F73C4" w:rsidRDefault="008F73C4" w:rsidP="0070136B">
      <w:pPr>
        <w:spacing w:after="288" w:line="240" w:lineRule="auto"/>
        <w:ind w:left="142"/>
        <w:jc w:val="both"/>
        <w:rPr>
          <w:rFonts w:ascii="Arial" w:eastAsia="Times New Roman" w:hAnsi="Arial" w:cs="Arial"/>
          <w:sz w:val="24"/>
          <w:szCs w:val="24"/>
        </w:rPr>
      </w:pPr>
    </w:p>
    <w:p w:rsidR="002E783A" w:rsidRPr="002E783A" w:rsidRDefault="002E783A" w:rsidP="002E783A">
      <w:pPr>
        <w:spacing w:after="288" w:line="240" w:lineRule="auto"/>
        <w:jc w:val="both"/>
        <w:rPr>
          <w:rFonts w:ascii="Arial" w:eastAsia="Times New Roman" w:hAnsi="Arial" w:cs="Arial"/>
          <w:b/>
          <w:color w:val="FFC000"/>
          <w:sz w:val="26"/>
          <w:szCs w:val="26"/>
        </w:rPr>
      </w:pPr>
      <w:r w:rsidRPr="002E783A">
        <w:rPr>
          <w:rFonts w:ascii="Arial" w:eastAsia="Times New Roman" w:hAnsi="Arial" w:cs="Arial"/>
          <w:b/>
          <w:color w:val="FFC000"/>
          <w:sz w:val="26"/>
          <w:szCs w:val="26"/>
        </w:rPr>
        <w:t>Closure Arrangements</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8</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F65119" w:rsidP="00913001">
            <w:pPr>
              <w:pStyle w:val="ListParagraph"/>
              <w:spacing w:after="0" w:line="240" w:lineRule="auto"/>
              <w:ind w:left="142"/>
              <w:rPr>
                <w:rFonts w:ascii="Arial" w:eastAsia="Times New Roman" w:hAnsi="Arial" w:cs="Times New Roman"/>
                <w:b/>
                <w:sz w:val="24"/>
                <w:szCs w:val="24"/>
              </w:rPr>
            </w:pPr>
            <w:r w:rsidRPr="00F65119">
              <w:rPr>
                <w:rFonts w:ascii="Arial" w:eastAsia="Times New Roman" w:hAnsi="Arial" w:cs="Times New Roman"/>
                <w:b/>
                <w:sz w:val="24"/>
                <w:szCs w:val="24"/>
              </w:rPr>
              <w:t>Do you agree with the proposed approach to grandfathering at specific support bands? If not, please detail your preferred alternative, and provide evidence supporting it.</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480F8C" w:rsidRPr="0070136B" w:rsidRDefault="00480F8C" w:rsidP="00A83FD8">
            <w:pPr>
              <w:spacing w:after="288" w:line="240" w:lineRule="auto"/>
              <w:ind w:left="142"/>
              <w:jc w:val="both"/>
              <w:rPr>
                <w:rFonts w:ascii="Arial" w:eastAsia="Times New Roman" w:hAnsi="Arial" w:cs="Times New Roman"/>
                <w:b/>
                <w:sz w:val="24"/>
                <w:szCs w:val="24"/>
              </w:rPr>
            </w:pPr>
          </w:p>
        </w:tc>
      </w:tr>
    </w:tbl>
    <w:p w:rsidR="008F73C4" w:rsidRDefault="008F73C4" w:rsidP="0070136B">
      <w:pPr>
        <w:spacing w:after="288" w:line="240" w:lineRule="auto"/>
        <w:ind w:left="142"/>
        <w:jc w:val="both"/>
        <w:rPr>
          <w:rFonts w:ascii="Arial" w:eastAsia="Times New Roman" w:hAnsi="Arial" w:cs="Arial"/>
          <w:sz w:val="24"/>
          <w:szCs w:val="24"/>
        </w:rPr>
      </w:pPr>
    </w:p>
    <w:p w:rsidR="002E783A" w:rsidRDefault="002E783A" w:rsidP="0070136B">
      <w:pPr>
        <w:spacing w:after="288" w:line="240" w:lineRule="auto"/>
        <w:ind w:left="142"/>
        <w:jc w:val="both"/>
        <w:rPr>
          <w:rFonts w:ascii="Arial" w:eastAsia="Times New Roman" w:hAnsi="Arial" w:cs="Arial"/>
          <w:sz w:val="24"/>
          <w:szCs w:val="24"/>
        </w:rPr>
      </w:pPr>
    </w:p>
    <w:p w:rsidR="002E783A" w:rsidRDefault="002E783A"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w:t>
            </w:r>
            <w:r w:rsidR="00F65119">
              <w:rPr>
                <w:rFonts w:ascii="Arial Bold" w:eastAsia="Times New Roman" w:hAnsi="Arial Bold" w:cs="Times New Roman"/>
                <w:b/>
                <w:color w:val="FFFFFF"/>
                <w:sz w:val="24"/>
                <w:szCs w:val="24"/>
              </w:rPr>
              <w:t>9</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8F73C4" w:rsidRDefault="00F65119" w:rsidP="008F73C4">
            <w:pPr>
              <w:spacing w:after="288" w:line="240" w:lineRule="auto"/>
              <w:ind w:left="142"/>
              <w:jc w:val="both"/>
              <w:rPr>
                <w:rFonts w:ascii="Arial" w:eastAsia="Times New Roman" w:hAnsi="Arial" w:cs="Times New Roman"/>
                <w:b/>
                <w:sz w:val="24"/>
                <w:szCs w:val="24"/>
              </w:rPr>
            </w:pPr>
            <w:r w:rsidRPr="00F65119">
              <w:rPr>
                <w:rFonts w:ascii="Arial" w:eastAsia="Times New Roman" w:hAnsi="Arial" w:cs="Times New Roman"/>
                <w:b/>
                <w:sz w:val="24"/>
                <w:szCs w:val="24"/>
              </w:rPr>
              <w:t xml:space="preserve">What would your preferred approach to grace period length and conditions be at the point of RO closure to new capacity? Please take the principles set out in </w:t>
            </w:r>
            <w:r w:rsidR="00097612">
              <w:rPr>
                <w:rFonts w:ascii="Arial" w:eastAsia="Times New Roman" w:hAnsi="Arial" w:cs="Times New Roman"/>
                <w:b/>
                <w:sz w:val="24"/>
                <w:szCs w:val="24"/>
              </w:rPr>
              <w:t>paragraph 4.14</w:t>
            </w:r>
            <w:bookmarkStart w:id="0" w:name="_GoBack"/>
            <w:bookmarkEnd w:id="0"/>
            <w:r w:rsidRPr="00F65119">
              <w:rPr>
                <w:rFonts w:ascii="Arial" w:eastAsia="Times New Roman" w:hAnsi="Arial" w:cs="Times New Roman"/>
                <w:b/>
                <w:sz w:val="24"/>
                <w:szCs w:val="24"/>
              </w:rPr>
              <w:t xml:space="preserve"> into account when determining your preferred approach, or set out your reasons for not doing so. Please provide your rationale for your preferred approach, and any associated evidence.</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8F73C4" w:rsidRPr="0070136B" w:rsidRDefault="008F73C4" w:rsidP="00A83FD8">
            <w:pPr>
              <w:spacing w:after="288" w:line="240" w:lineRule="auto"/>
              <w:ind w:left="142"/>
              <w:jc w:val="both"/>
              <w:rPr>
                <w:rFonts w:ascii="Arial" w:eastAsia="Times New Roman" w:hAnsi="Arial" w:cs="Times New Roman"/>
                <w:b/>
                <w:sz w:val="24"/>
                <w:szCs w:val="24"/>
              </w:rPr>
            </w:pPr>
          </w:p>
        </w:tc>
      </w:tr>
    </w:tbl>
    <w:p w:rsidR="0070136B" w:rsidRDefault="0070136B" w:rsidP="0070136B">
      <w:pPr>
        <w:spacing w:after="288" w:line="240" w:lineRule="auto"/>
        <w:ind w:left="142"/>
        <w:rPr>
          <w:rFonts w:ascii="Arial" w:eastAsia="Times New Roman" w:hAnsi="Arial" w:cs="Arial"/>
          <w:sz w:val="24"/>
          <w:szCs w:val="24"/>
        </w:rPr>
      </w:pPr>
    </w:p>
    <w:p w:rsidR="002E783A" w:rsidRPr="002E783A" w:rsidRDefault="002E783A" w:rsidP="002E783A">
      <w:pPr>
        <w:spacing w:after="288" w:line="240" w:lineRule="auto"/>
        <w:rPr>
          <w:rFonts w:ascii="Arial" w:eastAsia="Times New Roman" w:hAnsi="Arial" w:cs="Arial"/>
          <w:b/>
          <w:color w:val="FFC000"/>
          <w:sz w:val="26"/>
          <w:szCs w:val="26"/>
        </w:rPr>
      </w:pPr>
      <w:r w:rsidRPr="002E783A">
        <w:rPr>
          <w:rFonts w:ascii="Arial" w:eastAsia="Times New Roman" w:hAnsi="Arial" w:cs="Arial"/>
          <w:b/>
          <w:color w:val="FFC000"/>
          <w:sz w:val="26"/>
          <w:szCs w:val="26"/>
        </w:rPr>
        <w:t>Technology-Specific Measures</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w:t>
            </w:r>
            <w:r w:rsidR="00F65119">
              <w:rPr>
                <w:rFonts w:ascii="Arial Bold" w:eastAsia="Times New Roman" w:hAnsi="Arial Bold" w:cs="Times New Roman"/>
                <w:b/>
                <w:color w:val="FFFFFF"/>
                <w:sz w:val="24"/>
                <w:szCs w:val="24"/>
              </w:rPr>
              <w:t>0</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8F73C4" w:rsidRDefault="00F65119" w:rsidP="00480F8C">
            <w:pPr>
              <w:spacing w:after="288" w:line="240" w:lineRule="auto"/>
              <w:ind w:left="142"/>
              <w:jc w:val="both"/>
              <w:rPr>
                <w:rFonts w:ascii="Arial" w:eastAsia="Times New Roman" w:hAnsi="Arial" w:cs="Times New Roman"/>
                <w:b/>
                <w:sz w:val="24"/>
                <w:szCs w:val="24"/>
              </w:rPr>
            </w:pPr>
            <w:r w:rsidRPr="00F65119">
              <w:rPr>
                <w:rFonts w:ascii="Arial" w:eastAsia="Times New Roman" w:hAnsi="Arial" w:cs="Times New Roman"/>
                <w:b/>
                <w:sz w:val="24"/>
                <w:szCs w:val="24"/>
              </w:rPr>
              <w:t>Do you agree with the proposed arrangements whereby biomass co-firing stations or units will be able to leave the RO if successful in a CfD application as a biomass conversion? If not, please detail your preferred alternative, and provide evidence supporting it.</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8F73C4" w:rsidP="00400C0A">
            <w:pPr>
              <w:spacing w:after="288" w:line="240" w:lineRule="auto"/>
              <w:jc w:val="both"/>
              <w:rPr>
                <w:rFonts w:ascii="Arial" w:eastAsia="Times New Roman" w:hAnsi="Arial" w:cs="Times New Roman"/>
                <w:b/>
                <w:sz w:val="24"/>
                <w:szCs w:val="24"/>
              </w:rPr>
            </w:pPr>
          </w:p>
        </w:tc>
      </w:tr>
    </w:tbl>
    <w:p w:rsidR="008F73C4" w:rsidRPr="0070136B" w:rsidRDefault="008F73C4" w:rsidP="0070136B">
      <w:pPr>
        <w:spacing w:after="288" w:line="240" w:lineRule="auto"/>
        <w:ind w:left="142"/>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w:t>
            </w:r>
            <w:r w:rsidR="00F65119">
              <w:rPr>
                <w:rFonts w:ascii="Arial Bold" w:eastAsia="Times New Roman" w:hAnsi="Arial Bold" w:cs="Times New Roman"/>
                <w:b/>
                <w:color w:val="FFFFFF"/>
                <w:sz w:val="24"/>
                <w:szCs w:val="24"/>
              </w:rPr>
              <w:t>1</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8F73C4" w:rsidRDefault="00F65119" w:rsidP="00480F8C">
            <w:pPr>
              <w:spacing w:after="288" w:line="240" w:lineRule="auto"/>
              <w:ind w:left="142"/>
              <w:jc w:val="both"/>
              <w:rPr>
                <w:rFonts w:ascii="Arial" w:eastAsia="Times New Roman" w:hAnsi="Arial" w:cs="Times New Roman"/>
                <w:b/>
                <w:sz w:val="24"/>
                <w:szCs w:val="24"/>
              </w:rPr>
            </w:pPr>
            <w:r w:rsidRPr="00F65119">
              <w:rPr>
                <w:rFonts w:ascii="Arial" w:eastAsia="Times New Roman" w:hAnsi="Arial" w:cs="Times New Roman"/>
                <w:b/>
                <w:sz w:val="24"/>
                <w:szCs w:val="24"/>
              </w:rPr>
              <w:t>Do you agree with the proposed arrangements whereby biomass co-firing stations or units will be able to leave the RO and bid into the Capacity Market? If not, please detail your preferred alternative, and provide evidence supporting it.</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w:t>
            </w:r>
            <w:r w:rsidR="00F65119">
              <w:rPr>
                <w:rFonts w:ascii="Arial Bold" w:eastAsia="Times New Roman" w:hAnsi="Arial Bold" w:cs="Times New Roman"/>
                <w:b/>
                <w:color w:val="FFFFFF"/>
                <w:sz w:val="24"/>
                <w:szCs w:val="24"/>
              </w:rPr>
              <w:t>2</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8F73C4" w:rsidRDefault="002E783A" w:rsidP="00480F8C">
            <w:pPr>
              <w:spacing w:after="288" w:line="240" w:lineRule="auto"/>
              <w:ind w:left="142"/>
              <w:jc w:val="both"/>
              <w:rPr>
                <w:rFonts w:ascii="Arial" w:eastAsia="Times New Roman" w:hAnsi="Arial" w:cs="Times New Roman"/>
                <w:b/>
                <w:sz w:val="24"/>
                <w:szCs w:val="24"/>
              </w:rPr>
            </w:pPr>
            <w:r w:rsidRPr="002E783A">
              <w:rPr>
                <w:rFonts w:ascii="Arial" w:eastAsia="Times New Roman" w:hAnsi="Arial" w:cs="Times New Roman"/>
                <w:b/>
                <w:sz w:val="24"/>
                <w:szCs w:val="24"/>
              </w:rPr>
              <w:t xml:space="preserve">Do you </w:t>
            </w:r>
            <w:r w:rsidR="005D22B6">
              <w:rPr>
                <w:rFonts w:ascii="Arial" w:eastAsia="Times New Roman" w:hAnsi="Arial" w:cs="Times New Roman"/>
                <w:b/>
                <w:sz w:val="24"/>
                <w:szCs w:val="24"/>
              </w:rPr>
              <w:t>agree with the proposal for</w:t>
            </w:r>
            <w:r w:rsidRPr="002E783A">
              <w:rPr>
                <w:rFonts w:ascii="Arial" w:eastAsia="Times New Roman" w:hAnsi="Arial" w:cs="Times New Roman"/>
                <w:b/>
                <w:sz w:val="24"/>
                <w:szCs w:val="24"/>
              </w:rPr>
              <w:t xml:space="preserve"> three support options (RO only, RO + CfD, and CfD only) for offshore wind phases which are unregistered</w:t>
            </w:r>
            <w:r w:rsidR="002B480E">
              <w:rPr>
                <w:rFonts w:ascii="Arial" w:eastAsia="Times New Roman" w:hAnsi="Arial" w:cs="Times New Roman"/>
                <w:b/>
                <w:sz w:val="24"/>
                <w:szCs w:val="24"/>
              </w:rPr>
              <w:t xml:space="preserve"> during the transition period</w:t>
            </w:r>
            <w:r w:rsidRPr="002E783A">
              <w:rPr>
                <w:rFonts w:ascii="Arial" w:eastAsia="Times New Roman" w:hAnsi="Arial" w:cs="Times New Roman"/>
                <w:b/>
                <w:sz w:val="24"/>
                <w:szCs w:val="24"/>
              </w:rPr>
              <w:t>, or would you be content with only allowing unregistered phases to register under the RO, rather than seek a CfD? Please detail your rationale, and provide evidence supporting it.</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Default="0070136B" w:rsidP="0070136B">
      <w:pPr>
        <w:spacing w:after="288" w:line="240" w:lineRule="auto"/>
        <w:ind w:left="142"/>
        <w:jc w:val="both"/>
        <w:rPr>
          <w:rFonts w:ascii="Arial" w:eastAsia="Times New Roman" w:hAnsi="Arial" w:cs="Arial"/>
          <w:sz w:val="24"/>
          <w:szCs w:val="24"/>
        </w:rPr>
      </w:pPr>
    </w:p>
    <w:p w:rsidR="002E783A" w:rsidRPr="002E783A" w:rsidRDefault="002E783A" w:rsidP="002E783A">
      <w:pPr>
        <w:spacing w:after="288" w:line="240" w:lineRule="auto"/>
        <w:jc w:val="both"/>
        <w:rPr>
          <w:rFonts w:ascii="Arial" w:eastAsia="Times New Roman" w:hAnsi="Arial" w:cs="Arial"/>
          <w:b/>
          <w:color w:val="FFC000"/>
          <w:sz w:val="26"/>
          <w:szCs w:val="26"/>
        </w:rPr>
      </w:pPr>
      <w:r w:rsidRPr="002E783A">
        <w:rPr>
          <w:rFonts w:ascii="Arial" w:eastAsia="Times New Roman" w:hAnsi="Arial" w:cs="Arial"/>
          <w:b/>
          <w:color w:val="FFC000"/>
          <w:sz w:val="26"/>
          <w:szCs w:val="26"/>
        </w:rPr>
        <w:t>Fixed Price Certificates</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w:t>
            </w:r>
            <w:r w:rsidR="002E783A">
              <w:rPr>
                <w:rFonts w:ascii="Arial Bold" w:eastAsia="Times New Roman" w:hAnsi="Arial Bold" w:cs="Times New Roman"/>
                <w:b/>
                <w:color w:val="FFFFFF"/>
                <w:sz w:val="24"/>
                <w:szCs w:val="24"/>
              </w:rPr>
              <w:t>3</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480F8C" w:rsidRDefault="002E783A" w:rsidP="00EE560E">
            <w:pPr>
              <w:spacing w:after="288" w:line="240" w:lineRule="auto"/>
              <w:ind w:left="142"/>
              <w:jc w:val="both"/>
              <w:rPr>
                <w:rFonts w:ascii="Arial" w:eastAsia="Times New Roman" w:hAnsi="Arial" w:cs="Times New Roman"/>
                <w:b/>
                <w:sz w:val="24"/>
                <w:szCs w:val="24"/>
              </w:rPr>
            </w:pPr>
            <w:r w:rsidRPr="002E783A">
              <w:rPr>
                <w:rFonts w:ascii="Arial" w:eastAsia="Times New Roman" w:hAnsi="Arial" w:cs="Times New Roman"/>
                <w:b/>
                <w:sz w:val="24"/>
                <w:szCs w:val="24"/>
              </w:rPr>
              <w:t>Do you consider that the policy of moving to a fixed price scheme (in place of ROCs) from 2027 reflects your current view of the balance of risks and benefits for all parties?  If not, please propose your preferred solution, and provide detailed evidence in favour of it.</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400C0A" w:rsidRDefault="00400C0A" w:rsidP="0070136B">
      <w:pPr>
        <w:spacing w:after="288" w:line="240" w:lineRule="auto"/>
        <w:ind w:left="142"/>
        <w:jc w:val="both"/>
        <w:rPr>
          <w:rFonts w:ascii="Arial" w:eastAsia="Times New Roman" w:hAnsi="Arial" w:cs="Times New Roman"/>
          <w:b/>
          <w:bCs/>
          <w:color w:val="FF9900"/>
          <w:sz w:val="26"/>
          <w:szCs w:val="26"/>
        </w:rPr>
      </w:pPr>
    </w:p>
    <w:sectPr w:rsidR="00400C0A" w:rsidSect="00490EE5">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AD" w:rsidRDefault="00660BAD" w:rsidP="0070136B">
      <w:pPr>
        <w:spacing w:after="0" w:line="240" w:lineRule="auto"/>
      </w:pPr>
      <w:r>
        <w:separator/>
      </w:r>
    </w:p>
  </w:endnote>
  <w:endnote w:type="continuationSeparator" w:id="0">
    <w:p w:rsidR="00660BAD" w:rsidRDefault="00660BAD" w:rsidP="0070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2A" w:rsidRDefault="0003432A">
    <w:pPr>
      <w:pStyle w:val="Footer"/>
    </w:pPr>
    <w:r>
      <w:t xml:space="preserve">URN </w:t>
    </w:r>
    <w:r w:rsidR="00AC24C1">
      <w:t>13D/182</w:t>
    </w:r>
  </w:p>
  <w:p w:rsidR="0003432A" w:rsidRDefault="00034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1200"/>
      <w:docPartObj>
        <w:docPartGallery w:val="Page Numbers (Bottom of Page)"/>
        <w:docPartUnique/>
      </w:docPartObj>
    </w:sdtPr>
    <w:sdtEndPr>
      <w:rPr>
        <w:noProof/>
      </w:rPr>
    </w:sdtEndPr>
    <w:sdtContent>
      <w:p w:rsidR="00490EE5" w:rsidRDefault="00490EE5">
        <w:pPr>
          <w:pStyle w:val="Footer"/>
          <w:jc w:val="center"/>
        </w:pPr>
        <w:r>
          <w:fldChar w:fldCharType="begin"/>
        </w:r>
        <w:r>
          <w:instrText xml:space="preserve"> PAGE   \* MERGEFORMAT </w:instrText>
        </w:r>
        <w:r>
          <w:fldChar w:fldCharType="separate"/>
        </w:r>
        <w:r w:rsidR="00097612">
          <w:rPr>
            <w:noProof/>
          </w:rPr>
          <w:t>1</w:t>
        </w:r>
        <w:r>
          <w:rPr>
            <w:noProof/>
          </w:rPr>
          <w:fldChar w:fldCharType="end"/>
        </w:r>
      </w:p>
    </w:sdtContent>
  </w:sdt>
  <w:p w:rsidR="00490EE5" w:rsidRDefault="0049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AD" w:rsidRDefault="00660BAD" w:rsidP="0070136B">
      <w:pPr>
        <w:spacing w:after="0" w:line="240" w:lineRule="auto"/>
      </w:pPr>
      <w:r>
        <w:separator/>
      </w:r>
    </w:p>
  </w:footnote>
  <w:footnote w:type="continuationSeparator" w:id="0">
    <w:p w:rsidR="00660BAD" w:rsidRDefault="00660BAD" w:rsidP="0070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E5" w:rsidRDefault="00490EE5">
    <w:pPr>
      <w:pStyle w:val="Header"/>
    </w:pPr>
    <w:bookmarkStart w:id="1" w:name="OLE_LINK1"/>
    <w:bookmarkStart w:id="2" w:name="OLE_LINK2"/>
    <w:r>
      <w:rPr>
        <w:noProof/>
        <w:lang w:eastAsia="en-GB"/>
      </w:rPr>
      <w:drawing>
        <wp:inline distT="0" distB="0" distL="0" distR="0" wp14:anchorId="1DFFC7B4" wp14:editId="789D0BB8">
          <wp:extent cx="1711325" cy="1136650"/>
          <wp:effectExtent l="0" t="0" r="3175" b="6350"/>
          <wp:docPr id="1" name="Picture 1" descr="DECC_CYAN_SML_A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C_CYAN_SML_AW-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136650"/>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D91"/>
    <w:multiLevelType w:val="hybridMultilevel"/>
    <w:tmpl w:val="100AB84E"/>
    <w:lvl w:ilvl="0" w:tplc="08090001">
      <w:start w:val="1"/>
      <w:numFmt w:val="bullet"/>
      <w:lvlText w:val=""/>
      <w:lvlJc w:val="left"/>
      <w:pPr>
        <w:ind w:left="720" w:hanging="360"/>
      </w:pPr>
      <w:rPr>
        <w:rFonts w:ascii="Symbol" w:hAnsi="Symbol" w:hint="default"/>
        <w:b w:val="0"/>
      </w:rPr>
    </w:lvl>
    <w:lvl w:ilvl="1" w:tplc="9A7E763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AE703D"/>
    <w:multiLevelType w:val="hybridMultilevel"/>
    <w:tmpl w:val="8EA0369C"/>
    <w:lvl w:ilvl="0" w:tplc="08090017">
      <w:start w:val="2"/>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CB04972"/>
    <w:multiLevelType w:val="hybridMultilevel"/>
    <w:tmpl w:val="D48820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C26D14"/>
    <w:multiLevelType w:val="hybridMultilevel"/>
    <w:tmpl w:val="A796CD5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4EDC1886"/>
    <w:multiLevelType w:val="hybridMultilevel"/>
    <w:tmpl w:val="A154827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025533A"/>
    <w:multiLevelType w:val="hybridMultilevel"/>
    <w:tmpl w:val="6528497A"/>
    <w:lvl w:ilvl="0" w:tplc="351E3B06">
      <w:start w:val="1"/>
      <w:numFmt w:val="lowerLetter"/>
      <w:lvlText w:val="%1)"/>
      <w:lvlJc w:val="left"/>
      <w:pPr>
        <w:ind w:left="360" w:hanging="360"/>
      </w:pPr>
      <w:rPr>
        <w:rFonts w:ascii="Arial" w:eastAsia="Times New Roman" w:hAnsi="Arial" w:cs="Arial"/>
        <w:b w:val="0"/>
      </w:rPr>
    </w:lvl>
    <w:lvl w:ilvl="1" w:tplc="9A7E763E">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62093F02"/>
    <w:multiLevelType w:val="hybridMultilevel"/>
    <w:tmpl w:val="FE92E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4C586E"/>
    <w:multiLevelType w:val="hybridMultilevel"/>
    <w:tmpl w:val="7E04EC18"/>
    <w:lvl w:ilvl="0" w:tplc="C0D2C242">
      <w:start w:val="13"/>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6B"/>
    <w:rsid w:val="0003432A"/>
    <w:rsid w:val="00097612"/>
    <w:rsid w:val="00140DC0"/>
    <w:rsid w:val="00151A3B"/>
    <w:rsid w:val="001C113C"/>
    <w:rsid w:val="002B480E"/>
    <w:rsid w:val="002E783A"/>
    <w:rsid w:val="00325F5F"/>
    <w:rsid w:val="00400C0A"/>
    <w:rsid w:val="00480F8C"/>
    <w:rsid w:val="00490EE5"/>
    <w:rsid w:val="005D22B6"/>
    <w:rsid w:val="006464C8"/>
    <w:rsid w:val="00660BAD"/>
    <w:rsid w:val="0070136B"/>
    <w:rsid w:val="008F73C4"/>
    <w:rsid w:val="00913001"/>
    <w:rsid w:val="00974745"/>
    <w:rsid w:val="00975635"/>
    <w:rsid w:val="009914B8"/>
    <w:rsid w:val="00AA4D81"/>
    <w:rsid w:val="00AC24C1"/>
    <w:rsid w:val="00C033FC"/>
    <w:rsid w:val="00D07A21"/>
    <w:rsid w:val="00D70801"/>
    <w:rsid w:val="00DF2CAD"/>
    <w:rsid w:val="00E84F78"/>
    <w:rsid w:val="00E91897"/>
    <w:rsid w:val="00EE560E"/>
    <w:rsid w:val="00F52A5C"/>
    <w:rsid w:val="00F65119"/>
    <w:rsid w:val="00F8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6B"/>
  </w:style>
  <w:style w:type="paragraph" w:styleId="Footer">
    <w:name w:val="footer"/>
    <w:basedOn w:val="Normal"/>
    <w:link w:val="FooterChar"/>
    <w:uiPriority w:val="99"/>
    <w:unhideWhenUsed/>
    <w:rsid w:val="00701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6B"/>
  </w:style>
  <w:style w:type="paragraph" w:styleId="ListParagraph">
    <w:name w:val="List Paragraph"/>
    <w:basedOn w:val="Normal"/>
    <w:uiPriority w:val="34"/>
    <w:qFormat/>
    <w:rsid w:val="008F73C4"/>
    <w:pPr>
      <w:ind w:left="720"/>
      <w:contextualSpacing/>
    </w:pPr>
  </w:style>
  <w:style w:type="paragraph" w:styleId="BalloonText">
    <w:name w:val="Balloon Text"/>
    <w:basedOn w:val="Normal"/>
    <w:link w:val="BalloonTextChar"/>
    <w:uiPriority w:val="99"/>
    <w:semiHidden/>
    <w:unhideWhenUsed/>
    <w:rsid w:val="0049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E5"/>
    <w:rPr>
      <w:rFonts w:ascii="Tahoma" w:hAnsi="Tahoma" w:cs="Tahoma"/>
      <w:sz w:val="16"/>
      <w:szCs w:val="16"/>
    </w:rPr>
  </w:style>
  <w:style w:type="paragraph" w:customStyle="1" w:styleId="TableText">
    <w:name w:val="Table Text"/>
    <w:basedOn w:val="Normal"/>
    <w:rsid w:val="00097612"/>
    <w:pPr>
      <w:spacing w:after="80" w:line="240" w:lineRule="auto"/>
      <w:ind w:left="113" w:right="113"/>
    </w:pPr>
    <w:rPr>
      <w:rFonts w:ascii="Arial" w:eastAsia="Times New Roman" w:hAnsi="Arial" w:cs="Arial"/>
      <w:b/>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6B"/>
  </w:style>
  <w:style w:type="paragraph" w:styleId="Footer">
    <w:name w:val="footer"/>
    <w:basedOn w:val="Normal"/>
    <w:link w:val="FooterChar"/>
    <w:uiPriority w:val="99"/>
    <w:unhideWhenUsed/>
    <w:rsid w:val="00701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6B"/>
  </w:style>
  <w:style w:type="paragraph" w:styleId="ListParagraph">
    <w:name w:val="List Paragraph"/>
    <w:basedOn w:val="Normal"/>
    <w:uiPriority w:val="34"/>
    <w:qFormat/>
    <w:rsid w:val="008F73C4"/>
    <w:pPr>
      <w:ind w:left="720"/>
      <w:contextualSpacing/>
    </w:pPr>
  </w:style>
  <w:style w:type="paragraph" w:styleId="BalloonText">
    <w:name w:val="Balloon Text"/>
    <w:basedOn w:val="Normal"/>
    <w:link w:val="BalloonTextChar"/>
    <w:uiPriority w:val="99"/>
    <w:semiHidden/>
    <w:unhideWhenUsed/>
    <w:rsid w:val="0049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E5"/>
    <w:rPr>
      <w:rFonts w:ascii="Tahoma" w:hAnsi="Tahoma" w:cs="Tahoma"/>
      <w:sz w:val="16"/>
      <w:szCs w:val="16"/>
    </w:rPr>
  </w:style>
  <w:style w:type="paragraph" w:customStyle="1" w:styleId="TableText">
    <w:name w:val="Table Text"/>
    <w:basedOn w:val="Normal"/>
    <w:rsid w:val="00097612"/>
    <w:pPr>
      <w:spacing w:after="80" w:line="240" w:lineRule="auto"/>
      <w:ind w:left="113" w:right="113"/>
    </w:pPr>
    <w:rPr>
      <w:rFonts w:ascii="Arial" w:eastAsia="Times New Roman" w:hAnsi="Arial" w:cs="Arial"/>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A0A0A533</Template>
  <TotalTime>2</TotalTime>
  <Pages>5</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Paula (IEES)</dc:creator>
  <cp:lastModifiedBy>mcguiree</cp:lastModifiedBy>
  <cp:revision>3</cp:revision>
  <dcterms:created xsi:type="dcterms:W3CDTF">2013-07-16T12:17:00Z</dcterms:created>
  <dcterms:modified xsi:type="dcterms:W3CDTF">2013-07-16T12:20:00Z</dcterms:modified>
</cp:coreProperties>
</file>