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11B0E" w14:textId="62301377" w:rsidR="004138B1" w:rsidRPr="00A6348A" w:rsidRDefault="00A6348A" w:rsidP="00A6348A">
      <w:pPr>
        <w:jc w:val="center"/>
        <w:rPr>
          <w:rFonts w:ascii="Arial" w:hAnsi="Arial" w:cs="Arial"/>
          <w:b/>
          <w:sz w:val="24"/>
          <w:szCs w:val="24"/>
          <w:u w:val="single"/>
        </w:rPr>
      </w:pPr>
      <w:r w:rsidRPr="00A6348A">
        <w:rPr>
          <w:rFonts w:ascii="Arial" w:hAnsi="Arial" w:cs="Arial"/>
          <w:b/>
          <w:sz w:val="24"/>
          <w:szCs w:val="24"/>
          <w:u w:val="single"/>
        </w:rPr>
        <w:t>M</w:t>
      </w:r>
      <w:r w:rsidR="00CE2D3B">
        <w:rPr>
          <w:rFonts w:ascii="Arial" w:hAnsi="Arial" w:cs="Arial"/>
          <w:b/>
          <w:sz w:val="24"/>
          <w:szCs w:val="24"/>
          <w:u w:val="single"/>
        </w:rPr>
        <w:t xml:space="preserve">EMORANDUM OF UNDERSTANDING </w:t>
      </w:r>
      <w:r w:rsidR="001D1A53">
        <w:rPr>
          <w:rFonts w:ascii="Arial" w:hAnsi="Arial" w:cs="Arial"/>
          <w:b/>
          <w:sz w:val="24"/>
          <w:szCs w:val="24"/>
          <w:u w:val="single"/>
        </w:rPr>
        <w:t xml:space="preserve">BETWEEN </w:t>
      </w:r>
      <w:r w:rsidR="003C3BF1">
        <w:rPr>
          <w:rFonts w:ascii="Arial" w:hAnsi="Arial" w:cs="Arial"/>
          <w:b/>
          <w:sz w:val="24"/>
          <w:szCs w:val="24"/>
          <w:u w:val="single"/>
        </w:rPr>
        <w:t xml:space="preserve">DIGITAL MOBILE SPECTRUM LTD </w:t>
      </w:r>
      <w:r w:rsidR="001D1A53">
        <w:rPr>
          <w:rFonts w:ascii="Arial" w:hAnsi="Arial" w:cs="Arial"/>
          <w:b/>
          <w:sz w:val="24"/>
          <w:szCs w:val="24"/>
          <w:u w:val="single"/>
        </w:rPr>
        <w:t xml:space="preserve">&amp; THE </w:t>
      </w:r>
      <w:r w:rsidR="003C3BF1">
        <w:rPr>
          <w:rFonts w:ascii="Arial" w:hAnsi="Arial" w:cs="Arial"/>
          <w:b/>
          <w:sz w:val="24"/>
          <w:szCs w:val="24"/>
          <w:u w:val="single"/>
        </w:rPr>
        <w:t xml:space="preserve">4G/TV CO-EXISTENCE </w:t>
      </w:r>
      <w:bookmarkStart w:id="0" w:name="_GoBack"/>
      <w:bookmarkEnd w:id="0"/>
      <w:r w:rsidR="001D1A53">
        <w:rPr>
          <w:rFonts w:ascii="Arial" w:hAnsi="Arial" w:cs="Arial"/>
          <w:b/>
          <w:sz w:val="24"/>
          <w:szCs w:val="24"/>
          <w:u w:val="single"/>
        </w:rPr>
        <w:t>OVERSIGHT BOARD</w:t>
      </w:r>
    </w:p>
    <w:p w14:paraId="3031FDD9" w14:textId="45AFF8E8" w:rsidR="001D1A53" w:rsidRDefault="001D1A53" w:rsidP="00A6348A">
      <w:pPr>
        <w:jc w:val="both"/>
        <w:rPr>
          <w:rFonts w:ascii="Arial" w:hAnsi="Arial" w:cs="Arial"/>
          <w:b/>
          <w:sz w:val="24"/>
          <w:szCs w:val="24"/>
        </w:rPr>
      </w:pPr>
      <w:r>
        <w:rPr>
          <w:rFonts w:ascii="Arial" w:hAnsi="Arial" w:cs="Arial"/>
          <w:b/>
          <w:sz w:val="24"/>
          <w:szCs w:val="24"/>
        </w:rPr>
        <w:t>Purpose:</w:t>
      </w:r>
    </w:p>
    <w:p w14:paraId="67D4BD1A" w14:textId="236D42B8" w:rsidR="001D1A53" w:rsidRPr="001D1A53" w:rsidRDefault="001D1A53" w:rsidP="001D1A53">
      <w:pPr>
        <w:pStyle w:val="ListParagraph"/>
        <w:numPr>
          <w:ilvl w:val="0"/>
          <w:numId w:val="4"/>
        </w:numPr>
        <w:jc w:val="both"/>
        <w:rPr>
          <w:rFonts w:ascii="Arial" w:hAnsi="Arial" w:cs="Arial"/>
          <w:sz w:val="24"/>
          <w:szCs w:val="24"/>
        </w:rPr>
      </w:pPr>
      <w:r w:rsidRPr="001D1A53">
        <w:rPr>
          <w:rFonts w:ascii="Arial" w:hAnsi="Arial" w:cs="Arial"/>
          <w:sz w:val="24"/>
          <w:szCs w:val="24"/>
        </w:rPr>
        <w:t xml:space="preserve">The Memorandum of Understanding sets out the high level principles underpinning the working relationship between Digital Mobile Spectrum Limited (DMSL) and the </w:t>
      </w:r>
      <w:r w:rsidR="00A00B24">
        <w:rPr>
          <w:rFonts w:ascii="Arial" w:hAnsi="Arial" w:cs="Arial"/>
          <w:sz w:val="24"/>
          <w:szCs w:val="24"/>
        </w:rPr>
        <w:t>4G</w:t>
      </w:r>
      <w:r w:rsidR="00AE3B8F">
        <w:rPr>
          <w:rFonts w:ascii="Arial" w:hAnsi="Arial" w:cs="Arial"/>
          <w:sz w:val="24"/>
          <w:szCs w:val="24"/>
        </w:rPr>
        <w:t>/TV</w:t>
      </w:r>
      <w:r w:rsidR="00A00B24">
        <w:rPr>
          <w:rFonts w:ascii="Arial" w:hAnsi="Arial" w:cs="Arial"/>
          <w:sz w:val="24"/>
          <w:szCs w:val="24"/>
        </w:rPr>
        <w:t xml:space="preserve"> Coexistence Oversight Board</w:t>
      </w:r>
    </w:p>
    <w:p w14:paraId="31970763" w14:textId="77777777" w:rsidR="001D1A53" w:rsidRDefault="001D1A53" w:rsidP="00A6348A">
      <w:pPr>
        <w:jc w:val="both"/>
        <w:rPr>
          <w:rFonts w:ascii="Arial" w:hAnsi="Arial" w:cs="Arial"/>
          <w:b/>
          <w:sz w:val="24"/>
          <w:szCs w:val="24"/>
        </w:rPr>
      </w:pPr>
      <w:r>
        <w:rPr>
          <w:rFonts w:ascii="Arial" w:hAnsi="Arial" w:cs="Arial"/>
          <w:b/>
          <w:sz w:val="24"/>
          <w:szCs w:val="24"/>
        </w:rPr>
        <w:t>Principles:</w:t>
      </w:r>
    </w:p>
    <w:p w14:paraId="04EE08F0" w14:textId="02D107BB" w:rsidR="001D1A53" w:rsidRDefault="001D1A53" w:rsidP="001D1A53">
      <w:pPr>
        <w:pStyle w:val="ListParagraph"/>
        <w:numPr>
          <w:ilvl w:val="0"/>
          <w:numId w:val="3"/>
        </w:numPr>
        <w:jc w:val="both"/>
        <w:rPr>
          <w:rFonts w:ascii="Arial" w:hAnsi="Arial" w:cs="Arial"/>
          <w:sz w:val="24"/>
          <w:szCs w:val="24"/>
        </w:rPr>
      </w:pPr>
      <w:r>
        <w:rPr>
          <w:rFonts w:ascii="Arial" w:hAnsi="Arial" w:cs="Arial"/>
          <w:sz w:val="24"/>
          <w:szCs w:val="24"/>
        </w:rPr>
        <w:t xml:space="preserve">DMSL is responsible for delivering assistance to consumers affected by television interference caused by the roll-out of 4G in the 800 MHz spectrum band, </w:t>
      </w:r>
      <w:r w:rsidR="00A00B24">
        <w:rPr>
          <w:rFonts w:ascii="Arial" w:hAnsi="Arial" w:cs="Arial"/>
          <w:sz w:val="24"/>
          <w:szCs w:val="24"/>
        </w:rPr>
        <w:t>subject to the provisions of the</w:t>
      </w:r>
      <w:r>
        <w:rPr>
          <w:rFonts w:ascii="Arial" w:hAnsi="Arial" w:cs="Arial"/>
          <w:sz w:val="24"/>
          <w:szCs w:val="24"/>
        </w:rPr>
        <w:t xml:space="preserve"> 800 MHz licences</w:t>
      </w:r>
    </w:p>
    <w:p w14:paraId="32B4494B" w14:textId="23D4592E" w:rsidR="00F06F6B" w:rsidRDefault="001D1A53" w:rsidP="00F06F6B">
      <w:pPr>
        <w:pStyle w:val="ListParagraph"/>
        <w:numPr>
          <w:ilvl w:val="0"/>
          <w:numId w:val="3"/>
        </w:numPr>
        <w:jc w:val="both"/>
        <w:rPr>
          <w:rFonts w:ascii="Arial" w:hAnsi="Arial" w:cs="Arial"/>
          <w:sz w:val="24"/>
          <w:szCs w:val="24"/>
        </w:rPr>
      </w:pPr>
      <w:r>
        <w:rPr>
          <w:rFonts w:ascii="Arial" w:hAnsi="Arial" w:cs="Arial"/>
          <w:sz w:val="24"/>
          <w:szCs w:val="24"/>
        </w:rPr>
        <w:t>The Oversight Board is responsible for providing advice, guidance, support and challenge to DMSL in the delivery of assistance to consumers</w:t>
      </w:r>
      <w:r w:rsidR="00F06F6B">
        <w:rPr>
          <w:rFonts w:ascii="Arial" w:hAnsi="Arial" w:cs="Arial"/>
          <w:sz w:val="24"/>
          <w:szCs w:val="24"/>
        </w:rPr>
        <w:t xml:space="preserve"> </w:t>
      </w:r>
    </w:p>
    <w:p w14:paraId="427BC8E7" w14:textId="57C67E31" w:rsidR="00F06F6B" w:rsidRDefault="00F06F6B" w:rsidP="00F06F6B">
      <w:pPr>
        <w:pStyle w:val="ListParagraph"/>
        <w:numPr>
          <w:ilvl w:val="0"/>
          <w:numId w:val="3"/>
        </w:numPr>
        <w:jc w:val="both"/>
        <w:rPr>
          <w:rFonts w:ascii="Arial" w:hAnsi="Arial" w:cs="Arial"/>
          <w:sz w:val="24"/>
          <w:szCs w:val="24"/>
        </w:rPr>
      </w:pPr>
      <w:r>
        <w:rPr>
          <w:rFonts w:ascii="Arial" w:hAnsi="Arial" w:cs="Arial"/>
          <w:sz w:val="24"/>
          <w:szCs w:val="24"/>
        </w:rPr>
        <w:t xml:space="preserve">It expects to be consulted on the </w:t>
      </w:r>
      <w:r w:rsidRPr="00DA42B3">
        <w:rPr>
          <w:rFonts w:ascii="Arial" w:hAnsi="Arial" w:cs="Arial"/>
          <w:sz w:val="24"/>
          <w:szCs w:val="24"/>
          <w:u w:val="single"/>
        </w:rPr>
        <w:t>key aspects of DMSL’s operation</w:t>
      </w:r>
      <w:r>
        <w:rPr>
          <w:rFonts w:ascii="Arial" w:hAnsi="Arial" w:cs="Arial"/>
          <w:sz w:val="24"/>
          <w:szCs w:val="24"/>
        </w:rPr>
        <w:t xml:space="preserve"> and to monitor </w:t>
      </w:r>
      <w:r w:rsidR="00A00B24">
        <w:rPr>
          <w:rFonts w:ascii="Arial" w:hAnsi="Arial" w:cs="Arial"/>
          <w:sz w:val="24"/>
          <w:szCs w:val="24"/>
        </w:rPr>
        <w:t xml:space="preserve">delivery </w:t>
      </w:r>
      <w:r>
        <w:rPr>
          <w:rFonts w:ascii="Arial" w:hAnsi="Arial" w:cs="Arial"/>
          <w:sz w:val="24"/>
          <w:szCs w:val="24"/>
        </w:rPr>
        <w:t>after</w:t>
      </w:r>
      <w:r w:rsidR="00436779">
        <w:rPr>
          <w:rFonts w:ascii="Arial" w:hAnsi="Arial" w:cs="Arial"/>
          <w:sz w:val="24"/>
          <w:szCs w:val="24"/>
        </w:rPr>
        <w:t xml:space="preserve"> assistance is rolled out to consumers</w:t>
      </w:r>
      <w:r>
        <w:rPr>
          <w:rFonts w:ascii="Arial" w:hAnsi="Arial" w:cs="Arial"/>
          <w:sz w:val="24"/>
          <w:szCs w:val="24"/>
        </w:rPr>
        <w:t>. A list of these key services is below. This is not exh</w:t>
      </w:r>
      <w:r w:rsidR="00A00B24">
        <w:rPr>
          <w:rFonts w:ascii="Arial" w:hAnsi="Arial" w:cs="Arial"/>
          <w:sz w:val="24"/>
          <w:szCs w:val="24"/>
        </w:rPr>
        <w:t>austive and is likely to change</w:t>
      </w:r>
    </w:p>
    <w:p w14:paraId="344E94D2" w14:textId="054B3905" w:rsidR="001D1A53" w:rsidRDefault="00A00B24" w:rsidP="00F06F6B">
      <w:pPr>
        <w:pStyle w:val="ListParagraph"/>
        <w:numPr>
          <w:ilvl w:val="0"/>
          <w:numId w:val="3"/>
        </w:numPr>
        <w:jc w:val="both"/>
        <w:rPr>
          <w:rFonts w:ascii="Arial" w:hAnsi="Arial" w:cs="Arial"/>
          <w:sz w:val="24"/>
          <w:szCs w:val="24"/>
        </w:rPr>
      </w:pPr>
      <w:r>
        <w:rPr>
          <w:rFonts w:ascii="Arial" w:hAnsi="Arial" w:cs="Arial"/>
          <w:sz w:val="24"/>
          <w:szCs w:val="24"/>
        </w:rPr>
        <w:t>The Oversight Board expects DMSL to take account of its views but its role is not</w:t>
      </w:r>
      <w:r w:rsidR="00F06F6B">
        <w:rPr>
          <w:rFonts w:ascii="Arial" w:hAnsi="Arial" w:cs="Arial"/>
          <w:sz w:val="24"/>
          <w:szCs w:val="24"/>
        </w:rPr>
        <w:t xml:space="preserve"> to accredit or approve key </w:t>
      </w:r>
      <w:r>
        <w:rPr>
          <w:rFonts w:ascii="Arial" w:hAnsi="Arial" w:cs="Arial"/>
          <w:sz w:val="24"/>
          <w:szCs w:val="24"/>
        </w:rPr>
        <w:t>aspects of DMSL’s services</w:t>
      </w:r>
    </w:p>
    <w:p w14:paraId="1E967E8C" w14:textId="3FAC087B" w:rsidR="00A00B24" w:rsidRDefault="00F4698F" w:rsidP="00F06F6B">
      <w:pPr>
        <w:pStyle w:val="ListParagraph"/>
        <w:numPr>
          <w:ilvl w:val="0"/>
          <w:numId w:val="3"/>
        </w:numPr>
        <w:jc w:val="both"/>
        <w:rPr>
          <w:rFonts w:ascii="Arial" w:hAnsi="Arial" w:cs="Arial"/>
          <w:sz w:val="24"/>
          <w:szCs w:val="24"/>
        </w:rPr>
      </w:pPr>
      <w:r>
        <w:rPr>
          <w:rFonts w:ascii="Arial" w:hAnsi="Arial" w:cs="Arial"/>
          <w:sz w:val="24"/>
          <w:szCs w:val="24"/>
        </w:rPr>
        <w:t>The Oversight Board has a</w:t>
      </w:r>
      <w:r w:rsidR="00A00B24">
        <w:rPr>
          <w:rFonts w:ascii="Arial" w:hAnsi="Arial" w:cs="Arial"/>
          <w:sz w:val="24"/>
          <w:szCs w:val="24"/>
        </w:rPr>
        <w:t xml:space="preserve"> formal role in monitoring DMSL’s performance against its </w:t>
      </w:r>
      <w:r w:rsidRPr="00CD3B5E">
        <w:rPr>
          <w:rFonts w:ascii="Arial" w:hAnsi="Arial" w:cs="Arial"/>
          <w:sz w:val="24"/>
          <w:szCs w:val="24"/>
          <w:u w:val="single"/>
        </w:rPr>
        <w:t>KPIs</w:t>
      </w:r>
      <w:r>
        <w:rPr>
          <w:rFonts w:ascii="Arial" w:hAnsi="Arial" w:cs="Arial"/>
          <w:sz w:val="24"/>
          <w:szCs w:val="24"/>
        </w:rPr>
        <w:t>, and reporting to DCMS and Ofcom. This may include making recommendations to Ofcom on t</w:t>
      </w:r>
      <w:r w:rsidR="00DE7338">
        <w:rPr>
          <w:rFonts w:ascii="Arial" w:hAnsi="Arial" w:cs="Arial"/>
          <w:sz w:val="24"/>
          <w:szCs w:val="24"/>
        </w:rPr>
        <w:t>he use of its statutory powers</w:t>
      </w:r>
      <w:r w:rsidR="00436779">
        <w:rPr>
          <w:rFonts w:ascii="Arial" w:hAnsi="Arial" w:cs="Arial"/>
          <w:sz w:val="24"/>
          <w:szCs w:val="24"/>
        </w:rPr>
        <w:t xml:space="preserve"> should KPIs or Operational Conditions be breached</w:t>
      </w:r>
    </w:p>
    <w:p w14:paraId="2FD40152" w14:textId="218F651C" w:rsidR="00F4698F" w:rsidRDefault="00F4698F" w:rsidP="00F06F6B">
      <w:pPr>
        <w:pStyle w:val="ListParagraph"/>
        <w:numPr>
          <w:ilvl w:val="0"/>
          <w:numId w:val="3"/>
        </w:numPr>
        <w:jc w:val="both"/>
        <w:rPr>
          <w:rFonts w:ascii="Arial" w:hAnsi="Arial" w:cs="Arial"/>
          <w:sz w:val="24"/>
          <w:szCs w:val="24"/>
        </w:rPr>
      </w:pPr>
      <w:r>
        <w:rPr>
          <w:rFonts w:ascii="Arial" w:hAnsi="Arial" w:cs="Arial"/>
          <w:sz w:val="24"/>
          <w:szCs w:val="24"/>
        </w:rPr>
        <w:t xml:space="preserve">The high level arrangements for performance reporting to the Oversight Board to DMSL are set out below. These are likely to change </w:t>
      </w:r>
      <w:r w:rsidR="006313D1">
        <w:rPr>
          <w:rFonts w:ascii="Arial" w:hAnsi="Arial" w:cs="Arial"/>
          <w:sz w:val="24"/>
          <w:szCs w:val="24"/>
        </w:rPr>
        <w:t>with</w:t>
      </w:r>
      <w:r>
        <w:rPr>
          <w:rFonts w:ascii="Arial" w:hAnsi="Arial" w:cs="Arial"/>
          <w:sz w:val="24"/>
          <w:szCs w:val="24"/>
        </w:rPr>
        <w:t xml:space="preserve"> experience</w:t>
      </w:r>
    </w:p>
    <w:p w14:paraId="08E42AE7" w14:textId="08310D61" w:rsidR="001D1A53" w:rsidRPr="00DE7338" w:rsidRDefault="00F4698F" w:rsidP="00A6348A">
      <w:pPr>
        <w:pStyle w:val="ListParagraph"/>
        <w:numPr>
          <w:ilvl w:val="0"/>
          <w:numId w:val="3"/>
        </w:numPr>
        <w:jc w:val="both"/>
        <w:rPr>
          <w:rFonts w:ascii="Arial" w:hAnsi="Arial" w:cs="Arial"/>
          <w:b/>
          <w:sz w:val="24"/>
          <w:szCs w:val="24"/>
        </w:rPr>
      </w:pPr>
      <w:r w:rsidRPr="00DA42B3">
        <w:rPr>
          <w:rFonts w:ascii="Arial" w:hAnsi="Arial" w:cs="Arial"/>
          <w:sz w:val="24"/>
          <w:szCs w:val="24"/>
        </w:rPr>
        <w:t>There may also be other information, including other Performance Indicators, which the Oversight Board would like to receive from DMSL</w:t>
      </w:r>
      <w:r w:rsidR="00DA42B3">
        <w:rPr>
          <w:rFonts w:ascii="Arial" w:hAnsi="Arial" w:cs="Arial"/>
          <w:sz w:val="24"/>
          <w:szCs w:val="24"/>
        </w:rPr>
        <w:t xml:space="preserve"> on a regular basis</w:t>
      </w:r>
      <w:r w:rsidR="00DA42B3" w:rsidRPr="00DA42B3">
        <w:rPr>
          <w:rFonts w:ascii="Arial" w:hAnsi="Arial" w:cs="Arial"/>
          <w:sz w:val="24"/>
          <w:szCs w:val="24"/>
        </w:rPr>
        <w:t>. This</w:t>
      </w:r>
      <w:r w:rsidR="006313D1">
        <w:rPr>
          <w:rFonts w:ascii="Arial" w:hAnsi="Arial" w:cs="Arial"/>
          <w:sz w:val="24"/>
          <w:szCs w:val="24"/>
        </w:rPr>
        <w:t>, and the timing of any changes to reporting requirements,</w:t>
      </w:r>
      <w:r w:rsidR="00DA42B3" w:rsidRPr="00DA42B3">
        <w:rPr>
          <w:rFonts w:ascii="Arial" w:hAnsi="Arial" w:cs="Arial"/>
          <w:sz w:val="24"/>
          <w:szCs w:val="24"/>
        </w:rPr>
        <w:t xml:space="preserve"> will be subject to discussion and </w:t>
      </w:r>
      <w:r w:rsidR="00DE7338">
        <w:rPr>
          <w:rFonts w:ascii="Arial" w:hAnsi="Arial" w:cs="Arial"/>
          <w:sz w:val="24"/>
          <w:szCs w:val="24"/>
        </w:rPr>
        <w:t xml:space="preserve">agreement </w:t>
      </w:r>
      <w:r w:rsidR="00436779">
        <w:rPr>
          <w:rFonts w:ascii="Arial" w:hAnsi="Arial" w:cs="Arial"/>
          <w:sz w:val="24"/>
          <w:szCs w:val="24"/>
        </w:rPr>
        <w:t>between the Board and DMSL</w:t>
      </w:r>
    </w:p>
    <w:p w14:paraId="34CF56C5" w14:textId="2AE52AF3" w:rsidR="00DE7338" w:rsidRPr="00DA42B3" w:rsidRDefault="00DE7338" w:rsidP="00A6348A">
      <w:pPr>
        <w:pStyle w:val="ListParagraph"/>
        <w:numPr>
          <w:ilvl w:val="0"/>
          <w:numId w:val="3"/>
        </w:numPr>
        <w:jc w:val="both"/>
        <w:rPr>
          <w:rFonts w:ascii="Arial" w:hAnsi="Arial" w:cs="Arial"/>
          <w:b/>
          <w:sz w:val="24"/>
          <w:szCs w:val="24"/>
        </w:rPr>
      </w:pPr>
      <w:r>
        <w:rPr>
          <w:rFonts w:ascii="Arial" w:hAnsi="Arial" w:cs="Arial"/>
          <w:sz w:val="24"/>
          <w:szCs w:val="24"/>
        </w:rPr>
        <w:t xml:space="preserve">If the Oversight Board wishes to audit an aspect of DMSL’s service or its performance against its KPIs, and other indicators, </w:t>
      </w:r>
      <w:r w:rsidR="00436779">
        <w:rPr>
          <w:rFonts w:ascii="Arial" w:hAnsi="Arial" w:cs="Arial"/>
          <w:sz w:val="24"/>
          <w:szCs w:val="24"/>
        </w:rPr>
        <w:t xml:space="preserve">the Oversight Board will provide DMSL with reasonable notice of its intention to do so, and </w:t>
      </w:r>
      <w:r>
        <w:rPr>
          <w:rFonts w:ascii="Arial" w:hAnsi="Arial" w:cs="Arial"/>
          <w:sz w:val="24"/>
          <w:szCs w:val="24"/>
        </w:rPr>
        <w:t xml:space="preserve">DMSL will provide the Oversight Board or its representatives with </w:t>
      </w:r>
      <w:r w:rsidR="00FF457D">
        <w:rPr>
          <w:rFonts w:ascii="Arial" w:hAnsi="Arial" w:cs="Arial"/>
          <w:sz w:val="24"/>
          <w:szCs w:val="24"/>
        </w:rPr>
        <w:t xml:space="preserve">access to </w:t>
      </w:r>
      <w:r>
        <w:rPr>
          <w:rFonts w:ascii="Arial" w:hAnsi="Arial" w:cs="Arial"/>
          <w:sz w:val="24"/>
          <w:szCs w:val="24"/>
        </w:rPr>
        <w:t>the information that it needs to the extent that it is legally a</w:t>
      </w:r>
      <w:r w:rsidR="00B518CF">
        <w:rPr>
          <w:rFonts w:ascii="Arial" w:hAnsi="Arial" w:cs="Arial"/>
          <w:sz w:val="24"/>
          <w:szCs w:val="24"/>
        </w:rPr>
        <w:t>nd contractually able to do so</w:t>
      </w:r>
    </w:p>
    <w:p w14:paraId="66411B0F" w14:textId="1436CC8F" w:rsidR="00A6348A" w:rsidRPr="00A6348A" w:rsidRDefault="00A6348A" w:rsidP="00A6348A">
      <w:pPr>
        <w:jc w:val="both"/>
        <w:rPr>
          <w:rFonts w:ascii="Arial" w:hAnsi="Arial" w:cs="Arial"/>
          <w:b/>
          <w:sz w:val="24"/>
          <w:szCs w:val="24"/>
        </w:rPr>
      </w:pPr>
      <w:r w:rsidRPr="00A6348A">
        <w:rPr>
          <w:rFonts w:ascii="Arial" w:hAnsi="Arial" w:cs="Arial"/>
          <w:b/>
          <w:sz w:val="24"/>
          <w:szCs w:val="24"/>
        </w:rPr>
        <w:t xml:space="preserve">Key </w:t>
      </w:r>
      <w:r w:rsidR="00DA42B3">
        <w:rPr>
          <w:rFonts w:ascii="Arial" w:hAnsi="Arial" w:cs="Arial"/>
          <w:b/>
          <w:sz w:val="24"/>
          <w:szCs w:val="24"/>
        </w:rPr>
        <w:t>Aspects of DMSL’s Operation</w:t>
      </w:r>
    </w:p>
    <w:p w14:paraId="66411B12" w14:textId="026071CF" w:rsidR="00A6348A" w:rsidRDefault="00A6348A" w:rsidP="00A6348A">
      <w:pPr>
        <w:pStyle w:val="ListParagraph"/>
        <w:numPr>
          <w:ilvl w:val="0"/>
          <w:numId w:val="1"/>
        </w:numPr>
        <w:jc w:val="both"/>
        <w:rPr>
          <w:rFonts w:ascii="Arial" w:hAnsi="Arial" w:cs="Arial"/>
          <w:sz w:val="24"/>
          <w:szCs w:val="24"/>
        </w:rPr>
      </w:pPr>
      <w:r w:rsidRPr="00A6348A">
        <w:rPr>
          <w:rFonts w:ascii="Arial" w:hAnsi="Arial" w:cs="Arial"/>
          <w:sz w:val="24"/>
          <w:szCs w:val="24"/>
        </w:rPr>
        <w:t xml:space="preserve">Interference Model </w:t>
      </w:r>
      <w:r w:rsidR="000F159A">
        <w:rPr>
          <w:rFonts w:ascii="Arial" w:hAnsi="Arial" w:cs="Arial"/>
          <w:sz w:val="24"/>
          <w:szCs w:val="24"/>
        </w:rPr>
        <w:t>(n.b. requirement to consult in draft licences)</w:t>
      </w:r>
    </w:p>
    <w:p w14:paraId="7726EBC3" w14:textId="77777777" w:rsidR="000F159A" w:rsidRDefault="000F159A" w:rsidP="000F159A">
      <w:pPr>
        <w:pStyle w:val="ListParagraph"/>
        <w:numPr>
          <w:ilvl w:val="0"/>
          <w:numId w:val="1"/>
        </w:numPr>
        <w:jc w:val="both"/>
        <w:rPr>
          <w:rFonts w:ascii="Arial" w:hAnsi="Arial" w:cs="Arial"/>
          <w:sz w:val="24"/>
          <w:szCs w:val="24"/>
        </w:rPr>
      </w:pPr>
      <w:r w:rsidRPr="00A6348A">
        <w:rPr>
          <w:rFonts w:ascii="Arial" w:hAnsi="Arial" w:cs="Arial"/>
          <w:sz w:val="24"/>
          <w:szCs w:val="24"/>
        </w:rPr>
        <w:t xml:space="preserve">DMSL Code of Service </w:t>
      </w:r>
      <w:r>
        <w:rPr>
          <w:rFonts w:ascii="Arial" w:hAnsi="Arial" w:cs="Arial"/>
          <w:sz w:val="24"/>
          <w:szCs w:val="24"/>
        </w:rPr>
        <w:t>(n.b. requirement to consult in draft licences)</w:t>
      </w:r>
    </w:p>
    <w:p w14:paraId="75F9E610" w14:textId="77777777" w:rsidR="000F159A" w:rsidRDefault="000F159A" w:rsidP="00D92732">
      <w:pPr>
        <w:pStyle w:val="ListParagraph"/>
        <w:numPr>
          <w:ilvl w:val="0"/>
          <w:numId w:val="1"/>
        </w:numPr>
        <w:jc w:val="both"/>
        <w:rPr>
          <w:rFonts w:ascii="Arial" w:hAnsi="Arial" w:cs="Arial"/>
          <w:sz w:val="24"/>
          <w:szCs w:val="24"/>
        </w:rPr>
      </w:pPr>
      <w:r w:rsidRPr="00A6348A">
        <w:rPr>
          <w:rFonts w:ascii="Arial" w:hAnsi="Arial" w:cs="Arial"/>
          <w:sz w:val="24"/>
          <w:szCs w:val="24"/>
        </w:rPr>
        <w:t>Complaints handling procedure</w:t>
      </w:r>
      <w:r>
        <w:rPr>
          <w:rFonts w:ascii="Arial" w:hAnsi="Arial" w:cs="Arial"/>
          <w:sz w:val="24"/>
          <w:szCs w:val="24"/>
        </w:rPr>
        <w:t xml:space="preserve"> (n.b. requirement to consult in draft licences</w:t>
      </w:r>
    </w:p>
    <w:p w14:paraId="39C59A02" w14:textId="0440C94B" w:rsidR="000F159A" w:rsidRDefault="000F159A" w:rsidP="000F159A">
      <w:pPr>
        <w:pStyle w:val="ListParagraph"/>
        <w:numPr>
          <w:ilvl w:val="0"/>
          <w:numId w:val="1"/>
        </w:numPr>
        <w:jc w:val="both"/>
        <w:rPr>
          <w:rFonts w:ascii="Arial" w:hAnsi="Arial" w:cs="Arial"/>
          <w:sz w:val="24"/>
          <w:szCs w:val="24"/>
        </w:rPr>
      </w:pPr>
      <w:r w:rsidRPr="00A6348A">
        <w:rPr>
          <w:rFonts w:ascii="Arial" w:hAnsi="Arial" w:cs="Arial"/>
          <w:sz w:val="24"/>
          <w:szCs w:val="24"/>
        </w:rPr>
        <w:t>Filter standards</w:t>
      </w:r>
      <w:r w:rsidRPr="000F159A">
        <w:rPr>
          <w:rFonts w:ascii="Arial" w:hAnsi="Arial" w:cs="Arial"/>
          <w:sz w:val="24"/>
          <w:szCs w:val="24"/>
        </w:rPr>
        <w:t xml:space="preserve"> </w:t>
      </w:r>
      <w:r w:rsidR="00163D52">
        <w:rPr>
          <w:rFonts w:ascii="Arial" w:hAnsi="Arial" w:cs="Arial"/>
          <w:sz w:val="24"/>
          <w:szCs w:val="24"/>
        </w:rPr>
        <w:t>(n.b. requirement to consult in draft licences)</w:t>
      </w:r>
    </w:p>
    <w:p w14:paraId="66411B13" w14:textId="0EFBDBF7" w:rsidR="00D92732" w:rsidRDefault="00D92732" w:rsidP="00D92732">
      <w:pPr>
        <w:pStyle w:val="ListParagraph"/>
        <w:numPr>
          <w:ilvl w:val="0"/>
          <w:numId w:val="1"/>
        </w:numPr>
        <w:jc w:val="both"/>
        <w:rPr>
          <w:rFonts w:ascii="Arial" w:hAnsi="Arial" w:cs="Arial"/>
          <w:sz w:val="24"/>
          <w:szCs w:val="24"/>
        </w:rPr>
      </w:pPr>
      <w:r>
        <w:rPr>
          <w:rFonts w:ascii="Arial" w:hAnsi="Arial" w:cs="Arial"/>
          <w:sz w:val="24"/>
          <w:szCs w:val="24"/>
        </w:rPr>
        <w:t>Pilots, Testing &amp; Trials</w:t>
      </w:r>
    </w:p>
    <w:p w14:paraId="66411B14" w14:textId="77777777" w:rsidR="00D92732" w:rsidRDefault="00A6348A" w:rsidP="00A6348A">
      <w:pPr>
        <w:pStyle w:val="ListParagraph"/>
        <w:numPr>
          <w:ilvl w:val="0"/>
          <w:numId w:val="1"/>
        </w:numPr>
        <w:jc w:val="both"/>
        <w:rPr>
          <w:rFonts w:ascii="Arial" w:hAnsi="Arial" w:cs="Arial"/>
          <w:sz w:val="24"/>
          <w:szCs w:val="24"/>
        </w:rPr>
      </w:pPr>
      <w:r w:rsidRPr="00D92732">
        <w:rPr>
          <w:rFonts w:ascii="Arial" w:hAnsi="Arial" w:cs="Arial"/>
          <w:sz w:val="24"/>
          <w:szCs w:val="24"/>
        </w:rPr>
        <w:t>Initial phase of</w:t>
      </w:r>
      <w:r w:rsidR="00D92732">
        <w:rPr>
          <w:rFonts w:ascii="Arial" w:hAnsi="Arial" w:cs="Arial"/>
          <w:sz w:val="24"/>
          <w:szCs w:val="24"/>
        </w:rPr>
        <w:t xml:space="preserve"> operation</w:t>
      </w:r>
    </w:p>
    <w:p w14:paraId="66411B15" w14:textId="77777777" w:rsidR="00A6348A" w:rsidRPr="00A6348A" w:rsidRDefault="00A6348A" w:rsidP="00A6348A">
      <w:pPr>
        <w:pStyle w:val="ListParagraph"/>
        <w:numPr>
          <w:ilvl w:val="0"/>
          <w:numId w:val="1"/>
        </w:numPr>
        <w:jc w:val="both"/>
        <w:rPr>
          <w:rFonts w:ascii="Arial" w:hAnsi="Arial" w:cs="Arial"/>
          <w:sz w:val="24"/>
          <w:szCs w:val="24"/>
        </w:rPr>
      </w:pPr>
      <w:r w:rsidRPr="00A6348A">
        <w:rPr>
          <w:rFonts w:ascii="Arial" w:hAnsi="Arial" w:cs="Arial"/>
          <w:sz w:val="24"/>
          <w:szCs w:val="24"/>
        </w:rPr>
        <w:lastRenderedPageBreak/>
        <w:t>Information provision for consumers, including those defined as vulnerable</w:t>
      </w:r>
    </w:p>
    <w:p w14:paraId="66411B16" w14:textId="77777777" w:rsidR="00A6348A" w:rsidRPr="00A6348A" w:rsidRDefault="00A6348A" w:rsidP="00A6348A">
      <w:pPr>
        <w:pStyle w:val="ListParagraph"/>
        <w:numPr>
          <w:ilvl w:val="0"/>
          <w:numId w:val="1"/>
        </w:numPr>
        <w:jc w:val="both"/>
        <w:rPr>
          <w:rFonts w:ascii="Arial" w:hAnsi="Arial" w:cs="Arial"/>
          <w:sz w:val="24"/>
          <w:szCs w:val="24"/>
        </w:rPr>
      </w:pPr>
      <w:r w:rsidRPr="00A6348A">
        <w:rPr>
          <w:rFonts w:ascii="Arial" w:hAnsi="Arial" w:cs="Arial"/>
          <w:sz w:val="24"/>
          <w:szCs w:val="24"/>
        </w:rPr>
        <w:t>Online portal</w:t>
      </w:r>
    </w:p>
    <w:p w14:paraId="15BA1B0E" w14:textId="77777777" w:rsidR="00163D52" w:rsidRPr="00A6348A" w:rsidRDefault="00163D52" w:rsidP="00163D52">
      <w:pPr>
        <w:pStyle w:val="ListParagraph"/>
        <w:numPr>
          <w:ilvl w:val="0"/>
          <w:numId w:val="1"/>
        </w:numPr>
        <w:jc w:val="both"/>
        <w:rPr>
          <w:rFonts w:ascii="Arial" w:hAnsi="Arial" w:cs="Arial"/>
          <w:sz w:val="24"/>
          <w:szCs w:val="24"/>
        </w:rPr>
      </w:pPr>
      <w:r w:rsidRPr="00A6348A">
        <w:rPr>
          <w:rFonts w:ascii="Arial" w:hAnsi="Arial" w:cs="Arial"/>
          <w:sz w:val="24"/>
          <w:szCs w:val="24"/>
        </w:rPr>
        <w:t>Contact centre</w:t>
      </w:r>
    </w:p>
    <w:p w14:paraId="66411B17" w14:textId="77777777" w:rsidR="00A6348A" w:rsidRPr="00A6348A" w:rsidRDefault="00A6348A" w:rsidP="00A6348A">
      <w:pPr>
        <w:pStyle w:val="ListParagraph"/>
        <w:numPr>
          <w:ilvl w:val="0"/>
          <w:numId w:val="1"/>
        </w:numPr>
        <w:jc w:val="both"/>
        <w:rPr>
          <w:rFonts w:ascii="Arial" w:hAnsi="Arial" w:cs="Arial"/>
          <w:sz w:val="24"/>
          <w:szCs w:val="24"/>
        </w:rPr>
      </w:pPr>
      <w:r w:rsidRPr="00A6348A">
        <w:rPr>
          <w:rFonts w:ascii="Arial" w:hAnsi="Arial" w:cs="Arial"/>
          <w:sz w:val="24"/>
          <w:szCs w:val="24"/>
        </w:rPr>
        <w:t>Diagnostic processes</w:t>
      </w:r>
    </w:p>
    <w:p w14:paraId="2B6D396D" w14:textId="7E16749B" w:rsidR="00163D52" w:rsidRDefault="00163D52" w:rsidP="00163D52">
      <w:pPr>
        <w:pStyle w:val="ListParagraph"/>
        <w:numPr>
          <w:ilvl w:val="0"/>
          <w:numId w:val="2"/>
        </w:numPr>
        <w:jc w:val="both"/>
        <w:rPr>
          <w:rFonts w:ascii="Arial" w:hAnsi="Arial" w:cs="Arial"/>
          <w:sz w:val="24"/>
          <w:szCs w:val="24"/>
        </w:rPr>
      </w:pPr>
      <w:r w:rsidRPr="00D92732">
        <w:rPr>
          <w:rFonts w:ascii="Arial" w:hAnsi="Arial" w:cs="Arial"/>
          <w:sz w:val="24"/>
          <w:szCs w:val="24"/>
        </w:rPr>
        <w:t>Voucher</w:t>
      </w:r>
      <w:r w:rsidR="00436779">
        <w:rPr>
          <w:rFonts w:ascii="Arial" w:hAnsi="Arial" w:cs="Arial"/>
          <w:sz w:val="24"/>
          <w:szCs w:val="24"/>
        </w:rPr>
        <w:t xml:space="preserve"> scheme</w:t>
      </w:r>
      <w:r w:rsidRPr="00D92732">
        <w:rPr>
          <w:rFonts w:ascii="Arial" w:hAnsi="Arial" w:cs="Arial"/>
          <w:sz w:val="24"/>
          <w:szCs w:val="24"/>
        </w:rPr>
        <w:t xml:space="preserve"> for masthead installation</w:t>
      </w:r>
    </w:p>
    <w:p w14:paraId="128B3DBB" w14:textId="77777777" w:rsidR="00163D52" w:rsidRDefault="00163D52" w:rsidP="00163D52">
      <w:pPr>
        <w:pStyle w:val="ListParagraph"/>
        <w:numPr>
          <w:ilvl w:val="0"/>
          <w:numId w:val="2"/>
        </w:numPr>
        <w:jc w:val="both"/>
        <w:rPr>
          <w:rFonts w:ascii="Arial" w:hAnsi="Arial" w:cs="Arial"/>
          <w:sz w:val="24"/>
          <w:szCs w:val="24"/>
        </w:rPr>
      </w:pPr>
      <w:r>
        <w:rPr>
          <w:rFonts w:ascii="Arial" w:hAnsi="Arial" w:cs="Arial"/>
          <w:sz w:val="24"/>
          <w:szCs w:val="24"/>
        </w:rPr>
        <w:t>Platform Change Solutions</w:t>
      </w:r>
    </w:p>
    <w:p w14:paraId="39B1FC10" w14:textId="77777777" w:rsidR="00163D52" w:rsidRPr="00D92732" w:rsidRDefault="00163D52" w:rsidP="00163D52">
      <w:pPr>
        <w:pStyle w:val="ListParagraph"/>
        <w:numPr>
          <w:ilvl w:val="0"/>
          <w:numId w:val="2"/>
        </w:numPr>
        <w:jc w:val="both"/>
        <w:rPr>
          <w:rFonts w:ascii="Arial" w:hAnsi="Arial" w:cs="Arial"/>
          <w:sz w:val="24"/>
          <w:szCs w:val="24"/>
        </w:rPr>
      </w:pPr>
      <w:r>
        <w:rPr>
          <w:rFonts w:ascii="Arial" w:hAnsi="Arial" w:cs="Arial"/>
          <w:sz w:val="24"/>
          <w:szCs w:val="24"/>
        </w:rPr>
        <w:t>Arrangements for Bespoke Solutions</w:t>
      </w:r>
    </w:p>
    <w:p w14:paraId="66411B1E" w14:textId="77777777" w:rsidR="00A6348A" w:rsidRDefault="00D92732" w:rsidP="00A6348A">
      <w:pPr>
        <w:pStyle w:val="ListParagraph"/>
        <w:numPr>
          <w:ilvl w:val="0"/>
          <w:numId w:val="2"/>
        </w:numPr>
        <w:jc w:val="both"/>
        <w:rPr>
          <w:rFonts w:ascii="Arial" w:hAnsi="Arial" w:cs="Arial"/>
          <w:sz w:val="24"/>
          <w:szCs w:val="24"/>
        </w:rPr>
      </w:pPr>
      <w:r>
        <w:rPr>
          <w:rFonts w:ascii="Arial" w:hAnsi="Arial" w:cs="Arial"/>
          <w:sz w:val="24"/>
          <w:szCs w:val="24"/>
        </w:rPr>
        <w:t>F</w:t>
      </w:r>
      <w:r w:rsidR="00A6348A" w:rsidRPr="00D92732">
        <w:rPr>
          <w:rFonts w:ascii="Arial" w:hAnsi="Arial" w:cs="Arial"/>
          <w:sz w:val="24"/>
          <w:szCs w:val="24"/>
        </w:rPr>
        <w:t>ilters</w:t>
      </w:r>
      <w:r>
        <w:rPr>
          <w:rFonts w:ascii="Arial" w:hAnsi="Arial" w:cs="Arial"/>
          <w:sz w:val="24"/>
          <w:szCs w:val="24"/>
        </w:rPr>
        <w:t xml:space="preserve"> for secondary sets</w:t>
      </w:r>
    </w:p>
    <w:p w14:paraId="45DA250B" w14:textId="17F42721" w:rsidR="00436779" w:rsidRDefault="00436779" w:rsidP="00A6348A">
      <w:pPr>
        <w:pStyle w:val="ListParagraph"/>
        <w:numPr>
          <w:ilvl w:val="0"/>
          <w:numId w:val="2"/>
        </w:numPr>
        <w:jc w:val="both"/>
        <w:rPr>
          <w:rFonts w:ascii="Arial" w:hAnsi="Arial" w:cs="Arial"/>
          <w:sz w:val="24"/>
          <w:szCs w:val="24"/>
        </w:rPr>
      </w:pPr>
      <w:r>
        <w:rPr>
          <w:rFonts w:ascii="Arial" w:hAnsi="Arial" w:cs="Arial"/>
          <w:sz w:val="24"/>
          <w:szCs w:val="24"/>
        </w:rPr>
        <w:t>Budget Management</w:t>
      </w:r>
    </w:p>
    <w:p w14:paraId="5CCBF7F4" w14:textId="04A3A235" w:rsidR="00436779" w:rsidRDefault="00436779" w:rsidP="00A6348A">
      <w:pPr>
        <w:pStyle w:val="ListParagraph"/>
        <w:numPr>
          <w:ilvl w:val="0"/>
          <w:numId w:val="2"/>
        </w:numPr>
        <w:jc w:val="both"/>
        <w:rPr>
          <w:rFonts w:ascii="Arial" w:hAnsi="Arial" w:cs="Arial"/>
          <w:sz w:val="24"/>
          <w:szCs w:val="24"/>
        </w:rPr>
      </w:pPr>
      <w:r>
        <w:rPr>
          <w:rFonts w:ascii="Arial" w:hAnsi="Arial" w:cs="Arial"/>
          <w:sz w:val="24"/>
          <w:szCs w:val="24"/>
        </w:rPr>
        <w:t xml:space="preserve">Press, PR &amp; </w:t>
      </w:r>
      <w:r w:rsidR="006313D1">
        <w:rPr>
          <w:rFonts w:ascii="Arial" w:hAnsi="Arial" w:cs="Arial"/>
          <w:sz w:val="24"/>
          <w:szCs w:val="24"/>
        </w:rPr>
        <w:t>w</w:t>
      </w:r>
      <w:r>
        <w:rPr>
          <w:rFonts w:ascii="Arial" w:hAnsi="Arial" w:cs="Arial"/>
          <w:sz w:val="24"/>
          <w:szCs w:val="24"/>
        </w:rPr>
        <w:t>ider Communications</w:t>
      </w:r>
    </w:p>
    <w:p w14:paraId="7C29F376" w14:textId="70DF11C3" w:rsidR="00436779" w:rsidRPr="00B518CF" w:rsidRDefault="00436779" w:rsidP="00436779">
      <w:pPr>
        <w:pStyle w:val="ListParagraph"/>
        <w:numPr>
          <w:ilvl w:val="0"/>
          <w:numId w:val="2"/>
        </w:numPr>
        <w:jc w:val="both"/>
        <w:rPr>
          <w:rFonts w:ascii="Arial" w:hAnsi="Arial" w:cs="Arial"/>
          <w:sz w:val="24"/>
          <w:szCs w:val="24"/>
        </w:rPr>
      </w:pPr>
      <w:r>
        <w:rPr>
          <w:rFonts w:ascii="Arial" w:hAnsi="Arial" w:cs="Arial"/>
          <w:sz w:val="24"/>
          <w:szCs w:val="24"/>
        </w:rPr>
        <w:t>Fulfilment/Distribution</w:t>
      </w:r>
    </w:p>
    <w:p w14:paraId="155235EF" w14:textId="55090CAE" w:rsidR="00DA42B3" w:rsidRDefault="00DE7338" w:rsidP="00A6348A">
      <w:pPr>
        <w:jc w:val="both"/>
        <w:rPr>
          <w:rFonts w:ascii="Arial" w:hAnsi="Arial" w:cs="Arial"/>
          <w:b/>
          <w:sz w:val="24"/>
          <w:szCs w:val="24"/>
        </w:rPr>
      </w:pPr>
      <w:r>
        <w:rPr>
          <w:rFonts w:ascii="Arial" w:hAnsi="Arial" w:cs="Arial"/>
          <w:b/>
          <w:sz w:val="24"/>
          <w:szCs w:val="24"/>
        </w:rPr>
        <w:t>Key Performance Indicators</w:t>
      </w:r>
    </w:p>
    <w:p w14:paraId="64D1A34C" w14:textId="22699F0B" w:rsidR="00436779" w:rsidRPr="00B518CF" w:rsidRDefault="00163D52" w:rsidP="00FF457D">
      <w:pPr>
        <w:pStyle w:val="ListParagraph"/>
        <w:numPr>
          <w:ilvl w:val="0"/>
          <w:numId w:val="5"/>
        </w:numPr>
        <w:jc w:val="both"/>
        <w:rPr>
          <w:rFonts w:ascii="Arial" w:hAnsi="Arial" w:cs="Arial"/>
          <w:b/>
          <w:sz w:val="24"/>
          <w:szCs w:val="24"/>
        </w:rPr>
      </w:pPr>
      <w:r>
        <w:rPr>
          <w:rFonts w:ascii="Arial" w:hAnsi="Arial" w:cs="Arial"/>
          <w:sz w:val="24"/>
          <w:szCs w:val="24"/>
        </w:rPr>
        <w:t xml:space="preserve">DMSL will report to the Oversight Board on its performance </w:t>
      </w:r>
      <w:r w:rsidR="00FF457D">
        <w:rPr>
          <w:rFonts w:ascii="Arial" w:hAnsi="Arial" w:cs="Arial"/>
          <w:sz w:val="24"/>
          <w:szCs w:val="24"/>
        </w:rPr>
        <w:t xml:space="preserve">against its KPIs </w:t>
      </w:r>
      <w:r w:rsidRPr="00FF457D">
        <w:rPr>
          <w:rFonts w:ascii="Arial" w:hAnsi="Arial" w:cs="Arial"/>
          <w:sz w:val="24"/>
          <w:szCs w:val="24"/>
        </w:rPr>
        <w:t>at the end of each calendar month.</w:t>
      </w:r>
      <w:r w:rsidR="00436779">
        <w:rPr>
          <w:rFonts w:ascii="Arial" w:hAnsi="Arial" w:cs="Arial"/>
          <w:sz w:val="24"/>
          <w:szCs w:val="24"/>
        </w:rPr>
        <w:t xml:space="preserve"> </w:t>
      </w:r>
      <w:r w:rsidR="00EC185F" w:rsidRPr="00FF457D">
        <w:rPr>
          <w:rFonts w:ascii="Arial" w:hAnsi="Arial" w:cs="Arial"/>
          <w:sz w:val="24"/>
          <w:szCs w:val="24"/>
        </w:rPr>
        <w:t>For KPIs 1 and, possibly KPIs 2 &amp; 6, it may be necessary for</w:t>
      </w:r>
      <w:r w:rsidR="00EC185F">
        <w:rPr>
          <w:rFonts w:ascii="Arial" w:hAnsi="Arial" w:cs="Arial"/>
          <w:sz w:val="24"/>
          <w:szCs w:val="24"/>
        </w:rPr>
        <w:t xml:space="preserve"> DMSL to report more frequently. </w:t>
      </w:r>
      <w:r w:rsidR="00436779">
        <w:rPr>
          <w:rFonts w:ascii="Arial" w:hAnsi="Arial" w:cs="Arial"/>
          <w:sz w:val="24"/>
          <w:szCs w:val="24"/>
        </w:rPr>
        <w:t>It is expected tha</w:t>
      </w:r>
      <w:r w:rsidR="006313D1">
        <w:rPr>
          <w:rFonts w:ascii="Arial" w:hAnsi="Arial" w:cs="Arial"/>
          <w:sz w:val="24"/>
          <w:szCs w:val="24"/>
        </w:rPr>
        <w:t>t formal reporting will begin</w:t>
      </w:r>
      <w:r w:rsidR="00436779">
        <w:rPr>
          <w:rFonts w:ascii="Arial" w:hAnsi="Arial" w:cs="Arial"/>
          <w:sz w:val="24"/>
          <w:szCs w:val="24"/>
        </w:rPr>
        <w:t xml:space="preserve"> at the end of May 2013, although this may change to reflect the 800 MHz licensees confirmed rollout plans. DMSL’s pilot work will not be subject to formal </w:t>
      </w:r>
      <w:r w:rsidR="00B518CF">
        <w:rPr>
          <w:rFonts w:ascii="Arial" w:hAnsi="Arial" w:cs="Arial"/>
          <w:sz w:val="24"/>
          <w:szCs w:val="24"/>
        </w:rPr>
        <w:t>reporting</w:t>
      </w:r>
    </w:p>
    <w:p w14:paraId="1B50FEC2" w14:textId="77777777" w:rsidR="00436779" w:rsidRPr="00B518CF" w:rsidRDefault="00436779" w:rsidP="00B518CF">
      <w:pPr>
        <w:pStyle w:val="ListParagraph"/>
        <w:ind w:left="360"/>
        <w:jc w:val="both"/>
        <w:rPr>
          <w:rFonts w:ascii="Arial" w:hAnsi="Arial" w:cs="Arial"/>
          <w:b/>
          <w:sz w:val="24"/>
          <w:szCs w:val="24"/>
        </w:rPr>
      </w:pPr>
    </w:p>
    <w:p w14:paraId="4476FECA" w14:textId="490727DC" w:rsidR="00163D52" w:rsidRPr="00E07C50" w:rsidRDefault="00163D52" w:rsidP="00FF457D">
      <w:pPr>
        <w:pStyle w:val="ListParagraph"/>
        <w:numPr>
          <w:ilvl w:val="0"/>
          <w:numId w:val="5"/>
        </w:numPr>
        <w:jc w:val="both"/>
        <w:rPr>
          <w:rFonts w:ascii="Arial" w:hAnsi="Arial" w:cs="Arial"/>
          <w:b/>
          <w:sz w:val="24"/>
          <w:szCs w:val="24"/>
        </w:rPr>
      </w:pPr>
      <w:r w:rsidRPr="00FF457D">
        <w:rPr>
          <w:rFonts w:ascii="Arial" w:hAnsi="Arial" w:cs="Arial"/>
          <w:sz w:val="24"/>
          <w:szCs w:val="24"/>
        </w:rPr>
        <w:t xml:space="preserve">The report will set out </w:t>
      </w:r>
      <w:r w:rsidR="00FF457D" w:rsidRPr="00FF457D">
        <w:rPr>
          <w:rFonts w:ascii="Arial" w:hAnsi="Arial" w:cs="Arial"/>
          <w:sz w:val="24"/>
          <w:szCs w:val="24"/>
        </w:rPr>
        <w:t>whether DMSL considers that the KPIs have been met or not, as well as providing the reporting evidence that supports their judgement</w:t>
      </w:r>
      <w:r w:rsidRPr="00FF457D">
        <w:rPr>
          <w:rFonts w:ascii="Arial" w:hAnsi="Arial" w:cs="Arial"/>
          <w:sz w:val="24"/>
          <w:szCs w:val="24"/>
        </w:rPr>
        <w:t xml:space="preserve"> </w:t>
      </w:r>
    </w:p>
    <w:p w14:paraId="38274BB4" w14:textId="77777777" w:rsidR="00E07C50" w:rsidRPr="00E07C50" w:rsidRDefault="00E07C50" w:rsidP="00E07C50">
      <w:pPr>
        <w:pStyle w:val="ListParagraph"/>
        <w:ind w:left="360"/>
        <w:jc w:val="both"/>
        <w:rPr>
          <w:rFonts w:ascii="Arial" w:hAnsi="Arial" w:cs="Arial"/>
          <w:b/>
          <w:sz w:val="24"/>
          <w:szCs w:val="24"/>
        </w:rPr>
      </w:pPr>
    </w:p>
    <w:p w14:paraId="123ACEB7" w14:textId="2EB71C93" w:rsidR="00E07C50" w:rsidRPr="00E07C50" w:rsidRDefault="00E07C50" w:rsidP="00E07C50">
      <w:pPr>
        <w:pStyle w:val="ListParagraph"/>
        <w:numPr>
          <w:ilvl w:val="0"/>
          <w:numId w:val="5"/>
        </w:numPr>
        <w:jc w:val="both"/>
        <w:rPr>
          <w:rFonts w:ascii="Arial" w:hAnsi="Arial" w:cs="Arial"/>
          <w:b/>
          <w:sz w:val="24"/>
          <w:szCs w:val="24"/>
        </w:rPr>
      </w:pPr>
      <w:r>
        <w:rPr>
          <w:rFonts w:ascii="Arial" w:hAnsi="Arial" w:cs="Arial"/>
          <w:sz w:val="24"/>
          <w:szCs w:val="24"/>
        </w:rPr>
        <w:t>The 800 MHz licensees will be required to automatically comply with the Operational Conditions (OCs) if they are in breach of a KPI</w:t>
      </w:r>
      <w:r w:rsidR="006313D1">
        <w:rPr>
          <w:rFonts w:ascii="Arial" w:hAnsi="Arial" w:cs="Arial"/>
          <w:sz w:val="24"/>
          <w:szCs w:val="24"/>
        </w:rPr>
        <w:t xml:space="preserve">, </w:t>
      </w:r>
      <w:r w:rsidR="005973E9">
        <w:rPr>
          <w:rFonts w:ascii="Arial" w:hAnsi="Arial" w:cs="Arial"/>
          <w:sz w:val="24"/>
          <w:szCs w:val="24"/>
        </w:rPr>
        <w:t>(</w:t>
      </w:r>
      <w:r w:rsidR="006313D1">
        <w:rPr>
          <w:rFonts w:ascii="Arial" w:hAnsi="Arial" w:cs="Arial"/>
          <w:sz w:val="24"/>
          <w:szCs w:val="24"/>
        </w:rPr>
        <w:t xml:space="preserve">unless </w:t>
      </w:r>
      <w:r w:rsidR="00021DC8">
        <w:rPr>
          <w:rFonts w:ascii="Arial" w:hAnsi="Arial" w:cs="Arial"/>
          <w:sz w:val="24"/>
          <w:szCs w:val="24"/>
        </w:rPr>
        <w:t>DMSL</w:t>
      </w:r>
      <w:r w:rsidR="00885B83">
        <w:rPr>
          <w:rFonts w:ascii="Arial" w:hAnsi="Arial" w:cs="Arial"/>
          <w:sz w:val="24"/>
          <w:szCs w:val="24"/>
        </w:rPr>
        <w:t xml:space="preserve"> or the 800 MHz licensees convince</w:t>
      </w:r>
      <w:r w:rsidR="00021DC8">
        <w:rPr>
          <w:rFonts w:ascii="Arial" w:hAnsi="Arial" w:cs="Arial"/>
          <w:sz w:val="24"/>
          <w:szCs w:val="24"/>
        </w:rPr>
        <w:t xml:space="preserve"> the Oversight Board, and Ofcom agrees that the OCs should not imposed because of a </w:t>
      </w:r>
      <w:r w:rsidR="00021DC8">
        <w:rPr>
          <w:rFonts w:ascii="Arial" w:hAnsi="Arial" w:cs="Arial"/>
          <w:i/>
          <w:sz w:val="24"/>
          <w:szCs w:val="24"/>
        </w:rPr>
        <w:t xml:space="preserve">force majeure </w:t>
      </w:r>
      <w:r w:rsidR="00021DC8">
        <w:rPr>
          <w:rFonts w:ascii="Arial" w:hAnsi="Arial" w:cs="Arial"/>
          <w:sz w:val="24"/>
          <w:szCs w:val="24"/>
        </w:rPr>
        <w:t>event or other exceptional circumstances that justify relief</w:t>
      </w:r>
      <w:r w:rsidR="00885B83">
        <w:rPr>
          <w:rFonts w:ascii="Arial" w:hAnsi="Arial" w:cs="Arial"/>
          <w:sz w:val="24"/>
          <w:szCs w:val="24"/>
        </w:rPr>
        <w:t xml:space="preserve"> being granted</w:t>
      </w:r>
      <w:r w:rsidR="00B518CF">
        <w:rPr>
          <w:rFonts w:ascii="Arial" w:hAnsi="Arial" w:cs="Arial"/>
          <w:sz w:val="24"/>
          <w:szCs w:val="24"/>
        </w:rPr>
        <w:t>)</w:t>
      </w:r>
      <w:r w:rsidRPr="00E07C50">
        <w:rPr>
          <w:rFonts w:ascii="Arial" w:hAnsi="Arial" w:cs="Arial"/>
          <w:sz w:val="24"/>
          <w:szCs w:val="24"/>
        </w:rPr>
        <w:t xml:space="preserve"> </w:t>
      </w:r>
    </w:p>
    <w:p w14:paraId="58D192FC" w14:textId="77777777" w:rsidR="00E07C50" w:rsidRPr="00E07C50" w:rsidRDefault="00E07C50" w:rsidP="00E07C50">
      <w:pPr>
        <w:pStyle w:val="ListParagraph"/>
        <w:rPr>
          <w:rFonts w:ascii="Arial" w:hAnsi="Arial" w:cs="Arial"/>
          <w:sz w:val="24"/>
          <w:szCs w:val="24"/>
        </w:rPr>
      </w:pPr>
    </w:p>
    <w:p w14:paraId="4309437B" w14:textId="7518F08F" w:rsidR="00E07C50" w:rsidRPr="00E07C50" w:rsidRDefault="00E07C50" w:rsidP="00E07C50">
      <w:pPr>
        <w:pStyle w:val="ListParagraph"/>
        <w:numPr>
          <w:ilvl w:val="0"/>
          <w:numId w:val="5"/>
        </w:numPr>
        <w:jc w:val="both"/>
        <w:rPr>
          <w:rFonts w:ascii="Arial" w:hAnsi="Arial" w:cs="Arial"/>
          <w:b/>
          <w:sz w:val="24"/>
          <w:szCs w:val="24"/>
        </w:rPr>
      </w:pPr>
      <w:r>
        <w:rPr>
          <w:rFonts w:ascii="Arial" w:hAnsi="Arial" w:cs="Arial"/>
          <w:sz w:val="24"/>
          <w:szCs w:val="24"/>
        </w:rPr>
        <w:t xml:space="preserve">The Oversight Board will report to Ofcom if DMSL exhibits persistent failure against its KPIs, or there is evidence, through the audit process, that licensees have not complied with the KPI and OC regime as a whole </w:t>
      </w:r>
    </w:p>
    <w:p w14:paraId="0D91B9FF" w14:textId="77777777" w:rsidR="00FF457D" w:rsidRPr="00FF457D" w:rsidRDefault="00FF457D" w:rsidP="00FF457D">
      <w:pPr>
        <w:pStyle w:val="ListParagraph"/>
        <w:ind w:left="360"/>
        <w:jc w:val="both"/>
        <w:rPr>
          <w:rFonts w:ascii="Arial" w:hAnsi="Arial" w:cs="Arial"/>
          <w:b/>
          <w:sz w:val="24"/>
          <w:szCs w:val="24"/>
        </w:rPr>
      </w:pPr>
    </w:p>
    <w:p w14:paraId="2A3F4530" w14:textId="768F6051" w:rsidR="00FF457D" w:rsidRPr="00CD3B5E" w:rsidRDefault="00FF457D" w:rsidP="00FF457D">
      <w:pPr>
        <w:pStyle w:val="ListParagraph"/>
        <w:numPr>
          <w:ilvl w:val="0"/>
          <w:numId w:val="5"/>
        </w:numPr>
        <w:jc w:val="both"/>
        <w:rPr>
          <w:rFonts w:ascii="Arial" w:hAnsi="Arial" w:cs="Arial"/>
          <w:b/>
          <w:sz w:val="24"/>
          <w:szCs w:val="24"/>
        </w:rPr>
      </w:pPr>
      <w:r>
        <w:rPr>
          <w:rFonts w:ascii="Arial" w:hAnsi="Arial" w:cs="Arial"/>
          <w:sz w:val="24"/>
          <w:szCs w:val="24"/>
        </w:rPr>
        <w:t>Members of the Oversight Board</w:t>
      </w:r>
      <w:r w:rsidR="00436779">
        <w:rPr>
          <w:rFonts w:ascii="Arial" w:hAnsi="Arial" w:cs="Arial"/>
          <w:sz w:val="24"/>
          <w:szCs w:val="24"/>
        </w:rPr>
        <w:t xml:space="preserve">, in consultation with DMSL, </w:t>
      </w:r>
      <w:r>
        <w:rPr>
          <w:rFonts w:ascii="Arial" w:hAnsi="Arial" w:cs="Arial"/>
          <w:sz w:val="24"/>
          <w:szCs w:val="24"/>
        </w:rPr>
        <w:t>may recommend changes to the KPIs</w:t>
      </w:r>
      <w:r w:rsidR="00E07C50">
        <w:rPr>
          <w:rFonts w:ascii="Arial" w:hAnsi="Arial" w:cs="Arial"/>
          <w:sz w:val="24"/>
          <w:szCs w:val="24"/>
        </w:rPr>
        <w:t xml:space="preserve"> or Operational Conditions (OCs)</w:t>
      </w:r>
      <w:r w:rsidR="005C1201">
        <w:rPr>
          <w:rFonts w:ascii="Arial" w:hAnsi="Arial" w:cs="Arial"/>
          <w:sz w:val="24"/>
          <w:szCs w:val="24"/>
        </w:rPr>
        <w:t xml:space="preserve"> to reflect the practical experience of dealing with interference</w:t>
      </w:r>
      <w:r>
        <w:rPr>
          <w:rFonts w:ascii="Arial" w:hAnsi="Arial" w:cs="Arial"/>
          <w:sz w:val="24"/>
          <w:szCs w:val="24"/>
        </w:rPr>
        <w:t>. Generally, these will be limited to the parameters set out in the licence documentation. The Oversight Board will only recommend changes to the KPIs when they consider that there is a clear and demonstrable case for change</w:t>
      </w:r>
      <w:r w:rsidR="00E07C50">
        <w:rPr>
          <w:rFonts w:ascii="Arial" w:hAnsi="Arial" w:cs="Arial"/>
          <w:sz w:val="24"/>
          <w:szCs w:val="24"/>
        </w:rPr>
        <w:t>. Ofcom will be responsible for considering the Board’s recommendations and making any decisions to modify any of the KPIs or OCs, subject first to any pro</w:t>
      </w:r>
      <w:r w:rsidR="00CD3B5E">
        <w:rPr>
          <w:rFonts w:ascii="Arial" w:hAnsi="Arial" w:cs="Arial"/>
          <w:sz w:val="24"/>
          <w:szCs w:val="24"/>
        </w:rPr>
        <w:t>cedural requirements being met</w:t>
      </w:r>
    </w:p>
    <w:p w14:paraId="2F92ADD6" w14:textId="77777777" w:rsidR="005C1201" w:rsidRDefault="005C1201" w:rsidP="00CD3B5E">
      <w:pPr>
        <w:jc w:val="both"/>
        <w:rPr>
          <w:rFonts w:ascii="Arial" w:hAnsi="Arial" w:cs="Arial"/>
          <w:b/>
          <w:sz w:val="24"/>
          <w:szCs w:val="24"/>
        </w:rPr>
      </w:pPr>
    </w:p>
    <w:p w14:paraId="2B15FAB0" w14:textId="37CDD2BF" w:rsidR="00CD3B5E" w:rsidRPr="00CD3B5E" w:rsidRDefault="00CD3B5E" w:rsidP="00CD3B5E">
      <w:pPr>
        <w:jc w:val="both"/>
        <w:rPr>
          <w:rFonts w:ascii="Arial" w:hAnsi="Arial" w:cs="Arial"/>
          <w:b/>
          <w:sz w:val="24"/>
          <w:szCs w:val="24"/>
        </w:rPr>
      </w:pPr>
      <w:r>
        <w:rPr>
          <w:rFonts w:ascii="Arial" w:hAnsi="Arial" w:cs="Arial"/>
          <w:b/>
          <w:sz w:val="24"/>
          <w:szCs w:val="24"/>
        </w:rPr>
        <w:lastRenderedPageBreak/>
        <w:t>Specific provisions relating to the Interference Model</w:t>
      </w:r>
    </w:p>
    <w:p w14:paraId="3CA2C44E" w14:textId="756F0280" w:rsidR="00E07C50" w:rsidRDefault="00CD3B5E" w:rsidP="00CD3B5E">
      <w:pPr>
        <w:pStyle w:val="ListParagraph"/>
        <w:numPr>
          <w:ilvl w:val="0"/>
          <w:numId w:val="6"/>
        </w:numPr>
        <w:rPr>
          <w:rFonts w:ascii="Arial" w:hAnsi="Arial" w:cs="Arial"/>
          <w:sz w:val="24"/>
          <w:szCs w:val="24"/>
        </w:rPr>
      </w:pPr>
      <w:r>
        <w:rPr>
          <w:rFonts w:ascii="Arial" w:hAnsi="Arial" w:cs="Arial"/>
          <w:sz w:val="24"/>
          <w:szCs w:val="24"/>
        </w:rPr>
        <w:t xml:space="preserve">The licensee shall consult the Oversight Board </w:t>
      </w:r>
      <w:r w:rsidR="00436779">
        <w:rPr>
          <w:rFonts w:ascii="Arial" w:hAnsi="Arial" w:cs="Arial"/>
          <w:sz w:val="24"/>
          <w:szCs w:val="24"/>
        </w:rPr>
        <w:t>on its permanent interference</w:t>
      </w:r>
      <w:r>
        <w:rPr>
          <w:rFonts w:ascii="Arial" w:hAnsi="Arial" w:cs="Arial"/>
          <w:sz w:val="24"/>
          <w:szCs w:val="24"/>
        </w:rPr>
        <w:t xml:space="preserve"> model, and agree the model with Ofcom</w:t>
      </w:r>
    </w:p>
    <w:p w14:paraId="05E00AF7" w14:textId="63AB0EFF" w:rsidR="00CD3B5E" w:rsidRDefault="00CD3B5E" w:rsidP="00CD3B5E">
      <w:pPr>
        <w:pStyle w:val="ListParagraph"/>
        <w:numPr>
          <w:ilvl w:val="0"/>
          <w:numId w:val="6"/>
        </w:numPr>
        <w:rPr>
          <w:rFonts w:ascii="Arial" w:hAnsi="Arial" w:cs="Arial"/>
          <w:sz w:val="24"/>
          <w:szCs w:val="24"/>
        </w:rPr>
      </w:pPr>
      <w:r>
        <w:rPr>
          <w:rFonts w:ascii="Arial" w:hAnsi="Arial" w:cs="Arial"/>
          <w:sz w:val="24"/>
          <w:szCs w:val="24"/>
        </w:rPr>
        <w:t xml:space="preserve">Prior to making any </w:t>
      </w:r>
      <w:r w:rsidR="00436779">
        <w:rPr>
          <w:rFonts w:ascii="Arial" w:hAnsi="Arial" w:cs="Arial"/>
          <w:sz w:val="24"/>
          <w:szCs w:val="24"/>
        </w:rPr>
        <w:t xml:space="preserve">material </w:t>
      </w:r>
      <w:r>
        <w:rPr>
          <w:rFonts w:ascii="Arial" w:hAnsi="Arial" w:cs="Arial"/>
          <w:sz w:val="24"/>
          <w:szCs w:val="24"/>
        </w:rPr>
        <w:t xml:space="preserve">amendments to the model, DMSL will  consult with the Oversight Board </w:t>
      </w:r>
      <w:r w:rsidR="006313D1">
        <w:rPr>
          <w:rFonts w:ascii="Arial" w:hAnsi="Arial" w:cs="Arial"/>
          <w:sz w:val="24"/>
          <w:szCs w:val="24"/>
        </w:rPr>
        <w:t xml:space="preserve">and Ofcom, </w:t>
      </w:r>
      <w:r>
        <w:rPr>
          <w:rFonts w:ascii="Arial" w:hAnsi="Arial" w:cs="Arial"/>
          <w:sz w:val="24"/>
          <w:szCs w:val="24"/>
        </w:rPr>
        <w:t xml:space="preserve">and agree </w:t>
      </w:r>
      <w:r w:rsidR="006313D1">
        <w:rPr>
          <w:rFonts w:ascii="Arial" w:hAnsi="Arial" w:cs="Arial"/>
          <w:sz w:val="24"/>
          <w:szCs w:val="24"/>
        </w:rPr>
        <w:t xml:space="preserve">any changes with </w:t>
      </w:r>
      <w:r>
        <w:rPr>
          <w:rFonts w:ascii="Arial" w:hAnsi="Arial" w:cs="Arial"/>
          <w:sz w:val="24"/>
          <w:szCs w:val="24"/>
        </w:rPr>
        <w:t xml:space="preserve">them </w:t>
      </w:r>
      <w:r w:rsidR="007F4C1E">
        <w:rPr>
          <w:rFonts w:ascii="Arial" w:hAnsi="Arial" w:cs="Arial"/>
          <w:sz w:val="24"/>
          <w:szCs w:val="24"/>
        </w:rPr>
        <w:t xml:space="preserve">both </w:t>
      </w:r>
    </w:p>
    <w:p w14:paraId="4BA00D0D" w14:textId="10A652E3" w:rsidR="00DA42B3" w:rsidRDefault="00CD3B5E" w:rsidP="005C1201">
      <w:pPr>
        <w:jc w:val="both"/>
        <w:rPr>
          <w:rFonts w:ascii="Arial" w:hAnsi="Arial" w:cs="Arial"/>
          <w:sz w:val="24"/>
          <w:szCs w:val="24"/>
          <w:u w:val="single"/>
        </w:rPr>
      </w:pPr>
      <w:r w:rsidRPr="005C1201">
        <w:rPr>
          <w:rFonts w:ascii="Arial" w:hAnsi="Arial" w:cs="Arial"/>
          <w:sz w:val="24"/>
          <w:szCs w:val="24"/>
        </w:rPr>
        <w:t xml:space="preserve">The Oversight Board is able to audit the </w:t>
      </w:r>
      <w:r w:rsidR="00436779" w:rsidRPr="005C1201">
        <w:rPr>
          <w:rFonts w:ascii="Arial" w:hAnsi="Arial" w:cs="Arial"/>
          <w:sz w:val="24"/>
          <w:szCs w:val="24"/>
        </w:rPr>
        <w:t xml:space="preserve">permanent </w:t>
      </w:r>
      <w:r w:rsidRPr="005C1201">
        <w:rPr>
          <w:rFonts w:ascii="Arial" w:hAnsi="Arial" w:cs="Arial"/>
          <w:sz w:val="24"/>
          <w:szCs w:val="24"/>
        </w:rPr>
        <w:t xml:space="preserve">model from time to time, including (but not limited to) facilitating the Oversight Board with access to the relevant software, input parameters and underlying algorithms </w:t>
      </w:r>
    </w:p>
    <w:sectPr w:rsidR="00DA42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5C17" w14:textId="77777777" w:rsidR="00A83D69" w:rsidRDefault="00A83D69" w:rsidP="00A83D69">
      <w:pPr>
        <w:spacing w:after="0" w:line="240" w:lineRule="auto"/>
      </w:pPr>
      <w:r>
        <w:separator/>
      </w:r>
    </w:p>
  </w:endnote>
  <w:endnote w:type="continuationSeparator" w:id="0">
    <w:p w14:paraId="7AC05A8E" w14:textId="77777777" w:rsidR="00A83D69" w:rsidRDefault="00A83D69" w:rsidP="00A8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4B70" w14:textId="2747AB06" w:rsidR="00A83D69" w:rsidRDefault="00A83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45822" w14:textId="77777777" w:rsidR="00A83D69" w:rsidRDefault="00A83D69" w:rsidP="00A83D69">
      <w:pPr>
        <w:spacing w:after="0" w:line="240" w:lineRule="auto"/>
      </w:pPr>
      <w:r>
        <w:separator/>
      </w:r>
    </w:p>
  </w:footnote>
  <w:footnote w:type="continuationSeparator" w:id="0">
    <w:p w14:paraId="1089B7F6" w14:textId="77777777" w:rsidR="00A83D69" w:rsidRDefault="00A83D69" w:rsidP="00A8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2899"/>
    <w:multiLevelType w:val="hybridMultilevel"/>
    <w:tmpl w:val="7E587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197BF3"/>
    <w:multiLevelType w:val="hybridMultilevel"/>
    <w:tmpl w:val="E744A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982CD5"/>
    <w:multiLevelType w:val="hybridMultilevel"/>
    <w:tmpl w:val="4FE8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38241D"/>
    <w:multiLevelType w:val="hybridMultilevel"/>
    <w:tmpl w:val="641E5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A06D0F"/>
    <w:multiLevelType w:val="hybridMultilevel"/>
    <w:tmpl w:val="4A20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FE90D3B"/>
    <w:multiLevelType w:val="hybridMultilevel"/>
    <w:tmpl w:val="F8989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B1"/>
    <w:rsid w:val="00021DC8"/>
    <w:rsid w:val="000F159A"/>
    <w:rsid w:val="00163D52"/>
    <w:rsid w:val="001D1A53"/>
    <w:rsid w:val="003C3BF1"/>
    <w:rsid w:val="004138B1"/>
    <w:rsid w:val="00436779"/>
    <w:rsid w:val="0056061E"/>
    <w:rsid w:val="005973E9"/>
    <w:rsid w:val="005C1201"/>
    <w:rsid w:val="006313D1"/>
    <w:rsid w:val="007F4C1E"/>
    <w:rsid w:val="008354AC"/>
    <w:rsid w:val="00885B83"/>
    <w:rsid w:val="009C7E3A"/>
    <w:rsid w:val="00A00B24"/>
    <w:rsid w:val="00A47697"/>
    <w:rsid w:val="00A6348A"/>
    <w:rsid w:val="00A83D69"/>
    <w:rsid w:val="00A93C29"/>
    <w:rsid w:val="00AE3B8F"/>
    <w:rsid w:val="00B518CF"/>
    <w:rsid w:val="00CD3B5E"/>
    <w:rsid w:val="00CE2D3B"/>
    <w:rsid w:val="00D6700E"/>
    <w:rsid w:val="00D92732"/>
    <w:rsid w:val="00DA42B3"/>
    <w:rsid w:val="00DE7338"/>
    <w:rsid w:val="00E07C50"/>
    <w:rsid w:val="00EC185F"/>
    <w:rsid w:val="00F06F6B"/>
    <w:rsid w:val="00F4698F"/>
    <w:rsid w:val="00FF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48A"/>
    <w:pPr>
      <w:ind w:left="720"/>
      <w:contextualSpacing/>
    </w:pPr>
  </w:style>
  <w:style w:type="paragraph" w:styleId="BalloonText">
    <w:name w:val="Balloon Text"/>
    <w:basedOn w:val="Normal"/>
    <w:link w:val="BalloonTextChar"/>
    <w:uiPriority w:val="99"/>
    <w:semiHidden/>
    <w:unhideWhenUsed/>
    <w:rsid w:val="0043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79"/>
    <w:rPr>
      <w:rFonts w:ascii="Tahoma" w:hAnsi="Tahoma" w:cs="Tahoma"/>
      <w:sz w:val="16"/>
      <w:szCs w:val="16"/>
    </w:rPr>
  </w:style>
  <w:style w:type="paragraph" w:styleId="Header">
    <w:name w:val="header"/>
    <w:basedOn w:val="Normal"/>
    <w:link w:val="HeaderChar"/>
    <w:uiPriority w:val="99"/>
    <w:unhideWhenUsed/>
    <w:rsid w:val="00A8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D69"/>
  </w:style>
  <w:style w:type="paragraph" w:styleId="Footer">
    <w:name w:val="footer"/>
    <w:basedOn w:val="Normal"/>
    <w:link w:val="FooterChar"/>
    <w:uiPriority w:val="99"/>
    <w:unhideWhenUsed/>
    <w:rsid w:val="00A8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48A"/>
    <w:pPr>
      <w:ind w:left="720"/>
      <w:contextualSpacing/>
    </w:pPr>
  </w:style>
  <w:style w:type="paragraph" w:styleId="BalloonText">
    <w:name w:val="Balloon Text"/>
    <w:basedOn w:val="Normal"/>
    <w:link w:val="BalloonTextChar"/>
    <w:uiPriority w:val="99"/>
    <w:semiHidden/>
    <w:unhideWhenUsed/>
    <w:rsid w:val="0043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79"/>
    <w:rPr>
      <w:rFonts w:ascii="Tahoma" w:hAnsi="Tahoma" w:cs="Tahoma"/>
      <w:sz w:val="16"/>
      <w:szCs w:val="16"/>
    </w:rPr>
  </w:style>
  <w:style w:type="paragraph" w:styleId="Header">
    <w:name w:val="header"/>
    <w:basedOn w:val="Normal"/>
    <w:link w:val="HeaderChar"/>
    <w:uiPriority w:val="99"/>
    <w:unhideWhenUsed/>
    <w:rsid w:val="00A8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D69"/>
  </w:style>
  <w:style w:type="paragraph" w:styleId="Footer">
    <w:name w:val="footer"/>
    <w:basedOn w:val="Normal"/>
    <w:link w:val="FooterChar"/>
    <w:uiPriority w:val="99"/>
    <w:unhideWhenUsed/>
    <w:rsid w:val="00A8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BURLES ROBERT</dc:creator>
  <cp:lastModifiedBy>DOUGANS ALASTAIR</cp:lastModifiedBy>
  <cp:revision>5</cp:revision>
  <dcterms:created xsi:type="dcterms:W3CDTF">2013-04-30T09:00:00Z</dcterms:created>
  <dcterms:modified xsi:type="dcterms:W3CDTF">2013-04-30T09:03:00Z</dcterms:modified>
</cp:coreProperties>
</file>