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0F" w:rsidRPr="008E2381" w:rsidRDefault="00110C0F" w:rsidP="00E6511C">
      <w:pPr>
        <w:tabs>
          <w:tab w:val="left" w:pos="7797"/>
          <w:tab w:val="left" w:pos="8222"/>
        </w:tabs>
        <w:ind w:right="261"/>
      </w:pPr>
    </w:p>
    <w:p w:rsidR="00DA5714" w:rsidRDefault="003833F3" w:rsidP="00E6511C">
      <w:pPr>
        <w:tabs>
          <w:tab w:val="left" w:pos="7797"/>
          <w:tab w:val="left" w:pos="8222"/>
        </w:tabs>
        <w:ind w:left="567" w:right="261"/>
        <w:rPr>
          <w:b/>
        </w:rPr>
      </w:pPr>
      <w:r w:rsidRPr="008E2381">
        <w:rPr>
          <w:b/>
        </w:rPr>
        <w:t xml:space="preserve">TREATIES FOR WHICH </w:t>
      </w:r>
      <w:r w:rsidR="00E452AA">
        <w:rPr>
          <w:b/>
        </w:rPr>
        <w:t>THE UNITED KINGDOM</w:t>
      </w:r>
      <w:r w:rsidRPr="008E2381">
        <w:rPr>
          <w:b/>
        </w:rPr>
        <w:t xml:space="preserve"> IS DEPOSITARY</w:t>
      </w:r>
    </w:p>
    <w:p w:rsidR="001F01B8" w:rsidRDefault="001F01B8" w:rsidP="00E6511C">
      <w:pPr>
        <w:tabs>
          <w:tab w:val="left" w:pos="7797"/>
          <w:tab w:val="left" w:pos="8222"/>
        </w:tabs>
        <w:ind w:left="567" w:right="261"/>
        <w:rPr>
          <w:b/>
        </w:rPr>
      </w:pPr>
    </w:p>
    <w:p w:rsidR="003833F3" w:rsidRPr="00155684" w:rsidRDefault="00155684" w:rsidP="00E6511C">
      <w:pPr>
        <w:tabs>
          <w:tab w:val="left" w:pos="7797"/>
          <w:tab w:val="left" w:pos="8222"/>
        </w:tabs>
        <w:ind w:left="567" w:right="261"/>
        <w:rPr>
          <w:b/>
        </w:rPr>
      </w:pPr>
      <w:r w:rsidRPr="00155684">
        <w:rPr>
          <w:b/>
        </w:rPr>
        <w:t xml:space="preserve">Second Amending Protocol to the Agreement concerning the European Air Group, London, </w:t>
      </w:r>
      <w:r w:rsidR="00FB6EBA" w:rsidRPr="00155684">
        <w:rPr>
          <w:b/>
        </w:rPr>
        <w:t>and 12</w:t>
      </w:r>
      <w:r w:rsidRPr="00155684">
        <w:rPr>
          <w:b/>
        </w:rPr>
        <w:t xml:space="preserve"> December 2011</w:t>
      </w:r>
      <w:r w:rsidR="001F01B8">
        <w:rPr>
          <w:b/>
        </w:rPr>
        <w:t xml:space="preserve"> -</w:t>
      </w:r>
      <w:r w:rsidR="00AB143E">
        <w:rPr>
          <w:b/>
        </w:rPr>
        <w:t xml:space="preserve"> 1</w:t>
      </w:r>
      <w:r w:rsidRPr="00155684">
        <w:rPr>
          <w:b/>
        </w:rPr>
        <w:t xml:space="preserve"> March 2012</w:t>
      </w:r>
    </w:p>
    <w:p w:rsidR="00155684" w:rsidRDefault="00155684" w:rsidP="00E6511C">
      <w:pPr>
        <w:tabs>
          <w:tab w:val="left" w:pos="7797"/>
          <w:tab w:val="left" w:pos="8222"/>
        </w:tabs>
        <w:ind w:left="567" w:right="261"/>
        <w:rPr>
          <w:b/>
        </w:rPr>
      </w:pPr>
      <w:r w:rsidRPr="00155684">
        <w:rPr>
          <w:b/>
        </w:rPr>
        <w:t xml:space="preserve">Action:  </w:t>
      </w:r>
      <w:r w:rsidR="00E54105">
        <w:rPr>
          <w:b/>
        </w:rPr>
        <w:t>United Kingdom of Great Britain and Northern Ireland</w:t>
      </w:r>
      <w:r w:rsidR="001F01B8">
        <w:rPr>
          <w:b/>
        </w:rPr>
        <w:t>:</w:t>
      </w:r>
      <w:r w:rsidR="00E54105">
        <w:rPr>
          <w:b/>
        </w:rPr>
        <w:t xml:space="preserve"> </w:t>
      </w:r>
      <w:r w:rsidRPr="00155684">
        <w:rPr>
          <w:b/>
        </w:rPr>
        <w:t>Ratification</w:t>
      </w:r>
    </w:p>
    <w:p w:rsidR="002244CD" w:rsidRDefault="002244CD" w:rsidP="00E6511C">
      <w:pPr>
        <w:tabs>
          <w:tab w:val="left" w:pos="7797"/>
          <w:tab w:val="left" w:pos="8222"/>
        </w:tabs>
        <w:ind w:left="567" w:right="261"/>
      </w:pPr>
      <w:r w:rsidRPr="00AB143E">
        <w:t>On 24 April 2013, the Government of United Kingdom of Gre</w:t>
      </w:r>
      <w:r w:rsidR="00876B24">
        <w:t>at Britain and Northern Ireland</w:t>
      </w:r>
      <w:r w:rsidRPr="00AB143E">
        <w:t xml:space="preserve"> deposited an instrument of </w:t>
      </w:r>
      <w:r w:rsidR="00AB143E" w:rsidRPr="00AB143E">
        <w:t xml:space="preserve">ratification to the Second Amending Protocol to the Agreement concerning the European Air Group. </w:t>
      </w:r>
    </w:p>
    <w:p w:rsidR="00AB143E" w:rsidRPr="00AB143E" w:rsidRDefault="00AB143E" w:rsidP="00E6511C">
      <w:pPr>
        <w:tabs>
          <w:tab w:val="left" w:pos="7797"/>
          <w:tab w:val="left" w:pos="8222"/>
        </w:tabs>
        <w:ind w:left="567" w:right="261"/>
      </w:pPr>
    </w:p>
    <w:p w:rsidR="00155684" w:rsidRDefault="00155684" w:rsidP="00E6511C">
      <w:pPr>
        <w:tabs>
          <w:tab w:val="left" w:pos="7797"/>
          <w:tab w:val="left" w:pos="8222"/>
        </w:tabs>
        <w:ind w:left="567" w:right="261"/>
      </w:pPr>
      <w:r>
        <w:t xml:space="preserve">The following States </w:t>
      </w:r>
      <w:r w:rsidR="00E54105">
        <w:t xml:space="preserve">consented to be bound by the </w:t>
      </w:r>
      <w:r>
        <w:t>above Protocol on the following dates:</w:t>
      </w:r>
    </w:p>
    <w:p w:rsidR="00155684" w:rsidRDefault="009D7CC7" w:rsidP="009D7CC7">
      <w:pPr>
        <w:tabs>
          <w:tab w:val="left" w:pos="3119"/>
          <w:tab w:val="left" w:pos="7797"/>
          <w:tab w:val="left" w:pos="8222"/>
        </w:tabs>
        <w:ind w:right="261" w:firstLine="567"/>
        <w:rPr>
          <w:b/>
        </w:rPr>
      </w:pPr>
      <w:r>
        <w:rPr>
          <w:b/>
        </w:rPr>
        <w:t xml:space="preserve">States                                Date of Acceptance and </w:t>
      </w:r>
      <w:r w:rsidR="00155684" w:rsidRPr="00155684">
        <w:rPr>
          <w:b/>
        </w:rPr>
        <w:t>Ratification</w:t>
      </w:r>
    </w:p>
    <w:p w:rsidR="00E54105" w:rsidRPr="00E54105" w:rsidRDefault="00E54105" w:rsidP="00E54105">
      <w:pPr>
        <w:tabs>
          <w:tab w:val="left" w:pos="2694"/>
          <w:tab w:val="left" w:pos="3119"/>
          <w:tab w:val="left" w:pos="7797"/>
          <w:tab w:val="left" w:pos="8222"/>
        </w:tabs>
        <w:ind w:right="261" w:firstLine="567"/>
      </w:pPr>
      <w:r w:rsidRPr="00E54105">
        <w:t xml:space="preserve">Italy  </w:t>
      </w:r>
      <w:r>
        <w:rPr>
          <w:b/>
        </w:rPr>
        <w:t xml:space="preserve">  </w:t>
      </w:r>
      <w:r w:rsidR="001F01B8">
        <w:rPr>
          <w:b/>
        </w:rPr>
        <w:t xml:space="preserve">                               </w:t>
      </w:r>
      <w:r w:rsidRPr="00E54105">
        <w:t>9 February 2012 (Definitive signature)</w:t>
      </w:r>
    </w:p>
    <w:p w:rsidR="009D7CC7" w:rsidRDefault="00155684" w:rsidP="00E54105">
      <w:pPr>
        <w:tabs>
          <w:tab w:val="left" w:pos="2552"/>
          <w:tab w:val="left" w:pos="2694"/>
          <w:tab w:val="left" w:pos="7797"/>
          <w:tab w:val="left" w:pos="8222"/>
        </w:tabs>
        <w:ind w:left="567" w:right="261"/>
      </w:pPr>
      <w:r>
        <w:t>Netherlands</w:t>
      </w:r>
      <w:r w:rsidR="00E54105">
        <w:t xml:space="preserve">                    </w:t>
      </w:r>
      <w:r w:rsidR="009D7CC7">
        <w:t xml:space="preserve"> 31 October 2012 (Acceptance) </w:t>
      </w:r>
    </w:p>
    <w:p w:rsidR="009D7CC7" w:rsidRDefault="009D7CC7" w:rsidP="009D7CC7">
      <w:pPr>
        <w:tabs>
          <w:tab w:val="left" w:pos="3828"/>
          <w:tab w:val="left" w:pos="6173"/>
          <w:tab w:val="left" w:pos="7797"/>
          <w:tab w:val="left" w:pos="8222"/>
        </w:tabs>
        <w:ind w:left="567" w:right="261"/>
      </w:pPr>
      <w:r>
        <w:t>Spain</w:t>
      </w:r>
      <w:r w:rsidR="00E54105">
        <w:t xml:space="preserve">                               </w:t>
      </w:r>
      <w:r>
        <w:t xml:space="preserve">  14 November 2012 (Ratification)</w:t>
      </w:r>
    </w:p>
    <w:p w:rsidR="00155684" w:rsidRDefault="00E54105" w:rsidP="009D7CC7">
      <w:pPr>
        <w:tabs>
          <w:tab w:val="left" w:pos="3828"/>
          <w:tab w:val="left" w:pos="6173"/>
          <w:tab w:val="left" w:pos="7797"/>
          <w:tab w:val="left" w:pos="8222"/>
        </w:tabs>
        <w:ind w:left="567" w:right="261"/>
      </w:pPr>
      <w:r>
        <w:t xml:space="preserve">United Kingdom           </w:t>
      </w:r>
      <w:r w:rsidR="009D7CC7">
        <w:t xml:space="preserve">   24 April 2013 (Ratification)</w:t>
      </w:r>
    </w:p>
    <w:p w:rsidR="00155684" w:rsidRDefault="009D7CC7" w:rsidP="00E6511C">
      <w:pPr>
        <w:tabs>
          <w:tab w:val="left" w:pos="7797"/>
          <w:tab w:val="left" w:pos="8222"/>
        </w:tabs>
        <w:ind w:left="567" w:right="261"/>
      </w:pPr>
      <w:r>
        <w:t>This Protocol is not yet in force</w:t>
      </w:r>
      <w:r w:rsidR="001E492F">
        <w:t>.</w:t>
      </w:r>
    </w:p>
    <w:p w:rsidR="009D7CC7" w:rsidRPr="008E2381" w:rsidRDefault="009D7CC7" w:rsidP="00E6511C">
      <w:pPr>
        <w:tabs>
          <w:tab w:val="left" w:pos="7797"/>
          <w:tab w:val="left" w:pos="8222"/>
        </w:tabs>
        <w:ind w:left="567" w:right="261"/>
      </w:pPr>
      <w:r>
        <w:t xml:space="preserve"> </w:t>
      </w:r>
    </w:p>
    <w:p w:rsidR="003833F3" w:rsidRDefault="003833F3" w:rsidP="00E6511C">
      <w:pPr>
        <w:tabs>
          <w:tab w:val="left" w:pos="7797"/>
          <w:tab w:val="left" w:pos="8222"/>
        </w:tabs>
        <w:ind w:left="567" w:right="261"/>
        <w:rPr>
          <w:b/>
        </w:rPr>
      </w:pPr>
      <w:r w:rsidRPr="008E2381">
        <w:rPr>
          <w:b/>
        </w:rPr>
        <w:t>BILATERAL TREATIES</w:t>
      </w:r>
    </w:p>
    <w:p w:rsidR="001F01B8" w:rsidRDefault="001F01B8" w:rsidP="00E6511C">
      <w:pPr>
        <w:tabs>
          <w:tab w:val="left" w:pos="7797"/>
          <w:tab w:val="left" w:pos="8222"/>
        </w:tabs>
        <w:ind w:left="567" w:right="261"/>
        <w:rPr>
          <w:b/>
        </w:rPr>
      </w:pPr>
    </w:p>
    <w:p w:rsidR="003833F3" w:rsidRDefault="003833F3" w:rsidP="00DB72DA">
      <w:pPr>
        <w:tabs>
          <w:tab w:val="left" w:pos="7797"/>
          <w:tab w:val="left" w:pos="8222"/>
        </w:tabs>
        <w:spacing w:after="100" w:afterAutospacing="1"/>
        <w:ind w:left="567" w:right="397"/>
      </w:pPr>
      <w:r w:rsidRPr="008E2381">
        <w:rPr>
          <w:b/>
        </w:rPr>
        <w:t xml:space="preserve">Treaty between the Government of the United Kingdom of Great Britain and Northern Ireland and the Government of Australia for Defence and Security Cooperation </w:t>
      </w:r>
      <w:r w:rsidRPr="008E2381">
        <w:t>(signed at</w:t>
      </w:r>
      <w:r w:rsidRPr="008E2381">
        <w:rPr>
          <w:b/>
        </w:rPr>
        <w:t xml:space="preserve"> </w:t>
      </w:r>
      <w:r w:rsidRPr="008E2381">
        <w:t xml:space="preserve">Perth on 18 January 2013) has been published </w:t>
      </w:r>
      <w:r w:rsidR="00E54105">
        <w:t>in the</w:t>
      </w:r>
      <w:r w:rsidRPr="008E2381">
        <w:t xml:space="preserve"> Country Series</w:t>
      </w:r>
      <w:r w:rsidR="00E54105">
        <w:t xml:space="preserve"> as Australia</w:t>
      </w:r>
      <w:r w:rsidRPr="008E2381">
        <w:t xml:space="preserve"> No.</w:t>
      </w:r>
      <w:r w:rsidR="00A42609" w:rsidRPr="008E2381">
        <w:t>1</w:t>
      </w:r>
      <w:r w:rsidRPr="008E2381">
        <w:t xml:space="preserve"> (2013),</w:t>
      </w:r>
      <w:r w:rsidR="00EA5A18">
        <w:t xml:space="preserve"> </w:t>
      </w:r>
      <w:r w:rsidRPr="008E2381">
        <w:t>Cm 86</w:t>
      </w:r>
      <w:r w:rsidR="00EA5A18">
        <w:t>03</w:t>
      </w:r>
      <w:r w:rsidRPr="008E2381">
        <w:t xml:space="preserve">.  This Agreement is </w:t>
      </w:r>
      <w:r w:rsidR="00A42609" w:rsidRPr="008E2381">
        <w:t>not yet in force.</w:t>
      </w:r>
    </w:p>
    <w:p w:rsidR="00B57434" w:rsidRDefault="00B57434" w:rsidP="00E6511C">
      <w:pPr>
        <w:tabs>
          <w:tab w:val="left" w:pos="7797"/>
          <w:tab w:val="left" w:pos="8222"/>
        </w:tabs>
        <w:spacing w:after="100" w:afterAutospacing="1"/>
        <w:ind w:left="567" w:right="261"/>
      </w:pPr>
      <w:r>
        <w:rPr>
          <w:b/>
        </w:rPr>
        <w:t xml:space="preserve">Treaty on the Transfer of Sentenced Persons between the Government of the United Kingdom of Great Britain and Northern Ireland and the Government of the United Arab Emirates </w:t>
      </w:r>
      <w:r w:rsidRPr="00B57434">
        <w:t>(signed at London on 24 January 2013)</w:t>
      </w:r>
      <w:r>
        <w:t xml:space="preserve"> has been published </w:t>
      </w:r>
      <w:r w:rsidR="00E54105">
        <w:t>in the</w:t>
      </w:r>
      <w:r>
        <w:t xml:space="preserve"> Country Series </w:t>
      </w:r>
      <w:r w:rsidR="00E54105">
        <w:t xml:space="preserve">as  United Arab Emirates </w:t>
      </w:r>
      <w:r>
        <w:t xml:space="preserve">No.1 (2013), Cm 8604. The Treaty is not </w:t>
      </w:r>
      <w:r w:rsidR="00240D54">
        <w:t xml:space="preserve">yet </w:t>
      </w:r>
      <w:r>
        <w:t>in force.</w:t>
      </w:r>
    </w:p>
    <w:p w:rsidR="00E54105" w:rsidRDefault="00E54105" w:rsidP="00E6511C">
      <w:pPr>
        <w:tabs>
          <w:tab w:val="left" w:pos="7797"/>
          <w:tab w:val="left" w:pos="8222"/>
        </w:tabs>
        <w:spacing w:after="100" w:afterAutospacing="1"/>
        <w:ind w:left="567" w:right="261"/>
      </w:pPr>
    </w:p>
    <w:p w:rsidR="00E54105" w:rsidRDefault="00E54105" w:rsidP="00E6511C">
      <w:pPr>
        <w:tabs>
          <w:tab w:val="left" w:pos="7797"/>
          <w:tab w:val="left" w:pos="8222"/>
        </w:tabs>
        <w:spacing w:after="100" w:afterAutospacing="1"/>
        <w:ind w:left="567" w:right="261"/>
      </w:pPr>
    </w:p>
    <w:p w:rsidR="00E54105" w:rsidRPr="00B57434" w:rsidRDefault="00E54105" w:rsidP="00E54105">
      <w:pPr>
        <w:tabs>
          <w:tab w:val="left" w:pos="7797"/>
          <w:tab w:val="left" w:pos="8222"/>
        </w:tabs>
        <w:spacing w:after="0" w:line="240" w:lineRule="auto"/>
        <w:ind w:left="567" w:right="261"/>
      </w:pPr>
      <w:r>
        <w:rPr>
          <w:b/>
        </w:rPr>
        <w:t xml:space="preserve">BILATERAL TREATIES </w:t>
      </w:r>
      <w:r w:rsidRPr="00B57434">
        <w:t>(continued)</w:t>
      </w:r>
    </w:p>
    <w:p w:rsidR="00E54105" w:rsidRDefault="00E54105" w:rsidP="00E6511C">
      <w:pPr>
        <w:tabs>
          <w:tab w:val="left" w:pos="7797"/>
          <w:tab w:val="left" w:pos="8222"/>
        </w:tabs>
        <w:spacing w:after="100" w:afterAutospacing="1"/>
        <w:ind w:left="567" w:right="261"/>
      </w:pPr>
    </w:p>
    <w:p w:rsidR="00AC51A3" w:rsidRDefault="00A42609" w:rsidP="00E6511C">
      <w:pPr>
        <w:tabs>
          <w:tab w:val="left" w:pos="8080"/>
          <w:tab w:val="left" w:pos="8364"/>
        </w:tabs>
        <w:ind w:left="567" w:right="261"/>
      </w:pPr>
      <w:r w:rsidRPr="008E2381">
        <w:rPr>
          <w:b/>
        </w:rPr>
        <w:t xml:space="preserve">Convention between the United Kingdom of Great Britain and Northern Ireland and the Federal Republic of Germany for the Avoidance of Double Charging of Bank Levies </w:t>
      </w:r>
      <w:r w:rsidRPr="008E2381">
        <w:t xml:space="preserve">(signed at London on 7 December 2011) has been </w:t>
      </w:r>
      <w:r w:rsidR="00AC51A3" w:rsidRPr="008E2381">
        <w:t>published as Treaty Series No.13 (2013), Cm 8596. The Convention entered into force on 21</w:t>
      </w:r>
      <w:r w:rsidR="00E54105">
        <w:t xml:space="preserve"> </w:t>
      </w:r>
      <w:r w:rsidR="00AC51A3" w:rsidRPr="008E2381">
        <w:t>February 201</w:t>
      </w:r>
      <w:r w:rsidR="00EA5A18">
        <w:t>3</w:t>
      </w:r>
      <w:r w:rsidR="00AC51A3" w:rsidRPr="008E2381">
        <w:t>.</w:t>
      </w:r>
    </w:p>
    <w:p w:rsidR="00EA5A18" w:rsidRDefault="00EA5A18" w:rsidP="00E6511C">
      <w:pPr>
        <w:tabs>
          <w:tab w:val="left" w:pos="8080"/>
          <w:tab w:val="left" w:pos="8364"/>
        </w:tabs>
        <w:ind w:left="567" w:right="261"/>
      </w:pPr>
    </w:p>
    <w:p w:rsidR="00AC51A3" w:rsidRPr="008E2381" w:rsidRDefault="00AC51A3" w:rsidP="00E6511C">
      <w:pPr>
        <w:tabs>
          <w:tab w:val="left" w:pos="7797"/>
          <w:tab w:val="left" w:pos="8222"/>
        </w:tabs>
        <w:spacing w:after="0" w:line="240" w:lineRule="auto"/>
        <w:ind w:left="567" w:right="261"/>
      </w:pPr>
      <w:r w:rsidRPr="008E2381">
        <w:rPr>
          <w:b/>
        </w:rPr>
        <w:t xml:space="preserve">Exchange of Letters between the Government of the United Kingdom of Great Britain and Northern Ireland and the Government of the French Republic </w:t>
      </w:r>
      <w:r w:rsidR="006172BA">
        <w:rPr>
          <w:b/>
        </w:rPr>
        <w:t>a</w:t>
      </w:r>
      <w:r w:rsidRPr="008E2381">
        <w:rPr>
          <w:b/>
        </w:rPr>
        <w:t>mending the Agreement between the Government of the United Kingdom of Great Britain and Northern Ireland a</w:t>
      </w:r>
      <w:r w:rsidR="00F620EE" w:rsidRPr="008E2381">
        <w:rPr>
          <w:b/>
        </w:rPr>
        <w:t xml:space="preserve">nd the Government of the French </w:t>
      </w:r>
      <w:r w:rsidRPr="008E2381">
        <w:rPr>
          <w:b/>
        </w:rPr>
        <w:t xml:space="preserve">Republic concerning the </w:t>
      </w:r>
      <w:r w:rsidR="006172BA">
        <w:rPr>
          <w:b/>
        </w:rPr>
        <w:t>C</w:t>
      </w:r>
      <w:r w:rsidRPr="008E2381">
        <w:rPr>
          <w:b/>
        </w:rPr>
        <w:t xml:space="preserve">arrying of Service Weapons by French Officers on the </w:t>
      </w:r>
      <w:r w:rsidR="001F01B8">
        <w:rPr>
          <w:b/>
        </w:rPr>
        <w:t>T</w:t>
      </w:r>
      <w:r w:rsidRPr="008E2381">
        <w:rPr>
          <w:b/>
        </w:rPr>
        <w:t xml:space="preserve">erritory of the United Kingdom of Great Britain and Northern Ireland, </w:t>
      </w:r>
      <w:r w:rsidR="006172BA">
        <w:rPr>
          <w:b/>
        </w:rPr>
        <w:t>d</w:t>
      </w:r>
      <w:r w:rsidRPr="008E2381">
        <w:rPr>
          <w:b/>
        </w:rPr>
        <w:t xml:space="preserve">one </w:t>
      </w:r>
      <w:r w:rsidR="006172BA">
        <w:rPr>
          <w:b/>
        </w:rPr>
        <w:t>a</w:t>
      </w:r>
      <w:r w:rsidRPr="008E2381">
        <w:rPr>
          <w:b/>
        </w:rPr>
        <w:t>t Le Touquet 4 February 2003</w:t>
      </w:r>
      <w:r w:rsidRPr="008E2381">
        <w:t xml:space="preserve"> (signed at London on 10 May 2012) has been published as Treaty Series No.12 (2013), Cm 8595. The Exchange of Letters entered into force on 10 May 2012.</w:t>
      </w:r>
    </w:p>
    <w:p w:rsidR="00F620EE" w:rsidRPr="008E2381" w:rsidRDefault="00F620EE" w:rsidP="00E6511C">
      <w:pPr>
        <w:tabs>
          <w:tab w:val="left" w:pos="7797"/>
          <w:tab w:val="left" w:pos="8222"/>
        </w:tabs>
        <w:spacing w:after="0" w:line="240" w:lineRule="auto"/>
        <w:ind w:left="567" w:right="261"/>
      </w:pPr>
    </w:p>
    <w:p w:rsidR="00B57434" w:rsidRDefault="00B57434" w:rsidP="00E6511C">
      <w:pPr>
        <w:tabs>
          <w:tab w:val="left" w:pos="7797"/>
          <w:tab w:val="left" w:pos="8222"/>
        </w:tabs>
        <w:spacing w:after="0" w:line="240" w:lineRule="auto"/>
        <w:ind w:left="567" w:right="261"/>
        <w:rPr>
          <w:b/>
        </w:rPr>
      </w:pPr>
    </w:p>
    <w:p w:rsidR="001B6B18" w:rsidRPr="00240D54" w:rsidRDefault="001B6B18" w:rsidP="001E492F">
      <w:pPr>
        <w:tabs>
          <w:tab w:val="left" w:pos="567"/>
        </w:tabs>
        <w:spacing w:after="0" w:line="240" w:lineRule="auto"/>
        <w:ind w:left="567" w:right="454"/>
        <w:rPr>
          <w:rFonts w:cs="Times New Roman"/>
          <w:bCs/>
          <w:iCs/>
        </w:rPr>
      </w:pPr>
      <w:r>
        <w:rPr>
          <w:rFonts w:cs="Times New Roman"/>
          <w:b/>
          <w:bCs/>
          <w:iCs/>
        </w:rPr>
        <w:t>T</w:t>
      </w:r>
      <w:r w:rsidRPr="001B6B18">
        <w:rPr>
          <w:rFonts w:cs="Times New Roman"/>
          <w:b/>
          <w:bCs/>
          <w:iCs/>
        </w:rPr>
        <w:t xml:space="preserve">reaty on </w:t>
      </w:r>
      <w:r>
        <w:rPr>
          <w:rFonts w:cs="Times New Roman"/>
          <w:b/>
          <w:bCs/>
          <w:iCs/>
        </w:rPr>
        <w:t>M</w:t>
      </w:r>
      <w:r w:rsidRPr="001B6B18">
        <w:rPr>
          <w:rFonts w:cs="Times New Roman"/>
          <w:b/>
          <w:bCs/>
          <w:iCs/>
        </w:rPr>
        <w:t xml:space="preserve">utual </w:t>
      </w:r>
      <w:r>
        <w:rPr>
          <w:rFonts w:cs="Times New Roman"/>
          <w:b/>
          <w:bCs/>
          <w:iCs/>
        </w:rPr>
        <w:t>L</w:t>
      </w:r>
      <w:r w:rsidRPr="001B6B18">
        <w:rPr>
          <w:rFonts w:cs="Times New Roman"/>
          <w:b/>
          <w:bCs/>
          <w:iCs/>
        </w:rPr>
        <w:t xml:space="preserve">egal </w:t>
      </w:r>
      <w:r>
        <w:rPr>
          <w:rFonts w:cs="Times New Roman"/>
          <w:b/>
          <w:bCs/>
          <w:iCs/>
        </w:rPr>
        <w:t>A</w:t>
      </w:r>
      <w:r w:rsidRPr="001B6B18">
        <w:rPr>
          <w:rFonts w:cs="Times New Roman"/>
          <w:b/>
          <w:bCs/>
          <w:iCs/>
        </w:rPr>
        <w:t xml:space="preserve">ssistance in </w:t>
      </w:r>
      <w:r>
        <w:rPr>
          <w:rFonts w:cs="Times New Roman"/>
          <w:b/>
          <w:bCs/>
          <w:iCs/>
        </w:rPr>
        <w:t>Criminal</w:t>
      </w:r>
      <w:r w:rsidRPr="001B6B18">
        <w:rPr>
          <w:rFonts w:cs="Times New Roman"/>
          <w:b/>
          <w:bCs/>
          <w:iCs/>
        </w:rPr>
        <w:t xml:space="preserve"> </w:t>
      </w:r>
      <w:r>
        <w:rPr>
          <w:rFonts w:cs="Times New Roman"/>
          <w:b/>
          <w:bCs/>
          <w:iCs/>
        </w:rPr>
        <w:t>M</w:t>
      </w:r>
      <w:r w:rsidRPr="001B6B18">
        <w:rPr>
          <w:rFonts w:cs="Times New Roman"/>
          <w:b/>
          <w:bCs/>
          <w:iCs/>
        </w:rPr>
        <w:t>atters</w:t>
      </w:r>
      <w:r>
        <w:rPr>
          <w:rFonts w:cs="Times New Roman"/>
          <w:b/>
          <w:bCs/>
          <w:iCs/>
        </w:rPr>
        <w:t xml:space="preserve"> </w:t>
      </w:r>
      <w:r w:rsidRPr="001B6B18">
        <w:rPr>
          <w:rFonts w:cs="Times New Roman"/>
          <w:b/>
          <w:bCs/>
          <w:iCs/>
        </w:rPr>
        <w:t xml:space="preserve">between the </w:t>
      </w:r>
      <w:r>
        <w:rPr>
          <w:rFonts w:cs="Times New Roman"/>
          <w:b/>
          <w:bCs/>
          <w:iCs/>
        </w:rPr>
        <w:t>U</w:t>
      </w:r>
      <w:r w:rsidRPr="001B6B18">
        <w:rPr>
          <w:rFonts w:cs="Times New Roman"/>
          <w:b/>
          <w:bCs/>
          <w:iCs/>
        </w:rPr>
        <w:t xml:space="preserve">nited </w:t>
      </w:r>
      <w:r>
        <w:rPr>
          <w:rFonts w:cs="Times New Roman"/>
          <w:b/>
          <w:bCs/>
          <w:iCs/>
        </w:rPr>
        <w:t>K</w:t>
      </w:r>
      <w:r w:rsidRPr="001B6B18">
        <w:rPr>
          <w:rFonts w:cs="Times New Roman"/>
          <w:b/>
          <w:bCs/>
          <w:iCs/>
        </w:rPr>
        <w:t xml:space="preserve">ingdom of </w:t>
      </w:r>
      <w:r w:rsidR="00240D54">
        <w:rPr>
          <w:rFonts w:cs="Times New Roman"/>
          <w:b/>
          <w:bCs/>
          <w:iCs/>
        </w:rPr>
        <w:t>G</w:t>
      </w:r>
      <w:r w:rsidRPr="001B6B18">
        <w:rPr>
          <w:rFonts w:cs="Times New Roman"/>
          <w:b/>
          <w:bCs/>
          <w:iCs/>
        </w:rPr>
        <w:t xml:space="preserve">reat </w:t>
      </w:r>
      <w:r w:rsidR="00240D54">
        <w:rPr>
          <w:rFonts w:cs="Times New Roman"/>
          <w:b/>
          <w:bCs/>
          <w:iCs/>
        </w:rPr>
        <w:t>B</w:t>
      </w:r>
      <w:r w:rsidRPr="001B6B18">
        <w:rPr>
          <w:rFonts w:cs="Times New Roman"/>
          <w:b/>
          <w:bCs/>
          <w:iCs/>
        </w:rPr>
        <w:t xml:space="preserve">ritain and </w:t>
      </w:r>
      <w:r w:rsidR="00240D54">
        <w:rPr>
          <w:rFonts w:cs="Times New Roman"/>
          <w:b/>
          <w:bCs/>
          <w:iCs/>
        </w:rPr>
        <w:t>N</w:t>
      </w:r>
      <w:r w:rsidRPr="001B6B18">
        <w:rPr>
          <w:rFonts w:cs="Times New Roman"/>
          <w:b/>
          <w:bCs/>
          <w:iCs/>
        </w:rPr>
        <w:t xml:space="preserve">orthern </w:t>
      </w:r>
      <w:r w:rsidR="00240D54">
        <w:rPr>
          <w:rFonts w:cs="Times New Roman"/>
          <w:b/>
          <w:bCs/>
          <w:iCs/>
        </w:rPr>
        <w:t>I</w:t>
      </w:r>
      <w:r w:rsidRPr="001B6B18">
        <w:rPr>
          <w:rFonts w:cs="Times New Roman"/>
          <w:b/>
          <w:bCs/>
          <w:iCs/>
        </w:rPr>
        <w:t xml:space="preserve">reland and the </w:t>
      </w:r>
      <w:r w:rsidR="00240D54">
        <w:rPr>
          <w:rFonts w:cs="Times New Roman"/>
          <w:b/>
          <w:bCs/>
          <w:iCs/>
        </w:rPr>
        <w:t>H</w:t>
      </w:r>
      <w:r w:rsidRPr="001B6B18">
        <w:rPr>
          <w:rFonts w:cs="Times New Roman"/>
          <w:b/>
          <w:bCs/>
          <w:iCs/>
        </w:rPr>
        <w:t xml:space="preserve">ashemite </w:t>
      </w:r>
      <w:r w:rsidR="00240D54">
        <w:rPr>
          <w:rFonts w:cs="Times New Roman"/>
          <w:b/>
          <w:bCs/>
          <w:iCs/>
        </w:rPr>
        <w:t>K</w:t>
      </w:r>
      <w:r w:rsidRPr="001B6B18">
        <w:rPr>
          <w:rFonts w:cs="Times New Roman"/>
          <w:b/>
          <w:bCs/>
          <w:iCs/>
        </w:rPr>
        <w:t xml:space="preserve">ingdom of </w:t>
      </w:r>
      <w:r w:rsidR="00240D54">
        <w:rPr>
          <w:rFonts w:cs="Times New Roman"/>
          <w:b/>
          <w:bCs/>
          <w:iCs/>
        </w:rPr>
        <w:t>J</w:t>
      </w:r>
      <w:r w:rsidRPr="001B6B18">
        <w:rPr>
          <w:rFonts w:cs="Times New Roman"/>
          <w:b/>
          <w:bCs/>
          <w:iCs/>
        </w:rPr>
        <w:t>ordan</w:t>
      </w:r>
      <w:r w:rsidR="00240D54">
        <w:rPr>
          <w:rFonts w:cs="Times New Roman"/>
          <w:b/>
          <w:bCs/>
          <w:iCs/>
        </w:rPr>
        <w:t xml:space="preserve"> </w:t>
      </w:r>
      <w:r w:rsidR="00240D54" w:rsidRPr="00240D54">
        <w:rPr>
          <w:rFonts w:cs="Times New Roman"/>
          <w:bCs/>
          <w:iCs/>
        </w:rPr>
        <w:t xml:space="preserve">(signed </w:t>
      </w:r>
      <w:r w:rsidR="00240D54">
        <w:rPr>
          <w:rFonts w:cs="Times New Roman"/>
          <w:bCs/>
          <w:iCs/>
        </w:rPr>
        <w:t>at</w:t>
      </w:r>
      <w:r w:rsidR="00240D54" w:rsidRPr="00240D54">
        <w:rPr>
          <w:rFonts w:cs="Times New Roman"/>
          <w:bCs/>
          <w:iCs/>
        </w:rPr>
        <w:t xml:space="preserve"> London on 24 March 2013)</w:t>
      </w:r>
      <w:r w:rsidR="00240D54">
        <w:rPr>
          <w:rFonts w:cs="Times New Roman"/>
          <w:bCs/>
          <w:iCs/>
        </w:rPr>
        <w:t xml:space="preserve"> has been published </w:t>
      </w:r>
      <w:r w:rsidR="00E54105">
        <w:rPr>
          <w:rFonts w:cs="Times New Roman"/>
          <w:bCs/>
          <w:iCs/>
        </w:rPr>
        <w:t>in the</w:t>
      </w:r>
      <w:r w:rsidR="00240D54">
        <w:rPr>
          <w:rFonts w:cs="Times New Roman"/>
          <w:bCs/>
          <w:iCs/>
        </w:rPr>
        <w:t xml:space="preserve"> Country Series </w:t>
      </w:r>
      <w:r w:rsidR="00E54105">
        <w:rPr>
          <w:rFonts w:cs="Times New Roman"/>
          <w:bCs/>
          <w:iCs/>
        </w:rPr>
        <w:t xml:space="preserve">as Jordan </w:t>
      </w:r>
      <w:r w:rsidR="00240D54">
        <w:rPr>
          <w:rFonts w:cs="Times New Roman"/>
          <w:bCs/>
          <w:iCs/>
        </w:rPr>
        <w:t xml:space="preserve">No.1 (2013), Cm 8612.  The </w:t>
      </w:r>
      <w:r w:rsidR="001B22D6">
        <w:rPr>
          <w:rFonts w:cs="Times New Roman"/>
          <w:bCs/>
          <w:iCs/>
        </w:rPr>
        <w:t>Treaty</w:t>
      </w:r>
      <w:r w:rsidR="00240D54">
        <w:rPr>
          <w:rFonts w:cs="Times New Roman"/>
          <w:bCs/>
          <w:iCs/>
        </w:rPr>
        <w:t xml:space="preserve"> is not yet in force.</w:t>
      </w:r>
    </w:p>
    <w:p w:rsidR="00B57434" w:rsidRDefault="00B57434" w:rsidP="001E492F">
      <w:pPr>
        <w:tabs>
          <w:tab w:val="left" w:pos="7797"/>
          <w:tab w:val="left" w:pos="8222"/>
        </w:tabs>
        <w:spacing w:after="0" w:line="240" w:lineRule="auto"/>
        <w:ind w:left="567" w:right="454"/>
        <w:rPr>
          <w:b/>
        </w:rPr>
      </w:pPr>
    </w:p>
    <w:p w:rsidR="00B57434" w:rsidRPr="008E2381" w:rsidRDefault="00B57434" w:rsidP="001E492F">
      <w:pPr>
        <w:tabs>
          <w:tab w:val="left" w:pos="7797"/>
          <w:tab w:val="left" w:pos="8222"/>
        </w:tabs>
        <w:spacing w:after="0" w:line="240" w:lineRule="auto"/>
        <w:ind w:left="567" w:right="454"/>
        <w:rPr>
          <w:b/>
        </w:rPr>
      </w:pPr>
    </w:p>
    <w:p w:rsidR="00F620EE" w:rsidRPr="008E2381" w:rsidRDefault="00F620EE" w:rsidP="00EA0DC9">
      <w:pPr>
        <w:tabs>
          <w:tab w:val="left" w:pos="7797"/>
          <w:tab w:val="left" w:pos="8222"/>
        </w:tabs>
        <w:spacing w:after="0" w:line="240" w:lineRule="auto"/>
        <w:ind w:left="567" w:right="567"/>
      </w:pPr>
      <w:r w:rsidRPr="008E2381">
        <w:rPr>
          <w:b/>
        </w:rPr>
        <w:t>Exchange of Notes between the Government of the United Kingdom of Great Britain and Northern</w:t>
      </w:r>
      <w:r w:rsidR="00DB72DA">
        <w:rPr>
          <w:b/>
        </w:rPr>
        <w:t xml:space="preserve"> Ireland</w:t>
      </w:r>
      <w:r w:rsidRPr="008E2381">
        <w:rPr>
          <w:b/>
        </w:rPr>
        <w:t xml:space="preserve"> and the Government of the Union of Soviet Socialists Republics concerning Amendments to the UK/USSR Air Services Agreement of 1957 </w:t>
      </w:r>
      <w:r w:rsidR="0055443E">
        <w:rPr>
          <w:b/>
        </w:rPr>
        <w:t xml:space="preserve">as amended </w:t>
      </w:r>
      <w:r w:rsidRPr="008E2381">
        <w:rPr>
          <w:b/>
        </w:rPr>
        <w:t>by the Exchanges of Notes on 22 September and 14 October 1960 and 11</w:t>
      </w:r>
      <w:r w:rsidRPr="008E2381">
        <w:t xml:space="preserve"> </w:t>
      </w:r>
      <w:r w:rsidRPr="008E2381">
        <w:rPr>
          <w:b/>
        </w:rPr>
        <w:t>February and 14 April 1969</w:t>
      </w:r>
      <w:r w:rsidRPr="008E2381">
        <w:t xml:space="preserve"> (signed at Moscow on 17 February 1988 and 4 April 1988) has been published as Treaty Series No.14 (2013), Cm 8597.</w:t>
      </w:r>
    </w:p>
    <w:p w:rsidR="00E6511C" w:rsidRPr="008E2381" w:rsidRDefault="00E6511C" w:rsidP="001E492F">
      <w:pPr>
        <w:tabs>
          <w:tab w:val="left" w:pos="7797"/>
          <w:tab w:val="left" w:pos="8222"/>
        </w:tabs>
        <w:spacing w:after="0" w:line="240" w:lineRule="auto"/>
        <w:ind w:left="567" w:right="454"/>
      </w:pPr>
    </w:p>
    <w:p w:rsidR="00E6511C" w:rsidRPr="008E2381" w:rsidRDefault="00E6511C" w:rsidP="001E492F">
      <w:pPr>
        <w:tabs>
          <w:tab w:val="left" w:pos="7797"/>
          <w:tab w:val="left" w:pos="8222"/>
        </w:tabs>
        <w:spacing w:after="0" w:line="240" w:lineRule="auto"/>
        <w:ind w:left="567" w:right="454"/>
      </w:pPr>
    </w:p>
    <w:p w:rsidR="00E6511C" w:rsidRPr="008E2381" w:rsidRDefault="00514EF8" w:rsidP="00EA0DC9">
      <w:pPr>
        <w:tabs>
          <w:tab w:val="left" w:pos="7797"/>
          <w:tab w:val="left" w:pos="8080"/>
        </w:tabs>
        <w:spacing w:after="0" w:line="240" w:lineRule="auto"/>
        <w:ind w:left="567" w:right="567"/>
      </w:pPr>
      <w:r w:rsidRPr="008E2381">
        <w:rPr>
          <w:b/>
        </w:rPr>
        <w:t>E</w:t>
      </w:r>
      <w:r w:rsidR="00E6511C" w:rsidRPr="008E2381">
        <w:rPr>
          <w:b/>
        </w:rPr>
        <w:t>xchange of Notes between the Government of the United Kingdom of Great Britain and Northern</w:t>
      </w:r>
      <w:r w:rsidR="00DB72DA">
        <w:rPr>
          <w:b/>
        </w:rPr>
        <w:t xml:space="preserve"> Ireland</w:t>
      </w:r>
      <w:r w:rsidR="00E6511C" w:rsidRPr="008E2381">
        <w:rPr>
          <w:b/>
        </w:rPr>
        <w:t xml:space="preserve"> and the Government of the Union of Soviet Socialists Republics concerning </w:t>
      </w:r>
      <w:r w:rsidR="0093325B" w:rsidRPr="008E2381">
        <w:rPr>
          <w:b/>
        </w:rPr>
        <w:t>the Addition of a New Article on Aviation</w:t>
      </w:r>
      <w:r w:rsidRPr="008E2381">
        <w:rPr>
          <w:b/>
        </w:rPr>
        <w:t xml:space="preserve"> Security</w:t>
      </w:r>
      <w:r w:rsidR="0093325B" w:rsidRPr="008E2381">
        <w:rPr>
          <w:b/>
        </w:rPr>
        <w:t xml:space="preserve"> </w:t>
      </w:r>
      <w:r w:rsidR="00E6511C" w:rsidRPr="008E2381">
        <w:rPr>
          <w:b/>
        </w:rPr>
        <w:t xml:space="preserve">to the UK/USSR Air Services Agreement of 1957 </w:t>
      </w:r>
      <w:r w:rsidR="0093325B" w:rsidRPr="008E2381">
        <w:rPr>
          <w:b/>
        </w:rPr>
        <w:t xml:space="preserve">as amended </w:t>
      </w:r>
      <w:r w:rsidR="00E6511C" w:rsidRPr="008E2381">
        <w:rPr>
          <w:b/>
        </w:rPr>
        <w:t>by the Exchanges of Notes on</w:t>
      </w:r>
      <w:r w:rsidR="0093325B" w:rsidRPr="008E2381">
        <w:rPr>
          <w:b/>
        </w:rPr>
        <w:t xml:space="preserve"> 22 September and 14 October 1960 and 11 February and 14 April 1969 </w:t>
      </w:r>
      <w:r w:rsidR="0093325B" w:rsidRPr="008E2381">
        <w:t>(signed at Moscow on 17 February 1988 and 4 April 1988) has been published as Treaty Series No.14 (2013), Cm 8597.</w:t>
      </w:r>
    </w:p>
    <w:p w:rsidR="0093325B" w:rsidRPr="008E2381" w:rsidRDefault="0093325B" w:rsidP="001E492F">
      <w:pPr>
        <w:tabs>
          <w:tab w:val="left" w:pos="7797"/>
          <w:tab w:val="left" w:pos="8222"/>
        </w:tabs>
        <w:spacing w:after="0" w:line="240" w:lineRule="auto"/>
        <w:ind w:left="567" w:right="454"/>
      </w:pPr>
    </w:p>
    <w:p w:rsidR="00EA5A18" w:rsidRPr="008E2381" w:rsidRDefault="0093325B" w:rsidP="00E54105">
      <w:pPr>
        <w:tabs>
          <w:tab w:val="left" w:pos="7797"/>
          <w:tab w:val="left" w:pos="8222"/>
        </w:tabs>
        <w:spacing w:after="0" w:line="240" w:lineRule="auto"/>
        <w:ind w:left="567" w:right="454"/>
      </w:pPr>
      <w:r w:rsidRPr="008E2381">
        <w:t>The Exchanges of Notes entered into force on 4 April 1988.</w:t>
      </w:r>
    </w:p>
    <w:p w:rsidR="007D211C" w:rsidRDefault="007D211C" w:rsidP="00E6511C">
      <w:pPr>
        <w:tabs>
          <w:tab w:val="left" w:pos="7797"/>
          <w:tab w:val="left" w:pos="8222"/>
        </w:tabs>
        <w:spacing w:after="0" w:line="240" w:lineRule="auto"/>
        <w:ind w:left="567" w:right="261"/>
      </w:pPr>
    </w:p>
    <w:p w:rsidR="00EA5A18" w:rsidRDefault="00EA5A18" w:rsidP="00E6511C">
      <w:pPr>
        <w:tabs>
          <w:tab w:val="left" w:pos="7797"/>
          <w:tab w:val="left" w:pos="8222"/>
        </w:tabs>
        <w:spacing w:after="0" w:line="240" w:lineRule="auto"/>
        <w:ind w:left="567" w:right="261"/>
      </w:pPr>
    </w:p>
    <w:p w:rsidR="006210DB" w:rsidRDefault="006210DB" w:rsidP="00E6511C">
      <w:pPr>
        <w:tabs>
          <w:tab w:val="left" w:pos="7797"/>
          <w:tab w:val="left" w:pos="8222"/>
        </w:tabs>
        <w:spacing w:after="0" w:line="240" w:lineRule="auto"/>
        <w:ind w:left="567" w:right="261"/>
      </w:pPr>
    </w:p>
    <w:p w:rsidR="001F01B8" w:rsidRPr="008E2381" w:rsidRDefault="001F01B8" w:rsidP="00E6511C">
      <w:pPr>
        <w:tabs>
          <w:tab w:val="left" w:pos="7797"/>
          <w:tab w:val="left" w:pos="8222"/>
        </w:tabs>
        <w:spacing w:after="0" w:line="240" w:lineRule="auto"/>
        <w:ind w:left="567" w:right="261"/>
      </w:pPr>
    </w:p>
    <w:p w:rsidR="007D211C" w:rsidRPr="008E2381" w:rsidRDefault="007D211C" w:rsidP="00E6511C">
      <w:pPr>
        <w:tabs>
          <w:tab w:val="left" w:pos="7797"/>
          <w:tab w:val="left" w:pos="8222"/>
        </w:tabs>
        <w:spacing w:after="0" w:line="240" w:lineRule="auto"/>
        <w:ind w:left="567" w:right="261"/>
        <w:rPr>
          <w:b/>
        </w:rPr>
      </w:pPr>
      <w:r w:rsidRPr="008E2381">
        <w:rPr>
          <w:b/>
        </w:rPr>
        <w:t xml:space="preserve">MULTILATERAL </w:t>
      </w:r>
      <w:r w:rsidR="0055443E">
        <w:rPr>
          <w:b/>
        </w:rPr>
        <w:t>T</w:t>
      </w:r>
      <w:r w:rsidRPr="008E2381">
        <w:rPr>
          <w:b/>
        </w:rPr>
        <w:t>REATIES</w:t>
      </w:r>
    </w:p>
    <w:p w:rsidR="007D211C" w:rsidRDefault="007D211C" w:rsidP="00E6511C">
      <w:pPr>
        <w:tabs>
          <w:tab w:val="left" w:pos="7797"/>
          <w:tab w:val="left" w:pos="8222"/>
        </w:tabs>
        <w:spacing w:after="0" w:line="240" w:lineRule="auto"/>
        <w:ind w:left="567" w:right="261"/>
        <w:rPr>
          <w:b/>
        </w:rPr>
      </w:pPr>
    </w:p>
    <w:p w:rsidR="002244CD" w:rsidRPr="008E2381" w:rsidRDefault="002244CD" w:rsidP="00E6511C">
      <w:pPr>
        <w:tabs>
          <w:tab w:val="left" w:pos="7797"/>
          <w:tab w:val="left" w:pos="8222"/>
        </w:tabs>
        <w:spacing w:after="0" w:line="240" w:lineRule="auto"/>
        <w:ind w:left="567" w:right="261"/>
        <w:rPr>
          <w:b/>
        </w:rPr>
      </w:pPr>
    </w:p>
    <w:p w:rsidR="007D211C" w:rsidRPr="008E2381" w:rsidRDefault="007D211C" w:rsidP="00E6511C">
      <w:pPr>
        <w:tabs>
          <w:tab w:val="left" w:pos="7797"/>
          <w:tab w:val="left" w:pos="8222"/>
        </w:tabs>
        <w:spacing w:after="0" w:line="240" w:lineRule="auto"/>
        <w:ind w:left="567" w:right="261"/>
        <w:rPr>
          <w:b/>
        </w:rPr>
      </w:pPr>
      <w:r w:rsidRPr="008E2381">
        <w:rPr>
          <w:b/>
        </w:rPr>
        <w:t xml:space="preserve">Amendment to the Basel Convention on the Control of Transboundary Movements of Hazardous Wastes and their Disposal, Geneva, 22 September 1995 </w:t>
      </w:r>
    </w:p>
    <w:p w:rsidR="00EA0DC9" w:rsidRPr="008E2381" w:rsidRDefault="00EA0DC9" w:rsidP="00E6511C">
      <w:pPr>
        <w:tabs>
          <w:tab w:val="left" w:pos="7797"/>
          <w:tab w:val="left" w:pos="8222"/>
        </w:tabs>
        <w:spacing w:after="0" w:line="240" w:lineRule="auto"/>
        <w:ind w:left="567" w:right="261"/>
        <w:rPr>
          <w:b/>
        </w:rPr>
      </w:pPr>
    </w:p>
    <w:p w:rsidR="007D211C" w:rsidRPr="008E2381" w:rsidRDefault="007D211C" w:rsidP="00E6511C">
      <w:pPr>
        <w:tabs>
          <w:tab w:val="left" w:pos="7797"/>
          <w:tab w:val="left" w:pos="8222"/>
        </w:tabs>
        <w:spacing w:after="0" w:line="240" w:lineRule="auto"/>
        <w:ind w:left="567" w:right="261"/>
        <w:rPr>
          <w:b/>
        </w:rPr>
      </w:pPr>
      <w:r w:rsidRPr="008E2381">
        <w:rPr>
          <w:b/>
        </w:rPr>
        <w:t>Action:  United Kingdom of Great Britain and Northern Ireland</w:t>
      </w:r>
      <w:r w:rsidR="0055443E">
        <w:rPr>
          <w:b/>
        </w:rPr>
        <w:t>:</w:t>
      </w:r>
      <w:r w:rsidRPr="008E2381">
        <w:rPr>
          <w:b/>
        </w:rPr>
        <w:t xml:space="preserve"> Territorial</w:t>
      </w:r>
      <w:r w:rsidR="001F01B8">
        <w:rPr>
          <w:b/>
        </w:rPr>
        <w:t xml:space="preserve"> A</w:t>
      </w:r>
      <w:r w:rsidRPr="008E2381">
        <w:rPr>
          <w:b/>
        </w:rPr>
        <w:t>pplication</w:t>
      </w:r>
      <w:r w:rsidR="00D63DE2" w:rsidRPr="008E2381">
        <w:rPr>
          <w:b/>
        </w:rPr>
        <w:t xml:space="preserve"> in respect of Gibraltar (extension)</w:t>
      </w:r>
    </w:p>
    <w:p w:rsidR="007D211C" w:rsidRPr="008E2381" w:rsidRDefault="007D211C" w:rsidP="00E6511C">
      <w:pPr>
        <w:tabs>
          <w:tab w:val="left" w:pos="7797"/>
          <w:tab w:val="left" w:pos="8222"/>
        </w:tabs>
        <w:spacing w:after="0" w:line="240" w:lineRule="auto"/>
        <w:ind w:left="567" w:right="261"/>
        <w:rPr>
          <w:b/>
        </w:rPr>
      </w:pPr>
    </w:p>
    <w:p w:rsidR="007D211C" w:rsidRPr="008E2381" w:rsidRDefault="00D63DE2" w:rsidP="00E6511C">
      <w:pPr>
        <w:tabs>
          <w:tab w:val="left" w:pos="7797"/>
          <w:tab w:val="left" w:pos="8222"/>
        </w:tabs>
        <w:spacing w:after="0" w:line="240" w:lineRule="auto"/>
        <w:ind w:left="567" w:right="261"/>
        <w:rPr>
          <w:b/>
        </w:rPr>
      </w:pPr>
      <w:r w:rsidRPr="008E2381">
        <w:t xml:space="preserve">On 16 April 2013, the Secretary General of the United Nations, as depositary, received a notification from the Government of United Kingdom of Great </w:t>
      </w:r>
      <w:r w:rsidR="00F54052" w:rsidRPr="008E2381">
        <w:t>Britain and</w:t>
      </w:r>
      <w:r w:rsidRPr="008E2381">
        <w:t xml:space="preserve"> Northern Ireland the following communication</w:t>
      </w:r>
      <w:r w:rsidRPr="008E2381">
        <w:rPr>
          <w:b/>
        </w:rPr>
        <w:t>:</w:t>
      </w:r>
    </w:p>
    <w:p w:rsidR="007D211C" w:rsidRPr="008E2381" w:rsidRDefault="007D211C" w:rsidP="00E6511C">
      <w:pPr>
        <w:tabs>
          <w:tab w:val="left" w:pos="7797"/>
          <w:tab w:val="left" w:pos="8222"/>
        </w:tabs>
        <w:spacing w:after="0" w:line="240" w:lineRule="auto"/>
        <w:ind w:left="567" w:right="261"/>
        <w:rPr>
          <w:b/>
        </w:rPr>
      </w:pPr>
    </w:p>
    <w:p w:rsidR="00F54052" w:rsidRPr="008E2381" w:rsidRDefault="00F54052" w:rsidP="00F54052">
      <w:pPr>
        <w:autoSpaceDE w:val="0"/>
        <w:autoSpaceDN w:val="0"/>
        <w:adjustRightInd w:val="0"/>
        <w:spacing w:after="0" w:line="240" w:lineRule="auto"/>
        <w:ind w:left="567"/>
        <w:rPr>
          <w:rFonts w:cs="Times New Roman"/>
        </w:rPr>
      </w:pPr>
      <w:r w:rsidRPr="008E2381">
        <w:rPr>
          <w:rFonts w:cs="Times New Roman"/>
        </w:rPr>
        <w:t>The Government of the United Kingdom of Great Britain and Northern Ireland wishes the United Kingdom’s ratification of the Convention as amended be extended to the territory of Gibraltar for whose international relations the United Kingdom is responsible.</w:t>
      </w:r>
    </w:p>
    <w:p w:rsidR="00F54052" w:rsidRPr="008E2381" w:rsidRDefault="00F54052" w:rsidP="00F54052">
      <w:pPr>
        <w:autoSpaceDE w:val="0"/>
        <w:autoSpaceDN w:val="0"/>
        <w:adjustRightInd w:val="0"/>
        <w:spacing w:after="0" w:line="240" w:lineRule="auto"/>
        <w:ind w:left="567"/>
        <w:rPr>
          <w:rFonts w:cs="Times New Roman"/>
        </w:rPr>
      </w:pPr>
    </w:p>
    <w:p w:rsidR="00F54052" w:rsidRPr="008E2381" w:rsidRDefault="00F54052" w:rsidP="00F54052">
      <w:pPr>
        <w:autoSpaceDE w:val="0"/>
        <w:autoSpaceDN w:val="0"/>
        <w:adjustRightInd w:val="0"/>
        <w:spacing w:after="0" w:line="240" w:lineRule="auto"/>
        <w:ind w:left="567"/>
        <w:rPr>
          <w:rFonts w:cs="Times New Roman"/>
        </w:rPr>
      </w:pPr>
      <w:r w:rsidRPr="008E2381">
        <w:rPr>
          <w:rFonts w:cs="Times New Roman"/>
        </w:rPr>
        <w:t>The Government of the United Kingdom of Great Britain and Northern Ireland considers the extension of the aforesaid Convention as amended to Gibraltar to take effect on the ninetieth day after the date of deposit of this notification. The above action was effected on 11 April 2013.</w:t>
      </w:r>
    </w:p>
    <w:p w:rsidR="008E2381" w:rsidRPr="008E2381" w:rsidRDefault="008E2381" w:rsidP="00F54052">
      <w:pPr>
        <w:autoSpaceDE w:val="0"/>
        <w:autoSpaceDN w:val="0"/>
        <w:adjustRightInd w:val="0"/>
        <w:spacing w:after="0" w:line="240" w:lineRule="auto"/>
        <w:ind w:left="567"/>
        <w:rPr>
          <w:rFonts w:cs="Times New Roman"/>
        </w:rPr>
      </w:pPr>
    </w:p>
    <w:p w:rsidR="008E2381" w:rsidRPr="008E2381" w:rsidRDefault="008E2381" w:rsidP="00F54052">
      <w:pPr>
        <w:autoSpaceDE w:val="0"/>
        <w:autoSpaceDN w:val="0"/>
        <w:adjustRightInd w:val="0"/>
        <w:spacing w:after="0" w:line="240" w:lineRule="auto"/>
        <w:ind w:left="567"/>
        <w:rPr>
          <w:rFonts w:cs="Times New Roman"/>
        </w:rPr>
      </w:pPr>
    </w:p>
    <w:p w:rsidR="008E2381" w:rsidRDefault="008E2381" w:rsidP="00F54052">
      <w:pPr>
        <w:autoSpaceDE w:val="0"/>
        <w:autoSpaceDN w:val="0"/>
        <w:adjustRightInd w:val="0"/>
        <w:spacing w:after="0" w:line="240" w:lineRule="auto"/>
        <w:ind w:left="567"/>
        <w:rPr>
          <w:rFonts w:cs="Times New Roman"/>
        </w:rPr>
      </w:pPr>
    </w:p>
    <w:p w:rsidR="008E2381" w:rsidRPr="008E2381" w:rsidRDefault="008E2381" w:rsidP="008E2381">
      <w:pPr>
        <w:autoSpaceDE w:val="0"/>
        <w:autoSpaceDN w:val="0"/>
        <w:adjustRightInd w:val="0"/>
        <w:spacing w:after="0" w:line="240" w:lineRule="auto"/>
        <w:ind w:left="567"/>
        <w:rPr>
          <w:rFonts w:cs="Times New Roman"/>
          <w:b/>
        </w:rPr>
      </w:pPr>
      <w:r w:rsidRPr="008E2381">
        <w:rPr>
          <w:rFonts w:cs="Times New Roman"/>
          <w:b/>
        </w:rPr>
        <w:t>International Convention for the Suppression of Terrorist Bombings, New York, 15 December 1997</w:t>
      </w:r>
    </w:p>
    <w:p w:rsidR="008E2381" w:rsidRPr="008E2381" w:rsidRDefault="008E2381" w:rsidP="00F54052">
      <w:pPr>
        <w:autoSpaceDE w:val="0"/>
        <w:autoSpaceDN w:val="0"/>
        <w:adjustRightInd w:val="0"/>
        <w:spacing w:after="0" w:line="240" w:lineRule="auto"/>
        <w:ind w:left="567"/>
        <w:rPr>
          <w:rFonts w:cs="Times New Roman"/>
          <w:b/>
        </w:rPr>
      </w:pPr>
    </w:p>
    <w:p w:rsidR="008E2381" w:rsidRPr="008E2381" w:rsidRDefault="008E2381" w:rsidP="0055443E">
      <w:pPr>
        <w:tabs>
          <w:tab w:val="left" w:pos="5180"/>
          <w:tab w:val="left" w:pos="7797"/>
          <w:tab w:val="left" w:pos="8222"/>
        </w:tabs>
        <w:spacing w:after="0" w:line="240" w:lineRule="auto"/>
        <w:ind w:left="567" w:right="261"/>
        <w:rPr>
          <w:b/>
        </w:rPr>
      </w:pPr>
      <w:r w:rsidRPr="008E2381">
        <w:rPr>
          <w:b/>
        </w:rPr>
        <w:t>Action:  United Kingdom of Great Britain and Northern Ireland</w:t>
      </w:r>
      <w:r w:rsidR="0055443E">
        <w:rPr>
          <w:b/>
        </w:rPr>
        <w:t>:</w:t>
      </w:r>
      <w:r w:rsidRPr="008E2381">
        <w:rPr>
          <w:b/>
        </w:rPr>
        <w:t xml:space="preserve"> Territorial </w:t>
      </w:r>
      <w:r w:rsidR="00E452AA">
        <w:rPr>
          <w:b/>
        </w:rPr>
        <w:t>a</w:t>
      </w:r>
      <w:r w:rsidR="00E452AA" w:rsidRPr="008E2381">
        <w:rPr>
          <w:b/>
        </w:rPr>
        <w:t xml:space="preserve">pplication </w:t>
      </w:r>
      <w:r w:rsidRPr="008E2381">
        <w:rPr>
          <w:b/>
        </w:rPr>
        <w:t>in respect of Jersey (extension)</w:t>
      </w:r>
    </w:p>
    <w:p w:rsidR="008E2381" w:rsidRPr="008E2381" w:rsidRDefault="008E2381" w:rsidP="00F54052">
      <w:pPr>
        <w:autoSpaceDE w:val="0"/>
        <w:autoSpaceDN w:val="0"/>
        <w:adjustRightInd w:val="0"/>
        <w:spacing w:after="0" w:line="240" w:lineRule="auto"/>
        <w:ind w:left="567"/>
        <w:rPr>
          <w:rFonts w:cs="Times New Roman"/>
        </w:rPr>
      </w:pPr>
    </w:p>
    <w:p w:rsidR="008E2381" w:rsidRPr="008E2381" w:rsidRDefault="008E2381" w:rsidP="008E2381">
      <w:pPr>
        <w:tabs>
          <w:tab w:val="left" w:pos="7797"/>
          <w:tab w:val="left" w:pos="8222"/>
        </w:tabs>
        <w:spacing w:after="0" w:line="240" w:lineRule="auto"/>
        <w:ind w:left="567" w:right="261"/>
        <w:rPr>
          <w:b/>
        </w:rPr>
      </w:pPr>
      <w:r w:rsidRPr="008E2381">
        <w:t>On 18 April 2013, the Secretary General of the United Nations, as depositary, received a notification from the Government of United Kingdom of Great Britain and Northern Ireland the following communication</w:t>
      </w:r>
      <w:r w:rsidRPr="008E2381">
        <w:rPr>
          <w:b/>
        </w:rPr>
        <w:t>:</w:t>
      </w:r>
    </w:p>
    <w:p w:rsidR="008E2381" w:rsidRPr="008E2381" w:rsidRDefault="008E2381" w:rsidP="00F54052">
      <w:pPr>
        <w:autoSpaceDE w:val="0"/>
        <w:autoSpaceDN w:val="0"/>
        <w:adjustRightInd w:val="0"/>
        <w:spacing w:after="0" w:line="240" w:lineRule="auto"/>
        <w:ind w:left="567"/>
        <w:rPr>
          <w:rFonts w:cs="Times New Roman"/>
        </w:rPr>
      </w:pPr>
    </w:p>
    <w:p w:rsidR="008E2381" w:rsidRPr="008E2381" w:rsidRDefault="008E2381" w:rsidP="008E2381">
      <w:pPr>
        <w:autoSpaceDE w:val="0"/>
        <w:autoSpaceDN w:val="0"/>
        <w:adjustRightInd w:val="0"/>
        <w:spacing w:after="0" w:line="240" w:lineRule="auto"/>
        <w:ind w:left="567"/>
        <w:rPr>
          <w:rFonts w:cs="Times New Roman"/>
        </w:rPr>
      </w:pPr>
      <w:r w:rsidRPr="008E2381">
        <w:rPr>
          <w:rFonts w:cs="Times New Roman"/>
        </w:rPr>
        <w:t>The Government of the United Kingdom of Great Britain and Northern Ireland wishes the United Kingdom’s ratification of the Convention [for the Suppression of Terrorist Bombings] to be extended to the territory of the Bailiwick of Jersey for whose international relations the United Kingdom is responsible.</w:t>
      </w:r>
    </w:p>
    <w:p w:rsidR="008E2381" w:rsidRPr="008E2381" w:rsidRDefault="008E2381" w:rsidP="008E2381">
      <w:pPr>
        <w:autoSpaceDE w:val="0"/>
        <w:autoSpaceDN w:val="0"/>
        <w:adjustRightInd w:val="0"/>
        <w:spacing w:after="0" w:line="240" w:lineRule="auto"/>
        <w:ind w:left="567"/>
        <w:rPr>
          <w:rFonts w:cs="Times New Roman"/>
        </w:rPr>
      </w:pPr>
    </w:p>
    <w:p w:rsidR="008E2381" w:rsidRPr="008E2381" w:rsidRDefault="008E2381" w:rsidP="008E2381">
      <w:pPr>
        <w:autoSpaceDE w:val="0"/>
        <w:autoSpaceDN w:val="0"/>
        <w:adjustRightInd w:val="0"/>
        <w:spacing w:after="0" w:line="240" w:lineRule="auto"/>
        <w:ind w:left="567"/>
        <w:rPr>
          <w:rFonts w:cs="Times New Roman"/>
        </w:rPr>
      </w:pPr>
      <w:r w:rsidRPr="008E2381">
        <w:rPr>
          <w:rFonts w:cs="Times New Roman"/>
        </w:rPr>
        <w:t>The Government of the United Kingdom of Great Britain and Northern Ireland considers the extension of the aforesaid Convention to the Bailiwick of Jersey to enter into force on the thirtieth day after the deposit of this notification. The above action</w:t>
      </w:r>
    </w:p>
    <w:p w:rsidR="008E2381" w:rsidRPr="008E2381" w:rsidRDefault="008E2381" w:rsidP="008E2381">
      <w:pPr>
        <w:autoSpaceDE w:val="0"/>
        <w:autoSpaceDN w:val="0"/>
        <w:adjustRightInd w:val="0"/>
        <w:spacing w:after="0" w:line="240" w:lineRule="auto"/>
        <w:ind w:left="567"/>
        <w:rPr>
          <w:rFonts w:cs="Times New Roman"/>
        </w:rPr>
      </w:pPr>
      <w:r w:rsidRPr="008E2381">
        <w:rPr>
          <w:rFonts w:cs="Times New Roman"/>
        </w:rPr>
        <w:t>was effected on 16 April 2013.</w:t>
      </w:r>
    </w:p>
    <w:sectPr w:rsidR="008E2381" w:rsidRPr="008E2381" w:rsidSect="00A42609">
      <w:headerReference w:type="default" r:id="rId7"/>
      <w:pgSz w:w="11906" w:h="16838"/>
      <w:pgMar w:top="1440" w:right="2125"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7EF" w:rsidRDefault="00AF67EF" w:rsidP="00430C4A">
      <w:pPr>
        <w:spacing w:after="0" w:line="240" w:lineRule="auto"/>
      </w:pPr>
      <w:r>
        <w:separator/>
      </w:r>
    </w:p>
  </w:endnote>
  <w:endnote w:type="continuationSeparator" w:id="0">
    <w:p w:rsidR="00AF67EF" w:rsidRDefault="00AF67EF" w:rsidP="00430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7EF" w:rsidRDefault="00AF67EF" w:rsidP="00430C4A">
      <w:pPr>
        <w:spacing w:after="0" w:line="240" w:lineRule="auto"/>
      </w:pPr>
      <w:r>
        <w:separator/>
      </w:r>
    </w:p>
  </w:footnote>
  <w:footnote w:type="continuationSeparator" w:id="0">
    <w:p w:rsidR="00AF67EF" w:rsidRDefault="00AF67EF" w:rsidP="00430C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B8" w:rsidRPr="00531622" w:rsidRDefault="001F01B8" w:rsidP="00531622">
    <w:pPr>
      <w:pStyle w:val="Header"/>
      <w:jc w:val="center"/>
      <w:rPr>
        <w:b/>
      </w:rPr>
    </w:pPr>
    <w:r w:rsidRPr="00531622">
      <w:rPr>
        <w:b/>
      </w:rPr>
      <w:t xml:space="preserve">United Kingdom Treaty Action Bulletin for </w:t>
    </w:r>
    <w:r>
      <w:rPr>
        <w:b/>
      </w:rPr>
      <w:t>April</w:t>
    </w:r>
    <w:r w:rsidRPr="00531622">
      <w:rPr>
        <w:b/>
      </w:rPr>
      <w:t xml:space="preserve"> 2013</w:t>
    </w:r>
  </w:p>
  <w:p w:rsidR="001F01B8" w:rsidRDefault="001F01B8" w:rsidP="00430C4A">
    <w:pPr>
      <w:pStyle w:val="Header"/>
    </w:pPr>
  </w:p>
  <w:p w:rsidR="001F01B8" w:rsidRPr="00430C4A" w:rsidRDefault="001F01B8" w:rsidP="00430C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0"/>
    <w:docVar w:name="PDMaintainPath" w:val="0"/>
    <w:docVar w:name="PDPhoneNo" w:val=" "/>
    <w:docVar w:name="PDSection" w:val=" "/>
  </w:docVars>
  <w:rsids>
    <w:rsidRoot w:val="00E452AA"/>
    <w:rsid w:val="000C7E7A"/>
    <w:rsid w:val="000E7BD7"/>
    <w:rsid w:val="00110C0F"/>
    <w:rsid w:val="00155684"/>
    <w:rsid w:val="001B22D6"/>
    <w:rsid w:val="001B6B18"/>
    <w:rsid w:val="001E492F"/>
    <w:rsid w:val="001F01B8"/>
    <w:rsid w:val="0022314C"/>
    <w:rsid w:val="002244CD"/>
    <w:rsid w:val="00240D54"/>
    <w:rsid w:val="002931B6"/>
    <w:rsid w:val="002F2F63"/>
    <w:rsid w:val="002F3579"/>
    <w:rsid w:val="003833F3"/>
    <w:rsid w:val="00430C4A"/>
    <w:rsid w:val="00467649"/>
    <w:rsid w:val="00514EF8"/>
    <w:rsid w:val="005233FB"/>
    <w:rsid w:val="00531622"/>
    <w:rsid w:val="0055443E"/>
    <w:rsid w:val="005773DC"/>
    <w:rsid w:val="005E24B0"/>
    <w:rsid w:val="00606BCC"/>
    <w:rsid w:val="006172BA"/>
    <w:rsid w:val="006210DB"/>
    <w:rsid w:val="0062340F"/>
    <w:rsid w:val="006F68A9"/>
    <w:rsid w:val="007D211C"/>
    <w:rsid w:val="00830626"/>
    <w:rsid w:val="00870EF4"/>
    <w:rsid w:val="00876B24"/>
    <w:rsid w:val="008E2381"/>
    <w:rsid w:val="0093325B"/>
    <w:rsid w:val="00961B93"/>
    <w:rsid w:val="009D7CC7"/>
    <w:rsid w:val="00A0750F"/>
    <w:rsid w:val="00A42609"/>
    <w:rsid w:val="00A5038F"/>
    <w:rsid w:val="00AA7B53"/>
    <w:rsid w:val="00AB143E"/>
    <w:rsid w:val="00AC51A3"/>
    <w:rsid w:val="00AF67EF"/>
    <w:rsid w:val="00B57434"/>
    <w:rsid w:val="00B6618D"/>
    <w:rsid w:val="00B97DE5"/>
    <w:rsid w:val="00BE4948"/>
    <w:rsid w:val="00D63DE2"/>
    <w:rsid w:val="00DA5714"/>
    <w:rsid w:val="00DB72DA"/>
    <w:rsid w:val="00E452AA"/>
    <w:rsid w:val="00E54105"/>
    <w:rsid w:val="00E6511C"/>
    <w:rsid w:val="00EA0DC9"/>
    <w:rsid w:val="00EA5A18"/>
    <w:rsid w:val="00F54052"/>
    <w:rsid w:val="00F620EE"/>
    <w:rsid w:val="00FB6E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C4A"/>
  </w:style>
  <w:style w:type="paragraph" w:styleId="Footer">
    <w:name w:val="footer"/>
    <w:basedOn w:val="Normal"/>
    <w:link w:val="FooterChar"/>
    <w:uiPriority w:val="99"/>
    <w:semiHidden/>
    <w:unhideWhenUsed/>
    <w:rsid w:val="00430C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0C4A"/>
  </w:style>
  <w:style w:type="paragraph" w:styleId="BalloonText">
    <w:name w:val="Balloon Text"/>
    <w:basedOn w:val="Normal"/>
    <w:link w:val="BalloonTextChar"/>
    <w:uiPriority w:val="99"/>
    <w:semiHidden/>
    <w:unhideWhenUsed/>
    <w:rsid w:val="0043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hapman\AppData\Local\Microsoft\Windows\Temporary%20Internet%20Files\Outlook%20Temp\Aprl%20%20monthly%20bulleti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E888-E886-409E-A562-CFDE41AF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Aprl  monthly bulletin 2013</Template>
  <TotalTime>2</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2013 bulletin</dc:title>
  <dc:creator>tramadass</dc:creator>
  <cp:lastModifiedBy>ben.clancy</cp:lastModifiedBy>
  <cp:revision>2</cp:revision>
  <cp:lastPrinted>2013-05-07T10:56:00Z</cp:lastPrinted>
  <dcterms:created xsi:type="dcterms:W3CDTF">2013-05-07T15:21:00Z</dcterms:created>
  <dcterms:modified xsi:type="dcterms:W3CDTF">2013-05-07T15:21:00Z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2013-05-06T23:00:00Z</vt:filetime>
  </property>
</Properties>
</file>