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8" w:type="pct"/>
        <w:tblLayout w:type="fixed"/>
        <w:tblCellMar>
          <w:left w:w="0" w:type="dxa"/>
          <w:right w:w="0" w:type="dxa"/>
        </w:tblCellMar>
        <w:tblLook w:val="01E0" w:firstRow="1" w:lastRow="1" w:firstColumn="1" w:lastColumn="1" w:noHBand="0" w:noVBand="0"/>
      </w:tblPr>
      <w:tblGrid>
        <w:gridCol w:w="9868"/>
      </w:tblGrid>
      <w:tr w:rsidR="00624791" w:rsidRPr="0028755F" w:rsidTr="005F064A">
        <w:trPr>
          <w:trHeight w:hRule="exact" w:val="9346"/>
        </w:trPr>
        <w:tc>
          <w:tcPr>
            <w:tcW w:w="5000" w:type="pct"/>
            <w:tcMar>
              <w:left w:w="0" w:type="dxa"/>
              <w:right w:w="0" w:type="dxa"/>
            </w:tcMar>
          </w:tcPr>
          <w:p w:rsidR="00624791" w:rsidRDefault="00F245C4" w:rsidP="00091DE9">
            <w:pPr>
              <w:pStyle w:val="DECCTitle"/>
            </w:pPr>
            <w:bookmarkStart w:id="0" w:name="_Toc353876923"/>
            <w:bookmarkStart w:id="1" w:name="_Toc353967615"/>
            <w:bookmarkStart w:id="2" w:name="_Toc353971051"/>
            <w:bookmarkStart w:id="3" w:name="_Toc354048821"/>
            <w:r>
              <w:t>Smart Meter Implementation Programme</w:t>
            </w:r>
            <w:bookmarkEnd w:id="0"/>
            <w:bookmarkEnd w:id="1"/>
            <w:bookmarkEnd w:id="2"/>
            <w:bookmarkEnd w:id="3"/>
          </w:p>
          <w:p w:rsidR="00624791" w:rsidRPr="00624791" w:rsidRDefault="00F245C4" w:rsidP="004C2BB9">
            <w:pPr>
              <w:pStyle w:val="DECCCovertext"/>
            </w:pPr>
            <w:bookmarkStart w:id="4" w:name="_Toc353876924"/>
            <w:bookmarkStart w:id="5" w:name="_Toc353967616"/>
            <w:bookmarkStart w:id="6" w:name="_Toc353971052"/>
            <w:bookmarkStart w:id="7" w:name="_Toc354048822"/>
            <w:r>
              <w:t>Smart Energy Code Governance Set-up Arrangements</w:t>
            </w:r>
            <w:r w:rsidR="004E397F">
              <w:t xml:space="preserve"> – Nomination and Election for the </w:t>
            </w:r>
            <w:r w:rsidR="00213D69">
              <w:t>initial</w:t>
            </w:r>
            <w:r w:rsidR="004E397F">
              <w:t xml:space="preserve"> SEC Panel</w:t>
            </w:r>
            <w:bookmarkEnd w:id="4"/>
            <w:bookmarkEnd w:id="5"/>
            <w:bookmarkEnd w:id="6"/>
            <w:bookmarkEnd w:id="7"/>
          </w:p>
        </w:tc>
      </w:tr>
      <w:tr w:rsidR="00624791" w:rsidRPr="0028755F" w:rsidTr="005F064A">
        <w:trPr>
          <w:trHeight w:val="286"/>
        </w:trPr>
        <w:tc>
          <w:tcPr>
            <w:tcW w:w="5000" w:type="pct"/>
            <w:tcMar>
              <w:left w:w="0" w:type="dxa"/>
              <w:right w:w="0" w:type="dxa"/>
            </w:tcMar>
          </w:tcPr>
          <w:p w:rsidR="00624791" w:rsidRPr="00624791" w:rsidRDefault="004E397F" w:rsidP="004E397F">
            <w:pPr>
              <w:pStyle w:val="Dateonfirstpage"/>
            </w:pPr>
            <w:r w:rsidRPr="008A77E1">
              <w:rPr>
                <w:color w:val="FFFFFF" w:themeColor="background1"/>
              </w:rPr>
              <w:t>April</w:t>
            </w:r>
            <w:r w:rsidR="0092109E" w:rsidRPr="008A77E1">
              <w:rPr>
                <w:color w:val="FFFFFF" w:themeColor="background1"/>
              </w:rPr>
              <w:t xml:space="preserve"> </w:t>
            </w:r>
            <w:r w:rsidR="00F245C4">
              <w:t>2013</w:t>
            </w:r>
          </w:p>
        </w:tc>
      </w:tr>
    </w:tbl>
    <w:p w:rsidR="00624791" w:rsidRPr="00D90412" w:rsidRDefault="00624791" w:rsidP="00091DE9">
      <w:pPr>
        <w:pStyle w:val="ZeroLead"/>
      </w:pPr>
    </w:p>
    <w:p w:rsidR="004F5C6B" w:rsidRDefault="004F5C6B" w:rsidP="00091DE9">
      <w:pPr>
        <w:pStyle w:val="DECCCovertext"/>
        <w:sectPr w:rsidR="004F5C6B" w:rsidSect="003566AB">
          <w:headerReference w:type="default" r:id="rId13"/>
          <w:footerReference w:type="even" r:id="rId14"/>
          <w:headerReference w:type="first" r:id="rId15"/>
          <w:pgSz w:w="11906" w:h="16838" w:code="9"/>
          <w:pgMar w:top="5409" w:right="680" w:bottom="567" w:left="964" w:header="283" w:footer="0" w:gutter="0"/>
          <w:pgNumType w:start="1"/>
          <w:cols w:space="720"/>
          <w:titlePg/>
          <w:docGrid w:linePitch="326"/>
        </w:sectPr>
      </w:pPr>
    </w:p>
    <w:p w:rsidR="009C7346" w:rsidRPr="00091DE9" w:rsidRDefault="009C7346" w:rsidP="00CF6A23">
      <w:pPr>
        <w:pStyle w:val="Heading1"/>
      </w:pPr>
    </w:p>
    <w:p w:rsidR="003413B2" w:rsidRDefault="0031593C" w:rsidP="003413B2">
      <w:pPr>
        <w:pStyle w:val="Heading2"/>
      </w:pPr>
      <w:r>
        <w:br w:type="page"/>
      </w:r>
    </w:p>
    <w:bookmarkStart w:id="10" w:name="_Toc354048823" w:displacedByCustomXml="next"/>
    <w:bookmarkStart w:id="11" w:name="_Toc353971053" w:displacedByCustomXml="next"/>
    <w:bookmarkStart w:id="12" w:name="_Toc353967617" w:displacedByCustomXml="next"/>
    <w:sdt>
      <w:sdtPr>
        <w:rPr>
          <w:b w:val="0"/>
          <w:bCs w:val="0"/>
          <w:iCs w:val="0"/>
          <w:color w:val="auto"/>
          <w:kern w:val="0"/>
          <w:sz w:val="24"/>
          <w:szCs w:val="24"/>
        </w:rPr>
        <w:id w:val="-81687642"/>
        <w:docPartObj>
          <w:docPartGallery w:val="Table of Contents"/>
          <w:docPartUnique/>
        </w:docPartObj>
      </w:sdtPr>
      <w:sdtEndPr>
        <w:rPr>
          <w:noProof/>
        </w:rPr>
      </w:sdtEndPr>
      <w:sdtContent>
        <w:p w:rsidR="003413B2" w:rsidRDefault="003413B2" w:rsidP="003413B2">
          <w:pPr>
            <w:pStyle w:val="Heading2"/>
          </w:pPr>
          <w:r>
            <w:t>Contents</w:t>
          </w:r>
          <w:bookmarkStart w:id="13" w:name="_GoBack"/>
          <w:bookmarkEnd w:id="12"/>
          <w:bookmarkEnd w:id="11"/>
          <w:bookmarkEnd w:id="10"/>
          <w:bookmarkEnd w:id="13"/>
        </w:p>
        <w:p w:rsidR="004C16E1" w:rsidRDefault="003413B2" w:rsidP="004C16E1">
          <w:pPr>
            <w:pStyle w:val="TOC3"/>
            <w:ind w:left="142"/>
            <w:rPr>
              <w:rFonts w:asciiTheme="minorHAnsi" w:eastAsiaTheme="minorEastAsia" w:hAnsiTheme="minorHAnsi" w:cstheme="minorBidi"/>
              <w:b/>
              <w:noProof/>
              <w:szCs w:val="22"/>
              <w:lang w:eastAsia="en-GB"/>
            </w:rPr>
          </w:pPr>
          <w:r>
            <w:fldChar w:fldCharType="begin"/>
          </w:r>
          <w:r>
            <w:instrText xml:space="preserve"> TOC \o "1-3" \h \z \u </w:instrText>
          </w:r>
          <w:r>
            <w:fldChar w:fldCharType="separate"/>
          </w:r>
        </w:p>
        <w:p w:rsidR="004C16E1" w:rsidRDefault="00EA7689" w:rsidP="004C16E1">
          <w:pPr>
            <w:pStyle w:val="TOC2"/>
            <w:tabs>
              <w:tab w:val="right" w:leader="dot" w:pos="10252"/>
            </w:tabs>
            <w:spacing w:after="0"/>
            <w:rPr>
              <w:rFonts w:asciiTheme="minorHAnsi" w:eastAsiaTheme="minorEastAsia" w:hAnsiTheme="minorHAnsi" w:cstheme="minorBidi"/>
              <w:noProof/>
              <w:szCs w:val="22"/>
              <w:lang w:eastAsia="en-GB"/>
            </w:rPr>
          </w:pPr>
          <w:hyperlink w:anchor="_Toc354048824" w:history="1">
            <w:r w:rsidR="004C16E1" w:rsidRPr="00FA4243">
              <w:rPr>
                <w:rStyle w:val="Hyperlink"/>
                <w:noProof/>
              </w:rPr>
              <w:t>Introduction</w:t>
            </w:r>
            <w:r w:rsidR="004C16E1">
              <w:rPr>
                <w:noProof/>
                <w:webHidden/>
              </w:rPr>
              <w:tab/>
            </w:r>
            <w:r w:rsidR="004C16E1">
              <w:rPr>
                <w:noProof/>
                <w:webHidden/>
              </w:rPr>
              <w:fldChar w:fldCharType="begin"/>
            </w:r>
            <w:r w:rsidR="004C16E1">
              <w:rPr>
                <w:noProof/>
                <w:webHidden/>
              </w:rPr>
              <w:instrText xml:space="preserve"> PAGEREF _Toc354048824 \h </w:instrText>
            </w:r>
            <w:r w:rsidR="004C16E1">
              <w:rPr>
                <w:noProof/>
                <w:webHidden/>
              </w:rPr>
            </w:r>
            <w:r w:rsidR="004C16E1">
              <w:rPr>
                <w:noProof/>
                <w:webHidden/>
              </w:rPr>
              <w:fldChar w:fldCharType="separate"/>
            </w:r>
            <w:r>
              <w:rPr>
                <w:noProof/>
                <w:webHidden/>
              </w:rPr>
              <w:t>3</w:t>
            </w:r>
            <w:r w:rsidR="004C16E1">
              <w:rPr>
                <w:noProof/>
                <w:webHidden/>
              </w:rPr>
              <w:fldChar w:fldCharType="end"/>
            </w:r>
          </w:hyperlink>
        </w:p>
        <w:p w:rsidR="004C16E1" w:rsidRDefault="00EA7689" w:rsidP="004C16E1">
          <w:pPr>
            <w:pStyle w:val="TOC3"/>
            <w:rPr>
              <w:rFonts w:asciiTheme="minorHAnsi" w:eastAsiaTheme="minorEastAsia" w:hAnsiTheme="minorHAnsi" w:cstheme="minorBidi"/>
              <w:noProof/>
              <w:szCs w:val="22"/>
              <w:lang w:eastAsia="en-GB"/>
            </w:rPr>
          </w:pPr>
          <w:hyperlink w:anchor="_Toc354048825" w:history="1">
            <w:r w:rsidR="004C16E1" w:rsidRPr="00FA4243">
              <w:rPr>
                <w:rStyle w:val="Hyperlink"/>
                <w:noProof/>
              </w:rPr>
              <w:t>Appointment of the initial SEC Panel</w:t>
            </w:r>
            <w:r w:rsidR="004C16E1">
              <w:rPr>
                <w:noProof/>
                <w:webHidden/>
              </w:rPr>
              <w:tab/>
            </w:r>
            <w:r w:rsidR="004C16E1">
              <w:rPr>
                <w:noProof/>
                <w:webHidden/>
              </w:rPr>
              <w:fldChar w:fldCharType="begin"/>
            </w:r>
            <w:r w:rsidR="004C16E1">
              <w:rPr>
                <w:noProof/>
                <w:webHidden/>
              </w:rPr>
              <w:instrText xml:space="preserve"> PAGEREF _Toc354048825 \h </w:instrText>
            </w:r>
            <w:r w:rsidR="004C16E1">
              <w:rPr>
                <w:noProof/>
                <w:webHidden/>
              </w:rPr>
            </w:r>
            <w:r w:rsidR="004C16E1">
              <w:rPr>
                <w:noProof/>
                <w:webHidden/>
              </w:rPr>
              <w:fldChar w:fldCharType="separate"/>
            </w:r>
            <w:r>
              <w:rPr>
                <w:noProof/>
                <w:webHidden/>
              </w:rPr>
              <w:t>3</w:t>
            </w:r>
            <w:r w:rsidR="004C16E1">
              <w:rPr>
                <w:noProof/>
                <w:webHidden/>
              </w:rPr>
              <w:fldChar w:fldCharType="end"/>
            </w:r>
          </w:hyperlink>
        </w:p>
        <w:p w:rsidR="004C16E1" w:rsidRDefault="00EA7689" w:rsidP="004C16E1">
          <w:pPr>
            <w:pStyle w:val="TOC3"/>
            <w:rPr>
              <w:rFonts w:asciiTheme="minorHAnsi" w:eastAsiaTheme="minorEastAsia" w:hAnsiTheme="minorHAnsi" w:cstheme="minorBidi"/>
              <w:noProof/>
              <w:szCs w:val="22"/>
              <w:lang w:eastAsia="en-GB"/>
            </w:rPr>
          </w:pPr>
          <w:hyperlink w:anchor="_Toc354048826" w:history="1">
            <w:r w:rsidR="004C16E1" w:rsidRPr="00FA4243">
              <w:rPr>
                <w:rStyle w:val="Hyperlink"/>
                <w:noProof/>
              </w:rPr>
              <w:t>Accession Application Form deadline and associated processes</w:t>
            </w:r>
            <w:r w:rsidR="004C16E1">
              <w:rPr>
                <w:noProof/>
                <w:webHidden/>
              </w:rPr>
              <w:tab/>
            </w:r>
            <w:r w:rsidR="004C16E1">
              <w:rPr>
                <w:noProof/>
                <w:webHidden/>
              </w:rPr>
              <w:fldChar w:fldCharType="begin"/>
            </w:r>
            <w:r w:rsidR="004C16E1">
              <w:rPr>
                <w:noProof/>
                <w:webHidden/>
              </w:rPr>
              <w:instrText xml:space="preserve"> PAGEREF _Toc354048826 \h </w:instrText>
            </w:r>
            <w:r w:rsidR="004C16E1">
              <w:rPr>
                <w:noProof/>
                <w:webHidden/>
              </w:rPr>
            </w:r>
            <w:r w:rsidR="004C16E1">
              <w:rPr>
                <w:noProof/>
                <w:webHidden/>
              </w:rPr>
              <w:fldChar w:fldCharType="separate"/>
            </w:r>
            <w:r>
              <w:rPr>
                <w:noProof/>
                <w:webHidden/>
              </w:rPr>
              <w:t>4</w:t>
            </w:r>
            <w:r w:rsidR="004C16E1">
              <w:rPr>
                <w:noProof/>
                <w:webHidden/>
              </w:rPr>
              <w:fldChar w:fldCharType="end"/>
            </w:r>
          </w:hyperlink>
        </w:p>
        <w:p w:rsidR="004C16E1" w:rsidRDefault="00EA7689" w:rsidP="004C16E1">
          <w:pPr>
            <w:pStyle w:val="TOC3"/>
            <w:rPr>
              <w:rFonts w:asciiTheme="minorHAnsi" w:eastAsiaTheme="minorEastAsia" w:hAnsiTheme="minorHAnsi" w:cstheme="minorBidi"/>
              <w:noProof/>
              <w:szCs w:val="22"/>
              <w:lang w:eastAsia="en-GB"/>
            </w:rPr>
          </w:pPr>
          <w:hyperlink w:anchor="_Toc354048827" w:history="1">
            <w:r w:rsidR="004C16E1" w:rsidRPr="00FA4243">
              <w:rPr>
                <w:rStyle w:val="Hyperlink"/>
                <w:noProof/>
              </w:rPr>
              <w:t>The initial SEC Panel election process</w:t>
            </w:r>
            <w:r w:rsidR="004C16E1">
              <w:rPr>
                <w:noProof/>
                <w:webHidden/>
              </w:rPr>
              <w:tab/>
            </w:r>
            <w:r w:rsidR="004C16E1">
              <w:rPr>
                <w:noProof/>
                <w:webHidden/>
              </w:rPr>
              <w:fldChar w:fldCharType="begin"/>
            </w:r>
            <w:r w:rsidR="004C16E1">
              <w:rPr>
                <w:noProof/>
                <w:webHidden/>
              </w:rPr>
              <w:instrText xml:space="preserve"> PAGEREF _Toc354048827 \h </w:instrText>
            </w:r>
            <w:r w:rsidR="004C16E1">
              <w:rPr>
                <w:noProof/>
                <w:webHidden/>
              </w:rPr>
            </w:r>
            <w:r w:rsidR="004C16E1">
              <w:rPr>
                <w:noProof/>
                <w:webHidden/>
              </w:rPr>
              <w:fldChar w:fldCharType="separate"/>
            </w:r>
            <w:r>
              <w:rPr>
                <w:noProof/>
                <w:webHidden/>
              </w:rPr>
              <w:t>4</w:t>
            </w:r>
            <w:r w:rsidR="004C16E1">
              <w:rPr>
                <w:noProof/>
                <w:webHidden/>
              </w:rPr>
              <w:fldChar w:fldCharType="end"/>
            </w:r>
          </w:hyperlink>
        </w:p>
        <w:p w:rsidR="004C16E1" w:rsidRDefault="00EA7689" w:rsidP="004C16E1">
          <w:pPr>
            <w:pStyle w:val="TOC3"/>
            <w:rPr>
              <w:rFonts w:asciiTheme="minorHAnsi" w:eastAsiaTheme="minorEastAsia" w:hAnsiTheme="minorHAnsi" w:cstheme="minorBidi"/>
              <w:noProof/>
              <w:szCs w:val="22"/>
              <w:lang w:eastAsia="en-GB"/>
            </w:rPr>
          </w:pPr>
          <w:hyperlink w:anchor="_Toc354048828" w:history="1">
            <w:r w:rsidR="004C16E1" w:rsidRPr="00FA4243">
              <w:rPr>
                <w:rStyle w:val="Hyperlink"/>
                <w:noProof/>
              </w:rPr>
              <w:t>Next steps</w:t>
            </w:r>
            <w:r w:rsidR="004C16E1">
              <w:rPr>
                <w:noProof/>
                <w:webHidden/>
              </w:rPr>
              <w:tab/>
            </w:r>
            <w:r w:rsidR="004C16E1">
              <w:rPr>
                <w:noProof/>
                <w:webHidden/>
              </w:rPr>
              <w:fldChar w:fldCharType="begin"/>
            </w:r>
            <w:r w:rsidR="004C16E1">
              <w:rPr>
                <w:noProof/>
                <w:webHidden/>
              </w:rPr>
              <w:instrText xml:space="preserve"> PAGEREF _Toc354048828 \h </w:instrText>
            </w:r>
            <w:r w:rsidR="004C16E1">
              <w:rPr>
                <w:noProof/>
                <w:webHidden/>
              </w:rPr>
            </w:r>
            <w:r w:rsidR="004C16E1">
              <w:rPr>
                <w:noProof/>
                <w:webHidden/>
              </w:rPr>
              <w:fldChar w:fldCharType="separate"/>
            </w:r>
            <w:r>
              <w:rPr>
                <w:noProof/>
                <w:webHidden/>
              </w:rPr>
              <w:t>5</w:t>
            </w:r>
            <w:r w:rsidR="004C16E1">
              <w:rPr>
                <w:noProof/>
                <w:webHidden/>
              </w:rPr>
              <w:fldChar w:fldCharType="end"/>
            </w:r>
          </w:hyperlink>
        </w:p>
        <w:p w:rsidR="004C16E1" w:rsidRDefault="00EA7689" w:rsidP="004C16E1">
          <w:pPr>
            <w:pStyle w:val="TOC3"/>
            <w:rPr>
              <w:rFonts w:asciiTheme="minorHAnsi" w:eastAsiaTheme="minorEastAsia" w:hAnsiTheme="minorHAnsi" w:cstheme="minorBidi"/>
              <w:noProof/>
              <w:szCs w:val="22"/>
              <w:lang w:eastAsia="en-GB"/>
            </w:rPr>
          </w:pPr>
          <w:hyperlink w:anchor="_Toc354048829" w:history="1">
            <w:r w:rsidR="004C16E1" w:rsidRPr="00FA4243">
              <w:rPr>
                <w:rStyle w:val="Hyperlink"/>
                <w:noProof/>
              </w:rPr>
              <w:t>Contacts</w:t>
            </w:r>
            <w:r w:rsidR="004C16E1">
              <w:rPr>
                <w:noProof/>
                <w:webHidden/>
              </w:rPr>
              <w:tab/>
            </w:r>
            <w:r w:rsidR="004C16E1">
              <w:rPr>
                <w:noProof/>
                <w:webHidden/>
              </w:rPr>
              <w:fldChar w:fldCharType="begin"/>
            </w:r>
            <w:r w:rsidR="004C16E1">
              <w:rPr>
                <w:noProof/>
                <w:webHidden/>
              </w:rPr>
              <w:instrText xml:space="preserve"> PAGEREF _Toc354048829 \h </w:instrText>
            </w:r>
            <w:r w:rsidR="004C16E1">
              <w:rPr>
                <w:noProof/>
                <w:webHidden/>
              </w:rPr>
            </w:r>
            <w:r w:rsidR="004C16E1">
              <w:rPr>
                <w:noProof/>
                <w:webHidden/>
              </w:rPr>
              <w:fldChar w:fldCharType="separate"/>
            </w:r>
            <w:r>
              <w:rPr>
                <w:noProof/>
                <w:webHidden/>
              </w:rPr>
              <w:t>5</w:t>
            </w:r>
            <w:r w:rsidR="004C16E1">
              <w:rPr>
                <w:noProof/>
                <w:webHidden/>
              </w:rPr>
              <w:fldChar w:fldCharType="end"/>
            </w:r>
          </w:hyperlink>
        </w:p>
        <w:p w:rsidR="004C16E1" w:rsidRDefault="00EA7689" w:rsidP="004C16E1">
          <w:pPr>
            <w:pStyle w:val="TOC2"/>
            <w:tabs>
              <w:tab w:val="right" w:leader="dot" w:pos="10252"/>
            </w:tabs>
            <w:spacing w:after="0"/>
            <w:rPr>
              <w:rFonts w:asciiTheme="minorHAnsi" w:eastAsiaTheme="minorEastAsia" w:hAnsiTheme="minorHAnsi" w:cstheme="minorBidi"/>
              <w:noProof/>
              <w:szCs w:val="22"/>
              <w:lang w:eastAsia="en-GB"/>
            </w:rPr>
          </w:pPr>
          <w:hyperlink w:anchor="_Toc354048830" w:history="1">
            <w:r w:rsidR="004C16E1" w:rsidRPr="00FA4243">
              <w:rPr>
                <w:rStyle w:val="Hyperlink"/>
                <w:noProof/>
              </w:rPr>
              <w:t>Annex A: Panel member nomination form</w:t>
            </w:r>
            <w:r w:rsidR="004C16E1">
              <w:rPr>
                <w:noProof/>
                <w:webHidden/>
              </w:rPr>
              <w:tab/>
            </w:r>
            <w:r w:rsidR="004C16E1">
              <w:rPr>
                <w:noProof/>
                <w:webHidden/>
              </w:rPr>
              <w:fldChar w:fldCharType="begin"/>
            </w:r>
            <w:r w:rsidR="004C16E1">
              <w:rPr>
                <w:noProof/>
                <w:webHidden/>
              </w:rPr>
              <w:instrText xml:space="preserve"> PAGEREF _Toc354048830 \h </w:instrText>
            </w:r>
            <w:r w:rsidR="004C16E1">
              <w:rPr>
                <w:noProof/>
                <w:webHidden/>
              </w:rPr>
            </w:r>
            <w:r w:rsidR="004C16E1">
              <w:rPr>
                <w:noProof/>
                <w:webHidden/>
              </w:rPr>
              <w:fldChar w:fldCharType="separate"/>
            </w:r>
            <w:r>
              <w:rPr>
                <w:noProof/>
                <w:webHidden/>
              </w:rPr>
              <w:t>6</w:t>
            </w:r>
            <w:r w:rsidR="004C16E1">
              <w:rPr>
                <w:noProof/>
                <w:webHidden/>
              </w:rPr>
              <w:fldChar w:fldCharType="end"/>
            </w:r>
          </w:hyperlink>
        </w:p>
        <w:p w:rsidR="004C16E1" w:rsidRDefault="00EA7689" w:rsidP="004C16E1">
          <w:pPr>
            <w:pStyle w:val="TOC2"/>
            <w:tabs>
              <w:tab w:val="right" w:leader="dot" w:pos="10252"/>
            </w:tabs>
            <w:spacing w:after="0"/>
            <w:rPr>
              <w:rFonts w:asciiTheme="minorHAnsi" w:eastAsiaTheme="minorEastAsia" w:hAnsiTheme="minorHAnsi" w:cstheme="minorBidi"/>
              <w:noProof/>
              <w:szCs w:val="22"/>
              <w:lang w:eastAsia="en-GB"/>
            </w:rPr>
          </w:pPr>
          <w:hyperlink w:anchor="_Toc354048831" w:history="1">
            <w:r w:rsidR="004C16E1" w:rsidRPr="00FA4243">
              <w:rPr>
                <w:rStyle w:val="Hyperlink"/>
                <w:noProof/>
              </w:rPr>
              <w:t>Annex B: Nomination and Election timetable</w:t>
            </w:r>
            <w:r w:rsidR="004C16E1">
              <w:rPr>
                <w:noProof/>
                <w:webHidden/>
              </w:rPr>
              <w:tab/>
            </w:r>
            <w:r w:rsidR="004C16E1">
              <w:rPr>
                <w:noProof/>
                <w:webHidden/>
              </w:rPr>
              <w:fldChar w:fldCharType="begin"/>
            </w:r>
            <w:r w:rsidR="004C16E1">
              <w:rPr>
                <w:noProof/>
                <w:webHidden/>
              </w:rPr>
              <w:instrText xml:space="preserve"> PAGEREF _Toc354048831 \h </w:instrText>
            </w:r>
            <w:r w:rsidR="004C16E1">
              <w:rPr>
                <w:noProof/>
                <w:webHidden/>
              </w:rPr>
            </w:r>
            <w:r w:rsidR="004C16E1">
              <w:rPr>
                <w:noProof/>
                <w:webHidden/>
              </w:rPr>
              <w:fldChar w:fldCharType="separate"/>
            </w:r>
            <w:r>
              <w:rPr>
                <w:noProof/>
                <w:webHidden/>
              </w:rPr>
              <w:t>7</w:t>
            </w:r>
            <w:r w:rsidR="004C16E1">
              <w:rPr>
                <w:noProof/>
                <w:webHidden/>
              </w:rPr>
              <w:fldChar w:fldCharType="end"/>
            </w:r>
          </w:hyperlink>
        </w:p>
        <w:p w:rsidR="004C16E1" w:rsidRDefault="00EA7689" w:rsidP="004C16E1">
          <w:pPr>
            <w:pStyle w:val="TOC2"/>
            <w:tabs>
              <w:tab w:val="right" w:leader="dot" w:pos="10252"/>
            </w:tabs>
            <w:spacing w:after="0"/>
            <w:rPr>
              <w:rFonts w:asciiTheme="minorHAnsi" w:eastAsiaTheme="minorEastAsia" w:hAnsiTheme="minorHAnsi" w:cstheme="minorBidi"/>
              <w:noProof/>
              <w:szCs w:val="22"/>
              <w:lang w:eastAsia="en-GB"/>
            </w:rPr>
          </w:pPr>
          <w:hyperlink w:anchor="_Toc354048832" w:history="1">
            <w:r w:rsidR="004C16E1" w:rsidRPr="00FA4243">
              <w:rPr>
                <w:rStyle w:val="Hyperlink"/>
                <w:noProof/>
              </w:rPr>
              <w:t>Annex C - Updated draft of Sections C3 and C4 of the SEC</w:t>
            </w:r>
            <w:r w:rsidR="004C16E1">
              <w:rPr>
                <w:noProof/>
                <w:webHidden/>
              </w:rPr>
              <w:tab/>
            </w:r>
            <w:r w:rsidR="004C16E1">
              <w:rPr>
                <w:noProof/>
                <w:webHidden/>
              </w:rPr>
              <w:fldChar w:fldCharType="begin"/>
            </w:r>
            <w:r w:rsidR="004C16E1">
              <w:rPr>
                <w:noProof/>
                <w:webHidden/>
              </w:rPr>
              <w:instrText xml:space="preserve"> PAGEREF _Toc354048832 \h </w:instrText>
            </w:r>
            <w:r w:rsidR="004C16E1">
              <w:rPr>
                <w:noProof/>
                <w:webHidden/>
              </w:rPr>
            </w:r>
            <w:r w:rsidR="004C16E1">
              <w:rPr>
                <w:noProof/>
                <w:webHidden/>
              </w:rPr>
              <w:fldChar w:fldCharType="separate"/>
            </w:r>
            <w:r>
              <w:rPr>
                <w:noProof/>
                <w:webHidden/>
              </w:rPr>
              <w:t>9</w:t>
            </w:r>
            <w:r w:rsidR="004C16E1">
              <w:rPr>
                <w:noProof/>
                <w:webHidden/>
              </w:rPr>
              <w:fldChar w:fldCharType="end"/>
            </w:r>
          </w:hyperlink>
        </w:p>
        <w:p w:rsidR="003413B2" w:rsidRDefault="003413B2" w:rsidP="004C16E1">
          <w:pPr>
            <w:spacing w:after="0"/>
          </w:pPr>
          <w:r>
            <w:rPr>
              <w:b/>
              <w:bCs/>
              <w:noProof/>
            </w:rPr>
            <w:fldChar w:fldCharType="end"/>
          </w:r>
        </w:p>
      </w:sdtContent>
    </w:sdt>
    <w:p w:rsidR="00583B30" w:rsidRDefault="003766A1" w:rsidP="008244FD">
      <w:pPr>
        <w:pStyle w:val="Heading2"/>
      </w:pPr>
      <w:r>
        <w:rPr>
          <w:rFonts w:cs="Arial"/>
          <w:color w:val="000000"/>
          <w:sz w:val="22"/>
          <w:szCs w:val="22"/>
          <w:highlight w:val="yellow"/>
          <w:lang w:eastAsia="en-GB"/>
        </w:rPr>
        <w:br w:type="page"/>
      </w:r>
      <w:bookmarkStart w:id="14" w:name="_Toc354048824"/>
      <w:r>
        <w:lastRenderedPageBreak/>
        <w:t>Introduction</w:t>
      </w:r>
      <w:bookmarkEnd w:id="14"/>
    </w:p>
    <w:p w:rsidR="00E17062" w:rsidRPr="003766A1" w:rsidRDefault="00E17062" w:rsidP="003766A1">
      <w:r w:rsidRPr="00E17062">
        <w:t>This document follows the S</w:t>
      </w:r>
      <w:r w:rsidR="00CF4AE0">
        <w:t xml:space="preserve">mart </w:t>
      </w:r>
      <w:r w:rsidR="00CF4AE0" w:rsidRPr="00E17062">
        <w:t>E</w:t>
      </w:r>
      <w:r w:rsidR="00CF4AE0">
        <w:t xml:space="preserve">nergy </w:t>
      </w:r>
      <w:r w:rsidRPr="00E17062">
        <w:t>C</w:t>
      </w:r>
      <w:r w:rsidR="00CF4AE0">
        <w:t>ode (SEC)</w:t>
      </w:r>
      <w:r w:rsidRPr="00E17062">
        <w:t xml:space="preserve"> Governance Set-up Arrangements document published on 8 April 2013 and provides further detail on the next stage of the governance set-up arrangements that the Department of Energy and Climate Change (DECC) is undertaking </w:t>
      </w:r>
      <w:r w:rsidR="00CF4AE0">
        <w:t>for</w:t>
      </w:r>
      <w:r w:rsidRPr="00E17062">
        <w:t xml:space="preserve"> the nomination and election for the first SEC Panel, and inviting nominations for the Panel Membership. </w:t>
      </w:r>
    </w:p>
    <w:p w:rsidR="00583B30" w:rsidRPr="00583B30" w:rsidRDefault="00DF5BD8" w:rsidP="00583B30">
      <w:r>
        <w:t>Th</w:t>
      </w:r>
      <w:r w:rsidR="00C61DD1">
        <w:t>is</w:t>
      </w:r>
      <w:r>
        <w:t xml:space="preserve"> </w:t>
      </w:r>
      <w:r w:rsidR="00C61DD1">
        <w:t xml:space="preserve">document </w:t>
      </w:r>
      <w:r w:rsidR="00A51D81">
        <w:t>set</w:t>
      </w:r>
      <w:r w:rsidR="00C61DD1">
        <w:t>s</w:t>
      </w:r>
      <w:r w:rsidR="00A51D81">
        <w:t xml:space="preserve"> out </w:t>
      </w:r>
      <w:r w:rsidR="00CF4AE0">
        <w:t xml:space="preserve">in chronological order, </w:t>
      </w:r>
      <w:r w:rsidR="00A51D81">
        <w:t>a</w:t>
      </w:r>
      <w:r w:rsidR="00A51D81" w:rsidRPr="00A51D81">
        <w:t xml:space="preserve"> process to </w:t>
      </w:r>
      <w:r w:rsidR="00E01375">
        <w:t>appoint by way of election</w:t>
      </w:r>
      <w:r w:rsidR="00E01375" w:rsidRPr="00A51D81">
        <w:t xml:space="preserve"> </w:t>
      </w:r>
      <w:r w:rsidR="00A51D81" w:rsidRPr="00A51D81">
        <w:t xml:space="preserve">the first eight </w:t>
      </w:r>
      <w:r w:rsidR="00DA1455">
        <w:t xml:space="preserve">Industry </w:t>
      </w:r>
      <w:r w:rsidR="00A51D81" w:rsidRPr="00A51D81">
        <w:t>Elected Members</w:t>
      </w:r>
      <w:r w:rsidR="0077786A">
        <w:rPr>
          <w:rStyle w:val="FootnoteReference"/>
        </w:rPr>
        <w:footnoteReference w:id="1"/>
      </w:r>
      <w:r w:rsidR="00A51D81" w:rsidRPr="00A51D81">
        <w:t xml:space="preserve"> </w:t>
      </w:r>
      <w:r w:rsidR="00A51D81">
        <w:t xml:space="preserve">of the SEC Panel. This </w:t>
      </w:r>
      <w:r w:rsidR="00A51D81" w:rsidRPr="00A51D81">
        <w:t>is required so that the Panel can be in place from the time that the SEC is designated.</w:t>
      </w:r>
      <w:r w:rsidR="00A51D81">
        <w:t xml:space="preserve"> </w:t>
      </w:r>
    </w:p>
    <w:p w:rsidR="002111DC" w:rsidRDefault="0098788F" w:rsidP="0031593C">
      <w:pPr>
        <w:pStyle w:val="Heading3"/>
      </w:pPr>
      <w:bookmarkStart w:id="15" w:name="_Toc354048825"/>
      <w:r>
        <w:t>Appointment of the initial</w:t>
      </w:r>
      <w:r w:rsidR="00611A7C">
        <w:t xml:space="preserve"> SEC Panel</w:t>
      </w:r>
      <w:bookmarkEnd w:id="15"/>
      <w:r w:rsidR="00611A7C">
        <w:t xml:space="preserve"> </w:t>
      </w:r>
    </w:p>
    <w:p w:rsidR="00A51D81" w:rsidRDefault="00A51D81" w:rsidP="00A51D81"/>
    <w:p w:rsidR="00611A7C" w:rsidRPr="00610778" w:rsidRDefault="00611A7C" w:rsidP="00611A7C">
      <w:pPr>
        <w:numPr>
          <w:ilvl w:val="0"/>
          <w:numId w:val="21"/>
        </w:numPr>
      </w:pPr>
      <w:r w:rsidRPr="00611A7C">
        <w:t xml:space="preserve">In facilitating the nominations process, DECC’s intention is to mirror, as far as practicable, the enduring appointment processes in the SEC, with DECC taking a purely </w:t>
      </w:r>
      <w:r w:rsidR="0046566C" w:rsidRPr="00611A7C">
        <w:t>administrative</w:t>
      </w:r>
      <w:r w:rsidR="00A5743A">
        <w:t xml:space="preserve"> role</w:t>
      </w:r>
      <w:r w:rsidR="0046566C" w:rsidRPr="00611A7C">
        <w:t>.</w:t>
      </w:r>
      <w:r w:rsidR="00DA1455">
        <w:t xml:space="preserve"> </w:t>
      </w:r>
      <w:r w:rsidR="0098788F">
        <w:t xml:space="preserve">See Annex C for the SEC </w:t>
      </w:r>
      <w:r w:rsidR="00DA1455">
        <w:t>legal drafting.</w:t>
      </w:r>
    </w:p>
    <w:p w:rsidR="00611A7C" w:rsidRDefault="00B25221" w:rsidP="00F94874">
      <w:pPr>
        <w:numPr>
          <w:ilvl w:val="0"/>
          <w:numId w:val="21"/>
        </w:numPr>
      </w:pPr>
      <w:r w:rsidRPr="0092071F">
        <w:t xml:space="preserve">The </w:t>
      </w:r>
      <w:r w:rsidR="00611A7C" w:rsidRPr="0092071F">
        <w:t xml:space="preserve">request for </w:t>
      </w:r>
      <w:r w:rsidRPr="0092071F">
        <w:t>nomination</w:t>
      </w:r>
      <w:r w:rsidR="00611A7C" w:rsidRPr="0092071F">
        <w:t>s for Elected Members</w:t>
      </w:r>
      <w:r w:rsidRPr="0092071F">
        <w:t xml:space="preserve"> commences on </w:t>
      </w:r>
      <w:r w:rsidRPr="00D85504">
        <w:t>1</w:t>
      </w:r>
      <w:r w:rsidR="00541EF6" w:rsidRPr="00D85504">
        <w:t>8</w:t>
      </w:r>
      <w:r w:rsidRPr="00D85504">
        <w:t xml:space="preserve"> April</w:t>
      </w:r>
      <w:r w:rsidRPr="0092071F">
        <w:t xml:space="preserve"> </w:t>
      </w:r>
      <w:r w:rsidR="00D85504">
        <w:t xml:space="preserve">2013 </w:t>
      </w:r>
      <w:r w:rsidRPr="0092071F">
        <w:t xml:space="preserve">and </w:t>
      </w:r>
      <w:r w:rsidR="00611A7C" w:rsidRPr="0092071F">
        <w:t>ends 10 May</w:t>
      </w:r>
      <w:r w:rsidR="00D85504">
        <w:t xml:space="preserve"> 2013</w:t>
      </w:r>
      <w:r w:rsidRPr="0092071F">
        <w:t xml:space="preserve">. </w:t>
      </w:r>
    </w:p>
    <w:p w:rsidR="00F45A19" w:rsidRPr="0092071F" w:rsidRDefault="004B4ACF" w:rsidP="0092071F">
      <w:pPr>
        <w:rPr>
          <w:b/>
        </w:rPr>
      </w:pPr>
      <w:r>
        <w:rPr>
          <w:b/>
        </w:rPr>
        <w:t>Who can nominate</w:t>
      </w:r>
    </w:p>
    <w:p w:rsidR="00F45A19" w:rsidRDefault="00F45A19" w:rsidP="0092071F">
      <w:pPr>
        <w:numPr>
          <w:ilvl w:val="0"/>
          <w:numId w:val="21"/>
        </w:numPr>
      </w:pPr>
      <w:r w:rsidRPr="00F45A19">
        <w:t>Any person may submit a nomination for an individual</w:t>
      </w:r>
      <w:r w:rsidR="00BC2CBA">
        <w:t>/s</w:t>
      </w:r>
      <w:r w:rsidRPr="00F45A19">
        <w:t xml:space="preserve"> to become an Elected Panel Member within the</w:t>
      </w:r>
      <w:r>
        <w:t xml:space="preserve"> Party Categories listed</w:t>
      </w:r>
      <w:r w:rsidR="00CF3A5C">
        <w:t xml:space="preserve"> below</w:t>
      </w:r>
      <w:r>
        <w:t>:</w:t>
      </w:r>
    </w:p>
    <w:p w:rsidR="00F45A19" w:rsidRDefault="00F45A19" w:rsidP="00CF3A5C">
      <w:pPr>
        <w:numPr>
          <w:ilvl w:val="0"/>
          <w:numId w:val="16"/>
        </w:numPr>
        <w:spacing w:after="0"/>
        <w:ind w:left="714" w:hanging="357"/>
      </w:pPr>
      <w:r>
        <w:t>Large Suppliers Parties;</w:t>
      </w:r>
    </w:p>
    <w:p w:rsidR="00F45A19" w:rsidRDefault="00F45A19" w:rsidP="00CF3A5C">
      <w:pPr>
        <w:numPr>
          <w:ilvl w:val="0"/>
          <w:numId w:val="16"/>
        </w:numPr>
        <w:spacing w:after="0"/>
        <w:ind w:left="714" w:hanging="357"/>
      </w:pPr>
      <w:r>
        <w:t>Small Suppliers Parties;</w:t>
      </w:r>
    </w:p>
    <w:p w:rsidR="00F45A19" w:rsidRDefault="00F45A19" w:rsidP="00CF3A5C">
      <w:pPr>
        <w:numPr>
          <w:ilvl w:val="0"/>
          <w:numId w:val="16"/>
        </w:numPr>
        <w:spacing w:after="0"/>
        <w:ind w:left="714" w:hanging="357"/>
      </w:pPr>
      <w:r>
        <w:t>Electricity Network Parties;</w:t>
      </w:r>
    </w:p>
    <w:p w:rsidR="00F45A19" w:rsidRDefault="00F45A19" w:rsidP="00CF3A5C">
      <w:pPr>
        <w:numPr>
          <w:ilvl w:val="0"/>
          <w:numId w:val="16"/>
        </w:numPr>
        <w:spacing w:after="0"/>
        <w:ind w:left="714" w:hanging="357"/>
      </w:pPr>
      <w:r>
        <w:t>Gas Network Parties; and</w:t>
      </w:r>
    </w:p>
    <w:p w:rsidR="00F45A19" w:rsidRDefault="00F45A19" w:rsidP="00CF3A5C">
      <w:pPr>
        <w:numPr>
          <w:ilvl w:val="0"/>
          <w:numId w:val="16"/>
        </w:numPr>
        <w:spacing w:after="0"/>
        <w:ind w:left="714" w:hanging="357"/>
      </w:pPr>
      <w:r>
        <w:t>Other SEC Parties.</w:t>
      </w:r>
    </w:p>
    <w:p w:rsidR="000F49E0" w:rsidRDefault="000F49E0" w:rsidP="000F49E0">
      <w:pPr>
        <w:spacing w:after="0"/>
        <w:ind w:left="714"/>
      </w:pPr>
    </w:p>
    <w:p w:rsidR="00CF3A5C" w:rsidRDefault="00CF3A5C" w:rsidP="0092071F">
      <w:pPr>
        <w:numPr>
          <w:ilvl w:val="0"/>
          <w:numId w:val="21"/>
        </w:numPr>
      </w:pPr>
      <w:r>
        <w:t xml:space="preserve">The </w:t>
      </w:r>
      <w:r w:rsidR="00793044">
        <w:t xml:space="preserve">person </w:t>
      </w:r>
      <w:r>
        <w:t>may nominate themselves or a third Party</w:t>
      </w:r>
      <w:r w:rsidR="00617807">
        <w:t>.</w:t>
      </w:r>
    </w:p>
    <w:p w:rsidR="00793044" w:rsidRDefault="00793044" w:rsidP="0092071F">
      <w:pPr>
        <w:numPr>
          <w:ilvl w:val="0"/>
          <w:numId w:val="21"/>
        </w:numPr>
      </w:pPr>
      <w:r>
        <w:t>It is expected that the nominee will have agree to their nomination.</w:t>
      </w:r>
    </w:p>
    <w:p w:rsidR="00242387" w:rsidRDefault="00242387" w:rsidP="0092071F">
      <w:pPr>
        <w:numPr>
          <w:ilvl w:val="0"/>
          <w:numId w:val="21"/>
        </w:numPr>
      </w:pPr>
      <w:r>
        <w:t xml:space="preserve">The nomination form (Annex </w:t>
      </w:r>
      <w:r w:rsidR="00BC2CBA">
        <w:t>A</w:t>
      </w:r>
      <w:r>
        <w:t xml:space="preserve">) </w:t>
      </w:r>
      <w:r w:rsidR="00793044">
        <w:t xml:space="preserve">should be </w:t>
      </w:r>
      <w:r>
        <w:t>submit</w:t>
      </w:r>
      <w:r w:rsidR="00793044">
        <w:t>ted</w:t>
      </w:r>
      <w:r>
        <w:t xml:space="preserve"> to </w:t>
      </w:r>
      <w:hyperlink r:id="rId16" w:history="1">
        <w:r w:rsidRPr="00DC6E99">
          <w:rPr>
            <w:rStyle w:val="Hyperlink"/>
          </w:rPr>
          <w:t>secgovernance@decc.gsi.gov.uk</w:t>
        </w:r>
      </w:hyperlink>
      <w:r>
        <w:t xml:space="preserve"> by 10 May 2013. </w:t>
      </w:r>
    </w:p>
    <w:p w:rsidR="00EF4172" w:rsidRDefault="00EF4172" w:rsidP="0092071F">
      <w:pPr>
        <w:rPr>
          <w:b/>
        </w:rPr>
      </w:pPr>
    </w:p>
    <w:p w:rsidR="00EF4172" w:rsidRDefault="00EF4172" w:rsidP="0092071F">
      <w:pPr>
        <w:rPr>
          <w:b/>
        </w:rPr>
      </w:pPr>
    </w:p>
    <w:p w:rsidR="00F45A19" w:rsidRPr="0092071F" w:rsidRDefault="00F45A19" w:rsidP="0092071F">
      <w:pPr>
        <w:rPr>
          <w:b/>
        </w:rPr>
      </w:pPr>
      <w:r w:rsidRPr="0092071F">
        <w:rPr>
          <w:b/>
        </w:rPr>
        <w:lastRenderedPageBreak/>
        <w:t xml:space="preserve">Nominee </w:t>
      </w:r>
      <w:r w:rsidR="00793044">
        <w:rPr>
          <w:b/>
        </w:rPr>
        <w:t>r</w:t>
      </w:r>
      <w:r w:rsidR="004401DD">
        <w:rPr>
          <w:b/>
        </w:rPr>
        <w:t>equirements</w:t>
      </w:r>
    </w:p>
    <w:p w:rsidR="00E474E6" w:rsidRDefault="00177A87" w:rsidP="0092071F">
      <w:pPr>
        <w:numPr>
          <w:ilvl w:val="0"/>
          <w:numId w:val="21"/>
        </w:numPr>
      </w:pPr>
      <w:r>
        <w:t>As set out in the SEC, t</w:t>
      </w:r>
      <w:r w:rsidR="00CF3A5C">
        <w:t xml:space="preserve">he nominee should be </w:t>
      </w:r>
      <w:r w:rsidR="00793044">
        <w:t xml:space="preserve">a </w:t>
      </w:r>
      <w:r w:rsidR="00CF3A5C">
        <w:t>person who (at the time of their nomination)</w:t>
      </w:r>
      <w:r w:rsidR="00793044">
        <w:t xml:space="preserve"> is</w:t>
      </w:r>
      <w:r w:rsidR="00CF3A5C">
        <w:t xml:space="preserve"> capable of becoming and remaining </w:t>
      </w:r>
      <w:r w:rsidR="00793044">
        <w:t xml:space="preserve">a </w:t>
      </w:r>
      <w:r w:rsidR="00CF3A5C">
        <w:t xml:space="preserve">Panel Member in accordance with Sections C3.2 and C4.6 (See Annex C for the </w:t>
      </w:r>
      <w:r w:rsidR="00793044">
        <w:t xml:space="preserve">SEC </w:t>
      </w:r>
      <w:r w:rsidR="00CF3A5C">
        <w:t>legal drafting)</w:t>
      </w:r>
      <w:r w:rsidR="0092071F">
        <w:t>.</w:t>
      </w:r>
    </w:p>
    <w:p w:rsidR="0092071F" w:rsidRDefault="0092071F" w:rsidP="001F44B9">
      <w:pPr>
        <w:numPr>
          <w:ilvl w:val="0"/>
          <w:numId w:val="21"/>
        </w:numPr>
      </w:pPr>
      <w:r>
        <w:t>The nominee should as part their role be able to fulfil the requirements under section C3.7 ‘Duties of Panel Members’</w:t>
      </w:r>
      <w:r w:rsidR="001F44B9">
        <w:t xml:space="preserve"> </w:t>
      </w:r>
      <w:r w:rsidR="001F44B9" w:rsidRPr="001F44B9">
        <w:t xml:space="preserve">(See Annex C for the </w:t>
      </w:r>
      <w:r w:rsidR="00793044">
        <w:t xml:space="preserve">SEC </w:t>
      </w:r>
      <w:r w:rsidR="001F44B9" w:rsidRPr="001F44B9">
        <w:t>legal drafting).</w:t>
      </w:r>
    </w:p>
    <w:p w:rsidR="00DF5BD8" w:rsidRDefault="00DF5BD8" w:rsidP="0046566C">
      <w:pPr>
        <w:pStyle w:val="Heading3"/>
      </w:pPr>
    </w:p>
    <w:p w:rsidR="0046566C" w:rsidRDefault="0046566C" w:rsidP="0046566C">
      <w:pPr>
        <w:pStyle w:val="Heading3"/>
      </w:pPr>
      <w:bookmarkStart w:id="16" w:name="_Toc354048826"/>
      <w:r>
        <w:t xml:space="preserve">Accession </w:t>
      </w:r>
      <w:r w:rsidR="00177A87">
        <w:t>Application F</w:t>
      </w:r>
      <w:r>
        <w:t>orm deadline</w:t>
      </w:r>
      <w:r w:rsidR="002251B1">
        <w:t xml:space="preserve"> and associated processes</w:t>
      </w:r>
      <w:bookmarkEnd w:id="16"/>
    </w:p>
    <w:p w:rsidR="00DF5BD8" w:rsidRPr="00DF5BD8" w:rsidRDefault="00DF5BD8" w:rsidP="00DF5BD8"/>
    <w:p w:rsidR="00DF5BD8" w:rsidRPr="005D0E52" w:rsidRDefault="00DC60F5" w:rsidP="002336B9">
      <w:pPr>
        <w:pStyle w:val="ListParagraph"/>
        <w:numPr>
          <w:ilvl w:val="0"/>
          <w:numId w:val="21"/>
        </w:numPr>
        <w:rPr>
          <w:rFonts w:ascii="Arial" w:hAnsi="Arial" w:cs="Arial"/>
          <w:sz w:val="24"/>
          <w:szCs w:val="24"/>
        </w:rPr>
      </w:pPr>
      <w:r w:rsidRPr="005D0E52">
        <w:rPr>
          <w:rFonts w:ascii="Arial" w:hAnsi="Arial" w:cs="Arial"/>
          <w:sz w:val="24"/>
          <w:szCs w:val="24"/>
        </w:rPr>
        <w:t xml:space="preserve">As set out in the SEC Governance set-up </w:t>
      </w:r>
      <w:r w:rsidR="00807EC6" w:rsidRPr="006C324F">
        <w:rPr>
          <w:rFonts w:ascii="Arial" w:hAnsi="Arial" w:cs="Arial"/>
          <w:sz w:val="24"/>
          <w:szCs w:val="24"/>
        </w:rPr>
        <w:t>arrangements</w:t>
      </w:r>
      <w:r w:rsidRPr="005D0E52">
        <w:rPr>
          <w:rFonts w:cs="Arial"/>
        </w:rPr>
        <w:t xml:space="preserve"> </w:t>
      </w:r>
      <w:r w:rsidRPr="002B4876">
        <w:rPr>
          <w:rFonts w:ascii="Arial" w:hAnsi="Arial" w:cs="Arial"/>
          <w:sz w:val="24"/>
          <w:szCs w:val="24"/>
        </w:rPr>
        <w:t>document published on 8 April, DECC has</w:t>
      </w:r>
      <w:r w:rsidRPr="005D0E52">
        <w:rPr>
          <w:rFonts w:cs="Arial"/>
        </w:rPr>
        <w:t xml:space="preserve"> </w:t>
      </w:r>
      <w:r w:rsidRPr="002336B9">
        <w:rPr>
          <w:rFonts w:ascii="Arial" w:hAnsi="Arial" w:cs="Arial"/>
          <w:sz w:val="24"/>
          <w:szCs w:val="24"/>
        </w:rPr>
        <w:t xml:space="preserve">requested the submission of </w:t>
      </w:r>
      <w:r w:rsidR="0046566C" w:rsidRPr="002336B9">
        <w:rPr>
          <w:rFonts w:ascii="Arial" w:hAnsi="Arial" w:cs="Arial"/>
          <w:sz w:val="24"/>
          <w:szCs w:val="24"/>
        </w:rPr>
        <w:t xml:space="preserve">completed Accession </w:t>
      </w:r>
      <w:r w:rsidRPr="002336B9">
        <w:rPr>
          <w:rFonts w:ascii="Arial" w:hAnsi="Arial" w:cs="Arial"/>
          <w:sz w:val="24"/>
          <w:szCs w:val="24"/>
        </w:rPr>
        <w:t xml:space="preserve">Application Forms </w:t>
      </w:r>
      <w:r w:rsidR="0046566C" w:rsidRPr="002336B9">
        <w:rPr>
          <w:rFonts w:ascii="Arial" w:hAnsi="Arial" w:cs="Arial"/>
          <w:sz w:val="24"/>
          <w:szCs w:val="24"/>
        </w:rPr>
        <w:t xml:space="preserve">and Power of Attorney forms </w:t>
      </w:r>
      <w:r w:rsidR="00DF5BD8" w:rsidRPr="002336B9">
        <w:rPr>
          <w:rFonts w:ascii="Arial" w:hAnsi="Arial" w:cs="Arial"/>
          <w:sz w:val="24"/>
          <w:szCs w:val="24"/>
        </w:rPr>
        <w:t xml:space="preserve">by the 10 May </w:t>
      </w:r>
      <w:r w:rsidRPr="002336B9">
        <w:rPr>
          <w:rFonts w:ascii="Arial" w:hAnsi="Arial" w:cs="Arial"/>
          <w:sz w:val="24"/>
          <w:szCs w:val="24"/>
        </w:rPr>
        <w:t>to</w:t>
      </w:r>
      <w:r w:rsidR="0046566C" w:rsidRPr="002336B9">
        <w:rPr>
          <w:rFonts w:ascii="Arial" w:hAnsi="Arial" w:cs="Arial"/>
          <w:sz w:val="24"/>
          <w:szCs w:val="24"/>
        </w:rPr>
        <w:t xml:space="preserve"> enable DECC to compile a list of </w:t>
      </w:r>
      <w:r w:rsidR="00B84251" w:rsidRPr="002336B9">
        <w:rPr>
          <w:rFonts w:ascii="Arial" w:hAnsi="Arial" w:cs="Arial"/>
          <w:sz w:val="24"/>
          <w:szCs w:val="24"/>
        </w:rPr>
        <w:t>“</w:t>
      </w:r>
      <w:r w:rsidR="0046566C" w:rsidRPr="002336B9">
        <w:rPr>
          <w:rFonts w:ascii="Arial" w:hAnsi="Arial" w:cs="Arial"/>
          <w:sz w:val="24"/>
          <w:szCs w:val="24"/>
        </w:rPr>
        <w:t>Prospective Parties</w:t>
      </w:r>
      <w:r w:rsidR="00B84251" w:rsidRPr="002336B9">
        <w:rPr>
          <w:rFonts w:ascii="Arial" w:hAnsi="Arial" w:cs="Arial"/>
          <w:sz w:val="24"/>
          <w:szCs w:val="24"/>
        </w:rPr>
        <w:t>”</w:t>
      </w:r>
      <w:r w:rsidR="000D59E7" w:rsidRPr="002336B9">
        <w:rPr>
          <w:rFonts w:ascii="Arial" w:hAnsi="Arial" w:cs="Arial"/>
          <w:sz w:val="24"/>
          <w:szCs w:val="24"/>
        </w:rPr>
        <w:t>.</w:t>
      </w:r>
      <w:r w:rsidR="00923AEA" w:rsidRPr="002336B9">
        <w:rPr>
          <w:rFonts w:ascii="Arial" w:hAnsi="Arial" w:cs="Arial"/>
          <w:sz w:val="24"/>
          <w:szCs w:val="24"/>
        </w:rPr>
        <w:t xml:space="preserve"> The Prospective Parties will be able to vote in the election of the first Elected Members of the SEC Panel.</w:t>
      </w:r>
      <w:r w:rsidR="002336B9">
        <w:rPr>
          <w:rFonts w:ascii="Arial" w:hAnsi="Arial" w:cs="Arial"/>
          <w:sz w:val="24"/>
          <w:szCs w:val="24"/>
        </w:rPr>
        <w:t xml:space="preserve"> </w:t>
      </w:r>
      <w:r w:rsidRPr="005D0E52">
        <w:rPr>
          <w:rFonts w:ascii="Arial" w:hAnsi="Arial" w:cs="Arial"/>
          <w:sz w:val="24"/>
          <w:szCs w:val="24"/>
        </w:rPr>
        <w:t>T</w:t>
      </w:r>
      <w:r w:rsidR="00DF5BD8" w:rsidRPr="006C324F">
        <w:rPr>
          <w:rFonts w:ascii="Arial" w:hAnsi="Arial" w:cs="Arial"/>
          <w:sz w:val="24"/>
          <w:szCs w:val="24"/>
        </w:rPr>
        <w:t xml:space="preserve">he </w:t>
      </w:r>
      <w:r w:rsidR="00F16E8A" w:rsidRPr="005D0E52">
        <w:rPr>
          <w:rFonts w:ascii="Arial" w:hAnsi="Arial" w:cs="Arial"/>
          <w:sz w:val="24"/>
          <w:szCs w:val="24"/>
        </w:rPr>
        <w:t xml:space="preserve">information requested on the </w:t>
      </w:r>
      <w:r w:rsidR="00DF5BD8" w:rsidRPr="005D0E52">
        <w:rPr>
          <w:rFonts w:ascii="Arial" w:hAnsi="Arial" w:cs="Arial"/>
          <w:sz w:val="24"/>
          <w:szCs w:val="24"/>
        </w:rPr>
        <w:t xml:space="preserve">Accession </w:t>
      </w:r>
      <w:r w:rsidRPr="005D0E52">
        <w:rPr>
          <w:rFonts w:ascii="Arial" w:hAnsi="Arial" w:cs="Arial"/>
          <w:sz w:val="24"/>
          <w:szCs w:val="24"/>
        </w:rPr>
        <w:t>Application F</w:t>
      </w:r>
      <w:r w:rsidR="00DF5BD8" w:rsidRPr="005D0E52">
        <w:rPr>
          <w:rFonts w:ascii="Arial" w:hAnsi="Arial" w:cs="Arial"/>
          <w:sz w:val="24"/>
          <w:szCs w:val="24"/>
        </w:rPr>
        <w:t>orms</w:t>
      </w:r>
      <w:r w:rsidR="000D59E7" w:rsidRPr="005D0E52">
        <w:rPr>
          <w:rFonts w:ascii="Arial" w:hAnsi="Arial" w:cs="Arial"/>
          <w:sz w:val="24"/>
          <w:szCs w:val="24"/>
        </w:rPr>
        <w:t xml:space="preserve"> will</w:t>
      </w:r>
      <w:r w:rsidR="00DF5BD8" w:rsidRPr="005D0E52">
        <w:rPr>
          <w:rFonts w:ascii="Arial" w:hAnsi="Arial" w:cs="Arial"/>
          <w:sz w:val="24"/>
          <w:szCs w:val="24"/>
        </w:rPr>
        <w:t xml:space="preserve"> </w:t>
      </w:r>
      <w:r w:rsidRPr="005D0E52">
        <w:rPr>
          <w:rFonts w:ascii="Arial" w:hAnsi="Arial" w:cs="Arial"/>
          <w:sz w:val="24"/>
          <w:szCs w:val="24"/>
        </w:rPr>
        <w:t xml:space="preserve">enable </w:t>
      </w:r>
      <w:r w:rsidR="00DF5BD8" w:rsidRPr="005D0E52">
        <w:rPr>
          <w:rFonts w:ascii="Arial" w:hAnsi="Arial" w:cs="Arial"/>
          <w:sz w:val="24"/>
          <w:szCs w:val="24"/>
        </w:rPr>
        <w:t xml:space="preserve">DECC </w:t>
      </w:r>
      <w:r w:rsidRPr="005D0E52">
        <w:rPr>
          <w:rFonts w:ascii="Arial" w:hAnsi="Arial" w:cs="Arial"/>
          <w:sz w:val="24"/>
          <w:szCs w:val="24"/>
        </w:rPr>
        <w:t xml:space="preserve">to </w:t>
      </w:r>
      <w:r w:rsidR="00DF5BD8" w:rsidRPr="005D0E52">
        <w:rPr>
          <w:rFonts w:ascii="Arial" w:hAnsi="Arial" w:cs="Arial"/>
          <w:sz w:val="24"/>
          <w:szCs w:val="24"/>
        </w:rPr>
        <w:t>compile a list of all the Voting Groups</w:t>
      </w:r>
      <w:r w:rsidR="00DF5BD8">
        <w:rPr>
          <w:rStyle w:val="FootnoteReference"/>
          <w:rFonts w:ascii="Arial" w:hAnsi="Arial" w:cs="Arial"/>
          <w:sz w:val="24"/>
          <w:szCs w:val="24"/>
        </w:rPr>
        <w:footnoteReference w:id="2"/>
      </w:r>
      <w:r w:rsidR="00DF5BD8" w:rsidRPr="005D0E52">
        <w:rPr>
          <w:rFonts w:ascii="Arial" w:hAnsi="Arial" w:cs="Arial"/>
          <w:sz w:val="24"/>
          <w:szCs w:val="24"/>
        </w:rPr>
        <w:t xml:space="preserve"> in each Party Category</w:t>
      </w:r>
      <w:r w:rsidR="00F16E8A" w:rsidRPr="006C324F">
        <w:rPr>
          <w:rFonts w:ascii="Arial" w:hAnsi="Arial" w:cs="Arial"/>
          <w:sz w:val="24"/>
          <w:szCs w:val="24"/>
        </w:rPr>
        <w:t>.</w:t>
      </w:r>
      <w:r w:rsidRPr="005D0E52">
        <w:rPr>
          <w:rFonts w:ascii="Arial" w:hAnsi="Arial" w:cs="Arial"/>
          <w:sz w:val="24"/>
          <w:szCs w:val="24"/>
        </w:rPr>
        <w:t xml:space="preserve"> Each Voting Group is </w:t>
      </w:r>
      <w:r w:rsidR="00294337" w:rsidRPr="005D0E52">
        <w:rPr>
          <w:rFonts w:ascii="Arial" w:hAnsi="Arial" w:cs="Arial"/>
          <w:sz w:val="24"/>
          <w:szCs w:val="24"/>
        </w:rPr>
        <w:t xml:space="preserve">able </w:t>
      </w:r>
      <w:r w:rsidRPr="005D0E52">
        <w:rPr>
          <w:rFonts w:ascii="Arial" w:hAnsi="Arial" w:cs="Arial"/>
          <w:sz w:val="24"/>
          <w:szCs w:val="24"/>
        </w:rPr>
        <w:t xml:space="preserve">to </w:t>
      </w:r>
      <w:r w:rsidR="003413B2" w:rsidRPr="005D0E52">
        <w:rPr>
          <w:rFonts w:ascii="Arial" w:hAnsi="Arial" w:cs="Arial"/>
          <w:sz w:val="24"/>
          <w:szCs w:val="24"/>
        </w:rPr>
        <w:t>cast</w:t>
      </w:r>
      <w:r w:rsidRPr="005D0E52">
        <w:rPr>
          <w:rFonts w:ascii="Arial" w:hAnsi="Arial" w:cs="Arial"/>
          <w:sz w:val="24"/>
          <w:szCs w:val="24"/>
        </w:rPr>
        <w:t xml:space="preserve"> one vote for a</w:t>
      </w:r>
      <w:r w:rsidR="003413B2" w:rsidRPr="005D0E52">
        <w:rPr>
          <w:rFonts w:ascii="Arial" w:hAnsi="Arial" w:cs="Arial"/>
          <w:sz w:val="24"/>
          <w:szCs w:val="24"/>
        </w:rPr>
        <w:t>n</w:t>
      </w:r>
      <w:r w:rsidRPr="005D0E52">
        <w:rPr>
          <w:rFonts w:ascii="Arial" w:hAnsi="Arial" w:cs="Arial"/>
          <w:sz w:val="24"/>
          <w:szCs w:val="24"/>
        </w:rPr>
        <w:t xml:space="preserve"> Elected Member</w:t>
      </w:r>
      <w:r w:rsidR="000D59E7" w:rsidRPr="005D0E52">
        <w:rPr>
          <w:rFonts w:ascii="Arial" w:hAnsi="Arial" w:cs="Arial"/>
          <w:sz w:val="24"/>
          <w:szCs w:val="24"/>
        </w:rPr>
        <w:t>.</w:t>
      </w:r>
    </w:p>
    <w:p w:rsidR="00DC60F5" w:rsidRDefault="00DC60F5" w:rsidP="003B460F">
      <w:pPr>
        <w:pStyle w:val="ListParagraph"/>
        <w:rPr>
          <w:rFonts w:ascii="Arial" w:hAnsi="Arial" w:cs="Arial"/>
          <w:sz w:val="24"/>
          <w:szCs w:val="24"/>
        </w:rPr>
      </w:pPr>
    </w:p>
    <w:p w:rsidR="00EB4D45" w:rsidRDefault="00EB4D45" w:rsidP="00EB4D45">
      <w:pPr>
        <w:pStyle w:val="Heading3"/>
      </w:pPr>
      <w:bookmarkStart w:id="17" w:name="_Toc354048827"/>
      <w:r>
        <w:t xml:space="preserve">The </w:t>
      </w:r>
      <w:r w:rsidR="000D59E7">
        <w:t>initial SEC</w:t>
      </w:r>
      <w:r>
        <w:t xml:space="preserve"> Panel election process</w:t>
      </w:r>
      <w:bookmarkEnd w:id="17"/>
    </w:p>
    <w:p w:rsidR="00FB68CA" w:rsidRDefault="00FB68CA" w:rsidP="003B460F"/>
    <w:p w:rsidR="00453FE9" w:rsidRDefault="00453FE9" w:rsidP="00D94BBB">
      <w:pPr>
        <w:numPr>
          <w:ilvl w:val="0"/>
          <w:numId w:val="21"/>
        </w:numPr>
      </w:pPr>
      <w:r>
        <w:t>The outcome of the election will be decided as follows:</w:t>
      </w:r>
    </w:p>
    <w:p w:rsidR="00F62112" w:rsidRPr="00F62112" w:rsidRDefault="00F62112" w:rsidP="003B460F">
      <w:pPr>
        <w:numPr>
          <w:ilvl w:val="0"/>
          <w:numId w:val="31"/>
        </w:numPr>
      </w:pPr>
      <w:r w:rsidRPr="00F62112">
        <w:t>Where there is the same number of candidates nominated for a Party Category as there are positions to be filled for that Party Category all of the candidates will be elected as Elected Members.</w:t>
      </w:r>
    </w:p>
    <w:p w:rsidR="00F62112" w:rsidRDefault="00F62112" w:rsidP="003B460F">
      <w:pPr>
        <w:numPr>
          <w:ilvl w:val="0"/>
          <w:numId w:val="31"/>
        </w:numPr>
      </w:pPr>
      <w:r w:rsidRPr="00F62112">
        <w:t xml:space="preserve">Where there are more candidates nominated for a Party Category than there are positions to be filled for that Party Category, DECC will invite the Prospective Parties in that Party Category to vote for their preferred candidate (one vote </w:t>
      </w:r>
      <w:r w:rsidR="000D59E7">
        <w:t xml:space="preserve">will be allowed </w:t>
      </w:r>
      <w:r w:rsidRPr="00F62112">
        <w:t>per Voting Group).</w:t>
      </w:r>
      <w:r w:rsidR="00CE0144">
        <w:t xml:space="preserve"> </w:t>
      </w:r>
    </w:p>
    <w:p w:rsidR="008C2FF8" w:rsidRPr="00D94BBB" w:rsidRDefault="008C2FF8" w:rsidP="00D94BBB">
      <w:pPr>
        <w:ind w:left="562"/>
        <w:rPr>
          <w:b/>
        </w:rPr>
      </w:pPr>
      <w:r w:rsidRPr="00D94BBB">
        <w:rPr>
          <w:b/>
        </w:rPr>
        <w:t>Voting</w:t>
      </w:r>
    </w:p>
    <w:p w:rsidR="00456805" w:rsidRDefault="00FB68CA" w:rsidP="008C2FF8">
      <w:pPr>
        <w:numPr>
          <w:ilvl w:val="0"/>
          <w:numId w:val="21"/>
        </w:numPr>
      </w:pPr>
      <w:r>
        <w:t>Each</w:t>
      </w:r>
      <w:r w:rsidR="00CE0144">
        <w:t xml:space="preserve"> Voting Group </w:t>
      </w:r>
      <w:r w:rsidR="00B3259C">
        <w:t xml:space="preserve">will </w:t>
      </w:r>
      <w:r w:rsidR="008C2FF8">
        <w:t>be asked</w:t>
      </w:r>
      <w:r w:rsidR="00B3259C">
        <w:t xml:space="preserve"> to complete the </w:t>
      </w:r>
      <w:r w:rsidR="002251B1">
        <w:t xml:space="preserve">election form </w:t>
      </w:r>
      <w:r w:rsidR="00B3259C">
        <w:t>provided by DECC.</w:t>
      </w:r>
      <w:r w:rsidR="00456805">
        <w:t xml:space="preserve"> DECC will count votes and confirm Elected Members of the f</w:t>
      </w:r>
      <w:r w:rsidR="00CE0144">
        <w:t>irst SEC Panel.</w:t>
      </w:r>
      <w:r w:rsidR="008C2FF8">
        <w:t xml:space="preserve"> </w:t>
      </w:r>
      <w:r>
        <w:t xml:space="preserve">The </w:t>
      </w:r>
      <w:r w:rsidR="000D59E7">
        <w:t xml:space="preserve">candidate(s) </w:t>
      </w:r>
      <w:r w:rsidR="00EC17B8">
        <w:t>receiving</w:t>
      </w:r>
      <w:r>
        <w:t xml:space="preserve"> the most votes will be elected as Elected Members</w:t>
      </w:r>
      <w:r w:rsidR="00142C5D">
        <w:t>.</w:t>
      </w:r>
      <w:r w:rsidR="008C2FF8">
        <w:t xml:space="preserve"> </w:t>
      </w:r>
      <w:r w:rsidR="00456805">
        <w:t>In the event of a tie</w:t>
      </w:r>
      <w:r w:rsidR="003B2841">
        <w:t>,</w:t>
      </w:r>
      <w:r w:rsidR="00456805">
        <w:t xml:space="preserve"> lots will be drawn to determine the results.</w:t>
      </w:r>
      <w:r w:rsidR="00142C5D">
        <w:t xml:space="preserve"> The nominees will be notified of the process should this scenario arise.</w:t>
      </w:r>
    </w:p>
    <w:p w:rsidR="00A77105" w:rsidRDefault="00296027" w:rsidP="00CE0144">
      <w:pPr>
        <w:numPr>
          <w:ilvl w:val="0"/>
          <w:numId w:val="21"/>
        </w:numPr>
      </w:pPr>
      <w:r>
        <w:t xml:space="preserve">Prospective </w:t>
      </w:r>
      <w:r w:rsidR="00FD3B05">
        <w:t>Parties</w:t>
      </w:r>
      <w:r>
        <w:t xml:space="preserve"> and Elected Members will be informed of the outcome by DECC.</w:t>
      </w:r>
    </w:p>
    <w:p w:rsidR="00CF4AE0" w:rsidRDefault="00CF4AE0" w:rsidP="00D94BBB">
      <w:pPr>
        <w:ind w:left="502"/>
        <w:rPr>
          <w:b/>
        </w:rPr>
      </w:pPr>
    </w:p>
    <w:p w:rsidR="00D94BBB" w:rsidRPr="00D94BBB" w:rsidRDefault="00D94BBB" w:rsidP="00D94BBB">
      <w:pPr>
        <w:ind w:left="502"/>
        <w:rPr>
          <w:b/>
        </w:rPr>
      </w:pPr>
      <w:r w:rsidRPr="00D94BBB">
        <w:rPr>
          <w:b/>
        </w:rPr>
        <w:lastRenderedPageBreak/>
        <w:t>Other processes</w:t>
      </w:r>
    </w:p>
    <w:p w:rsidR="00D85504" w:rsidRDefault="00D85504" w:rsidP="00D85504">
      <w:pPr>
        <w:numPr>
          <w:ilvl w:val="0"/>
          <w:numId w:val="21"/>
        </w:numPr>
      </w:pPr>
      <w:r w:rsidRPr="00D85504">
        <w:t>When confirming the first Elected Members the Secretary of State will also specify which of them will be appointed for a period of 12 months and which for a period of 24 months. This is intended to provide continuity in panel membership over time, and it is envisaged that it will follow agreement amongst the Panel members</w:t>
      </w:r>
    </w:p>
    <w:p w:rsidR="00E20F31" w:rsidRDefault="00E20F31" w:rsidP="00E20F31">
      <w:pPr>
        <w:pStyle w:val="Heading3"/>
      </w:pPr>
      <w:bookmarkStart w:id="18" w:name="_Toc354048828"/>
      <w:r>
        <w:t>Next steps</w:t>
      </w:r>
      <w:bookmarkEnd w:id="18"/>
    </w:p>
    <w:p w:rsidR="002815E4" w:rsidRPr="002815E4" w:rsidRDefault="002815E4" w:rsidP="002815E4"/>
    <w:p w:rsidR="00E20F31" w:rsidRDefault="00E20F31" w:rsidP="00E20F31">
      <w:pPr>
        <w:numPr>
          <w:ilvl w:val="0"/>
          <w:numId w:val="21"/>
        </w:numPr>
      </w:pPr>
      <w:r>
        <w:t xml:space="preserve">Complete the </w:t>
      </w:r>
      <w:r w:rsidR="00142C5D">
        <w:t xml:space="preserve">Panel member nomination </w:t>
      </w:r>
      <w:r>
        <w:t>form at Annex A and submit by 10 May.</w:t>
      </w:r>
    </w:p>
    <w:p w:rsidR="00142C5D" w:rsidRDefault="00142C5D" w:rsidP="00A77105">
      <w:pPr>
        <w:pStyle w:val="Heading3"/>
      </w:pPr>
    </w:p>
    <w:p w:rsidR="00A77105" w:rsidRDefault="00A77105" w:rsidP="00A77105">
      <w:pPr>
        <w:pStyle w:val="Heading3"/>
      </w:pPr>
      <w:bookmarkStart w:id="19" w:name="_Toc354048829"/>
      <w:r>
        <w:t>Contacts</w:t>
      </w:r>
      <w:bookmarkEnd w:id="19"/>
    </w:p>
    <w:p w:rsidR="00A77105" w:rsidRDefault="00A77105" w:rsidP="00A77105">
      <w:r>
        <w:t>If you have any question in relation to these processes please contact:</w:t>
      </w:r>
    </w:p>
    <w:p w:rsidR="00A77105" w:rsidRDefault="00A77105" w:rsidP="00A77105">
      <w:r>
        <w:t>Saleha Dani on 0300 068 5195 or</w:t>
      </w:r>
    </w:p>
    <w:p w:rsidR="00A77105" w:rsidRDefault="00A77105" w:rsidP="00A77105">
      <w:r>
        <w:t>Rob Thornes on 0300 068 5128</w:t>
      </w:r>
    </w:p>
    <w:p w:rsidR="00A77105" w:rsidRDefault="00A77105" w:rsidP="00A77105">
      <w:r>
        <w:t xml:space="preserve">Alternatively please email at </w:t>
      </w:r>
      <w:hyperlink r:id="rId17" w:history="1">
        <w:r w:rsidR="009F6344" w:rsidRPr="00DC6E99">
          <w:rPr>
            <w:rStyle w:val="Hyperlink"/>
          </w:rPr>
          <w:t>secgovernance@decc.gsi.gov.uk</w:t>
        </w:r>
      </w:hyperlink>
    </w:p>
    <w:p w:rsidR="009F6344" w:rsidRDefault="009F6344" w:rsidP="00A77105"/>
    <w:p w:rsidR="009F6344" w:rsidRDefault="009F6344" w:rsidP="00A77105"/>
    <w:p w:rsidR="00FE285F" w:rsidRDefault="00FE285F" w:rsidP="00F41257">
      <w:pPr>
        <w:pStyle w:val="Heading2"/>
      </w:pPr>
    </w:p>
    <w:p w:rsidR="00FE285F" w:rsidRDefault="00FE285F" w:rsidP="00F41257">
      <w:pPr>
        <w:pStyle w:val="Heading2"/>
      </w:pPr>
    </w:p>
    <w:p w:rsidR="00F41257" w:rsidRDefault="00FE285F" w:rsidP="00F41257">
      <w:pPr>
        <w:pStyle w:val="Heading2"/>
      </w:pPr>
      <w:r>
        <w:br w:type="page"/>
      </w:r>
      <w:bookmarkStart w:id="20" w:name="_Toc354048830"/>
      <w:r w:rsidR="00F41257">
        <w:lastRenderedPageBreak/>
        <w:t xml:space="preserve">Annex A: </w:t>
      </w:r>
      <w:r w:rsidR="007D3C1A">
        <w:t>Panel member n</w:t>
      </w:r>
      <w:r w:rsidR="00F41257">
        <w:t>omination form</w:t>
      </w:r>
      <w:bookmarkEnd w:id="20"/>
    </w:p>
    <w:p w:rsidR="00F41257" w:rsidRDefault="00F41257" w:rsidP="00F41257">
      <w:r>
        <w:t xml:space="preserve">The Nomination form below need to be completed by 10 May. This form needs to be completed in conjunction with the guidance set out above. If there is any incomplete information, DECC </w:t>
      </w:r>
      <w:r w:rsidR="00CB0C83">
        <w:t xml:space="preserve">reserves the right to disregard a nomination and therefore not allowing the nomination to continue to the </w:t>
      </w:r>
      <w:r>
        <w:t>election stage of the process.</w:t>
      </w:r>
    </w:p>
    <w:p w:rsidR="00CB0C83" w:rsidRPr="00FC508A" w:rsidRDefault="00CB0C83" w:rsidP="007D3C1A">
      <w:r w:rsidRPr="00CB0C83">
        <w:t xml:space="preserve">The completed from can be submitted in electronic form to </w:t>
      </w:r>
      <w:hyperlink r:id="rId18" w:history="1">
        <w:r w:rsidR="007D3C1A" w:rsidRPr="002314FA">
          <w:rPr>
            <w:rStyle w:val="Hyperlink"/>
          </w:rPr>
          <w:t>secgovernance@decc.gsi.gov.uk</w:t>
        </w:r>
      </w:hyperlink>
      <w:r w:rsidR="007D3C1A">
        <w:t xml:space="preserve"> </w:t>
      </w:r>
      <w:r w:rsidRPr="00CB0C83">
        <w:t xml:space="preserve">or in hard copy to </w:t>
      </w:r>
      <w:r>
        <w:t xml:space="preserve">Saleha Dani, </w:t>
      </w:r>
      <w:r w:rsidRPr="00CB0C83">
        <w:t>Smart Meters Programme, Department of Energy and Climate Change, 3 Whitehall Place, London, SW1A 2AW.</w:t>
      </w:r>
    </w:p>
    <w:tbl>
      <w:tblPr>
        <w:tblStyle w:val="TableGrid"/>
        <w:tblW w:w="0" w:type="auto"/>
        <w:tblInd w:w="142" w:type="dxa"/>
        <w:tblLook w:val="04A0" w:firstRow="1" w:lastRow="0" w:firstColumn="1" w:lastColumn="0" w:noHBand="0" w:noVBand="1"/>
      </w:tblPr>
      <w:tblGrid>
        <w:gridCol w:w="788"/>
        <w:gridCol w:w="3260"/>
        <w:gridCol w:w="5103"/>
      </w:tblGrid>
      <w:tr w:rsidR="00F41257" w:rsidTr="000A2E8D">
        <w:tc>
          <w:tcPr>
            <w:tcW w:w="788" w:type="dxa"/>
          </w:tcPr>
          <w:p w:rsidR="00F41257" w:rsidRPr="00CB718D" w:rsidRDefault="00F41257" w:rsidP="000A2E8D">
            <w:pPr>
              <w:ind w:left="0"/>
              <w:rPr>
                <w:rFonts w:ascii="Times New Roman" w:hAnsi="Times New Roman"/>
                <w:sz w:val="16"/>
                <w:szCs w:val="16"/>
              </w:rPr>
            </w:pPr>
            <w:r w:rsidRPr="00CB718D">
              <w:rPr>
                <w:rFonts w:ascii="Times New Roman" w:hAnsi="Times New Roman"/>
                <w:sz w:val="16"/>
                <w:szCs w:val="16"/>
              </w:rPr>
              <w:t>1.</w:t>
            </w:r>
          </w:p>
        </w:tc>
        <w:tc>
          <w:tcPr>
            <w:tcW w:w="3260" w:type="dxa"/>
          </w:tcPr>
          <w:p w:rsidR="00F41257" w:rsidRPr="00CB718D" w:rsidRDefault="00F41257" w:rsidP="000A2E8D">
            <w:pPr>
              <w:ind w:left="0"/>
              <w:rPr>
                <w:rFonts w:ascii="Times New Roman" w:hAnsi="Times New Roman"/>
                <w:sz w:val="16"/>
                <w:szCs w:val="16"/>
              </w:rPr>
            </w:pPr>
            <w:r w:rsidRPr="00CB718D">
              <w:rPr>
                <w:rFonts w:ascii="Times New Roman" w:hAnsi="Times New Roman"/>
                <w:sz w:val="16"/>
                <w:szCs w:val="16"/>
              </w:rPr>
              <w:t xml:space="preserve">Nominator’s full name </w:t>
            </w:r>
            <w:r w:rsidRPr="008244FD">
              <w:rPr>
                <w:rFonts w:ascii="Times New Roman" w:hAnsi="Times New Roman"/>
                <w:sz w:val="16"/>
                <w:szCs w:val="16"/>
              </w:rPr>
              <w:t>and contact details</w:t>
            </w:r>
          </w:p>
        </w:tc>
        <w:tc>
          <w:tcPr>
            <w:tcW w:w="5103" w:type="dxa"/>
          </w:tcPr>
          <w:p w:rsidR="00F41257" w:rsidRPr="00B4720D" w:rsidRDefault="00B4720D" w:rsidP="000A2E8D">
            <w:pPr>
              <w:ind w:left="0"/>
              <w:rPr>
                <w:rFonts w:ascii="Times New Roman" w:hAnsi="Times New Roman"/>
                <w:sz w:val="16"/>
                <w:szCs w:val="16"/>
              </w:rPr>
            </w:pPr>
            <w:r w:rsidRPr="00B4720D">
              <w:rPr>
                <w:rFonts w:ascii="Times New Roman" w:hAnsi="Times New Roman"/>
                <w:sz w:val="16"/>
                <w:szCs w:val="16"/>
              </w:rPr>
              <w:t>Click here to enter text</w:t>
            </w:r>
          </w:p>
        </w:tc>
      </w:tr>
      <w:tr w:rsidR="00B4720D" w:rsidTr="000A2E8D">
        <w:tc>
          <w:tcPr>
            <w:tcW w:w="788" w:type="dxa"/>
          </w:tcPr>
          <w:p w:rsidR="00B4720D" w:rsidRPr="00CB718D" w:rsidRDefault="00B4720D" w:rsidP="000A2E8D">
            <w:pPr>
              <w:ind w:left="0"/>
              <w:rPr>
                <w:rFonts w:ascii="Times New Roman" w:hAnsi="Times New Roman"/>
                <w:sz w:val="16"/>
                <w:szCs w:val="16"/>
              </w:rPr>
            </w:pPr>
            <w:r w:rsidRPr="00CB718D">
              <w:rPr>
                <w:rFonts w:ascii="Times New Roman" w:hAnsi="Times New Roman"/>
                <w:sz w:val="16"/>
                <w:szCs w:val="16"/>
              </w:rPr>
              <w:t>2.</w:t>
            </w:r>
          </w:p>
        </w:tc>
        <w:tc>
          <w:tcPr>
            <w:tcW w:w="3260" w:type="dxa"/>
          </w:tcPr>
          <w:p w:rsidR="00B4720D" w:rsidRPr="00CB718D" w:rsidRDefault="00B4720D" w:rsidP="000A2E8D">
            <w:pPr>
              <w:ind w:left="0"/>
              <w:rPr>
                <w:rFonts w:ascii="Times New Roman" w:hAnsi="Times New Roman"/>
                <w:sz w:val="16"/>
                <w:szCs w:val="16"/>
              </w:rPr>
            </w:pPr>
            <w:r w:rsidRPr="00CB718D">
              <w:rPr>
                <w:rFonts w:ascii="Times New Roman" w:hAnsi="Times New Roman"/>
                <w:sz w:val="16"/>
                <w:szCs w:val="16"/>
              </w:rPr>
              <w:t>Name of Nominee/s</w:t>
            </w:r>
          </w:p>
        </w:tc>
        <w:tc>
          <w:tcPr>
            <w:tcW w:w="5103" w:type="dxa"/>
          </w:tcPr>
          <w:p w:rsidR="00B4720D" w:rsidRPr="00B4720D" w:rsidRDefault="00B4720D" w:rsidP="00B4720D">
            <w:pPr>
              <w:ind w:left="0"/>
              <w:rPr>
                <w:rFonts w:ascii="Times New Roman" w:hAnsi="Times New Roman"/>
                <w:sz w:val="16"/>
                <w:szCs w:val="16"/>
              </w:rPr>
            </w:pPr>
            <w:r w:rsidRPr="00B4720D">
              <w:rPr>
                <w:rFonts w:ascii="Times New Roman" w:hAnsi="Times New Roman"/>
                <w:sz w:val="16"/>
                <w:szCs w:val="16"/>
              </w:rPr>
              <w:t>Click here to enter text</w:t>
            </w:r>
          </w:p>
        </w:tc>
      </w:tr>
      <w:tr w:rsidR="00B4720D" w:rsidTr="000A2E8D">
        <w:tc>
          <w:tcPr>
            <w:tcW w:w="788" w:type="dxa"/>
          </w:tcPr>
          <w:p w:rsidR="00B4720D" w:rsidRPr="00CB718D" w:rsidRDefault="00B4720D" w:rsidP="000A2E8D">
            <w:pPr>
              <w:ind w:left="0"/>
              <w:rPr>
                <w:rFonts w:ascii="Times New Roman" w:hAnsi="Times New Roman"/>
                <w:sz w:val="16"/>
                <w:szCs w:val="16"/>
              </w:rPr>
            </w:pPr>
            <w:r w:rsidRPr="00CB718D">
              <w:rPr>
                <w:rFonts w:ascii="Times New Roman" w:hAnsi="Times New Roman"/>
                <w:sz w:val="16"/>
                <w:szCs w:val="16"/>
              </w:rPr>
              <w:t>3.</w:t>
            </w:r>
          </w:p>
        </w:tc>
        <w:tc>
          <w:tcPr>
            <w:tcW w:w="3260" w:type="dxa"/>
          </w:tcPr>
          <w:p w:rsidR="00B4720D" w:rsidRPr="00CB718D" w:rsidRDefault="00B4720D" w:rsidP="000A2E8D">
            <w:pPr>
              <w:ind w:left="0"/>
              <w:rPr>
                <w:rFonts w:ascii="Times New Roman" w:hAnsi="Times New Roman"/>
                <w:sz w:val="16"/>
                <w:szCs w:val="16"/>
              </w:rPr>
            </w:pPr>
            <w:r w:rsidRPr="00CB718D">
              <w:rPr>
                <w:rFonts w:ascii="Times New Roman" w:hAnsi="Times New Roman"/>
                <w:sz w:val="16"/>
                <w:szCs w:val="16"/>
              </w:rPr>
              <w:t>Position of Nominee/s, i.e. current employer</w:t>
            </w:r>
          </w:p>
        </w:tc>
        <w:tc>
          <w:tcPr>
            <w:tcW w:w="5103" w:type="dxa"/>
          </w:tcPr>
          <w:p w:rsidR="00B4720D" w:rsidRPr="00B4720D" w:rsidRDefault="00B4720D" w:rsidP="00B4720D">
            <w:pPr>
              <w:ind w:left="0"/>
              <w:rPr>
                <w:rFonts w:ascii="Times New Roman" w:hAnsi="Times New Roman"/>
                <w:sz w:val="16"/>
                <w:szCs w:val="16"/>
              </w:rPr>
            </w:pPr>
            <w:r w:rsidRPr="00B4720D">
              <w:rPr>
                <w:rFonts w:ascii="Times New Roman" w:hAnsi="Times New Roman"/>
                <w:sz w:val="16"/>
                <w:szCs w:val="16"/>
              </w:rPr>
              <w:t>Click here to enter text</w:t>
            </w:r>
          </w:p>
        </w:tc>
      </w:tr>
      <w:tr w:rsidR="00B4720D" w:rsidTr="000A2E8D">
        <w:tc>
          <w:tcPr>
            <w:tcW w:w="788" w:type="dxa"/>
          </w:tcPr>
          <w:p w:rsidR="00B4720D" w:rsidRPr="00CB718D" w:rsidRDefault="00B4720D" w:rsidP="000A2E8D">
            <w:pPr>
              <w:ind w:left="0"/>
              <w:rPr>
                <w:rFonts w:ascii="Times New Roman" w:hAnsi="Times New Roman"/>
                <w:sz w:val="16"/>
                <w:szCs w:val="16"/>
              </w:rPr>
            </w:pPr>
            <w:r w:rsidRPr="00CB718D">
              <w:rPr>
                <w:rFonts w:ascii="Times New Roman" w:hAnsi="Times New Roman"/>
                <w:sz w:val="16"/>
                <w:szCs w:val="16"/>
              </w:rPr>
              <w:t>4.</w:t>
            </w:r>
          </w:p>
        </w:tc>
        <w:tc>
          <w:tcPr>
            <w:tcW w:w="3260" w:type="dxa"/>
          </w:tcPr>
          <w:p w:rsidR="00B4720D" w:rsidRPr="00CB718D" w:rsidRDefault="00B4720D" w:rsidP="000A2E8D">
            <w:pPr>
              <w:ind w:left="0"/>
              <w:rPr>
                <w:rFonts w:ascii="Times New Roman" w:hAnsi="Times New Roman"/>
                <w:sz w:val="16"/>
                <w:szCs w:val="16"/>
              </w:rPr>
            </w:pPr>
            <w:r w:rsidRPr="00CB718D">
              <w:rPr>
                <w:rFonts w:ascii="Times New Roman" w:hAnsi="Times New Roman"/>
                <w:sz w:val="16"/>
                <w:szCs w:val="16"/>
              </w:rPr>
              <w:t>Which Party Category the Nominee</w:t>
            </w:r>
            <w:r>
              <w:rPr>
                <w:rFonts w:ascii="Times New Roman" w:hAnsi="Times New Roman"/>
                <w:sz w:val="16"/>
                <w:szCs w:val="16"/>
              </w:rPr>
              <w:t>/s</w:t>
            </w:r>
            <w:r w:rsidRPr="00CB718D">
              <w:rPr>
                <w:rFonts w:ascii="Times New Roman" w:hAnsi="Times New Roman"/>
                <w:sz w:val="16"/>
                <w:szCs w:val="16"/>
              </w:rPr>
              <w:t xml:space="preserve"> </w:t>
            </w:r>
            <w:r>
              <w:rPr>
                <w:rFonts w:ascii="Times New Roman" w:hAnsi="Times New Roman"/>
                <w:sz w:val="16"/>
                <w:szCs w:val="16"/>
              </w:rPr>
              <w:t>are</w:t>
            </w:r>
            <w:r w:rsidRPr="00CB718D">
              <w:rPr>
                <w:rFonts w:ascii="Times New Roman" w:hAnsi="Times New Roman"/>
                <w:sz w:val="16"/>
                <w:szCs w:val="16"/>
              </w:rPr>
              <w:t xml:space="preserve"> being put forward for</w:t>
            </w:r>
            <w:r>
              <w:rPr>
                <w:rFonts w:ascii="Times New Roman" w:hAnsi="Times New Roman"/>
                <w:sz w:val="16"/>
                <w:szCs w:val="16"/>
              </w:rPr>
              <w:t>.</w:t>
            </w:r>
          </w:p>
        </w:tc>
        <w:tc>
          <w:tcPr>
            <w:tcW w:w="5103" w:type="dxa"/>
          </w:tcPr>
          <w:p w:rsidR="00B4720D" w:rsidRPr="00B4720D" w:rsidRDefault="00B4720D" w:rsidP="00B4720D">
            <w:pPr>
              <w:ind w:left="0"/>
              <w:rPr>
                <w:rFonts w:ascii="Times New Roman" w:hAnsi="Times New Roman"/>
                <w:sz w:val="16"/>
                <w:szCs w:val="16"/>
              </w:rPr>
            </w:pPr>
            <w:r w:rsidRPr="00B4720D">
              <w:rPr>
                <w:rFonts w:ascii="Times New Roman" w:hAnsi="Times New Roman"/>
                <w:sz w:val="16"/>
                <w:szCs w:val="16"/>
              </w:rPr>
              <w:t>Click here to enter text</w:t>
            </w:r>
          </w:p>
        </w:tc>
      </w:tr>
    </w:tbl>
    <w:p w:rsidR="00F41257" w:rsidRPr="00FC508A" w:rsidRDefault="00F41257" w:rsidP="00F41257">
      <w:pPr>
        <w:sectPr w:rsidR="00F41257" w:rsidRPr="00FC508A" w:rsidSect="00D0160A">
          <w:headerReference w:type="even" r:id="rId19"/>
          <w:headerReference w:type="default" r:id="rId20"/>
          <w:footerReference w:type="default" r:id="rId21"/>
          <w:type w:val="continuous"/>
          <w:pgSz w:w="11906" w:h="16838" w:code="9"/>
          <w:pgMar w:top="1701" w:right="680" w:bottom="680" w:left="964" w:header="437" w:footer="267" w:gutter="0"/>
          <w:pgNumType w:start="1"/>
          <w:cols w:space="720"/>
          <w:titlePg/>
          <w:docGrid w:linePitch="326"/>
        </w:sectPr>
      </w:pPr>
    </w:p>
    <w:p w:rsidR="00F41257" w:rsidRDefault="00F41257" w:rsidP="00F41257">
      <w:pPr>
        <w:pStyle w:val="Heading2"/>
      </w:pPr>
    </w:p>
    <w:p w:rsidR="00F41257" w:rsidRDefault="00F41257" w:rsidP="00F41257">
      <w:pPr>
        <w:pStyle w:val="Heading2"/>
      </w:pPr>
    </w:p>
    <w:p w:rsidR="00F41257" w:rsidRDefault="00F41257" w:rsidP="00F41257">
      <w:pPr>
        <w:pStyle w:val="Heading2"/>
      </w:pPr>
    </w:p>
    <w:p w:rsidR="00B84251" w:rsidRDefault="00FE285F" w:rsidP="00F41257">
      <w:pPr>
        <w:pStyle w:val="Heading2"/>
      </w:pPr>
      <w:r>
        <w:br w:type="page"/>
      </w:r>
      <w:bookmarkStart w:id="21" w:name="_Toc354048831"/>
      <w:r w:rsidR="00F41257">
        <w:lastRenderedPageBreak/>
        <w:t>Annex B: Nomination and Election timetable</w:t>
      </w:r>
      <w:bookmarkEnd w:id="21"/>
    </w:p>
    <w:p w:rsidR="003C411A" w:rsidRPr="003C411A" w:rsidRDefault="003C411A" w:rsidP="003C411A">
      <w:pPr>
        <w:rPr>
          <w:rFonts w:cs="Arial"/>
        </w:rPr>
      </w:pPr>
      <w:r w:rsidRPr="003C411A">
        <w:rPr>
          <w:rFonts w:cs="Arial"/>
          <w:b/>
          <w:bCs/>
        </w:rPr>
        <w:t xml:space="preserve">Timetable and key activities </w:t>
      </w:r>
    </w:p>
    <w:p w:rsidR="003C411A" w:rsidRPr="003C411A" w:rsidRDefault="003C411A" w:rsidP="00F41257">
      <w:pPr>
        <w:rPr>
          <w:rFonts w:cs="Arial"/>
        </w:rPr>
      </w:pPr>
      <w:r w:rsidRPr="003C411A">
        <w:rPr>
          <w:rFonts w:cs="Arial"/>
        </w:rPr>
        <w:t xml:space="preserve">The table </w:t>
      </w:r>
      <w:r>
        <w:rPr>
          <w:rFonts w:cs="Arial"/>
        </w:rPr>
        <w:t xml:space="preserve">below is a reminder of the </w:t>
      </w:r>
      <w:r w:rsidRPr="003C411A">
        <w:rPr>
          <w:rFonts w:cs="Arial"/>
        </w:rPr>
        <w:t>key activities in the timetable for the identification of Prospective Parties, appointment of the first Panel and Accession of Initial Parties</w:t>
      </w:r>
      <w:r w:rsidR="00F305F2">
        <w:rPr>
          <w:rStyle w:val="FootnoteReference"/>
          <w:rFonts w:cs="Arial"/>
        </w:rPr>
        <w:footnoteReference w:id="3"/>
      </w:r>
      <w:r w:rsidRPr="003C411A">
        <w:rPr>
          <w:rFonts w:cs="Arial"/>
        </w:rPr>
        <w:t xml:space="preserve">. Stakeholders will want to note the key deadlines in the rows shaded 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4963"/>
      </w:tblGrid>
      <w:tr w:rsidR="003C411A" w:rsidRPr="003C411A" w:rsidTr="00EC17B8">
        <w:trPr>
          <w:trHeight w:val="112"/>
        </w:trPr>
        <w:tc>
          <w:tcPr>
            <w:tcW w:w="4963" w:type="dxa"/>
            <w:shd w:val="clear" w:color="auto" w:fill="548DD4" w:themeFill="text2" w:themeFillTint="99"/>
          </w:tcPr>
          <w:p w:rsidR="003C411A" w:rsidRPr="003C411A" w:rsidRDefault="003C411A" w:rsidP="003C411A">
            <w:pPr>
              <w:rPr>
                <w:rFonts w:cs="Arial"/>
              </w:rPr>
            </w:pPr>
            <w:r w:rsidRPr="003C411A">
              <w:rPr>
                <w:rFonts w:cs="Arial"/>
                <w:b/>
                <w:bCs/>
              </w:rPr>
              <w:t xml:space="preserve">Date </w:t>
            </w:r>
          </w:p>
        </w:tc>
        <w:tc>
          <w:tcPr>
            <w:tcW w:w="4963" w:type="dxa"/>
            <w:shd w:val="clear" w:color="auto" w:fill="548DD4" w:themeFill="text2" w:themeFillTint="99"/>
          </w:tcPr>
          <w:p w:rsidR="003C411A" w:rsidRPr="003C411A" w:rsidRDefault="003C411A" w:rsidP="003C411A">
            <w:pPr>
              <w:rPr>
                <w:rFonts w:cs="Arial"/>
              </w:rPr>
            </w:pPr>
            <w:r w:rsidRPr="003C411A">
              <w:rPr>
                <w:rFonts w:cs="Arial"/>
                <w:b/>
                <w:bCs/>
              </w:rPr>
              <w:t xml:space="preserve">Action </w:t>
            </w:r>
          </w:p>
        </w:tc>
      </w:tr>
      <w:tr w:rsidR="003C411A" w:rsidRPr="003C411A" w:rsidTr="00EC17B8">
        <w:trPr>
          <w:trHeight w:val="250"/>
        </w:trPr>
        <w:tc>
          <w:tcPr>
            <w:tcW w:w="4963" w:type="dxa"/>
            <w:shd w:val="clear" w:color="auto" w:fill="C6D9F1" w:themeFill="text2" w:themeFillTint="33"/>
          </w:tcPr>
          <w:p w:rsidR="003C411A" w:rsidRPr="003C411A" w:rsidRDefault="003C411A" w:rsidP="003C411A">
            <w:pPr>
              <w:rPr>
                <w:rFonts w:cs="Arial"/>
              </w:rPr>
            </w:pPr>
            <w:r w:rsidRPr="003C411A">
              <w:rPr>
                <w:rFonts w:cs="Arial"/>
              </w:rPr>
              <w:t xml:space="preserve">8 April </w:t>
            </w:r>
          </w:p>
        </w:tc>
        <w:tc>
          <w:tcPr>
            <w:tcW w:w="4963" w:type="dxa"/>
            <w:shd w:val="clear" w:color="auto" w:fill="C6D9F1" w:themeFill="text2" w:themeFillTint="33"/>
          </w:tcPr>
          <w:p w:rsidR="003C411A" w:rsidRPr="003C411A" w:rsidRDefault="003C411A" w:rsidP="003C411A">
            <w:pPr>
              <w:rPr>
                <w:rFonts w:cs="Arial"/>
              </w:rPr>
            </w:pPr>
            <w:r w:rsidRPr="003C411A">
              <w:rPr>
                <w:rFonts w:cs="Arial"/>
                <w:b/>
                <w:bCs/>
              </w:rPr>
              <w:t xml:space="preserve">DECC issues notice to stakeholders with invitation to submit Accession Application forms </w:t>
            </w:r>
          </w:p>
        </w:tc>
      </w:tr>
      <w:tr w:rsidR="003C411A" w:rsidRPr="003C411A" w:rsidTr="00EC17B8">
        <w:trPr>
          <w:trHeight w:val="1431"/>
        </w:trPr>
        <w:tc>
          <w:tcPr>
            <w:tcW w:w="4963" w:type="dxa"/>
            <w:shd w:val="clear" w:color="auto" w:fill="C6D9F1" w:themeFill="text2" w:themeFillTint="33"/>
          </w:tcPr>
          <w:p w:rsidR="003C411A" w:rsidRPr="003C411A" w:rsidRDefault="003C411A" w:rsidP="003C411A">
            <w:pPr>
              <w:rPr>
                <w:rFonts w:cs="Arial"/>
              </w:rPr>
            </w:pPr>
            <w:r w:rsidRPr="003C411A">
              <w:rPr>
                <w:rFonts w:cs="Arial"/>
              </w:rPr>
              <w:t xml:space="preserve">8 April to </w:t>
            </w:r>
            <w:r w:rsidRPr="003C411A">
              <w:rPr>
                <w:rFonts w:cs="Arial"/>
                <w:b/>
                <w:bCs/>
              </w:rPr>
              <w:t xml:space="preserve">10 May </w:t>
            </w:r>
          </w:p>
        </w:tc>
        <w:tc>
          <w:tcPr>
            <w:tcW w:w="4963" w:type="dxa"/>
            <w:shd w:val="clear" w:color="auto" w:fill="C6D9F1" w:themeFill="text2" w:themeFillTint="33"/>
          </w:tcPr>
          <w:p w:rsidR="003C411A" w:rsidRPr="003C411A" w:rsidRDefault="003C411A" w:rsidP="003C411A">
            <w:pPr>
              <w:rPr>
                <w:rFonts w:cs="Arial"/>
              </w:rPr>
            </w:pPr>
            <w:r w:rsidRPr="003C411A">
              <w:rPr>
                <w:rFonts w:cs="Arial"/>
                <w:b/>
                <w:bCs/>
              </w:rPr>
              <w:t xml:space="preserve">Prospective SEC Parties submit completed application form and Power of Attorney </w:t>
            </w:r>
          </w:p>
          <w:p w:rsidR="003C411A" w:rsidRPr="003C411A" w:rsidRDefault="003C411A" w:rsidP="003C411A">
            <w:pPr>
              <w:rPr>
                <w:rFonts w:cs="Arial"/>
              </w:rPr>
            </w:pPr>
            <w:r w:rsidRPr="003C411A">
              <w:rPr>
                <w:rFonts w:cs="Arial"/>
              </w:rPr>
              <w:t xml:space="preserve">Those wishing to accede at the SEC commencement AND take part in election for first SEC Panel should submit completed Accession Application Forms </w:t>
            </w:r>
            <w:r w:rsidRPr="003C411A">
              <w:rPr>
                <w:rFonts w:cs="Arial"/>
                <w:b/>
                <w:bCs/>
              </w:rPr>
              <w:t xml:space="preserve">by 10 May </w:t>
            </w:r>
            <w:r w:rsidRPr="003C411A">
              <w:rPr>
                <w:rFonts w:cs="Arial"/>
              </w:rPr>
              <w:t xml:space="preserve">to become Prospective Parties. </w:t>
            </w:r>
          </w:p>
          <w:p w:rsidR="003C411A" w:rsidRPr="003C411A" w:rsidRDefault="003C411A" w:rsidP="003C411A">
            <w:pPr>
              <w:rPr>
                <w:rFonts w:cs="Arial"/>
              </w:rPr>
            </w:pPr>
            <w:r w:rsidRPr="003C411A">
              <w:rPr>
                <w:rFonts w:cs="Arial"/>
              </w:rPr>
              <w:t xml:space="preserve">Applications received after 10 May, will still be able to accede at SEC commencement (subject to the final deadline below), but will not be eligible to vote in the election for the first SEC Panel. </w:t>
            </w:r>
          </w:p>
        </w:tc>
      </w:tr>
      <w:tr w:rsidR="003C411A" w:rsidRPr="003C411A" w:rsidTr="00EC17B8">
        <w:trPr>
          <w:trHeight w:val="250"/>
        </w:trPr>
        <w:tc>
          <w:tcPr>
            <w:tcW w:w="4961" w:type="dxa"/>
            <w:shd w:val="clear" w:color="auto" w:fill="C6D9F1" w:themeFill="text2" w:themeFillTint="33"/>
          </w:tcPr>
          <w:p w:rsidR="003C411A" w:rsidRPr="003C411A" w:rsidRDefault="003C411A" w:rsidP="003C411A">
            <w:r w:rsidRPr="003C411A">
              <w:t xml:space="preserve">17 April </w:t>
            </w:r>
          </w:p>
        </w:tc>
        <w:tc>
          <w:tcPr>
            <w:tcW w:w="4961" w:type="dxa"/>
            <w:shd w:val="clear" w:color="auto" w:fill="C6D9F1" w:themeFill="text2" w:themeFillTint="33"/>
          </w:tcPr>
          <w:p w:rsidR="003C411A" w:rsidRPr="003C411A" w:rsidRDefault="003C411A" w:rsidP="003C411A">
            <w:r w:rsidRPr="003C411A">
              <w:rPr>
                <w:b/>
                <w:bCs/>
              </w:rPr>
              <w:t xml:space="preserve">DECC issues notice inviting the nomination of candidates for the role of Elected Member. </w:t>
            </w:r>
          </w:p>
        </w:tc>
      </w:tr>
      <w:tr w:rsidR="003C411A" w:rsidRPr="003C411A" w:rsidTr="00EC17B8">
        <w:trPr>
          <w:trHeight w:val="399"/>
        </w:trPr>
        <w:tc>
          <w:tcPr>
            <w:tcW w:w="4961" w:type="dxa"/>
            <w:shd w:val="clear" w:color="auto" w:fill="C6D9F1" w:themeFill="text2" w:themeFillTint="33"/>
          </w:tcPr>
          <w:p w:rsidR="003C411A" w:rsidRPr="003C411A" w:rsidRDefault="003C411A" w:rsidP="003C411A">
            <w:r w:rsidRPr="003C411A">
              <w:t xml:space="preserve">17 April to </w:t>
            </w:r>
            <w:r w:rsidRPr="003C411A">
              <w:rPr>
                <w:b/>
                <w:bCs/>
              </w:rPr>
              <w:t xml:space="preserve">10 May </w:t>
            </w:r>
          </w:p>
        </w:tc>
        <w:tc>
          <w:tcPr>
            <w:tcW w:w="4961" w:type="dxa"/>
            <w:shd w:val="clear" w:color="auto" w:fill="C6D9F1" w:themeFill="text2" w:themeFillTint="33"/>
          </w:tcPr>
          <w:p w:rsidR="003C411A" w:rsidRPr="003C411A" w:rsidRDefault="003C411A" w:rsidP="003C411A">
            <w:r w:rsidRPr="003C411A">
              <w:rPr>
                <w:b/>
                <w:bCs/>
              </w:rPr>
              <w:t xml:space="preserve">Period for submission of nominations for Elected Member positions. </w:t>
            </w:r>
          </w:p>
        </w:tc>
      </w:tr>
      <w:tr w:rsidR="003C411A" w:rsidRPr="003C411A" w:rsidTr="00EC17B8">
        <w:trPr>
          <w:trHeight w:val="1282"/>
        </w:trPr>
        <w:tc>
          <w:tcPr>
            <w:tcW w:w="4961" w:type="dxa"/>
            <w:shd w:val="clear" w:color="auto" w:fill="C6D9F1" w:themeFill="text2" w:themeFillTint="33"/>
          </w:tcPr>
          <w:p w:rsidR="003C411A" w:rsidRPr="003C411A" w:rsidRDefault="003C411A" w:rsidP="003C411A">
            <w:r w:rsidRPr="003C411A">
              <w:t xml:space="preserve">29 May </w:t>
            </w:r>
          </w:p>
        </w:tc>
        <w:tc>
          <w:tcPr>
            <w:tcW w:w="4961" w:type="dxa"/>
            <w:shd w:val="clear" w:color="auto" w:fill="C6D9F1" w:themeFill="text2" w:themeFillTint="33"/>
          </w:tcPr>
          <w:p w:rsidR="003C411A" w:rsidRPr="003C411A" w:rsidRDefault="003C411A" w:rsidP="003C411A">
            <w:r w:rsidRPr="003C411A">
              <w:rPr>
                <w:b/>
                <w:bCs/>
              </w:rPr>
              <w:t xml:space="preserve">DECC Initiates election process for Elected Members as follows: </w:t>
            </w:r>
          </w:p>
          <w:p w:rsidR="003C411A" w:rsidRPr="003C411A" w:rsidRDefault="003C411A" w:rsidP="003C411A">
            <w:r w:rsidRPr="003C411A">
              <w:t xml:space="preserve">Where there is the same number of candidates nominated for a Party Category as there are positions to be filled for that Party Category all of the candidates will be </w:t>
            </w:r>
            <w:r w:rsidRPr="003C411A">
              <w:lastRenderedPageBreak/>
              <w:t xml:space="preserve">elected as Elected Members. </w:t>
            </w:r>
          </w:p>
          <w:p w:rsidR="003C411A" w:rsidRPr="003C411A" w:rsidRDefault="003C411A" w:rsidP="003C411A">
            <w:r w:rsidRPr="003C411A">
              <w:t xml:space="preserve">Where there are more candidates nominated for a Party Category than there are positions to be filled for that Party Category, DECC will invite the Prospective Parties in that Party Category to vote for their preferred candidate (one vote per Voting Group). </w:t>
            </w:r>
          </w:p>
        </w:tc>
      </w:tr>
      <w:tr w:rsidR="003C411A" w:rsidRPr="003C411A" w:rsidTr="00EC17B8">
        <w:trPr>
          <w:trHeight w:val="399"/>
        </w:trPr>
        <w:tc>
          <w:tcPr>
            <w:tcW w:w="4961" w:type="dxa"/>
            <w:shd w:val="clear" w:color="auto" w:fill="C6D9F1" w:themeFill="text2" w:themeFillTint="33"/>
          </w:tcPr>
          <w:p w:rsidR="003C411A" w:rsidRPr="003C411A" w:rsidRDefault="003C411A" w:rsidP="003C411A">
            <w:r w:rsidRPr="003C411A">
              <w:lastRenderedPageBreak/>
              <w:t xml:space="preserve">29 May to </w:t>
            </w:r>
            <w:r w:rsidRPr="003C411A">
              <w:rPr>
                <w:b/>
                <w:bCs/>
              </w:rPr>
              <w:t xml:space="preserve">11 June </w:t>
            </w:r>
          </w:p>
        </w:tc>
        <w:tc>
          <w:tcPr>
            <w:tcW w:w="4961" w:type="dxa"/>
            <w:shd w:val="clear" w:color="auto" w:fill="C6D9F1" w:themeFill="text2" w:themeFillTint="33"/>
          </w:tcPr>
          <w:p w:rsidR="003C411A" w:rsidRPr="003C411A" w:rsidRDefault="003C411A" w:rsidP="003C411A">
            <w:r w:rsidRPr="003C411A">
              <w:rPr>
                <w:b/>
                <w:bCs/>
              </w:rPr>
              <w:t xml:space="preserve">Voting Groups cast votes for preferred candidate </w:t>
            </w:r>
          </w:p>
        </w:tc>
      </w:tr>
      <w:tr w:rsidR="003C411A" w:rsidRPr="003C411A" w:rsidTr="00EC17B8">
        <w:trPr>
          <w:trHeight w:val="585"/>
        </w:trPr>
        <w:tc>
          <w:tcPr>
            <w:tcW w:w="4961" w:type="dxa"/>
            <w:shd w:val="clear" w:color="auto" w:fill="C6D9F1" w:themeFill="text2" w:themeFillTint="33"/>
          </w:tcPr>
          <w:p w:rsidR="003C411A" w:rsidRPr="003C411A" w:rsidRDefault="003C411A" w:rsidP="003C411A">
            <w:r w:rsidRPr="003C411A">
              <w:t xml:space="preserve">12 June to early July </w:t>
            </w:r>
          </w:p>
        </w:tc>
        <w:tc>
          <w:tcPr>
            <w:tcW w:w="4961" w:type="dxa"/>
            <w:shd w:val="clear" w:color="auto" w:fill="C6D9F1" w:themeFill="text2" w:themeFillTint="33"/>
          </w:tcPr>
          <w:p w:rsidR="003C411A" w:rsidRPr="003C411A" w:rsidRDefault="003C411A" w:rsidP="003C411A">
            <w:r w:rsidRPr="003C411A">
              <w:rPr>
                <w:b/>
                <w:bCs/>
              </w:rPr>
              <w:t xml:space="preserve">DECC counts votes and confirms Elected Members of the first Panel </w:t>
            </w:r>
          </w:p>
          <w:p w:rsidR="003C411A" w:rsidRPr="003C411A" w:rsidRDefault="003C411A" w:rsidP="003C411A">
            <w:r w:rsidRPr="003C411A">
              <w:t xml:space="preserve">This period includes: assurance and verification of election results, informing Elected Panel Members and Prospective Parties, and publishing names of Elected Panel Members on website. </w:t>
            </w:r>
          </w:p>
        </w:tc>
      </w:tr>
      <w:tr w:rsidR="003C411A" w:rsidRPr="003C411A" w:rsidTr="00EC17B8">
        <w:trPr>
          <w:trHeight w:val="735"/>
        </w:trPr>
        <w:tc>
          <w:tcPr>
            <w:tcW w:w="4961" w:type="dxa"/>
            <w:shd w:val="clear" w:color="auto" w:fill="C6D9F1" w:themeFill="text2" w:themeFillTint="33"/>
          </w:tcPr>
          <w:p w:rsidR="003C411A" w:rsidRPr="003C411A" w:rsidRDefault="003C411A" w:rsidP="003C411A">
            <w:r w:rsidRPr="003C411A">
              <w:rPr>
                <w:b/>
                <w:bCs/>
              </w:rPr>
              <w:t xml:space="preserve">28 June 2013 </w:t>
            </w:r>
          </w:p>
        </w:tc>
        <w:tc>
          <w:tcPr>
            <w:tcW w:w="4961" w:type="dxa"/>
            <w:shd w:val="clear" w:color="auto" w:fill="C6D9F1" w:themeFill="text2" w:themeFillTint="33"/>
          </w:tcPr>
          <w:p w:rsidR="003C411A" w:rsidRPr="003C411A" w:rsidRDefault="003C411A" w:rsidP="003C411A">
            <w:r w:rsidRPr="003C411A">
              <w:rPr>
                <w:b/>
                <w:bCs/>
              </w:rPr>
              <w:t xml:space="preserve">Final deadline for submission of Accession Application Forms and Powers of Attorney </w:t>
            </w:r>
            <w:r w:rsidRPr="003C411A">
              <w:t xml:space="preserve">(for those who did not become Prospective Parties). </w:t>
            </w:r>
          </w:p>
          <w:p w:rsidR="003C411A" w:rsidRPr="003C411A" w:rsidRDefault="003C411A" w:rsidP="003C411A">
            <w:r w:rsidRPr="003C411A">
              <w:t xml:space="preserve">Applications received after 28 June date can still accede, but not as Initial Parties. Such applications will be passed to the SEC Panel. </w:t>
            </w:r>
          </w:p>
        </w:tc>
      </w:tr>
    </w:tbl>
    <w:p w:rsidR="005B402C" w:rsidRDefault="00E474E6" w:rsidP="00F41257">
      <w:pPr>
        <w:pStyle w:val="Heading2"/>
      </w:pPr>
      <w:r w:rsidDel="00E474E6">
        <w:t xml:space="preserve"> </w:t>
      </w:r>
    </w:p>
    <w:p w:rsidR="0098788F" w:rsidRDefault="0098788F" w:rsidP="00D94BBB"/>
    <w:p w:rsidR="0098788F" w:rsidRDefault="0098788F" w:rsidP="00D94BBB"/>
    <w:p w:rsidR="0098788F" w:rsidRDefault="0098788F" w:rsidP="00D94BBB"/>
    <w:p w:rsidR="0098788F" w:rsidRDefault="0098788F" w:rsidP="00D94BBB"/>
    <w:p w:rsidR="0098788F" w:rsidRDefault="0098788F" w:rsidP="00D94BBB"/>
    <w:p w:rsidR="0098788F" w:rsidRDefault="0098788F" w:rsidP="00D94BBB"/>
    <w:p w:rsidR="0098788F" w:rsidRDefault="0098788F" w:rsidP="00D94BBB"/>
    <w:p w:rsidR="0098788F" w:rsidRPr="0098788F" w:rsidRDefault="0098788F" w:rsidP="00C126DD">
      <w:pPr>
        <w:pStyle w:val="Heading2"/>
      </w:pPr>
      <w:r>
        <w:br w:type="page"/>
      </w:r>
      <w:bookmarkStart w:id="22" w:name="_Toc354048832"/>
      <w:r>
        <w:lastRenderedPageBreak/>
        <w:t>Annex C</w:t>
      </w:r>
      <w:r w:rsidR="00C126DD">
        <w:t xml:space="preserve"> - </w:t>
      </w:r>
      <w:r w:rsidRPr="0098788F">
        <w:t>Updated draft of Sections C3 and C4 of the SEC</w:t>
      </w:r>
      <w:bookmarkEnd w:id="22"/>
    </w:p>
    <w:p w:rsidR="0098788F" w:rsidRPr="0098788F" w:rsidRDefault="0098788F" w:rsidP="0098788F">
      <w:pPr>
        <w:ind w:left="0"/>
        <w:outlineLvl w:val="3"/>
        <w:rPr>
          <w:b/>
        </w:rPr>
        <w:sectPr w:rsidR="0098788F" w:rsidRPr="0098788F" w:rsidSect="00BF7CC3">
          <w:headerReference w:type="even" r:id="rId22"/>
          <w:headerReference w:type="default" r:id="rId23"/>
          <w:type w:val="continuous"/>
          <w:pgSz w:w="11906" w:h="16838" w:code="9"/>
          <w:pgMar w:top="1701" w:right="680" w:bottom="680" w:left="964" w:header="437" w:footer="267" w:gutter="0"/>
          <w:cols w:space="720"/>
          <w:titlePg/>
        </w:sectPr>
      </w:pPr>
    </w:p>
    <w:p w:rsidR="0098788F" w:rsidRPr="0098788F" w:rsidRDefault="0098788F" w:rsidP="0098788F">
      <w:pPr>
        <w:keepNext/>
        <w:widowControl w:val="0"/>
        <w:numPr>
          <w:ilvl w:val="0"/>
          <w:numId w:val="32"/>
        </w:numPr>
        <w:spacing w:after="220" w:line="360" w:lineRule="auto"/>
        <w:jc w:val="both"/>
        <w:outlineLvl w:val="0"/>
        <w:rPr>
          <w:rFonts w:ascii="Times New Roman Bold" w:hAnsi="Times New Roman Bold" w:cs="Arial"/>
          <w:b/>
          <w:bCs/>
          <w:caps/>
          <w:kern w:val="32"/>
          <w:szCs w:val="32"/>
          <w:u w:val="single"/>
        </w:rPr>
      </w:pPr>
      <w:bookmarkStart w:id="23" w:name="_Toc322012961"/>
      <w:bookmarkStart w:id="24" w:name="_Toc353971063"/>
      <w:bookmarkStart w:id="25" w:name="_Toc354048833"/>
      <w:r w:rsidRPr="0098788F">
        <w:rPr>
          <w:rFonts w:ascii="Times New Roman Bold" w:hAnsi="Times New Roman Bold" w:cs="Arial"/>
          <w:b/>
          <w:bCs/>
          <w:caps/>
          <w:kern w:val="32"/>
          <w:szCs w:val="32"/>
          <w:u w:val="single"/>
        </w:rPr>
        <w:lastRenderedPageBreak/>
        <w:t>PANEL MEMBERS</w:t>
      </w:r>
      <w:bookmarkEnd w:id="23"/>
      <w:bookmarkEnd w:id="24"/>
      <w:bookmarkEnd w:id="25"/>
    </w:p>
    <w:p w:rsidR="0098788F" w:rsidRPr="0098788F" w:rsidRDefault="0098788F" w:rsidP="0098788F">
      <w:pPr>
        <w:spacing w:after="240" w:line="360" w:lineRule="auto"/>
        <w:ind w:left="0" w:firstLine="709"/>
        <w:rPr>
          <w:rFonts w:ascii="Times New Roman" w:hAnsi="Times New Roman"/>
          <w:b/>
          <w:szCs w:val="20"/>
        </w:rPr>
      </w:pPr>
      <w:bookmarkStart w:id="26" w:name="_Ref17788573"/>
      <w:r w:rsidRPr="0098788F">
        <w:rPr>
          <w:rFonts w:ascii="Times New Roman" w:hAnsi="Times New Roman"/>
          <w:b/>
          <w:szCs w:val="20"/>
        </w:rPr>
        <w:t>Panel Composition</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27" w:name="_Toc353971064"/>
      <w:bookmarkStart w:id="28" w:name="_Toc354048834"/>
      <w:r w:rsidRPr="0098788F">
        <w:rPr>
          <w:rFonts w:ascii="Times New Roman" w:hAnsi="Times New Roman" w:cs="Arial"/>
          <w:bCs/>
          <w:iCs/>
          <w:szCs w:val="28"/>
        </w:rPr>
        <w:t xml:space="preserve">The Panel shall be composed of the following categories of persons (each a </w:t>
      </w:r>
      <w:r w:rsidRPr="0098788F">
        <w:rPr>
          <w:rFonts w:ascii="Times New Roman" w:hAnsi="Times New Roman" w:cs="Arial"/>
          <w:b/>
          <w:bCs/>
          <w:iCs/>
          <w:szCs w:val="28"/>
        </w:rPr>
        <w:t>Panel Member</w:t>
      </w:r>
      <w:r w:rsidRPr="0098788F">
        <w:rPr>
          <w:rFonts w:ascii="Times New Roman" w:hAnsi="Times New Roman" w:cs="Arial"/>
          <w:bCs/>
          <w:iCs/>
          <w:szCs w:val="28"/>
        </w:rPr>
        <w:t xml:space="preserve">, and the Panel Members referred to in Sections C3.1(a) to (e) being the </w:t>
      </w:r>
      <w:r w:rsidRPr="0098788F">
        <w:rPr>
          <w:rFonts w:ascii="Times New Roman" w:hAnsi="Times New Roman" w:cs="Arial"/>
          <w:b/>
          <w:bCs/>
          <w:iCs/>
          <w:szCs w:val="28"/>
        </w:rPr>
        <w:t>Elected Members</w:t>
      </w:r>
      <w:r w:rsidRPr="0098788F">
        <w:rPr>
          <w:rFonts w:ascii="Times New Roman" w:hAnsi="Times New Roman" w:cs="Arial"/>
          <w:bCs/>
          <w:iCs/>
          <w:szCs w:val="28"/>
        </w:rPr>
        <w:t>):</w:t>
      </w:r>
      <w:bookmarkEnd w:id="27"/>
      <w:bookmarkEnd w:id="2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29" w:name="_Toc353971065"/>
      <w:bookmarkStart w:id="30" w:name="_Toc354048835"/>
      <w:r w:rsidRPr="0098788F">
        <w:rPr>
          <w:rFonts w:ascii="Times New Roman" w:hAnsi="Times New Roman" w:cs="Arial"/>
          <w:bCs/>
          <w:szCs w:val="26"/>
        </w:rPr>
        <w:t>two persons elected by the Large Supplier Parties;</w:t>
      </w:r>
      <w:bookmarkEnd w:id="29"/>
      <w:bookmarkEnd w:id="3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31" w:name="_Toc353971066"/>
      <w:bookmarkStart w:id="32" w:name="_Toc354048836"/>
      <w:r w:rsidRPr="0098788F">
        <w:rPr>
          <w:rFonts w:ascii="Times New Roman" w:hAnsi="Times New Roman" w:cs="Arial"/>
          <w:bCs/>
          <w:szCs w:val="26"/>
        </w:rPr>
        <w:t>two persons elected by the Small Supplier Parties;</w:t>
      </w:r>
      <w:bookmarkEnd w:id="31"/>
      <w:bookmarkEnd w:id="32"/>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33" w:name="_Toc353971067"/>
      <w:bookmarkStart w:id="34" w:name="_Toc354048837"/>
      <w:r w:rsidRPr="0098788F">
        <w:rPr>
          <w:rFonts w:ascii="Times New Roman" w:hAnsi="Times New Roman" w:cs="Arial"/>
          <w:bCs/>
          <w:szCs w:val="26"/>
        </w:rPr>
        <w:t>one person elected by the Electricity Network Parties;</w:t>
      </w:r>
      <w:bookmarkEnd w:id="33"/>
      <w:bookmarkEnd w:id="34"/>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35" w:name="_Toc353971068"/>
      <w:bookmarkStart w:id="36" w:name="_Toc354048838"/>
      <w:r w:rsidRPr="0098788F">
        <w:rPr>
          <w:rFonts w:ascii="Times New Roman" w:hAnsi="Times New Roman" w:cs="Arial"/>
          <w:bCs/>
          <w:szCs w:val="26"/>
        </w:rPr>
        <w:t>one person elected by the Gas Network Parties;</w:t>
      </w:r>
      <w:bookmarkEnd w:id="35"/>
      <w:bookmarkEnd w:id="3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37" w:name="_Toc353971069"/>
      <w:bookmarkStart w:id="38" w:name="_Toc354048839"/>
      <w:r w:rsidRPr="0098788F">
        <w:rPr>
          <w:rFonts w:ascii="Times New Roman" w:hAnsi="Times New Roman" w:cs="Arial"/>
          <w:bCs/>
          <w:szCs w:val="26"/>
        </w:rPr>
        <w:t>two persons elected by the Other SEC Parties;</w:t>
      </w:r>
      <w:bookmarkEnd w:id="37"/>
      <w:bookmarkEnd w:id="3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39" w:name="_Toc353971070"/>
      <w:bookmarkStart w:id="40" w:name="_Toc354048840"/>
      <w:r w:rsidRPr="0098788F">
        <w:rPr>
          <w:rFonts w:ascii="Times New Roman" w:hAnsi="Times New Roman" w:cs="Arial"/>
          <w:bCs/>
          <w:szCs w:val="26"/>
        </w:rPr>
        <w:t xml:space="preserve">one person nominated by the DCC in accordance with Section C3.3 (the </w:t>
      </w:r>
      <w:r w:rsidRPr="0098788F">
        <w:rPr>
          <w:rFonts w:ascii="Times New Roman" w:hAnsi="Times New Roman" w:cs="Arial"/>
          <w:b/>
          <w:bCs/>
          <w:szCs w:val="26"/>
        </w:rPr>
        <w:t>DCC Member</w:t>
      </w:r>
      <w:r w:rsidRPr="0098788F">
        <w:rPr>
          <w:rFonts w:ascii="Times New Roman" w:hAnsi="Times New Roman" w:cs="Arial"/>
          <w:bCs/>
          <w:szCs w:val="26"/>
        </w:rPr>
        <w:t>);</w:t>
      </w:r>
      <w:bookmarkEnd w:id="39"/>
      <w:bookmarkEnd w:id="4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41" w:name="_Toc353971071"/>
      <w:bookmarkStart w:id="42" w:name="_Toc354048841"/>
      <w:r w:rsidRPr="0098788F">
        <w:rPr>
          <w:rFonts w:ascii="Times New Roman" w:hAnsi="Times New Roman" w:cs="Arial"/>
          <w:bCs/>
          <w:szCs w:val="26"/>
        </w:rPr>
        <w:t xml:space="preserve">two persons nominated in accordance with Section C3.4 (the </w:t>
      </w:r>
      <w:r w:rsidRPr="0098788F">
        <w:rPr>
          <w:rFonts w:ascii="Times New Roman" w:hAnsi="Times New Roman" w:cs="Arial"/>
          <w:b/>
          <w:bCs/>
          <w:szCs w:val="26"/>
        </w:rPr>
        <w:t>Consumer Members</w:t>
      </w:r>
      <w:r w:rsidRPr="0098788F">
        <w:rPr>
          <w:rFonts w:ascii="Times New Roman" w:hAnsi="Times New Roman" w:cs="Arial"/>
          <w:bCs/>
          <w:szCs w:val="26"/>
        </w:rPr>
        <w:t>);</w:t>
      </w:r>
      <w:bookmarkEnd w:id="41"/>
      <w:bookmarkEnd w:id="42"/>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43" w:name="_Toc353971072"/>
      <w:bookmarkStart w:id="44" w:name="_Toc354048842"/>
      <w:r w:rsidRPr="0098788F">
        <w:rPr>
          <w:rFonts w:ascii="Times New Roman" w:hAnsi="Times New Roman" w:cs="Arial"/>
          <w:bCs/>
          <w:szCs w:val="26"/>
        </w:rPr>
        <w:t xml:space="preserve">one person appointed in accordance with Section C3.5 (the </w:t>
      </w:r>
      <w:r w:rsidRPr="0098788F">
        <w:rPr>
          <w:rFonts w:ascii="Times New Roman" w:hAnsi="Times New Roman" w:cs="Arial"/>
          <w:b/>
          <w:bCs/>
          <w:szCs w:val="26"/>
        </w:rPr>
        <w:t>Panel Chair</w:t>
      </w:r>
      <w:r w:rsidRPr="0098788F">
        <w:rPr>
          <w:rFonts w:ascii="Times New Roman" w:hAnsi="Times New Roman" w:cs="Arial"/>
          <w:bCs/>
          <w:szCs w:val="26"/>
        </w:rPr>
        <w:t>); and</w:t>
      </w:r>
      <w:bookmarkEnd w:id="43"/>
      <w:bookmarkEnd w:id="4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45" w:name="_Toc353971073"/>
      <w:bookmarkStart w:id="46" w:name="_Toc354048843"/>
      <w:r w:rsidRPr="0098788F">
        <w:rPr>
          <w:rFonts w:ascii="Times New Roman" w:hAnsi="Times New Roman" w:cs="Arial"/>
          <w:bCs/>
          <w:szCs w:val="26"/>
        </w:rPr>
        <w:t>any additional person appointed by the Panel Chair in accordance with Section</w:t>
      </w:r>
      <w:bookmarkEnd w:id="45"/>
      <w:bookmarkEnd w:id="46"/>
      <w:r w:rsidRPr="0098788F">
        <w:rPr>
          <w:rFonts w:ascii="Times New Roman" w:hAnsi="Times New Roman" w:cs="Arial"/>
          <w:bCs/>
          <w:szCs w:val="26"/>
        </w:rPr>
        <w:t xml:space="preserve"> </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47" w:name="_Toc353971074"/>
      <w:bookmarkStart w:id="48" w:name="_Toc354048844"/>
      <w:r w:rsidRPr="0098788F">
        <w:rPr>
          <w:rFonts w:ascii="Times New Roman" w:hAnsi="Times New Roman" w:cs="Arial"/>
          <w:bCs/>
          <w:iCs/>
          <w:szCs w:val="28"/>
        </w:rPr>
        <w:t>Each Panel Member must be an individual (and cannot be a body corporate, association or partnership). No one person can hold more than one office as a Panel Member.</w:t>
      </w:r>
      <w:bookmarkEnd w:id="47"/>
      <w:bookmarkEnd w:id="48"/>
    </w:p>
    <w:p w:rsidR="0098788F" w:rsidRPr="0098788F" w:rsidRDefault="0098788F" w:rsidP="0098788F">
      <w:pPr>
        <w:spacing w:after="240" w:line="360" w:lineRule="auto"/>
        <w:ind w:left="0" w:firstLine="709"/>
        <w:rPr>
          <w:rFonts w:ascii="Times New Roman" w:hAnsi="Times New Roman"/>
          <w:b/>
          <w:szCs w:val="20"/>
        </w:rPr>
      </w:pPr>
      <w:r w:rsidRPr="0098788F">
        <w:rPr>
          <w:rFonts w:ascii="Times New Roman" w:hAnsi="Times New Roman"/>
          <w:b/>
          <w:szCs w:val="20"/>
        </w:rPr>
        <w:t xml:space="preserve">DCC Member </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49" w:name="_Toc353971075"/>
      <w:bookmarkStart w:id="50" w:name="_Toc354048845"/>
      <w:r w:rsidRPr="0098788F">
        <w:rPr>
          <w:rFonts w:ascii="Times New Roman" w:hAnsi="Times New Roman" w:cs="Arial"/>
          <w:bCs/>
          <w:iCs/>
          <w:szCs w:val="28"/>
        </w:rPr>
        <w:t>The DCC Member shall be one person nominated by the DCC by notice to the Secretariat. The DCC may replace such person from time to time by prior notice to the Secretariat.</w:t>
      </w:r>
      <w:bookmarkEnd w:id="49"/>
      <w:bookmarkEnd w:id="50"/>
      <w:r w:rsidRPr="0098788F">
        <w:rPr>
          <w:rFonts w:ascii="Times New Roman" w:hAnsi="Times New Roman" w:cs="Arial"/>
          <w:bCs/>
          <w:iCs/>
          <w:szCs w:val="28"/>
        </w:rPr>
        <w:t xml:space="preserve">  </w:t>
      </w:r>
    </w:p>
    <w:p w:rsidR="0098788F" w:rsidRPr="0098788F" w:rsidRDefault="0098788F" w:rsidP="0098788F">
      <w:pPr>
        <w:spacing w:after="240" w:line="360" w:lineRule="auto"/>
        <w:ind w:left="0" w:firstLine="709"/>
        <w:rPr>
          <w:rFonts w:ascii="Times New Roman" w:hAnsi="Times New Roman"/>
          <w:b/>
          <w:szCs w:val="20"/>
        </w:rPr>
      </w:pPr>
      <w:r w:rsidRPr="0098788F">
        <w:rPr>
          <w:rFonts w:ascii="Times New Roman" w:hAnsi="Times New Roman"/>
          <w:b/>
          <w:szCs w:val="20"/>
        </w:rPr>
        <w:lastRenderedPageBreak/>
        <w:t xml:space="preserve">Consumer Members </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51" w:name="_Toc353971076"/>
      <w:bookmarkStart w:id="52" w:name="_Toc354048846"/>
      <w:r w:rsidRPr="0098788F">
        <w:rPr>
          <w:rFonts w:ascii="Times New Roman" w:hAnsi="Times New Roman" w:cs="Arial"/>
          <w:bCs/>
          <w:iCs/>
          <w:szCs w:val="28"/>
        </w:rPr>
        <w:t>The Consumer Members shall be two persons nominated by the National Consumer Council by notice to the Secretariat from time to time. The National Consumer Council may replace each such person from time to time by prior notice to the Secretariat.</w:t>
      </w:r>
      <w:bookmarkEnd w:id="51"/>
      <w:bookmarkEnd w:id="52"/>
      <w:r w:rsidRPr="0098788F">
        <w:rPr>
          <w:rFonts w:ascii="Times New Roman" w:hAnsi="Times New Roman" w:cs="Arial"/>
          <w:bCs/>
          <w:iCs/>
          <w:szCs w:val="28"/>
        </w:rPr>
        <w:t xml:space="preserve">  </w:t>
      </w:r>
    </w:p>
    <w:bookmarkEnd w:id="26"/>
    <w:p w:rsidR="0098788F" w:rsidRPr="0098788F" w:rsidRDefault="0098788F" w:rsidP="0098788F">
      <w:pPr>
        <w:spacing w:after="240" w:line="360" w:lineRule="auto"/>
        <w:ind w:left="0" w:firstLine="709"/>
        <w:rPr>
          <w:rFonts w:ascii="Times New Roman" w:hAnsi="Times New Roman"/>
          <w:b/>
          <w:szCs w:val="20"/>
        </w:rPr>
      </w:pPr>
      <w:r w:rsidRPr="0098788F">
        <w:rPr>
          <w:rFonts w:ascii="Times New Roman" w:hAnsi="Times New Roman"/>
          <w:b/>
          <w:szCs w:val="20"/>
        </w:rPr>
        <w:t>Appointment of the Panel Chair</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53" w:name="_Toc353971077"/>
      <w:bookmarkStart w:id="54" w:name="_Toc354048847"/>
      <w:r w:rsidRPr="0098788F">
        <w:rPr>
          <w:rFonts w:ascii="Times New Roman" w:hAnsi="Times New Roman" w:cs="Arial"/>
          <w:bCs/>
          <w:iCs/>
          <w:szCs w:val="28"/>
        </w:rPr>
        <w:t>The first Panel Chair to be appointed following the designation of this Code shall be appointed in accordance with the appointment process developed in accordance with Section X (Transition). Thereafter, each Panel Chair shall be appointed in accordance with the same process, as modified from time to time by the Panel; provided that such process as modified must be designed to ensure that:</w:t>
      </w:r>
      <w:bookmarkEnd w:id="53"/>
      <w:bookmarkEnd w:id="5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55" w:name="_Toc353971078"/>
      <w:bookmarkStart w:id="56" w:name="_Toc354048848"/>
      <w:r w:rsidRPr="0098788F">
        <w:rPr>
          <w:rFonts w:ascii="Times New Roman" w:hAnsi="Times New Roman" w:cs="Arial"/>
          <w:bCs/>
          <w:szCs w:val="26"/>
        </w:rPr>
        <w:t>the candidate selected is sufficiently independent of any particular Party or class of Parties;</w:t>
      </w:r>
      <w:bookmarkEnd w:id="55"/>
      <w:bookmarkEnd w:id="5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57" w:name="_Toc353971079"/>
      <w:bookmarkStart w:id="58" w:name="_Toc354048849"/>
      <w:r w:rsidRPr="0098788F">
        <w:rPr>
          <w:rFonts w:ascii="Times New Roman" w:hAnsi="Times New Roman" w:cs="Arial"/>
          <w:bCs/>
          <w:szCs w:val="26"/>
        </w:rPr>
        <w:t>the appointment is conditional on the Authority approving the candidate;</w:t>
      </w:r>
      <w:bookmarkEnd w:id="57"/>
      <w:bookmarkEnd w:id="5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59" w:name="_Toc353971080"/>
      <w:bookmarkStart w:id="60" w:name="_Toc354048850"/>
      <w:r w:rsidRPr="0098788F">
        <w:rPr>
          <w:rFonts w:ascii="Times New Roman" w:hAnsi="Times New Roman" w:cs="Arial"/>
          <w:bCs/>
          <w:szCs w:val="26"/>
        </w:rPr>
        <w:t>the Panel Chair is appointed for a three-year term (following which he or she can apply to be re-appointed);</w:t>
      </w:r>
      <w:bookmarkEnd w:id="59"/>
      <w:bookmarkEnd w:id="6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61" w:name="_Toc353971081"/>
      <w:bookmarkStart w:id="62" w:name="_Toc354048851"/>
      <w:r w:rsidRPr="0098788F">
        <w:rPr>
          <w:rFonts w:ascii="Times New Roman" w:hAnsi="Times New Roman" w:cs="Arial"/>
          <w:bCs/>
          <w:szCs w:val="26"/>
        </w:rPr>
        <w:t>the Panel Chair is remunerated at a reasonable rate;</w:t>
      </w:r>
      <w:bookmarkEnd w:id="61"/>
      <w:bookmarkEnd w:id="62"/>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63" w:name="_Toc353971082"/>
      <w:bookmarkStart w:id="64" w:name="_Toc354048852"/>
      <w:r w:rsidRPr="0098788F">
        <w:rPr>
          <w:rFonts w:ascii="Times New Roman" w:hAnsi="Times New Roman" w:cs="Arial"/>
          <w:bCs/>
          <w:szCs w:val="26"/>
        </w:rPr>
        <w:t>the Panel Chair’s appointment is subject to Section C3.8 and terms equivalent to those set out in Section C4.6; and</w:t>
      </w:r>
      <w:bookmarkEnd w:id="63"/>
      <w:bookmarkEnd w:id="6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65" w:name="_Toc353971083"/>
      <w:bookmarkStart w:id="66" w:name="_Toc354048853"/>
      <w:r w:rsidRPr="0098788F">
        <w:rPr>
          <w:rFonts w:ascii="Times New Roman" w:hAnsi="Times New Roman" w:cs="Arial"/>
          <w:bCs/>
          <w:szCs w:val="26"/>
        </w:rPr>
        <w:t>provision is made for the Panel Chair to continue in office for a reasonable period following the end of his or her term of office in the event of any delay in appointing his or her successor.</w:t>
      </w:r>
      <w:bookmarkEnd w:id="65"/>
      <w:bookmarkEnd w:id="66"/>
      <w:r w:rsidRPr="0098788F">
        <w:rPr>
          <w:rFonts w:ascii="Times New Roman" w:hAnsi="Times New Roman" w:cs="Arial"/>
          <w:bCs/>
          <w:szCs w:val="26"/>
        </w:rPr>
        <w:t xml:space="preserve">         </w:t>
      </w:r>
    </w:p>
    <w:p w:rsidR="0098788F" w:rsidRPr="0098788F" w:rsidRDefault="0098788F" w:rsidP="0098788F">
      <w:pPr>
        <w:spacing w:after="240" w:line="360" w:lineRule="auto"/>
        <w:ind w:left="0" w:firstLine="709"/>
        <w:rPr>
          <w:rFonts w:ascii="Times New Roman" w:hAnsi="Times New Roman"/>
          <w:b/>
          <w:szCs w:val="20"/>
        </w:rPr>
      </w:pPr>
      <w:r w:rsidRPr="0098788F">
        <w:rPr>
          <w:rFonts w:ascii="Times New Roman" w:hAnsi="Times New Roman"/>
          <w:b/>
          <w:szCs w:val="20"/>
        </w:rPr>
        <w:t xml:space="preserve">Panel Chair Appointee </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67" w:name="_Toc353971084"/>
      <w:bookmarkStart w:id="68" w:name="_Toc354048854"/>
      <w:r w:rsidRPr="0098788F">
        <w:rPr>
          <w:rFonts w:ascii="Times New Roman" w:hAnsi="Times New Roman" w:cs="Arial"/>
          <w:bCs/>
          <w:iCs/>
          <w:szCs w:val="28"/>
        </w:rPr>
        <w:t>Where at any time:</w:t>
      </w:r>
      <w:bookmarkEnd w:id="67"/>
      <w:bookmarkEnd w:id="6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69" w:name="_Toc353971085"/>
      <w:bookmarkStart w:id="70" w:name="_Toc354048855"/>
      <w:r w:rsidRPr="0098788F">
        <w:rPr>
          <w:rFonts w:ascii="Times New Roman" w:hAnsi="Times New Roman" w:cs="Arial"/>
          <w:bCs/>
          <w:szCs w:val="26"/>
        </w:rPr>
        <w:t>no person is currently appointed as a Panel Member pursuant to this Section C3.6; and</w:t>
      </w:r>
      <w:bookmarkEnd w:id="69"/>
      <w:bookmarkEnd w:id="70"/>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71" w:name="_Toc353971086"/>
      <w:bookmarkStart w:id="72" w:name="_Toc354048856"/>
      <w:r w:rsidRPr="0098788F">
        <w:rPr>
          <w:rFonts w:ascii="Times New Roman" w:hAnsi="Times New Roman" w:cs="Arial"/>
          <w:bCs/>
          <w:szCs w:val="26"/>
        </w:rPr>
        <w:lastRenderedPageBreak/>
        <w:t>the Panel Chair (having consulted with the other Panel Members) considers that there is a class or category of person having an interest in the SEC Arrangements whose interests are not adequately represented in the composition of the Panel at that time, and whose interests would be better represented if a particular person were appointed as an additional Panel Member,</w:t>
      </w:r>
      <w:bookmarkEnd w:id="71"/>
      <w:bookmarkEnd w:id="72"/>
    </w:p>
    <w:p w:rsidR="0098788F" w:rsidRPr="0098788F" w:rsidRDefault="0098788F" w:rsidP="0098788F">
      <w:pPr>
        <w:widowControl w:val="0"/>
        <w:spacing w:after="220" w:line="360" w:lineRule="auto"/>
        <w:ind w:left="709"/>
        <w:jc w:val="both"/>
        <w:outlineLvl w:val="1"/>
        <w:rPr>
          <w:rFonts w:ascii="Times New Roman" w:hAnsi="Times New Roman" w:cs="Arial"/>
          <w:bCs/>
          <w:iCs/>
          <w:szCs w:val="28"/>
        </w:rPr>
      </w:pPr>
      <w:bookmarkStart w:id="73" w:name="_Toc353971087"/>
      <w:bookmarkStart w:id="74" w:name="_Toc354048857"/>
      <w:r w:rsidRPr="0098788F">
        <w:rPr>
          <w:rFonts w:ascii="Times New Roman" w:hAnsi="Times New Roman" w:cs="Arial"/>
          <w:bCs/>
          <w:iCs/>
          <w:szCs w:val="28"/>
        </w:rPr>
        <w:t>the Panel Chair may (having consulted with the other Panel Members) appoint that particular person as a Panel Member by notice to the Secretariat. The Panel Chair may, at any time thereafter by notice to the Secretariat, remove that person from the office of Panel Member.</w:t>
      </w:r>
      <w:bookmarkEnd w:id="73"/>
      <w:bookmarkEnd w:id="74"/>
    </w:p>
    <w:p w:rsidR="0098788F" w:rsidRPr="0098788F" w:rsidRDefault="0098788F" w:rsidP="0098788F">
      <w:pPr>
        <w:spacing w:after="240" w:line="360" w:lineRule="auto"/>
        <w:ind w:left="0" w:firstLine="709"/>
        <w:rPr>
          <w:rFonts w:ascii="Times New Roman" w:hAnsi="Times New Roman"/>
          <w:b/>
          <w:szCs w:val="20"/>
        </w:rPr>
      </w:pPr>
      <w:r w:rsidRPr="0098788F">
        <w:rPr>
          <w:rFonts w:ascii="Times New Roman" w:hAnsi="Times New Roman"/>
          <w:b/>
          <w:szCs w:val="20"/>
        </w:rPr>
        <w:t>Duties of Panel Members</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75" w:name="_Toc353971088"/>
      <w:bookmarkStart w:id="76" w:name="_Toc354048858"/>
      <w:r w:rsidRPr="0098788F">
        <w:rPr>
          <w:rFonts w:ascii="Times New Roman" w:hAnsi="Times New Roman" w:cs="Arial"/>
          <w:bCs/>
          <w:iCs/>
          <w:szCs w:val="28"/>
        </w:rPr>
        <w:t>A person appointed as Panel Member, when acting in that capacity, shall:</w:t>
      </w:r>
      <w:bookmarkEnd w:id="75"/>
      <w:bookmarkEnd w:id="7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77" w:name="_Toc353971089"/>
      <w:bookmarkStart w:id="78" w:name="_Toc354048859"/>
      <w:r w:rsidRPr="0098788F">
        <w:rPr>
          <w:rFonts w:ascii="Times New Roman" w:hAnsi="Times New Roman" w:cs="Arial"/>
          <w:bCs/>
          <w:szCs w:val="26"/>
        </w:rPr>
        <w:t>act independently, not as a delegate, and without undue regard to the interests, of any Related Person;</w:t>
      </w:r>
      <w:bookmarkEnd w:id="77"/>
      <w:bookmarkEnd w:id="78"/>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79" w:name="_Toc353971090"/>
      <w:bookmarkStart w:id="80" w:name="_Toc354048860"/>
      <w:r w:rsidRPr="0098788F">
        <w:rPr>
          <w:rFonts w:ascii="Times New Roman" w:hAnsi="Times New Roman" w:cs="Arial"/>
          <w:bCs/>
          <w:szCs w:val="26"/>
        </w:rPr>
        <w:t>exercise reasonable skill and care to the standard reasonably expected of a director of a company under the Companies Act 2006; and</w:t>
      </w:r>
      <w:bookmarkEnd w:id="79"/>
      <w:bookmarkEnd w:id="80"/>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81" w:name="_Toc353971091"/>
      <w:bookmarkStart w:id="82" w:name="_Toc354048861"/>
      <w:r w:rsidRPr="0098788F">
        <w:rPr>
          <w:rFonts w:ascii="Times New Roman" w:hAnsi="Times New Roman" w:cs="Arial"/>
          <w:bCs/>
          <w:szCs w:val="26"/>
        </w:rPr>
        <w:t>act in a manner designed to facilitate the performance by the Panel of its duties under this Code.</w:t>
      </w:r>
      <w:bookmarkEnd w:id="81"/>
      <w:bookmarkEnd w:id="82"/>
    </w:p>
    <w:p w:rsidR="0098788F" w:rsidRPr="0098788F" w:rsidRDefault="0098788F" w:rsidP="0098788F">
      <w:pPr>
        <w:keepNext/>
        <w:widowControl w:val="0"/>
        <w:tabs>
          <w:tab w:val="center" w:pos="4153"/>
          <w:tab w:val="right" w:pos="8306"/>
        </w:tabs>
        <w:spacing w:after="240" w:line="360" w:lineRule="auto"/>
        <w:ind w:left="709"/>
        <w:jc w:val="both"/>
        <w:rPr>
          <w:rFonts w:ascii="Times New Roman" w:hAnsi="Times New Roman"/>
          <w:b/>
        </w:rPr>
      </w:pPr>
      <w:r w:rsidRPr="0098788F">
        <w:rPr>
          <w:rFonts w:ascii="Times New Roman" w:hAnsi="Times New Roman"/>
          <w:b/>
        </w:rPr>
        <w:t>Panel Member Confirmation</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83" w:name="_Toc353971092"/>
      <w:bookmarkStart w:id="84" w:name="_Toc354048862"/>
      <w:r w:rsidRPr="0098788F">
        <w:rPr>
          <w:rFonts w:ascii="Times New Roman" w:hAnsi="Times New Roman" w:cs="Arial"/>
          <w:bCs/>
          <w:iCs/>
          <w:szCs w:val="28"/>
        </w:rPr>
        <w:t>Each Panel Member must confirm in writing to SECCo (for the benefit of itself and each Party) that that person:</w:t>
      </w:r>
      <w:bookmarkEnd w:id="83"/>
      <w:bookmarkEnd w:id="8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85" w:name="_Toc353971093"/>
      <w:bookmarkStart w:id="86" w:name="_Toc354048863"/>
      <w:r w:rsidRPr="0098788F">
        <w:rPr>
          <w:rFonts w:ascii="Times New Roman" w:hAnsi="Times New Roman" w:cs="Arial"/>
          <w:bCs/>
          <w:szCs w:val="26"/>
        </w:rPr>
        <w:t>agrees to act as a Panel Member in accordance with this Code, including the requirements of Section C3.7; and</w:t>
      </w:r>
      <w:bookmarkEnd w:id="85"/>
      <w:bookmarkEnd w:id="86"/>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2"/>
        </w:rPr>
      </w:pPr>
      <w:bookmarkStart w:id="87" w:name="_Toc353971094"/>
      <w:bookmarkStart w:id="88" w:name="_Toc354048864"/>
      <w:r w:rsidRPr="0098788F">
        <w:rPr>
          <w:rFonts w:ascii="Times New Roman" w:hAnsi="Times New Roman" w:cs="Arial"/>
          <w:bCs/>
          <w:szCs w:val="26"/>
        </w:rPr>
        <w:t>agrees to accept appointment as a director of SECCo, and to act in such capacity in accordance with this Code; and</w:t>
      </w:r>
      <w:bookmarkEnd w:id="87"/>
      <w:bookmarkEnd w:id="8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2"/>
        </w:rPr>
      </w:pPr>
      <w:bookmarkStart w:id="89" w:name="_Toc353971095"/>
      <w:bookmarkStart w:id="90" w:name="_Toc354048865"/>
      <w:r w:rsidRPr="0098788F">
        <w:rPr>
          <w:rFonts w:ascii="Times New Roman" w:hAnsi="Times New Roman" w:cs="Arial"/>
          <w:bCs/>
          <w:szCs w:val="26"/>
        </w:rPr>
        <w:t>will be available as reasonably required throughout his or her term of office, both to attend Panel meetings and to undertake work outside of those meetings as may reasonably be required.</w:t>
      </w:r>
      <w:bookmarkEnd w:id="89"/>
      <w:bookmarkEnd w:id="90"/>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91" w:name="_Toc353971096"/>
      <w:bookmarkStart w:id="92" w:name="_Toc354048866"/>
      <w:r w:rsidRPr="0098788F">
        <w:rPr>
          <w:rFonts w:ascii="Times New Roman" w:hAnsi="Times New Roman" w:cs="Arial"/>
          <w:bCs/>
          <w:iCs/>
          <w:szCs w:val="28"/>
        </w:rPr>
        <w:lastRenderedPageBreak/>
        <w:t>The appointment of a person who would otherwise be a Panel Member shall lapse (and the relevant office shall become vacant) if that person does not comply with the requirements of Section C3.8 within 20 Working Days after a request from the Secretariat to do so.</w:t>
      </w:r>
      <w:bookmarkEnd w:id="91"/>
      <w:bookmarkEnd w:id="92"/>
    </w:p>
    <w:p w:rsidR="0098788F" w:rsidRPr="0098788F" w:rsidRDefault="0098788F" w:rsidP="0098788F">
      <w:pPr>
        <w:keepNext/>
        <w:widowControl w:val="0"/>
        <w:tabs>
          <w:tab w:val="center" w:pos="4153"/>
          <w:tab w:val="right" w:pos="8306"/>
        </w:tabs>
        <w:spacing w:after="240" w:line="360" w:lineRule="auto"/>
        <w:ind w:left="709"/>
        <w:jc w:val="both"/>
        <w:rPr>
          <w:rFonts w:ascii="Times New Roman" w:hAnsi="Times New Roman"/>
          <w:b/>
        </w:rPr>
      </w:pPr>
      <w:r w:rsidRPr="0098788F">
        <w:rPr>
          <w:rFonts w:ascii="Times New Roman" w:hAnsi="Times New Roman"/>
          <w:b/>
        </w:rPr>
        <w:t>Notification of Related Persons</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93" w:name="_Toc353971097"/>
      <w:bookmarkStart w:id="94" w:name="_Toc354048867"/>
      <w:r w:rsidRPr="0098788F">
        <w:rPr>
          <w:rFonts w:ascii="Times New Roman" w:hAnsi="Times New Roman" w:cs="Arial"/>
          <w:bCs/>
          <w:iCs/>
          <w:szCs w:val="28"/>
        </w:rPr>
        <w:t>Each Panel Member shall, at the time of his appointment and upon any relevant change in circumstance, disclose, in writing to the Panel, the name of each Related Person who is a Party, a DCC Service Provider or is otherwise likely to be materially affected by the SEC Arrangements (other than in the capacity of Energy Consumer).</w:t>
      </w:r>
      <w:bookmarkEnd w:id="93"/>
      <w:bookmarkEnd w:id="94"/>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95" w:name="_Toc353971098"/>
      <w:bookmarkStart w:id="96" w:name="_Toc354048868"/>
      <w:r w:rsidRPr="0098788F">
        <w:rPr>
          <w:rFonts w:ascii="Times New Roman" w:hAnsi="Times New Roman" w:cs="Arial"/>
          <w:bCs/>
          <w:iCs/>
          <w:szCs w:val="28"/>
        </w:rPr>
        <w:t>Without prejudice to the generality of Section C3.10, where a Panel Member changes employer, the Panel Member shall, as soon as reasonably practicable after such change, notify the Secretariat of such change in writing. The Secretariat shall then notify the Parties of such change in employer.</w:t>
      </w:r>
      <w:bookmarkEnd w:id="95"/>
      <w:bookmarkEnd w:id="96"/>
      <w:r w:rsidRPr="0098788F">
        <w:rPr>
          <w:rFonts w:ascii="Times New Roman" w:hAnsi="Times New Roman" w:cs="Arial"/>
          <w:bCs/>
          <w:iCs/>
          <w:szCs w:val="28"/>
        </w:rPr>
        <w:t xml:space="preserve"> </w:t>
      </w:r>
    </w:p>
    <w:p w:rsidR="0098788F" w:rsidRPr="0098788F" w:rsidRDefault="0098788F" w:rsidP="0098788F">
      <w:pPr>
        <w:keepNext/>
        <w:widowControl w:val="0"/>
        <w:tabs>
          <w:tab w:val="center" w:pos="4153"/>
          <w:tab w:val="right" w:pos="8306"/>
        </w:tabs>
        <w:spacing w:after="240" w:line="360" w:lineRule="auto"/>
        <w:ind w:left="709"/>
        <w:jc w:val="both"/>
        <w:rPr>
          <w:rFonts w:ascii="Times New Roman" w:hAnsi="Times New Roman"/>
          <w:b/>
        </w:rPr>
      </w:pPr>
      <w:r w:rsidRPr="0098788F">
        <w:rPr>
          <w:rFonts w:ascii="Times New Roman" w:hAnsi="Times New Roman"/>
          <w:b/>
        </w:rPr>
        <w:t>Protections for Panel Members and Others</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97" w:name="_Toc353971099"/>
      <w:bookmarkStart w:id="98" w:name="_Toc354048869"/>
      <w:r w:rsidRPr="0098788F">
        <w:rPr>
          <w:rFonts w:ascii="Times New Roman" w:hAnsi="Times New Roman" w:cs="Arial"/>
          <w:bCs/>
          <w:iCs/>
          <w:szCs w:val="28"/>
        </w:rPr>
        <w:t>SECCo shall indemnify, and keep indemnified:</w:t>
      </w:r>
      <w:bookmarkStart w:id="99" w:name="_Ref17611290"/>
      <w:bookmarkEnd w:id="97"/>
      <w:bookmarkEnd w:id="9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00" w:name="_Toc353971100"/>
      <w:bookmarkStart w:id="101" w:name="_Toc354048870"/>
      <w:r w:rsidRPr="0098788F">
        <w:rPr>
          <w:rFonts w:ascii="Times New Roman" w:hAnsi="Times New Roman" w:cs="Arial"/>
          <w:bCs/>
          <w:szCs w:val="26"/>
        </w:rPr>
        <w:t>each Panel Member (whether as a Panel Member or as a director of SECCo);</w:t>
      </w:r>
      <w:bookmarkEnd w:id="99"/>
      <w:bookmarkEnd w:id="100"/>
      <w:bookmarkEnd w:id="101"/>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02" w:name="_Toc353971101"/>
      <w:bookmarkStart w:id="103" w:name="_Toc354048871"/>
      <w:r w:rsidRPr="0098788F">
        <w:rPr>
          <w:rFonts w:ascii="Times New Roman" w:hAnsi="Times New Roman" w:cs="Arial"/>
          <w:bCs/>
          <w:szCs w:val="26"/>
        </w:rPr>
        <w:t>each Reserve (whether acting as an Alternate or otherwise);</w:t>
      </w:r>
      <w:bookmarkEnd w:id="102"/>
      <w:bookmarkEnd w:id="103"/>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04" w:name="_Toc353971102"/>
      <w:bookmarkStart w:id="105" w:name="_Toc354048872"/>
      <w:r w:rsidRPr="0098788F">
        <w:rPr>
          <w:rFonts w:ascii="Times New Roman" w:hAnsi="Times New Roman" w:cs="Arial"/>
          <w:bCs/>
          <w:szCs w:val="26"/>
        </w:rPr>
        <w:t>each person who serves on a Sub-Committee or Working Group;</w:t>
      </w:r>
      <w:bookmarkStart w:id="106" w:name="_Ref17611295"/>
      <w:r w:rsidRPr="0098788F">
        <w:rPr>
          <w:rFonts w:ascii="Times New Roman" w:hAnsi="Times New Roman" w:cs="Arial"/>
          <w:bCs/>
          <w:szCs w:val="26"/>
        </w:rPr>
        <w:t xml:space="preserve"> and</w:t>
      </w:r>
      <w:bookmarkEnd w:id="104"/>
      <w:bookmarkEnd w:id="105"/>
      <w:bookmarkEnd w:id="10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07" w:name="_Toc353971103"/>
      <w:bookmarkStart w:id="108" w:name="_Toc354048873"/>
      <w:r w:rsidRPr="0098788F">
        <w:rPr>
          <w:rFonts w:ascii="Times New Roman" w:hAnsi="Times New Roman" w:cs="Arial"/>
          <w:bCs/>
          <w:szCs w:val="26"/>
        </w:rPr>
        <w:t>each Party, or an Affiliate of a Party, as employer of any person referred to in Sections C3.12(a) to (c),</w:t>
      </w:r>
      <w:bookmarkEnd w:id="107"/>
      <w:bookmarkEnd w:id="108"/>
    </w:p>
    <w:p w:rsidR="0098788F" w:rsidRPr="0098788F" w:rsidRDefault="0098788F" w:rsidP="0098788F">
      <w:pPr>
        <w:spacing w:after="240" w:line="360" w:lineRule="auto"/>
        <w:ind w:left="502"/>
        <w:jc w:val="both"/>
        <w:rPr>
          <w:rFonts w:ascii="Times New Roman" w:hAnsi="Times New Roman"/>
          <w:szCs w:val="20"/>
        </w:rPr>
      </w:pPr>
      <w:r w:rsidRPr="0098788F">
        <w:rPr>
          <w:rFonts w:ascii="Times New Roman" w:hAnsi="Times New Roman"/>
          <w:szCs w:val="20"/>
        </w:rPr>
        <w:t>from and against any and all costs (including legal costs), charges, expenses, damages or other liabilities properly incurred or suffered by that person or employer in relation to the exercise of the person’s powers, duties or responsibilities under this Code, including where such powers duties or responsibilities are exercised negligently. The persons and employers shall be entitled to enforce their rights under this Section C3.12 pursuant to Section M11.5.</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109" w:name="_Toc353971104"/>
      <w:bookmarkStart w:id="110" w:name="_Toc354048874"/>
      <w:r w:rsidRPr="0098788F">
        <w:rPr>
          <w:rFonts w:ascii="Times New Roman" w:hAnsi="Times New Roman" w:cs="Arial"/>
          <w:bCs/>
          <w:iCs/>
          <w:szCs w:val="28"/>
        </w:rPr>
        <w:t>The indemnity set out in Section C3.12 shall not apply to any costs, charges, expenses, damages or other liabilities that are:</w:t>
      </w:r>
      <w:bookmarkEnd w:id="109"/>
      <w:bookmarkEnd w:id="11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11" w:name="_Toc353971105"/>
      <w:bookmarkStart w:id="112" w:name="_Toc354048875"/>
      <w:r w:rsidRPr="0098788F">
        <w:rPr>
          <w:rFonts w:ascii="Times New Roman" w:hAnsi="Times New Roman" w:cs="Arial"/>
          <w:bCs/>
          <w:szCs w:val="26"/>
        </w:rPr>
        <w:lastRenderedPageBreak/>
        <w:t>costs and expenses expressly stated to be incapable of recovery by the Panel under Section C8 (Panel Costs and Budgets); or</w:t>
      </w:r>
      <w:bookmarkEnd w:id="111"/>
      <w:bookmarkEnd w:id="112"/>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13" w:name="_Toc353971106"/>
      <w:bookmarkStart w:id="114" w:name="_Toc354048876"/>
      <w:r w:rsidRPr="0098788F">
        <w:rPr>
          <w:rFonts w:ascii="Times New Roman" w:hAnsi="Times New Roman" w:cs="Arial"/>
          <w:bCs/>
          <w:szCs w:val="26"/>
        </w:rPr>
        <w:t>suffered or incurred or occasioned by the wilful default, fraud or bad faith of, or breach of contract by, the relevant person.</w:t>
      </w:r>
      <w:bookmarkEnd w:id="113"/>
      <w:bookmarkEnd w:id="114"/>
    </w:p>
    <w:p w:rsidR="0098788F" w:rsidRPr="0098788F" w:rsidRDefault="0098788F" w:rsidP="0098788F">
      <w:pPr>
        <w:spacing w:after="220" w:line="360" w:lineRule="auto"/>
        <w:ind w:left="1412"/>
        <w:jc w:val="both"/>
        <w:rPr>
          <w:rFonts w:ascii="Times New Roman" w:hAnsi="Times New Roman"/>
        </w:rPr>
      </w:pPr>
    </w:p>
    <w:p w:rsidR="0098788F" w:rsidRPr="0098788F" w:rsidRDefault="0098788F" w:rsidP="0098788F">
      <w:pPr>
        <w:spacing w:after="220" w:line="360" w:lineRule="auto"/>
        <w:ind w:left="1412"/>
        <w:jc w:val="both"/>
        <w:rPr>
          <w:rFonts w:ascii="Times New Roman" w:hAnsi="Times New Roman"/>
        </w:rPr>
        <w:sectPr w:rsidR="0098788F" w:rsidRPr="0098788F" w:rsidSect="00C1291A">
          <w:headerReference w:type="first" r:id="rId24"/>
          <w:footerReference w:type="first" r:id="rId25"/>
          <w:type w:val="continuous"/>
          <w:pgSz w:w="11906" w:h="16838"/>
          <w:pgMar w:top="1440" w:right="1440" w:bottom="1440" w:left="1440" w:header="709" w:footer="709" w:gutter="0"/>
          <w:cols w:space="708"/>
          <w:docGrid w:linePitch="360"/>
        </w:sectPr>
      </w:pPr>
    </w:p>
    <w:p w:rsidR="0098788F" w:rsidRPr="0098788F" w:rsidRDefault="0098788F" w:rsidP="0098788F">
      <w:pPr>
        <w:keepNext/>
        <w:widowControl w:val="0"/>
        <w:numPr>
          <w:ilvl w:val="0"/>
          <w:numId w:val="32"/>
        </w:numPr>
        <w:spacing w:after="220" w:line="360" w:lineRule="auto"/>
        <w:jc w:val="both"/>
        <w:outlineLvl w:val="0"/>
        <w:rPr>
          <w:rFonts w:ascii="Times New Roman Bold" w:hAnsi="Times New Roman Bold" w:cs="Arial"/>
          <w:b/>
          <w:bCs/>
          <w:caps/>
          <w:kern w:val="32"/>
          <w:szCs w:val="32"/>
          <w:u w:val="single"/>
        </w:rPr>
      </w:pPr>
      <w:bookmarkStart w:id="115" w:name="_Toc353971107"/>
      <w:bookmarkStart w:id="116" w:name="_Toc354048877"/>
      <w:r w:rsidRPr="0098788F">
        <w:rPr>
          <w:rFonts w:ascii="Times New Roman Bold" w:hAnsi="Times New Roman Bold" w:cs="Arial"/>
          <w:b/>
          <w:bCs/>
          <w:caps/>
          <w:kern w:val="32"/>
          <w:szCs w:val="32"/>
          <w:u w:val="single"/>
        </w:rPr>
        <w:lastRenderedPageBreak/>
        <w:t>ElectED Members</w:t>
      </w:r>
      <w:bookmarkEnd w:id="115"/>
      <w:bookmarkEnd w:id="116"/>
    </w:p>
    <w:p w:rsidR="0098788F" w:rsidRPr="0098788F" w:rsidRDefault="0098788F" w:rsidP="0098788F">
      <w:pPr>
        <w:keepNext/>
        <w:widowControl w:val="0"/>
        <w:tabs>
          <w:tab w:val="center" w:pos="4153"/>
          <w:tab w:val="right" w:pos="8306"/>
        </w:tabs>
        <w:spacing w:after="240" w:line="360" w:lineRule="auto"/>
        <w:ind w:left="709"/>
        <w:jc w:val="both"/>
        <w:rPr>
          <w:rFonts w:ascii="Times New Roman" w:hAnsi="Times New Roman"/>
          <w:b/>
        </w:rPr>
      </w:pPr>
      <w:r w:rsidRPr="0098788F">
        <w:rPr>
          <w:rFonts w:ascii="Times New Roman" w:hAnsi="Times New Roman"/>
          <w:b/>
        </w:rPr>
        <w:t>Elected Members</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117" w:name="_Toc353971108"/>
      <w:bookmarkStart w:id="118" w:name="_Toc354048878"/>
      <w:r w:rsidRPr="0098788F">
        <w:rPr>
          <w:rFonts w:ascii="Times New Roman" w:hAnsi="Times New Roman" w:cs="Arial"/>
          <w:bCs/>
          <w:iCs/>
          <w:szCs w:val="28"/>
        </w:rPr>
        <w:t>The first Elected Members to be appointed on the designation of this Code shall be appointed in accordance with Section X (Transition). All other Elected Members shall be elected in accordance with the process set out in Section C4.2. Each Elected Member shall serve as a Panel Member until his or her retirement in accordance with Section C4.4, or until he or she is removed from office in accordance with Section C3.9, C4.5 or C4.6.</w:t>
      </w:r>
      <w:bookmarkEnd w:id="117"/>
      <w:bookmarkEnd w:id="118"/>
      <w:r w:rsidRPr="0098788F">
        <w:rPr>
          <w:rFonts w:ascii="Times New Roman" w:hAnsi="Times New Roman" w:cs="Arial"/>
          <w:bCs/>
          <w:iCs/>
          <w:szCs w:val="28"/>
        </w:rPr>
        <w:t xml:space="preserve"> </w:t>
      </w:r>
    </w:p>
    <w:p w:rsidR="0098788F" w:rsidRPr="0098788F" w:rsidRDefault="0098788F" w:rsidP="0098788F">
      <w:pPr>
        <w:keepNext/>
        <w:widowControl w:val="0"/>
        <w:tabs>
          <w:tab w:val="center" w:pos="4153"/>
          <w:tab w:val="right" w:pos="8306"/>
        </w:tabs>
        <w:spacing w:after="240" w:line="360" w:lineRule="auto"/>
        <w:ind w:left="709"/>
        <w:jc w:val="both"/>
        <w:rPr>
          <w:rFonts w:ascii="Times New Roman" w:hAnsi="Times New Roman"/>
          <w:b/>
        </w:rPr>
      </w:pPr>
      <w:r w:rsidRPr="0098788F">
        <w:rPr>
          <w:rFonts w:ascii="Times New Roman" w:hAnsi="Times New Roman"/>
          <w:b/>
        </w:rPr>
        <w:t>Election of Elected Members</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119" w:name="_Toc353971109"/>
      <w:bookmarkStart w:id="120" w:name="_Toc354048879"/>
      <w:r w:rsidRPr="0098788F">
        <w:rPr>
          <w:rFonts w:ascii="Times New Roman" w:hAnsi="Times New Roman" w:cs="Arial"/>
          <w:bCs/>
          <w:iCs/>
          <w:szCs w:val="28"/>
        </w:rPr>
        <w:t>The process set out in this Section C4.2 shall apply in respect of the election of each Elected Member. This process shall apply in respect of Elected Member vacancies arising by virtue of a Panel Member’s retirement in accordance with Section C4.4 (a Scheduled Election), or a Panel Member being removed from office in accordance with Section C3.9, C4.5 or C4.6 (an Interim Election). In each case, the following process shall apply:</w:t>
      </w:r>
      <w:bookmarkEnd w:id="119"/>
      <w:bookmarkEnd w:id="120"/>
      <w:r w:rsidRPr="0098788F">
        <w:rPr>
          <w:rFonts w:ascii="Times New Roman" w:hAnsi="Times New Roman" w:cs="Arial"/>
          <w:bCs/>
          <w:iCs/>
          <w:szCs w:val="28"/>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21" w:name="_Toc353971110"/>
      <w:bookmarkStart w:id="122" w:name="_Toc354048880"/>
      <w:r w:rsidRPr="0098788F">
        <w:rPr>
          <w:rFonts w:ascii="Times New Roman" w:hAnsi="Times New Roman" w:cs="Arial"/>
          <w:bCs/>
          <w:szCs w:val="26"/>
        </w:rPr>
        <w:t>each Elected Member is to be elected by a Party Category as described in Section C3.1;</w:t>
      </w:r>
      <w:bookmarkEnd w:id="121"/>
      <w:bookmarkEnd w:id="122"/>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23" w:name="_Toc353971111"/>
      <w:bookmarkStart w:id="124" w:name="_Toc354048881"/>
      <w:r w:rsidRPr="0098788F">
        <w:rPr>
          <w:rFonts w:ascii="Times New Roman" w:hAnsi="Times New Roman" w:cs="Arial"/>
          <w:bCs/>
          <w:szCs w:val="26"/>
        </w:rPr>
        <w:t>each Voting Group within a Party Category is entitled to cast one vote in the election of the Panel Member(s) to be elected by that Party Category;</w:t>
      </w:r>
      <w:bookmarkEnd w:id="123"/>
      <w:bookmarkEnd w:id="12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25" w:name="_Toc353971112"/>
      <w:bookmarkStart w:id="126" w:name="_Toc354048882"/>
      <w:r w:rsidRPr="0098788F">
        <w:rPr>
          <w:rFonts w:ascii="Times New Roman" w:hAnsi="Times New Roman" w:cs="Arial"/>
          <w:bCs/>
          <w:szCs w:val="26"/>
        </w:rPr>
        <w:t>the Secretariat shall publish on the Website and send to each Party within the relevant Party Category an invitation for nominations for candidates for the role of Elected Member;</w:t>
      </w:r>
      <w:bookmarkEnd w:id="125"/>
      <w:bookmarkEnd w:id="126"/>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27" w:name="_Toc353971113"/>
      <w:bookmarkStart w:id="128" w:name="_Toc354048883"/>
      <w:r w:rsidRPr="0098788F">
        <w:rPr>
          <w:rFonts w:ascii="Times New Roman" w:hAnsi="Times New Roman" w:cs="Arial"/>
          <w:bCs/>
          <w:szCs w:val="26"/>
        </w:rPr>
        <w:t>in the case of Scheduled Elections, the invitation for nomination of candidates shall be published and sent by the Secretariat at least 35 Working Days ahead of the date on which the relevant Panel Member’s term of office expires;</w:t>
      </w:r>
      <w:bookmarkEnd w:id="127"/>
      <w:bookmarkEnd w:id="12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29" w:name="_Toc353971114"/>
      <w:bookmarkStart w:id="130" w:name="_Toc354048884"/>
      <w:r w:rsidRPr="0098788F">
        <w:rPr>
          <w:rFonts w:ascii="Times New Roman" w:hAnsi="Times New Roman" w:cs="Arial"/>
          <w:bCs/>
          <w:szCs w:val="26"/>
        </w:rPr>
        <w:t xml:space="preserve">in the case of Interim Elections, the invitation for nomination of candidates shall be </w:t>
      </w:r>
      <w:r w:rsidRPr="0098788F">
        <w:rPr>
          <w:rFonts w:ascii="Times New Roman" w:hAnsi="Times New Roman" w:cs="Arial"/>
          <w:bCs/>
          <w:szCs w:val="26"/>
        </w:rPr>
        <w:lastRenderedPageBreak/>
        <w:t>published and sent by the Secretariat by no later than 5 Working Days after the date on which the relevant Panel Member was removed from office;</w:t>
      </w:r>
      <w:bookmarkEnd w:id="129"/>
      <w:bookmarkEnd w:id="13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31" w:name="_Toc353971115"/>
      <w:bookmarkStart w:id="132" w:name="_Toc354048885"/>
      <w:r w:rsidRPr="0098788F">
        <w:rPr>
          <w:rFonts w:ascii="Times New Roman" w:hAnsi="Times New Roman" w:cs="Arial"/>
          <w:bCs/>
          <w:szCs w:val="26"/>
        </w:rPr>
        <w:t>the invitation for nomination of candidates shall request nominations within 15 Working Days after the date of the invitation;</w:t>
      </w:r>
      <w:bookmarkEnd w:id="131"/>
      <w:bookmarkEnd w:id="132"/>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33" w:name="_Toc353971116"/>
      <w:bookmarkStart w:id="134" w:name="_Toc354048886"/>
      <w:r w:rsidRPr="0098788F">
        <w:rPr>
          <w:rFonts w:ascii="Times New Roman" w:hAnsi="Times New Roman" w:cs="Arial"/>
          <w:bCs/>
          <w:szCs w:val="26"/>
        </w:rPr>
        <w:t>the eligible candidates for election shall be those persons who are (at the time of their nomination) capable of becoming and remaining Panel Members in accordance with Sections C3.2 and C4.6, and whose nominations (whether nominated by themselves or a third party) are received by the Secretariat within the period of time set out in the request for nominations;</w:t>
      </w:r>
      <w:bookmarkEnd w:id="133"/>
      <w:bookmarkEnd w:id="134"/>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35" w:name="_Toc353971117"/>
      <w:bookmarkStart w:id="136" w:name="_Toc354048887"/>
      <w:r w:rsidRPr="0098788F">
        <w:rPr>
          <w:rFonts w:ascii="Times New Roman" w:hAnsi="Times New Roman" w:cs="Arial"/>
          <w:bCs/>
          <w:szCs w:val="26"/>
        </w:rPr>
        <w:t>where the Secretariat receives a nomination for a candidate that the Secretariat does not consider to be an eligible candidate in accordance with Section C4.2(g), the Secretariat shall notify that person that this is the case as soon as reasonably practicable after receipt of the nomination (and, in any event, by no later than 2 Working Days following the expiry of the period of time set out in the request for nominations);</w:t>
      </w:r>
      <w:bookmarkEnd w:id="135"/>
      <w:bookmarkEnd w:id="13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37" w:name="_Toc353971118"/>
      <w:bookmarkStart w:id="138" w:name="_Toc354048888"/>
      <w:r w:rsidRPr="0098788F">
        <w:rPr>
          <w:rFonts w:ascii="Times New Roman" w:hAnsi="Times New Roman" w:cs="Arial"/>
          <w:bCs/>
          <w:szCs w:val="26"/>
        </w:rPr>
        <w:t>where a candidate disputes the Secretariat’s notification under Section C4.2(h), the candidate shall have 2 Working Days following receipt of such notification to refer the matter to the Panel Chair for final determination, which determination shall be made by the Panel Chair by no later than 5 Working Days following the expiry of the period of time set out in the request for nominations;</w:t>
      </w:r>
      <w:bookmarkEnd w:id="137"/>
      <w:bookmarkEnd w:id="13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39" w:name="_Toc353971119"/>
      <w:bookmarkStart w:id="140" w:name="_Toc354048889"/>
      <w:r w:rsidRPr="0098788F">
        <w:rPr>
          <w:rFonts w:ascii="Times New Roman" w:hAnsi="Times New Roman" w:cs="Arial"/>
          <w:bCs/>
          <w:szCs w:val="26"/>
        </w:rPr>
        <w:t>6 Working Days following the expiry of the period of time set out in the request for nominations, the Secretariat shall give notice to each Party within the relevant Party Category of the names of each eligible candidate (together with any supporting information provided to the Secretariat with his or her nomination);</w:t>
      </w:r>
      <w:bookmarkEnd w:id="139"/>
      <w:bookmarkEnd w:id="14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41" w:name="_Toc353971120"/>
      <w:bookmarkStart w:id="142" w:name="_Toc354048890"/>
      <w:r w:rsidRPr="0098788F">
        <w:rPr>
          <w:rFonts w:ascii="Times New Roman" w:hAnsi="Times New Roman" w:cs="Arial"/>
          <w:bCs/>
          <w:szCs w:val="26"/>
        </w:rPr>
        <w:t>at the same time as the Secretariat issues such notice, where there are more eligible candidates for a Party Category than there are positions to be filled as Elected Members for that Party Category, the Secretariat shall invite the Voting Groups comprising that Party Category to vote for their preferred eligible candidate;</w:t>
      </w:r>
      <w:bookmarkEnd w:id="141"/>
      <w:bookmarkEnd w:id="142"/>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43" w:name="_Toc353971121"/>
      <w:bookmarkStart w:id="144" w:name="_Toc354048891"/>
      <w:r w:rsidRPr="0098788F">
        <w:rPr>
          <w:rFonts w:ascii="Times New Roman" w:hAnsi="Times New Roman" w:cs="Arial"/>
          <w:bCs/>
          <w:szCs w:val="26"/>
        </w:rPr>
        <w:t>each such Voting Group shall be entitled to cast one vote, and shall cast such vote by means of a system established by the Panel which ensures that each Voting Group casts only one vote, and which allows 10 Working Days following the invitation pursuant to Section C4.2(k) for such vote to be cast;</w:t>
      </w:r>
      <w:bookmarkEnd w:id="143"/>
      <w:bookmarkEnd w:id="14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45" w:name="_Toc353971122"/>
      <w:bookmarkStart w:id="146" w:name="_Toc354048892"/>
      <w:r w:rsidRPr="0098788F">
        <w:rPr>
          <w:rFonts w:ascii="Times New Roman" w:hAnsi="Times New Roman" w:cs="Arial"/>
          <w:bCs/>
          <w:szCs w:val="26"/>
        </w:rPr>
        <w:lastRenderedPageBreak/>
        <w:t>the successful candidate or candidates elected as a result of the votes cast in accordance with this Section C4.2 shall be determined in accordance with Section C4.3;</w:t>
      </w:r>
      <w:bookmarkEnd w:id="145"/>
      <w:bookmarkEnd w:id="146"/>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47" w:name="_Toc353971123"/>
      <w:bookmarkStart w:id="148" w:name="_Toc354048893"/>
      <w:r w:rsidRPr="0098788F">
        <w:rPr>
          <w:rFonts w:ascii="Times New Roman" w:hAnsi="Times New Roman" w:cs="Arial"/>
          <w:bCs/>
          <w:szCs w:val="26"/>
        </w:rPr>
        <w:t>the Secretariat shall not publish details of the votes cast by each Voting Group, but shall disclose such details to the Panel Chair for scrutiny;</w:t>
      </w:r>
      <w:bookmarkEnd w:id="147"/>
      <w:bookmarkEnd w:id="14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49" w:name="_Toc353971124"/>
      <w:bookmarkStart w:id="150" w:name="_Toc354048894"/>
      <w:r w:rsidRPr="0098788F">
        <w:rPr>
          <w:rFonts w:ascii="Times New Roman" w:hAnsi="Times New Roman" w:cs="Arial"/>
          <w:bCs/>
          <w:szCs w:val="26"/>
        </w:rPr>
        <w:t>as soon as reasonably practicable following the election of an Elected Member in accordance with this Section C4.2, the Secretariat shall publish on the Website and notify each Party of the identity of the person who has been so elected; and</w:t>
      </w:r>
      <w:bookmarkEnd w:id="149"/>
      <w:bookmarkEnd w:id="15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51" w:name="_Toc353971125"/>
      <w:bookmarkStart w:id="152" w:name="_Toc354048895"/>
      <w:r w:rsidRPr="0098788F">
        <w:rPr>
          <w:rFonts w:ascii="Times New Roman" w:hAnsi="Times New Roman" w:cs="Arial"/>
          <w:bCs/>
          <w:szCs w:val="26"/>
        </w:rPr>
        <w:t>each person elected as a Panel Member in accordance with this Section C4.2 shall commence his or her office as a Panel Member: (i) in the case of Scheduled Elections, simultaneously with the retirement of the relevant Panel Member; or (ii) in the case of Interim Elections, simultaneously with the notification by the Secretariat pursuant to Section C4.2(o).</w:t>
      </w:r>
      <w:bookmarkEnd w:id="151"/>
      <w:bookmarkEnd w:id="152"/>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153" w:name="_Toc353971126"/>
      <w:bookmarkStart w:id="154" w:name="_Toc354048896"/>
      <w:r w:rsidRPr="0098788F">
        <w:rPr>
          <w:rFonts w:ascii="Times New Roman" w:hAnsi="Times New Roman" w:cs="Arial"/>
          <w:bCs/>
          <w:iCs/>
          <w:szCs w:val="28"/>
        </w:rPr>
        <w:t>The person or persons elected as an Elected Member as a result of the process set out in Section C4.2 shall be:</w:t>
      </w:r>
      <w:bookmarkEnd w:id="153"/>
      <w:bookmarkEnd w:id="15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55" w:name="_Toc353971127"/>
      <w:bookmarkStart w:id="156" w:name="_Toc354048897"/>
      <w:r w:rsidRPr="0098788F">
        <w:rPr>
          <w:rFonts w:ascii="Times New Roman" w:hAnsi="Times New Roman" w:cs="Arial"/>
          <w:bCs/>
          <w:szCs w:val="26"/>
        </w:rPr>
        <w:t>where there are the same number of eligible candidates for a Party Category as there are positions to be filled as Elected Members for that Party Category, all of the eligible candidates shall be elected as Elected Members;</w:t>
      </w:r>
      <w:bookmarkEnd w:id="155"/>
      <w:bookmarkEnd w:id="15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57" w:name="_Toc353971128"/>
      <w:bookmarkStart w:id="158" w:name="_Toc354048898"/>
      <w:r w:rsidRPr="0098788F">
        <w:rPr>
          <w:rFonts w:ascii="Times New Roman" w:hAnsi="Times New Roman" w:cs="Arial"/>
          <w:bCs/>
          <w:szCs w:val="26"/>
        </w:rPr>
        <w:t>where there are more eligible candidates for a Party Category than there are positions to be filled as Elected Members for that Party Category, the eligible candidate(s) that received the most votes in accordance with Section C4.2(l) shall be elected as Elected Members (and, in the case of a tie, the Secretariat shall determine the Elected Member by drawing lots, to be witnessed by the Panel Chair); or</w:t>
      </w:r>
      <w:bookmarkEnd w:id="157"/>
      <w:bookmarkEnd w:id="15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59" w:name="_Toc353971129"/>
      <w:bookmarkStart w:id="160" w:name="_Toc354048899"/>
      <w:r w:rsidRPr="0098788F">
        <w:rPr>
          <w:rFonts w:ascii="Times New Roman" w:hAnsi="Times New Roman" w:cs="Arial"/>
          <w:bCs/>
          <w:szCs w:val="26"/>
        </w:rPr>
        <w:t>where there are less eligible candidates for a Party Category than there are positions to be filled as Elected Members for that Party Category (including where there are no eligible candidates), the Authority will (at its discretion) be entitled to nominate an Elected Member for that Party Category. Where this Section C4.3(c) applies, the Panel shall be entitled (at any time thereafter) to determine that a further election should be held in accordance with Section C4.2 in respect of that Party Category.</w:t>
      </w:r>
      <w:bookmarkEnd w:id="159"/>
      <w:bookmarkEnd w:id="160"/>
      <w:r w:rsidRPr="0098788F">
        <w:rPr>
          <w:rFonts w:ascii="Times New Roman" w:hAnsi="Times New Roman" w:cs="Arial"/>
          <w:bCs/>
          <w:szCs w:val="26"/>
        </w:rPr>
        <w:t xml:space="preserve">  </w:t>
      </w:r>
    </w:p>
    <w:p w:rsidR="0098788F" w:rsidRPr="0098788F" w:rsidRDefault="0098788F" w:rsidP="0098788F">
      <w:pPr>
        <w:keepNext/>
        <w:widowControl w:val="0"/>
        <w:tabs>
          <w:tab w:val="center" w:pos="4153"/>
          <w:tab w:val="right" w:pos="8306"/>
        </w:tabs>
        <w:spacing w:after="240" w:line="360" w:lineRule="auto"/>
        <w:ind w:left="709"/>
        <w:jc w:val="both"/>
        <w:rPr>
          <w:rFonts w:ascii="Times New Roman" w:hAnsi="Times New Roman"/>
          <w:b/>
        </w:rPr>
      </w:pPr>
      <w:r w:rsidRPr="0098788F">
        <w:rPr>
          <w:rFonts w:ascii="Times New Roman" w:hAnsi="Times New Roman"/>
          <w:b/>
        </w:rPr>
        <w:t>Retirement of Elected Members</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161" w:name="_Toc353971130"/>
      <w:bookmarkStart w:id="162" w:name="_Toc354048900"/>
      <w:r w:rsidRPr="0098788F">
        <w:rPr>
          <w:rFonts w:ascii="Times New Roman" w:hAnsi="Times New Roman" w:cs="Arial"/>
          <w:bCs/>
          <w:iCs/>
          <w:szCs w:val="28"/>
        </w:rPr>
        <w:t xml:space="preserve">Subject to earlier removal from office of an Elected Member in accordance with Section C3.9, </w:t>
      </w:r>
      <w:r w:rsidRPr="0098788F">
        <w:rPr>
          <w:rFonts w:ascii="Times New Roman" w:hAnsi="Times New Roman" w:cs="Arial"/>
          <w:bCs/>
          <w:iCs/>
          <w:szCs w:val="28"/>
        </w:rPr>
        <w:lastRenderedPageBreak/>
        <w:t>C4.5 or C4.6 and without prejudice to his or her ability to stand for re-election, each Elected Member shall retire (at which point his or her office shall become vacant) as follows:</w:t>
      </w:r>
      <w:bookmarkEnd w:id="161"/>
      <w:bookmarkEnd w:id="162"/>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63" w:name="_Toc353971131"/>
      <w:bookmarkStart w:id="164" w:name="_Toc354048901"/>
      <w:r w:rsidRPr="0098788F">
        <w:rPr>
          <w:rFonts w:ascii="Times New Roman" w:hAnsi="Times New Roman" w:cs="Arial"/>
          <w:bCs/>
          <w:szCs w:val="26"/>
        </w:rPr>
        <w:t>the Elected Members elected in accordance with Section X (Transition) shall retire in accordance with that Section;</w:t>
      </w:r>
      <w:bookmarkEnd w:id="163"/>
      <w:bookmarkEnd w:id="164"/>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65" w:name="_Toc353971132"/>
      <w:bookmarkStart w:id="166" w:name="_Toc354048902"/>
      <w:r w:rsidRPr="0098788F">
        <w:rPr>
          <w:rFonts w:ascii="Times New Roman" w:hAnsi="Times New Roman" w:cs="Arial"/>
          <w:bCs/>
          <w:szCs w:val="26"/>
        </w:rPr>
        <w:t>the Elected Members elected in accordance with this Section C4.2, shall retire two years after the date on which they first took office; and</w:t>
      </w:r>
      <w:bookmarkEnd w:id="165"/>
      <w:bookmarkEnd w:id="16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67" w:name="_Toc353971133"/>
      <w:bookmarkStart w:id="168" w:name="_Toc354048903"/>
      <w:r w:rsidRPr="0098788F">
        <w:rPr>
          <w:rFonts w:ascii="Times New Roman" w:hAnsi="Times New Roman" w:cs="Arial"/>
          <w:bCs/>
          <w:szCs w:val="26"/>
        </w:rPr>
        <w:t>any Elected Member nominated by the Authority pursuant to Section C4.3(c), shall retire on the Authority determining (at its discretion) that such person should be removed from office, or on the successful election of a replacement Elected Member in an election pursuant to Section C4.3(c).</w:t>
      </w:r>
      <w:bookmarkEnd w:id="167"/>
      <w:bookmarkEnd w:id="168"/>
      <w:r w:rsidRPr="0098788F">
        <w:rPr>
          <w:rFonts w:ascii="Times New Roman" w:hAnsi="Times New Roman" w:cs="Arial"/>
          <w:bCs/>
          <w:szCs w:val="26"/>
        </w:rPr>
        <w:t xml:space="preserve">    </w:t>
      </w:r>
    </w:p>
    <w:p w:rsidR="0098788F" w:rsidRPr="0098788F" w:rsidRDefault="0098788F" w:rsidP="0098788F">
      <w:pPr>
        <w:keepNext/>
        <w:widowControl w:val="0"/>
        <w:tabs>
          <w:tab w:val="center" w:pos="4153"/>
          <w:tab w:val="right" w:pos="8306"/>
        </w:tabs>
        <w:spacing w:after="240" w:line="360" w:lineRule="auto"/>
        <w:ind w:left="709"/>
        <w:jc w:val="both"/>
        <w:rPr>
          <w:rFonts w:ascii="Times New Roman" w:hAnsi="Times New Roman"/>
          <w:b/>
        </w:rPr>
      </w:pPr>
      <w:r w:rsidRPr="0098788F">
        <w:rPr>
          <w:rFonts w:ascii="Times New Roman" w:hAnsi="Times New Roman"/>
          <w:b/>
        </w:rPr>
        <w:t>Removal of Elected Members</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169" w:name="_Toc353971134"/>
      <w:bookmarkStart w:id="170" w:name="_Toc354048904"/>
      <w:r w:rsidRPr="0098788F">
        <w:rPr>
          <w:rFonts w:ascii="Times New Roman" w:hAnsi="Times New Roman" w:cs="Arial"/>
          <w:bCs/>
          <w:iCs/>
          <w:szCs w:val="28"/>
        </w:rPr>
        <w:t>An Elected Member may:</w:t>
      </w:r>
      <w:bookmarkEnd w:id="169"/>
      <w:bookmarkEnd w:id="17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71" w:name="_Toc353971135"/>
      <w:bookmarkStart w:id="172" w:name="_Toc354048905"/>
      <w:r w:rsidRPr="0098788F">
        <w:rPr>
          <w:rFonts w:ascii="Times New Roman" w:hAnsi="Times New Roman" w:cs="Arial"/>
          <w:bCs/>
          <w:szCs w:val="26"/>
        </w:rPr>
        <w:t>resign his or her office by 10 Working Days’ notice in writing to the Panel Chair;</w:t>
      </w:r>
      <w:bookmarkEnd w:id="171"/>
      <w:bookmarkEnd w:id="172"/>
      <w:r w:rsidRPr="0098788F">
        <w:rPr>
          <w:rFonts w:ascii="Times New Roman" w:hAnsi="Times New Roman" w:cs="Arial"/>
          <w:bCs/>
          <w:szCs w:val="26"/>
        </w:rPr>
        <w:t xml:space="preserve"> </w:t>
      </w:r>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73" w:name="_Toc353971136"/>
      <w:bookmarkStart w:id="174" w:name="_Toc354048906"/>
      <w:r w:rsidRPr="0098788F">
        <w:rPr>
          <w:rFonts w:ascii="Times New Roman" w:hAnsi="Times New Roman" w:cs="Arial"/>
          <w:bCs/>
          <w:szCs w:val="26"/>
        </w:rPr>
        <w:t>be removed from office by the Panel Chair on notice to the Panel if the Elected Member fails to attend (either in person or via his or her Alternate) at least 50% of the Panel meetings held in any period of 12 months; or</w:t>
      </w:r>
      <w:bookmarkEnd w:id="173"/>
      <w:bookmarkEnd w:id="17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75" w:name="_Toc353971137"/>
      <w:bookmarkStart w:id="176" w:name="_Toc354048907"/>
      <w:r w:rsidRPr="0098788F">
        <w:rPr>
          <w:rFonts w:ascii="Times New Roman" w:hAnsi="Times New Roman" w:cs="Arial"/>
          <w:bCs/>
          <w:szCs w:val="26"/>
        </w:rPr>
        <w:t>be removed from office by the other Panel Members (acting unanimously) if such other Panel Members consider that the Elected Member is in breach of the confirmation given by that Elected Member pursuant to Section C3.8 (Panel Member Confirmation).</w:t>
      </w:r>
      <w:bookmarkEnd w:id="175"/>
      <w:bookmarkEnd w:id="176"/>
      <w:r w:rsidRPr="0098788F">
        <w:rPr>
          <w:rFonts w:ascii="Times New Roman" w:hAnsi="Times New Roman" w:cs="Arial"/>
          <w:bCs/>
          <w:szCs w:val="26"/>
        </w:rPr>
        <w:t xml:space="preserve"> </w:t>
      </w:r>
    </w:p>
    <w:p w:rsidR="0098788F" w:rsidRPr="0098788F" w:rsidRDefault="0098788F" w:rsidP="0098788F">
      <w:pPr>
        <w:widowControl w:val="0"/>
        <w:numPr>
          <w:ilvl w:val="1"/>
          <w:numId w:val="32"/>
        </w:numPr>
        <w:spacing w:after="220" w:line="360" w:lineRule="auto"/>
        <w:jc w:val="both"/>
        <w:outlineLvl w:val="1"/>
        <w:rPr>
          <w:rFonts w:ascii="Times New Roman" w:hAnsi="Times New Roman" w:cs="Arial"/>
          <w:bCs/>
          <w:iCs/>
          <w:szCs w:val="28"/>
        </w:rPr>
      </w:pPr>
      <w:bookmarkStart w:id="177" w:name="_Toc353971138"/>
      <w:bookmarkStart w:id="178" w:name="_Toc354048908"/>
      <w:r w:rsidRPr="0098788F">
        <w:rPr>
          <w:rFonts w:ascii="Times New Roman" w:hAnsi="Times New Roman" w:cs="Arial"/>
          <w:bCs/>
          <w:iCs/>
          <w:szCs w:val="28"/>
        </w:rPr>
        <w:t>An Elected Member shall automatically be removed from office if he or she:</w:t>
      </w:r>
      <w:bookmarkEnd w:id="177"/>
      <w:bookmarkEnd w:id="178"/>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79" w:name="_Toc353971139"/>
      <w:bookmarkStart w:id="180" w:name="_Toc354048909"/>
      <w:r w:rsidRPr="0098788F">
        <w:rPr>
          <w:rFonts w:ascii="Times New Roman" w:hAnsi="Times New Roman" w:cs="Arial"/>
          <w:bCs/>
          <w:szCs w:val="26"/>
        </w:rPr>
        <w:t>dies;</w:t>
      </w:r>
      <w:bookmarkEnd w:id="179"/>
      <w:bookmarkEnd w:id="180"/>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81" w:name="_Toc353971140"/>
      <w:bookmarkStart w:id="182" w:name="_Toc354048910"/>
      <w:r w:rsidRPr="0098788F">
        <w:rPr>
          <w:rFonts w:ascii="Times New Roman" w:hAnsi="Times New Roman" w:cs="Arial"/>
          <w:bCs/>
          <w:szCs w:val="26"/>
        </w:rPr>
        <w:t>is admitted to hospital in pursuance of an application under the Mental Health Act 1983 or the Mental Health (Care and Treatment) (Scotland) Act 2003, or an order is made by a court with competent jurisdiction in matters concerning mental disorder for his detention or for the appointment of a receiver, curator bonis or other person with respect to his property or affairs;</w:t>
      </w:r>
      <w:bookmarkEnd w:id="181"/>
      <w:bookmarkEnd w:id="182"/>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83" w:name="_Toc353971141"/>
      <w:bookmarkStart w:id="184" w:name="_Toc354048911"/>
      <w:r w:rsidRPr="0098788F">
        <w:rPr>
          <w:rFonts w:ascii="Times New Roman" w:hAnsi="Times New Roman" w:cs="Arial"/>
          <w:bCs/>
          <w:szCs w:val="26"/>
        </w:rPr>
        <w:t>becomes bankrupt or makes any arrangement or composition with his creditors;</w:t>
      </w:r>
      <w:bookmarkEnd w:id="183"/>
      <w:bookmarkEnd w:id="184"/>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85" w:name="_Toc353971142"/>
      <w:bookmarkStart w:id="186" w:name="_Toc354048912"/>
      <w:r w:rsidRPr="0098788F">
        <w:rPr>
          <w:rFonts w:ascii="Times New Roman" w:hAnsi="Times New Roman" w:cs="Arial"/>
          <w:bCs/>
          <w:szCs w:val="26"/>
        </w:rPr>
        <w:lastRenderedPageBreak/>
        <w:t>becomes prohibited by law from being a director of a company under the Companies Act 2006; and/or</w:t>
      </w:r>
      <w:bookmarkEnd w:id="185"/>
      <w:bookmarkEnd w:id="186"/>
    </w:p>
    <w:p w:rsidR="0098788F" w:rsidRPr="0098788F" w:rsidRDefault="0098788F" w:rsidP="0098788F">
      <w:pPr>
        <w:widowControl w:val="0"/>
        <w:numPr>
          <w:ilvl w:val="2"/>
          <w:numId w:val="32"/>
        </w:numPr>
        <w:spacing w:after="220" w:line="360" w:lineRule="auto"/>
        <w:jc w:val="both"/>
        <w:outlineLvl w:val="2"/>
        <w:rPr>
          <w:rFonts w:ascii="Times New Roman" w:hAnsi="Times New Roman" w:cs="Arial"/>
          <w:bCs/>
          <w:szCs w:val="26"/>
        </w:rPr>
      </w:pPr>
      <w:bookmarkStart w:id="187" w:name="_Toc353971143"/>
      <w:bookmarkStart w:id="188" w:name="_Toc354048913"/>
      <w:r w:rsidRPr="0098788F">
        <w:rPr>
          <w:rFonts w:ascii="Times New Roman" w:hAnsi="Times New Roman" w:cs="Arial"/>
          <w:bCs/>
          <w:szCs w:val="26"/>
        </w:rPr>
        <w:t>is convicted of an indictable criminal offence.</w:t>
      </w:r>
      <w:bookmarkEnd w:id="187"/>
      <w:bookmarkEnd w:id="188"/>
    </w:p>
    <w:p w:rsidR="002336B9" w:rsidRPr="004C16E1" w:rsidRDefault="002336B9" w:rsidP="00D85504">
      <w:pPr>
        <w:pStyle w:val="Heading2"/>
        <w:rPr>
          <w:rFonts w:ascii="Times New Roman" w:hAnsi="Times New Roman"/>
        </w:rPr>
        <w:sectPr w:rsidR="002336B9" w:rsidRPr="004C16E1" w:rsidSect="00BF7CC3">
          <w:headerReference w:type="even" r:id="rId26"/>
          <w:headerReference w:type="default" r:id="rId27"/>
          <w:type w:val="continuous"/>
          <w:pgSz w:w="11906" w:h="16838" w:code="9"/>
          <w:pgMar w:top="1701" w:right="680" w:bottom="680" w:left="964" w:header="437" w:footer="267" w:gutter="0"/>
          <w:cols w:space="720"/>
          <w:titlePg/>
        </w:sectPr>
      </w:pPr>
    </w:p>
    <w:p w:rsidR="00E32ED5" w:rsidRDefault="00E32ED5" w:rsidP="00091DE9">
      <w:pPr>
        <w:pStyle w:val="EndpageText"/>
      </w:pPr>
      <w:r>
        <w:lastRenderedPageBreak/>
        <w:t>© Crown copyright 20</w:t>
      </w:r>
      <w:r w:rsidR="00B932AD">
        <w:t>1</w:t>
      </w:r>
      <w:r w:rsidR="00CF704A">
        <w:t>3</w:t>
      </w:r>
    </w:p>
    <w:p w:rsidR="00E32ED5" w:rsidRDefault="00E32ED5" w:rsidP="00091DE9">
      <w:pPr>
        <w:pStyle w:val="EndpageText"/>
      </w:pPr>
      <w:r>
        <w:t>Department of Energy &amp; Climate Change</w:t>
      </w:r>
    </w:p>
    <w:p w:rsidR="00E32ED5" w:rsidRDefault="00E32ED5" w:rsidP="00091DE9">
      <w:pPr>
        <w:pStyle w:val="EndpageText"/>
      </w:pPr>
      <w:r>
        <w:t>3 Whitehall Place</w:t>
      </w:r>
    </w:p>
    <w:p w:rsidR="00E32ED5" w:rsidRDefault="00E32ED5" w:rsidP="00091DE9">
      <w:pPr>
        <w:pStyle w:val="EndpageText"/>
      </w:pPr>
      <w:r>
        <w:t>London SW1A 2</w:t>
      </w:r>
      <w:r w:rsidR="00C27C46">
        <w:t>AW</w:t>
      </w:r>
    </w:p>
    <w:p w:rsidR="005B402C" w:rsidRDefault="00E32ED5" w:rsidP="00091DE9">
      <w:pPr>
        <w:pStyle w:val="EndpageText"/>
        <w:rPr>
          <w:b/>
          <w:bCs/>
        </w:rPr>
      </w:pPr>
      <w:r w:rsidRPr="00E32ED5">
        <w:rPr>
          <w:b/>
          <w:bCs/>
        </w:rPr>
        <w:t>www.decc.gov.uk</w:t>
      </w:r>
    </w:p>
    <w:p w:rsidR="00226F71" w:rsidRDefault="00226F71" w:rsidP="00091DE9">
      <w:pPr>
        <w:pStyle w:val="EndpageText"/>
        <w:rPr>
          <w:b/>
          <w:bCs/>
        </w:rPr>
      </w:pPr>
    </w:p>
    <w:p w:rsidR="00226F71" w:rsidRPr="00E32ED5" w:rsidRDefault="00226F71" w:rsidP="00091DE9">
      <w:pPr>
        <w:pStyle w:val="EndpageText"/>
        <w:rPr>
          <w:b/>
          <w:bCs/>
        </w:rPr>
      </w:pPr>
      <w:r>
        <w:rPr>
          <w:b/>
          <w:bCs/>
        </w:rPr>
        <w:t xml:space="preserve">URN </w:t>
      </w:r>
      <w:r w:rsidR="000073BB">
        <w:rPr>
          <w:b/>
          <w:bCs/>
        </w:rPr>
        <w:t>13D/090</w:t>
      </w:r>
    </w:p>
    <w:sectPr w:rsidR="00226F71" w:rsidRPr="00E32ED5" w:rsidSect="00E32ED5">
      <w:headerReference w:type="first" r:id="rId28"/>
      <w:footerReference w:type="first" r:id="rId29"/>
      <w:pgSz w:w="11906" w:h="16838" w:code="9"/>
      <w:pgMar w:top="13668"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68" w:rsidRDefault="00290B68">
      <w:r>
        <w:separator/>
      </w:r>
    </w:p>
  </w:endnote>
  <w:endnote w:type="continuationSeparator" w:id="0">
    <w:p w:rsidR="00290B68" w:rsidRDefault="0029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09388"/>
      <w:docPartObj>
        <w:docPartGallery w:val="Page Numbers (Bottom of Page)"/>
        <w:docPartUnique/>
      </w:docPartObj>
    </w:sdtPr>
    <w:sdtEndPr>
      <w:rPr>
        <w:noProof/>
      </w:rPr>
    </w:sdtEndPr>
    <w:sdtContent>
      <w:p w:rsidR="003E58A6" w:rsidRDefault="003E58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3394" w:rsidRDefault="00223394" w:rsidP="004D6DE1">
    <w:pPr>
      <w:pStyle w:val="EvenPageNumb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15642"/>
      <w:docPartObj>
        <w:docPartGallery w:val="Page Numbers (Bottom of Page)"/>
        <w:docPartUnique/>
      </w:docPartObj>
    </w:sdtPr>
    <w:sdtEndPr>
      <w:rPr>
        <w:noProof/>
      </w:rPr>
    </w:sdtEndPr>
    <w:sdtContent>
      <w:p w:rsidR="00C9572F" w:rsidRDefault="00C9572F">
        <w:pPr>
          <w:pStyle w:val="Footer"/>
          <w:jc w:val="center"/>
        </w:pPr>
        <w:r>
          <w:fldChar w:fldCharType="begin"/>
        </w:r>
        <w:r>
          <w:instrText xml:space="preserve"> PAGE   \* MERGEFORMAT </w:instrText>
        </w:r>
        <w:r>
          <w:fldChar w:fldCharType="separate"/>
        </w:r>
        <w:r w:rsidR="00EA768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8F" w:rsidRDefault="009878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4" w:rsidRPr="00FC3779" w:rsidRDefault="00223394" w:rsidP="00FC3779">
    <w:pP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68" w:rsidRDefault="00290B68">
      <w:r>
        <w:separator/>
      </w:r>
    </w:p>
  </w:footnote>
  <w:footnote w:type="continuationSeparator" w:id="0">
    <w:p w:rsidR="00290B68" w:rsidRDefault="00290B68">
      <w:r>
        <w:continuationSeparator/>
      </w:r>
    </w:p>
  </w:footnote>
  <w:footnote w:id="1">
    <w:p w:rsidR="0077786A" w:rsidRDefault="0077786A">
      <w:pPr>
        <w:pStyle w:val="FootnoteText"/>
      </w:pPr>
      <w:r>
        <w:rPr>
          <w:rStyle w:val="FootnoteReference"/>
        </w:rPr>
        <w:footnoteRef/>
      </w:r>
      <w:r>
        <w:t xml:space="preserve"> The eight industry members of the Panel will be elected by Party Categories as follows: a) two are elected by Large Suppliers Parties</w:t>
      </w:r>
      <w:r w:rsidR="00294337">
        <w:t>;</w:t>
      </w:r>
      <w:r>
        <w:t xml:space="preserve"> b) two are elected by Small Suppliers Parties; c) one is elected by Electricity Network Parties; d) one is elected by Gas Network Parties</w:t>
      </w:r>
      <w:r w:rsidR="00294337">
        <w:t>;</w:t>
      </w:r>
      <w:r>
        <w:t xml:space="preserve"> and e) two are elected by Other SEC Parties. </w:t>
      </w:r>
    </w:p>
  </w:footnote>
  <w:footnote w:id="2">
    <w:p w:rsidR="00DF5BD8" w:rsidRDefault="00DF5BD8">
      <w:pPr>
        <w:pStyle w:val="FootnoteText"/>
      </w:pPr>
      <w:r>
        <w:rPr>
          <w:rStyle w:val="FootnoteReference"/>
        </w:rPr>
        <w:footnoteRef/>
      </w:r>
      <w:r>
        <w:t xml:space="preserve"> </w:t>
      </w:r>
      <w:r w:rsidRPr="00DF5BD8">
        <w:t>Voting Group means, in respect of each Party Category, each Party that falls into that Party Category collectively with that Party’s Affiliates (if any) who also fall into that Party Category.</w:t>
      </w:r>
    </w:p>
  </w:footnote>
  <w:footnote w:id="3">
    <w:p w:rsidR="00F305F2" w:rsidRDefault="00F305F2">
      <w:pPr>
        <w:pStyle w:val="FootnoteText"/>
      </w:pPr>
      <w:r>
        <w:rPr>
          <w:rStyle w:val="FootnoteReference"/>
        </w:rPr>
        <w:footnoteRef/>
      </w:r>
      <w:r>
        <w:t xml:space="preserve"> That is they will accede at SEC commencement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4" w:rsidRPr="00D90412" w:rsidRDefault="00EA7689" w:rsidP="00D90412">
    <w:r>
      <w:rPr>
        <w:noProof/>
        <w:lang w:eastAsia="en-GB"/>
      </w:rPr>
      <w:pict>
        <v:line id="_x0000_s2050" style="position:absolute;left:0;text-align:left;z-index:251656192" from="-2.65pt,13.2pt" to="513.85pt,13.2pt" wrapcoords="1 1 690 1 690 1 1 1 1 1" strokecolor="#06c" strokeweight="1pt">
          <w10:wrap type="tight"/>
        </v:line>
      </w:pict>
    </w:r>
    <w:r w:rsidR="00223394" w:rsidRPr="00D90412">
      <w:t>DECC running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4" w:rsidRPr="00015C4E" w:rsidRDefault="00EA7689" w:rsidP="00015C4E">
    <w:r>
      <w:rPr>
        <w:noProof/>
        <w:lang w:eastAsia="en-GB"/>
      </w:rPr>
      <w:pict>
        <v:rect id="_x0000_s2055" style="position:absolute;left:0;text-align:left;margin-left:0;margin-top:0;width:595.3pt;height:841.9pt;z-index:-251658240;mso-position-horizontal-relative:page;mso-position-vertical-relative:page" wrapcoords="-27 -23 -27 21577 21627 21577 21627 -23 -27 -23" fillcolor="#009ee3" strokecolor="#009ee3">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4" w:rsidRDefault="00EA7689" w:rsidP="00D90412">
    <w:r>
      <w:rPr>
        <w:noProof/>
        <w:lang w:eastAsia="en-GB"/>
      </w:rPr>
      <w:pict>
        <v:rect id="_x0000_s2049" style="position:absolute;left:0;text-align:left;margin-left:0;margin-top:114.55pt;width:595.3pt;height:731.65pt;z-index:-251662336;mso-position-horizontal-relative:page;mso-position-vertical-relative:page" wrapcoords="-27 -23 -27 21577 21627 21577 21627 -23 -27 -23" fillcolor="#009ee3" strokecolor="#009ee3">
          <w10:wrap anchorx="page" anchory="page"/>
        </v:rect>
      </w:pict>
    </w:r>
    <w:bookmarkStart w:id="8" w:name="OLE_LINK1"/>
    <w:bookmarkStart w:id="9" w:name="OLE_LINK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35pt;height:89.3pt">
          <v:imagedata r:id="rId1" o:title="DECC_CYAN_SML_AW-180"/>
        </v:shape>
      </w:pict>
    </w:r>
    <w:bookmarkEnd w:id="8"/>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57" w:rsidRPr="00A95640" w:rsidRDefault="00EA7689" w:rsidP="00A95640">
    <w:pPr>
      <w:pStyle w:val="DECCEvenHeader"/>
    </w:pPr>
    <w:r>
      <w:pict>
        <v:line id="_x0000_s2057" style="position:absolute;left:0;text-align:left;z-index:251662336;mso-position-horizontal-relative:page;mso-position-vertical-relative:page" from="0,34pt" to="595.3pt,34pt" wrapcoords="1 1 690 1 690 1 1 1 1 1" strokecolor="#00aeef" strokeweight="1pt">
          <w10:wrap type="tight" anchorx="page" anchory="page"/>
        </v:line>
      </w:pict>
    </w:r>
    <w:r w:rsidR="00980AD7">
      <w:t>Smart Meters Programme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57" w:rsidRPr="00D90412" w:rsidRDefault="00EA7689" w:rsidP="00A95640">
    <w:pPr>
      <w:pStyle w:val="DECCOddHeader"/>
    </w:pPr>
    <w:r>
      <w:pict>
        <v:line id="_x0000_s2058" style="position:absolute;left:0;text-align:left;z-index:251663360;mso-position-horizontal-relative:page;mso-position-vertical-relative:page" from="0,34pt" to="595.3pt,34pt" wrapcoords="1 1 690 1 690 1 1 1 1 1" strokecolor="#00aeef" strokeweight="1pt">
          <w10:wrap type="tight" anchorx="page" anchory="page"/>
        </v:line>
      </w:pict>
    </w:r>
    <w:r w:rsidR="00980AD7">
      <w:t>Smart Energy Code Set-Up Arrangements – Nomination and Election Process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8F" w:rsidRPr="00767F08" w:rsidRDefault="0098788F" w:rsidP="00767F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8F" w:rsidRPr="00767F08" w:rsidRDefault="0098788F" w:rsidP="00767F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8F" w:rsidRDefault="009878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4" w:rsidRPr="00A95640" w:rsidRDefault="00EA7689" w:rsidP="00A95640">
    <w:pPr>
      <w:pStyle w:val="DECCEvenHeader"/>
    </w:pPr>
    <w:r>
      <w:pict>
        <v:line id="_x0000_s2051" style="position:absolute;left:0;text-align:left;z-index:251657216;mso-position-horizontal-relative:page;mso-position-vertical-relative:page" from="0,34pt" to="595.3pt,34pt" wrapcoords="1 1 690 1 690 1 1 1 1 1" strokecolor="#00aeef" strokeweight="1pt">
          <w10:wrap type="tight" anchorx="page" anchory="page"/>
        </v:line>
      </w:pict>
    </w:r>
    <w:r w:rsidR="00223394" w:rsidRPr="00A95640">
      <w:t>DECC running header</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94" w:rsidRPr="00D90412" w:rsidRDefault="00EA7689" w:rsidP="00A95640">
    <w:pPr>
      <w:pStyle w:val="DECCOddHeader"/>
    </w:pPr>
    <w:r>
      <w:pict>
        <v:line id="_x0000_s2053" style="position:absolute;left:0;text-align:left;z-index:251660288;mso-position-horizontal-relative:page;mso-position-vertical-relative:page" from="0,34pt" to="595.3pt,34pt" wrapcoords="1 1 690 1 690 1 1 1 1 1" strokecolor="#00aeef" strokeweight="1pt">
          <w10:wrap type="tight" anchorx="page" anchory="page"/>
        </v:line>
      </w:pict>
    </w:r>
    <w:r w:rsidR="00223394" w:rsidRPr="00D90412">
      <w:t>DECC running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C14"/>
    <w:multiLevelType w:val="hybridMultilevel"/>
    <w:tmpl w:val="2D00C17E"/>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nsid w:val="08DA33A5"/>
    <w:multiLevelType w:val="hybridMultilevel"/>
    <w:tmpl w:val="FE98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0763E"/>
    <w:multiLevelType w:val="hybridMultilevel"/>
    <w:tmpl w:val="9FB0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067648C"/>
    <w:multiLevelType w:val="hybridMultilevel"/>
    <w:tmpl w:val="BD28397E"/>
    <w:lvl w:ilvl="0" w:tplc="AB9ADA2E">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18D0CC8"/>
    <w:multiLevelType w:val="hybridMultilevel"/>
    <w:tmpl w:val="35A0A5B2"/>
    <w:lvl w:ilvl="0" w:tplc="7608976A">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6">
    <w:nsid w:val="1741553E"/>
    <w:multiLevelType w:val="hybridMultilevel"/>
    <w:tmpl w:val="CC00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94E3B"/>
    <w:multiLevelType w:val="hybridMultilevel"/>
    <w:tmpl w:val="B3FC7B4E"/>
    <w:lvl w:ilvl="0" w:tplc="8FB830DC">
      <w:start w:val="14"/>
      <w:numFmt w:val="bullet"/>
      <w:lvlText w:val="-"/>
      <w:lvlJc w:val="left"/>
      <w:pPr>
        <w:ind w:left="562" w:hanging="360"/>
      </w:pPr>
      <w:rPr>
        <w:rFonts w:ascii="Arial" w:eastAsia="Times New Roman" w:hAnsi="Arial" w:cs="Aria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8">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9">
    <w:nsid w:val="2F1A2A18"/>
    <w:multiLevelType w:val="hybridMultilevel"/>
    <w:tmpl w:val="14B0215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0">
    <w:nsid w:val="35C16AB4"/>
    <w:multiLevelType w:val="hybridMultilevel"/>
    <w:tmpl w:val="E59056FC"/>
    <w:lvl w:ilvl="0" w:tplc="2F041D2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3913546C"/>
    <w:multiLevelType w:val="hybridMultilevel"/>
    <w:tmpl w:val="D086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2637FD"/>
    <w:multiLevelType w:val="hybridMultilevel"/>
    <w:tmpl w:val="8C22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6373E6"/>
    <w:multiLevelType w:val="singleLevel"/>
    <w:tmpl w:val="559E1B16"/>
    <w:lvl w:ilvl="0">
      <w:start w:val="1"/>
      <w:numFmt w:val="bullet"/>
      <w:lvlText w:val="·"/>
      <w:lvlJc w:val="left"/>
      <w:pPr>
        <w:tabs>
          <w:tab w:val="num" w:pos="709"/>
        </w:tabs>
        <w:ind w:left="709" w:hanging="709"/>
      </w:pPr>
      <w:rPr>
        <w:rFonts w:ascii="Symbol" w:hAnsi="Symbol" w:hint="default"/>
      </w:rPr>
    </w:lvl>
  </w:abstractNum>
  <w:abstractNum w:abstractNumId="14">
    <w:nsid w:val="3B9F10B7"/>
    <w:multiLevelType w:val="hybridMultilevel"/>
    <w:tmpl w:val="E47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F704CE"/>
    <w:multiLevelType w:val="hybridMultilevel"/>
    <w:tmpl w:val="A7BC6F9A"/>
    <w:lvl w:ilvl="0" w:tplc="D228C322">
      <w:start w:val="3"/>
      <w:numFmt w:val="bullet"/>
      <w:lvlText w:val="-"/>
      <w:lvlJc w:val="left"/>
      <w:pPr>
        <w:ind w:left="1087" w:hanging="360"/>
      </w:pPr>
      <w:rPr>
        <w:rFonts w:ascii="Arial" w:eastAsia="Times New Roman" w:hAnsi="Arial" w:cs="Aria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6">
    <w:nsid w:val="43C22A57"/>
    <w:multiLevelType w:val="hybridMultilevel"/>
    <w:tmpl w:val="332213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47607156"/>
    <w:multiLevelType w:val="hybridMultilevel"/>
    <w:tmpl w:val="6032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7D3B9E"/>
    <w:multiLevelType w:val="hybridMultilevel"/>
    <w:tmpl w:val="BCB2962E"/>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9">
    <w:nsid w:val="4C8F44B1"/>
    <w:multiLevelType w:val="hybridMultilevel"/>
    <w:tmpl w:val="F7A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092A80"/>
    <w:multiLevelType w:val="hybridMultilevel"/>
    <w:tmpl w:val="52CA60F2"/>
    <w:lvl w:ilvl="0" w:tplc="521C4CD8">
      <w:start w:val="1"/>
      <w:numFmt w:val="lowerLetter"/>
      <w:lvlText w:val="(%1)"/>
      <w:lvlJc w:val="left"/>
      <w:pPr>
        <w:ind w:left="4102" w:hanging="360"/>
      </w:pPr>
      <w:rPr>
        <w:rFonts w:hint="default"/>
      </w:rPr>
    </w:lvl>
    <w:lvl w:ilvl="1" w:tplc="08090019">
      <w:start w:val="1"/>
      <w:numFmt w:val="lowerLetter"/>
      <w:lvlText w:val="%2."/>
      <w:lvlJc w:val="left"/>
      <w:pPr>
        <w:ind w:left="4822" w:hanging="360"/>
      </w:pPr>
    </w:lvl>
    <w:lvl w:ilvl="2" w:tplc="0809001B" w:tentative="1">
      <w:start w:val="1"/>
      <w:numFmt w:val="lowerRoman"/>
      <w:lvlText w:val="%3."/>
      <w:lvlJc w:val="right"/>
      <w:pPr>
        <w:ind w:left="5542" w:hanging="180"/>
      </w:pPr>
    </w:lvl>
    <w:lvl w:ilvl="3" w:tplc="0809000F" w:tentative="1">
      <w:start w:val="1"/>
      <w:numFmt w:val="decimal"/>
      <w:lvlText w:val="%4."/>
      <w:lvlJc w:val="left"/>
      <w:pPr>
        <w:ind w:left="6262" w:hanging="360"/>
      </w:pPr>
    </w:lvl>
    <w:lvl w:ilvl="4" w:tplc="08090019" w:tentative="1">
      <w:start w:val="1"/>
      <w:numFmt w:val="lowerLetter"/>
      <w:lvlText w:val="%5."/>
      <w:lvlJc w:val="left"/>
      <w:pPr>
        <w:ind w:left="6982" w:hanging="360"/>
      </w:pPr>
    </w:lvl>
    <w:lvl w:ilvl="5" w:tplc="0809001B" w:tentative="1">
      <w:start w:val="1"/>
      <w:numFmt w:val="lowerRoman"/>
      <w:lvlText w:val="%6."/>
      <w:lvlJc w:val="right"/>
      <w:pPr>
        <w:ind w:left="7702" w:hanging="180"/>
      </w:pPr>
    </w:lvl>
    <w:lvl w:ilvl="6" w:tplc="0809000F" w:tentative="1">
      <w:start w:val="1"/>
      <w:numFmt w:val="decimal"/>
      <w:lvlText w:val="%7."/>
      <w:lvlJc w:val="left"/>
      <w:pPr>
        <w:ind w:left="8422" w:hanging="360"/>
      </w:pPr>
    </w:lvl>
    <w:lvl w:ilvl="7" w:tplc="08090019" w:tentative="1">
      <w:start w:val="1"/>
      <w:numFmt w:val="lowerLetter"/>
      <w:lvlText w:val="%8."/>
      <w:lvlJc w:val="left"/>
      <w:pPr>
        <w:ind w:left="9142" w:hanging="360"/>
      </w:pPr>
    </w:lvl>
    <w:lvl w:ilvl="8" w:tplc="0809001B" w:tentative="1">
      <w:start w:val="1"/>
      <w:numFmt w:val="lowerRoman"/>
      <w:lvlText w:val="%9."/>
      <w:lvlJc w:val="right"/>
      <w:pPr>
        <w:ind w:left="9862" w:hanging="180"/>
      </w:pPr>
    </w:lvl>
  </w:abstractNum>
  <w:abstractNum w:abstractNumId="21">
    <w:nsid w:val="515E42FC"/>
    <w:multiLevelType w:val="hybridMultilevel"/>
    <w:tmpl w:val="E7AE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16639"/>
    <w:multiLevelType w:val="hybridMultilevel"/>
    <w:tmpl w:val="B45497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nsid w:val="60EC0009"/>
    <w:multiLevelType w:val="hybridMultilevel"/>
    <w:tmpl w:val="06A6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8293C"/>
    <w:multiLevelType w:val="hybridMultilevel"/>
    <w:tmpl w:val="2DE632B6"/>
    <w:lvl w:ilvl="0" w:tplc="08090001">
      <w:start w:val="1"/>
      <w:numFmt w:val="bullet"/>
      <w:lvlText w:val=""/>
      <w:lvlJc w:val="left"/>
      <w:pPr>
        <w:ind w:left="562" w:hanging="360"/>
      </w:pPr>
      <w:rPr>
        <w:rFonts w:ascii="Symbol" w:hAnsi="Symbo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25">
    <w:nsid w:val="61C04B02"/>
    <w:multiLevelType w:val="multilevel"/>
    <w:tmpl w:val="B67E8AD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6">
    <w:nsid w:val="6A0638B5"/>
    <w:multiLevelType w:val="hybridMultilevel"/>
    <w:tmpl w:val="4EC41F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6ADD71D7"/>
    <w:multiLevelType w:val="multilevel"/>
    <w:tmpl w:val="B43CE456"/>
    <w:lvl w:ilvl="0">
      <w:start w:val="3"/>
      <w:numFmt w:val="decimal"/>
      <w:lvlText w:val="C%1"/>
      <w:lvlJc w:val="left"/>
      <w:pPr>
        <w:tabs>
          <w:tab w:val="num" w:pos="709"/>
        </w:tabs>
        <w:ind w:left="709" w:hanging="709"/>
      </w:pPr>
      <w:rPr>
        <w:rFonts w:hint="default"/>
      </w:rPr>
    </w:lvl>
    <w:lvl w:ilvl="1">
      <w:start w:val="1"/>
      <w:numFmt w:val="decimal"/>
      <w:lvlText w:val="C%1.%2"/>
      <w:lvlJc w:val="left"/>
      <w:pPr>
        <w:tabs>
          <w:tab w:val="num" w:pos="709"/>
        </w:tabs>
        <w:ind w:left="709" w:hanging="709"/>
      </w:pPr>
      <w:rPr>
        <w:rFonts w:hint="default"/>
        <w:b w:val="0"/>
        <w:sz w:val="24"/>
        <w:szCs w:val="24"/>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8">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3153FC4"/>
    <w:multiLevelType w:val="hybridMultilevel"/>
    <w:tmpl w:val="FB48A75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750D3C2A"/>
    <w:multiLevelType w:val="hybridMultilevel"/>
    <w:tmpl w:val="9884A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CA136F"/>
    <w:multiLevelType w:val="hybridMultilevel"/>
    <w:tmpl w:val="BD8AD63C"/>
    <w:lvl w:ilvl="0" w:tplc="872A0104">
      <w:start w:val="1"/>
      <w:numFmt w:val="bullet"/>
      <w:pStyle w:val="DECCInsidebullets"/>
      <w:lvlText w:val=""/>
      <w:lvlJc w:val="left"/>
      <w:pPr>
        <w:tabs>
          <w:tab w:val="num" w:pos="360"/>
        </w:tabs>
        <w:ind w:left="360" w:hanging="360"/>
      </w:pPr>
      <w:rPr>
        <w:rFonts w:ascii="Wingdings 2" w:hAnsi="Wingdings 2" w:hint="default"/>
        <w:color w:val="FFFFFF"/>
      </w:rPr>
    </w:lvl>
    <w:lvl w:ilvl="1" w:tplc="608A249E" w:tentative="1">
      <w:start w:val="1"/>
      <w:numFmt w:val="bullet"/>
      <w:lvlText w:val="o"/>
      <w:lvlJc w:val="left"/>
      <w:pPr>
        <w:tabs>
          <w:tab w:val="num" w:pos="1080"/>
        </w:tabs>
        <w:ind w:left="1080" w:hanging="360"/>
      </w:pPr>
      <w:rPr>
        <w:rFonts w:ascii="Courier New" w:hAnsi="Courier New" w:cs="Courier New" w:hint="default"/>
      </w:rPr>
    </w:lvl>
    <w:lvl w:ilvl="2" w:tplc="04AE00FA" w:tentative="1">
      <w:start w:val="1"/>
      <w:numFmt w:val="bullet"/>
      <w:lvlText w:val=""/>
      <w:lvlJc w:val="left"/>
      <w:pPr>
        <w:tabs>
          <w:tab w:val="num" w:pos="1800"/>
        </w:tabs>
        <w:ind w:left="1800" w:hanging="360"/>
      </w:pPr>
      <w:rPr>
        <w:rFonts w:ascii="Wingdings" w:hAnsi="Wingdings" w:hint="default"/>
      </w:rPr>
    </w:lvl>
    <w:lvl w:ilvl="3" w:tplc="F1E4466A" w:tentative="1">
      <w:start w:val="1"/>
      <w:numFmt w:val="bullet"/>
      <w:lvlText w:val=""/>
      <w:lvlJc w:val="left"/>
      <w:pPr>
        <w:tabs>
          <w:tab w:val="num" w:pos="2520"/>
        </w:tabs>
        <w:ind w:left="2520" w:hanging="360"/>
      </w:pPr>
      <w:rPr>
        <w:rFonts w:ascii="Symbol" w:hAnsi="Symbol" w:hint="default"/>
      </w:rPr>
    </w:lvl>
    <w:lvl w:ilvl="4" w:tplc="A83694C8" w:tentative="1">
      <w:start w:val="1"/>
      <w:numFmt w:val="bullet"/>
      <w:lvlText w:val="o"/>
      <w:lvlJc w:val="left"/>
      <w:pPr>
        <w:tabs>
          <w:tab w:val="num" w:pos="3240"/>
        </w:tabs>
        <w:ind w:left="3240" w:hanging="360"/>
      </w:pPr>
      <w:rPr>
        <w:rFonts w:ascii="Courier New" w:hAnsi="Courier New" w:cs="Courier New" w:hint="default"/>
      </w:rPr>
    </w:lvl>
    <w:lvl w:ilvl="5" w:tplc="4DECAF92" w:tentative="1">
      <w:start w:val="1"/>
      <w:numFmt w:val="bullet"/>
      <w:lvlText w:val=""/>
      <w:lvlJc w:val="left"/>
      <w:pPr>
        <w:tabs>
          <w:tab w:val="num" w:pos="3960"/>
        </w:tabs>
        <w:ind w:left="3960" w:hanging="360"/>
      </w:pPr>
      <w:rPr>
        <w:rFonts w:ascii="Wingdings" w:hAnsi="Wingdings" w:hint="default"/>
      </w:rPr>
    </w:lvl>
    <w:lvl w:ilvl="6" w:tplc="18C6AB34" w:tentative="1">
      <w:start w:val="1"/>
      <w:numFmt w:val="bullet"/>
      <w:lvlText w:val=""/>
      <w:lvlJc w:val="left"/>
      <w:pPr>
        <w:tabs>
          <w:tab w:val="num" w:pos="4680"/>
        </w:tabs>
        <w:ind w:left="4680" w:hanging="360"/>
      </w:pPr>
      <w:rPr>
        <w:rFonts w:ascii="Symbol" w:hAnsi="Symbol" w:hint="default"/>
      </w:rPr>
    </w:lvl>
    <w:lvl w:ilvl="7" w:tplc="8BEA1860" w:tentative="1">
      <w:start w:val="1"/>
      <w:numFmt w:val="bullet"/>
      <w:lvlText w:val="o"/>
      <w:lvlJc w:val="left"/>
      <w:pPr>
        <w:tabs>
          <w:tab w:val="num" w:pos="5400"/>
        </w:tabs>
        <w:ind w:left="5400" w:hanging="360"/>
      </w:pPr>
      <w:rPr>
        <w:rFonts w:ascii="Courier New" w:hAnsi="Courier New" w:cs="Courier New" w:hint="default"/>
      </w:rPr>
    </w:lvl>
    <w:lvl w:ilvl="8" w:tplc="7FFEC564" w:tentative="1">
      <w:start w:val="1"/>
      <w:numFmt w:val="bullet"/>
      <w:lvlText w:val=""/>
      <w:lvlJc w:val="left"/>
      <w:pPr>
        <w:tabs>
          <w:tab w:val="num" w:pos="6120"/>
        </w:tabs>
        <w:ind w:left="6120" w:hanging="360"/>
      </w:pPr>
      <w:rPr>
        <w:rFonts w:ascii="Wingdings" w:hAnsi="Wingdings" w:hint="default"/>
      </w:rPr>
    </w:lvl>
  </w:abstractNum>
  <w:abstractNum w:abstractNumId="32">
    <w:nsid w:val="78EC5099"/>
    <w:multiLevelType w:val="hybridMultilevel"/>
    <w:tmpl w:val="95186356"/>
    <w:lvl w:ilvl="0" w:tplc="5DE6DA7E">
      <w:start w:val="1"/>
      <w:numFmt w:val="decimal"/>
      <w:pStyle w:val="DECCnumberingBold"/>
      <w:lvlText w:val="%1."/>
      <w:lvlJc w:val="left"/>
      <w:pPr>
        <w:ind w:left="862" w:hanging="360"/>
      </w:pPr>
    </w:lvl>
    <w:lvl w:ilvl="1" w:tplc="926CD0F0" w:tentative="1">
      <w:start w:val="1"/>
      <w:numFmt w:val="lowerLetter"/>
      <w:lvlText w:val="%2."/>
      <w:lvlJc w:val="left"/>
      <w:pPr>
        <w:ind w:left="1582" w:hanging="360"/>
      </w:pPr>
    </w:lvl>
    <w:lvl w:ilvl="2" w:tplc="4590235C" w:tentative="1">
      <w:start w:val="1"/>
      <w:numFmt w:val="lowerRoman"/>
      <w:lvlText w:val="%3."/>
      <w:lvlJc w:val="right"/>
      <w:pPr>
        <w:ind w:left="2302" w:hanging="180"/>
      </w:pPr>
    </w:lvl>
    <w:lvl w:ilvl="3" w:tplc="D012DFFE" w:tentative="1">
      <w:start w:val="1"/>
      <w:numFmt w:val="decimal"/>
      <w:lvlText w:val="%4."/>
      <w:lvlJc w:val="left"/>
      <w:pPr>
        <w:ind w:left="3022" w:hanging="360"/>
      </w:pPr>
    </w:lvl>
    <w:lvl w:ilvl="4" w:tplc="8F0C23C2" w:tentative="1">
      <w:start w:val="1"/>
      <w:numFmt w:val="lowerLetter"/>
      <w:lvlText w:val="%5."/>
      <w:lvlJc w:val="left"/>
      <w:pPr>
        <w:ind w:left="3742" w:hanging="360"/>
      </w:pPr>
    </w:lvl>
    <w:lvl w:ilvl="5" w:tplc="277AF39A" w:tentative="1">
      <w:start w:val="1"/>
      <w:numFmt w:val="lowerRoman"/>
      <w:lvlText w:val="%6."/>
      <w:lvlJc w:val="right"/>
      <w:pPr>
        <w:ind w:left="4462" w:hanging="180"/>
      </w:pPr>
    </w:lvl>
    <w:lvl w:ilvl="6" w:tplc="FD4A8A8C" w:tentative="1">
      <w:start w:val="1"/>
      <w:numFmt w:val="decimal"/>
      <w:lvlText w:val="%7."/>
      <w:lvlJc w:val="left"/>
      <w:pPr>
        <w:ind w:left="5182" w:hanging="360"/>
      </w:pPr>
    </w:lvl>
    <w:lvl w:ilvl="7" w:tplc="9992ED74" w:tentative="1">
      <w:start w:val="1"/>
      <w:numFmt w:val="lowerLetter"/>
      <w:lvlText w:val="%8."/>
      <w:lvlJc w:val="left"/>
      <w:pPr>
        <w:ind w:left="5902" w:hanging="360"/>
      </w:pPr>
    </w:lvl>
    <w:lvl w:ilvl="8" w:tplc="05782AC2" w:tentative="1">
      <w:start w:val="1"/>
      <w:numFmt w:val="lowerRoman"/>
      <w:lvlText w:val="%9."/>
      <w:lvlJc w:val="right"/>
      <w:pPr>
        <w:ind w:left="6622" w:hanging="180"/>
      </w:pPr>
    </w:lvl>
  </w:abstractNum>
  <w:num w:numId="1">
    <w:abstractNumId w:val="31"/>
  </w:num>
  <w:num w:numId="2">
    <w:abstractNumId w:val="5"/>
  </w:num>
  <w:num w:numId="3">
    <w:abstractNumId w:val="8"/>
  </w:num>
  <w:num w:numId="4">
    <w:abstractNumId w:val="32"/>
  </w:num>
  <w:num w:numId="5">
    <w:abstractNumId w:val="28"/>
  </w:num>
  <w:num w:numId="6">
    <w:abstractNumId w:val="3"/>
  </w:num>
  <w:num w:numId="7">
    <w:abstractNumId w:val="19"/>
  </w:num>
  <w:num w:numId="8">
    <w:abstractNumId w:val="17"/>
  </w:num>
  <w:num w:numId="9">
    <w:abstractNumId w:val="14"/>
  </w:num>
  <w:num w:numId="10">
    <w:abstractNumId w:val="23"/>
  </w:num>
  <w:num w:numId="11">
    <w:abstractNumId w:val="11"/>
  </w:num>
  <w:num w:numId="12">
    <w:abstractNumId w:val="25"/>
  </w:num>
  <w:num w:numId="13">
    <w:abstractNumId w:val="13"/>
  </w:num>
  <w:num w:numId="14">
    <w:abstractNumId w:val="29"/>
  </w:num>
  <w:num w:numId="15">
    <w:abstractNumId w:val="22"/>
  </w:num>
  <w:num w:numId="16">
    <w:abstractNumId w:val="12"/>
  </w:num>
  <w:num w:numId="17">
    <w:abstractNumId w:val="21"/>
  </w:num>
  <w:num w:numId="18">
    <w:abstractNumId w:val="1"/>
  </w:num>
  <w:num w:numId="19">
    <w:abstractNumId w:val="6"/>
  </w:num>
  <w:num w:numId="20">
    <w:abstractNumId w:val="2"/>
  </w:num>
  <w:num w:numId="21">
    <w:abstractNumId w:val="4"/>
  </w:num>
  <w:num w:numId="22">
    <w:abstractNumId w:val="9"/>
  </w:num>
  <w:num w:numId="23">
    <w:abstractNumId w:val="15"/>
  </w:num>
  <w:num w:numId="24">
    <w:abstractNumId w:val="30"/>
  </w:num>
  <w:num w:numId="25">
    <w:abstractNumId w:val="10"/>
  </w:num>
  <w:num w:numId="26">
    <w:abstractNumId w:val="0"/>
  </w:num>
  <w:num w:numId="27">
    <w:abstractNumId w:val="18"/>
  </w:num>
  <w:num w:numId="28">
    <w:abstractNumId w:val="16"/>
  </w:num>
  <w:num w:numId="29">
    <w:abstractNumId w:val="26"/>
  </w:num>
  <w:num w:numId="30">
    <w:abstractNumId w:val="7"/>
  </w:num>
  <w:num w:numId="31">
    <w:abstractNumId w:val="24"/>
  </w:num>
  <w:num w:numId="32">
    <w:abstractNumId w:val="27"/>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60">
      <o:colormru v:ext="edit" colors="#009ee3,#aa0721,#06c,#00aeef,#9a9b00,#009ee0,#f08015,#742f89"/>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D3D56"/>
    <w:rsid w:val="000031B0"/>
    <w:rsid w:val="00006159"/>
    <w:rsid w:val="000073BB"/>
    <w:rsid w:val="00015C4E"/>
    <w:rsid w:val="000255AB"/>
    <w:rsid w:val="00035B3B"/>
    <w:rsid w:val="000424AB"/>
    <w:rsid w:val="00043E3C"/>
    <w:rsid w:val="00045236"/>
    <w:rsid w:val="00061E84"/>
    <w:rsid w:val="00076F3B"/>
    <w:rsid w:val="00091DE9"/>
    <w:rsid w:val="000921CB"/>
    <w:rsid w:val="0009580F"/>
    <w:rsid w:val="00096FAD"/>
    <w:rsid w:val="000A6453"/>
    <w:rsid w:val="000B6352"/>
    <w:rsid w:val="000B7B04"/>
    <w:rsid w:val="000D59E7"/>
    <w:rsid w:val="000E1F17"/>
    <w:rsid w:val="000E50CC"/>
    <w:rsid w:val="000F49E0"/>
    <w:rsid w:val="001001CB"/>
    <w:rsid w:val="001035D1"/>
    <w:rsid w:val="001100D6"/>
    <w:rsid w:val="001104E4"/>
    <w:rsid w:val="00124F9D"/>
    <w:rsid w:val="00141100"/>
    <w:rsid w:val="00142C5D"/>
    <w:rsid w:val="00146D68"/>
    <w:rsid w:val="0014731E"/>
    <w:rsid w:val="001506A0"/>
    <w:rsid w:val="00152E0A"/>
    <w:rsid w:val="00155A9C"/>
    <w:rsid w:val="00160F38"/>
    <w:rsid w:val="001618D5"/>
    <w:rsid w:val="001723BD"/>
    <w:rsid w:val="001726DF"/>
    <w:rsid w:val="00177A87"/>
    <w:rsid w:val="001851F2"/>
    <w:rsid w:val="00191B54"/>
    <w:rsid w:val="00193033"/>
    <w:rsid w:val="00195E95"/>
    <w:rsid w:val="001A3FE6"/>
    <w:rsid w:val="001A5CCF"/>
    <w:rsid w:val="001A76BC"/>
    <w:rsid w:val="001B4272"/>
    <w:rsid w:val="001B5094"/>
    <w:rsid w:val="001B6124"/>
    <w:rsid w:val="001C1FE5"/>
    <w:rsid w:val="001C3B73"/>
    <w:rsid w:val="001C6ADB"/>
    <w:rsid w:val="001D01C1"/>
    <w:rsid w:val="001D4135"/>
    <w:rsid w:val="001D4CFA"/>
    <w:rsid w:val="001E04FE"/>
    <w:rsid w:val="001F3925"/>
    <w:rsid w:val="001F44B9"/>
    <w:rsid w:val="001F55F4"/>
    <w:rsid w:val="00201B9C"/>
    <w:rsid w:val="002111DC"/>
    <w:rsid w:val="00211F26"/>
    <w:rsid w:val="00213D69"/>
    <w:rsid w:val="00223394"/>
    <w:rsid w:val="00223F36"/>
    <w:rsid w:val="00224C7F"/>
    <w:rsid w:val="002251B1"/>
    <w:rsid w:val="00226F71"/>
    <w:rsid w:val="00232B67"/>
    <w:rsid w:val="0023304D"/>
    <w:rsid w:val="002336B9"/>
    <w:rsid w:val="00234B58"/>
    <w:rsid w:val="00240DA0"/>
    <w:rsid w:val="00242387"/>
    <w:rsid w:val="00244FC1"/>
    <w:rsid w:val="002451F0"/>
    <w:rsid w:val="002465AC"/>
    <w:rsid w:val="00254739"/>
    <w:rsid w:val="00255697"/>
    <w:rsid w:val="002565E2"/>
    <w:rsid w:val="002573B1"/>
    <w:rsid w:val="002678BC"/>
    <w:rsid w:val="00272AD9"/>
    <w:rsid w:val="00273593"/>
    <w:rsid w:val="00275CDD"/>
    <w:rsid w:val="002815E4"/>
    <w:rsid w:val="0028755F"/>
    <w:rsid w:val="00290B68"/>
    <w:rsid w:val="0029276E"/>
    <w:rsid w:val="00294337"/>
    <w:rsid w:val="00296027"/>
    <w:rsid w:val="0029653B"/>
    <w:rsid w:val="00296C53"/>
    <w:rsid w:val="00297D58"/>
    <w:rsid w:val="002A6D90"/>
    <w:rsid w:val="002B4876"/>
    <w:rsid w:val="002D12B5"/>
    <w:rsid w:val="002D1C8C"/>
    <w:rsid w:val="002E0743"/>
    <w:rsid w:val="002E275B"/>
    <w:rsid w:val="002F1CC6"/>
    <w:rsid w:val="002F1FF4"/>
    <w:rsid w:val="002F7BD6"/>
    <w:rsid w:val="00300710"/>
    <w:rsid w:val="00300A63"/>
    <w:rsid w:val="00300FAD"/>
    <w:rsid w:val="00302E06"/>
    <w:rsid w:val="003036E3"/>
    <w:rsid w:val="0031593C"/>
    <w:rsid w:val="00320143"/>
    <w:rsid w:val="003213B0"/>
    <w:rsid w:val="003257FF"/>
    <w:rsid w:val="003305A6"/>
    <w:rsid w:val="0033153E"/>
    <w:rsid w:val="00336FC1"/>
    <w:rsid w:val="0033793E"/>
    <w:rsid w:val="003413B2"/>
    <w:rsid w:val="00347EF9"/>
    <w:rsid w:val="0035223A"/>
    <w:rsid w:val="003566AB"/>
    <w:rsid w:val="003654E6"/>
    <w:rsid w:val="00373222"/>
    <w:rsid w:val="003766A1"/>
    <w:rsid w:val="00383A46"/>
    <w:rsid w:val="00390574"/>
    <w:rsid w:val="00394B0E"/>
    <w:rsid w:val="003966DE"/>
    <w:rsid w:val="003A33E7"/>
    <w:rsid w:val="003A368E"/>
    <w:rsid w:val="003A5E5E"/>
    <w:rsid w:val="003B0EA2"/>
    <w:rsid w:val="003B2841"/>
    <w:rsid w:val="003B321A"/>
    <w:rsid w:val="003B460F"/>
    <w:rsid w:val="003C005F"/>
    <w:rsid w:val="003C2743"/>
    <w:rsid w:val="003C411A"/>
    <w:rsid w:val="003D3D56"/>
    <w:rsid w:val="003E0E85"/>
    <w:rsid w:val="003E26A0"/>
    <w:rsid w:val="003E58A6"/>
    <w:rsid w:val="003E62B7"/>
    <w:rsid w:val="003E6E7C"/>
    <w:rsid w:val="003E7A43"/>
    <w:rsid w:val="003F11DF"/>
    <w:rsid w:val="003F35D6"/>
    <w:rsid w:val="00414164"/>
    <w:rsid w:val="004223B1"/>
    <w:rsid w:val="00431FB4"/>
    <w:rsid w:val="0043287E"/>
    <w:rsid w:val="00432D90"/>
    <w:rsid w:val="004367F6"/>
    <w:rsid w:val="004401DD"/>
    <w:rsid w:val="00442169"/>
    <w:rsid w:val="00452858"/>
    <w:rsid w:val="00453FE9"/>
    <w:rsid w:val="0045412C"/>
    <w:rsid w:val="00456805"/>
    <w:rsid w:val="0046566C"/>
    <w:rsid w:val="004667B7"/>
    <w:rsid w:val="004748E7"/>
    <w:rsid w:val="00484140"/>
    <w:rsid w:val="00484B18"/>
    <w:rsid w:val="00485E19"/>
    <w:rsid w:val="004951FA"/>
    <w:rsid w:val="004A3554"/>
    <w:rsid w:val="004A4470"/>
    <w:rsid w:val="004B3ACD"/>
    <w:rsid w:val="004B3C12"/>
    <w:rsid w:val="004B4ACF"/>
    <w:rsid w:val="004B4AD8"/>
    <w:rsid w:val="004B4D2C"/>
    <w:rsid w:val="004B68DA"/>
    <w:rsid w:val="004C16E1"/>
    <w:rsid w:val="004C194E"/>
    <w:rsid w:val="004C2BB9"/>
    <w:rsid w:val="004C4890"/>
    <w:rsid w:val="004C772D"/>
    <w:rsid w:val="004D0097"/>
    <w:rsid w:val="004D2145"/>
    <w:rsid w:val="004D4DE4"/>
    <w:rsid w:val="004D6DE1"/>
    <w:rsid w:val="004E397F"/>
    <w:rsid w:val="004E5FFD"/>
    <w:rsid w:val="004E6E64"/>
    <w:rsid w:val="004F1E5D"/>
    <w:rsid w:val="004F4F6E"/>
    <w:rsid w:val="004F5C6B"/>
    <w:rsid w:val="005138BB"/>
    <w:rsid w:val="005174EA"/>
    <w:rsid w:val="00525F6B"/>
    <w:rsid w:val="00533C58"/>
    <w:rsid w:val="005407C4"/>
    <w:rsid w:val="00540B94"/>
    <w:rsid w:val="00540D3C"/>
    <w:rsid w:val="00541EF6"/>
    <w:rsid w:val="00542AB2"/>
    <w:rsid w:val="00545FB2"/>
    <w:rsid w:val="00546612"/>
    <w:rsid w:val="005550C9"/>
    <w:rsid w:val="005565E8"/>
    <w:rsid w:val="00563725"/>
    <w:rsid w:val="00576565"/>
    <w:rsid w:val="00583B30"/>
    <w:rsid w:val="0058661D"/>
    <w:rsid w:val="005874D1"/>
    <w:rsid w:val="005876C9"/>
    <w:rsid w:val="005917D7"/>
    <w:rsid w:val="005978FA"/>
    <w:rsid w:val="005A0B41"/>
    <w:rsid w:val="005A169D"/>
    <w:rsid w:val="005A2BE4"/>
    <w:rsid w:val="005A6936"/>
    <w:rsid w:val="005B2E4C"/>
    <w:rsid w:val="005B3E97"/>
    <w:rsid w:val="005B4010"/>
    <w:rsid w:val="005B402C"/>
    <w:rsid w:val="005C11C2"/>
    <w:rsid w:val="005C4191"/>
    <w:rsid w:val="005D0E52"/>
    <w:rsid w:val="005D58CC"/>
    <w:rsid w:val="005D65BC"/>
    <w:rsid w:val="005D7CA8"/>
    <w:rsid w:val="005E3265"/>
    <w:rsid w:val="005E44B7"/>
    <w:rsid w:val="005F064A"/>
    <w:rsid w:val="005F577B"/>
    <w:rsid w:val="005F67CE"/>
    <w:rsid w:val="005F700B"/>
    <w:rsid w:val="00600B10"/>
    <w:rsid w:val="0060646D"/>
    <w:rsid w:val="00610778"/>
    <w:rsid w:val="00611A7C"/>
    <w:rsid w:val="00614FF0"/>
    <w:rsid w:val="00615745"/>
    <w:rsid w:val="00617807"/>
    <w:rsid w:val="00624791"/>
    <w:rsid w:val="00644062"/>
    <w:rsid w:val="00650E95"/>
    <w:rsid w:val="00653463"/>
    <w:rsid w:val="00662A08"/>
    <w:rsid w:val="00670543"/>
    <w:rsid w:val="006712BE"/>
    <w:rsid w:val="006732A6"/>
    <w:rsid w:val="006A640A"/>
    <w:rsid w:val="006C0CDC"/>
    <w:rsid w:val="006C1E05"/>
    <w:rsid w:val="006C324F"/>
    <w:rsid w:val="006C5A64"/>
    <w:rsid w:val="006D0286"/>
    <w:rsid w:val="006D24B1"/>
    <w:rsid w:val="006D5600"/>
    <w:rsid w:val="006F0358"/>
    <w:rsid w:val="006F2024"/>
    <w:rsid w:val="007145A1"/>
    <w:rsid w:val="007263F1"/>
    <w:rsid w:val="007333AF"/>
    <w:rsid w:val="007464B0"/>
    <w:rsid w:val="00753B51"/>
    <w:rsid w:val="00757E09"/>
    <w:rsid w:val="00767737"/>
    <w:rsid w:val="0077786A"/>
    <w:rsid w:val="007843E0"/>
    <w:rsid w:val="00793044"/>
    <w:rsid w:val="00796F1C"/>
    <w:rsid w:val="007A053A"/>
    <w:rsid w:val="007B573A"/>
    <w:rsid w:val="007D2B5F"/>
    <w:rsid w:val="007D3C1A"/>
    <w:rsid w:val="007D63DF"/>
    <w:rsid w:val="007E6876"/>
    <w:rsid w:val="007F1E33"/>
    <w:rsid w:val="007F204D"/>
    <w:rsid w:val="007F5295"/>
    <w:rsid w:val="00807EC6"/>
    <w:rsid w:val="00811C1C"/>
    <w:rsid w:val="008238CC"/>
    <w:rsid w:val="008244FD"/>
    <w:rsid w:val="00833D60"/>
    <w:rsid w:val="00834D3E"/>
    <w:rsid w:val="008527D8"/>
    <w:rsid w:val="008571A1"/>
    <w:rsid w:val="008637EB"/>
    <w:rsid w:val="0087154A"/>
    <w:rsid w:val="008728AC"/>
    <w:rsid w:val="008875D7"/>
    <w:rsid w:val="00894A52"/>
    <w:rsid w:val="008A77E1"/>
    <w:rsid w:val="008B723C"/>
    <w:rsid w:val="008C253B"/>
    <w:rsid w:val="008C2FF8"/>
    <w:rsid w:val="008C6170"/>
    <w:rsid w:val="008D6165"/>
    <w:rsid w:val="008D6542"/>
    <w:rsid w:val="008E38E7"/>
    <w:rsid w:val="008E567C"/>
    <w:rsid w:val="008E7712"/>
    <w:rsid w:val="008F30FA"/>
    <w:rsid w:val="008F5236"/>
    <w:rsid w:val="008F53C4"/>
    <w:rsid w:val="00900791"/>
    <w:rsid w:val="009038AD"/>
    <w:rsid w:val="00904C8A"/>
    <w:rsid w:val="00911FD0"/>
    <w:rsid w:val="00914402"/>
    <w:rsid w:val="0092071F"/>
    <w:rsid w:val="0092109E"/>
    <w:rsid w:val="00922013"/>
    <w:rsid w:val="00923859"/>
    <w:rsid w:val="00923AEA"/>
    <w:rsid w:val="00930EBC"/>
    <w:rsid w:val="009324B9"/>
    <w:rsid w:val="00932B35"/>
    <w:rsid w:val="009344D4"/>
    <w:rsid w:val="00944F58"/>
    <w:rsid w:val="0095568B"/>
    <w:rsid w:val="0095770E"/>
    <w:rsid w:val="009637E7"/>
    <w:rsid w:val="00965A03"/>
    <w:rsid w:val="00970C71"/>
    <w:rsid w:val="00973B69"/>
    <w:rsid w:val="0097442B"/>
    <w:rsid w:val="00980AD7"/>
    <w:rsid w:val="0098522D"/>
    <w:rsid w:val="0098788F"/>
    <w:rsid w:val="00987BE9"/>
    <w:rsid w:val="00996A3F"/>
    <w:rsid w:val="009A2243"/>
    <w:rsid w:val="009A3835"/>
    <w:rsid w:val="009B30D1"/>
    <w:rsid w:val="009B54CC"/>
    <w:rsid w:val="009C0CC6"/>
    <w:rsid w:val="009C238F"/>
    <w:rsid w:val="009C7346"/>
    <w:rsid w:val="009C765C"/>
    <w:rsid w:val="009C7FFA"/>
    <w:rsid w:val="009D5713"/>
    <w:rsid w:val="009E46D2"/>
    <w:rsid w:val="009F34E9"/>
    <w:rsid w:val="009F6344"/>
    <w:rsid w:val="00A14146"/>
    <w:rsid w:val="00A14BAC"/>
    <w:rsid w:val="00A32CA9"/>
    <w:rsid w:val="00A338ED"/>
    <w:rsid w:val="00A348D1"/>
    <w:rsid w:val="00A44650"/>
    <w:rsid w:val="00A51D81"/>
    <w:rsid w:val="00A5743A"/>
    <w:rsid w:val="00A60F98"/>
    <w:rsid w:val="00A66277"/>
    <w:rsid w:val="00A67055"/>
    <w:rsid w:val="00A72741"/>
    <w:rsid w:val="00A7638C"/>
    <w:rsid w:val="00A77105"/>
    <w:rsid w:val="00A77434"/>
    <w:rsid w:val="00A85CD5"/>
    <w:rsid w:val="00A90ABC"/>
    <w:rsid w:val="00A91761"/>
    <w:rsid w:val="00A91CB7"/>
    <w:rsid w:val="00A95640"/>
    <w:rsid w:val="00A96E42"/>
    <w:rsid w:val="00AA2655"/>
    <w:rsid w:val="00AA2FBA"/>
    <w:rsid w:val="00AB27DF"/>
    <w:rsid w:val="00AB2E0D"/>
    <w:rsid w:val="00AC3BE7"/>
    <w:rsid w:val="00AD2F83"/>
    <w:rsid w:val="00AD572D"/>
    <w:rsid w:val="00AD7549"/>
    <w:rsid w:val="00AF33D5"/>
    <w:rsid w:val="00AF36ED"/>
    <w:rsid w:val="00B01C19"/>
    <w:rsid w:val="00B021AA"/>
    <w:rsid w:val="00B02FB7"/>
    <w:rsid w:val="00B0594A"/>
    <w:rsid w:val="00B120EF"/>
    <w:rsid w:val="00B2181A"/>
    <w:rsid w:val="00B25221"/>
    <w:rsid w:val="00B322F9"/>
    <w:rsid w:val="00B3259C"/>
    <w:rsid w:val="00B328AD"/>
    <w:rsid w:val="00B33C1B"/>
    <w:rsid w:val="00B42F31"/>
    <w:rsid w:val="00B4720D"/>
    <w:rsid w:val="00B541AF"/>
    <w:rsid w:val="00B562C7"/>
    <w:rsid w:val="00B60C67"/>
    <w:rsid w:val="00B74C93"/>
    <w:rsid w:val="00B75854"/>
    <w:rsid w:val="00B775BD"/>
    <w:rsid w:val="00B80BC9"/>
    <w:rsid w:val="00B84251"/>
    <w:rsid w:val="00B84C83"/>
    <w:rsid w:val="00B87128"/>
    <w:rsid w:val="00B932AD"/>
    <w:rsid w:val="00BA4107"/>
    <w:rsid w:val="00BA54CC"/>
    <w:rsid w:val="00BA5DCC"/>
    <w:rsid w:val="00BA758C"/>
    <w:rsid w:val="00BB18FE"/>
    <w:rsid w:val="00BC0B39"/>
    <w:rsid w:val="00BC1F9D"/>
    <w:rsid w:val="00BC2CBA"/>
    <w:rsid w:val="00BD664F"/>
    <w:rsid w:val="00BE092B"/>
    <w:rsid w:val="00BE2317"/>
    <w:rsid w:val="00BE4DA9"/>
    <w:rsid w:val="00BE71B5"/>
    <w:rsid w:val="00BF40BF"/>
    <w:rsid w:val="00BF7695"/>
    <w:rsid w:val="00BF7CC3"/>
    <w:rsid w:val="00C041B2"/>
    <w:rsid w:val="00C0487E"/>
    <w:rsid w:val="00C103B4"/>
    <w:rsid w:val="00C126DD"/>
    <w:rsid w:val="00C13E1B"/>
    <w:rsid w:val="00C17ED7"/>
    <w:rsid w:val="00C20F5A"/>
    <w:rsid w:val="00C215F6"/>
    <w:rsid w:val="00C223CD"/>
    <w:rsid w:val="00C27C46"/>
    <w:rsid w:val="00C37730"/>
    <w:rsid w:val="00C37DA3"/>
    <w:rsid w:val="00C452F0"/>
    <w:rsid w:val="00C528B5"/>
    <w:rsid w:val="00C530CC"/>
    <w:rsid w:val="00C6061D"/>
    <w:rsid w:val="00C61DD1"/>
    <w:rsid w:val="00C65963"/>
    <w:rsid w:val="00C67EBC"/>
    <w:rsid w:val="00C711BF"/>
    <w:rsid w:val="00C735DF"/>
    <w:rsid w:val="00C763AC"/>
    <w:rsid w:val="00C913EC"/>
    <w:rsid w:val="00C9572F"/>
    <w:rsid w:val="00CB0C83"/>
    <w:rsid w:val="00CB5E75"/>
    <w:rsid w:val="00CB6016"/>
    <w:rsid w:val="00CB718D"/>
    <w:rsid w:val="00CC2842"/>
    <w:rsid w:val="00CC51F0"/>
    <w:rsid w:val="00CC70E4"/>
    <w:rsid w:val="00CE0144"/>
    <w:rsid w:val="00CF24D9"/>
    <w:rsid w:val="00CF3A5C"/>
    <w:rsid w:val="00CF4987"/>
    <w:rsid w:val="00CF4AE0"/>
    <w:rsid w:val="00CF692C"/>
    <w:rsid w:val="00CF6A23"/>
    <w:rsid w:val="00CF704A"/>
    <w:rsid w:val="00D00BDC"/>
    <w:rsid w:val="00D0160A"/>
    <w:rsid w:val="00D01A0B"/>
    <w:rsid w:val="00D11ABF"/>
    <w:rsid w:val="00D30653"/>
    <w:rsid w:val="00D30E6B"/>
    <w:rsid w:val="00D35C25"/>
    <w:rsid w:val="00D43EA3"/>
    <w:rsid w:val="00D44A1B"/>
    <w:rsid w:val="00D44BB8"/>
    <w:rsid w:val="00D526CE"/>
    <w:rsid w:val="00D53143"/>
    <w:rsid w:val="00D5710C"/>
    <w:rsid w:val="00D57866"/>
    <w:rsid w:val="00D579AB"/>
    <w:rsid w:val="00D62329"/>
    <w:rsid w:val="00D6433E"/>
    <w:rsid w:val="00D70CD6"/>
    <w:rsid w:val="00D767FB"/>
    <w:rsid w:val="00D7710D"/>
    <w:rsid w:val="00D85504"/>
    <w:rsid w:val="00D90412"/>
    <w:rsid w:val="00D93BC4"/>
    <w:rsid w:val="00D94304"/>
    <w:rsid w:val="00D94BBB"/>
    <w:rsid w:val="00D971BD"/>
    <w:rsid w:val="00DA1455"/>
    <w:rsid w:val="00DA3B0A"/>
    <w:rsid w:val="00DA3F6D"/>
    <w:rsid w:val="00DB0CDC"/>
    <w:rsid w:val="00DB5BD0"/>
    <w:rsid w:val="00DB6EE2"/>
    <w:rsid w:val="00DC60F5"/>
    <w:rsid w:val="00DD1D2C"/>
    <w:rsid w:val="00DD6AD4"/>
    <w:rsid w:val="00DD7B33"/>
    <w:rsid w:val="00DE1E27"/>
    <w:rsid w:val="00DE21C2"/>
    <w:rsid w:val="00DE7B56"/>
    <w:rsid w:val="00DF21E5"/>
    <w:rsid w:val="00DF44A4"/>
    <w:rsid w:val="00DF5BD8"/>
    <w:rsid w:val="00DF782D"/>
    <w:rsid w:val="00E01375"/>
    <w:rsid w:val="00E05591"/>
    <w:rsid w:val="00E1041C"/>
    <w:rsid w:val="00E111CB"/>
    <w:rsid w:val="00E13E48"/>
    <w:rsid w:val="00E17062"/>
    <w:rsid w:val="00E20F31"/>
    <w:rsid w:val="00E20FC2"/>
    <w:rsid w:val="00E275F5"/>
    <w:rsid w:val="00E310C2"/>
    <w:rsid w:val="00E32ED5"/>
    <w:rsid w:val="00E474E6"/>
    <w:rsid w:val="00E509CE"/>
    <w:rsid w:val="00E85F2D"/>
    <w:rsid w:val="00E87A74"/>
    <w:rsid w:val="00E95833"/>
    <w:rsid w:val="00E96B8C"/>
    <w:rsid w:val="00EA7689"/>
    <w:rsid w:val="00EB31CB"/>
    <w:rsid w:val="00EB4269"/>
    <w:rsid w:val="00EB4D45"/>
    <w:rsid w:val="00EC17B8"/>
    <w:rsid w:val="00EC2315"/>
    <w:rsid w:val="00EC3E87"/>
    <w:rsid w:val="00EE27B5"/>
    <w:rsid w:val="00EE7814"/>
    <w:rsid w:val="00EE7F87"/>
    <w:rsid w:val="00EF4172"/>
    <w:rsid w:val="00F027BA"/>
    <w:rsid w:val="00F16E8A"/>
    <w:rsid w:val="00F222A5"/>
    <w:rsid w:val="00F23570"/>
    <w:rsid w:val="00F245C4"/>
    <w:rsid w:val="00F25ED1"/>
    <w:rsid w:val="00F305F2"/>
    <w:rsid w:val="00F332F9"/>
    <w:rsid w:val="00F34913"/>
    <w:rsid w:val="00F41257"/>
    <w:rsid w:val="00F45A19"/>
    <w:rsid w:val="00F51A8E"/>
    <w:rsid w:val="00F528A2"/>
    <w:rsid w:val="00F545EC"/>
    <w:rsid w:val="00F56A20"/>
    <w:rsid w:val="00F62112"/>
    <w:rsid w:val="00F63111"/>
    <w:rsid w:val="00F66D1E"/>
    <w:rsid w:val="00F70058"/>
    <w:rsid w:val="00F717D7"/>
    <w:rsid w:val="00F7747F"/>
    <w:rsid w:val="00F90416"/>
    <w:rsid w:val="00F90D09"/>
    <w:rsid w:val="00F93625"/>
    <w:rsid w:val="00F94874"/>
    <w:rsid w:val="00FA4E1F"/>
    <w:rsid w:val="00FA6CF1"/>
    <w:rsid w:val="00FB1BAA"/>
    <w:rsid w:val="00FB2ED2"/>
    <w:rsid w:val="00FB3AFE"/>
    <w:rsid w:val="00FB68CA"/>
    <w:rsid w:val="00FB71C3"/>
    <w:rsid w:val="00FB7BAA"/>
    <w:rsid w:val="00FC03C5"/>
    <w:rsid w:val="00FC3779"/>
    <w:rsid w:val="00FC378C"/>
    <w:rsid w:val="00FC3E03"/>
    <w:rsid w:val="00FC508A"/>
    <w:rsid w:val="00FC5303"/>
    <w:rsid w:val="00FD032B"/>
    <w:rsid w:val="00FD19FD"/>
    <w:rsid w:val="00FD3B05"/>
    <w:rsid w:val="00FE285F"/>
    <w:rsid w:val="00FF09CE"/>
    <w:rsid w:val="00FF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colormru v:ext="edit" colors="#009ee3,#aa0721,#06c,#00aeef,#9a9b00,#009ee0,#f08015,#742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373222"/>
    <w:pPr>
      <w:keepNext/>
      <w:spacing w:after="324"/>
      <w:outlineLvl w:val="0"/>
    </w:pPr>
    <w:rPr>
      <w:b/>
      <w:bCs/>
      <w:color w:val="009EE3"/>
      <w:kern w:val="32"/>
      <w:sz w:val="56"/>
      <w:szCs w:val="32"/>
    </w:rPr>
  </w:style>
  <w:style w:type="paragraph" w:styleId="Heading2">
    <w:name w:val="heading 2"/>
    <w:basedOn w:val="Normal"/>
    <w:next w:val="Normal"/>
    <w:link w:val="Heading2Char"/>
    <w:unhideWhenUsed/>
    <w:qFormat/>
    <w:rsid w:val="00373222"/>
    <w:pPr>
      <w:keepNext/>
      <w:spacing w:before="120" w:after="816"/>
      <w:outlineLvl w:val="1"/>
    </w:pPr>
    <w:rPr>
      <w:b/>
      <w:bCs/>
      <w:iCs/>
      <w:color w:val="009EE3"/>
      <w:kern w:val="32"/>
      <w:sz w:val="28"/>
      <w:szCs w:val="28"/>
    </w:rPr>
  </w:style>
  <w:style w:type="paragraph" w:styleId="Heading3">
    <w:name w:val="heading 3"/>
    <w:basedOn w:val="Normal"/>
    <w:next w:val="Normal"/>
    <w:link w:val="Heading3Char"/>
    <w:unhideWhenUsed/>
    <w:qFormat/>
    <w:rsid w:val="00373222"/>
    <w:pPr>
      <w:keepNext/>
      <w:spacing w:after="0"/>
      <w:outlineLvl w:val="2"/>
    </w:pPr>
    <w:rPr>
      <w:b/>
      <w:bCs/>
      <w:color w:val="FF9900"/>
      <w:sz w:val="26"/>
      <w:szCs w:val="26"/>
    </w:rPr>
  </w:style>
  <w:style w:type="paragraph" w:styleId="Heading4">
    <w:name w:val="heading 4"/>
    <w:basedOn w:val="Normal"/>
    <w:next w:val="Normal"/>
    <w:link w:val="Heading4Char"/>
    <w:unhideWhenUsed/>
    <w:qFormat/>
    <w:rsid w:val="00FC508A"/>
    <w:pPr>
      <w:outlineLvl w:val="3"/>
    </w:pPr>
    <w:rPr>
      <w:b/>
    </w:rPr>
  </w:style>
  <w:style w:type="paragraph" w:styleId="Heading5">
    <w:name w:val="heading 5"/>
    <w:basedOn w:val="Normal"/>
    <w:next w:val="Normal"/>
    <w:link w:val="Heading5Char"/>
    <w:qFormat/>
    <w:rsid w:val="00BA4107"/>
    <w:pPr>
      <w:widowControl w:val="0"/>
      <w:tabs>
        <w:tab w:val="num" w:pos="2836"/>
      </w:tabs>
      <w:spacing w:after="220"/>
      <w:ind w:left="2836" w:hanging="709"/>
      <w:jc w:val="both"/>
      <w:outlineLvl w:val="4"/>
    </w:pPr>
    <w:rPr>
      <w:rFonts w:ascii="Trebuchet MS" w:hAnsi="Trebuchet MS"/>
      <w:bCs/>
      <w:iCs/>
      <w:sz w:val="22"/>
      <w:szCs w:val="26"/>
    </w:rPr>
  </w:style>
  <w:style w:type="paragraph" w:styleId="Heading6">
    <w:name w:val="heading 6"/>
    <w:basedOn w:val="Normal"/>
    <w:next w:val="Normal"/>
    <w:link w:val="Heading6Char"/>
    <w:qFormat/>
    <w:rsid w:val="00BA4107"/>
    <w:pPr>
      <w:widowControl w:val="0"/>
      <w:tabs>
        <w:tab w:val="num" w:pos="3544"/>
      </w:tabs>
      <w:spacing w:after="220"/>
      <w:ind w:left="3544" w:hanging="708"/>
      <w:jc w:val="both"/>
      <w:outlineLvl w:val="5"/>
    </w:pPr>
    <w:rPr>
      <w:rFonts w:ascii="Trebuchet MS" w:hAnsi="Trebuchet MS"/>
      <w:bCs/>
      <w:sz w:val="22"/>
      <w:szCs w:val="22"/>
    </w:rPr>
  </w:style>
  <w:style w:type="paragraph" w:styleId="Heading7">
    <w:name w:val="heading 7"/>
    <w:basedOn w:val="Normal"/>
    <w:next w:val="Normal"/>
    <w:link w:val="Heading7Char"/>
    <w:qFormat/>
    <w:rsid w:val="00BA4107"/>
    <w:pPr>
      <w:widowControl w:val="0"/>
      <w:tabs>
        <w:tab w:val="num" w:pos="2714"/>
        <w:tab w:val="left" w:pos="3544"/>
      </w:tabs>
      <w:spacing w:after="220"/>
      <w:ind w:left="2714" w:hanging="1296"/>
      <w:jc w:val="both"/>
      <w:outlineLvl w:val="6"/>
    </w:pPr>
    <w:rPr>
      <w:rFonts w:ascii="Trebuchet MS" w:hAnsi="Trebuchet MS"/>
      <w:sz w:val="22"/>
    </w:rPr>
  </w:style>
  <w:style w:type="paragraph" w:styleId="Heading8">
    <w:name w:val="heading 8"/>
    <w:basedOn w:val="Normal"/>
    <w:next w:val="Normal"/>
    <w:link w:val="Heading8Char"/>
    <w:qFormat/>
    <w:rsid w:val="00BA4107"/>
    <w:pPr>
      <w:widowControl w:val="0"/>
      <w:tabs>
        <w:tab w:val="num" w:pos="2858"/>
        <w:tab w:val="left" w:pos="4253"/>
      </w:tabs>
      <w:spacing w:after="220"/>
      <w:ind w:left="2858" w:hanging="1440"/>
      <w:jc w:val="both"/>
      <w:outlineLvl w:val="7"/>
    </w:pPr>
    <w:rPr>
      <w:rFonts w:ascii="Trebuchet MS" w:hAnsi="Trebuchet MS"/>
      <w:iCs/>
      <w:sz w:val="22"/>
    </w:rPr>
  </w:style>
  <w:style w:type="paragraph" w:styleId="Heading9">
    <w:name w:val="heading 9"/>
    <w:basedOn w:val="Normal"/>
    <w:next w:val="Normal"/>
    <w:link w:val="Heading9Char"/>
    <w:qFormat/>
    <w:rsid w:val="00BA4107"/>
    <w:pPr>
      <w:widowControl w:val="0"/>
      <w:tabs>
        <w:tab w:val="num" w:pos="3002"/>
        <w:tab w:val="left" w:pos="4961"/>
      </w:tabs>
      <w:spacing w:after="220"/>
      <w:ind w:left="3002" w:hanging="1584"/>
      <w:jc w:val="both"/>
      <w:outlineLvl w:val="8"/>
    </w:pPr>
    <w:rPr>
      <w:rFonts w:ascii="Trebuchet MS" w:hAnsi="Trebuchet M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CTitle">
    <w:name w:val="DECC Title"/>
    <w:basedOn w:val="Heading1"/>
    <w:autoRedefine/>
    <w:rsid w:val="008C6170"/>
    <w:rPr>
      <w:color w:val="FFFFFF"/>
      <w:szCs w:val="56"/>
    </w:rPr>
  </w:style>
  <w:style w:type="paragraph" w:customStyle="1" w:styleId="DECCCovertext">
    <w:name w:val="DECC Cover text"/>
    <w:basedOn w:val="DECCTitle"/>
    <w:autoRedefine/>
    <w:rsid w:val="00D90412"/>
    <w:rPr>
      <w:b w:val="0"/>
      <w:sz w:val="28"/>
      <w:szCs w:val="28"/>
    </w:rPr>
  </w:style>
  <w:style w:type="paragraph" w:styleId="TOC1">
    <w:name w:val="toc 1"/>
    <w:basedOn w:val="Normal"/>
    <w:next w:val="Normal"/>
    <w:autoRedefine/>
    <w:uiPriority w:val="39"/>
    <w:rsid w:val="008F53C4"/>
    <w:pPr>
      <w:spacing w:line="280" w:lineRule="exact"/>
    </w:pPr>
    <w:rPr>
      <w:b/>
      <w:sz w:val="22"/>
    </w:rPr>
  </w:style>
  <w:style w:type="paragraph" w:styleId="TOC2">
    <w:name w:val="toc 2"/>
    <w:basedOn w:val="Normal"/>
    <w:next w:val="Normal"/>
    <w:autoRedefine/>
    <w:uiPriority w:val="39"/>
    <w:rsid w:val="008F53C4"/>
    <w:pPr>
      <w:spacing w:line="280" w:lineRule="exact"/>
      <w:ind w:left="238"/>
    </w:pPr>
    <w:rPr>
      <w:sz w:val="22"/>
    </w:rPr>
  </w:style>
  <w:style w:type="paragraph" w:styleId="TOC3">
    <w:name w:val="toc 3"/>
    <w:basedOn w:val="Normal"/>
    <w:next w:val="Normal"/>
    <w:autoRedefine/>
    <w:uiPriority w:val="39"/>
    <w:rsid w:val="00C67EBC"/>
    <w:pPr>
      <w:tabs>
        <w:tab w:val="right" w:leader="dot" w:pos="10252"/>
      </w:tabs>
      <w:spacing w:after="0"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DECCInsidebullets">
    <w:name w:val="DECC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basedOn w:val="DefaultParagraphFont"/>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DECCOddHeader">
    <w:name w:val="DECC Odd Header"/>
    <w:basedOn w:val="Normal"/>
    <w:autoRedefine/>
    <w:rsid w:val="00FC508A"/>
    <w:pPr>
      <w:tabs>
        <w:tab w:val="center" w:pos="4153"/>
        <w:tab w:val="right" w:pos="8306"/>
      </w:tabs>
      <w:jc w:val="right"/>
    </w:pPr>
    <w:rPr>
      <w:color w:val="0066CC"/>
      <w:sz w:val="18"/>
    </w:rPr>
  </w:style>
  <w:style w:type="paragraph" w:customStyle="1" w:styleId="Introparagraph">
    <w:name w:val="Intro paragraph"/>
    <w:basedOn w:val="Normal"/>
    <w:autoRedefine/>
    <w:rsid w:val="0095568B"/>
    <w:pPr>
      <w:keepNext/>
      <w:spacing w:before="120" w:after="816"/>
      <w:outlineLvl w:val="0"/>
    </w:pPr>
    <w:rPr>
      <w:b/>
      <w:bCs/>
      <w:kern w:val="32"/>
      <w:sz w:val="28"/>
      <w:szCs w:val="56"/>
    </w:rPr>
  </w:style>
  <w:style w:type="paragraph" w:customStyle="1" w:styleId="TintBox">
    <w:name w:val="Tint Box"/>
    <w:basedOn w:val="Normal"/>
    <w:next w:val="Normal"/>
    <w:rsid w:val="008F53C4"/>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rsid w:val="00D5710C"/>
    <w:pPr>
      <w:tabs>
        <w:tab w:val="center" w:pos="4513"/>
        <w:tab w:val="right" w:pos="9026"/>
      </w:tabs>
    </w:pPr>
  </w:style>
  <w:style w:type="character" w:customStyle="1" w:styleId="FooterChar">
    <w:name w:val="Footer Char"/>
    <w:basedOn w:val="DefaultParagraphFont"/>
    <w:link w:val="Footer"/>
    <w:uiPriority w:val="99"/>
    <w:rsid w:val="00D5710C"/>
    <w:rPr>
      <w:rFonts w:ascii="Arial" w:hAnsi="Arial"/>
      <w:sz w:val="24"/>
      <w:szCs w:val="24"/>
      <w:lang w:eastAsia="en-US"/>
    </w:rPr>
  </w:style>
  <w:style w:type="character" w:styleId="FollowedHyperlink">
    <w:name w:val="FollowedHyperlink"/>
    <w:basedOn w:val="DefaultParagraphFont"/>
    <w:rsid w:val="003213B0"/>
    <w:rPr>
      <w:color w:val="800080"/>
      <w:u w:val="single"/>
    </w:rPr>
  </w:style>
  <w:style w:type="paragraph" w:customStyle="1" w:styleId="DECCnumberingBold">
    <w:name w:val="DECC numbering Bold"/>
    <w:basedOn w:val="Normal"/>
    <w:autoRedefine/>
    <w:uiPriority w:val="99"/>
    <w:rsid w:val="005550C9"/>
    <w:pPr>
      <w:numPr>
        <w:numId w:val="4"/>
      </w:numPr>
      <w:tabs>
        <w:tab w:val="left" w:pos="567"/>
      </w:tabs>
      <w:ind w:left="567" w:right="11" w:hanging="425"/>
    </w:pPr>
  </w:style>
  <w:style w:type="numbering" w:customStyle="1" w:styleId="TableBullets">
    <w:name w:val="Table Bullets"/>
    <w:basedOn w:val="NoList"/>
    <w:rsid w:val="00F332F9"/>
    <w:pPr>
      <w:numPr>
        <w:numId w:val="3"/>
      </w:numPr>
    </w:pPr>
  </w:style>
  <w:style w:type="character" w:customStyle="1" w:styleId="Page1White">
    <w:name w:val="Page 1 White"/>
    <w:basedOn w:val="DefaultParagraphFont"/>
    <w:rsid w:val="00FC508A"/>
    <w:rPr>
      <w:rFonts w:ascii="Arial" w:hAnsi="Arial"/>
      <w:color w:val="FFFFFF"/>
      <w:sz w:val="24"/>
    </w:rPr>
  </w:style>
  <w:style w:type="paragraph" w:customStyle="1" w:styleId="EvenPageNumber">
    <w:name w:val="Even Page Number"/>
    <w:basedOn w:val="Normal"/>
    <w:rsid w:val="00D5710C"/>
    <w:rPr>
      <w:color w:val="009EE3"/>
    </w:rPr>
  </w:style>
  <w:style w:type="paragraph" w:customStyle="1" w:styleId="DECCEvenHeader">
    <w:name w:val="DECC Even Header"/>
    <w:basedOn w:val="DECCOddHeader"/>
    <w:rsid w:val="00A95640"/>
    <w:pPr>
      <w:jc w:val="left"/>
    </w:p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uiPriority w:val="59"/>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basedOn w:val="DefaultParagraphFont"/>
    <w:rsid w:val="00533C58"/>
    <w:rPr>
      <w:color w:val="009EE3"/>
    </w:rPr>
  </w:style>
  <w:style w:type="character" w:customStyle="1" w:styleId="Pantone144">
    <w:name w:val="Pantone 144"/>
    <w:basedOn w:val="DefaultParagraphFont"/>
    <w:rsid w:val="00533C58"/>
    <w:rPr>
      <w:color w:val="F08015"/>
    </w:rPr>
  </w:style>
  <w:style w:type="character" w:customStyle="1" w:styleId="Pantone187">
    <w:name w:val="Pantone 187"/>
    <w:basedOn w:val="DefaultParagraphFont"/>
    <w:rsid w:val="00533C58"/>
    <w:rPr>
      <w:color w:val="AA0721"/>
    </w:rPr>
  </w:style>
  <w:style w:type="character" w:customStyle="1" w:styleId="Pantone2593">
    <w:name w:val="Pantone 2593"/>
    <w:basedOn w:val="DefaultParagraphFont"/>
    <w:rsid w:val="00533C58"/>
    <w:rPr>
      <w:color w:val="742F89"/>
    </w:rPr>
  </w:style>
  <w:style w:type="character" w:customStyle="1" w:styleId="PantoneWhite">
    <w:name w:val="Pantone White"/>
    <w:basedOn w:val="Pantone2593"/>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DECCCovertext"/>
    <w:rsid w:val="00624791"/>
    <w:pPr>
      <w:spacing w:after="0" w:line="20" w:lineRule="exact"/>
    </w:pPr>
  </w:style>
  <w:style w:type="paragraph" w:customStyle="1" w:styleId="EndpageText">
    <w:name w:val="End page Text"/>
    <w:basedOn w:val="Normal"/>
    <w:rsid w:val="00484B18"/>
    <w:pPr>
      <w:spacing w:after="0" w:line="260" w:lineRule="exact"/>
    </w:pPr>
    <w:rPr>
      <w:color w:val="FFFFFF"/>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373222"/>
    <w:rPr>
      <w:rFonts w:ascii="Arial" w:hAnsi="Arial"/>
      <w:b/>
      <w:bCs/>
      <w:iCs/>
      <w:color w:val="009EE3"/>
      <w:kern w:val="32"/>
      <w:sz w:val="28"/>
      <w:szCs w:val="28"/>
      <w:lang w:eastAsia="en-US"/>
    </w:rPr>
  </w:style>
  <w:style w:type="character" w:customStyle="1" w:styleId="Heading3Char">
    <w:name w:val="Heading 3 Char"/>
    <w:basedOn w:val="DefaultParagraphFont"/>
    <w:link w:val="Heading3"/>
    <w:rsid w:val="00373222"/>
    <w:rPr>
      <w:rFonts w:ascii="Arial" w:hAnsi="Arial"/>
      <w:b/>
      <w:bCs/>
      <w:color w:val="FF9900"/>
      <w:sz w:val="26"/>
      <w:szCs w:val="26"/>
      <w:lang w:eastAsia="en-US"/>
    </w:rPr>
  </w:style>
  <w:style w:type="character" w:customStyle="1" w:styleId="Heading4Char">
    <w:name w:val="Heading 4 Char"/>
    <w:basedOn w:val="DefaultParagraphFont"/>
    <w:link w:val="Heading4"/>
    <w:rsid w:val="005F064A"/>
    <w:rPr>
      <w:rFonts w:ascii="Arial" w:hAnsi="Arial"/>
      <w:b/>
      <w:sz w:val="24"/>
      <w:szCs w:val="24"/>
      <w:lang w:eastAsia="en-US"/>
    </w:rPr>
  </w:style>
  <w:style w:type="paragraph" w:customStyle="1" w:styleId="Tabletextnon-bold">
    <w:name w:val="Table text non-bold"/>
    <w:basedOn w:val="TableText"/>
    <w:qFormat/>
    <w:rsid w:val="00484B18"/>
    <w:rPr>
      <w:b w:val="0"/>
    </w:rPr>
  </w:style>
  <w:style w:type="paragraph" w:styleId="Caption">
    <w:name w:val="caption"/>
    <w:basedOn w:val="Normal"/>
    <w:next w:val="Normal"/>
    <w:unhideWhenUsed/>
    <w:qFormat/>
    <w:rsid w:val="00FC508A"/>
    <w:rPr>
      <w:b/>
    </w:rPr>
  </w:style>
  <w:style w:type="paragraph" w:customStyle="1" w:styleId="Default">
    <w:name w:val="Default"/>
    <w:rsid w:val="002111DC"/>
    <w:pPr>
      <w:autoSpaceDE w:val="0"/>
      <w:autoSpaceDN w:val="0"/>
      <w:adjustRightInd w:val="0"/>
    </w:pPr>
    <w:rPr>
      <w:rFonts w:ascii="Verdana" w:eastAsiaTheme="minorHAnsi" w:hAnsi="Verdana" w:cs="Verdana"/>
      <w:color w:val="000000"/>
      <w:sz w:val="24"/>
      <w:szCs w:val="24"/>
      <w:lang w:eastAsia="en-US"/>
    </w:rPr>
  </w:style>
  <w:style w:type="paragraph" w:styleId="ListParagraph">
    <w:name w:val="List Paragraph"/>
    <w:basedOn w:val="Normal"/>
    <w:uiPriority w:val="34"/>
    <w:qFormat/>
    <w:rsid w:val="002111D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111DC"/>
    <w:rPr>
      <w:sz w:val="16"/>
      <w:szCs w:val="16"/>
    </w:rPr>
  </w:style>
  <w:style w:type="paragraph" w:styleId="CommentText">
    <w:name w:val="annotation text"/>
    <w:basedOn w:val="Normal"/>
    <w:link w:val="CommentTextChar"/>
    <w:uiPriority w:val="99"/>
    <w:unhideWhenUsed/>
    <w:rsid w:val="002111DC"/>
    <w:pPr>
      <w:spacing w:after="200"/>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111DC"/>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2111DC"/>
    <w:pPr>
      <w:spacing w:after="0"/>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111DC"/>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2111DC"/>
    <w:rPr>
      <w:vertAlign w:val="superscript"/>
    </w:rPr>
  </w:style>
  <w:style w:type="paragraph" w:styleId="BalloonText">
    <w:name w:val="Balloon Text"/>
    <w:basedOn w:val="Normal"/>
    <w:link w:val="BalloonTextChar"/>
    <w:rsid w:val="002111DC"/>
    <w:pPr>
      <w:spacing w:after="0"/>
    </w:pPr>
    <w:rPr>
      <w:rFonts w:ascii="Tahoma" w:hAnsi="Tahoma" w:cs="Tahoma"/>
      <w:sz w:val="16"/>
      <w:szCs w:val="16"/>
    </w:rPr>
  </w:style>
  <w:style w:type="character" w:customStyle="1" w:styleId="BalloonTextChar">
    <w:name w:val="Balloon Text Char"/>
    <w:basedOn w:val="DefaultParagraphFont"/>
    <w:link w:val="BalloonText"/>
    <w:rsid w:val="002111DC"/>
    <w:rPr>
      <w:rFonts w:ascii="Tahoma" w:hAnsi="Tahoma" w:cs="Tahoma"/>
      <w:sz w:val="16"/>
      <w:szCs w:val="16"/>
      <w:lang w:eastAsia="en-US"/>
    </w:rPr>
  </w:style>
  <w:style w:type="paragraph" w:styleId="CommentSubject">
    <w:name w:val="annotation subject"/>
    <w:basedOn w:val="CommentText"/>
    <w:next w:val="CommentText"/>
    <w:link w:val="CommentSubjectChar"/>
    <w:rsid w:val="005B3E97"/>
    <w:pPr>
      <w:spacing w:after="288"/>
      <w:ind w:left="142"/>
    </w:pPr>
    <w:rPr>
      <w:rFonts w:ascii="Arial" w:eastAsia="Times New Roman" w:hAnsi="Arial" w:cs="Times New Roman"/>
      <w:b/>
      <w:bCs/>
    </w:rPr>
  </w:style>
  <w:style w:type="character" w:customStyle="1" w:styleId="CommentSubjectChar">
    <w:name w:val="Comment Subject Char"/>
    <w:basedOn w:val="CommentTextChar"/>
    <w:link w:val="CommentSubject"/>
    <w:rsid w:val="005B3E97"/>
    <w:rPr>
      <w:rFonts w:ascii="Arial" w:eastAsiaTheme="minorHAnsi" w:hAnsi="Arial" w:cstheme="minorBidi"/>
      <w:b/>
      <w:bCs/>
      <w:lang w:eastAsia="en-US"/>
    </w:rPr>
  </w:style>
  <w:style w:type="paragraph" w:styleId="BodyText2">
    <w:name w:val="Body Text 2"/>
    <w:basedOn w:val="Normal"/>
    <w:link w:val="BodyText2Char"/>
    <w:rsid w:val="00BA4107"/>
    <w:pPr>
      <w:tabs>
        <w:tab w:val="left" w:pos="936"/>
        <w:tab w:val="left" w:pos="1872"/>
        <w:tab w:val="left" w:pos="2520"/>
        <w:tab w:val="left" w:pos="3096"/>
        <w:tab w:val="left" w:pos="3816"/>
      </w:tabs>
      <w:suppressAutoHyphens/>
      <w:spacing w:after="0" w:line="252" w:lineRule="auto"/>
      <w:ind w:left="720"/>
      <w:jc w:val="both"/>
    </w:pPr>
    <w:rPr>
      <w:rFonts w:ascii="Tahoma" w:hAnsi="Tahoma"/>
      <w:sz w:val="20"/>
      <w:szCs w:val="20"/>
    </w:rPr>
  </w:style>
  <w:style w:type="character" w:customStyle="1" w:styleId="BodyText2Char">
    <w:name w:val="Body Text 2 Char"/>
    <w:basedOn w:val="DefaultParagraphFont"/>
    <w:link w:val="BodyText2"/>
    <w:rsid w:val="00BA4107"/>
    <w:rPr>
      <w:rFonts w:ascii="Tahoma" w:hAnsi="Tahoma"/>
      <w:lang w:eastAsia="en-US"/>
    </w:rPr>
  </w:style>
  <w:style w:type="character" w:customStyle="1" w:styleId="Heading5Char">
    <w:name w:val="Heading 5 Char"/>
    <w:basedOn w:val="DefaultParagraphFont"/>
    <w:link w:val="Heading5"/>
    <w:rsid w:val="00BA4107"/>
    <w:rPr>
      <w:rFonts w:ascii="Trebuchet MS" w:hAnsi="Trebuchet MS"/>
      <w:bCs/>
      <w:iCs/>
      <w:sz w:val="22"/>
      <w:szCs w:val="26"/>
      <w:lang w:eastAsia="en-US"/>
    </w:rPr>
  </w:style>
  <w:style w:type="character" w:customStyle="1" w:styleId="Heading6Char">
    <w:name w:val="Heading 6 Char"/>
    <w:basedOn w:val="DefaultParagraphFont"/>
    <w:link w:val="Heading6"/>
    <w:rsid w:val="00BA4107"/>
    <w:rPr>
      <w:rFonts w:ascii="Trebuchet MS" w:hAnsi="Trebuchet MS"/>
      <w:bCs/>
      <w:sz w:val="22"/>
      <w:szCs w:val="22"/>
      <w:lang w:eastAsia="en-US"/>
    </w:rPr>
  </w:style>
  <w:style w:type="character" w:customStyle="1" w:styleId="Heading7Char">
    <w:name w:val="Heading 7 Char"/>
    <w:basedOn w:val="DefaultParagraphFont"/>
    <w:link w:val="Heading7"/>
    <w:rsid w:val="00BA4107"/>
    <w:rPr>
      <w:rFonts w:ascii="Trebuchet MS" w:hAnsi="Trebuchet MS"/>
      <w:sz w:val="22"/>
      <w:szCs w:val="24"/>
      <w:lang w:eastAsia="en-US"/>
    </w:rPr>
  </w:style>
  <w:style w:type="character" w:customStyle="1" w:styleId="Heading8Char">
    <w:name w:val="Heading 8 Char"/>
    <w:basedOn w:val="DefaultParagraphFont"/>
    <w:link w:val="Heading8"/>
    <w:rsid w:val="00BA4107"/>
    <w:rPr>
      <w:rFonts w:ascii="Trebuchet MS" w:hAnsi="Trebuchet MS"/>
      <w:iCs/>
      <w:sz w:val="22"/>
      <w:szCs w:val="24"/>
      <w:lang w:eastAsia="en-US"/>
    </w:rPr>
  </w:style>
  <w:style w:type="character" w:customStyle="1" w:styleId="Heading9Char">
    <w:name w:val="Heading 9 Char"/>
    <w:basedOn w:val="DefaultParagraphFont"/>
    <w:link w:val="Heading9"/>
    <w:rsid w:val="00BA4107"/>
    <w:rPr>
      <w:rFonts w:ascii="Trebuchet MS" w:hAnsi="Trebuchet MS" w:cs="Arial"/>
      <w:sz w:val="22"/>
      <w:szCs w:val="22"/>
      <w:lang w:eastAsia="en-US"/>
    </w:rPr>
  </w:style>
  <w:style w:type="character" w:styleId="PageNumber">
    <w:name w:val="page number"/>
    <w:basedOn w:val="DefaultParagraphFont"/>
    <w:rsid w:val="00BA4107"/>
    <w:rPr>
      <w:rFonts w:cs="Times New Roman"/>
    </w:rPr>
  </w:style>
  <w:style w:type="character" w:styleId="PlaceholderText">
    <w:name w:val="Placeholder Text"/>
    <w:basedOn w:val="DefaultParagraphFont"/>
    <w:uiPriority w:val="99"/>
    <w:semiHidden/>
    <w:rsid w:val="00EB31CB"/>
    <w:rPr>
      <w:color w:val="808080"/>
    </w:rPr>
  </w:style>
  <w:style w:type="character" w:styleId="Hyperlink">
    <w:name w:val="Hyperlink"/>
    <w:basedOn w:val="DefaultParagraphFont"/>
    <w:uiPriority w:val="99"/>
    <w:rsid w:val="00223394"/>
    <w:rPr>
      <w:color w:val="0000FF" w:themeColor="hyperlink"/>
      <w:u w:val="single"/>
    </w:rPr>
  </w:style>
  <w:style w:type="paragraph" w:styleId="TOCHeading">
    <w:name w:val="TOC Heading"/>
    <w:basedOn w:val="Heading1"/>
    <w:next w:val="Normal"/>
    <w:uiPriority w:val="39"/>
    <w:semiHidden/>
    <w:unhideWhenUsed/>
    <w:qFormat/>
    <w:rsid w:val="003413B2"/>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uiPriority w:val="39"/>
    <w:unhideWhenUsed/>
    <w:rsid w:val="00C126DD"/>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C126DD"/>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126DD"/>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126DD"/>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126DD"/>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126DD"/>
    <w:pPr>
      <w:spacing w:after="100" w:line="276" w:lineRule="auto"/>
      <w:ind w:left="1760"/>
    </w:pPr>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CCTitle">
    <w:name w:val="StyleOutlinenumberedLeft089cmHanging063cm"/>
    <w:pPr>
      <w:numPr>
        <w:numId w:val="6"/>
      </w:numPr>
    </w:pPr>
  </w:style>
  <w:style w:type="numbering" w:customStyle="1" w:styleId="DECCCovertext">
    <w:name w:val="TableBullets"/>
    <w:pPr>
      <w:numPr>
        <w:numId w:val="3"/>
      </w:numPr>
    </w:pPr>
  </w:style>
  <w:style w:type="numbering" w:customStyle="1" w:styleId="TOC1">
    <w:name w:val="Number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secgovernance@decc.gsi.gov.uk"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ecgovernance@decc.gsi.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ecgovernance@decc.gsi.gov.uk"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43DB35E8915499A68DB11188C6B39" ma:contentTypeVersion="1" ma:contentTypeDescription="Create a new document." ma:contentTypeScope="" ma:versionID="272001107a88c60207aa8e3bab3f5a8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23B3-53EB-4E37-813F-09FF0402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B8B59-3B90-4A9D-9DB3-F84D0E41F98C}">
  <ds:schemaRefs>
    <ds:schemaRef ds:uri="http://schemas.microsoft.com/sharepoint/v3/contenttype/forms"/>
  </ds:schemaRefs>
</ds:datastoreItem>
</file>

<file path=customXml/itemProps3.xml><?xml version="1.0" encoding="utf-8"?>
<ds:datastoreItem xmlns:ds="http://schemas.openxmlformats.org/officeDocument/2006/customXml" ds:itemID="{B4C63C11-79F5-4EFE-98C3-90A6FDBBB581}">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F4DF300-1630-4335-A281-93541FD3F606}">
  <ds:schemaRefs>
    <ds:schemaRef ds:uri="http://schemas.openxmlformats.org/officeDocument/2006/bibliography"/>
  </ds:schemaRefs>
</ds:datastoreItem>
</file>

<file path=customXml/itemProps5.xml><?xml version="1.0" encoding="utf-8"?>
<ds:datastoreItem xmlns:ds="http://schemas.openxmlformats.org/officeDocument/2006/customXml" ds:itemID="{6071FE2E-AC3D-4E97-AF00-28409942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297032A0</Template>
  <TotalTime>0</TotalTime>
  <Pages>18</Pages>
  <Words>3857</Words>
  <Characters>19722</Characters>
  <Application>Microsoft Office Word</Application>
  <DocSecurity>4</DocSecurity>
  <Lines>164</Lines>
  <Paragraphs>47</Paragraphs>
  <ScaleCrop>false</ScaleCrop>
  <HeadingPairs>
    <vt:vector size="2" baseType="variant">
      <vt:variant>
        <vt:lpstr>Title</vt:lpstr>
      </vt:variant>
      <vt:variant>
        <vt:i4>1</vt:i4>
      </vt:variant>
    </vt:vector>
  </HeadingPairs>
  <TitlesOfParts>
    <vt:vector size="1" baseType="lpstr">
      <vt:lpstr>DECC report</vt:lpstr>
    </vt:vector>
  </TitlesOfParts>
  <Company>DECC</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report</dc:title>
  <dc:creator>rgibson</dc:creator>
  <cp:lastModifiedBy>Dani Saleha (Fuel Poverty &amp; Smart Meters)</cp:lastModifiedBy>
  <cp:revision>2</cp:revision>
  <cp:lastPrinted>2013-03-13T14:48:00Z</cp:lastPrinted>
  <dcterms:created xsi:type="dcterms:W3CDTF">2013-04-18T14:43:00Z</dcterms:created>
  <dcterms:modified xsi:type="dcterms:W3CDTF">2013-04-18T14:43:00Z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0x010100E8943DB35E8915499A68DB11188C6B39</vt:lpwstr>
  </property>
</Properties>
</file>