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horzAnchor="page" w:tblpYSpec="bottom"/>
        <w:tblOverlap w:val="never"/>
        <w:tblW w:w="11907" w:type="dxa"/>
        <w:tblLayout w:type="fixed"/>
        <w:tblCellMar>
          <w:left w:w="0" w:type="dxa"/>
          <w:right w:w="0" w:type="dxa"/>
        </w:tblCellMar>
        <w:tblLook w:val="01E0" w:firstRow="1" w:lastRow="1" w:firstColumn="1" w:lastColumn="1" w:noHBand="0" w:noVBand="0"/>
      </w:tblPr>
      <w:tblGrid>
        <w:gridCol w:w="11907"/>
      </w:tblGrid>
      <w:tr w:rsidR="00612C26" w14:paraId="5E8E84D9" w14:textId="77777777" w:rsidTr="00D346F0">
        <w:trPr>
          <w:trHeight w:val="7371"/>
        </w:trPr>
        <w:tc>
          <w:tcPr>
            <w:tcW w:w="8522" w:type="dxa"/>
            <w:vAlign w:val="bottom"/>
          </w:tcPr>
          <w:p w14:paraId="1FECE80A" w14:textId="77777777" w:rsidR="00612C26" w:rsidRDefault="00156620" w:rsidP="00D346F0">
            <w:pPr>
              <w:jc w:val="right"/>
            </w:pPr>
            <w:bookmarkStart w:id="0" w:name="_GoBack"/>
            <w:bookmarkEnd w:id="0"/>
            <w:r>
              <w:rPr>
                <w:noProof/>
                <w:lang w:val="en-US" w:eastAsia="en-US"/>
              </w:rPr>
              <w:drawing>
                <wp:inline distT="0" distB="0" distL="0" distR="0" wp14:anchorId="5E78B837" wp14:editId="58400B9E">
                  <wp:extent cx="7560945" cy="5026025"/>
                  <wp:effectExtent l="0" t="0" r="1905" b="317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560945" cy="5026025"/>
                          </a:xfrm>
                          <a:prstGeom prst="rect">
                            <a:avLst/>
                          </a:prstGeom>
                        </pic:spPr>
                      </pic:pic>
                    </a:graphicData>
                  </a:graphic>
                </wp:inline>
              </w:drawing>
            </w:r>
          </w:p>
        </w:tc>
      </w:tr>
    </w:tbl>
    <w:tbl>
      <w:tblPr>
        <w:tblW w:w="7031" w:type="dxa"/>
        <w:jc w:val="right"/>
        <w:tblLayout w:type="fixed"/>
        <w:tblCellMar>
          <w:left w:w="0" w:type="dxa"/>
          <w:right w:w="0" w:type="dxa"/>
        </w:tblCellMar>
        <w:tblLook w:val="01E0" w:firstRow="1" w:lastRow="1" w:firstColumn="1" w:lastColumn="1" w:noHBand="0" w:noVBand="0"/>
      </w:tblPr>
      <w:tblGrid>
        <w:gridCol w:w="7031"/>
      </w:tblGrid>
      <w:tr w:rsidR="00215D9F" w:rsidRPr="00FE6397" w14:paraId="2A3CA7A5" w14:textId="77777777" w:rsidTr="00D346F0">
        <w:trPr>
          <w:jc w:val="right"/>
        </w:trPr>
        <w:tc>
          <w:tcPr>
            <w:tcW w:w="7031" w:type="dxa"/>
          </w:tcPr>
          <w:p w14:paraId="1C8B6209" w14:textId="77777777" w:rsidR="00215D9F" w:rsidRDefault="00BF620F" w:rsidP="00BF620F">
            <w:pPr>
              <w:pStyle w:val="Title"/>
            </w:pPr>
            <w:r>
              <w:t xml:space="preserve">UK Broadband Impact Study </w:t>
            </w:r>
          </w:p>
        </w:tc>
      </w:tr>
      <w:tr w:rsidR="00215D9F" w14:paraId="155C7288" w14:textId="77777777" w:rsidTr="00D346F0">
        <w:trPr>
          <w:jc w:val="right"/>
        </w:trPr>
        <w:tc>
          <w:tcPr>
            <w:tcW w:w="7031" w:type="dxa"/>
          </w:tcPr>
          <w:p w14:paraId="73F83D81" w14:textId="1F4ED5F8" w:rsidR="00215D9F" w:rsidRPr="008D1D0D" w:rsidRDefault="00D346F0" w:rsidP="00D346F0">
            <w:pPr>
              <w:pStyle w:val="Subtitle"/>
            </w:pPr>
            <w:r>
              <w:t>Literature Review</w:t>
            </w:r>
          </w:p>
        </w:tc>
      </w:tr>
      <w:tr w:rsidR="00215D9F" w14:paraId="71DC41ED" w14:textId="77777777" w:rsidTr="00D346F0">
        <w:trPr>
          <w:jc w:val="right"/>
        </w:trPr>
        <w:tc>
          <w:tcPr>
            <w:tcW w:w="7031" w:type="dxa"/>
          </w:tcPr>
          <w:p w14:paraId="16A277D7" w14:textId="17032F67" w:rsidR="00215D9F" w:rsidRDefault="006F39A3" w:rsidP="00D346F0">
            <w:pPr>
              <w:pStyle w:val="Date"/>
            </w:pPr>
            <w:r>
              <w:t>February</w:t>
            </w:r>
            <w:r w:rsidR="003F63DA">
              <w:t xml:space="preserve"> 2013</w:t>
            </w:r>
          </w:p>
        </w:tc>
      </w:tr>
    </w:tbl>
    <w:p w14:paraId="29DA2499" w14:textId="77777777" w:rsidR="007F2838" w:rsidRDefault="007F2838"/>
    <w:p w14:paraId="30BAD308" w14:textId="77777777" w:rsidR="002F1BE1" w:rsidRDefault="002F1BE1" w:rsidP="008D1D0D"/>
    <w:p w14:paraId="0A3E9E65" w14:textId="77777777" w:rsidR="008D1D0D" w:rsidRDefault="008D1D0D" w:rsidP="008D1D0D"/>
    <w:p w14:paraId="1F4F3CEB" w14:textId="77777777" w:rsidR="008D1D0D" w:rsidRDefault="008D1D0D" w:rsidP="008D1D0D"/>
    <w:p w14:paraId="3DE0CE00" w14:textId="77777777" w:rsidR="008D1D0D" w:rsidRDefault="008D1D0D" w:rsidP="008D1D0D">
      <w:pPr>
        <w:sectPr w:rsidR="008D1D0D" w:rsidSect="00970CF9">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2466" w:left="2160" w:header="709" w:footer="709" w:gutter="0"/>
          <w:pgNumType w:start="1" w:chapSep="colon"/>
          <w:cols w:space="708"/>
          <w:docGrid w:linePitch="360"/>
        </w:sectPr>
      </w:pPr>
    </w:p>
    <w:tbl>
      <w:tblPr>
        <w:tblpPr w:vertAnchor="page" w:horzAnchor="margin" w:tblpY="13893"/>
        <w:tblOverlap w:val="neve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330"/>
        <w:gridCol w:w="2507"/>
        <w:gridCol w:w="540"/>
        <w:gridCol w:w="180"/>
        <w:gridCol w:w="1204"/>
        <w:gridCol w:w="651"/>
        <w:gridCol w:w="2008"/>
      </w:tblGrid>
      <w:tr w:rsidR="003809ED" w14:paraId="77065FF6" w14:textId="77777777">
        <w:trPr>
          <w:trHeight w:val="295"/>
        </w:trPr>
        <w:tc>
          <w:tcPr>
            <w:tcW w:w="1330" w:type="dxa"/>
          </w:tcPr>
          <w:p w14:paraId="744BAC8A" w14:textId="77777777" w:rsidR="003809ED" w:rsidRDefault="003809ED" w:rsidP="004C4545">
            <w:pPr>
              <w:pStyle w:val="NoteHeading"/>
            </w:pPr>
            <w:r>
              <w:lastRenderedPageBreak/>
              <w:t>Contact:</w:t>
            </w:r>
          </w:p>
        </w:tc>
        <w:tc>
          <w:tcPr>
            <w:tcW w:w="2507" w:type="dxa"/>
          </w:tcPr>
          <w:p w14:paraId="16272278" w14:textId="77777777" w:rsidR="003809ED" w:rsidRDefault="00876451" w:rsidP="004C4545">
            <w:pPr>
              <w:pStyle w:val="NoteText"/>
            </w:pPr>
            <w:r>
              <w:t>David Mack-Smith</w:t>
            </w:r>
          </w:p>
        </w:tc>
        <w:tc>
          <w:tcPr>
            <w:tcW w:w="540" w:type="dxa"/>
          </w:tcPr>
          <w:p w14:paraId="766224A4" w14:textId="77777777" w:rsidR="003809ED" w:rsidRDefault="003809ED" w:rsidP="004C4545">
            <w:pPr>
              <w:pStyle w:val="NoteText"/>
            </w:pPr>
            <w:r>
              <w:t>Tel:</w:t>
            </w:r>
          </w:p>
        </w:tc>
        <w:tc>
          <w:tcPr>
            <w:tcW w:w="1384" w:type="dxa"/>
            <w:gridSpan w:val="2"/>
          </w:tcPr>
          <w:p w14:paraId="2E24999F" w14:textId="77777777" w:rsidR="003809ED" w:rsidRDefault="00876451" w:rsidP="004C4545">
            <w:pPr>
              <w:pStyle w:val="NoteText"/>
            </w:pPr>
            <w:r>
              <w:t>0131 243 0723</w:t>
            </w:r>
          </w:p>
        </w:tc>
        <w:tc>
          <w:tcPr>
            <w:tcW w:w="651" w:type="dxa"/>
          </w:tcPr>
          <w:p w14:paraId="4D262DEC" w14:textId="77777777" w:rsidR="003809ED" w:rsidRDefault="003809ED" w:rsidP="004C4545">
            <w:pPr>
              <w:pStyle w:val="NoteText"/>
            </w:pPr>
            <w:r>
              <w:t>email:</w:t>
            </w:r>
          </w:p>
        </w:tc>
        <w:tc>
          <w:tcPr>
            <w:tcW w:w="2008" w:type="dxa"/>
          </w:tcPr>
          <w:p w14:paraId="4CBC8350" w14:textId="77777777" w:rsidR="003809ED" w:rsidRDefault="00783B90" w:rsidP="004C4545">
            <w:pPr>
              <w:pStyle w:val="NoteText"/>
            </w:pPr>
            <w:hyperlink r:id="rId20" w:history="1">
              <w:r w:rsidR="00876451" w:rsidRPr="001102CA">
                <w:rPr>
                  <w:rStyle w:val="Hyperlink"/>
                </w:rPr>
                <w:t>dmacksmith@sqw.co.uk</w:t>
              </w:r>
            </w:hyperlink>
            <w:r w:rsidR="00876451">
              <w:t xml:space="preserve"> </w:t>
            </w:r>
          </w:p>
        </w:tc>
      </w:tr>
      <w:tr w:rsidR="003809ED" w14:paraId="6C347294" w14:textId="77777777">
        <w:tc>
          <w:tcPr>
            <w:tcW w:w="8420" w:type="dxa"/>
            <w:gridSpan w:val="7"/>
          </w:tcPr>
          <w:p w14:paraId="4A9C60A5" w14:textId="77777777" w:rsidR="003809ED" w:rsidRPr="003809ED" w:rsidRDefault="003809ED" w:rsidP="004C4545">
            <w:pPr>
              <w:pStyle w:val="NoteText"/>
            </w:pPr>
          </w:p>
        </w:tc>
      </w:tr>
      <w:tr w:rsidR="003809ED" w14:paraId="09167711" w14:textId="77777777">
        <w:tc>
          <w:tcPr>
            <w:tcW w:w="1330" w:type="dxa"/>
            <w:vMerge w:val="restart"/>
          </w:tcPr>
          <w:p w14:paraId="331C9366" w14:textId="77777777" w:rsidR="003809ED" w:rsidRDefault="003809ED" w:rsidP="004C4545">
            <w:pPr>
              <w:pStyle w:val="NoteHeading"/>
            </w:pPr>
            <w:r>
              <w:t>Approved by:</w:t>
            </w:r>
          </w:p>
        </w:tc>
        <w:tc>
          <w:tcPr>
            <w:tcW w:w="2507" w:type="dxa"/>
            <w:tcBorders>
              <w:bottom w:val="nil"/>
            </w:tcBorders>
          </w:tcPr>
          <w:p w14:paraId="6A4F7ECD" w14:textId="77777777" w:rsidR="003809ED" w:rsidRDefault="00876451" w:rsidP="004C4545">
            <w:pPr>
              <w:pStyle w:val="NoteText"/>
            </w:pPr>
            <w:r>
              <w:t>David Mack-Smith</w:t>
            </w:r>
          </w:p>
        </w:tc>
        <w:tc>
          <w:tcPr>
            <w:tcW w:w="720" w:type="dxa"/>
            <w:gridSpan w:val="2"/>
            <w:tcBorders>
              <w:bottom w:val="nil"/>
            </w:tcBorders>
          </w:tcPr>
          <w:p w14:paraId="06C07B02" w14:textId="77777777" w:rsidR="003809ED" w:rsidRDefault="003809ED" w:rsidP="004C4545">
            <w:pPr>
              <w:pStyle w:val="NoteText"/>
            </w:pPr>
            <w:r>
              <w:t>Date:</w:t>
            </w:r>
          </w:p>
        </w:tc>
        <w:tc>
          <w:tcPr>
            <w:tcW w:w="3863" w:type="dxa"/>
            <w:gridSpan w:val="3"/>
            <w:tcBorders>
              <w:bottom w:val="nil"/>
            </w:tcBorders>
          </w:tcPr>
          <w:p w14:paraId="213BAADC" w14:textId="1F1C130E" w:rsidR="003809ED" w:rsidRDefault="006F39A3" w:rsidP="006F39A3">
            <w:pPr>
              <w:pStyle w:val="NoteText"/>
            </w:pPr>
            <w:r>
              <w:t>12 February</w:t>
            </w:r>
            <w:r w:rsidR="009505DC">
              <w:t xml:space="preserve"> 2013</w:t>
            </w:r>
          </w:p>
        </w:tc>
      </w:tr>
      <w:tr w:rsidR="003809ED" w14:paraId="58742F92" w14:textId="77777777">
        <w:tc>
          <w:tcPr>
            <w:tcW w:w="1330" w:type="dxa"/>
            <w:vMerge/>
          </w:tcPr>
          <w:p w14:paraId="3DE2830B" w14:textId="77777777" w:rsidR="003809ED" w:rsidRDefault="003809ED" w:rsidP="003809ED">
            <w:pPr>
              <w:pStyle w:val="NoteHeading"/>
            </w:pPr>
          </w:p>
        </w:tc>
        <w:tc>
          <w:tcPr>
            <w:tcW w:w="2507" w:type="dxa"/>
            <w:tcBorders>
              <w:top w:val="nil"/>
            </w:tcBorders>
          </w:tcPr>
          <w:p w14:paraId="35CA1BDB" w14:textId="77777777" w:rsidR="003809ED" w:rsidRDefault="003809ED" w:rsidP="00C14583">
            <w:pPr>
              <w:pStyle w:val="NoteText"/>
            </w:pPr>
            <w:r>
              <w:t>Director</w:t>
            </w:r>
          </w:p>
        </w:tc>
        <w:tc>
          <w:tcPr>
            <w:tcW w:w="4583" w:type="dxa"/>
            <w:gridSpan w:val="5"/>
            <w:tcBorders>
              <w:top w:val="nil"/>
            </w:tcBorders>
          </w:tcPr>
          <w:p w14:paraId="259B78C0" w14:textId="77777777" w:rsidR="003809ED" w:rsidRDefault="003809ED" w:rsidP="003809ED">
            <w:pPr>
              <w:pStyle w:val="NoteText"/>
            </w:pPr>
          </w:p>
        </w:tc>
      </w:tr>
    </w:tbl>
    <w:p w14:paraId="7C51DB5D" w14:textId="77777777" w:rsidR="008D1D0D" w:rsidRDefault="00A7183B" w:rsidP="00A7183B">
      <w:pPr>
        <w:pStyle w:val="Contents"/>
      </w:pPr>
      <w:r>
        <w:t>Contents</w:t>
      </w:r>
    </w:p>
    <w:p w14:paraId="6B596B21" w14:textId="77777777" w:rsidR="00A7183B" w:rsidRDefault="00A7183B" w:rsidP="00A7183B"/>
    <w:p w14:paraId="606FC400" w14:textId="77777777" w:rsidR="001504DE" w:rsidRDefault="00A7183B">
      <w:pPr>
        <w:pStyle w:val="TOC1"/>
        <w:rPr>
          <w:rFonts w:asciiTheme="minorHAnsi" w:eastAsiaTheme="minorEastAsia" w:hAnsiTheme="minorHAnsi" w:cstheme="minorBidi"/>
          <w:b w:val="0"/>
          <w:noProof/>
          <w:sz w:val="22"/>
          <w:szCs w:val="22"/>
        </w:rPr>
      </w:pPr>
      <w:r>
        <w:rPr>
          <w:rFonts w:ascii="Arial" w:hAnsi="Arial"/>
        </w:rPr>
        <w:fldChar w:fldCharType="begin"/>
      </w:r>
      <w:r>
        <w:instrText xml:space="preserve"> toc \t "Plain Heading,1,Heading 1,1"\h </w:instrText>
      </w:r>
      <w:r>
        <w:rPr>
          <w:rFonts w:ascii="Arial" w:hAnsi="Arial"/>
        </w:rPr>
        <w:fldChar w:fldCharType="separate"/>
      </w:r>
      <w:hyperlink w:anchor="_Toc346801617" w:history="1">
        <w:r w:rsidR="001504DE" w:rsidRPr="005662FC">
          <w:rPr>
            <w:rStyle w:val="Hyperlink"/>
            <w:noProof/>
          </w:rPr>
          <w:t>Executive Summary</w:t>
        </w:r>
        <w:r w:rsidR="001504DE">
          <w:rPr>
            <w:noProof/>
          </w:rPr>
          <w:tab/>
        </w:r>
        <w:r w:rsidR="001504DE">
          <w:rPr>
            <w:noProof/>
          </w:rPr>
          <w:fldChar w:fldCharType="begin"/>
        </w:r>
        <w:r w:rsidR="001504DE">
          <w:rPr>
            <w:noProof/>
          </w:rPr>
          <w:instrText xml:space="preserve"> PAGEREF _Toc346801617 \h </w:instrText>
        </w:r>
        <w:r w:rsidR="001504DE">
          <w:rPr>
            <w:noProof/>
          </w:rPr>
        </w:r>
        <w:r w:rsidR="001504DE">
          <w:rPr>
            <w:noProof/>
          </w:rPr>
          <w:fldChar w:fldCharType="separate"/>
        </w:r>
        <w:r w:rsidR="00985624">
          <w:rPr>
            <w:noProof/>
          </w:rPr>
          <w:t>1</w:t>
        </w:r>
        <w:r w:rsidR="001504DE">
          <w:rPr>
            <w:noProof/>
          </w:rPr>
          <w:fldChar w:fldCharType="end"/>
        </w:r>
      </w:hyperlink>
    </w:p>
    <w:p w14:paraId="3ABF2D4F" w14:textId="77777777" w:rsidR="001504DE" w:rsidRDefault="00783B90">
      <w:pPr>
        <w:pStyle w:val="TOC1"/>
        <w:rPr>
          <w:rFonts w:asciiTheme="minorHAnsi" w:eastAsiaTheme="minorEastAsia" w:hAnsiTheme="minorHAnsi" w:cstheme="minorBidi"/>
          <w:b w:val="0"/>
          <w:noProof/>
          <w:sz w:val="22"/>
          <w:szCs w:val="22"/>
        </w:rPr>
      </w:pPr>
      <w:hyperlink w:anchor="_Toc346801619" w:history="1">
        <w:r w:rsidR="001504DE" w:rsidRPr="005662FC">
          <w:rPr>
            <w:rStyle w:val="Hyperlink"/>
            <w:noProof/>
          </w:rPr>
          <w:t>1. Introduction and summary of findings</w:t>
        </w:r>
        <w:r w:rsidR="001504DE">
          <w:rPr>
            <w:noProof/>
          </w:rPr>
          <w:tab/>
        </w:r>
        <w:r w:rsidR="001504DE">
          <w:rPr>
            <w:noProof/>
          </w:rPr>
          <w:fldChar w:fldCharType="begin"/>
        </w:r>
        <w:r w:rsidR="001504DE">
          <w:rPr>
            <w:noProof/>
          </w:rPr>
          <w:instrText xml:space="preserve"> PAGEREF _Toc346801619 \h </w:instrText>
        </w:r>
        <w:r w:rsidR="001504DE">
          <w:rPr>
            <w:noProof/>
          </w:rPr>
        </w:r>
        <w:r w:rsidR="001504DE">
          <w:rPr>
            <w:noProof/>
          </w:rPr>
          <w:fldChar w:fldCharType="separate"/>
        </w:r>
        <w:r w:rsidR="00985624">
          <w:rPr>
            <w:noProof/>
          </w:rPr>
          <w:t>2</w:t>
        </w:r>
        <w:r w:rsidR="001504DE">
          <w:rPr>
            <w:noProof/>
          </w:rPr>
          <w:fldChar w:fldCharType="end"/>
        </w:r>
      </w:hyperlink>
    </w:p>
    <w:p w14:paraId="533A0C76" w14:textId="77777777" w:rsidR="001504DE" w:rsidRDefault="00783B90">
      <w:pPr>
        <w:pStyle w:val="TOC1"/>
        <w:rPr>
          <w:rFonts w:asciiTheme="minorHAnsi" w:eastAsiaTheme="minorEastAsia" w:hAnsiTheme="minorHAnsi" w:cstheme="minorBidi"/>
          <w:b w:val="0"/>
          <w:noProof/>
          <w:sz w:val="22"/>
          <w:szCs w:val="22"/>
        </w:rPr>
      </w:pPr>
      <w:hyperlink w:anchor="_Toc346801621" w:history="1">
        <w:r w:rsidR="001504DE" w:rsidRPr="005662FC">
          <w:rPr>
            <w:rStyle w:val="Hyperlink"/>
            <w:noProof/>
          </w:rPr>
          <w:t>2. Economic impacts</w:t>
        </w:r>
        <w:r w:rsidR="001504DE">
          <w:rPr>
            <w:noProof/>
          </w:rPr>
          <w:tab/>
        </w:r>
        <w:r w:rsidR="001504DE">
          <w:rPr>
            <w:noProof/>
          </w:rPr>
          <w:fldChar w:fldCharType="begin"/>
        </w:r>
        <w:r w:rsidR="001504DE">
          <w:rPr>
            <w:noProof/>
          </w:rPr>
          <w:instrText xml:space="preserve"> PAGEREF _Toc346801621 \h </w:instrText>
        </w:r>
        <w:r w:rsidR="001504DE">
          <w:rPr>
            <w:noProof/>
          </w:rPr>
        </w:r>
        <w:r w:rsidR="001504DE">
          <w:rPr>
            <w:noProof/>
          </w:rPr>
          <w:fldChar w:fldCharType="separate"/>
        </w:r>
        <w:r w:rsidR="00985624">
          <w:rPr>
            <w:noProof/>
          </w:rPr>
          <w:t>5</w:t>
        </w:r>
        <w:r w:rsidR="001504DE">
          <w:rPr>
            <w:noProof/>
          </w:rPr>
          <w:fldChar w:fldCharType="end"/>
        </w:r>
      </w:hyperlink>
    </w:p>
    <w:p w14:paraId="74FCDFC2" w14:textId="77777777" w:rsidR="001504DE" w:rsidRDefault="00783B90">
      <w:pPr>
        <w:pStyle w:val="TOC1"/>
        <w:rPr>
          <w:rFonts w:asciiTheme="minorHAnsi" w:eastAsiaTheme="minorEastAsia" w:hAnsiTheme="minorHAnsi" w:cstheme="minorBidi"/>
          <w:b w:val="0"/>
          <w:noProof/>
          <w:sz w:val="22"/>
          <w:szCs w:val="22"/>
        </w:rPr>
      </w:pPr>
      <w:hyperlink w:anchor="_Toc346801622" w:history="1">
        <w:r w:rsidR="001504DE" w:rsidRPr="005662FC">
          <w:rPr>
            <w:rStyle w:val="Hyperlink"/>
            <w:noProof/>
          </w:rPr>
          <w:t>3. Environmental impacts</w:t>
        </w:r>
        <w:r w:rsidR="001504DE">
          <w:rPr>
            <w:noProof/>
          </w:rPr>
          <w:tab/>
        </w:r>
        <w:r w:rsidR="001504DE">
          <w:rPr>
            <w:noProof/>
          </w:rPr>
          <w:fldChar w:fldCharType="begin"/>
        </w:r>
        <w:r w:rsidR="001504DE">
          <w:rPr>
            <w:noProof/>
          </w:rPr>
          <w:instrText xml:space="preserve"> PAGEREF _Toc346801622 \h </w:instrText>
        </w:r>
        <w:r w:rsidR="001504DE">
          <w:rPr>
            <w:noProof/>
          </w:rPr>
        </w:r>
        <w:r w:rsidR="001504DE">
          <w:rPr>
            <w:noProof/>
          </w:rPr>
          <w:fldChar w:fldCharType="separate"/>
        </w:r>
        <w:r w:rsidR="00985624">
          <w:rPr>
            <w:noProof/>
          </w:rPr>
          <w:t>24</w:t>
        </w:r>
        <w:r w:rsidR="001504DE">
          <w:rPr>
            <w:noProof/>
          </w:rPr>
          <w:fldChar w:fldCharType="end"/>
        </w:r>
      </w:hyperlink>
    </w:p>
    <w:p w14:paraId="24210DF7" w14:textId="77777777" w:rsidR="001504DE" w:rsidRDefault="00783B90">
      <w:pPr>
        <w:pStyle w:val="TOC1"/>
        <w:rPr>
          <w:rFonts w:asciiTheme="minorHAnsi" w:eastAsiaTheme="minorEastAsia" w:hAnsiTheme="minorHAnsi" w:cstheme="minorBidi"/>
          <w:b w:val="0"/>
          <w:noProof/>
          <w:sz w:val="22"/>
          <w:szCs w:val="22"/>
        </w:rPr>
      </w:pPr>
      <w:hyperlink w:anchor="_Toc346801623" w:history="1">
        <w:r w:rsidR="001504DE" w:rsidRPr="005662FC">
          <w:rPr>
            <w:rStyle w:val="Hyperlink"/>
            <w:noProof/>
          </w:rPr>
          <w:t>4. Social impacts</w:t>
        </w:r>
        <w:r w:rsidR="001504DE">
          <w:rPr>
            <w:noProof/>
          </w:rPr>
          <w:tab/>
        </w:r>
        <w:r w:rsidR="001504DE">
          <w:rPr>
            <w:noProof/>
          </w:rPr>
          <w:fldChar w:fldCharType="begin"/>
        </w:r>
        <w:r w:rsidR="001504DE">
          <w:rPr>
            <w:noProof/>
          </w:rPr>
          <w:instrText xml:space="preserve"> PAGEREF _Toc346801623 \h </w:instrText>
        </w:r>
        <w:r w:rsidR="001504DE">
          <w:rPr>
            <w:noProof/>
          </w:rPr>
        </w:r>
        <w:r w:rsidR="001504DE">
          <w:rPr>
            <w:noProof/>
          </w:rPr>
          <w:fldChar w:fldCharType="separate"/>
        </w:r>
        <w:r w:rsidR="00985624">
          <w:rPr>
            <w:noProof/>
          </w:rPr>
          <w:t>34</w:t>
        </w:r>
        <w:r w:rsidR="001504DE">
          <w:rPr>
            <w:noProof/>
          </w:rPr>
          <w:fldChar w:fldCharType="end"/>
        </w:r>
      </w:hyperlink>
    </w:p>
    <w:p w14:paraId="7AB83653" w14:textId="77777777" w:rsidR="00E64A0B" w:rsidRDefault="00A7183B" w:rsidP="00A7183B">
      <w:r>
        <w:fldChar w:fldCharType="end"/>
      </w:r>
    </w:p>
    <w:p w14:paraId="0809139A" w14:textId="77777777" w:rsidR="001504DE" w:rsidRDefault="00E64A0B">
      <w:pPr>
        <w:pStyle w:val="TOC1"/>
        <w:rPr>
          <w:rFonts w:asciiTheme="minorHAnsi" w:eastAsiaTheme="minorEastAsia" w:hAnsiTheme="minorHAnsi" w:cstheme="minorBidi"/>
          <w:b w:val="0"/>
          <w:noProof/>
          <w:sz w:val="22"/>
          <w:szCs w:val="22"/>
        </w:rPr>
      </w:pPr>
      <w:r>
        <w:fldChar w:fldCharType="begin"/>
      </w:r>
      <w:r>
        <w:instrText xml:space="preserve"> if </w:instrText>
      </w:r>
      <w:r>
        <w:fldChar w:fldCharType="begin"/>
      </w:r>
      <w:r>
        <w:instrText xml:space="preserve"> compare </w:instrText>
      </w:r>
      <w:r w:rsidR="00FF2D14">
        <w:fldChar w:fldCharType="begin"/>
      </w:r>
      <w:r w:rsidR="00FF2D14">
        <w:instrText xml:space="preserve"> toc \t "Heading 5,1" </w:instrText>
      </w:r>
      <w:r w:rsidR="00FF2D14">
        <w:fldChar w:fldCharType="separate"/>
      </w:r>
      <w:r w:rsidR="001504DE">
        <w:rPr>
          <w:noProof/>
        </w:rPr>
        <w:instrText>Annex A: Bibliography</w:instrText>
      </w:r>
      <w:r w:rsidR="001504DE">
        <w:rPr>
          <w:noProof/>
        </w:rPr>
        <w:tab/>
      </w:r>
      <w:r w:rsidR="001504DE">
        <w:rPr>
          <w:noProof/>
        </w:rPr>
        <w:fldChar w:fldCharType="begin"/>
      </w:r>
      <w:r w:rsidR="001504DE">
        <w:rPr>
          <w:noProof/>
        </w:rPr>
        <w:instrText xml:space="preserve"> PAGEREF _Toc346801626 \h </w:instrText>
      </w:r>
      <w:r w:rsidR="001504DE">
        <w:rPr>
          <w:noProof/>
        </w:rPr>
      </w:r>
      <w:r w:rsidR="001504DE">
        <w:rPr>
          <w:noProof/>
        </w:rPr>
        <w:fldChar w:fldCharType="separate"/>
      </w:r>
      <w:r w:rsidR="00985624">
        <w:rPr>
          <w:noProof/>
        </w:rPr>
        <w:instrText>A-1</w:instrText>
      </w:r>
      <w:r w:rsidR="001504DE">
        <w:rPr>
          <w:noProof/>
        </w:rPr>
        <w:fldChar w:fldCharType="end"/>
      </w:r>
    </w:p>
    <w:p w14:paraId="23BD1605" w14:textId="77777777" w:rsidR="001504DE" w:rsidRDefault="00FF2D14">
      <w:pPr>
        <w:pStyle w:val="TOC1"/>
        <w:rPr>
          <w:rFonts w:asciiTheme="minorHAnsi" w:eastAsiaTheme="minorEastAsia" w:hAnsiTheme="minorHAnsi" w:cstheme="minorBidi"/>
          <w:b w:val="0"/>
          <w:noProof/>
          <w:sz w:val="22"/>
          <w:szCs w:val="22"/>
        </w:rPr>
      </w:pPr>
      <w:r>
        <w:fldChar w:fldCharType="end"/>
      </w:r>
      <w:r w:rsidR="00E64A0B">
        <w:instrText xml:space="preserve"> = "?Error!*" </w:instrText>
      </w:r>
      <w:r w:rsidR="00E64A0B">
        <w:fldChar w:fldCharType="separate"/>
      </w:r>
      <w:r w:rsidR="00985624">
        <w:rPr>
          <w:noProof/>
        </w:rPr>
        <w:instrText>0</w:instrText>
      </w:r>
      <w:r w:rsidR="00E64A0B">
        <w:fldChar w:fldCharType="end"/>
      </w:r>
      <w:r w:rsidR="00E64A0B">
        <w:instrText xml:space="preserve"> &lt;&gt; 1 </w:instrText>
      </w:r>
      <w:r>
        <w:fldChar w:fldCharType="begin"/>
      </w:r>
      <w:r>
        <w:instrText xml:space="preserve"> toc \t "Heading 5,1" </w:instrText>
      </w:r>
      <w:r>
        <w:fldChar w:fldCharType="separate"/>
      </w:r>
      <w:r w:rsidR="001504DE">
        <w:rPr>
          <w:noProof/>
        </w:rPr>
        <w:instrText>Annex A: Bibliography</w:instrText>
      </w:r>
      <w:r w:rsidR="001504DE">
        <w:rPr>
          <w:noProof/>
        </w:rPr>
        <w:tab/>
      </w:r>
      <w:r w:rsidR="001504DE">
        <w:rPr>
          <w:noProof/>
        </w:rPr>
        <w:fldChar w:fldCharType="begin"/>
      </w:r>
      <w:r w:rsidR="001504DE">
        <w:rPr>
          <w:noProof/>
        </w:rPr>
        <w:instrText xml:space="preserve"> PAGEREF _Toc346801627 \h </w:instrText>
      </w:r>
      <w:r w:rsidR="001504DE">
        <w:rPr>
          <w:noProof/>
        </w:rPr>
      </w:r>
      <w:r w:rsidR="001504DE">
        <w:rPr>
          <w:noProof/>
        </w:rPr>
        <w:fldChar w:fldCharType="separate"/>
      </w:r>
      <w:r w:rsidR="00985624">
        <w:rPr>
          <w:noProof/>
        </w:rPr>
        <w:instrText>A-1</w:instrText>
      </w:r>
      <w:r w:rsidR="001504DE">
        <w:rPr>
          <w:noProof/>
        </w:rPr>
        <w:fldChar w:fldCharType="end"/>
      </w:r>
    </w:p>
    <w:p w14:paraId="2A98DD68" w14:textId="77777777" w:rsidR="00985624" w:rsidRDefault="00FF2D14">
      <w:pPr>
        <w:pStyle w:val="TOC1"/>
        <w:rPr>
          <w:rFonts w:asciiTheme="minorHAnsi" w:eastAsiaTheme="minorEastAsia" w:hAnsiTheme="minorHAnsi" w:cstheme="minorBidi"/>
          <w:b w:val="0"/>
          <w:noProof/>
          <w:sz w:val="22"/>
          <w:szCs w:val="22"/>
        </w:rPr>
      </w:pPr>
      <w:r>
        <w:fldChar w:fldCharType="end"/>
      </w:r>
      <w:r w:rsidR="00E64A0B">
        <w:instrText xml:space="preserve"> </w:instrText>
      </w:r>
      <w:r w:rsidR="00E64A0B">
        <w:fldChar w:fldCharType="separate"/>
      </w:r>
      <w:r w:rsidR="00985624">
        <w:rPr>
          <w:noProof/>
        </w:rPr>
        <w:t>Annex A: Bibliography</w:t>
      </w:r>
      <w:r w:rsidR="00985624">
        <w:rPr>
          <w:noProof/>
        </w:rPr>
        <w:tab/>
        <w:t>A-1</w:t>
      </w:r>
    </w:p>
    <w:p w14:paraId="60117547" w14:textId="77777777" w:rsidR="00FE6397" w:rsidRDefault="00E64A0B" w:rsidP="00E64A0B">
      <w:r>
        <w:fldChar w:fldCharType="end"/>
      </w:r>
    </w:p>
    <w:p w14:paraId="18CD036E" w14:textId="77777777" w:rsidR="00E64A0B" w:rsidRDefault="00E64A0B" w:rsidP="00A7183B"/>
    <w:p w14:paraId="0C095640" w14:textId="77777777" w:rsidR="00E64A0B" w:rsidRDefault="00E64A0B" w:rsidP="00A7183B">
      <w:pPr>
        <w:sectPr w:rsidR="00E64A0B" w:rsidSect="00356425">
          <w:headerReference w:type="default" r:id="rId21"/>
          <w:footerReference w:type="default" r:id="rId22"/>
          <w:pgSz w:w="11906" w:h="16838" w:code="9"/>
          <w:pgMar w:top="1440" w:right="1440" w:bottom="1440" w:left="2160" w:header="709" w:footer="709" w:gutter="0"/>
          <w:pgNumType w:start="1" w:chapSep="colon"/>
          <w:cols w:space="708"/>
          <w:docGrid w:linePitch="360"/>
        </w:sectPr>
      </w:pPr>
    </w:p>
    <w:p w14:paraId="5D3E8D12" w14:textId="77777777" w:rsidR="001E3A6A" w:rsidRDefault="001E3A6A" w:rsidP="001E3A6A">
      <w:pPr>
        <w:pStyle w:val="PlainHeading"/>
      </w:pPr>
      <w:bookmarkStart w:id="1" w:name="_Toc346801617"/>
      <w:r>
        <w:lastRenderedPageBreak/>
        <w:t>Executive Summary</w:t>
      </w:r>
      <w:bookmarkEnd w:id="1"/>
    </w:p>
    <w:p w14:paraId="43B6D1BE" w14:textId="77777777" w:rsidR="00976C2A" w:rsidRDefault="00017B30" w:rsidP="009952E1">
      <w:pPr>
        <w:pStyle w:val="Heading2"/>
      </w:pPr>
      <w:r>
        <w:t>Economic</w:t>
      </w:r>
      <w:r w:rsidR="00A92167">
        <w:t xml:space="preserve"> impacts</w:t>
      </w:r>
    </w:p>
    <w:p w14:paraId="57993692" w14:textId="77777777" w:rsidR="00976C2A" w:rsidRDefault="00976C2A">
      <w:pPr>
        <w:pStyle w:val="BodyText2"/>
      </w:pPr>
      <w:r>
        <w:t>There is strong consensus in the literature that broadband has material positive impacts for national economies.</w:t>
      </w:r>
      <w:r w:rsidR="00B51DC8">
        <w:t xml:space="preserve"> </w:t>
      </w:r>
      <w:r>
        <w:t xml:space="preserve">The routes to economic impact include construction effects (associated with the network construction), and – more importantly - productivity growth (through </w:t>
      </w:r>
      <w:r w:rsidR="00367A40">
        <w:t xml:space="preserve">enhanced </w:t>
      </w:r>
      <w:r w:rsidR="00B51DC8">
        <w:t xml:space="preserve">business </w:t>
      </w:r>
      <w:r>
        <w:t>innovation</w:t>
      </w:r>
      <w:r w:rsidR="00B51DC8">
        <w:t>, but also through</w:t>
      </w:r>
      <w:r>
        <w:t xml:space="preserve"> </w:t>
      </w:r>
      <w:r w:rsidR="00B51DC8">
        <w:t>increased</w:t>
      </w:r>
      <w:r>
        <w:t xml:space="preserve"> international trade</w:t>
      </w:r>
      <w:r w:rsidR="00B51DC8">
        <w:t>, and through teleworking enabling more productive use of some workers’ time</w:t>
      </w:r>
      <w:r>
        <w:t>). Benefits take time to be realised, and are particularly dependent on managerial culture and skills.</w:t>
      </w:r>
    </w:p>
    <w:p w14:paraId="2BCF62FF" w14:textId="77777777" w:rsidR="00976C2A" w:rsidRDefault="00976C2A">
      <w:pPr>
        <w:pStyle w:val="BodyText2"/>
      </w:pPr>
      <w:r>
        <w:t xml:space="preserve">The net enterprise-creation and job-creation impacts </w:t>
      </w:r>
      <w:r w:rsidR="00B51DC8">
        <w:t xml:space="preserve">of broadband </w:t>
      </w:r>
      <w:r>
        <w:t xml:space="preserve">can be positive at a </w:t>
      </w:r>
      <w:r w:rsidRPr="009952E1">
        <w:rPr>
          <w:i/>
        </w:rPr>
        <w:t>local</w:t>
      </w:r>
      <w:r>
        <w:t xml:space="preserve"> level (varying by sector), but creative destruction and displacement effects make the net employment impacts more uncertain at larger geographies.</w:t>
      </w:r>
    </w:p>
    <w:p w14:paraId="4E158FF3" w14:textId="77777777" w:rsidR="00B51DC8" w:rsidRDefault="00FE7B1B">
      <w:pPr>
        <w:pStyle w:val="BodyText2"/>
      </w:pPr>
      <w:r>
        <w:t>The</w:t>
      </w:r>
      <w:r w:rsidR="00B51DC8">
        <w:t xml:space="preserve"> few </w:t>
      </w:r>
      <w:r w:rsidR="00367A40">
        <w:t xml:space="preserve">available </w:t>
      </w:r>
      <w:r w:rsidR="00B51DC8" w:rsidRPr="00367A40">
        <w:t>empirical</w:t>
      </w:r>
      <w:r w:rsidR="00B51DC8">
        <w:t xml:space="preserve"> studies on </w:t>
      </w:r>
      <w:r w:rsidR="00B51DC8" w:rsidRPr="009952E1">
        <w:rPr>
          <w:i/>
        </w:rPr>
        <w:t>faster</w:t>
      </w:r>
      <w:r>
        <w:t xml:space="preserve"> broadband</w:t>
      </w:r>
      <w:r w:rsidR="00B51DC8">
        <w:t xml:space="preserve"> mostly point to a positive incremental </w:t>
      </w:r>
      <w:r w:rsidR="00367A40">
        <w:t xml:space="preserve">economic </w:t>
      </w:r>
      <w:r w:rsidR="00B51DC8">
        <w:t xml:space="preserve">impact. </w:t>
      </w:r>
      <w:r w:rsidR="00936A23">
        <w:t>The</w:t>
      </w:r>
      <w:r w:rsidR="00B51DC8">
        <w:t xml:space="preserve"> </w:t>
      </w:r>
      <w:r w:rsidR="00B51DC8" w:rsidRPr="009952E1">
        <w:rPr>
          <w:i/>
        </w:rPr>
        <w:t>forward-looking</w:t>
      </w:r>
      <w:r w:rsidR="00B51DC8">
        <w:t xml:space="preserve"> studies are generally optimistic re the impact</w:t>
      </w:r>
      <w:r w:rsidR="00367A40">
        <w:t>s</w:t>
      </w:r>
      <w:r w:rsidR="00B51DC8">
        <w:t xml:space="preserve">. However, some </w:t>
      </w:r>
      <w:r w:rsidR="0043232D">
        <w:t>authors</w:t>
      </w:r>
      <w:r w:rsidR="00367A40">
        <w:t xml:space="preserve"> warn</w:t>
      </w:r>
      <w:r w:rsidR="00936A23">
        <w:t xml:space="preserve"> that the benefits of faster broadband in some areas (e.g. telehealth and tele</w:t>
      </w:r>
      <w:r w:rsidR="00367A40">
        <w:t>care</w:t>
      </w:r>
      <w:r w:rsidR="00936A23">
        <w:t>) will require substantial complementary public sector investment</w:t>
      </w:r>
      <w:r w:rsidR="00367A40">
        <w:t>s</w:t>
      </w:r>
      <w:r w:rsidR="00936A23">
        <w:t xml:space="preserve"> and reorganisation in order to be realised, and not</w:t>
      </w:r>
      <w:r w:rsidR="00367A40">
        <w:t>e</w:t>
      </w:r>
      <w:r w:rsidR="00936A23">
        <w:t xml:space="preserve"> the need to distinguish between the benefits of </w:t>
      </w:r>
      <w:r w:rsidR="00936A23" w:rsidRPr="009952E1">
        <w:rPr>
          <w:i/>
        </w:rPr>
        <w:t>faster</w:t>
      </w:r>
      <w:r w:rsidR="00936A23">
        <w:t xml:space="preserve"> broadband </w:t>
      </w:r>
      <w:r>
        <w:t>and</w:t>
      </w:r>
      <w:r w:rsidR="00936A23">
        <w:t xml:space="preserve"> those of broadband in general</w:t>
      </w:r>
      <w:r w:rsidR="00B51DC8">
        <w:t>.</w:t>
      </w:r>
    </w:p>
    <w:p w14:paraId="2C4049C6" w14:textId="77777777" w:rsidR="00976C2A" w:rsidRDefault="00976C2A" w:rsidP="009952E1">
      <w:pPr>
        <w:pStyle w:val="Heading2"/>
      </w:pPr>
      <w:r>
        <w:t>Environmental</w:t>
      </w:r>
      <w:r w:rsidR="00A92167">
        <w:t xml:space="preserve"> impacts</w:t>
      </w:r>
    </w:p>
    <w:p w14:paraId="395B0B5E" w14:textId="77777777" w:rsidR="00367A40" w:rsidRDefault="00FE7B1B">
      <w:pPr>
        <w:pStyle w:val="BodyText2"/>
      </w:pPr>
      <w:r>
        <w:t>Information and Communication Technology (</w:t>
      </w:r>
      <w:r w:rsidR="00936A23">
        <w:t>ICT</w:t>
      </w:r>
      <w:r>
        <w:t>)</w:t>
      </w:r>
      <w:r w:rsidR="00936A23">
        <w:t xml:space="preserve"> is a </w:t>
      </w:r>
      <w:r>
        <w:t>major</w:t>
      </w:r>
      <w:r w:rsidR="00936A23">
        <w:t xml:space="preserve"> source of carbon emissions, and broadband networks are themselves significant consumers of energy</w:t>
      </w:r>
      <w:r>
        <w:t xml:space="preserve"> (faster broadband networks can have higher emissions, though the energy efficiency of network technology is constantly improving)</w:t>
      </w:r>
      <w:r w:rsidR="00936A23">
        <w:t>. However, ICTs</w:t>
      </w:r>
      <w:r>
        <w:t xml:space="preserve"> (and broadband in particular)</w:t>
      </w:r>
      <w:r w:rsidR="00936A23">
        <w:t xml:space="preserve"> offer opportunities to reduce emissions through a variety of mechanisms</w:t>
      </w:r>
      <w:r>
        <w:t xml:space="preserve">. </w:t>
      </w:r>
    </w:p>
    <w:p w14:paraId="74CFF833" w14:textId="77777777" w:rsidR="00936A23" w:rsidRPr="00936A23" w:rsidRDefault="00FE7B1B">
      <w:pPr>
        <w:pStyle w:val="BodyText2"/>
      </w:pPr>
      <w:r>
        <w:t xml:space="preserve">There are likely to be </w:t>
      </w:r>
      <w:r w:rsidR="0046658D">
        <w:t xml:space="preserve">positive </w:t>
      </w:r>
      <w:r>
        <w:t>environmental impacts from faster broadband around teleworking</w:t>
      </w:r>
      <w:r w:rsidR="0046658D">
        <w:t>, though these will be offset by some significant negative ‘rebound’ effects</w:t>
      </w:r>
      <w:r>
        <w:t xml:space="preserve">. There are also likely to be positive net environmental impacts associated with </w:t>
      </w:r>
      <w:r w:rsidR="00367A40">
        <w:t xml:space="preserve">reduced </w:t>
      </w:r>
      <w:r>
        <w:t xml:space="preserve">business travel and </w:t>
      </w:r>
      <w:r w:rsidR="00367A40">
        <w:t xml:space="preserve">through enabling a shift to (more energy efficient) </w:t>
      </w:r>
      <w:r>
        <w:t xml:space="preserve">cloud computing. </w:t>
      </w:r>
    </w:p>
    <w:p w14:paraId="6971C1AC" w14:textId="77777777" w:rsidR="00976C2A" w:rsidRDefault="00976C2A" w:rsidP="009952E1">
      <w:pPr>
        <w:pStyle w:val="Heading2"/>
      </w:pPr>
      <w:r>
        <w:t>Social</w:t>
      </w:r>
      <w:r w:rsidR="00A92167">
        <w:t xml:space="preserve"> impacts</w:t>
      </w:r>
    </w:p>
    <w:p w14:paraId="4C1FDB25" w14:textId="77777777" w:rsidR="00924AD3" w:rsidRDefault="00BF60CB" w:rsidP="00017B30">
      <w:pPr>
        <w:pStyle w:val="BodyText2"/>
      </w:pPr>
      <w:r>
        <w:t xml:space="preserve">Broadband </w:t>
      </w:r>
      <w:r w:rsidR="00FE7B1B">
        <w:t xml:space="preserve">internet </w:t>
      </w:r>
      <w:r>
        <w:t xml:space="preserve">access </w:t>
      </w:r>
      <w:r w:rsidR="00FE7B1B">
        <w:t>has clearly had far-reaching positive social impacts in areas such as communication, entertainment,</w:t>
      </w:r>
      <w:r w:rsidR="00924AD3">
        <w:t xml:space="preserve"> shopping, learning, health, access to employment, and interactions with government. On balance, the use of the internet is associated with higher levels of wellbeing.</w:t>
      </w:r>
    </w:p>
    <w:p w14:paraId="7D26F759" w14:textId="76FA54D7" w:rsidR="00017B30" w:rsidRDefault="00924AD3" w:rsidP="00017B30">
      <w:pPr>
        <w:pStyle w:val="BodyText2"/>
      </w:pPr>
      <w:r>
        <w:t xml:space="preserve">The incremental social impacts of superfast broadband are likely to include an increase in time spent consuming video entertainment, and an increase in the use of video communications. For areas with poor current levels of connectivity, improvements in broadband speed </w:t>
      </w:r>
      <w:r w:rsidR="00367A40">
        <w:t>will</w:t>
      </w:r>
      <w:r>
        <w:t xml:space="preserve"> mitigate the extent of </w:t>
      </w:r>
      <w:r w:rsidR="00BF60CB">
        <w:t>adverse</w:t>
      </w:r>
      <w:r>
        <w:t xml:space="preserve"> impacts </w:t>
      </w:r>
      <w:r w:rsidR="00BF60CB">
        <w:t xml:space="preserve">on the usability of the web, </w:t>
      </w:r>
      <w:r>
        <w:t xml:space="preserve">for </w:t>
      </w:r>
      <w:r w:rsidR="00367A40">
        <w:t>these users</w:t>
      </w:r>
      <w:r w:rsidR="00BF60CB">
        <w:t>,</w:t>
      </w:r>
      <w:r>
        <w:t xml:space="preserve"> from </w:t>
      </w:r>
      <w:r w:rsidR="0046658D">
        <w:t xml:space="preserve">the trend towards increased </w:t>
      </w:r>
      <w:r w:rsidR="00BF60CB">
        <w:t xml:space="preserve">file sizes for </w:t>
      </w:r>
      <w:r w:rsidR="00367A40">
        <w:t>web</w:t>
      </w:r>
      <w:r>
        <w:t>page</w:t>
      </w:r>
      <w:r w:rsidR="00BF60CB">
        <w:t>s</w:t>
      </w:r>
      <w:r>
        <w:t>.</w:t>
      </w:r>
      <w:r w:rsidR="00FE7B1B">
        <w:t xml:space="preserve"> </w:t>
      </w:r>
    </w:p>
    <w:p w14:paraId="2EC27700" w14:textId="77777777" w:rsidR="00A73374" w:rsidRDefault="00B93C51" w:rsidP="002D28AC">
      <w:pPr>
        <w:pStyle w:val="Heading1"/>
      </w:pPr>
      <w:bookmarkStart w:id="2" w:name="_Toc346801618"/>
      <w:bookmarkStart w:id="3" w:name="_Toc346801619"/>
      <w:bookmarkEnd w:id="2"/>
      <w:r>
        <w:lastRenderedPageBreak/>
        <w:t>Introduction</w:t>
      </w:r>
      <w:r w:rsidR="001E3A6A">
        <w:t xml:space="preserve"> and summary of findings</w:t>
      </w:r>
      <w:bookmarkEnd w:id="3"/>
    </w:p>
    <w:p w14:paraId="755BF930" w14:textId="77777777" w:rsidR="0080749F" w:rsidRDefault="00B51DC8" w:rsidP="00B51DC8">
      <w:pPr>
        <w:pStyle w:val="BodyText"/>
      </w:pPr>
      <w:r>
        <w:t xml:space="preserve">In November 2012, the Department for Culture, Media and Sport </w:t>
      </w:r>
      <w:r w:rsidR="00BF60CB">
        <w:t xml:space="preserve">(DCMS) </w:t>
      </w:r>
      <w:r>
        <w:t xml:space="preserve">commissioned a consortium led by SQW (with Cambridge Econometrics and Dr Pantelis Koutroumpis) to undertake the pre-rollout phase of the UK Broadband Impact Study. </w:t>
      </w:r>
    </w:p>
    <w:p w14:paraId="64739D7F" w14:textId="77777777" w:rsidR="00B51DC8" w:rsidRDefault="00B51DC8" w:rsidP="00B51DC8">
      <w:pPr>
        <w:pStyle w:val="BodyText"/>
      </w:pPr>
      <w:r>
        <w:t xml:space="preserve">To inform the model which will be developed by that study, this report summarises the findings from a review of the available evidence </w:t>
      </w:r>
      <w:r w:rsidR="00BD4803">
        <w:t xml:space="preserve">in the literature </w:t>
      </w:r>
      <w:r>
        <w:t xml:space="preserve">on the economic, environmental and social impacts of broadband – and of </w:t>
      </w:r>
      <w:r w:rsidRPr="009952E1">
        <w:rPr>
          <w:i/>
        </w:rPr>
        <w:t>faster</w:t>
      </w:r>
      <w:r>
        <w:t xml:space="preserve"> broadband. </w:t>
      </w:r>
    </w:p>
    <w:p w14:paraId="426E031A" w14:textId="77777777" w:rsidR="00EF3414" w:rsidRDefault="00BF60CB" w:rsidP="00B51DC8">
      <w:pPr>
        <w:pStyle w:val="BodyText"/>
      </w:pPr>
      <w:r>
        <w:t xml:space="preserve">There are many hundreds of papers of relevance to this subject, some of which are more robust </w:t>
      </w:r>
      <w:r w:rsidR="003D3179">
        <w:t xml:space="preserve">and evidence-based </w:t>
      </w:r>
      <w:r>
        <w:t xml:space="preserve">than others. </w:t>
      </w:r>
      <w:r w:rsidR="003D3179">
        <w:t xml:space="preserve">In many respects, there are quite widely divergent </w:t>
      </w:r>
      <w:r w:rsidR="00831DD8">
        <w:t>views</w:t>
      </w:r>
      <w:r w:rsidR="003D3179">
        <w:t xml:space="preserve"> represented in the literature, as to the extent of the impacts of broadband. In</w:t>
      </w:r>
      <w:r>
        <w:t xml:space="preserve"> this literature review report, we have </w:t>
      </w:r>
      <w:r w:rsidR="003D3179">
        <w:t xml:space="preserve">extracted and summarised what we feel to be the most interesting, reliable and relevant findings for the purposes of our study, using </w:t>
      </w:r>
      <w:r w:rsidR="0004314C">
        <w:t>just</w:t>
      </w:r>
      <w:r>
        <w:t xml:space="preserve"> </w:t>
      </w:r>
      <w:r w:rsidR="0004314C">
        <w:t>o</w:t>
      </w:r>
      <w:r>
        <w:t xml:space="preserve">ver 100 </w:t>
      </w:r>
      <w:r w:rsidR="003D3179">
        <w:t xml:space="preserve">of these </w:t>
      </w:r>
      <w:r>
        <w:t>papers</w:t>
      </w:r>
      <w:r w:rsidR="0004314C">
        <w:t xml:space="preserve"> and </w:t>
      </w:r>
      <w:r>
        <w:t>reports</w:t>
      </w:r>
      <w:r w:rsidR="003D3179">
        <w:t xml:space="preserve">. We have attempted to present a reasonably balanced picture of </w:t>
      </w:r>
      <w:r w:rsidR="0043232D">
        <w:t xml:space="preserve">the </w:t>
      </w:r>
      <w:r w:rsidR="003D3179">
        <w:t>topic</w:t>
      </w:r>
      <w:r w:rsidR="00EF3414">
        <w:t>, reflecting the diversity of evidence in the current literature.</w:t>
      </w:r>
      <w:r w:rsidR="0004314C">
        <w:t xml:space="preserve"> </w:t>
      </w:r>
    </w:p>
    <w:p w14:paraId="1179E0DA" w14:textId="77777777" w:rsidR="00EF3414" w:rsidRDefault="00EF3414" w:rsidP="00B51DC8">
      <w:pPr>
        <w:pStyle w:val="BodyText"/>
      </w:pPr>
      <w:r>
        <w:t>Our report is structured as follows:</w:t>
      </w:r>
    </w:p>
    <w:p w14:paraId="0BB3CDF6" w14:textId="77777777" w:rsidR="00EF3414" w:rsidRDefault="00EF3414" w:rsidP="009952E1">
      <w:pPr>
        <w:pStyle w:val="ListBullet"/>
      </w:pPr>
      <w:r>
        <w:t xml:space="preserve">section 2 considers the evidence on </w:t>
      </w:r>
      <w:r w:rsidRPr="009952E1">
        <w:rPr>
          <w:b/>
        </w:rPr>
        <w:t>economic</w:t>
      </w:r>
      <w:r>
        <w:t xml:space="preserve"> impacts</w:t>
      </w:r>
    </w:p>
    <w:p w14:paraId="0BF103C7" w14:textId="77777777" w:rsidR="00EF3414" w:rsidRDefault="00EF3414" w:rsidP="009952E1">
      <w:pPr>
        <w:pStyle w:val="ListBullet"/>
      </w:pPr>
      <w:r>
        <w:t xml:space="preserve">section 3 discusses </w:t>
      </w:r>
      <w:r w:rsidRPr="009952E1">
        <w:rPr>
          <w:b/>
        </w:rPr>
        <w:t>environmental</w:t>
      </w:r>
      <w:r>
        <w:t xml:space="preserve"> impacts</w:t>
      </w:r>
    </w:p>
    <w:p w14:paraId="382A9F9E" w14:textId="77777777" w:rsidR="00EF3414" w:rsidRDefault="00EF3414" w:rsidP="009952E1">
      <w:pPr>
        <w:pStyle w:val="ListBullet"/>
      </w:pPr>
      <w:r>
        <w:t xml:space="preserve">section 4 sets out selected findings on </w:t>
      </w:r>
      <w:r w:rsidRPr="009952E1">
        <w:rPr>
          <w:b/>
        </w:rPr>
        <w:t>social</w:t>
      </w:r>
      <w:r>
        <w:t xml:space="preserve"> impacts.</w:t>
      </w:r>
    </w:p>
    <w:p w14:paraId="563A3E53" w14:textId="77777777" w:rsidR="00EF3414" w:rsidRDefault="00EF3414" w:rsidP="009952E1">
      <w:pPr>
        <w:pStyle w:val="Heading2"/>
      </w:pPr>
      <w:r>
        <w:t>Summary of key findings</w:t>
      </w:r>
    </w:p>
    <w:p w14:paraId="1375CC66" w14:textId="77777777" w:rsidR="00831DD8" w:rsidRPr="00831DD8" w:rsidRDefault="00831DD8">
      <w:pPr>
        <w:pStyle w:val="BodyText"/>
      </w:pPr>
      <w:r>
        <w:t>In the bullet points below, we set out the headline findings from our review. We have used this ‘storyline’ to structure our sub-headings for sections 2 to 4, with each finding discussed in turn.</w:t>
      </w:r>
    </w:p>
    <w:p w14:paraId="292F1B28" w14:textId="77777777" w:rsidR="00831DD8" w:rsidRPr="009952E1" w:rsidRDefault="00831DD8" w:rsidP="009952E1">
      <w:pPr>
        <w:pStyle w:val="Heading3"/>
      </w:pPr>
      <w:r>
        <w:t>Economic impacts</w:t>
      </w:r>
    </w:p>
    <w:p w14:paraId="0F31868E" w14:textId="77777777" w:rsidR="00EF3414" w:rsidRPr="00513B3E" w:rsidRDefault="00EF3414" w:rsidP="009952E1">
      <w:pPr>
        <w:pStyle w:val="ListBullet"/>
      </w:pPr>
      <w:r w:rsidRPr="00513B3E">
        <w:t>There is a strong consensus in the literature that broadband has material positive</w:t>
      </w:r>
      <w:r>
        <w:t xml:space="preserve"> impacts for national economies</w:t>
      </w:r>
    </w:p>
    <w:p w14:paraId="7A03B1D3" w14:textId="77777777" w:rsidR="00EF3414" w:rsidRPr="00513B3E" w:rsidRDefault="00EF3414" w:rsidP="009952E1">
      <w:pPr>
        <w:pStyle w:val="ListBullet"/>
      </w:pPr>
      <w:r w:rsidRPr="00513B3E">
        <w:t>The routes to economic impact i</w:t>
      </w:r>
      <w:r>
        <w:t xml:space="preserve">nclude construction effects… </w:t>
      </w:r>
    </w:p>
    <w:p w14:paraId="7AC9ED5A" w14:textId="77777777" w:rsidR="00EF3414" w:rsidRPr="00513B3E" w:rsidRDefault="00EF3414" w:rsidP="009952E1">
      <w:pPr>
        <w:pStyle w:val="ListBullet"/>
      </w:pPr>
      <w:r w:rsidRPr="00513B3E">
        <w:t>…a</w:t>
      </w:r>
      <w:r>
        <w:t>nd productivity growth</w:t>
      </w:r>
    </w:p>
    <w:p w14:paraId="2FA37FB8" w14:textId="77777777" w:rsidR="00EF3414" w:rsidRPr="00E60DA5" w:rsidRDefault="00EF3414" w:rsidP="009952E1">
      <w:pPr>
        <w:pStyle w:val="ListBullet"/>
      </w:pPr>
      <w:r w:rsidRPr="00E60DA5">
        <w:t>The net enterprise-creation and job-creation impacts can be positive at a local level</w:t>
      </w:r>
      <w:r>
        <w:t xml:space="preserve">… </w:t>
      </w:r>
    </w:p>
    <w:p w14:paraId="2E679095" w14:textId="77777777" w:rsidR="00EF3414" w:rsidRPr="00C33781" w:rsidRDefault="00EF3414" w:rsidP="009952E1">
      <w:pPr>
        <w:pStyle w:val="ListBullet"/>
      </w:pPr>
      <w:r>
        <w:t xml:space="preserve">…and these vary by sector </w:t>
      </w:r>
    </w:p>
    <w:p w14:paraId="56227CB1" w14:textId="77777777" w:rsidR="00EF3414" w:rsidRPr="00C33781" w:rsidRDefault="00EF3414" w:rsidP="009952E1">
      <w:pPr>
        <w:pStyle w:val="ListBullet"/>
      </w:pPr>
      <w:r>
        <w:t>B</w:t>
      </w:r>
      <w:r w:rsidRPr="00C33781">
        <w:t xml:space="preserve">ut ‘creative destruction’ and displacement effects make the net employment impacts more uncertain at </w:t>
      </w:r>
      <w:r>
        <w:t>larger geographies</w:t>
      </w:r>
      <w:r w:rsidRPr="00C33781">
        <w:t xml:space="preserve"> </w:t>
      </w:r>
    </w:p>
    <w:p w14:paraId="041686F8" w14:textId="77777777" w:rsidR="00EF3414" w:rsidRPr="00C33781" w:rsidRDefault="00EF3414" w:rsidP="009952E1">
      <w:pPr>
        <w:pStyle w:val="ListBullet"/>
      </w:pPr>
      <w:r w:rsidRPr="00C33781">
        <w:lastRenderedPageBreak/>
        <w:t>Some studies suggest increasing returns from broadband at higher levels of pen</w:t>
      </w:r>
      <w:r>
        <w:t xml:space="preserve">etration and ICT maturity… </w:t>
      </w:r>
    </w:p>
    <w:p w14:paraId="6F448473" w14:textId="77777777" w:rsidR="00EF3414" w:rsidRPr="00C33781" w:rsidRDefault="00EF3414" w:rsidP="009952E1">
      <w:pPr>
        <w:pStyle w:val="ListBullet"/>
      </w:pPr>
      <w:r>
        <w:t> </w:t>
      </w:r>
      <w:r w:rsidRPr="00C33781">
        <w:t>…but there may also be a ‘saturation effect’, with diminishing retu</w:t>
      </w:r>
      <w:r>
        <w:t xml:space="preserve">rns beyond a certain point </w:t>
      </w:r>
    </w:p>
    <w:p w14:paraId="329A1DFF" w14:textId="77777777" w:rsidR="00EF3414" w:rsidRPr="00C33781" w:rsidRDefault="00EF3414" w:rsidP="009952E1">
      <w:pPr>
        <w:pStyle w:val="ListBullet"/>
      </w:pPr>
      <w:r w:rsidRPr="00C33781">
        <w:t xml:space="preserve">Broadband is </w:t>
      </w:r>
      <w:r>
        <w:t xml:space="preserve">an enabler for </w:t>
      </w:r>
      <w:r w:rsidRPr="00C33781">
        <w:t xml:space="preserve">international trade… </w:t>
      </w:r>
    </w:p>
    <w:p w14:paraId="5D7DA0F8" w14:textId="77777777" w:rsidR="00EF3414" w:rsidRPr="00EA7020" w:rsidRDefault="00EF3414" w:rsidP="009952E1">
      <w:pPr>
        <w:pStyle w:val="ListBullet"/>
        <w:rPr>
          <w:lang w:eastAsia="ja-JP"/>
        </w:rPr>
      </w:pPr>
      <w:r>
        <w:rPr>
          <w:lang w:eastAsia="ja-JP"/>
        </w:rPr>
        <w:t>…and for innovation…</w:t>
      </w:r>
    </w:p>
    <w:p w14:paraId="3795220F" w14:textId="77777777" w:rsidR="00EF3414" w:rsidRPr="006176FD" w:rsidRDefault="00EF3414" w:rsidP="009952E1">
      <w:pPr>
        <w:pStyle w:val="ListBullet"/>
      </w:pPr>
      <w:r w:rsidRPr="006176FD">
        <w:t xml:space="preserve">…which takes </w:t>
      </w:r>
      <w:r w:rsidRPr="00876451">
        <w:rPr>
          <w:iCs/>
          <w:u w:val="single"/>
        </w:rPr>
        <w:t>time</w:t>
      </w:r>
      <w:r w:rsidRPr="006176FD">
        <w:t xml:space="preserve"> to convert into financial and economic impacts </w:t>
      </w:r>
    </w:p>
    <w:p w14:paraId="6F487CBA" w14:textId="77777777" w:rsidR="00EF3414" w:rsidRPr="006B0442" w:rsidRDefault="00EF3414" w:rsidP="009952E1">
      <w:pPr>
        <w:pStyle w:val="ListBullet"/>
      </w:pPr>
      <w:r w:rsidRPr="006B0442">
        <w:t>The extent of benefits realisation appears to be dependent on mana</w:t>
      </w:r>
      <w:r>
        <w:t xml:space="preserve">gerial culture and skills… </w:t>
      </w:r>
    </w:p>
    <w:p w14:paraId="4AE5DF42" w14:textId="77777777" w:rsidR="00EF3414" w:rsidRPr="006B0442" w:rsidRDefault="00EF3414" w:rsidP="009952E1">
      <w:pPr>
        <w:pStyle w:val="ListBullet"/>
      </w:pPr>
      <w:r w:rsidRPr="006B0442">
        <w:t xml:space="preserve">…and on </w:t>
      </w:r>
      <w:r>
        <w:t>the regulatory environment</w:t>
      </w:r>
    </w:p>
    <w:p w14:paraId="6FB2D232" w14:textId="77777777" w:rsidR="00EF3414" w:rsidRPr="00186CA0" w:rsidRDefault="00EF3414" w:rsidP="009952E1">
      <w:pPr>
        <w:pStyle w:val="ListBullet"/>
      </w:pPr>
      <w:r w:rsidRPr="00186CA0">
        <w:t>There is some firm-level evidence of productivity benefits associated with teleworking, enabl</w:t>
      </w:r>
      <w:r>
        <w:t>ed by broadband in the home</w:t>
      </w:r>
    </w:p>
    <w:p w14:paraId="3A36C598" w14:textId="77777777" w:rsidR="00EF3414" w:rsidRPr="000364C8" w:rsidRDefault="00EF3414" w:rsidP="009952E1">
      <w:pPr>
        <w:pStyle w:val="ListBullet"/>
      </w:pPr>
      <w:r w:rsidRPr="000364C8">
        <w:t>There are very few empirical studies as yet on faster broadband, but they mostly point to a</w:t>
      </w:r>
      <w:r>
        <w:t xml:space="preserve"> positive incremental impact</w:t>
      </w:r>
    </w:p>
    <w:p w14:paraId="624734C1" w14:textId="77777777" w:rsidR="00EF3414" w:rsidRPr="000364C8" w:rsidRDefault="00EF3414" w:rsidP="009952E1">
      <w:pPr>
        <w:pStyle w:val="ListBullet"/>
      </w:pPr>
      <w:r w:rsidRPr="000364C8">
        <w:t>The forward-looking studies are generally optimistic re the futur</w:t>
      </w:r>
      <w:r>
        <w:t>e impact of faster broadband…</w:t>
      </w:r>
    </w:p>
    <w:p w14:paraId="60BFB677" w14:textId="77777777" w:rsidR="00EF3414" w:rsidRPr="00E22E73" w:rsidRDefault="00EF3414" w:rsidP="009952E1">
      <w:pPr>
        <w:pStyle w:val="ListBullet"/>
      </w:pPr>
      <w:r w:rsidRPr="00E22E73">
        <w:t>…and of cloud computing (</w:t>
      </w:r>
      <w:r>
        <w:t>enabled by faster broadband)</w:t>
      </w:r>
    </w:p>
    <w:p w14:paraId="35C7D1B7" w14:textId="77777777" w:rsidR="00EF3414" w:rsidRPr="000364C8" w:rsidRDefault="00EF3414" w:rsidP="009952E1">
      <w:pPr>
        <w:pStyle w:val="ListBullet"/>
      </w:pPr>
      <w:r w:rsidRPr="000364C8">
        <w:t>However, there are some cautionary and dissenting voices on the scal</w:t>
      </w:r>
      <w:r>
        <w:t>e of faster broadband’s impacts</w:t>
      </w:r>
    </w:p>
    <w:p w14:paraId="4DC53531" w14:textId="77777777" w:rsidR="00EF3414" w:rsidRDefault="00EF3414" w:rsidP="009952E1">
      <w:pPr>
        <w:pStyle w:val="ListBullet"/>
      </w:pPr>
      <w:r w:rsidRPr="000364C8">
        <w:t>The construction effects may be stemming a decline in direct telecoms jobs, rather tha</w:t>
      </w:r>
      <w:r>
        <w:t>n boosting employment growth</w:t>
      </w:r>
    </w:p>
    <w:p w14:paraId="21967F3B" w14:textId="77777777" w:rsidR="00831DD8" w:rsidRDefault="00831DD8">
      <w:pPr>
        <w:pStyle w:val="Heading3"/>
      </w:pPr>
      <w:r>
        <w:t>Environmental impacts</w:t>
      </w:r>
    </w:p>
    <w:p w14:paraId="259BB986" w14:textId="77777777" w:rsidR="00EF3414" w:rsidRDefault="00EF3414" w:rsidP="009952E1">
      <w:pPr>
        <w:pStyle w:val="ListBullet"/>
      </w:pPr>
      <w:r>
        <w:t>ICT is a significant source of carbon emissions…</w:t>
      </w:r>
    </w:p>
    <w:p w14:paraId="62292145" w14:textId="77777777" w:rsidR="00EF3414" w:rsidRDefault="00EF3414" w:rsidP="009952E1">
      <w:pPr>
        <w:pStyle w:val="ListBullet"/>
      </w:pPr>
      <w:r>
        <w:t>…and broadband networks are significant consumers of electricity</w:t>
      </w:r>
    </w:p>
    <w:p w14:paraId="5EEE3ADE" w14:textId="77777777" w:rsidR="00EF3414" w:rsidRDefault="00EF3414" w:rsidP="009952E1">
      <w:pPr>
        <w:pStyle w:val="ListBullet"/>
      </w:pPr>
      <w:r>
        <w:t>However, ICTs in general, and broadband in particular, offer opportunities to reduce emissions through a variety of mechanisms</w:t>
      </w:r>
    </w:p>
    <w:p w14:paraId="74553894" w14:textId="77777777" w:rsidR="00EF3414" w:rsidRDefault="00EF3414" w:rsidP="009952E1">
      <w:pPr>
        <w:pStyle w:val="ListBullet"/>
      </w:pPr>
      <w:r>
        <w:rPr>
          <w:iCs/>
        </w:rPr>
        <w:t>Faster</w:t>
      </w:r>
      <w:r>
        <w:t xml:space="preserve"> broadband can lead to higher emissions, but the energy efficiency of network technology is constantly improving</w:t>
      </w:r>
    </w:p>
    <w:p w14:paraId="04686F1E" w14:textId="77777777" w:rsidR="00EF3414" w:rsidRDefault="00EF3414" w:rsidP="009952E1">
      <w:pPr>
        <w:pStyle w:val="ListBullet"/>
      </w:pPr>
      <w:r>
        <w:t>There are likely to be incremental environmental impacts (positive and negative) around teleworking</w:t>
      </w:r>
    </w:p>
    <w:p w14:paraId="357B945C" w14:textId="77777777" w:rsidR="00EF3414" w:rsidRDefault="00EF3414" w:rsidP="009952E1">
      <w:pPr>
        <w:pStyle w:val="ListBullet"/>
      </w:pPr>
      <w:r>
        <w:t>There are also likely to be impacts associated with business travel…</w:t>
      </w:r>
    </w:p>
    <w:p w14:paraId="60F76BAE" w14:textId="77777777" w:rsidR="00EF3414" w:rsidRDefault="00EF3414" w:rsidP="009952E1">
      <w:pPr>
        <w:pStyle w:val="ListBullet"/>
      </w:pPr>
      <w:r>
        <w:t>…and cloud computing</w:t>
      </w:r>
    </w:p>
    <w:p w14:paraId="0EEADF63" w14:textId="77777777" w:rsidR="00EF3414" w:rsidRDefault="00EF3414" w:rsidP="009952E1">
      <w:pPr>
        <w:pStyle w:val="ListBullet"/>
      </w:pPr>
      <w:r>
        <w:lastRenderedPageBreak/>
        <w:t>The incremental impacts of faster broadband around e-commerce are rather uncertain</w:t>
      </w:r>
    </w:p>
    <w:p w14:paraId="63887F07" w14:textId="77777777" w:rsidR="00831DD8" w:rsidRDefault="00831DD8">
      <w:pPr>
        <w:pStyle w:val="Heading3"/>
        <w:rPr>
          <w:rFonts w:eastAsia="Calibri"/>
          <w:lang w:eastAsia="en-US"/>
        </w:rPr>
      </w:pPr>
      <w:r>
        <w:rPr>
          <w:rFonts w:eastAsia="Calibri"/>
          <w:lang w:eastAsia="en-US"/>
        </w:rPr>
        <w:t>Social impacts</w:t>
      </w:r>
    </w:p>
    <w:p w14:paraId="067E13E0" w14:textId="77777777" w:rsidR="00BD47A2" w:rsidRDefault="00BD47A2" w:rsidP="009952E1">
      <w:pPr>
        <w:pStyle w:val="ListBullet"/>
        <w:rPr>
          <w:rFonts w:eastAsia="Calibri"/>
          <w:lang w:eastAsia="en-US"/>
        </w:rPr>
      </w:pPr>
      <w:r w:rsidRPr="003C4F05">
        <w:rPr>
          <w:rFonts w:eastAsia="Calibri"/>
          <w:lang w:eastAsia="en-US"/>
        </w:rPr>
        <w:t xml:space="preserve">The </w:t>
      </w:r>
      <w:r>
        <w:rPr>
          <w:rFonts w:eastAsia="Calibri"/>
          <w:lang w:eastAsia="en-US"/>
        </w:rPr>
        <w:t xml:space="preserve">broadband </w:t>
      </w:r>
      <w:r w:rsidRPr="003C4F05">
        <w:rPr>
          <w:rFonts w:eastAsia="Calibri"/>
          <w:lang w:eastAsia="en-US"/>
        </w:rPr>
        <w:t xml:space="preserve">internet has clearly had far-reaching social impacts in </w:t>
      </w:r>
      <w:r>
        <w:rPr>
          <w:rFonts w:eastAsia="Calibri"/>
          <w:lang w:eastAsia="en-US"/>
        </w:rPr>
        <w:t>areas such as communication…</w:t>
      </w:r>
    </w:p>
    <w:p w14:paraId="2DCD342B" w14:textId="77777777" w:rsidR="00BD47A2" w:rsidRDefault="00BD47A2" w:rsidP="009952E1">
      <w:pPr>
        <w:pStyle w:val="ListBullet"/>
        <w:rPr>
          <w:rFonts w:eastAsia="Calibri"/>
          <w:lang w:eastAsia="en-US"/>
        </w:rPr>
      </w:pPr>
      <w:r>
        <w:rPr>
          <w:rFonts w:eastAsia="Calibri"/>
          <w:lang w:eastAsia="en-US"/>
        </w:rPr>
        <w:t>…entertainment…</w:t>
      </w:r>
    </w:p>
    <w:p w14:paraId="34572D83" w14:textId="77777777" w:rsidR="00BD47A2" w:rsidRPr="00CD4159" w:rsidRDefault="00BD47A2" w:rsidP="009952E1">
      <w:pPr>
        <w:pStyle w:val="ListBullet"/>
        <w:rPr>
          <w:rFonts w:eastAsia="Calibri"/>
          <w:lang w:eastAsia="en-US"/>
        </w:rPr>
      </w:pPr>
      <w:r>
        <w:rPr>
          <w:rFonts w:eastAsia="Calibri"/>
          <w:lang w:eastAsia="en-US"/>
        </w:rPr>
        <w:t>…shopping…</w:t>
      </w:r>
    </w:p>
    <w:p w14:paraId="0F79D6E8" w14:textId="77777777" w:rsidR="00BD47A2" w:rsidRDefault="00BD47A2" w:rsidP="009952E1">
      <w:pPr>
        <w:pStyle w:val="ListBullet"/>
        <w:rPr>
          <w:rFonts w:eastAsia="Calibri"/>
          <w:lang w:eastAsia="en-US"/>
        </w:rPr>
      </w:pPr>
      <w:r>
        <w:rPr>
          <w:rFonts w:eastAsia="Calibri"/>
          <w:lang w:eastAsia="en-US"/>
        </w:rPr>
        <w:t>…learning…</w:t>
      </w:r>
    </w:p>
    <w:p w14:paraId="50362D5D" w14:textId="77777777" w:rsidR="00BD47A2" w:rsidRDefault="00BD47A2" w:rsidP="009952E1">
      <w:pPr>
        <w:pStyle w:val="ListBullet"/>
        <w:rPr>
          <w:rFonts w:eastAsia="Calibri"/>
          <w:lang w:eastAsia="en-US"/>
        </w:rPr>
      </w:pPr>
      <w:r>
        <w:rPr>
          <w:rFonts w:eastAsia="Calibri"/>
          <w:lang w:eastAsia="en-US"/>
        </w:rPr>
        <w:t>…health…</w:t>
      </w:r>
    </w:p>
    <w:p w14:paraId="497733A2" w14:textId="77777777" w:rsidR="00BD4803" w:rsidRDefault="00BD4803" w:rsidP="009952E1">
      <w:pPr>
        <w:pStyle w:val="ListBullet"/>
        <w:rPr>
          <w:rFonts w:eastAsia="Calibri"/>
          <w:lang w:eastAsia="en-US"/>
        </w:rPr>
      </w:pPr>
      <w:r>
        <w:rPr>
          <w:rFonts w:eastAsia="Calibri"/>
          <w:lang w:eastAsia="en-US"/>
        </w:rPr>
        <w:t>…access to employment…</w:t>
      </w:r>
    </w:p>
    <w:p w14:paraId="7D04A870" w14:textId="77777777" w:rsidR="00BD4803" w:rsidRDefault="00BD4803" w:rsidP="009952E1">
      <w:pPr>
        <w:pStyle w:val="ListBullet"/>
        <w:rPr>
          <w:rFonts w:eastAsia="Calibri"/>
          <w:lang w:eastAsia="en-US"/>
        </w:rPr>
      </w:pPr>
      <w:r w:rsidRPr="003C4F05">
        <w:rPr>
          <w:rFonts w:eastAsia="Calibri"/>
          <w:lang w:eastAsia="en-US"/>
        </w:rPr>
        <w:t>…and in</w:t>
      </w:r>
      <w:r>
        <w:rPr>
          <w:rFonts w:eastAsia="Calibri"/>
          <w:lang w:eastAsia="en-US"/>
        </w:rPr>
        <w:t xml:space="preserve">teractions with government </w:t>
      </w:r>
    </w:p>
    <w:p w14:paraId="36BEC1AE" w14:textId="77777777" w:rsidR="00BD4803" w:rsidRDefault="00BD4803" w:rsidP="009952E1">
      <w:pPr>
        <w:pStyle w:val="ListBullet"/>
        <w:rPr>
          <w:rFonts w:eastAsia="Calibri"/>
          <w:lang w:eastAsia="en-US"/>
        </w:rPr>
      </w:pPr>
      <w:r w:rsidRPr="003C4F05">
        <w:rPr>
          <w:rFonts w:eastAsia="Calibri"/>
          <w:lang w:eastAsia="en-US"/>
        </w:rPr>
        <w:t>On balance, the use of the internet is associated with higher levels of wellbeing…</w:t>
      </w:r>
    </w:p>
    <w:p w14:paraId="4F1906C1" w14:textId="77777777" w:rsidR="00BD4803" w:rsidRDefault="00BD4803" w:rsidP="009952E1">
      <w:pPr>
        <w:pStyle w:val="ListBullet"/>
        <w:rPr>
          <w:rFonts w:eastAsia="Calibri"/>
          <w:lang w:eastAsia="en-US"/>
        </w:rPr>
      </w:pPr>
      <w:r w:rsidRPr="003C4F05">
        <w:rPr>
          <w:rFonts w:eastAsia="Calibri"/>
          <w:lang w:eastAsia="en-US"/>
        </w:rPr>
        <w:t xml:space="preserve">…and some studies have developed estimates of the ‘consumer surplus’ associated with broadband </w:t>
      </w:r>
    </w:p>
    <w:p w14:paraId="0E24EC17" w14:textId="77777777" w:rsidR="00BD4803" w:rsidRDefault="00BD4803" w:rsidP="009952E1">
      <w:pPr>
        <w:pStyle w:val="ListBullet"/>
        <w:rPr>
          <w:rFonts w:eastAsia="Calibri"/>
          <w:lang w:eastAsia="en-US"/>
        </w:rPr>
      </w:pPr>
      <w:r w:rsidRPr="003C4F05">
        <w:rPr>
          <w:rFonts w:eastAsia="Calibri"/>
          <w:lang w:eastAsia="en-US"/>
        </w:rPr>
        <w:t>The incremental social impacts of superfast broadband are likely to include an increase in time spe</w:t>
      </w:r>
      <w:r>
        <w:rPr>
          <w:rFonts w:eastAsia="Calibri"/>
          <w:lang w:eastAsia="en-US"/>
        </w:rPr>
        <w:t>nt consuming video entertainment…</w:t>
      </w:r>
    </w:p>
    <w:p w14:paraId="3981D6E4" w14:textId="77777777" w:rsidR="00BD4803" w:rsidRDefault="00BD4803" w:rsidP="009952E1">
      <w:pPr>
        <w:pStyle w:val="ListBullet"/>
        <w:rPr>
          <w:rFonts w:eastAsia="Calibri"/>
          <w:lang w:eastAsia="en-US"/>
        </w:rPr>
      </w:pPr>
      <w:r w:rsidRPr="003C4F05">
        <w:rPr>
          <w:rFonts w:eastAsia="Calibri"/>
          <w:lang w:eastAsia="en-US"/>
        </w:rPr>
        <w:t>…</w:t>
      </w:r>
      <w:r>
        <w:rPr>
          <w:rFonts w:eastAsia="Calibri"/>
          <w:lang w:eastAsia="en-US"/>
        </w:rPr>
        <w:t xml:space="preserve">and </w:t>
      </w:r>
      <w:r w:rsidRPr="003C4F05">
        <w:rPr>
          <w:rFonts w:eastAsia="Calibri"/>
          <w:lang w:eastAsia="en-US"/>
        </w:rPr>
        <w:t xml:space="preserve">an increase in </w:t>
      </w:r>
      <w:r>
        <w:rPr>
          <w:rFonts w:eastAsia="Calibri"/>
          <w:lang w:eastAsia="en-US"/>
        </w:rPr>
        <w:t>the use of video communications</w:t>
      </w:r>
    </w:p>
    <w:p w14:paraId="451DCCEF" w14:textId="77777777" w:rsidR="00BD4803" w:rsidRDefault="00BD4803" w:rsidP="009952E1">
      <w:pPr>
        <w:pStyle w:val="ListBullet"/>
        <w:rPr>
          <w:rFonts w:eastAsia="Calibri"/>
          <w:lang w:eastAsia="en-US"/>
        </w:rPr>
      </w:pPr>
      <w:r w:rsidRPr="003C4F05">
        <w:rPr>
          <w:rFonts w:eastAsia="Calibri"/>
          <w:lang w:eastAsia="en-US"/>
        </w:rPr>
        <w:t xml:space="preserve">For areas currently lacking 2Mbps connectivity, improvements will mitigate the extent of </w:t>
      </w:r>
      <w:r>
        <w:rPr>
          <w:rFonts w:eastAsia="Calibri"/>
          <w:lang w:eastAsia="en-US"/>
        </w:rPr>
        <w:t>adverse</w:t>
      </w:r>
      <w:r w:rsidRPr="003C4F05">
        <w:rPr>
          <w:rFonts w:eastAsia="Calibri"/>
          <w:lang w:eastAsia="en-US"/>
        </w:rPr>
        <w:t xml:space="preserve"> impacts for all web application</w:t>
      </w:r>
      <w:r>
        <w:rPr>
          <w:rFonts w:eastAsia="Calibri"/>
          <w:lang w:eastAsia="en-US"/>
        </w:rPr>
        <w:t>s from increasing page sizes…</w:t>
      </w:r>
    </w:p>
    <w:p w14:paraId="234BBA14" w14:textId="77777777" w:rsidR="00BD4803" w:rsidRDefault="00BD4803" w:rsidP="009952E1">
      <w:pPr>
        <w:pStyle w:val="ListBullet"/>
        <w:rPr>
          <w:rFonts w:eastAsia="Calibri"/>
          <w:lang w:eastAsia="en-US"/>
        </w:rPr>
      </w:pPr>
      <w:r w:rsidRPr="003C4F05">
        <w:rPr>
          <w:rFonts w:eastAsia="Calibri"/>
          <w:lang w:eastAsia="en-US"/>
        </w:rPr>
        <w:t>…and will mitigate the impacts of being increasingly perceived as unattractive due to</w:t>
      </w:r>
      <w:r>
        <w:rPr>
          <w:rFonts w:eastAsia="Calibri"/>
          <w:lang w:eastAsia="en-US"/>
        </w:rPr>
        <w:t xml:space="preserve"> relatively poor broadband </w:t>
      </w:r>
    </w:p>
    <w:p w14:paraId="2B2E4F28" w14:textId="3446757D" w:rsidR="00183E8A" w:rsidRDefault="00BF60CB" w:rsidP="009952E1">
      <w:pPr>
        <w:pStyle w:val="BodyText"/>
        <w:numPr>
          <w:ilvl w:val="0"/>
          <w:numId w:val="0"/>
        </w:numPr>
      </w:pPr>
      <w:r>
        <w:t xml:space="preserve"> </w:t>
      </w:r>
    </w:p>
    <w:p w14:paraId="45E64ADB" w14:textId="77777777" w:rsidR="002547CF" w:rsidRDefault="002547CF" w:rsidP="002547CF">
      <w:pPr>
        <w:pStyle w:val="Heading1"/>
      </w:pPr>
      <w:bookmarkStart w:id="4" w:name="_Toc346801620"/>
      <w:bookmarkStart w:id="5" w:name="_Toc346801621"/>
      <w:bookmarkEnd w:id="4"/>
      <w:r>
        <w:lastRenderedPageBreak/>
        <w:t>Economic impacts</w:t>
      </w:r>
      <w:bookmarkEnd w:id="5"/>
    </w:p>
    <w:p w14:paraId="2ED28F7F" w14:textId="77777777" w:rsidR="007E7CF8" w:rsidRPr="007E7CF8" w:rsidRDefault="007E7CF8" w:rsidP="007E7CF8">
      <w:pPr>
        <w:pStyle w:val="Heading2"/>
      </w:pPr>
      <w:r>
        <w:t>Broadband</w:t>
      </w:r>
    </w:p>
    <w:p w14:paraId="5ED7D01B" w14:textId="77777777" w:rsidR="007E7CF8" w:rsidRPr="00513B3E" w:rsidRDefault="007E7CF8" w:rsidP="007E7CF8">
      <w:pPr>
        <w:pStyle w:val="Heading3"/>
      </w:pPr>
      <w:r w:rsidRPr="00513B3E">
        <w:t>There is a strong consensus in the literature that broadband has material positive</w:t>
      </w:r>
      <w:r>
        <w:t xml:space="preserve"> impacts for national economies</w:t>
      </w:r>
    </w:p>
    <w:p w14:paraId="185774E7" w14:textId="77777777" w:rsidR="007E7CF8" w:rsidRDefault="007E7CF8" w:rsidP="007E7CF8">
      <w:pPr>
        <w:pStyle w:val="BodyText"/>
      </w:pPr>
      <w:r>
        <w:t xml:space="preserve">As </w:t>
      </w:r>
      <w:r w:rsidR="001E03F6">
        <w:t>an</w:t>
      </w:r>
      <w:r>
        <w:t xml:space="preserve"> infrastructur</w:t>
      </w:r>
      <w:r w:rsidR="001E03F6">
        <w:t>e</w:t>
      </w:r>
      <w:r>
        <w:t xml:space="preserve"> investment, broadband network deployment produces spillover effects to </w:t>
      </w:r>
      <w:r w:rsidR="00AF507E">
        <w:t>all</w:t>
      </w:r>
      <w:r>
        <w:t xml:space="preserve"> sectors of the national economy. </w:t>
      </w:r>
      <w:r w:rsidR="001E03F6">
        <w:t>T</w:t>
      </w:r>
      <w:r>
        <w:t xml:space="preserve">he adoption of broadband </w:t>
      </w:r>
      <w:r w:rsidR="001E03F6">
        <w:t>by</w:t>
      </w:r>
      <w:r>
        <w:t xml:space="preserve"> firms results in business process restructuring, </w:t>
      </w:r>
      <w:r w:rsidR="001E03F6">
        <w:t>more</w:t>
      </w:r>
      <w:r>
        <w:t xml:space="preserve"> informed decision making</w:t>
      </w:r>
      <w:r w:rsidR="001E03F6">
        <w:t>, and</w:t>
      </w:r>
      <w:r w:rsidR="001E03F6" w:rsidRPr="001E03F6">
        <w:t xml:space="preserve"> </w:t>
      </w:r>
      <w:r w:rsidR="001E03F6">
        <w:t>productivity gains</w:t>
      </w:r>
      <w:r>
        <w:t xml:space="preserve">. </w:t>
      </w:r>
      <w:r w:rsidR="001E03F6">
        <w:t>B</w:t>
      </w:r>
      <w:r>
        <w:t xml:space="preserve">roadband </w:t>
      </w:r>
      <w:r w:rsidR="001E03F6">
        <w:t>also helps to</w:t>
      </w:r>
      <w:r>
        <w:t xml:space="preserve"> </w:t>
      </w:r>
      <w:r w:rsidR="001E03F6">
        <w:t>support</w:t>
      </w:r>
      <w:r>
        <w:t xml:space="preserve"> the creation of new businesses</w:t>
      </w:r>
      <w:r w:rsidR="001E03F6">
        <w:t>,</w:t>
      </w:r>
      <w:r>
        <w:t xml:space="preserve"> </w:t>
      </w:r>
      <w:r w:rsidR="001E03F6">
        <w:t xml:space="preserve">and the easier access to market </w:t>
      </w:r>
      <w:r>
        <w:t xml:space="preserve">information </w:t>
      </w:r>
      <w:r w:rsidR="001E03F6">
        <w:t>helps to reduce</w:t>
      </w:r>
      <w:r>
        <w:t xml:space="preserve"> </w:t>
      </w:r>
      <w:r w:rsidR="001E03F6">
        <w:t xml:space="preserve">barriers to </w:t>
      </w:r>
      <w:r>
        <w:t xml:space="preserve">entry. </w:t>
      </w:r>
      <w:r w:rsidR="001E03F6">
        <w:t>Continual</w:t>
      </w:r>
      <w:r>
        <w:t xml:space="preserve"> improvements in </w:t>
      </w:r>
      <w:r w:rsidR="001E03F6">
        <w:t>broadband</w:t>
      </w:r>
      <w:r>
        <w:t xml:space="preserve"> service offerings</w:t>
      </w:r>
      <w:r w:rsidR="001E03F6">
        <w:t>, for both business and consumer markets,</w:t>
      </w:r>
      <w:r>
        <w:t xml:space="preserve"> </w:t>
      </w:r>
      <w:r w:rsidR="001E03F6">
        <w:t>s</w:t>
      </w:r>
      <w:r w:rsidR="00AF507E">
        <w:t>timulate</w:t>
      </w:r>
      <w:r w:rsidR="001E03F6">
        <w:t xml:space="preserve"> innovation in</w:t>
      </w:r>
      <w:r>
        <w:t xml:space="preserve"> business models</w:t>
      </w:r>
      <w:r w:rsidR="00AF507E">
        <w:t>, and this serves to improve overall productivity levels in the economy</w:t>
      </w:r>
      <w:r>
        <w:t xml:space="preserve">. </w:t>
      </w:r>
      <w:r w:rsidR="00AF507E">
        <w:t>O</w:t>
      </w:r>
      <w:r>
        <w:t>utsourcing</w:t>
      </w:r>
      <w:r w:rsidR="00AF507E">
        <w:t xml:space="preserve"> of processes and operations is made easier for small businesses, which</w:t>
      </w:r>
      <w:r>
        <w:t xml:space="preserve"> helps </w:t>
      </w:r>
      <w:r w:rsidR="00AF507E">
        <w:t>them</w:t>
      </w:r>
      <w:r>
        <w:t xml:space="preserve"> </w:t>
      </w:r>
      <w:r w:rsidR="00AF507E">
        <w:t xml:space="preserve">focus on </w:t>
      </w:r>
      <w:r>
        <w:t>improv</w:t>
      </w:r>
      <w:r w:rsidR="00AF507E">
        <w:t>ing</w:t>
      </w:r>
      <w:r>
        <w:t xml:space="preserve"> their core strengths while </w:t>
      </w:r>
      <w:r w:rsidR="00AF507E">
        <w:t>reducing operational costs</w:t>
      </w:r>
      <w:r>
        <w:t xml:space="preserve">. </w:t>
      </w:r>
    </w:p>
    <w:p w14:paraId="6E2C7444" w14:textId="77777777" w:rsidR="0061260A" w:rsidRDefault="00E53DBD" w:rsidP="007E7CF8">
      <w:pPr>
        <w:pStyle w:val="BodyText"/>
      </w:pPr>
      <w:r>
        <w:t>Although</w:t>
      </w:r>
      <w:r w:rsidR="0061260A">
        <w:t xml:space="preserve"> mass market broadband services started to emerge in the late 1990s, </w:t>
      </w:r>
      <w:r w:rsidR="00AF507E">
        <w:t xml:space="preserve">the empirical evidence on the </w:t>
      </w:r>
      <w:r>
        <w:t xml:space="preserve">national </w:t>
      </w:r>
      <w:r w:rsidR="00AF507E">
        <w:t xml:space="preserve">economic impacts of broadband has only started to emerge relatively recently (from </w:t>
      </w:r>
      <w:r>
        <w:t>the late 2000s</w:t>
      </w:r>
      <w:r w:rsidR="0061260A">
        <w:t xml:space="preserve"> onwards), once</w:t>
      </w:r>
      <w:r w:rsidR="007E7CF8">
        <w:t xml:space="preserve"> adoption rates </w:t>
      </w:r>
      <w:r w:rsidR="00AF507E">
        <w:t xml:space="preserve">had </w:t>
      </w:r>
      <w:r w:rsidR="007E7CF8">
        <w:t xml:space="preserve">increased and the first </w:t>
      </w:r>
      <w:r w:rsidR="00887242">
        <w:t xml:space="preserve">reliable </w:t>
      </w:r>
      <w:r w:rsidR="0061260A">
        <w:t xml:space="preserve">time-series </w:t>
      </w:r>
      <w:r w:rsidR="007E7CF8">
        <w:t xml:space="preserve">datasets </w:t>
      </w:r>
      <w:r w:rsidR="0061260A">
        <w:t xml:space="preserve">had </w:t>
      </w:r>
      <w:r w:rsidR="007E7CF8">
        <w:t>bec</w:t>
      </w:r>
      <w:r w:rsidR="0061260A">
        <w:t>o</w:t>
      </w:r>
      <w:r w:rsidR="007E7CF8">
        <w:t xml:space="preserve">me available. </w:t>
      </w:r>
    </w:p>
    <w:p w14:paraId="3A75574E" w14:textId="77777777" w:rsidR="00736CAA" w:rsidRDefault="007E7CF8" w:rsidP="007E7CF8">
      <w:pPr>
        <w:pStyle w:val="BodyText"/>
      </w:pPr>
      <w:r>
        <w:t xml:space="preserve">Most studies </w:t>
      </w:r>
      <w:r w:rsidR="0061260A">
        <w:t>have considered</w:t>
      </w:r>
      <w:r>
        <w:t xml:space="preserve"> advanced economies</w:t>
      </w:r>
      <w:r w:rsidR="00887242">
        <w:t xml:space="preserve"> – for example, considering</w:t>
      </w:r>
      <w:r>
        <w:t xml:space="preserve"> OECD</w:t>
      </w:r>
      <w:r w:rsidR="009505DC">
        <w:rPr>
          <w:rStyle w:val="FootnoteReference"/>
        </w:rPr>
        <w:footnoteReference w:id="1"/>
      </w:r>
      <w:r w:rsidR="0061260A">
        <w:t xml:space="preserve"> countries</w:t>
      </w:r>
      <w:r>
        <w:t xml:space="preserve">, European countries </w:t>
      </w:r>
      <w:r w:rsidR="00887242">
        <w:t>or</w:t>
      </w:r>
      <w:r>
        <w:t xml:space="preserve"> the US. </w:t>
      </w:r>
      <w:r w:rsidR="0061260A">
        <w:t>Various</w:t>
      </w:r>
      <w:r>
        <w:t xml:space="preserve"> methodological frameworks h</w:t>
      </w:r>
      <w:r w:rsidR="00736CAA">
        <w:t>ave been used in this process</w:t>
      </w:r>
      <w:r w:rsidR="00970C64">
        <w:t>, but t</w:t>
      </w:r>
      <w:r>
        <w:t xml:space="preserve">he </w:t>
      </w:r>
      <w:r w:rsidR="00736CAA">
        <w:t>primary</w:t>
      </w:r>
      <w:r>
        <w:t xml:space="preserve"> constraint </w:t>
      </w:r>
      <w:r w:rsidR="00736CAA">
        <w:t xml:space="preserve">facing researchers in this area has been </w:t>
      </w:r>
      <w:r>
        <w:t xml:space="preserve">the lack of </w:t>
      </w:r>
      <w:r w:rsidR="00736CAA">
        <w:t xml:space="preserve">comprehensive </w:t>
      </w:r>
      <w:r>
        <w:t xml:space="preserve">detailed micro-data </w:t>
      </w:r>
      <w:r w:rsidR="00736CAA">
        <w:t xml:space="preserve">across the geographies studied (for example on individual businesses’ use of broadband, and individual firm performance) </w:t>
      </w:r>
      <w:r>
        <w:t xml:space="preserve">to </w:t>
      </w:r>
      <w:r w:rsidR="00736CAA">
        <w:t>enable</w:t>
      </w:r>
      <w:r>
        <w:t xml:space="preserve"> a clear identification of the studied effects. </w:t>
      </w:r>
      <w:r w:rsidR="00736CAA">
        <w:t>Hence,</w:t>
      </w:r>
      <w:r>
        <w:t xml:space="preserve"> researchers </w:t>
      </w:r>
      <w:r w:rsidR="00736CAA">
        <w:t xml:space="preserve">have </w:t>
      </w:r>
      <w:r>
        <w:t xml:space="preserve">either used aggregate national statistics or ‘representative’ survey samples. </w:t>
      </w:r>
      <w:r w:rsidR="00887242">
        <w:t>One important consideration in this area of research is the possibility of ‘reverse causality’: i.e. does broadband adoption stimulate economic growth, or does economic growth enable broadband adoption?</w:t>
      </w:r>
    </w:p>
    <w:p w14:paraId="42A315E4" w14:textId="77777777" w:rsidR="00970C64" w:rsidRDefault="007E7CF8" w:rsidP="007E7CF8">
      <w:pPr>
        <w:pStyle w:val="BodyText"/>
      </w:pPr>
      <w:r>
        <w:t xml:space="preserve">Several </w:t>
      </w:r>
      <w:r w:rsidR="00970C64">
        <w:t xml:space="preserve">empirical </w:t>
      </w:r>
      <w:r>
        <w:t xml:space="preserve">studies have </w:t>
      </w:r>
      <w:r w:rsidR="00970C64">
        <w:t xml:space="preserve">now </w:t>
      </w:r>
      <w:r>
        <w:t xml:space="preserve">managed to produce meaningful </w:t>
      </w:r>
      <w:r w:rsidR="00970C64">
        <w:t xml:space="preserve">findings on the </w:t>
      </w:r>
      <w:r w:rsidR="00887242">
        <w:t xml:space="preserve">national </w:t>
      </w:r>
      <w:r w:rsidR="00970C64">
        <w:t>economic impact</w:t>
      </w:r>
      <w:r w:rsidR="00887242">
        <w:t>s</w:t>
      </w:r>
      <w:r w:rsidR="00970C64">
        <w:t xml:space="preserve"> of broadband, using credible methodologies</w:t>
      </w:r>
      <w:r>
        <w:t xml:space="preserve">. </w:t>
      </w:r>
      <w:r w:rsidR="00970C64">
        <w:t>However, it should be noted that</w:t>
      </w:r>
      <w:r>
        <w:t xml:space="preserve"> the number and quality of controls introduced in each model are never easy to weigh or rank in a strict way.</w:t>
      </w:r>
      <w:r w:rsidR="00970C64">
        <w:t xml:space="preserve"> The evidence, even from these empirical studies, should therefore be considered as </w:t>
      </w:r>
      <w:r w:rsidR="00970C64" w:rsidRPr="00970C64">
        <w:rPr>
          <w:i/>
        </w:rPr>
        <w:t>estimates</w:t>
      </w:r>
      <w:r w:rsidR="00970C64">
        <w:t>, rather than ‘fact’.</w:t>
      </w:r>
    </w:p>
    <w:p w14:paraId="058B9B68" w14:textId="77777777" w:rsidR="00E53DBD" w:rsidRDefault="007E7CF8" w:rsidP="007E7CF8">
      <w:pPr>
        <w:pStyle w:val="BodyText"/>
      </w:pPr>
      <w:r>
        <w:t xml:space="preserve">The World Bank produced one of the earliest studies on the impact of broadband on </w:t>
      </w:r>
      <w:r w:rsidR="00E53DBD">
        <w:t xml:space="preserve">national </w:t>
      </w:r>
      <w:r>
        <w:t xml:space="preserve">economic growth </w:t>
      </w:r>
      <w:r w:rsidR="00BE2F41">
        <w:fldChar w:fldCharType="begin" w:fldLock="1"/>
      </w:r>
      <w:r w:rsidR="001504DE">
        <w:instrText>ADDIN CSL_CITATION { "citationItems" : [ { "id" : "ITEM-1", "itemData" : { "author" : [ { "dropping-particle" : "", "family" : "Qiang", "given" : "Christine Zhen-wei", "non-dropping-particle" : "", "parse-names" : false, "suffix" : "" }, { "dropping-particle" : "", "family" : "Rossotto", "given" : "Carlo M", "non-dropping-particle" : "", "parse-names" : false, "suffix" : "" } ], "container-title" : "Information and Communications for Development 2009: Extending Reach and Increasing Impact", "id" : "ITEM-1", "issued" : { "date-parts" : [ [ "2009" ] ] }, "page" : "35-50", "publisher" : "World Bank", "title" : "Economic Impacts of Broadband", "type" : "chapter" }, "uris" : [ "http://www.mendeley.com/documents/?uuid=cb3086f8-5113-4940-b59d-c87e27909822" ] } ], "mendeley" : { "previouslyFormattedCitation" : "(Qiang and Rossotto 2009)" }, "properties" : { "noteIndex" : 0 }, "schema" : "https://github.com/citation-style-language/schema/raw/master/csl-citation.json" }</w:instrText>
      </w:r>
      <w:r w:rsidR="00BE2F41">
        <w:fldChar w:fldCharType="separate"/>
      </w:r>
      <w:r w:rsidR="00340107" w:rsidRPr="00340107">
        <w:rPr>
          <w:noProof/>
        </w:rPr>
        <w:t>(Qiang and Rossotto 2009)</w:t>
      </w:r>
      <w:r w:rsidR="00BE2F41">
        <w:fldChar w:fldCharType="end"/>
      </w:r>
      <w:r>
        <w:t>. This work look</w:t>
      </w:r>
      <w:r w:rsidR="00E53DBD">
        <w:t>s</w:t>
      </w:r>
      <w:r>
        <w:t xml:space="preserve"> at a sample of 66 high-income econ</w:t>
      </w:r>
      <w:r w:rsidR="00E53DBD">
        <w:t>omies for the period 1980-2002 (</w:t>
      </w:r>
      <w:r>
        <w:t>when in fact broadband was quite scarce and only the Republic of Korea, Canada and Hong Kong had achieved adoption levels beyond 10%</w:t>
      </w:r>
      <w:r w:rsidR="00E53DBD">
        <w:t>)</w:t>
      </w:r>
      <w:r>
        <w:t xml:space="preserve">. It </w:t>
      </w:r>
      <w:r w:rsidR="00970C64">
        <w:t>found</w:t>
      </w:r>
      <w:r>
        <w:t xml:space="preserve"> that – other things being equal – </w:t>
      </w:r>
      <w:r w:rsidR="00E53DBD">
        <w:t>an</w:t>
      </w:r>
      <w:r>
        <w:t xml:space="preserve"> additional 10</w:t>
      </w:r>
      <w:r w:rsidR="00E53DBD">
        <w:t xml:space="preserve"> broadband lines per 100</w:t>
      </w:r>
      <w:r>
        <w:t xml:space="preserve"> </w:t>
      </w:r>
      <w:r w:rsidR="00E53DBD">
        <w:t>people</w:t>
      </w:r>
      <w:r>
        <w:t xml:space="preserve"> </w:t>
      </w:r>
      <w:r w:rsidR="002E77D9">
        <w:t xml:space="preserve">in high income economies </w:t>
      </w:r>
      <w:r>
        <w:t>increase</w:t>
      </w:r>
      <w:r w:rsidR="00E53DBD">
        <w:t>d</w:t>
      </w:r>
      <w:r>
        <w:t xml:space="preserve"> the national </w:t>
      </w:r>
      <w:r w:rsidR="00F25275">
        <w:t xml:space="preserve">Gross Domestic </w:t>
      </w:r>
      <w:r w:rsidR="002E77D9">
        <w:t>P</w:t>
      </w:r>
      <w:r w:rsidR="00F25275">
        <w:t>roduct (</w:t>
      </w:r>
      <w:r>
        <w:t>GDP</w:t>
      </w:r>
      <w:r w:rsidR="00F25275">
        <w:t>)</w:t>
      </w:r>
      <w:r>
        <w:t xml:space="preserve"> </w:t>
      </w:r>
      <w:r w:rsidR="00E2306D">
        <w:t xml:space="preserve">per capita </w:t>
      </w:r>
      <w:r>
        <w:t xml:space="preserve">by 1.21% during that period. </w:t>
      </w:r>
    </w:p>
    <w:p w14:paraId="57D59482" w14:textId="77777777" w:rsidR="007E7CF8" w:rsidRDefault="007E7CF8" w:rsidP="007E7CF8">
      <w:pPr>
        <w:pStyle w:val="BodyText"/>
      </w:pPr>
      <w:r>
        <w:lastRenderedPageBreak/>
        <w:t>Studies that looked into the same effects for more recent periods have generally found more conservative figures. For example</w:t>
      </w:r>
      <w:r w:rsidR="00BE2F41">
        <w:t>,</w:t>
      </w:r>
      <w:r>
        <w:t xml:space="preserve"> </w:t>
      </w:r>
      <w:r w:rsidR="000D3A0C">
        <w:t xml:space="preserve">in his </w:t>
      </w:r>
      <w:r w:rsidR="00BE2F41">
        <w:t>study on</w:t>
      </w:r>
      <w:r>
        <w:t xml:space="preserve"> an </w:t>
      </w:r>
      <w:r w:rsidR="00E53DBD">
        <w:t xml:space="preserve">OECD sample </w:t>
      </w:r>
      <w:r w:rsidR="000D3A0C">
        <w:t xml:space="preserve">of 22 countries </w:t>
      </w:r>
      <w:r w:rsidR="00E53DBD">
        <w:t xml:space="preserve">for the period 2002 to </w:t>
      </w:r>
      <w:r>
        <w:t xml:space="preserve">2007 </w:t>
      </w:r>
      <w:r w:rsidR="000D3A0C">
        <w:t>Koutroumpis</w:t>
      </w:r>
      <w:r w:rsidR="00BE2F41">
        <w:t xml:space="preserve"> </w:t>
      </w:r>
      <w:r>
        <w:t>finds a strongly positive and significant link for the impact of broadband adoption on GDP expansion</w:t>
      </w:r>
      <w:r w:rsidR="000D3A0C">
        <w:t xml:space="preserve"> </w:t>
      </w:r>
      <w:r w:rsidR="000D3A0C">
        <w:fldChar w:fldCharType="begin" w:fldLock="1"/>
      </w:r>
      <w:r w:rsidR="001504DE">
        <w:instrText>ADDIN CSL_CITATION { "citationItems" : [ { "id" : "ITEM-1", "itemData" : { "DOI" : "10.1016/j.telpol.2009.07.004", "abstract" : "This paper investigates how broadband penetration affects economic growth. A macroeconomic production function with a micro-model for broadband investment is used to estimate the impact of broadband infrastructure and growth. The results indicate a significant causal positive link especially when a critical mass of infrastructure is present. The scope of this research is 22 OECD countries based on data collected for the period 2002\u20132007.", "author" : [ { "dropping-particle" : "", "family" : "Koutroumpis", "given" : "Pantelis", "non-dropping-particle" : "", "parse-names" : false, "suffix" : "" } ], "container-title" : "Telecommunications Policy", "id" : "ITEM-1", "issue" : "9", "issued" : { "date-parts" : [ [ "2009", "10" ] ] }, "page" : "471-485", "title" : "The economic impact of broadband on growth: A simultaneous approach", "type" : "article-journal", "volume" : "33" }, "uris" : [ "http://www.mendeley.com/documents/?uuid=088c7226-6ea5-4e3a-943e-6240a610d99a" ] } ], "mendeley" : { "previouslyFormattedCitation" : "(Koutroumpis 2009)" }, "properties" : { "noteIndex" : 0 }, "schema" : "https://github.com/citation-style-language/schema/raw/master/csl-citation.json" }</w:instrText>
      </w:r>
      <w:r w:rsidR="000D3A0C">
        <w:fldChar w:fldCharType="separate"/>
      </w:r>
      <w:r w:rsidR="00C357EA" w:rsidRPr="00C357EA">
        <w:rPr>
          <w:noProof/>
        </w:rPr>
        <w:t>(Koutroumpis 2009)</w:t>
      </w:r>
      <w:r w:rsidR="000D3A0C">
        <w:fldChar w:fldCharType="end"/>
      </w:r>
      <w:r>
        <w:t xml:space="preserve">. </w:t>
      </w:r>
      <w:r w:rsidR="000D3A0C">
        <w:t>He</w:t>
      </w:r>
      <w:r>
        <w:t xml:space="preserve"> suggests tha</w:t>
      </w:r>
      <w:r w:rsidR="00E53DBD">
        <w:t xml:space="preserve">t the annual GDP of the ‘average’ country in the </w:t>
      </w:r>
      <w:r>
        <w:t xml:space="preserve">dataset benefited </w:t>
      </w:r>
      <w:r w:rsidR="00E53DBD">
        <w:t>by 0.2</w:t>
      </w:r>
      <w:r w:rsidR="00E2306D">
        <w:t>4</w:t>
      </w:r>
      <w:r w:rsidR="00E53DBD">
        <w:t xml:space="preserve">% </w:t>
      </w:r>
      <w:r>
        <w:t>from broadband adoption</w:t>
      </w:r>
      <w:r w:rsidR="00E53DBD">
        <w:t>: t</w:t>
      </w:r>
      <w:r>
        <w:t xml:space="preserve">his </w:t>
      </w:r>
      <w:r w:rsidR="00E2306D">
        <w:t>was</w:t>
      </w:r>
      <w:r>
        <w:t xml:space="preserve"> </w:t>
      </w:r>
      <w:r w:rsidR="00E2306D">
        <w:t>equivalent</w:t>
      </w:r>
      <w:r>
        <w:t xml:space="preserve"> to </w:t>
      </w:r>
      <w:r w:rsidR="00E2306D">
        <w:t xml:space="preserve">about </w:t>
      </w:r>
      <w:r>
        <w:t xml:space="preserve">10% of </w:t>
      </w:r>
      <w:r w:rsidR="00E53DBD">
        <w:t>annual</w:t>
      </w:r>
      <w:r>
        <w:t xml:space="preserve"> GDP growth for these countries during </w:t>
      </w:r>
      <w:r w:rsidR="00E53DBD">
        <w:t xml:space="preserve">the period </w:t>
      </w:r>
      <w:r>
        <w:t>2002-2007. Czernich et al performed a similar exercise looking at a broader OECD sample between 1996 and 2007</w:t>
      </w:r>
      <w:r w:rsidR="00BE2F41">
        <w:t xml:space="preserve"> </w:t>
      </w:r>
      <w:r w:rsidR="00BE2F41">
        <w:fldChar w:fldCharType="begin" w:fldLock="1"/>
      </w:r>
      <w:r w:rsidR="001504DE">
        <w:instrText>ADDIN CSL_CITATION { "citationItems" : [ { "id" : "ITEM-1", "itemData" : { "DOI" : "10.1111/j.1468-0297.2011.02420.x", "author" : [ { "dropping-particle" : "", "family" : "Czernich", "given" : "Nina", "non-dropping-particle" : "", "parse-names" : false, "suffix" : "" }, { "dropping-particle" : "", "family" : "Falck", "given" : "Oliver", "non-dropping-particle" : "", "parse-names" : false, "suffix" : "" }, { "dropping-particle" : "", "family" : "Kretschmer", "given" : "Tobias", "non-dropping-particle" : "", "parse-names" : false, "suffix" : "" }, { "dropping-particle" : "", "family" : "Woessmann", "given" : "Ludger", "non-dropping-particle" : "", "parse-names" : false, "suffix" : "" } ], "container-title" : "The Economic Journal", "id" : "ITEM-1", "issue" : "552", "issued" : { "date-parts" : [ [ "2011", "5", "12" ] ] }, "page" : "505-532", "title" : "Broadband Infrastructure and Economic Growth", "type" : "article-journal", "volume" : "121" }, "uris" : [ "http://www.mendeley.com/documents/?uuid=3c9cc2dc-4c45-4b78-9b97-2c37f21c4c5c" ] } ], "mendeley" : { "previouslyFormattedCitation" : "(Czernich et al. 2011)" }, "properties" : { "noteIndex" : 0 }, "schema" : "https://github.com/citation-style-language/schema/raw/master/csl-citation.json" }</w:instrText>
      </w:r>
      <w:r w:rsidR="00BE2F41">
        <w:fldChar w:fldCharType="separate"/>
      </w:r>
      <w:r w:rsidR="00C357EA" w:rsidRPr="00C357EA">
        <w:rPr>
          <w:noProof/>
        </w:rPr>
        <w:t>(Czernich et al. 2011)</w:t>
      </w:r>
      <w:r w:rsidR="00BE2F41">
        <w:fldChar w:fldCharType="end"/>
      </w:r>
      <w:r>
        <w:t xml:space="preserve">. They confirm that broadband adoption has a </w:t>
      </w:r>
      <w:r w:rsidR="00887242">
        <w:t xml:space="preserve">significant and </w:t>
      </w:r>
      <w:r>
        <w:t xml:space="preserve">positive impact on national </w:t>
      </w:r>
      <w:r w:rsidR="00887242">
        <w:t>GDP</w:t>
      </w:r>
      <w:r w:rsidR="00E2306D">
        <w:t xml:space="preserve"> per capita</w:t>
      </w:r>
      <w:r w:rsidR="00887242">
        <w:t>,</w:t>
      </w:r>
      <w:r>
        <w:t xml:space="preserve"> and estimate this to</w:t>
      </w:r>
      <w:r w:rsidR="00EF1F5E">
        <w:t xml:space="preserve"> increase by 0.9% to </w:t>
      </w:r>
      <w:r>
        <w:t xml:space="preserve">1.5% for every </w:t>
      </w:r>
      <w:r w:rsidR="00E53DBD">
        <w:t xml:space="preserve">additional </w:t>
      </w:r>
      <w:r>
        <w:t>10</w:t>
      </w:r>
      <w:r w:rsidR="00E53DBD">
        <w:t xml:space="preserve"> broadband lines per 100 people</w:t>
      </w:r>
      <w:r>
        <w:t>. The</w:t>
      </w:r>
      <w:r w:rsidR="00E53DBD">
        <w:t>se</w:t>
      </w:r>
      <w:r>
        <w:t xml:space="preserve"> last two studies control for reverse causality in explicit ways; they introduce structural models that disentangle the effects and perform several robustness checks. </w:t>
      </w:r>
    </w:p>
    <w:p w14:paraId="37AF341E" w14:textId="77777777" w:rsidR="00C923C6" w:rsidRPr="00C923C6" w:rsidRDefault="00887242" w:rsidP="007E7CF8">
      <w:pPr>
        <w:pStyle w:val="BodyText"/>
        <w:rPr>
          <w:i/>
          <w:lang w:eastAsia="ja-JP"/>
        </w:rPr>
      </w:pPr>
      <w:r>
        <w:t>More broadly</w:t>
      </w:r>
      <w:r w:rsidR="007E7CF8">
        <w:t xml:space="preserve">, McKinsey </w:t>
      </w:r>
      <w:r w:rsidR="000D3A0C">
        <w:t>recently</w:t>
      </w:r>
      <w:r w:rsidR="007E7CF8">
        <w:t xml:space="preserve"> </w:t>
      </w:r>
      <w:r>
        <w:t>estimated</w:t>
      </w:r>
      <w:r w:rsidR="007E7CF8">
        <w:t xml:space="preserve"> that the ‘Internet’ industry represent</w:t>
      </w:r>
      <w:r>
        <w:t>ed</w:t>
      </w:r>
      <w:r w:rsidR="007E7CF8">
        <w:t xml:space="preserve"> 3.4% of the GDP for 13 economies in 20</w:t>
      </w:r>
      <w:r w:rsidR="00EF1F5E">
        <w:t>09</w:t>
      </w:r>
      <w:r w:rsidR="000D3A0C">
        <w:t xml:space="preserve"> </w:t>
      </w:r>
      <w:r w:rsidR="000D3A0C">
        <w:fldChar w:fldCharType="begin" w:fldLock="1"/>
      </w:r>
      <w:r w:rsidR="001504DE">
        <w:instrText>ADDIN CSL_CITATION { "citationItems" : [ { "id" : "ITEM-1", "itemData" : { "author" : [ { "dropping-particle" : "", "family" : "McKinsey", "given" : "", "non-dropping-particle" : "", "parse-names" : false, "suffix" : "" } ], "id" : "ITEM-1", "issue" : "May", "issued" : { "date-parts" : [ [ "2011" ] ] }, "title" : "Internet matters: The Net\u2019s sweeping impact on growth, jobs, and prosperity", "type" : "article" }, "uris" : [ "http://www.mendeley.com/documents/?uuid=8509a921-48d2-4920-b430-e2e6881aa43a" ] } ], "mendeley" : { "previouslyFormattedCitation" : "(McKinsey 2011)" }, "properties" : { "noteIndex" : 0 }, "schema" : "https://github.com/citation-style-language/schema/raw/master/csl-citation.json" }</w:instrText>
      </w:r>
      <w:r w:rsidR="000D3A0C">
        <w:fldChar w:fldCharType="separate"/>
      </w:r>
      <w:r w:rsidR="00C357EA" w:rsidRPr="00C357EA">
        <w:rPr>
          <w:noProof/>
        </w:rPr>
        <w:t>(McKinsey 2011)</w:t>
      </w:r>
      <w:r w:rsidR="000D3A0C">
        <w:fldChar w:fldCharType="end"/>
      </w:r>
      <w:r w:rsidR="007E7CF8">
        <w:t xml:space="preserve">. </w:t>
      </w:r>
      <w:r w:rsidR="00C923C6">
        <w:t xml:space="preserve">In the sub-set of </w:t>
      </w:r>
      <w:r w:rsidR="00EF1F5E">
        <w:t xml:space="preserve">nine </w:t>
      </w:r>
      <w:r w:rsidR="00C923C6">
        <w:t xml:space="preserve">advanced countries, </w:t>
      </w:r>
      <w:r w:rsidR="007E7CF8">
        <w:t xml:space="preserve">the impact of the Internet </w:t>
      </w:r>
      <w:r w:rsidR="00EF1F5E">
        <w:t xml:space="preserve">was found </w:t>
      </w:r>
      <w:r w:rsidR="00C923C6">
        <w:t xml:space="preserve">to be approximately </w:t>
      </w:r>
      <w:r w:rsidR="007E7CF8">
        <w:t>10% of all GDP growth</w:t>
      </w:r>
      <w:r w:rsidR="00C923C6">
        <w:t xml:space="preserve"> in 1995-20</w:t>
      </w:r>
      <w:r w:rsidR="00EF1F5E">
        <w:t>09</w:t>
      </w:r>
      <w:r w:rsidR="00C923C6">
        <w:t xml:space="preserve">, </w:t>
      </w:r>
      <w:r w:rsidR="00EF1F5E">
        <w:t xml:space="preserve">but this </w:t>
      </w:r>
      <w:r w:rsidR="00C923C6">
        <w:t>doubl</w:t>
      </w:r>
      <w:r w:rsidR="00EF1F5E">
        <w:t>ed</w:t>
      </w:r>
      <w:r w:rsidR="00C923C6">
        <w:t xml:space="preserve"> to 21% </w:t>
      </w:r>
      <w:r w:rsidR="00EF1F5E">
        <w:t>for the last five years of that period</w:t>
      </w:r>
      <w:r w:rsidR="007E7CF8">
        <w:t xml:space="preserve">. </w:t>
      </w:r>
    </w:p>
    <w:p w14:paraId="576F2429" w14:textId="5B8C12EC" w:rsidR="007E7CF8" w:rsidRDefault="007E7CF8" w:rsidP="007E7CF8">
      <w:pPr>
        <w:pStyle w:val="BodyText"/>
        <w:rPr>
          <w:i/>
          <w:lang w:eastAsia="ja-JP"/>
        </w:rPr>
      </w:pPr>
      <w:r>
        <w:t>I</w:t>
      </w:r>
      <w:r>
        <w:rPr>
          <w:lang w:eastAsia="ja-JP"/>
        </w:rPr>
        <w:t>n</w:t>
      </w:r>
      <w:r w:rsidRPr="007911E3">
        <w:rPr>
          <w:lang w:eastAsia="ja-JP"/>
        </w:rPr>
        <w:t xml:space="preserve"> a study</w:t>
      </w:r>
      <w:r w:rsidR="00C923C6">
        <w:rPr>
          <w:lang w:eastAsia="ja-JP"/>
        </w:rPr>
        <w:t xml:space="preserve"> for the International Telecommunications Union</w:t>
      </w:r>
      <w:r w:rsidRPr="007911E3">
        <w:rPr>
          <w:lang w:eastAsia="ja-JP"/>
        </w:rPr>
        <w:t xml:space="preserve">, Katz suggests that the variance </w:t>
      </w:r>
      <w:r w:rsidR="009C6646">
        <w:rPr>
          <w:lang w:eastAsia="ja-JP"/>
        </w:rPr>
        <w:t>across such</w:t>
      </w:r>
      <w:r>
        <w:rPr>
          <w:lang w:eastAsia="ja-JP"/>
        </w:rPr>
        <w:t xml:space="preserve"> </w:t>
      </w:r>
      <w:r w:rsidR="009C6646">
        <w:rPr>
          <w:lang w:eastAsia="ja-JP"/>
        </w:rPr>
        <w:t>findings</w:t>
      </w:r>
      <w:r w:rsidRPr="007911E3">
        <w:rPr>
          <w:lang w:eastAsia="ja-JP"/>
        </w:rPr>
        <w:t xml:space="preserve"> </w:t>
      </w:r>
      <w:r w:rsidR="005A22A4">
        <w:rPr>
          <w:lang w:eastAsia="ja-JP"/>
        </w:rPr>
        <w:t xml:space="preserve">on the economic impact of broadband </w:t>
      </w:r>
      <w:r w:rsidRPr="007911E3">
        <w:rPr>
          <w:lang w:eastAsia="ja-JP"/>
        </w:rPr>
        <w:t>can be attributed to a number of reasons</w:t>
      </w:r>
      <w:r w:rsidR="00B1199A">
        <w:rPr>
          <w:lang w:eastAsia="ja-JP"/>
        </w:rPr>
        <w:t xml:space="preserve"> </w:t>
      </w:r>
      <w:r w:rsidR="00B1199A">
        <w:rPr>
          <w:lang w:eastAsia="ja-JP"/>
        </w:rPr>
        <w:fldChar w:fldCharType="begin" w:fldLock="1"/>
      </w:r>
      <w:r w:rsidR="001504DE">
        <w:rPr>
          <w:lang w:eastAsia="ja-JP"/>
        </w:rPr>
        <w:instrText>ADDIN CSL_CITATION { "citationItems" : [ { "id" : "ITEM-1", "itemData" : { "author" : [ { "dropping-particle" : "", "family" : "Katz", "given" : "Raul", "non-dropping-particle" : "", "parse-names" : false, "suffix" : "" } ], "id" : "ITEM-1", "issued" : { "date-parts" : [ [ "2012" ] ] }, "title" : "Impact of Broadband on the Economy", "type" : "article" }, "uris" : [ "http://www.mendeley.com/documents/?uuid=11eab93a-7f68-4a66-9233-49a2551f7a14" ] } ], "mendeley" : { "previouslyFormattedCitation" : "(Katz 2012)" }, "properties" : { "noteIndex" : 0 }, "schema" : "https://github.com/citation-style-language/schema/raw/master/csl-citation.json" }</w:instrText>
      </w:r>
      <w:r w:rsidR="00B1199A">
        <w:rPr>
          <w:lang w:eastAsia="ja-JP"/>
        </w:rPr>
        <w:fldChar w:fldCharType="separate"/>
      </w:r>
      <w:r w:rsidR="00C357EA" w:rsidRPr="00C357EA">
        <w:rPr>
          <w:noProof/>
          <w:lang w:eastAsia="ja-JP"/>
        </w:rPr>
        <w:t>(Katz 2012)</w:t>
      </w:r>
      <w:r w:rsidR="00B1199A">
        <w:rPr>
          <w:lang w:eastAsia="ja-JP"/>
        </w:rPr>
        <w:fldChar w:fldCharType="end"/>
      </w:r>
      <w:r w:rsidRPr="007911E3">
        <w:rPr>
          <w:lang w:eastAsia="ja-JP"/>
        </w:rPr>
        <w:t xml:space="preserve">. </w:t>
      </w:r>
      <w:r w:rsidR="009C6646">
        <w:rPr>
          <w:lang w:eastAsia="ja-JP"/>
        </w:rPr>
        <w:t>H</w:t>
      </w:r>
      <w:r w:rsidRPr="007911E3">
        <w:rPr>
          <w:lang w:eastAsia="ja-JP"/>
        </w:rPr>
        <w:t xml:space="preserve">e points to the different datasets used </w:t>
      </w:r>
      <w:r w:rsidR="009C6646">
        <w:rPr>
          <w:lang w:eastAsia="ja-JP"/>
        </w:rPr>
        <w:t xml:space="preserve">(e.g. different countries, and different time periods) </w:t>
      </w:r>
      <w:r w:rsidRPr="007911E3">
        <w:rPr>
          <w:lang w:eastAsia="ja-JP"/>
        </w:rPr>
        <w:t xml:space="preserve">and the varying model specifications. </w:t>
      </w:r>
      <w:r>
        <w:rPr>
          <w:lang w:eastAsia="ja-JP"/>
        </w:rPr>
        <w:t xml:space="preserve">He </w:t>
      </w:r>
      <w:r w:rsidR="009C6646">
        <w:rPr>
          <w:lang w:eastAsia="ja-JP"/>
        </w:rPr>
        <w:t xml:space="preserve">also </w:t>
      </w:r>
      <w:r>
        <w:rPr>
          <w:lang w:eastAsia="ja-JP"/>
        </w:rPr>
        <w:t xml:space="preserve">explains that the aggregation of relatively </w:t>
      </w:r>
      <w:r w:rsidR="00FF5A09">
        <w:rPr>
          <w:lang w:eastAsia="ja-JP"/>
        </w:rPr>
        <w:t>diverse</w:t>
      </w:r>
      <w:r>
        <w:rPr>
          <w:lang w:eastAsia="ja-JP"/>
        </w:rPr>
        <w:t xml:space="preserve"> samples can often affect outcomes if the right controls are not in place.</w:t>
      </w:r>
    </w:p>
    <w:p w14:paraId="5DCB1AC0" w14:textId="77777777" w:rsidR="007E7CF8" w:rsidRPr="0023130F" w:rsidRDefault="009C6646" w:rsidP="006F4873">
      <w:pPr>
        <w:pStyle w:val="BodyText"/>
        <w:rPr>
          <w:lang w:eastAsia="ja-JP"/>
        </w:rPr>
      </w:pPr>
      <w:r>
        <w:rPr>
          <w:lang w:eastAsia="ja-JP"/>
        </w:rPr>
        <w:t>Of course, t</w:t>
      </w:r>
      <w:r w:rsidR="007E7CF8">
        <w:rPr>
          <w:lang w:eastAsia="ja-JP"/>
        </w:rPr>
        <w:t xml:space="preserve">he impact of broadband never </w:t>
      </w:r>
      <w:r>
        <w:rPr>
          <w:lang w:eastAsia="ja-JP"/>
        </w:rPr>
        <w:t>happens</w:t>
      </w:r>
      <w:r w:rsidR="007E7CF8">
        <w:rPr>
          <w:lang w:eastAsia="ja-JP"/>
        </w:rPr>
        <w:t xml:space="preserve"> in isolation; a</w:t>
      </w:r>
      <w:r>
        <w:rPr>
          <w:lang w:eastAsia="ja-JP"/>
        </w:rPr>
        <w:t>n</w:t>
      </w:r>
      <w:r w:rsidR="007E7CF8">
        <w:rPr>
          <w:lang w:eastAsia="ja-JP"/>
        </w:rPr>
        <w:t xml:space="preserve"> </w:t>
      </w:r>
      <w:r>
        <w:rPr>
          <w:lang w:eastAsia="ja-JP"/>
        </w:rPr>
        <w:t xml:space="preserve">‘ecosystem’ of complementary </w:t>
      </w:r>
      <w:r w:rsidR="007E7CF8">
        <w:rPr>
          <w:lang w:eastAsia="ja-JP"/>
        </w:rPr>
        <w:t>technolog</w:t>
      </w:r>
      <w:r>
        <w:rPr>
          <w:lang w:eastAsia="ja-JP"/>
        </w:rPr>
        <w:t>ies</w:t>
      </w:r>
      <w:r w:rsidR="007E7CF8">
        <w:rPr>
          <w:lang w:eastAsia="ja-JP"/>
        </w:rPr>
        <w:t xml:space="preserve">, </w:t>
      </w:r>
      <w:r>
        <w:rPr>
          <w:lang w:eastAsia="ja-JP"/>
        </w:rPr>
        <w:t xml:space="preserve">products/services </w:t>
      </w:r>
      <w:r w:rsidR="007E7CF8">
        <w:rPr>
          <w:lang w:eastAsia="ja-JP"/>
        </w:rPr>
        <w:t xml:space="preserve">and </w:t>
      </w:r>
      <w:r>
        <w:rPr>
          <w:lang w:eastAsia="ja-JP"/>
        </w:rPr>
        <w:t xml:space="preserve">skills </w:t>
      </w:r>
      <w:r w:rsidR="005A22A4">
        <w:rPr>
          <w:lang w:eastAsia="ja-JP"/>
        </w:rPr>
        <w:t>is at work</w:t>
      </w:r>
      <w:r w:rsidR="007E7CF8" w:rsidRPr="0023130F">
        <w:rPr>
          <w:lang w:eastAsia="ja-JP"/>
        </w:rPr>
        <w:t xml:space="preserve">. A </w:t>
      </w:r>
      <w:r w:rsidR="0004197E">
        <w:rPr>
          <w:lang w:eastAsia="ja-JP"/>
        </w:rPr>
        <w:t xml:space="preserve">chapter in a </w:t>
      </w:r>
      <w:r w:rsidR="007E7CF8" w:rsidRPr="0023130F">
        <w:rPr>
          <w:lang w:eastAsia="ja-JP"/>
        </w:rPr>
        <w:t>recent World Economic Forum</w:t>
      </w:r>
      <w:r w:rsidR="006F678F">
        <w:rPr>
          <w:bCs/>
          <w:lang w:eastAsia="ja-JP"/>
        </w:rPr>
        <w:t xml:space="preserve"> </w:t>
      </w:r>
      <w:r w:rsidR="007E7CF8" w:rsidRPr="0023130F">
        <w:rPr>
          <w:lang w:eastAsia="ja-JP"/>
        </w:rPr>
        <w:t xml:space="preserve">report </w:t>
      </w:r>
      <w:r w:rsidR="006F678F">
        <w:rPr>
          <w:lang w:eastAsia="ja-JP"/>
        </w:rPr>
        <w:fldChar w:fldCharType="begin" w:fldLock="1"/>
      </w:r>
      <w:r w:rsidR="001504DE">
        <w:rPr>
          <w:lang w:eastAsia="ja-JP"/>
        </w:rPr>
        <w:instrText>ADDIN CSL_CITATION { "citationItems" : [ { "id" : "ITEM-1", "itemData" : { "ISBN" : "9789295044333", "author" : [ { "dropping-particle" : "", "family" : "Booz", "given" : "", "non-dropping-particle" : "", "parse-names" : false, "suffix" : "" }, { "dropping-particle" : "", "family" : "Katz", "given" : "Raul", "non-dropping-particle" : "", "parse-names" : false, "suffix" : "" } ], "chapter-number" : "1.11", "container-title" : "The Global Information Technology Report 2012 Living in a Hyperconnected World", "id" : "ITEM-1", "issued" : { "date-parts" : [ [ "2012" ] ] }, "publisher" : "World Economic Forum", "title" : "Maximising the Impact of Digitization", "type" : "chapter" }, "uris" : [ "http://www.mendeley.com/documents/?uuid=a79e7490-9778-4f86-b95e-6a428bb66c6f" ] } ], "mendeley" : { "previouslyFormattedCitation" : "(Booz and Katz 2012)" }, "properties" : { "noteIndex" : 0 }, "schema" : "https://github.com/citation-style-language/schema/raw/master/csl-citation.json" }</w:instrText>
      </w:r>
      <w:r w:rsidR="006F678F">
        <w:rPr>
          <w:lang w:eastAsia="ja-JP"/>
        </w:rPr>
        <w:fldChar w:fldCharType="separate"/>
      </w:r>
      <w:r w:rsidR="00340107" w:rsidRPr="00340107">
        <w:rPr>
          <w:noProof/>
          <w:lang w:eastAsia="ja-JP"/>
        </w:rPr>
        <w:t>(Booz and Katz 2012)</w:t>
      </w:r>
      <w:r w:rsidR="006F678F">
        <w:rPr>
          <w:lang w:eastAsia="ja-JP"/>
        </w:rPr>
        <w:fldChar w:fldCharType="end"/>
      </w:r>
      <w:r w:rsidR="006F678F">
        <w:rPr>
          <w:lang w:eastAsia="ja-JP"/>
        </w:rPr>
        <w:t xml:space="preserve"> </w:t>
      </w:r>
      <w:r w:rsidR="007E7CF8" w:rsidRPr="0023130F">
        <w:rPr>
          <w:lang w:eastAsia="ja-JP"/>
        </w:rPr>
        <w:t xml:space="preserve">introduced the </w:t>
      </w:r>
      <w:r w:rsidR="005A22A4">
        <w:rPr>
          <w:lang w:eastAsia="ja-JP"/>
        </w:rPr>
        <w:t>‘</w:t>
      </w:r>
      <w:r w:rsidR="007E7CF8" w:rsidRPr="0023130F">
        <w:rPr>
          <w:lang w:eastAsia="ja-JP"/>
        </w:rPr>
        <w:t>Digitization Index</w:t>
      </w:r>
      <w:r w:rsidR="005A22A4">
        <w:rPr>
          <w:lang w:eastAsia="ja-JP"/>
        </w:rPr>
        <w:t>’</w:t>
      </w:r>
      <w:r w:rsidR="007E7CF8" w:rsidRPr="0023130F">
        <w:rPr>
          <w:lang w:eastAsia="ja-JP"/>
        </w:rPr>
        <w:t xml:space="preserve"> to provide a hol</w:t>
      </w:r>
      <w:r w:rsidR="005A22A4">
        <w:rPr>
          <w:lang w:eastAsia="ja-JP"/>
        </w:rPr>
        <w:t xml:space="preserve">istic metric of the phenomenon, where </w:t>
      </w:r>
      <w:r w:rsidR="007E7CF8" w:rsidRPr="0023130F">
        <w:rPr>
          <w:lang w:eastAsia="ja-JP"/>
        </w:rPr>
        <w:t>‘</w:t>
      </w:r>
      <w:r w:rsidR="005A22A4" w:rsidRPr="006F4873">
        <w:rPr>
          <w:i/>
          <w:lang w:eastAsia="ja-JP"/>
        </w:rPr>
        <w:t>d</w:t>
      </w:r>
      <w:r w:rsidR="007E7CF8" w:rsidRPr="006F4873">
        <w:rPr>
          <w:i/>
          <w:lang w:eastAsia="ja-JP"/>
        </w:rPr>
        <w:t>igitization is defined as the social transformation triggered by the massive adoption of digital technologies to generate, process, share and transact information</w:t>
      </w:r>
      <w:r w:rsidR="007E7CF8" w:rsidRPr="0023130F">
        <w:rPr>
          <w:lang w:eastAsia="ja-JP"/>
        </w:rPr>
        <w:t>’. The study identifies higher benefits for countries that score higher in the index and</w:t>
      </w:r>
      <w:r w:rsidR="006F4873">
        <w:rPr>
          <w:lang w:eastAsia="ja-JP"/>
        </w:rPr>
        <w:t xml:space="preserve"> estimate</w:t>
      </w:r>
      <w:r w:rsidR="00667FCD">
        <w:rPr>
          <w:lang w:eastAsia="ja-JP"/>
        </w:rPr>
        <w:t>s</w:t>
      </w:r>
      <w:r w:rsidR="006F4873">
        <w:rPr>
          <w:lang w:eastAsia="ja-JP"/>
        </w:rPr>
        <w:t xml:space="preserve"> an average impact of 0.60% on GDP for a 10% increase in digitisation</w:t>
      </w:r>
      <w:r w:rsidR="007E7CF8" w:rsidRPr="0023130F">
        <w:rPr>
          <w:lang w:eastAsia="ja-JP"/>
        </w:rPr>
        <w:t xml:space="preserve">. </w:t>
      </w:r>
      <w:r w:rsidR="006F4873">
        <w:rPr>
          <w:lang w:eastAsia="ja-JP"/>
        </w:rPr>
        <w:t xml:space="preserve">The authors suggest that the GDP impact from </w:t>
      </w:r>
      <w:r w:rsidR="006F4873" w:rsidRPr="006F4873">
        <w:rPr>
          <w:i/>
          <w:lang w:eastAsia="ja-JP"/>
        </w:rPr>
        <w:t>digitization</w:t>
      </w:r>
      <w:r w:rsidR="006F4873">
        <w:rPr>
          <w:lang w:eastAsia="ja-JP"/>
        </w:rPr>
        <w:t xml:space="preserve"> is more than twice as large as the impact of </w:t>
      </w:r>
      <w:r w:rsidR="006F4873" w:rsidRPr="006F4873">
        <w:rPr>
          <w:i/>
          <w:lang w:eastAsia="ja-JP"/>
        </w:rPr>
        <w:t>broadband</w:t>
      </w:r>
      <w:r w:rsidR="006F4873">
        <w:rPr>
          <w:lang w:eastAsia="ja-JP"/>
        </w:rPr>
        <w:t xml:space="preserve"> penetration.</w:t>
      </w:r>
    </w:p>
    <w:p w14:paraId="53CE1A21" w14:textId="77777777" w:rsidR="007E7CF8" w:rsidRDefault="007E7CF8" w:rsidP="007E7CF8">
      <w:pPr>
        <w:pStyle w:val="BodyText"/>
      </w:pPr>
      <w:r w:rsidRPr="0023130F">
        <w:t xml:space="preserve">A </w:t>
      </w:r>
      <w:r w:rsidR="0004197E">
        <w:t>further</w:t>
      </w:r>
      <w:r w:rsidRPr="0023130F">
        <w:t xml:space="preserve"> report</w:t>
      </w:r>
      <w:r w:rsidR="0004197E">
        <w:t xml:space="preserve"> by Booz &amp; Company</w:t>
      </w:r>
      <w:r w:rsidRPr="0023130F">
        <w:t xml:space="preserve"> </w:t>
      </w:r>
      <w:r w:rsidR="006F678F">
        <w:fldChar w:fldCharType="begin" w:fldLock="1"/>
      </w:r>
      <w:r w:rsidR="001504DE">
        <w:instrText>ADDIN CSL_CITATION { "citationItems" : [ { "id" : "ITEM-1", "itemData" : { "ISBN" : "5255917842", "author" : [ { "dropping-particle" : "", "family" : "Booz", "given" : "", "non-dropping-particle" : "", "parse-names" : false, "suffix" : "" } ], "id" : "ITEM-1", "issued" : { "date-parts" : [ [ "2012" ] ] }, "title" : "\u201c This Is for Everyone \u201d The Case for Universal Digitisation", "type" : "article" }, "uris" : [ "http://www.mendeley.com/documents/?uuid=6a122cd9-5020-4f63-86b3-4924bd470e4b" ] } ], "mendeley" : { "previouslyFormattedCitation" : "(Booz 2012)" }, "properties" : { "noteIndex" : 0 }, "schema" : "https://github.com/citation-style-language/schema/raw/master/csl-citation.json" }</w:instrText>
      </w:r>
      <w:r w:rsidR="006F678F">
        <w:fldChar w:fldCharType="separate"/>
      </w:r>
      <w:r w:rsidR="00C357EA" w:rsidRPr="00C357EA">
        <w:rPr>
          <w:noProof/>
        </w:rPr>
        <w:t>(Booz 2012)</w:t>
      </w:r>
      <w:r w:rsidR="006F678F">
        <w:fldChar w:fldCharType="end"/>
      </w:r>
      <w:r w:rsidRPr="0023130F">
        <w:t xml:space="preserve"> </w:t>
      </w:r>
      <w:r>
        <w:t>takes</w:t>
      </w:r>
      <w:r w:rsidRPr="0023130F">
        <w:t xml:space="preserve"> a closer look at the effects of the Digitization Index for the UK. The purpose of the report was </w:t>
      </w:r>
      <w:r>
        <w:t xml:space="preserve">to identify the effects of </w:t>
      </w:r>
      <w:r w:rsidRPr="0023130F">
        <w:t>digital leadership in Europe</w:t>
      </w:r>
      <w:r>
        <w:t xml:space="preserve"> being </w:t>
      </w:r>
      <w:r w:rsidRPr="0023130F">
        <w:t>aligned with the DCMS broadband strategy (DCMS, 2010).</w:t>
      </w:r>
      <w:r>
        <w:t xml:space="preserve"> The authors estimated the potential returns using three different scenarios: first if the UK were to reach Norway’s Digitization overall score (the highest reported), second achieving a world-class level (being ranked fifth in all aspects) and third getting to the top across all indicators (not just overall). Through their econometric framework they </w:t>
      </w:r>
      <w:r w:rsidR="005A22A4">
        <w:t>estimate</w:t>
      </w:r>
      <w:r>
        <w:t xml:space="preserve"> an increase in </w:t>
      </w:r>
      <w:r w:rsidR="005A22A4">
        <w:t xml:space="preserve">the </w:t>
      </w:r>
      <w:r>
        <w:t>UK</w:t>
      </w:r>
      <w:r w:rsidR="005A22A4">
        <w:t xml:space="preserve">’s 2011 </w:t>
      </w:r>
      <w:r>
        <w:t xml:space="preserve">GDP </w:t>
      </w:r>
      <w:r w:rsidR="005A22A4">
        <w:t>of</w:t>
      </w:r>
      <w:r>
        <w:t xml:space="preserve"> </w:t>
      </w:r>
      <w:r w:rsidRPr="00C97F95">
        <w:t>£14</w:t>
      </w:r>
      <w:r>
        <w:t xml:space="preserve"> </w:t>
      </w:r>
      <w:r w:rsidRPr="00C97F95">
        <w:t>billion</w:t>
      </w:r>
      <w:r w:rsidR="005A22A4">
        <w:t>, had it</w:t>
      </w:r>
      <w:r>
        <w:t xml:space="preserve"> reach</w:t>
      </w:r>
      <w:r w:rsidR="005A22A4">
        <w:t>ed</w:t>
      </w:r>
      <w:r>
        <w:t xml:space="preserve"> Norway’s score</w:t>
      </w:r>
      <w:r w:rsidRPr="00C97F95">
        <w:t xml:space="preserve">. </w:t>
      </w:r>
      <w:r>
        <w:t>M</w:t>
      </w:r>
      <w:r w:rsidRPr="00C97F95">
        <w:t>oving i</w:t>
      </w:r>
      <w:r>
        <w:t>nto fifth place for each metric</w:t>
      </w:r>
      <w:r w:rsidR="005A22A4">
        <w:t xml:space="preserve"> w</w:t>
      </w:r>
      <w:r w:rsidRPr="00C97F95">
        <w:t xml:space="preserve">ould </w:t>
      </w:r>
      <w:r w:rsidR="005A22A4">
        <w:t xml:space="preserve">have </w:t>
      </w:r>
      <w:r w:rsidRPr="00C97F95">
        <w:t>ad</w:t>
      </w:r>
      <w:r>
        <w:t>d</w:t>
      </w:r>
      <w:r w:rsidR="005A22A4">
        <w:t>ed</w:t>
      </w:r>
      <w:r w:rsidRPr="00C97F95">
        <w:t xml:space="preserve"> </w:t>
      </w:r>
      <w:r w:rsidR="002F10D7" w:rsidRPr="00C97F95">
        <w:t xml:space="preserve">£26 billion to </w:t>
      </w:r>
      <w:r w:rsidRPr="00C97F95">
        <w:t xml:space="preserve">GDP. </w:t>
      </w:r>
      <w:r>
        <w:t>‘</w:t>
      </w:r>
      <w:r w:rsidRPr="00C97F95">
        <w:rPr>
          <w:i/>
        </w:rPr>
        <w:t>Finally, by achieving the top spot in digiti</w:t>
      </w:r>
      <w:r>
        <w:rPr>
          <w:i/>
        </w:rPr>
        <w:t>z</w:t>
      </w:r>
      <w:r w:rsidRPr="00C97F95">
        <w:rPr>
          <w:i/>
        </w:rPr>
        <w:t>ation it could have increased its GDP by up to £63 billion, a 4.2 percent boost’</w:t>
      </w:r>
      <w:r>
        <w:t>.</w:t>
      </w:r>
      <w:r w:rsidRPr="00C97F95">
        <w:t xml:space="preserve"> </w:t>
      </w:r>
    </w:p>
    <w:p w14:paraId="24CD50C9" w14:textId="77777777" w:rsidR="007E7CF8" w:rsidRPr="00513B3E" w:rsidRDefault="007E7CF8" w:rsidP="007E7CF8">
      <w:pPr>
        <w:pStyle w:val="Heading3"/>
      </w:pPr>
      <w:r w:rsidRPr="00513B3E">
        <w:t>The routes to economic impact i</w:t>
      </w:r>
      <w:r>
        <w:t xml:space="preserve">nclude construction effects… </w:t>
      </w:r>
    </w:p>
    <w:p w14:paraId="73A0FEF7" w14:textId="77777777" w:rsidR="00BB7A07" w:rsidRDefault="007E7CF8" w:rsidP="007E7CF8">
      <w:pPr>
        <w:pStyle w:val="BodyText"/>
      </w:pPr>
      <w:r>
        <w:t>As with every infrastructur</w:t>
      </w:r>
      <w:r w:rsidR="002F10D7">
        <w:t>e</w:t>
      </w:r>
      <w:r>
        <w:t xml:space="preserve"> investment the local and national economies </w:t>
      </w:r>
      <w:r w:rsidRPr="006E2865">
        <w:t xml:space="preserve">experience a demand for goods and services </w:t>
      </w:r>
      <w:r w:rsidR="002F10D7">
        <w:t xml:space="preserve">associated with the infrastructure construction, </w:t>
      </w:r>
      <w:r w:rsidRPr="006E2865">
        <w:t>until the project is completed</w:t>
      </w:r>
      <w:r w:rsidR="00F25275">
        <w:t>, and this has an impact on employment and GDP (or, at sub-national levels, on GVA: Gross Value Added)</w:t>
      </w:r>
      <w:r w:rsidRPr="006E2865">
        <w:t xml:space="preserve">. </w:t>
      </w:r>
      <w:r w:rsidR="00F25275">
        <w:t>There are</w:t>
      </w:r>
      <w:r w:rsidR="00BB7A07">
        <w:t>:</w:t>
      </w:r>
      <w:r w:rsidR="00F25275">
        <w:t xml:space="preserve"> </w:t>
      </w:r>
    </w:p>
    <w:p w14:paraId="026242AB" w14:textId="77777777" w:rsidR="00BB7A07" w:rsidRDefault="00F25275" w:rsidP="00BB7A07">
      <w:pPr>
        <w:pStyle w:val="ListBullet"/>
      </w:pPr>
      <w:r>
        <w:t>‘direct’ impacts on employment and</w:t>
      </w:r>
      <w:r w:rsidR="00BB7A07">
        <w:t xml:space="preserve"> GDP associated with the telecommunications companies</w:t>
      </w:r>
      <w:r>
        <w:t xml:space="preserve"> </w:t>
      </w:r>
      <w:r w:rsidR="00BB7A07">
        <w:t xml:space="preserve">(telcos) undertaking the investment </w:t>
      </w:r>
    </w:p>
    <w:p w14:paraId="0EA45432" w14:textId="77777777" w:rsidR="00BB7A07" w:rsidRDefault="00BB7A07" w:rsidP="00BB7A07">
      <w:pPr>
        <w:pStyle w:val="ListBullet"/>
      </w:pPr>
      <w:r>
        <w:t xml:space="preserve">‘indirect’ impacts on employment and GDP associated with telcos’ supply chains – that is, the businesses from which the telcos purchase equipment such as optical fibre cable and electronics, and services such as civil engineering work, and in turn, those suppliers’ supply chains </w:t>
      </w:r>
    </w:p>
    <w:p w14:paraId="513EACE0" w14:textId="77777777" w:rsidR="002F10D7" w:rsidRDefault="00BB7A07" w:rsidP="00BB7A07">
      <w:pPr>
        <w:pStyle w:val="ListBullet"/>
      </w:pPr>
      <w:r>
        <w:t>‘induced’ impacts on employment and GDP in the wider economy, as a result of the additional employees in telcos and their suppliers spending their wages in the local and national economies (e.g.  retail, entertainment, accommodation</w:t>
      </w:r>
      <w:r w:rsidR="000A6875">
        <w:t xml:space="preserve"> expenditure</w:t>
      </w:r>
      <w:r>
        <w:t xml:space="preserve">). </w:t>
      </w:r>
    </w:p>
    <w:p w14:paraId="6C7AEC62" w14:textId="77777777" w:rsidR="007E7CF8" w:rsidRDefault="00E2306D" w:rsidP="007E7CF8">
      <w:pPr>
        <w:pStyle w:val="BodyText"/>
      </w:pPr>
      <w:r>
        <w:t>A forward-looking study for Germany</w:t>
      </w:r>
      <w:r w:rsidR="00447EBC">
        <w:t xml:space="preserve"> </w:t>
      </w:r>
      <w:r w:rsidR="00447EBC">
        <w:fldChar w:fldCharType="begin" w:fldLock="1"/>
      </w:r>
      <w:r w:rsidR="001504DE">
        <w:instrText>ADDIN CSL_CITATION { "citationItems" : [ { "id" : "ITEM-1", "itemData" : { "author" : [ { "dropping-particle" : "", "family" : "Katz", "given" : "Raul", "non-dropping-particle" : "", "parse-names" : false, "suffix" : "" }, { "dropping-particle" : "", "family" : "Vaterlaus", "given" : "Stephan", "non-dropping-particle" : "", "parse-names" : false, "suffix" : "" }, { "dropping-particle" : "", "family" : "Zenh\u00e4usern", "given" : "Patrick", "non-dropping-particle" : "", "parse-names" : false, "suffix" : "" }, { "dropping-particle" : "", "family" : "Suter", "given" : "Stephan", "non-dropping-particle" : "", "parse-names" : false, "suffix" : "" } ], "container-title" : "Intereconomics: Review of European Economic Policy", "id" : "ITEM-1", "issue" : "1", "issued" : { "date-parts" : [ [ "2010" ] ] }, "page" : "26-34", "publisher" : "Springer", "title" : "The impact of broadband on jobs and the German economy", "type" : "article-journal", "volume" : "45" }, "uris" : [ "http://www.mendeley.com/documents/?uuid=fdf033a5-c11d-484a-8a3a-d7ed439c60ae" ] } ], "mendeley" : { "previouslyFormattedCitation" : "(Katz et al. 2010)" }, "properties" : { "noteIndex" : 0 }, "schema" : "https://github.com/citation-style-language/schema/raw/master/csl-citation.json" }</w:instrText>
      </w:r>
      <w:r w:rsidR="00447EBC">
        <w:fldChar w:fldCharType="separate"/>
      </w:r>
      <w:r w:rsidR="00447EBC" w:rsidRPr="00C357EA">
        <w:rPr>
          <w:noProof/>
        </w:rPr>
        <w:t>(Katz et al. 2010)</w:t>
      </w:r>
      <w:r w:rsidR="00447EBC">
        <w:fldChar w:fldCharType="end"/>
      </w:r>
      <w:r w:rsidR="00BE4297">
        <w:t>, supported by Deutsche Telekom,</w:t>
      </w:r>
      <w:r>
        <w:t xml:space="preserve"> </w:t>
      </w:r>
      <w:r w:rsidR="0064273A">
        <w:t xml:space="preserve">considers the potential economic impacts associated with a two-stage investment in broadband: an initial investment of €20.2 billion to ensure that 75% of German households have access to connections higher than 50Mbps by 2014; and €15.7 billion </w:t>
      </w:r>
      <w:r w:rsidR="00EB1128">
        <w:t xml:space="preserve">invested </w:t>
      </w:r>
      <w:r w:rsidR="0064273A">
        <w:t>in 2015-2020 to bring Fibre to the Home (FTTH) connections to 50% of all households. The</w:t>
      </w:r>
      <w:r w:rsidR="00DF13C9">
        <w:t>y</w:t>
      </w:r>
      <w:r w:rsidR="0064273A">
        <w:t xml:space="preserve"> estimate</w:t>
      </w:r>
      <w:r>
        <w:t xml:space="preserve"> that </w:t>
      </w:r>
      <w:r w:rsidR="0064273A">
        <w:t xml:space="preserve">the </w:t>
      </w:r>
      <w:r w:rsidR="00FE4BC6">
        <w:t xml:space="preserve">network </w:t>
      </w:r>
      <w:r w:rsidR="0064273A">
        <w:t>construction</w:t>
      </w:r>
      <w:r>
        <w:t xml:space="preserve"> </w:t>
      </w:r>
      <w:r w:rsidR="00FE4BC6">
        <w:t>associated with</w:t>
      </w:r>
      <w:r>
        <w:t xml:space="preserve"> th</w:t>
      </w:r>
      <w:r w:rsidR="00EB1128">
        <w:t>ese</w:t>
      </w:r>
      <w:r>
        <w:t xml:space="preserve"> investm</w:t>
      </w:r>
      <w:r w:rsidR="0064273A">
        <w:t>ent</w:t>
      </w:r>
      <w:r w:rsidR="00EB1128">
        <w:t>s</w:t>
      </w:r>
      <w:r w:rsidR="0064273A">
        <w:t xml:space="preserve"> will create </w:t>
      </w:r>
      <w:r w:rsidR="00FE4BC6">
        <w:t>541</w:t>
      </w:r>
      <w:r w:rsidR="0064273A">
        <w:t>,000 job</w:t>
      </w:r>
      <w:r>
        <w:t xml:space="preserve">-years and will </w:t>
      </w:r>
      <w:r w:rsidR="00EB1128">
        <w:t>lead to an additional cumulative GDP of €33.4 billion</w:t>
      </w:r>
      <w:r>
        <w:t xml:space="preserve"> </w:t>
      </w:r>
      <w:r w:rsidR="00EB1128">
        <w:t xml:space="preserve">over </w:t>
      </w:r>
      <w:r>
        <w:t xml:space="preserve">the decade. </w:t>
      </w:r>
    </w:p>
    <w:p w14:paraId="42CB51BB" w14:textId="77777777" w:rsidR="003367E5" w:rsidRDefault="003367E5" w:rsidP="007E7CF8">
      <w:pPr>
        <w:pStyle w:val="BodyText"/>
        <w:rPr>
          <w:lang w:eastAsia="ja-JP"/>
        </w:rPr>
      </w:pPr>
      <w:r>
        <w:t>Equivalent</w:t>
      </w:r>
      <w:r w:rsidR="007E7CF8">
        <w:t xml:space="preserve"> </w:t>
      </w:r>
      <w:r w:rsidR="00DF13C9">
        <w:t xml:space="preserve">forward-looking </w:t>
      </w:r>
      <w:r w:rsidR="00EB1128">
        <w:t>estimates have been generated</w:t>
      </w:r>
      <w:r w:rsidR="00EB1128" w:rsidRPr="00EB1128">
        <w:t xml:space="preserve"> </w:t>
      </w:r>
      <w:r w:rsidR="00EB1128">
        <w:t>for the UK</w:t>
      </w:r>
      <w:r w:rsidR="007E7CF8">
        <w:t xml:space="preserve">. </w:t>
      </w:r>
      <w:r w:rsidR="000A6875">
        <w:t xml:space="preserve">The Government’s broadband strategy document </w:t>
      </w:r>
      <w:r w:rsidR="00EB1128" w:rsidRPr="000A6875">
        <w:rPr>
          <w:i/>
        </w:rPr>
        <w:t xml:space="preserve">Britain’s Superfast </w:t>
      </w:r>
      <w:r w:rsidR="000A6875">
        <w:rPr>
          <w:i/>
        </w:rPr>
        <w:t xml:space="preserve">Broadband </w:t>
      </w:r>
      <w:r w:rsidR="00EB1128" w:rsidRPr="000A6875">
        <w:rPr>
          <w:i/>
        </w:rPr>
        <w:t>Future</w:t>
      </w:r>
      <w:r w:rsidR="007E7CF8">
        <w:t xml:space="preserve"> </w:t>
      </w:r>
      <w:r w:rsidR="000A6875">
        <w:fldChar w:fldCharType="begin" w:fldLock="1"/>
      </w:r>
      <w:r w:rsidR="001504DE">
        <w:instrText>ADDIN CSL_CITATION { "citationItems" : [ { "id" : "ITEM-1", "itemData" : { "author" : [ { "dropping-particle" : "", "family" : "DCMS", "given" : "", "non-dropping-particle" : "", "parse-names" : false, "suffix" : "" }, { "dropping-particle" : "", "family" : "BIS", "given" : "", "non-dropping-particle" : "", "parse-names" : false, "suffix" : "" } ], "id" : "ITEM-1", "issue" : "December", "issued" : { "date-parts" : [ [ "2010" ] ] }, "title" : "Britain\u2019s Superfast Broadband Future", "type" : "article" }, "uris" : [ "http://www.mendeley.com/documents/?uuid=c2a26dc6-3c81-4d90-9af7-d34f89c6f925" ] } ], "mendeley" : { "previouslyFormattedCitation" : "(DCMS and BIS 2010)" }, "properties" : { "noteIndex" : 0 }, "schema" : "https://github.com/citation-style-language/schema/raw/master/csl-citation.json" }</w:instrText>
      </w:r>
      <w:r w:rsidR="000A6875">
        <w:fldChar w:fldCharType="separate"/>
      </w:r>
      <w:r w:rsidR="00340107" w:rsidRPr="00340107">
        <w:rPr>
          <w:noProof/>
        </w:rPr>
        <w:t>(DCMS and BIS 2010)</w:t>
      </w:r>
      <w:r w:rsidR="000A6875">
        <w:fldChar w:fldCharType="end"/>
      </w:r>
      <w:r w:rsidR="000A6875">
        <w:t xml:space="preserve"> </w:t>
      </w:r>
      <w:r w:rsidR="007E7CF8">
        <w:t>cites a report by the London School of Economics</w:t>
      </w:r>
      <w:r w:rsidR="000A6875">
        <w:t xml:space="preserve"> </w:t>
      </w:r>
      <w:r w:rsidR="009505DC">
        <w:t xml:space="preserve">(LSE) </w:t>
      </w:r>
      <w:r w:rsidR="000A6875">
        <w:t>and the Information Technology and Innovation Foundation</w:t>
      </w:r>
      <w:r w:rsidR="009505DC">
        <w:t xml:space="preserve"> (ITIF)</w:t>
      </w:r>
      <w:r w:rsidR="007E7CF8">
        <w:t xml:space="preserve"> </w:t>
      </w:r>
      <w:r w:rsidR="000A6875">
        <w:fldChar w:fldCharType="begin" w:fldLock="1"/>
      </w:r>
      <w:r w:rsidR="001504DE">
        <w:instrText>ADDIN CSL_CITATION { "citationItems" : [ { "id" : "ITEM-1", "itemData" : { "DOI" : "10.2139/ssrn.1396687", "author" : [ { "dropping-particle" : "", "family" : "Liebenau", "given" : "Jonathan", "non-dropping-particle" : "", "parse-names" : false, "suffix" : "" }, { "dropping-particle" : "", "family" : "Atkinson", "given" : "Robert D.", "non-dropping-particle" : "", "parse-names" : false, "suffix" : "" }, { "dropping-particle" : "", "family" : "K\u00e4rrberg", "given" : "Patrik", "non-dropping-particle" : "", "parse-names" : false, "suffix" : "" }, { "dropping-particle" : "", "family" : "Castro", "given" : "Daniel", "non-dropping-particle" : "", "parse-names" : false, "suffix" : "" }, { "dropping-particle" : "", "family" : "Ezell", "given" : "Stephen J.", "non-dropping-particle" : "", "parse-names" : false, "suffix" : "" } ], "container-title" : "SSRN Electronic Journal", "id" : "ITEM-1", "issued" : { "date-parts" : [ [ "2009", "4", "29" ] ] }, "title" : "The UK's Digital Road to Recovery", "type" : "report" }, "uris" : [ "http://www.mendeley.com/documents/?uuid=b427947d-7ae6-43c0-9b17-b37fb99e3dd7" ] } ], "mendeley" : { "previouslyFormattedCitation" : "(Liebenau et al. 2009)" }, "properties" : { "noteIndex" : 0 }, "schema" : "https://github.com/citation-style-language/schema/raw/master/csl-citation.json" }</w:instrText>
      </w:r>
      <w:r w:rsidR="000A6875">
        <w:fldChar w:fldCharType="separate"/>
      </w:r>
      <w:r w:rsidR="000A6875" w:rsidRPr="000A6875">
        <w:rPr>
          <w:noProof/>
        </w:rPr>
        <w:t>(Liebenau et al. 2009)</w:t>
      </w:r>
      <w:r w:rsidR="000A6875">
        <w:fldChar w:fldCharType="end"/>
      </w:r>
      <w:r w:rsidR="007E7CF8">
        <w:t xml:space="preserve"> </w:t>
      </w:r>
      <w:r>
        <w:t xml:space="preserve">which </w:t>
      </w:r>
      <w:r w:rsidR="007E7CF8">
        <w:t>suggest</w:t>
      </w:r>
      <w:r>
        <w:t>s</w:t>
      </w:r>
      <w:r w:rsidR="007E7CF8">
        <w:t xml:space="preserve"> that an additional </w:t>
      </w:r>
      <w:r>
        <w:t>£</w:t>
      </w:r>
      <w:r w:rsidR="007E7CF8">
        <w:t>5 billion investment in bro</w:t>
      </w:r>
      <w:r>
        <w:t xml:space="preserve">adband would create </w:t>
      </w:r>
      <w:r w:rsidR="00DF13C9">
        <w:t xml:space="preserve">or retain </w:t>
      </w:r>
      <w:r>
        <w:t>280,500 job-years</w:t>
      </w:r>
      <w:r w:rsidR="007E7CF8">
        <w:t xml:space="preserve"> in the </w:t>
      </w:r>
      <w:r>
        <w:t>UK; of these, the authors estimate that 211,000 job-years would be through the direct, indirect and induced impacts associated with the network construction</w:t>
      </w:r>
      <w:r w:rsidR="007E7CF8">
        <w:t xml:space="preserve">. </w:t>
      </w:r>
    </w:p>
    <w:p w14:paraId="0D0B3C97" w14:textId="77777777" w:rsidR="007E7CF8" w:rsidRDefault="003367E5" w:rsidP="007E7CF8">
      <w:pPr>
        <w:pStyle w:val="BodyText"/>
        <w:rPr>
          <w:lang w:eastAsia="ja-JP"/>
        </w:rPr>
      </w:pPr>
      <w:r>
        <w:t>The LSE/ITIF report</w:t>
      </w:r>
      <w:r w:rsidR="00DF13C9">
        <w:t xml:space="preserve"> for the UK</w:t>
      </w:r>
      <w:r>
        <w:t xml:space="preserve"> is very similar to </w:t>
      </w:r>
      <w:r w:rsidR="00DF13C9">
        <w:t>the analysis undertaken by</w:t>
      </w:r>
      <w:r>
        <w:t xml:space="preserve"> ITIF</w:t>
      </w:r>
      <w:r w:rsidR="00DF13C9">
        <w:t xml:space="preserve"> for the US </w:t>
      </w:r>
      <w:r>
        <w:t xml:space="preserve">  </w:t>
      </w:r>
      <w:r w:rsidR="00DF13C9">
        <w:fldChar w:fldCharType="begin" w:fldLock="1"/>
      </w:r>
      <w:r w:rsidR="001504DE">
        <w:instrText>ADDIN CSL_CITATION { "citationItems" : [ { "id" : "ITEM-1", "itemData" : { "DOI" : "10.2139/ssrn.1334688", "author" : [ { "dropping-particle" : "", "family" : "Atkinson", "given" : "Robert D.", "non-dropping-particle" : "", "parse-names" : false, "suffix" : "" }, { "dropping-particle" : "", "family" : "Castro", "given" : "Daniel", "non-dropping-particle" : "", "parse-names" : false, "suffix" : "" }, { "dropping-particle" : "", "family" : "Ezell", "given" : "Stephen J.", "non-dropping-particle" : "", "parse-names" : false, "suffix" : "" } ], "container-title" : "SSRN Electronic Journal", "id" : "ITEM-1", "issued" : { "date-parts" : [ [ "2009", "1", "29" ] ] }, "title" : "The Digital Road to Recovery: A Stimulus Plan to Create Jobs, Boost Productivity and Revitalize America", "type" : "article-journal" }, "uris" : [ "http://www.mendeley.com/documents/?uuid=be05e3b3-7520-42de-bf18-8136192d9489" ] } ], "mendeley" : { "previouslyFormattedCitation" : "(Atkinson, Castro, and Ezell 2009)" }, "properties" : { "noteIndex" : 0 }, "schema" : "https://github.com/citation-style-language/schema/raw/master/csl-citation.json" }</w:instrText>
      </w:r>
      <w:r w:rsidR="00DF13C9">
        <w:fldChar w:fldCharType="separate"/>
      </w:r>
      <w:r w:rsidR="00340107" w:rsidRPr="00340107">
        <w:rPr>
          <w:noProof/>
        </w:rPr>
        <w:t>(Atkinson, Castro, and Ezell 2009)</w:t>
      </w:r>
      <w:r w:rsidR="00DF13C9">
        <w:fldChar w:fldCharType="end"/>
      </w:r>
      <w:r w:rsidR="00DF13C9">
        <w:t xml:space="preserve"> which estimates that a $10 billion investment in broadband would create or retain 498,000 job-years in the US, of which 229,000 job-years would be through the direct, indirect and induced impacts associated with the network construction.</w:t>
      </w:r>
    </w:p>
    <w:p w14:paraId="0320358A" w14:textId="77777777" w:rsidR="007E7CF8" w:rsidRPr="00513B3E" w:rsidRDefault="007E7CF8" w:rsidP="007E7CF8">
      <w:pPr>
        <w:pStyle w:val="Heading3"/>
      </w:pPr>
      <w:r w:rsidRPr="00513B3E">
        <w:t>…a</w:t>
      </w:r>
      <w:r>
        <w:t>nd productivity growth</w:t>
      </w:r>
    </w:p>
    <w:p w14:paraId="05B2A9F5" w14:textId="77777777" w:rsidR="006905C2" w:rsidRDefault="006905C2" w:rsidP="007E7CF8">
      <w:pPr>
        <w:pStyle w:val="BodyText"/>
      </w:pPr>
      <w:r>
        <w:t xml:space="preserve">Of </w:t>
      </w:r>
      <w:r w:rsidR="00BE4297">
        <w:t xml:space="preserve">substantially </w:t>
      </w:r>
      <w:r>
        <w:t xml:space="preserve">more importance to long-term economic growth (than the construction effects), it is now widely accepted that </w:t>
      </w:r>
      <w:r w:rsidR="00BE4297">
        <w:t xml:space="preserve">the availability and adoption of affordable </w:t>
      </w:r>
      <w:r>
        <w:t xml:space="preserve">broadband </w:t>
      </w:r>
      <w:r w:rsidR="00BE4297">
        <w:t>plays</w:t>
      </w:r>
      <w:r>
        <w:t xml:space="preserve"> an important role in increasing </w:t>
      </w:r>
      <w:r w:rsidRPr="006905C2">
        <w:rPr>
          <w:i/>
        </w:rPr>
        <w:t>productivity</w:t>
      </w:r>
      <w:r>
        <w:t xml:space="preserve"> in national economies – through, for example, increasing the information available to </w:t>
      </w:r>
      <w:r w:rsidR="00BE4297">
        <w:t>SMEs</w:t>
      </w:r>
      <w:r w:rsidR="009505DC">
        <w:rPr>
          <w:rStyle w:val="FootnoteReference"/>
        </w:rPr>
        <w:footnoteReference w:id="2"/>
      </w:r>
      <w:r w:rsidR="00BE4297">
        <w:t xml:space="preserve"> and information workers</w:t>
      </w:r>
      <w:r>
        <w:t xml:space="preserve">, and </w:t>
      </w:r>
      <w:r w:rsidR="00BE4297">
        <w:t xml:space="preserve">– in conjunction with complementary investments </w:t>
      </w:r>
      <w:r w:rsidR="00447EBC">
        <w:t>in other ICTs</w:t>
      </w:r>
      <w:r w:rsidR="009505DC">
        <w:rPr>
          <w:rStyle w:val="FootnoteReference"/>
        </w:rPr>
        <w:footnoteReference w:id="3"/>
      </w:r>
      <w:r w:rsidR="00447EBC">
        <w:t xml:space="preserve"> and skills </w:t>
      </w:r>
      <w:r w:rsidR="00BE4297">
        <w:t>- enabling</w:t>
      </w:r>
      <w:r>
        <w:t xml:space="preserve"> </w:t>
      </w:r>
      <w:r w:rsidR="00BE4297">
        <w:t>business process re-engineering</w:t>
      </w:r>
      <w:r w:rsidR="007E7CF8">
        <w:t xml:space="preserve"> </w:t>
      </w:r>
      <w:r w:rsidR="00BE4297">
        <w:t>to improve the efficiency and</w:t>
      </w:r>
      <w:r w:rsidR="007E7CF8">
        <w:t xml:space="preserve"> management of labour intensive jobs</w:t>
      </w:r>
      <w:r w:rsidR="00447EBC">
        <w:t>, and supporting the development of new – more efficient - business models</w:t>
      </w:r>
      <w:r w:rsidR="007E7CF8">
        <w:t xml:space="preserve">. </w:t>
      </w:r>
    </w:p>
    <w:p w14:paraId="322EBFAC" w14:textId="77777777" w:rsidR="00BE4297" w:rsidRDefault="007E7CF8" w:rsidP="007E7CF8">
      <w:pPr>
        <w:pStyle w:val="BodyText"/>
      </w:pPr>
      <w:r>
        <w:t>One of the first studies</w:t>
      </w:r>
      <w:r w:rsidR="00BE4297">
        <w:t xml:space="preserve"> on this</w:t>
      </w:r>
      <w:r w:rsidR="00447EBC">
        <w:t xml:space="preserve"> </w:t>
      </w:r>
      <w:r w:rsidR="00447EBC">
        <w:fldChar w:fldCharType="begin" w:fldLock="1"/>
      </w:r>
      <w:r w:rsidR="001504DE">
        <w:instrText>ADDIN CSL_CITATION { "citationItems" : [ { "id" : "ITEM-1", "itemData" : { "author" : [ { "dropping-particle" : "", "family" : "Varian", "given" : "Hal", "non-dropping-particle" : "", "parse-names" : false, "suffix" : "" }, { "dropping-particle" : "", "family" : "Litan", "given" : "Robert E", "non-dropping-particle" : "", "parse-names" : false, "suffix" : "" }, { "dropping-particle" : "", "family" : "Elder", "given" : "Andrew", "non-dropping-particle" : "", "parse-names" : false, "suffix" : "" }, { "dropping-particle" : "", "family" : "Shutter", "given" : "Jay", "non-dropping-particle" : "", "parse-names" : false, "suffix" : "" } ], "id" : "ITEM-1", "issue" : "January", "issued" : { "date-parts" : [ [ "2002" ] ] }, "title" : "The Net Impact Study", "type" : "article" }, "uris" : [ "http://www.mendeley.com/documents/?uuid=3653d411-7c6c-45c9-8488-80a43aca899c" ] } ], "mendeley" : { "previouslyFormattedCitation" : "(Varian et al. 2002)" }, "properties" : { "noteIndex" : 0 }, "schema" : "https://github.com/citation-style-language/schema/raw/master/csl-citation.json" }</w:instrText>
      </w:r>
      <w:r w:rsidR="00447EBC">
        <w:fldChar w:fldCharType="separate"/>
      </w:r>
      <w:r w:rsidR="00447EBC" w:rsidRPr="00BE4297">
        <w:rPr>
          <w:noProof/>
        </w:rPr>
        <w:t>(Varian et al. 2002)</w:t>
      </w:r>
      <w:r w:rsidR="00447EBC">
        <w:fldChar w:fldCharType="end"/>
      </w:r>
      <w:r w:rsidR="00BE4297">
        <w:t>, which was supported by Cisco,</w:t>
      </w:r>
      <w:r>
        <w:t xml:space="preserve"> used firm-level data from more than 2,000 businesses in the US, UK, France and Germany to assess the impact on cost savings and productivity gains through ‘internet business solutions’. </w:t>
      </w:r>
      <w:r w:rsidR="00D573B5">
        <w:t>For the US, t</w:t>
      </w:r>
      <w:r>
        <w:t xml:space="preserve">he authors estimated that these applications </w:t>
      </w:r>
      <w:r w:rsidR="00D573B5">
        <w:t xml:space="preserve">had contributed 0.17 percentage points to annual labour productivity growth in the period 1996 to 2000, but </w:t>
      </w:r>
      <w:r w:rsidR="00447EBC">
        <w:t xml:space="preserve">forecast </w:t>
      </w:r>
      <w:r w:rsidR="00D573B5">
        <w:t xml:space="preserve">that this would increase to 0.43 percentage points over the period 2001-2010 (compared with a </w:t>
      </w:r>
      <w:r w:rsidR="00447EBC">
        <w:t xml:space="preserve">total </w:t>
      </w:r>
      <w:r w:rsidR="00D573B5">
        <w:t>projected annual productivity growth rate of 2.1</w:t>
      </w:r>
      <w:r w:rsidR="00447EBC">
        <w:t xml:space="preserve"> percentage points</w:t>
      </w:r>
      <w:r w:rsidR="00D573B5">
        <w:t>). The study found a lower rate of adoption of internet business solutions in Europe than in the US (especially among smaller companies), and the estimates of annual labour productivity impact for the European countries studied were therefore lower: just 0.017 percentage point for 1996 to 2000, rising to 0.11</w:t>
      </w:r>
      <w:r w:rsidR="00447EBC">
        <w:t xml:space="preserve"> </w:t>
      </w:r>
      <w:r w:rsidR="00D573B5">
        <w:t xml:space="preserve">percentage points for 2001-2010. </w:t>
      </w:r>
    </w:p>
    <w:p w14:paraId="467C05A3" w14:textId="77777777" w:rsidR="007E7CF8" w:rsidRPr="00045401" w:rsidRDefault="009E1610" w:rsidP="00B85EC2">
      <w:pPr>
        <w:pStyle w:val="BodyText"/>
      </w:pPr>
      <w:r>
        <w:t xml:space="preserve">More recently, empirical studies have emerged, such as the econometric analysis by </w:t>
      </w:r>
      <w:r w:rsidR="00ED0867">
        <w:t xml:space="preserve">consultants </w:t>
      </w:r>
      <w:r>
        <w:t>LECG</w:t>
      </w:r>
      <w:r w:rsidR="00ED0867">
        <w:t xml:space="preserve"> Ltd</w:t>
      </w:r>
      <w:r>
        <w:t xml:space="preserve"> </w:t>
      </w:r>
      <w:r>
        <w:fldChar w:fldCharType="begin" w:fldLock="1"/>
      </w:r>
      <w:r w:rsidR="001504DE">
        <w:instrText>ADDIN CSL_CITATION { "citationItems" : [ { "id" : "ITEM-1", "itemData" : { "author" : [ { "dropping-particle" : "", "family" : "LECG", "given" : "", "non-dropping-particle" : "", "parse-names" : false, "suffix" : "" } ], "id" : "ITEM-1", "issue" : "0", "issued" : { "date-parts" : [ [ "2009" ] ] }, "title" : "Economic Impact of Broadband : An Empirical Study", "type" : "article", "volume" : "44" }, "uris" : [ "http://www.mendeley.com/documents/?uuid=3ac06fbf-0643-481d-99b8-13e1574acfe9" ] } ], "mendeley" : { "previouslyFormattedCitation" : "(LECG 2009)" }, "properties" : { "noteIndex" : 0 }, "schema" : "https://github.com/citation-style-language/schema/raw/master/csl-citation.json" }</w:instrText>
      </w:r>
      <w:r>
        <w:fldChar w:fldCharType="separate"/>
      </w:r>
      <w:r w:rsidRPr="009E1610">
        <w:rPr>
          <w:noProof/>
        </w:rPr>
        <w:t>(LECG 2009)</w:t>
      </w:r>
      <w:r>
        <w:fldChar w:fldCharType="end"/>
      </w:r>
      <w:r>
        <w:t xml:space="preserve">, which considered </w:t>
      </w:r>
      <w:r w:rsidR="0043433E">
        <w:t xml:space="preserve">the impact of broadband in </w:t>
      </w:r>
      <w:r>
        <w:t xml:space="preserve">15 developed countries over the period 1980-2007. </w:t>
      </w:r>
      <w:r w:rsidR="007E7CF8">
        <w:rPr>
          <w:lang w:eastAsia="ja-JP"/>
        </w:rPr>
        <w:t>The study concludes that</w:t>
      </w:r>
      <w:r w:rsidR="003304F7">
        <w:rPr>
          <w:lang w:eastAsia="ja-JP"/>
        </w:rPr>
        <w:t>, in the US,</w:t>
      </w:r>
      <w:r w:rsidR="007E7CF8">
        <w:rPr>
          <w:lang w:eastAsia="ja-JP"/>
        </w:rPr>
        <w:t xml:space="preserve"> </w:t>
      </w:r>
      <w:r w:rsidR="003304F7">
        <w:rPr>
          <w:lang w:eastAsia="ja-JP"/>
        </w:rPr>
        <w:t xml:space="preserve">an annual </w:t>
      </w:r>
      <w:r w:rsidR="007E7CF8">
        <w:rPr>
          <w:lang w:eastAsia="ja-JP"/>
        </w:rPr>
        <w:t xml:space="preserve">productivity </w:t>
      </w:r>
      <w:r w:rsidR="003304F7">
        <w:rPr>
          <w:lang w:eastAsia="ja-JP"/>
        </w:rPr>
        <w:t>growth of</w:t>
      </w:r>
      <w:r w:rsidR="00187349">
        <w:rPr>
          <w:lang w:eastAsia="ja-JP"/>
        </w:rPr>
        <w:t xml:space="preserve"> 0.2</w:t>
      </w:r>
      <w:r w:rsidR="0043433E">
        <w:rPr>
          <w:lang w:eastAsia="ja-JP"/>
        </w:rPr>
        <w:t>5 percentage</w:t>
      </w:r>
      <w:r w:rsidR="003304F7">
        <w:rPr>
          <w:lang w:eastAsia="ja-JP"/>
        </w:rPr>
        <w:t xml:space="preserve"> points</w:t>
      </w:r>
      <w:r w:rsidR="0043433E">
        <w:rPr>
          <w:lang w:eastAsia="ja-JP"/>
        </w:rPr>
        <w:t xml:space="preserve"> </w:t>
      </w:r>
      <w:r w:rsidR="003304F7">
        <w:rPr>
          <w:lang w:eastAsia="ja-JP"/>
        </w:rPr>
        <w:t>could be attributed</w:t>
      </w:r>
      <w:r w:rsidR="00187349">
        <w:rPr>
          <w:lang w:eastAsia="ja-JP"/>
        </w:rPr>
        <w:t xml:space="preserve"> </w:t>
      </w:r>
      <w:r w:rsidR="003304F7">
        <w:rPr>
          <w:lang w:eastAsia="ja-JP"/>
        </w:rPr>
        <w:t>to the adoption of broadband technologies over the period</w:t>
      </w:r>
      <w:r w:rsidR="007E7CF8">
        <w:rPr>
          <w:lang w:eastAsia="ja-JP"/>
        </w:rPr>
        <w:t xml:space="preserve"> 199</w:t>
      </w:r>
      <w:r w:rsidR="003304F7">
        <w:rPr>
          <w:lang w:eastAsia="ja-JP"/>
        </w:rPr>
        <w:t>9</w:t>
      </w:r>
      <w:r w:rsidR="007E7CF8">
        <w:rPr>
          <w:lang w:eastAsia="ja-JP"/>
        </w:rPr>
        <w:t xml:space="preserve">-2007. </w:t>
      </w:r>
      <w:r w:rsidR="003304F7">
        <w:rPr>
          <w:lang w:eastAsia="ja-JP"/>
        </w:rPr>
        <w:t xml:space="preserve">They estimate that an additional 1 broadband line per 100 people leads to an increase of 0.1% in productivity, in ‘medium or high ICT’ countries. </w:t>
      </w:r>
      <w:r w:rsidR="00B85EC2">
        <w:rPr>
          <w:lang w:eastAsia="ja-JP"/>
        </w:rPr>
        <w:t>The study also compares the relative productivity performance of</w:t>
      </w:r>
      <w:r w:rsidR="007E7CF8">
        <w:rPr>
          <w:lang w:eastAsia="ja-JP"/>
        </w:rPr>
        <w:t xml:space="preserve"> Italy and Sweden</w:t>
      </w:r>
      <w:r w:rsidR="00B85EC2">
        <w:rPr>
          <w:lang w:eastAsia="ja-JP"/>
        </w:rPr>
        <w:t>,</w:t>
      </w:r>
      <w:r w:rsidR="007E7CF8">
        <w:rPr>
          <w:lang w:eastAsia="ja-JP"/>
        </w:rPr>
        <w:t xml:space="preserve"> before and after significant broadband deployments occurred. For the period 1980-1997 Italy enjoyed a higher annual productivity growth rate (1.96% versus 1.38% in Sweden); </w:t>
      </w:r>
      <w:r w:rsidR="00B85EC2">
        <w:rPr>
          <w:lang w:eastAsia="ja-JP"/>
        </w:rPr>
        <w:t xml:space="preserve">but </w:t>
      </w:r>
      <w:r w:rsidR="007E7CF8">
        <w:rPr>
          <w:lang w:eastAsia="ja-JP"/>
        </w:rPr>
        <w:t xml:space="preserve">during the next decade (1998-2007) Italy’s </w:t>
      </w:r>
      <w:r w:rsidR="00B85EC2">
        <w:rPr>
          <w:lang w:eastAsia="ja-JP"/>
        </w:rPr>
        <w:t xml:space="preserve">annual </w:t>
      </w:r>
      <w:r w:rsidR="007E7CF8">
        <w:rPr>
          <w:lang w:eastAsia="ja-JP"/>
        </w:rPr>
        <w:t xml:space="preserve">productivity growth rate </w:t>
      </w:r>
      <w:r w:rsidR="00B85EC2">
        <w:rPr>
          <w:lang w:eastAsia="ja-JP"/>
        </w:rPr>
        <w:t>reduced to</w:t>
      </w:r>
      <w:r w:rsidR="007E7CF8">
        <w:rPr>
          <w:lang w:eastAsia="ja-JP"/>
        </w:rPr>
        <w:t xml:space="preserve"> </w:t>
      </w:r>
      <w:r w:rsidR="00B85EC2">
        <w:rPr>
          <w:lang w:eastAsia="ja-JP"/>
        </w:rPr>
        <w:t xml:space="preserve">0.39% </w:t>
      </w:r>
      <w:r w:rsidR="007E7CF8">
        <w:rPr>
          <w:lang w:eastAsia="ja-JP"/>
        </w:rPr>
        <w:t xml:space="preserve">while Sweden’s increased </w:t>
      </w:r>
      <w:r w:rsidR="00B85EC2">
        <w:rPr>
          <w:lang w:eastAsia="ja-JP"/>
        </w:rPr>
        <w:t>to</w:t>
      </w:r>
      <w:r w:rsidR="007E7CF8">
        <w:rPr>
          <w:lang w:eastAsia="ja-JP"/>
        </w:rPr>
        <w:t xml:space="preserve"> 2.32%. </w:t>
      </w:r>
      <w:r w:rsidR="00B85EC2">
        <w:rPr>
          <w:lang w:eastAsia="ja-JP"/>
        </w:rPr>
        <w:t xml:space="preserve">The authors suggest that </w:t>
      </w:r>
      <w:r w:rsidR="00B85EC2" w:rsidRPr="00B85EC2">
        <w:rPr>
          <w:i/>
          <w:lang w:eastAsia="ja-JP"/>
        </w:rPr>
        <w:t>“Italy appears to be a much more business-conservative society in terms of embracing technology than Sweden and this conservatism might be exacting a price in terms of foregone economic growth”</w:t>
      </w:r>
      <w:r w:rsidR="007E7CF8" w:rsidRPr="00B85EC2">
        <w:rPr>
          <w:i/>
          <w:lang w:eastAsia="ja-JP"/>
        </w:rPr>
        <w:t>.</w:t>
      </w:r>
    </w:p>
    <w:p w14:paraId="1EF118D8" w14:textId="77777777" w:rsidR="00B85EC2" w:rsidRDefault="007E7CF8" w:rsidP="007E7CF8">
      <w:pPr>
        <w:pStyle w:val="BodyText"/>
      </w:pPr>
      <w:r>
        <w:t xml:space="preserve">A </w:t>
      </w:r>
      <w:r w:rsidR="003304F7">
        <w:t>report</w:t>
      </w:r>
      <w:r>
        <w:t xml:space="preserve"> prepared for the European Commission</w:t>
      </w:r>
      <w:r w:rsidR="003304F7">
        <w:t xml:space="preserve"> </w:t>
      </w:r>
      <w:r w:rsidR="003304F7">
        <w:fldChar w:fldCharType="begin" w:fldLock="1"/>
      </w:r>
      <w:r w:rsidR="001504DE">
        <w:instrText>ADDIN CSL_CITATION { "citationItems" : [ { "id" : "ITEM-1", "itemData" : { "author" : [ { "dropping-particle" : "", "family" : "MICUS", "given" : "", "non-dropping-particle" : "", "parse-names" : false, "suffix" : "" } ], "id" : "ITEM-1", "issued" : { "date-parts" : [ [ "2008" ] ] }, "title" : "The Impact of Broadband on Growth and Productivity", "type" : "article" }, "uris" : [ "http://www.mendeley.com/documents/?uuid=becb049f-3f2b-4e0c-8ff0-94b0c478775c" ] } ], "mendeley" : { "previouslyFormattedCitation" : "(MICUS 2008)" }, "properties" : { "noteIndex" : 0 }, "schema" : "https://github.com/citation-style-language/schema/raw/master/csl-citation.json" }</w:instrText>
      </w:r>
      <w:r w:rsidR="003304F7">
        <w:fldChar w:fldCharType="separate"/>
      </w:r>
      <w:r w:rsidR="003304F7" w:rsidRPr="003304F7">
        <w:rPr>
          <w:noProof/>
        </w:rPr>
        <w:t>(MICUS 2008)</w:t>
      </w:r>
      <w:r w:rsidR="003304F7">
        <w:fldChar w:fldCharType="end"/>
      </w:r>
      <w:r>
        <w:t xml:space="preserve"> </w:t>
      </w:r>
      <w:r w:rsidR="00E57ED1">
        <w:t>provides</w:t>
      </w:r>
      <w:r>
        <w:t xml:space="preserve"> forecast</w:t>
      </w:r>
      <w:r w:rsidR="00E57ED1">
        <w:t>s of</w:t>
      </w:r>
      <w:r>
        <w:t xml:space="preserve"> the impact </w:t>
      </w:r>
      <w:r w:rsidR="00E57ED1">
        <w:t>of broadband-</w:t>
      </w:r>
      <w:r>
        <w:t xml:space="preserve">related productivity gains through e-business adoption for the continent until 2015. The authors </w:t>
      </w:r>
      <w:r w:rsidR="00E57ED1">
        <w:t>estimate</w:t>
      </w:r>
      <w:r>
        <w:t xml:space="preserve"> that a constant e-business adoption increase at 3% per year (2006 rates) ‘</w:t>
      </w:r>
      <w:r w:rsidRPr="00066507">
        <w:rPr>
          <w:i/>
        </w:rPr>
        <w:t>yields an annual productivity improvement of 0.25% per year at the macroeconomic level</w:t>
      </w:r>
      <w:r>
        <w:t xml:space="preserve">’. </w:t>
      </w:r>
    </w:p>
    <w:p w14:paraId="2252D15D" w14:textId="77777777" w:rsidR="007E7CF8" w:rsidRDefault="007E7CF8" w:rsidP="007E7CF8">
      <w:pPr>
        <w:pStyle w:val="BodyText"/>
      </w:pPr>
      <w:r>
        <w:t xml:space="preserve">A more recent econometric analysis from Frontier Economics </w:t>
      </w:r>
      <w:r w:rsidR="00F03071">
        <w:fldChar w:fldCharType="begin" w:fldLock="1"/>
      </w:r>
      <w:r w:rsidR="001504DE">
        <w:instrText>ADDIN CSL_CITATION { "citationItems" : [ { "id" : "ITEM-1", "itemData" : { "author" : [ { "dropping-particle" : "", "family" : "Frontier", "given" : "", "non-dropping-particle" : "", "parse-names" : false, "suffix" : "" } ], "id" : "ITEM-1", "issue" : "September", "issued" : { "date-parts" : [ [ "2011" ] ] }, "title" : "Contribution of the digital communications sector to economic growth and productivity in the UK - Economic Analysis Paper", "type" : "article" }, "uris" : [ "http://www.mendeley.com/documents/?uuid=9d3958fa-d321-48b8-b9b6-a495642f7a2c" ] } ], "mendeley" : { "previouslyFormattedCitation" : "(Frontier 2011)" }, "properties" : { "noteIndex" : 0 }, "schema" : "https://github.com/citation-style-language/schema/raw/master/csl-citation.json" }</w:instrText>
      </w:r>
      <w:r w:rsidR="00F03071">
        <w:fldChar w:fldCharType="separate"/>
      </w:r>
      <w:r w:rsidR="00F03071" w:rsidRPr="00F03071">
        <w:rPr>
          <w:noProof/>
        </w:rPr>
        <w:t>(Frontier 2011)</w:t>
      </w:r>
      <w:r w:rsidR="00F03071">
        <w:fldChar w:fldCharType="end"/>
      </w:r>
      <w:r>
        <w:t xml:space="preserve"> looked into the tot</w:t>
      </w:r>
      <w:r w:rsidR="00F03071">
        <w:t>al factor productivity gains fro</w:t>
      </w:r>
      <w:r>
        <w:t xml:space="preserve">m increases in the capital stock of telecommunications (a proxy of broadband investment) for a European industry-level sample </w:t>
      </w:r>
      <w:r w:rsidR="00E57ED1">
        <w:t>over</w:t>
      </w:r>
      <w:r>
        <w:t xml:space="preserve"> the period 1990-2007. They find that every 1% increase in telecoms capital stock </w:t>
      </w:r>
      <w:r w:rsidR="00512EB9">
        <w:t>is associated with a</w:t>
      </w:r>
      <w:r>
        <w:t xml:space="preserve"> 0.05% </w:t>
      </w:r>
      <w:r w:rsidR="00512EB9">
        <w:t xml:space="preserve">to 0.06% </w:t>
      </w:r>
      <w:r>
        <w:t>increase in productivity</w:t>
      </w:r>
      <w:r w:rsidR="00512EB9">
        <w:t xml:space="preserve"> (though they note that direction of causality is not proven)</w:t>
      </w:r>
      <w:r>
        <w:t xml:space="preserve">.   </w:t>
      </w:r>
    </w:p>
    <w:p w14:paraId="5E36ADC8" w14:textId="77777777" w:rsidR="007E7CF8" w:rsidRDefault="00512EB9" w:rsidP="008D5A36">
      <w:pPr>
        <w:pStyle w:val="BodyText"/>
      </w:pPr>
      <w:r>
        <w:rPr>
          <w:lang w:eastAsia="ja-JP"/>
        </w:rPr>
        <w:t xml:space="preserve">A further study on the impact of broadband </w:t>
      </w:r>
      <w:r>
        <w:rPr>
          <w:lang w:eastAsia="ja-JP"/>
        </w:rPr>
        <w:fldChar w:fldCharType="begin" w:fldLock="1"/>
      </w:r>
      <w:r w:rsidR="001504DE">
        <w:rPr>
          <w:lang w:eastAsia="ja-JP"/>
        </w:rPr>
        <w:instrText>ADDIN CSL_CITATION { "citationItems" : [ { "id" : "ITEM-1", "itemData" : { "DOI" : "10.1007/s11123-011-0237-z", "author" : [ { "dropping-particle" : "", "family" : "Grimes", "given" : "Arthur", "non-dropping-particle" : "", "parse-names" : false, "suffix" : "" }, { "dropping-particle" : "", "family" : "Ren", "given" : "Cleo", "non-dropping-particle" : "", "parse-names" : false, "suffix" : "" }, { "dropping-particle" : "", "family" : "Stevens", "given" : "Philip", "non-dropping-particle" : "", "parse-names" : false, "suffix" : "" } ], "container-title" : "Journal of Productivity Analysis", "id" : "ITEM-1", "issue" : "2", "issued" : { "date-parts" : [ [ "2011", "7", "23" ] ] }, "page" : "187-201", "title" : "The need for speed: impacts of internet connectivity on firm productivity", "type" : "article-journal", "volume" : "37" }, "uris" : [ "http://www.mendeley.com/documents/?uuid=7219c6c6-06b1-4a40-acb6-fe32d1f27589" ] } ], "mendeley" : { "previouslyFormattedCitation" : "(Grimes, Ren, and Stevens 2011)" }, "properties" : { "noteIndex" : 0 }, "schema" : "https://github.com/citation-style-language/schema/raw/master/csl-citation.json" }</w:instrText>
      </w:r>
      <w:r>
        <w:rPr>
          <w:lang w:eastAsia="ja-JP"/>
        </w:rPr>
        <w:fldChar w:fldCharType="separate"/>
      </w:r>
      <w:r w:rsidR="00340107" w:rsidRPr="00340107">
        <w:rPr>
          <w:noProof/>
          <w:lang w:eastAsia="ja-JP"/>
        </w:rPr>
        <w:t>(Grimes, Ren, and Stevens 2011)</w:t>
      </w:r>
      <w:r>
        <w:rPr>
          <w:lang w:eastAsia="ja-JP"/>
        </w:rPr>
        <w:fldChar w:fldCharType="end"/>
      </w:r>
      <w:r>
        <w:rPr>
          <w:lang w:eastAsia="ja-JP"/>
        </w:rPr>
        <w:t xml:space="preserve"> </w:t>
      </w:r>
      <w:r w:rsidR="007E7CF8" w:rsidRPr="00404D68">
        <w:rPr>
          <w:lang w:eastAsia="ja-JP"/>
        </w:rPr>
        <w:t>use</w:t>
      </w:r>
      <w:r>
        <w:rPr>
          <w:lang w:eastAsia="ja-JP"/>
        </w:rPr>
        <w:t>d</w:t>
      </w:r>
      <w:r w:rsidR="007E7CF8" w:rsidRPr="00404D68">
        <w:rPr>
          <w:lang w:eastAsia="ja-JP"/>
        </w:rPr>
        <w:t xml:space="preserve"> a large New Zealand micro</w:t>
      </w:r>
      <w:r w:rsidR="007E7CF8">
        <w:rPr>
          <w:lang w:eastAsia="ja-JP"/>
        </w:rPr>
        <w:t xml:space="preserve">-survey </w:t>
      </w:r>
      <w:r>
        <w:rPr>
          <w:lang w:eastAsia="ja-JP"/>
        </w:rPr>
        <w:t>(c. 6,000 firms</w:t>
      </w:r>
      <w:r w:rsidR="008D5A36">
        <w:rPr>
          <w:lang w:eastAsia="ja-JP"/>
        </w:rPr>
        <w:t>, in 2006</w:t>
      </w:r>
      <w:r>
        <w:rPr>
          <w:lang w:eastAsia="ja-JP"/>
        </w:rPr>
        <w:t xml:space="preserve">) </w:t>
      </w:r>
      <w:r w:rsidR="007E7CF8">
        <w:rPr>
          <w:lang w:eastAsia="ja-JP"/>
        </w:rPr>
        <w:t xml:space="preserve">linked to </w:t>
      </w:r>
      <w:r w:rsidR="007E7CF8" w:rsidRPr="00404D68">
        <w:rPr>
          <w:lang w:eastAsia="ja-JP"/>
        </w:rPr>
        <w:t xml:space="preserve">financial data </w:t>
      </w:r>
      <w:r w:rsidR="00E57ED1">
        <w:rPr>
          <w:lang w:eastAsia="ja-JP"/>
        </w:rPr>
        <w:t xml:space="preserve">on the </w:t>
      </w:r>
      <w:r w:rsidR="00E57ED1" w:rsidRPr="00404D68">
        <w:rPr>
          <w:lang w:eastAsia="ja-JP"/>
        </w:rPr>
        <w:t>firm</w:t>
      </w:r>
      <w:r w:rsidR="00E57ED1">
        <w:rPr>
          <w:lang w:eastAsia="ja-JP"/>
        </w:rPr>
        <w:t>s</w:t>
      </w:r>
      <w:r w:rsidR="00E57ED1" w:rsidRPr="00404D68">
        <w:rPr>
          <w:lang w:eastAsia="ja-JP"/>
        </w:rPr>
        <w:t xml:space="preserve"> </w:t>
      </w:r>
      <w:r w:rsidR="007E7CF8" w:rsidRPr="00404D68">
        <w:rPr>
          <w:lang w:eastAsia="ja-JP"/>
        </w:rPr>
        <w:t xml:space="preserve">to determine the impact </w:t>
      </w:r>
      <w:r w:rsidR="007E7CF8">
        <w:rPr>
          <w:lang w:eastAsia="ja-JP"/>
        </w:rPr>
        <w:t xml:space="preserve">of broadband </w:t>
      </w:r>
      <w:r w:rsidR="007E7CF8" w:rsidRPr="00404D68">
        <w:rPr>
          <w:lang w:eastAsia="ja-JP"/>
        </w:rPr>
        <w:t xml:space="preserve">on </w:t>
      </w:r>
      <w:r w:rsidR="00E57ED1">
        <w:rPr>
          <w:lang w:eastAsia="ja-JP"/>
        </w:rPr>
        <w:t>business</w:t>
      </w:r>
      <w:r w:rsidR="007E7CF8" w:rsidRPr="00404D68">
        <w:rPr>
          <w:lang w:eastAsia="ja-JP"/>
        </w:rPr>
        <w:t xml:space="preserve"> productivity</w:t>
      </w:r>
      <w:r w:rsidR="007E7CF8">
        <w:rPr>
          <w:lang w:eastAsia="ja-JP"/>
        </w:rPr>
        <w:t xml:space="preserve">. </w:t>
      </w:r>
      <w:r w:rsidR="008D5A36">
        <w:rPr>
          <w:lang w:eastAsia="ja-JP"/>
        </w:rPr>
        <w:t xml:space="preserve">The authors found a productivity effect of broadband (relative to no broadband) of approximately 7% to 10% across all firms, but noted that even this level of productivity increase tended to leave firms broadly within the same part of the productivity spectrum for its specific sector; i.e. the broadband effect </w:t>
      </w:r>
      <w:r w:rsidR="008D5A36" w:rsidRPr="008D5A36">
        <w:rPr>
          <w:i/>
          <w:lang w:eastAsia="ja-JP"/>
        </w:rPr>
        <w:t>“does not by itself transform a firm from being a poor performer to a top performer within its sector”.</w:t>
      </w:r>
      <w:r w:rsidR="008D5A36">
        <w:rPr>
          <w:lang w:eastAsia="ja-JP"/>
        </w:rPr>
        <w:t xml:space="preserve"> They also found that the effects were consistent across firm type: there was no significant difference, after controls, in the productivity impacts of broadband adoption for firms in urban versus rural locations or for firms in high versus low knowledge intensive industries.</w:t>
      </w:r>
    </w:p>
    <w:p w14:paraId="72B5B90E" w14:textId="77777777" w:rsidR="007E7CF8" w:rsidRPr="00CF02B8" w:rsidRDefault="005C55B3" w:rsidP="00ED4BF4">
      <w:pPr>
        <w:pStyle w:val="BodyText"/>
        <w:rPr>
          <w:lang w:eastAsia="ja-JP"/>
        </w:rPr>
      </w:pPr>
      <w:r>
        <w:rPr>
          <w:lang w:eastAsia="ja-JP"/>
        </w:rPr>
        <w:t xml:space="preserve">In a project for the European Commission, </w:t>
      </w:r>
      <w:r w:rsidR="007E7CF8" w:rsidRPr="00CF02B8">
        <w:rPr>
          <w:lang w:eastAsia="ja-JP"/>
        </w:rPr>
        <w:t xml:space="preserve">Clayton et al </w:t>
      </w:r>
      <w:r w:rsidR="00BC1006">
        <w:rPr>
          <w:lang w:eastAsia="ja-JP"/>
        </w:rPr>
        <w:t>linked</w:t>
      </w:r>
      <w:r w:rsidR="007E7CF8" w:rsidRPr="00CF02B8">
        <w:rPr>
          <w:lang w:eastAsia="ja-JP"/>
        </w:rPr>
        <w:t xml:space="preserve"> </w:t>
      </w:r>
      <w:r w:rsidR="00E57ED1">
        <w:rPr>
          <w:lang w:eastAsia="ja-JP"/>
        </w:rPr>
        <w:t>firm-</w:t>
      </w:r>
      <w:r w:rsidR="00E57ED1" w:rsidRPr="00CF02B8">
        <w:rPr>
          <w:lang w:eastAsia="ja-JP"/>
        </w:rPr>
        <w:t xml:space="preserve">level data </w:t>
      </w:r>
      <w:r w:rsidR="007E7CF8">
        <w:rPr>
          <w:lang w:eastAsia="ja-JP"/>
        </w:rPr>
        <w:t>from</w:t>
      </w:r>
      <w:r w:rsidR="007E7CF8" w:rsidRPr="00CF02B8">
        <w:rPr>
          <w:lang w:eastAsia="ja-JP"/>
        </w:rPr>
        <w:t xml:space="preserve"> various </w:t>
      </w:r>
      <w:r w:rsidR="00ED0867">
        <w:rPr>
          <w:lang w:eastAsia="ja-JP"/>
        </w:rPr>
        <w:t>European Union (</w:t>
      </w:r>
      <w:r w:rsidR="007E7CF8" w:rsidRPr="00CF02B8">
        <w:rPr>
          <w:lang w:eastAsia="ja-JP"/>
        </w:rPr>
        <w:t>EU</w:t>
      </w:r>
      <w:r w:rsidR="00ED0867">
        <w:rPr>
          <w:lang w:eastAsia="ja-JP"/>
        </w:rPr>
        <w:t>)</w:t>
      </w:r>
      <w:r w:rsidR="007E7CF8" w:rsidRPr="00CF02B8">
        <w:rPr>
          <w:lang w:eastAsia="ja-JP"/>
        </w:rPr>
        <w:t xml:space="preserve"> surveys to infer the impact of ICT on productivity across countries</w:t>
      </w:r>
      <w:r>
        <w:rPr>
          <w:lang w:eastAsia="ja-JP"/>
        </w:rPr>
        <w:t xml:space="preserve"> </w:t>
      </w:r>
      <w:r>
        <w:rPr>
          <w:lang w:eastAsia="ja-JP"/>
        </w:rPr>
        <w:fldChar w:fldCharType="begin" w:fldLock="1"/>
      </w:r>
      <w:r w:rsidR="001504DE">
        <w:rPr>
          <w:lang w:eastAsia="ja-JP"/>
        </w:rPr>
        <w:instrText>ADDIN CSL_CITATION { "citationItems" : [ { "id" : "ITEM-1", "itemData" : { "author" : [ { "dropping-particle" : "", "family" : "Clayton", "given" : "Tony", "non-dropping-particle" : "", "parse-names" : false, "suffix" : "" }, { "dropping-particle" : "", "family" : "Franklin", "given" : "Mark", "non-dropping-particle" : "", "parse-names" : false, "suffix" : "" }, { "dropping-particle" : "", "family" : "Stam", "given" : "Peter", "non-dropping-particle" : "", "parse-names" : false, "suffix" : "" }, { "dropping-particle" : "", "family" : "Bartelsman", "given" : "Eric", "non-dropping-particle" : "", "parse-names" : false, "suffix" : "" }, { "dropping-particle" : "", "family" : "Farooqui", "given" : "Shikeb", "non-dropping-particle" : "", "parse-names" : false, "suffix" : "" }, { "dropping-particle" : "", "family" : "Quantin", "given" : "Simon", "non-dropping-particle" : "", "parse-names" : false, "suffix" : "" }, { "dropping-particle" : "", "family" : "Barbesol", "given" : "Yoann", "non-dropping-particle" : "", "parse-names" : false, "suffix" : "" }, { "dropping-particle" : "", "family" : "Hagsten", "given" : "Eva", "non-dropping-particle" : "", "parse-names" : false, "suffix" : "" }, { "dropping-particle" : "", "family" : "Kotnik", "given" : "Patricia", "non-dropping-particle" : "", "parse-names" : false, "suffix" : "" }, { "dropping-particle" : "", "family" : "Leeuwen", "given" : "George", "non-dropping-particle" : "van", "parse-names" : false, "suffix" : "" }, { "dropping-particle" : "", "family" : "Panizza", "given" : "Andrea", "non-dropping-particle" : "de", "parse-names" : false, "suffix" : "" }, { "dropping-particle" : "", "family" : "Svanberg", "given" : "Stefan", "non-dropping-particle" : "", "parse-names" : false, "suffix" : "" }, { "dropping-particle" : "", "family" : "Airaksinen", "given" : "Aarno", "non-dropping-particle" : "", "parse-names" : false, "suffix" : "" }, { "dropping-particle" : "", "family" : "Maliranta", "given" : "Mika", "non-dropping-particle" : "", "parse-names" : false, "suffix" : "" }, { "dropping-particle" : "", "family" : "Rouvinen", "given" : "Petri", "non-dropping-particle" : "", "parse-names" : false, "suffix" : "" } ], "id" : "ITEM-1", "issue" : "August", "issued" : { "date-parts" : [ [ "2008" ] ] }, "title" : "Information Society : ICT impact assessment by linking data from different sources", "type" : "article" }, "uris" : [ "http://www.mendeley.com/documents/?uuid=1c78b48f-ad3b-4c9e-bae5-2d3bd4c6cdde" ] } ], "mendeley" : { "previouslyFormattedCitation" : "(Clayton et al. 2008)" }, "properties" : { "noteIndex" : 0 }, "schema" : "https://github.com/citation-style-language/schema/raw/master/csl-citation.json" }</w:instrText>
      </w:r>
      <w:r>
        <w:rPr>
          <w:lang w:eastAsia="ja-JP"/>
        </w:rPr>
        <w:fldChar w:fldCharType="separate"/>
      </w:r>
      <w:r w:rsidRPr="005C55B3">
        <w:rPr>
          <w:noProof/>
          <w:lang w:eastAsia="ja-JP"/>
        </w:rPr>
        <w:t>(Clayton et al. 2008)</w:t>
      </w:r>
      <w:r>
        <w:rPr>
          <w:lang w:eastAsia="ja-JP"/>
        </w:rPr>
        <w:fldChar w:fldCharType="end"/>
      </w:r>
      <w:r w:rsidR="007E7CF8" w:rsidRPr="00CF02B8">
        <w:rPr>
          <w:lang w:eastAsia="ja-JP"/>
        </w:rPr>
        <w:t xml:space="preserve">. </w:t>
      </w:r>
      <w:r w:rsidR="00ED4BF4">
        <w:rPr>
          <w:lang w:eastAsia="ja-JP"/>
        </w:rPr>
        <w:t xml:space="preserve">Considering an analysis of data from the UK and the Netherlands, the report suggests that </w:t>
      </w:r>
      <w:r w:rsidR="00ED4BF4" w:rsidRPr="009952E1">
        <w:rPr>
          <w:lang w:eastAsia="ja-JP"/>
        </w:rPr>
        <w:t>the</w:t>
      </w:r>
      <w:r w:rsidR="00ED4BF4" w:rsidRPr="00ED4BF4">
        <w:rPr>
          <w:i/>
          <w:lang w:eastAsia="ja-JP"/>
        </w:rPr>
        <w:t xml:space="preserve"> “effects of high speed communication used by workers are additional, over and above effects of measured IT investment, suggesting that fast internet use by employees may capture unmeasured (own account) software, knowledge management by employees, and more open, flexible methods of working”</w:t>
      </w:r>
      <w:r w:rsidR="00ED4BF4">
        <w:rPr>
          <w:lang w:eastAsia="ja-JP"/>
        </w:rPr>
        <w:t xml:space="preserve">. The report includes findings that </w:t>
      </w:r>
      <w:r w:rsidR="00ED4BF4" w:rsidRPr="008465C0">
        <w:rPr>
          <w:lang w:eastAsia="ja-JP"/>
        </w:rPr>
        <w:t xml:space="preserve">firms in the higher quartiles of the productivity distribution </w:t>
      </w:r>
      <w:r w:rsidR="00ED4BF4">
        <w:rPr>
          <w:lang w:eastAsia="ja-JP"/>
        </w:rPr>
        <w:t xml:space="preserve">in the manufacturing sector </w:t>
      </w:r>
      <w:r w:rsidR="00ED4BF4" w:rsidRPr="008465C0">
        <w:rPr>
          <w:lang w:eastAsia="ja-JP"/>
        </w:rPr>
        <w:t xml:space="preserve">tend to have higher average </w:t>
      </w:r>
      <w:r w:rsidR="00ED4BF4">
        <w:rPr>
          <w:lang w:eastAsia="ja-JP"/>
        </w:rPr>
        <w:t>proportions</w:t>
      </w:r>
      <w:r w:rsidR="00ED4BF4" w:rsidRPr="008465C0">
        <w:rPr>
          <w:lang w:eastAsia="ja-JP"/>
        </w:rPr>
        <w:t xml:space="preserve"> of </w:t>
      </w:r>
      <w:r w:rsidR="00ED4BF4">
        <w:rPr>
          <w:lang w:eastAsia="ja-JP"/>
        </w:rPr>
        <w:t>workers using broadband</w:t>
      </w:r>
      <w:r w:rsidR="00ED4BF4" w:rsidRPr="008465C0">
        <w:rPr>
          <w:lang w:eastAsia="ja-JP"/>
        </w:rPr>
        <w:t xml:space="preserve">, </w:t>
      </w:r>
      <w:r w:rsidR="00ED4BF4">
        <w:rPr>
          <w:lang w:eastAsia="ja-JP"/>
        </w:rPr>
        <w:t xml:space="preserve">in each of the countries studied.  </w:t>
      </w:r>
      <w:r w:rsidR="008465C0">
        <w:rPr>
          <w:lang w:eastAsia="ja-JP"/>
        </w:rPr>
        <w:t xml:space="preserve">However, </w:t>
      </w:r>
      <w:r w:rsidR="008465C0" w:rsidRPr="00BC1006">
        <w:rPr>
          <w:i/>
          <w:lang w:eastAsia="ja-JP"/>
        </w:rPr>
        <w:t>within</w:t>
      </w:r>
      <w:r w:rsidR="008465C0">
        <w:rPr>
          <w:lang w:eastAsia="ja-JP"/>
        </w:rPr>
        <w:t xml:space="preserve"> the productivity quartiles, it is far from the case that this broadband metric is always positively correlated with Total Factor Productivity (TFP): in fact, among firms in the </w:t>
      </w:r>
      <w:r w:rsidR="008465C0" w:rsidRPr="008465C0">
        <w:rPr>
          <w:i/>
          <w:lang w:eastAsia="ja-JP"/>
        </w:rPr>
        <w:t>lowest</w:t>
      </w:r>
      <w:r w:rsidR="008465C0">
        <w:rPr>
          <w:lang w:eastAsia="ja-JP"/>
        </w:rPr>
        <w:t xml:space="preserve"> productivity quartile, higher broadband usage correlates </w:t>
      </w:r>
      <w:r w:rsidR="00ED4BF4" w:rsidRPr="00ED4BF4">
        <w:rPr>
          <w:i/>
          <w:lang w:eastAsia="ja-JP"/>
        </w:rPr>
        <w:t>negatively</w:t>
      </w:r>
      <w:r w:rsidR="00ED4BF4">
        <w:rPr>
          <w:lang w:eastAsia="ja-JP"/>
        </w:rPr>
        <w:t xml:space="preserve"> </w:t>
      </w:r>
      <w:r w:rsidR="008465C0">
        <w:rPr>
          <w:lang w:eastAsia="ja-JP"/>
        </w:rPr>
        <w:t>with TFP, whereas in the highest quartile, higher broadband usage correlates</w:t>
      </w:r>
      <w:r w:rsidR="00ED4BF4">
        <w:rPr>
          <w:lang w:eastAsia="ja-JP"/>
        </w:rPr>
        <w:t xml:space="preserve"> </w:t>
      </w:r>
      <w:r w:rsidR="00ED4BF4" w:rsidRPr="00ED4BF4">
        <w:rPr>
          <w:i/>
          <w:lang w:eastAsia="ja-JP"/>
        </w:rPr>
        <w:t>positively</w:t>
      </w:r>
      <w:r w:rsidR="008465C0">
        <w:rPr>
          <w:lang w:eastAsia="ja-JP"/>
        </w:rPr>
        <w:t xml:space="preserve"> with TFP. Regarding the finding of a negative association between broadband and TFP for the firms in the lowest productivity quartile, the authors suggest that </w:t>
      </w:r>
      <w:r w:rsidR="008465C0" w:rsidRPr="008465C0">
        <w:rPr>
          <w:i/>
          <w:lang w:eastAsia="ja-JP"/>
        </w:rPr>
        <w:t>“this may be because these firms take longer to learn the most effective way of using the new investment or do not have the necessary complementary investments in place, which themselves are correlated to better productivity”</w:t>
      </w:r>
      <w:r w:rsidR="008465C0">
        <w:rPr>
          <w:lang w:eastAsia="ja-JP"/>
        </w:rPr>
        <w:t xml:space="preserve">. </w:t>
      </w:r>
    </w:p>
    <w:p w14:paraId="40894167" w14:textId="77777777" w:rsidR="007E7CF8" w:rsidRPr="00E60DA5" w:rsidRDefault="007E7CF8" w:rsidP="007E7CF8">
      <w:pPr>
        <w:pStyle w:val="Heading3"/>
      </w:pPr>
      <w:r w:rsidRPr="00E60DA5">
        <w:t>The net enterprise-creation and job-creation impacts can be positive at a local level</w:t>
      </w:r>
      <w:r>
        <w:t xml:space="preserve">… </w:t>
      </w:r>
    </w:p>
    <w:p w14:paraId="6C9ED4DF" w14:textId="77777777" w:rsidR="00B73538" w:rsidRDefault="00ED4BF4" w:rsidP="007E7CF8">
      <w:pPr>
        <w:pStyle w:val="BodyText"/>
      </w:pPr>
      <w:r>
        <w:t>The evidence on the impact of broadband on enterprise creation and</w:t>
      </w:r>
      <w:r w:rsidR="007E7CF8">
        <w:t xml:space="preserve"> employment seems to be mixed. </w:t>
      </w:r>
      <w:r w:rsidR="00814960">
        <w:t>Several</w:t>
      </w:r>
      <w:r w:rsidR="00B73538">
        <w:t xml:space="preserve"> researchers suggest</w:t>
      </w:r>
      <w:r w:rsidR="007E7CF8">
        <w:t xml:space="preserve"> that broadband deployment leads to higher employment and more enterprises</w:t>
      </w:r>
      <w:r w:rsidR="00814960">
        <w:t>,</w:t>
      </w:r>
      <w:r w:rsidR="007E7CF8">
        <w:t xml:space="preserve"> but critics argue that business process improvement and increased productivity would rarely go hand in hand with </w:t>
      </w:r>
      <w:r w:rsidR="00814960">
        <w:t>increases in</w:t>
      </w:r>
      <w:r w:rsidR="007E7CF8">
        <w:t xml:space="preserve"> manpower. </w:t>
      </w:r>
    </w:p>
    <w:p w14:paraId="245961A7" w14:textId="77777777" w:rsidR="007E7CF8" w:rsidRPr="008D4011" w:rsidRDefault="00814960" w:rsidP="007E7CF8">
      <w:pPr>
        <w:pStyle w:val="BodyText"/>
      </w:pPr>
      <w:r>
        <w:t xml:space="preserve">Some of the differences may be </w:t>
      </w:r>
      <w:r w:rsidR="00B73538">
        <w:t xml:space="preserve">due to the levels of geographies considered in different studies. At relatively </w:t>
      </w:r>
      <w:r w:rsidR="00B73538" w:rsidRPr="00B73538">
        <w:rPr>
          <w:i/>
        </w:rPr>
        <w:t>local</w:t>
      </w:r>
      <w:r w:rsidR="00B73538">
        <w:t xml:space="preserve"> levels, the balance of evidence appears to suggest a broadly positive impact of broadband availability and use on </w:t>
      </w:r>
      <w:r w:rsidR="00BC77B6">
        <w:t xml:space="preserve">growth in </w:t>
      </w:r>
      <w:r w:rsidR="00B73538">
        <w:t>the number of enterprises and employment.</w:t>
      </w:r>
    </w:p>
    <w:p w14:paraId="14041A37" w14:textId="77777777" w:rsidR="007E7CF8" w:rsidRDefault="007E7CF8" w:rsidP="007E7CF8">
      <w:pPr>
        <w:pStyle w:val="BodyText"/>
      </w:pPr>
      <w:r w:rsidRPr="00513A6F">
        <w:rPr>
          <w:lang w:eastAsia="ja-JP"/>
        </w:rPr>
        <w:t xml:space="preserve">US </w:t>
      </w:r>
      <w:r w:rsidRPr="00F92A27">
        <w:rPr>
          <w:lang w:eastAsia="ja-JP"/>
        </w:rPr>
        <w:t xml:space="preserve">data were available before European or Asian </w:t>
      </w:r>
      <w:r w:rsidR="00B73538">
        <w:rPr>
          <w:lang w:eastAsia="ja-JP"/>
        </w:rPr>
        <w:t xml:space="preserve">data, and this </w:t>
      </w:r>
      <w:r w:rsidRPr="00F92A27">
        <w:rPr>
          <w:lang w:eastAsia="ja-JP"/>
        </w:rPr>
        <w:t xml:space="preserve">allowed researchers to look into the link between broadband availability and employment </w:t>
      </w:r>
      <w:r w:rsidR="00B73538">
        <w:rPr>
          <w:lang w:eastAsia="ja-JP"/>
        </w:rPr>
        <w:t xml:space="preserve">in the US </w:t>
      </w:r>
      <w:r w:rsidRPr="00F92A27">
        <w:rPr>
          <w:lang w:eastAsia="ja-JP"/>
        </w:rPr>
        <w:t xml:space="preserve">sooner. </w:t>
      </w:r>
      <w:r w:rsidR="00BB49A3">
        <w:rPr>
          <w:lang w:eastAsia="ja-JP"/>
        </w:rPr>
        <w:t xml:space="preserve">One of the first substantive studies </w:t>
      </w:r>
      <w:r w:rsidR="00340107">
        <w:rPr>
          <w:lang w:eastAsia="ja-JP"/>
        </w:rPr>
        <w:fldChar w:fldCharType="begin" w:fldLock="1"/>
      </w:r>
      <w:r w:rsidR="001504DE">
        <w:rPr>
          <w:lang w:eastAsia="ja-JP"/>
        </w:rPr>
        <w:instrText>ADDIN CSL_CITATION { "citationItems" : [ { "id" : "ITEM-1", "itemData" : { "author" : [ { "dropping-particle" : "", "family" : "Gillett", "given" : "Sharon", "non-dropping-particle" : "", "parse-names" : false, "suffix" : "" }, { "dropping-particle" : "", "family" : "Lehr", "given" : "William", "non-dropping-particle" : "", "parse-names" : false, "suffix" : "" }, { "dropping-particle" : "", "family" : "Osorio", "given" : "Carlos", "non-dropping-particle" : "", "parse-names" : false, "suffix" : "" }, { "dropping-particle" : "", "family" : "Sirbu", "given" : "Marvin", "non-dropping-particle" : "", "parse-names" : false, "suffix" : "" } ], "id" : "ITEM-1", "issued" : { "date-parts" : [ [ "2006" ] ] }, "title" : "Measuring Broadband\u02bcs Economic Impact", "type" : "article" }, "uris" : [ "http://www.mendeley.com/documents/?uuid=dabed363-a0af-4a0c-8d4f-0f53f3ac54a3" ] } ], "mendeley" : { "previouslyFormattedCitation" : "(Gillett et al. 2006)" }, "properties" : { "noteIndex" : 0 }, "schema" : "https://github.com/citation-style-language/schema/raw/master/csl-citation.json" }</w:instrText>
      </w:r>
      <w:r w:rsidR="00340107">
        <w:rPr>
          <w:lang w:eastAsia="ja-JP"/>
        </w:rPr>
        <w:fldChar w:fldCharType="separate"/>
      </w:r>
      <w:r w:rsidR="00340107" w:rsidRPr="00340107">
        <w:rPr>
          <w:noProof/>
          <w:lang w:eastAsia="ja-JP"/>
        </w:rPr>
        <w:t>(Gillett et al. 2006)</w:t>
      </w:r>
      <w:r w:rsidR="00340107">
        <w:rPr>
          <w:lang w:eastAsia="ja-JP"/>
        </w:rPr>
        <w:fldChar w:fldCharType="end"/>
      </w:r>
      <w:r w:rsidR="00BB49A3">
        <w:rPr>
          <w:lang w:eastAsia="ja-JP"/>
        </w:rPr>
        <w:t xml:space="preserve"> </w:t>
      </w:r>
      <w:r w:rsidR="00340107">
        <w:rPr>
          <w:lang w:eastAsia="ja-JP"/>
        </w:rPr>
        <w:t>examined</w:t>
      </w:r>
      <w:r w:rsidRPr="00F92A27">
        <w:rPr>
          <w:lang w:eastAsia="ja-JP"/>
        </w:rPr>
        <w:t xml:space="preserve"> the impact of broadband availability</w:t>
      </w:r>
      <w:r>
        <w:rPr>
          <w:lang w:eastAsia="ja-JP"/>
        </w:rPr>
        <w:t xml:space="preserve"> at the zip code level</w:t>
      </w:r>
      <w:r w:rsidRPr="00F92A27">
        <w:rPr>
          <w:lang w:eastAsia="ja-JP"/>
        </w:rPr>
        <w:t xml:space="preserve"> </w:t>
      </w:r>
      <w:r w:rsidR="00340107">
        <w:rPr>
          <w:lang w:eastAsia="ja-JP"/>
        </w:rPr>
        <w:t xml:space="preserve">(considering over 22,000 zip codes) </w:t>
      </w:r>
      <w:r w:rsidRPr="00F92A27">
        <w:rPr>
          <w:lang w:eastAsia="ja-JP"/>
        </w:rPr>
        <w:t>for the period 1998-2002</w:t>
      </w:r>
      <w:r w:rsidR="00340107">
        <w:rPr>
          <w:lang w:eastAsia="ja-JP"/>
        </w:rPr>
        <w:t>.</w:t>
      </w:r>
      <w:r w:rsidRPr="00F92A27">
        <w:rPr>
          <w:lang w:eastAsia="ja-JP"/>
        </w:rPr>
        <w:t xml:space="preserve"> Their results suggest that broadband added </w:t>
      </w:r>
      <w:r w:rsidR="000F4C34">
        <w:rPr>
          <w:lang w:eastAsia="ja-JP"/>
        </w:rPr>
        <w:t xml:space="preserve">0.5% to </w:t>
      </w:r>
      <w:r w:rsidR="000F4C34" w:rsidRPr="00F92A27">
        <w:rPr>
          <w:lang w:eastAsia="ja-JP"/>
        </w:rPr>
        <w:t xml:space="preserve">1.2% to the growth </w:t>
      </w:r>
      <w:r w:rsidR="000F4C34">
        <w:rPr>
          <w:lang w:eastAsia="ja-JP"/>
        </w:rPr>
        <w:t xml:space="preserve">in the number </w:t>
      </w:r>
      <w:r w:rsidR="000F4C34" w:rsidRPr="00F92A27">
        <w:rPr>
          <w:lang w:eastAsia="ja-JP"/>
        </w:rPr>
        <w:t xml:space="preserve">of </w:t>
      </w:r>
      <w:r w:rsidR="000F4C34">
        <w:rPr>
          <w:lang w:eastAsia="ja-JP"/>
        </w:rPr>
        <w:t xml:space="preserve">local </w:t>
      </w:r>
      <w:r w:rsidR="000F4C34" w:rsidRPr="00F92A27">
        <w:rPr>
          <w:lang w:eastAsia="ja-JP"/>
        </w:rPr>
        <w:t xml:space="preserve">business </w:t>
      </w:r>
      <w:r w:rsidR="000F4C34">
        <w:rPr>
          <w:lang w:eastAsia="ja-JP"/>
        </w:rPr>
        <w:t xml:space="preserve">establishments, and </w:t>
      </w:r>
      <w:r w:rsidRPr="00F92A27">
        <w:rPr>
          <w:lang w:eastAsia="ja-JP"/>
        </w:rPr>
        <w:t>1</w:t>
      </w:r>
      <w:r w:rsidR="00340107">
        <w:rPr>
          <w:lang w:eastAsia="ja-JP"/>
        </w:rPr>
        <w:t xml:space="preserve">% to </w:t>
      </w:r>
      <w:r w:rsidRPr="00F92A27">
        <w:rPr>
          <w:lang w:eastAsia="ja-JP"/>
        </w:rPr>
        <w:t xml:space="preserve">1.4% in </w:t>
      </w:r>
      <w:r w:rsidR="000F4C34">
        <w:rPr>
          <w:lang w:eastAsia="ja-JP"/>
        </w:rPr>
        <w:t xml:space="preserve">local </w:t>
      </w:r>
      <w:r w:rsidRPr="00F92A27">
        <w:rPr>
          <w:lang w:eastAsia="ja-JP"/>
        </w:rPr>
        <w:t xml:space="preserve">employment growth </w:t>
      </w:r>
      <w:r w:rsidR="00340107">
        <w:rPr>
          <w:lang w:eastAsia="ja-JP"/>
        </w:rPr>
        <w:t>over this period</w:t>
      </w:r>
      <w:r w:rsidR="000F4C34">
        <w:rPr>
          <w:lang w:eastAsia="ja-JP"/>
        </w:rPr>
        <w:t>,</w:t>
      </w:r>
      <w:r w:rsidRPr="00F92A27">
        <w:rPr>
          <w:lang w:eastAsia="ja-JP"/>
        </w:rPr>
        <w:t xml:space="preserve"> for </w:t>
      </w:r>
      <w:r w:rsidRPr="00340107">
        <w:rPr>
          <w:lang w:eastAsia="ja-JP"/>
        </w:rPr>
        <w:t>communities in which mass-market broadband was available by December 1999.</w:t>
      </w:r>
      <w:r w:rsidRPr="00F92A27">
        <w:rPr>
          <w:i/>
          <w:lang w:eastAsia="ja-JP"/>
        </w:rPr>
        <w:t xml:space="preserve"> </w:t>
      </w:r>
    </w:p>
    <w:p w14:paraId="7C6E5B96" w14:textId="77777777" w:rsidR="007E7CF8" w:rsidRPr="00DD6DAF" w:rsidRDefault="00324A12" w:rsidP="00CE0C8F">
      <w:pPr>
        <w:pStyle w:val="BodyText"/>
        <w:rPr>
          <w:lang w:eastAsia="ja-JP"/>
        </w:rPr>
      </w:pPr>
      <w:r>
        <w:rPr>
          <w:lang w:eastAsia="ja-JP"/>
        </w:rPr>
        <w:t xml:space="preserve">In a report prepared for AT&amp;T, </w:t>
      </w:r>
      <w:r w:rsidR="0084525C">
        <w:rPr>
          <w:lang w:eastAsia="ja-JP"/>
        </w:rPr>
        <w:t>the Sacramento Regional Research Institute</w:t>
      </w:r>
      <w:r w:rsidR="007E7CF8" w:rsidRPr="0004041C">
        <w:rPr>
          <w:lang w:eastAsia="ja-JP"/>
        </w:rPr>
        <w:t xml:space="preserve"> estimate</w:t>
      </w:r>
      <w:r>
        <w:rPr>
          <w:lang w:eastAsia="ja-JP"/>
        </w:rPr>
        <w:t>d</w:t>
      </w:r>
      <w:r w:rsidR="007E7CF8" w:rsidRPr="0004041C">
        <w:rPr>
          <w:lang w:eastAsia="ja-JP"/>
        </w:rPr>
        <w:t xml:space="preserve"> the broadband employment effects in </w:t>
      </w:r>
      <w:r w:rsidR="009D1766">
        <w:rPr>
          <w:lang w:eastAsia="ja-JP"/>
        </w:rPr>
        <w:t xml:space="preserve">39 </w:t>
      </w:r>
      <w:r w:rsidR="007E7CF8" w:rsidRPr="0004041C">
        <w:rPr>
          <w:lang w:eastAsia="ja-JP"/>
        </w:rPr>
        <w:t>California</w:t>
      </w:r>
      <w:r w:rsidR="009D1766">
        <w:rPr>
          <w:lang w:eastAsia="ja-JP"/>
        </w:rPr>
        <w:t>n counties</w:t>
      </w:r>
      <w:r w:rsidR="007E7CF8" w:rsidRPr="0004041C">
        <w:rPr>
          <w:lang w:eastAsia="ja-JP"/>
        </w:rPr>
        <w:t xml:space="preserve"> for the period 200</w:t>
      </w:r>
      <w:r w:rsidR="00CE0C8F">
        <w:rPr>
          <w:lang w:eastAsia="ja-JP"/>
        </w:rPr>
        <w:t>2</w:t>
      </w:r>
      <w:r w:rsidR="007E7CF8" w:rsidRPr="0004041C">
        <w:rPr>
          <w:lang w:eastAsia="ja-JP"/>
        </w:rPr>
        <w:t>-2005</w:t>
      </w:r>
      <w:r>
        <w:rPr>
          <w:lang w:eastAsia="ja-JP"/>
        </w:rPr>
        <w:t xml:space="preserve"> </w:t>
      </w:r>
      <w:r>
        <w:rPr>
          <w:lang w:eastAsia="ja-JP"/>
        </w:rPr>
        <w:fldChar w:fldCharType="begin" w:fldLock="1"/>
      </w:r>
      <w:r w:rsidR="001504DE">
        <w:rPr>
          <w:lang w:eastAsia="ja-JP"/>
        </w:rPr>
        <w:instrText>ADDIN CSL_CITATION { "citationItems" : [ { "id" : "ITEM-1", "itemData" : { "author" : [ { "dropping-particle" : "", "family" : "Gaasbeck", "given" : "Kristin", "non-dropping-particle" : "Van", "parse-names" : false, "suffix" : "" }, { "dropping-particle" : "", "family" : "Perez", "given" : "Stephen", "non-dropping-particle" : "", "parse-names" : false, "suffix" : "" }, { "dropping-particle" : "", "family" : "Sharp", "given" : "Ryan", "non-dropping-particle" : "", "parse-names" : false, "suffix" : "" }, { "dropping-particle" : "", "family" : "Schaubmayer", "given" : "Helen", "non-dropping-particle" : "", "parse-names" : false, "suffix" : "" }, { "dropping-particle" : "", "family" : "Owens", "given" : "Angela", "non-dropping-particle" : "", "parse-names" : false, "suffix" : "" }, { "dropping-particle" : "", "family" : "Cox", "given" : "Lindsay", "non-dropping-particle" : "", "parse-names" : false, "suffix" : "" } ], "id" : "ITEM-1", "issue" : "November", "issued" : { "date-parts" : [ [ "2007" ] ] }, "title" : "Economic Effects of Increased Broadband Use in California", "type" : "article" }, "uris" : [ "http://www.mendeley.com/documents/?uuid=d5555e6a-75a3-488c-8909-d303c5e090f6" ] } ], "mendeley" : { "previouslyFormattedCitation" : "(Van Gaasbeck et al. 2007)" }, "properties" : { "noteIndex" : 0 }, "schema" : "https://github.com/citation-style-language/schema/raw/master/csl-citation.json" }</w:instrText>
      </w:r>
      <w:r>
        <w:rPr>
          <w:lang w:eastAsia="ja-JP"/>
        </w:rPr>
        <w:fldChar w:fldCharType="separate"/>
      </w:r>
      <w:r w:rsidRPr="00324A12">
        <w:rPr>
          <w:noProof/>
          <w:lang w:eastAsia="ja-JP"/>
        </w:rPr>
        <w:t>(Van Gaasbeck et al. 2007)</w:t>
      </w:r>
      <w:r>
        <w:rPr>
          <w:lang w:eastAsia="ja-JP"/>
        </w:rPr>
        <w:fldChar w:fldCharType="end"/>
      </w:r>
      <w:r w:rsidR="0084525C">
        <w:rPr>
          <w:lang w:eastAsia="ja-JP"/>
        </w:rPr>
        <w:t xml:space="preserve">. </w:t>
      </w:r>
      <w:r w:rsidR="009D1766">
        <w:rPr>
          <w:lang w:eastAsia="ja-JP"/>
        </w:rPr>
        <w:t>In common with Gillett et al, they</w:t>
      </w:r>
      <w:r w:rsidR="0084525C">
        <w:rPr>
          <w:lang w:eastAsia="ja-JP"/>
        </w:rPr>
        <w:t xml:space="preserve"> </w:t>
      </w:r>
      <w:r w:rsidR="009D1766">
        <w:rPr>
          <w:lang w:eastAsia="ja-JP"/>
        </w:rPr>
        <w:t>found a positive impact on local employment, estimating</w:t>
      </w:r>
      <w:r w:rsidR="007E7CF8" w:rsidRPr="0004041C">
        <w:rPr>
          <w:lang w:eastAsia="ja-JP"/>
        </w:rPr>
        <w:t xml:space="preserve"> that 1 percentage point increase in </w:t>
      </w:r>
      <w:r w:rsidR="009D1766">
        <w:rPr>
          <w:lang w:eastAsia="ja-JP"/>
        </w:rPr>
        <w:t xml:space="preserve">the proportion of the adult population using </w:t>
      </w:r>
      <w:r w:rsidR="007E7CF8" w:rsidRPr="0004041C">
        <w:rPr>
          <w:lang w:eastAsia="ja-JP"/>
        </w:rPr>
        <w:t>broadband yields a</w:t>
      </w:r>
      <w:r w:rsidR="0084525C">
        <w:rPr>
          <w:lang w:eastAsia="ja-JP"/>
        </w:rPr>
        <w:t>n</w:t>
      </w:r>
      <w:r w:rsidR="007E7CF8" w:rsidRPr="0004041C">
        <w:rPr>
          <w:lang w:eastAsia="ja-JP"/>
        </w:rPr>
        <w:t xml:space="preserve"> increased e</w:t>
      </w:r>
      <w:r w:rsidR="009D1766">
        <w:rPr>
          <w:lang w:eastAsia="ja-JP"/>
        </w:rPr>
        <w:t>mployment growth rate of 0.025% to 0.075%</w:t>
      </w:r>
      <w:r w:rsidR="007E7CF8">
        <w:rPr>
          <w:lang w:eastAsia="ja-JP"/>
        </w:rPr>
        <w:t>. However</w:t>
      </w:r>
      <w:r w:rsidR="009D1766">
        <w:rPr>
          <w:lang w:eastAsia="ja-JP"/>
        </w:rPr>
        <w:t>, at this larger level of geography (counties, rather than zip codes)</w:t>
      </w:r>
      <w:r w:rsidR="007E7CF8">
        <w:rPr>
          <w:lang w:eastAsia="ja-JP"/>
        </w:rPr>
        <w:t xml:space="preserve"> they </w:t>
      </w:r>
      <w:r w:rsidR="009D1766">
        <w:rPr>
          <w:lang w:eastAsia="ja-JP"/>
        </w:rPr>
        <w:t xml:space="preserve">found a significant </w:t>
      </w:r>
      <w:r w:rsidR="009D1766" w:rsidRPr="00CE0C8F">
        <w:rPr>
          <w:i/>
          <w:lang w:eastAsia="ja-JP"/>
        </w:rPr>
        <w:t>negative</w:t>
      </w:r>
      <w:r w:rsidR="009D1766">
        <w:rPr>
          <w:lang w:eastAsia="ja-JP"/>
        </w:rPr>
        <w:t xml:space="preserve"> impact o</w:t>
      </w:r>
      <w:r w:rsidR="001E1B7E">
        <w:rPr>
          <w:lang w:eastAsia="ja-JP"/>
        </w:rPr>
        <w:t>f</w:t>
      </w:r>
      <w:r w:rsidR="009D1766">
        <w:rPr>
          <w:lang w:eastAsia="ja-JP"/>
        </w:rPr>
        <w:t xml:space="preserve"> broadband adoption on the </w:t>
      </w:r>
      <w:r w:rsidR="00CE0C8F">
        <w:rPr>
          <w:lang w:eastAsia="ja-JP"/>
        </w:rPr>
        <w:t>growth in the number of firms, with a</w:t>
      </w:r>
      <w:r w:rsidR="009D1766">
        <w:rPr>
          <w:lang w:eastAsia="ja-JP"/>
        </w:rPr>
        <w:t xml:space="preserve"> </w:t>
      </w:r>
      <w:r w:rsidR="00CE0C8F" w:rsidRPr="00CE0C8F">
        <w:rPr>
          <w:lang w:eastAsia="ja-JP"/>
        </w:rPr>
        <w:t xml:space="preserve">1 percentage point increase in the proportion of the adult population using broadband </w:t>
      </w:r>
      <w:r w:rsidR="00CE0C8F" w:rsidRPr="00CE0C8F">
        <w:rPr>
          <w:i/>
          <w:lang w:eastAsia="ja-JP"/>
        </w:rPr>
        <w:t>decreasing</w:t>
      </w:r>
      <w:r w:rsidR="00CE0C8F">
        <w:rPr>
          <w:lang w:eastAsia="ja-JP"/>
        </w:rPr>
        <w:t xml:space="preserve"> the </w:t>
      </w:r>
      <w:r w:rsidR="00CE0C8F" w:rsidRPr="00CE0C8F">
        <w:rPr>
          <w:lang w:eastAsia="ja-JP"/>
        </w:rPr>
        <w:t xml:space="preserve">growth </w:t>
      </w:r>
      <w:r w:rsidR="001E1B7E">
        <w:rPr>
          <w:lang w:eastAsia="ja-JP"/>
        </w:rPr>
        <w:t xml:space="preserve">rate </w:t>
      </w:r>
      <w:r w:rsidR="00CE0C8F">
        <w:rPr>
          <w:lang w:eastAsia="ja-JP"/>
        </w:rPr>
        <w:t xml:space="preserve">in the number of </w:t>
      </w:r>
      <w:r w:rsidR="007E73CF">
        <w:rPr>
          <w:lang w:eastAsia="ja-JP"/>
        </w:rPr>
        <w:t>firms</w:t>
      </w:r>
      <w:r w:rsidR="00CE0C8F">
        <w:rPr>
          <w:lang w:eastAsia="ja-JP"/>
        </w:rPr>
        <w:t xml:space="preserve"> by -0.104% to -0.062%</w:t>
      </w:r>
      <w:r w:rsidR="007E7CF8">
        <w:rPr>
          <w:lang w:eastAsia="ja-JP"/>
        </w:rPr>
        <w:t>.</w:t>
      </w:r>
      <w:r w:rsidR="00CE0C8F">
        <w:rPr>
          <w:lang w:eastAsia="ja-JP"/>
        </w:rPr>
        <w:t xml:space="preserve"> The authors caution that the findings for this variable are ‘suspect and subject to specifications’, but suggest that this effect could potentially be due to the adoption of broadband leading to higher rates of telecommuting and self-employment in California</w:t>
      </w:r>
      <w:r w:rsidR="001E1B7E">
        <w:rPr>
          <w:lang w:eastAsia="ja-JP"/>
        </w:rPr>
        <w:t xml:space="preserve"> </w:t>
      </w:r>
      <w:r w:rsidR="00CE0C8F">
        <w:rPr>
          <w:lang w:eastAsia="ja-JP"/>
        </w:rPr>
        <w:t xml:space="preserve">(and more so in California than in the rest of the US).  </w:t>
      </w:r>
      <w:r w:rsidR="007E7CF8">
        <w:rPr>
          <w:lang w:eastAsia="ja-JP"/>
        </w:rPr>
        <w:t xml:space="preserve"> </w:t>
      </w:r>
    </w:p>
    <w:p w14:paraId="30BC7EC2" w14:textId="77777777" w:rsidR="007E7CF8" w:rsidRPr="004D55A4" w:rsidRDefault="007E7CF8" w:rsidP="007E7CF8">
      <w:pPr>
        <w:pStyle w:val="BodyText"/>
        <w:rPr>
          <w:lang w:eastAsia="ja-JP"/>
        </w:rPr>
      </w:pPr>
      <w:r w:rsidRPr="00A637D7">
        <w:rPr>
          <w:lang w:eastAsia="ja-JP"/>
        </w:rPr>
        <w:t>Mixed</w:t>
      </w:r>
      <w:r>
        <w:rPr>
          <w:lang w:eastAsia="ja-JP"/>
        </w:rPr>
        <w:t xml:space="preserve"> signals come from a </w:t>
      </w:r>
      <w:r w:rsidR="001E1B7E">
        <w:rPr>
          <w:lang w:eastAsia="ja-JP"/>
        </w:rPr>
        <w:t xml:space="preserve">more </w:t>
      </w:r>
      <w:r>
        <w:rPr>
          <w:lang w:eastAsia="ja-JP"/>
        </w:rPr>
        <w:t xml:space="preserve">recent US study looking at a disaggregated </w:t>
      </w:r>
      <w:r w:rsidR="001E1B7E">
        <w:rPr>
          <w:lang w:eastAsia="ja-JP"/>
        </w:rPr>
        <w:t>datas</w:t>
      </w:r>
      <w:r>
        <w:rPr>
          <w:lang w:eastAsia="ja-JP"/>
        </w:rPr>
        <w:t xml:space="preserve">et </w:t>
      </w:r>
      <w:r w:rsidR="00CE5D5A">
        <w:rPr>
          <w:lang w:eastAsia="ja-JP"/>
        </w:rPr>
        <w:t xml:space="preserve">for 26,000 zip codes </w:t>
      </w:r>
      <w:r>
        <w:rPr>
          <w:lang w:eastAsia="ja-JP"/>
        </w:rPr>
        <w:t xml:space="preserve">for the period 1999-2006 </w:t>
      </w:r>
      <w:r w:rsidR="001E1B7E">
        <w:rPr>
          <w:lang w:eastAsia="ja-JP"/>
        </w:rPr>
        <w:fldChar w:fldCharType="begin" w:fldLock="1"/>
      </w:r>
      <w:r w:rsidR="001504DE">
        <w:rPr>
          <w:lang w:eastAsia="ja-JP"/>
        </w:rPr>
        <w:instrText>ADDIN CSL_CITATION { "citationItems" : [ { "id" : "ITEM-1", "itemData" : { "DOI" : "10.1016/j.jue.2011.07.004", "author" : [ { "dropping-particle" : "", "family" : "Kolko", "given" : "Jed", "non-dropping-particle" : "", "parse-names" : false, "suffix" : "" } ], "container-title" : "Journal of Urban Economics", "id" : "ITEM-1", "issue" : "1", "issued" : { "date-parts" : [ [ "2011", "1" ] ] }, "page" : "100-113", "title" : "Broadband and local growth", "type" : "article-journal", "volume" : "71" }, "uris" : [ "http://www.mendeley.com/documents/?uuid=78bf5b30-f51f-4faf-a19c-4fdfd9591b9b" ] } ], "mendeley" : { "previouslyFormattedCitation" : "(Kolko 2011)" }, "properties" : { "noteIndex" : 0 }, "schema" : "https://github.com/citation-style-language/schema/raw/master/csl-citation.json" }</w:instrText>
      </w:r>
      <w:r w:rsidR="001E1B7E">
        <w:rPr>
          <w:lang w:eastAsia="ja-JP"/>
        </w:rPr>
        <w:fldChar w:fldCharType="separate"/>
      </w:r>
      <w:r w:rsidR="00C73352" w:rsidRPr="00C73352">
        <w:rPr>
          <w:noProof/>
          <w:lang w:eastAsia="ja-JP"/>
        </w:rPr>
        <w:t>(Kolko 2011)</w:t>
      </w:r>
      <w:r w:rsidR="001E1B7E">
        <w:rPr>
          <w:lang w:eastAsia="ja-JP"/>
        </w:rPr>
        <w:fldChar w:fldCharType="end"/>
      </w:r>
      <w:r>
        <w:rPr>
          <w:lang w:eastAsia="ja-JP"/>
        </w:rPr>
        <w:t xml:space="preserve">. The overall relationship between broadband expansion and employment growth </w:t>
      </w:r>
      <w:r w:rsidR="001E1B7E">
        <w:rPr>
          <w:lang w:eastAsia="ja-JP"/>
        </w:rPr>
        <w:t>in this period was found to be</w:t>
      </w:r>
      <w:r>
        <w:rPr>
          <w:lang w:eastAsia="ja-JP"/>
        </w:rPr>
        <w:t xml:space="preserve"> positive</w:t>
      </w:r>
      <w:r w:rsidR="001E1B7E">
        <w:rPr>
          <w:lang w:eastAsia="ja-JP"/>
        </w:rPr>
        <w:t>,</w:t>
      </w:r>
      <w:r>
        <w:rPr>
          <w:lang w:eastAsia="ja-JP"/>
        </w:rPr>
        <w:t xml:space="preserve"> especially for areas that had few or no broadband providers in 1999. </w:t>
      </w:r>
      <w:r w:rsidR="002F3595">
        <w:rPr>
          <w:lang w:eastAsia="ja-JP"/>
        </w:rPr>
        <w:t>He estimates that the introduction of broadband in an area (moving from having no broadband providers to having 1 to 3 providers) is associated with a 6% increase in employment</w:t>
      </w:r>
      <w:r w:rsidR="00774824">
        <w:rPr>
          <w:lang w:eastAsia="ja-JP"/>
        </w:rPr>
        <w:t>, and a 5% increase in the number of firms</w:t>
      </w:r>
      <w:r w:rsidR="002F3595">
        <w:rPr>
          <w:lang w:eastAsia="ja-JP"/>
        </w:rPr>
        <w:t xml:space="preserve"> over the 7 year period. T</w:t>
      </w:r>
      <w:r>
        <w:rPr>
          <w:lang w:eastAsia="ja-JP"/>
        </w:rPr>
        <w:t xml:space="preserve">he link is stronger in industries relying </w:t>
      </w:r>
      <w:r w:rsidR="002F3595">
        <w:rPr>
          <w:lang w:eastAsia="ja-JP"/>
        </w:rPr>
        <w:t xml:space="preserve">heavily </w:t>
      </w:r>
      <w:r>
        <w:rPr>
          <w:lang w:eastAsia="ja-JP"/>
        </w:rPr>
        <w:t>on information technology</w:t>
      </w:r>
      <w:r w:rsidR="002F3595">
        <w:rPr>
          <w:lang w:eastAsia="ja-JP"/>
        </w:rPr>
        <w:t>,</w:t>
      </w:r>
      <w:r>
        <w:rPr>
          <w:lang w:eastAsia="ja-JP"/>
        </w:rPr>
        <w:t xml:space="preserve"> and </w:t>
      </w:r>
      <w:r w:rsidR="002F3595">
        <w:rPr>
          <w:lang w:eastAsia="ja-JP"/>
        </w:rPr>
        <w:t>in areas</w:t>
      </w:r>
      <w:r>
        <w:rPr>
          <w:lang w:eastAsia="ja-JP"/>
        </w:rPr>
        <w:t xml:space="preserve"> with lower population densities.  </w:t>
      </w:r>
      <w:r w:rsidR="002F3595">
        <w:rPr>
          <w:lang w:eastAsia="ja-JP"/>
        </w:rPr>
        <w:t xml:space="preserve">However, </w:t>
      </w:r>
      <w:r>
        <w:rPr>
          <w:lang w:eastAsia="ja-JP"/>
        </w:rPr>
        <w:t xml:space="preserve">Kolko argues that the benefits </w:t>
      </w:r>
      <w:r w:rsidR="002F3595">
        <w:rPr>
          <w:lang w:eastAsia="ja-JP"/>
        </w:rPr>
        <w:t xml:space="preserve">to local residents </w:t>
      </w:r>
      <w:r>
        <w:rPr>
          <w:lang w:eastAsia="ja-JP"/>
        </w:rPr>
        <w:t>appear to be limited</w:t>
      </w:r>
      <w:r w:rsidR="002F3595">
        <w:rPr>
          <w:lang w:eastAsia="ja-JP"/>
        </w:rPr>
        <w:t xml:space="preserve">, as areas that experienced faster broadband expansion over the period did not have significantly </w:t>
      </w:r>
      <w:r w:rsidR="00CE5D5A">
        <w:rPr>
          <w:lang w:eastAsia="ja-JP"/>
        </w:rPr>
        <w:t>better growth in</w:t>
      </w:r>
      <w:r w:rsidR="002F3595">
        <w:rPr>
          <w:lang w:eastAsia="ja-JP"/>
        </w:rPr>
        <w:t xml:space="preserve"> employment </w:t>
      </w:r>
      <w:r w:rsidR="002F3595" w:rsidRPr="00CE5D5A">
        <w:rPr>
          <w:i/>
          <w:lang w:eastAsia="ja-JP"/>
        </w:rPr>
        <w:t>rate</w:t>
      </w:r>
      <w:r w:rsidR="00CE5D5A">
        <w:rPr>
          <w:i/>
          <w:lang w:eastAsia="ja-JP"/>
        </w:rPr>
        <w:t>s</w:t>
      </w:r>
      <w:r w:rsidR="002F3595">
        <w:rPr>
          <w:lang w:eastAsia="ja-JP"/>
        </w:rPr>
        <w:t xml:space="preserve"> (i.e. employed residents divided by the working age population</w:t>
      </w:r>
      <w:r w:rsidR="00CE5D5A">
        <w:rPr>
          <w:lang w:eastAsia="ja-JP"/>
        </w:rPr>
        <w:t>) than other areas. He suggests that broadband does indeed create employment growth, but</w:t>
      </w:r>
      <w:r w:rsidRPr="00CC5DD4">
        <w:rPr>
          <w:color w:val="000000"/>
          <w:lang w:eastAsia="ja-JP"/>
        </w:rPr>
        <w:t xml:space="preserve"> </w:t>
      </w:r>
      <w:r w:rsidR="00CE5D5A">
        <w:rPr>
          <w:color w:val="000000"/>
          <w:lang w:eastAsia="ja-JP"/>
        </w:rPr>
        <w:t xml:space="preserve">this encourages people to move or commute to areas where employment opportunities have been created, and the resulting increase in local labour supply prevents the additional labour demand from increasing local employment rates or average wages. </w:t>
      </w:r>
    </w:p>
    <w:p w14:paraId="4A57964B" w14:textId="77777777" w:rsidR="007E7CF8" w:rsidRPr="00642C49" w:rsidRDefault="00CE5D5A" w:rsidP="007E7CF8">
      <w:pPr>
        <w:pStyle w:val="BodyText"/>
        <w:rPr>
          <w:lang w:eastAsia="ja-JP"/>
        </w:rPr>
      </w:pPr>
      <w:r>
        <w:rPr>
          <w:lang w:eastAsia="ja-JP"/>
        </w:rPr>
        <w:t>An analysis of</w:t>
      </w:r>
      <w:r w:rsidR="00647B74">
        <w:rPr>
          <w:lang w:eastAsia="ja-JP"/>
        </w:rPr>
        <w:t xml:space="preserve"> data for Kentucky counties</w:t>
      </w:r>
      <w:r w:rsidR="007E7CF8">
        <w:rPr>
          <w:lang w:eastAsia="ja-JP"/>
        </w:rPr>
        <w:t xml:space="preserve"> </w:t>
      </w:r>
      <w:r w:rsidR="00143915">
        <w:rPr>
          <w:lang w:eastAsia="ja-JP"/>
        </w:rPr>
        <w:fldChar w:fldCharType="begin" w:fldLock="1"/>
      </w:r>
      <w:r w:rsidR="001504DE">
        <w:rPr>
          <w:lang w:eastAsia="ja-JP"/>
        </w:rPr>
        <w:instrText>ADDIN CSL_CITATION { "citationItems" : [ { "id" : "ITEM-1", "itemData" : { "author" : [ { "dropping-particle" : "", "family" : "Shideler", "given" : "David", "non-dropping-particle" : "", "parse-names" : false, "suffix" : "" }, { "dropping-particle" : "", "family" : "Badasyan", "given" : "Narine", "non-dropping-particle" : "", "parse-names" : false, "suffix" : "" }, { "dropping-particle" : "", "family" : "Taylor", "given" : "Laura", "non-dropping-particle" : "", "parse-names" : false, "suffix" : "" } ], "container-title" : "Federal Reserve Bank of St Louis Regional Economic Development", "id" : "ITEM-1", "issue" : "2", "issued" : { "date-parts" : [ [ "2007" ] ] }, "page" : "88-118", "title" : "The Economic Impact of Broadband Deployment in Kentucky", "type" : "article-journal", "volume" : "3" }, "uris" : [ "http://www.mendeley.com/documents/?uuid=dc3a6a7e-9674-499b-b3a3-176b160bd64f" ] } ], "mendeley" : { "previouslyFormattedCitation" : "(Shideler, Badasyan, and Taylor 2007)" }, "properties" : { "noteIndex" : 0 }, "schema" : "https://github.com/citation-style-language/schema/raw/master/csl-citation.json" }</w:instrText>
      </w:r>
      <w:r w:rsidR="00143915">
        <w:rPr>
          <w:lang w:eastAsia="ja-JP"/>
        </w:rPr>
        <w:fldChar w:fldCharType="separate"/>
      </w:r>
      <w:r w:rsidR="00143915" w:rsidRPr="00143915">
        <w:rPr>
          <w:noProof/>
          <w:lang w:eastAsia="ja-JP"/>
        </w:rPr>
        <w:t>(Shideler, Badasyan, and Taylor 2007)</w:t>
      </w:r>
      <w:r w:rsidR="00143915">
        <w:rPr>
          <w:lang w:eastAsia="ja-JP"/>
        </w:rPr>
        <w:fldChar w:fldCharType="end"/>
      </w:r>
      <w:r w:rsidR="00143915">
        <w:rPr>
          <w:lang w:eastAsia="ja-JP"/>
        </w:rPr>
        <w:t xml:space="preserve"> found</w:t>
      </w:r>
      <w:r w:rsidR="007E7CF8">
        <w:rPr>
          <w:lang w:eastAsia="ja-JP"/>
        </w:rPr>
        <w:t xml:space="preserve"> that </w:t>
      </w:r>
      <w:r w:rsidR="007E7CF8" w:rsidRPr="007E125C">
        <w:rPr>
          <w:lang w:eastAsia="ja-JP"/>
        </w:rPr>
        <w:t>broadband deployment has a significant positive</w:t>
      </w:r>
      <w:r w:rsidR="007E7CF8">
        <w:rPr>
          <w:lang w:eastAsia="ja-JP"/>
        </w:rPr>
        <w:t xml:space="preserve"> </w:t>
      </w:r>
      <w:r w:rsidR="007E7CF8" w:rsidRPr="007E125C">
        <w:rPr>
          <w:lang w:eastAsia="ja-JP"/>
        </w:rPr>
        <w:t>impact on a region’s overall employment growth.</w:t>
      </w:r>
      <w:r w:rsidR="007E7CF8">
        <w:rPr>
          <w:lang w:eastAsia="ja-JP"/>
        </w:rPr>
        <w:t xml:space="preserve"> </w:t>
      </w:r>
      <w:r w:rsidR="00647B74">
        <w:rPr>
          <w:lang w:eastAsia="ja-JP"/>
        </w:rPr>
        <w:t xml:space="preserve">They estimate that </w:t>
      </w:r>
      <w:r w:rsidR="00C73352">
        <w:rPr>
          <w:lang w:eastAsia="ja-JP"/>
        </w:rPr>
        <w:t>contribution of broadband coverage to total employment growth in 2004/5 was</w:t>
      </w:r>
      <w:r w:rsidR="00647B74">
        <w:rPr>
          <w:lang w:eastAsia="ja-JP"/>
        </w:rPr>
        <w:t xml:space="preserve"> between 0.14% and 5.32%. </w:t>
      </w:r>
      <w:r w:rsidR="007E7CF8" w:rsidRPr="00731B6F">
        <w:rPr>
          <w:lang w:eastAsia="ja-JP"/>
        </w:rPr>
        <w:t xml:space="preserve">Broadband infrastructure contributes most to employment growth when counties are neither sparse nor </w:t>
      </w:r>
      <w:r w:rsidR="00647B74">
        <w:rPr>
          <w:lang w:eastAsia="ja-JP"/>
        </w:rPr>
        <w:t>‘</w:t>
      </w:r>
      <w:r w:rsidR="007E7CF8" w:rsidRPr="00731B6F">
        <w:rPr>
          <w:lang w:eastAsia="ja-JP"/>
        </w:rPr>
        <w:t>saturated</w:t>
      </w:r>
      <w:r w:rsidR="00647B74">
        <w:rPr>
          <w:lang w:eastAsia="ja-JP"/>
        </w:rPr>
        <w:t>’</w:t>
      </w:r>
      <w:r w:rsidR="007E7CF8" w:rsidRPr="00731B6F">
        <w:rPr>
          <w:lang w:eastAsia="ja-JP"/>
        </w:rPr>
        <w:t xml:space="preserve"> in their deployment</w:t>
      </w:r>
      <w:r w:rsidR="00647B74">
        <w:rPr>
          <w:lang w:eastAsia="ja-JP"/>
        </w:rPr>
        <w:t>,</w:t>
      </w:r>
      <w:r w:rsidR="007E7CF8" w:rsidRPr="00731B6F">
        <w:rPr>
          <w:lang w:eastAsia="ja-JP"/>
        </w:rPr>
        <w:t xml:space="preserve"> with the highest </w:t>
      </w:r>
      <w:r w:rsidR="00647B74">
        <w:rPr>
          <w:lang w:eastAsia="ja-JP"/>
        </w:rPr>
        <w:t>impact on</w:t>
      </w:r>
      <w:r w:rsidR="007E7CF8" w:rsidRPr="00731B6F">
        <w:rPr>
          <w:lang w:eastAsia="ja-JP"/>
        </w:rPr>
        <w:t xml:space="preserve"> employment growth </w:t>
      </w:r>
      <w:r w:rsidR="00647B74">
        <w:rPr>
          <w:lang w:eastAsia="ja-JP"/>
        </w:rPr>
        <w:t xml:space="preserve">appearing in counties with </w:t>
      </w:r>
      <w:r w:rsidR="007E7CF8" w:rsidRPr="00731B6F">
        <w:rPr>
          <w:lang w:eastAsia="ja-JP"/>
        </w:rPr>
        <w:t xml:space="preserve">around the mean level of </w:t>
      </w:r>
      <w:r w:rsidR="00647B74">
        <w:rPr>
          <w:lang w:eastAsia="ja-JP"/>
        </w:rPr>
        <w:t>coverage</w:t>
      </w:r>
      <w:r w:rsidR="007E7CF8">
        <w:rPr>
          <w:i/>
          <w:lang w:eastAsia="ja-JP"/>
        </w:rPr>
        <w:t xml:space="preserve">. </w:t>
      </w:r>
    </w:p>
    <w:p w14:paraId="1D2D8F78" w14:textId="77777777" w:rsidR="007E7CF8" w:rsidRPr="00C33781" w:rsidRDefault="007E7CF8" w:rsidP="007E7CF8">
      <w:pPr>
        <w:pStyle w:val="Heading3"/>
      </w:pPr>
      <w:r>
        <w:t xml:space="preserve">…and these vary by sector </w:t>
      </w:r>
    </w:p>
    <w:p w14:paraId="77E5A85C" w14:textId="77777777" w:rsidR="00007CD7" w:rsidRDefault="007E73CF" w:rsidP="007E7CF8">
      <w:pPr>
        <w:pStyle w:val="BodyText"/>
      </w:pPr>
      <w:r>
        <w:rPr>
          <w:lang w:eastAsia="ja-JP"/>
        </w:rPr>
        <w:t>An analysis of</w:t>
      </w:r>
      <w:r w:rsidR="007E7CF8">
        <w:t xml:space="preserve"> </w:t>
      </w:r>
      <w:r w:rsidR="008B2B00">
        <w:t xml:space="preserve">state-level </w:t>
      </w:r>
      <w:r w:rsidR="007E7CF8">
        <w:t xml:space="preserve">data for </w:t>
      </w:r>
      <w:r w:rsidR="008B2B00">
        <w:t xml:space="preserve">48 US states over </w:t>
      </w:r>
      <w:r w:rsidR="007E7CF8">
        <w:t xml:space="preserve">the period 2003-2005 </w:t>
      </w:r>
      <w:r w:rsidR="008B2B00">
        <w:t xml:space="preserve">also </w:t>
      </w:r>
      <w:r>
        <w:t>found</w:t>
      </w:r>
      <w:r w:rsidR="007E7CF8">
        <w:t xml:space="preserve"> significant returns from broadband </w:t>
      </w:r>
      <w:r w:rsidR="008B2B00" w:rsidRPr="00C73352">
        <w:rPr>
          <w:i/>
        </w:rPr>
        <w:t>adoption</w:t>
      </w:r>
      <w:r w:rsidR="007E7CF8">
        <w:t xml:space="preserve"> on employment</w:t>
      </w:r>
      <w:r>
        <w:t xml:space="preserve"> </w:t>
      </w:r>
      <w:r>
        <w:fldChar w:fldCharType="begin" w:fldLock="1"/>
      </w:r>
      <w:r w:rsidR="001504DE">
        <w:instrText>ADDIN CSL_CITATION { "citationItems" : [ { "id" : "ITEM-1", "itemData" : { "author" : [ { "dropping-particle" : "", "family" : "Crandall", "given" : "Robert", "non-dropping-particle" : "", "parse-names" : false, "suffix" : "" }, { "dropping-particle" : "", "family" : "Lehr", "given" : "William", "non-dropping-particle" : "", "parse-names" : false, "suffix" : "" }, { "dropping-particle" : "", "family" : "Litan", "given" : "Robert", "non-dropping-particle" : "", "parse-names" : false, "suffix" : "" } ], "container-title" : "The Brookings Institution: Issues in Economic Policy", "id" : "ITEM-1", "issued" : { "date-parts" : [ [ "2007" ] ] }, "title" : "The Effects of Broadband Deployment on Output and Employment: A Cross-sectional Analysis of U.S. Data", "type" : "article-journal", "volume" : "6" }, "uris" : [ "http://www.mendeley.com/documents/?uuid=2aeb1d70-53fc-4b26-a160-b6c342670af1" ] } ], "mendeley" : { "previouslyFormattedCitation" : "(Crandall, Lehr, and Litan 2007)" }, "properties" : { "noteIndex" : 0 }, "schema" : "https://github.com/citation-style-language/schema/raw/master/csl-citation.json" }</w:instrText>
      </w:r>
      <w:r>
        <w:fldChar w:fldCharType="separate"/>
      </w:r>
      <w:r w:rsidR="00792765" w:rsidRPr="00792765">
        <w:rPr>
          <w:noProof/>
        </w:rPr>
        <w:t>(Crandall, Lehr, and Litan 2007)</w:t>
      </w:r>
      <w:r>
        <w:fldChar w:fldCharType="end"/>
      </w:r>
      <w:r w:rsidR="008B2B00">
        <w:t xml:space="preserve"> - estimating</w:t>
      </w:r>
      <w:r>
        <w:t xml:space="preserve"> that every </w:t>
      </w:r>
      <w:r w:rsidR="008B2B00">
        <w:t xml:space="preserve">additional </w:t>
      </w:r>
      <w:r>
        <w:t xml:space="preserve">1 </w:t>
      </w:r>
      <w:r w:rsidR="007E7CF8">
        <w:t xml:space="preserve">broadband </w:t>
      </w:r>
      <w:r w:rsidR="008B2B00">
        <w:t>line per 100 people</w:t>
      </w:r>
      <w:r w:rsidR="007E7CF8">
        <w:t xml:space="preserve"> </w:t>
      </w:r>
      <w:r w:rsidR="008B2B00">
        <w:t>added</w:t>
      </w:r>
      <w:r w:rsidR="007E7CF8">
        <w:t xml:space="preserve"> 0.2</w:t>
      </w:r>
      <w:r w:rsidR="008B2B00">
        <w:t xml:space="preserve"> to 0.3 percentage points to</w:t>
      </w:r>
      <w:r w:rsidR="007E7CF8">
        <w:t xml:space="preserve"> </w:t>
      </w:r>
      <w:r w:rsidR="008B2B00">
        <w:t xml:space="preserve">private sector annual </w:t>
      </w:r>
      <w:r w:rsidR="007E7CF8">
        <w:t>employment</w:t>
      </w:r>
      <w:r w:rsidR="008B2B00">
        <w:t xml:space="preserve"> growth in that period</w:t>
      </w:r>
      <w:r w:rsidR="007E7CF8">
        <w:t xml:space="preserve">. </w:t>
      </w:r>
      <w:r w:rsidR="008B2B00">
        <w:t>In particular, their</w:t>
      </w:r>
      <w:r w:rsidR="007E7CF8">
        <w:t xml:space="preserve"> industry level analysis </w:t>
      </w:r>
      <w:r w:rsidR="008B2B00">
        <w:t xml:space="preserve">found </w:t>
      </w:r>
      <w:r w:rsidR="00C9239E">
        <w:t xml:space="preserve">statistically significant impacts of broadband adoption on employment growth in 2004 to 2005 in </w:t>
      </w:r>
      <w:r w:rsidR="00007CD7">
        <w:t>a number of industries, but that these impacts varied quite substantiall</w:t>
      </w:r>
      <w:r w:rsidR="00C73352">
        <w:t>y;</w:t>
      </w:r>
      <w:r w:rsidR="00007CD7">
        <w:t xml:space="preserve"> every additional 1 broadband line per 100 people added: 0.28 percentage points (pp) to annual employment growth in accommodation and food services, 0.37pp in health care and social assistance, 0.37pp in </w:t>
      </w:r>
      <w:r w:rsidR="007E7CF8">
        <w:t>manufacturing</w:t>
      </w:r>
      <w:r w:rsidR="00C9239E">
        <w:t xml:space="preserve">, </w:t>
      </w:r>
      <w:r w:rsidR="00007CD7">
        <w:t xml:space="preserve">and 2.74pp in educational services. </w:t>
      </w:r>
    </w:p>
    <w:p w14:paraId="4078D359" w14:textId="77777777" w:rsidR="007E7CF8" w:rsidRPr="00731B6F" w:rsidRDefault="007E7CF8" w:rsidP="00323F16">
      <w:pPr>
        <w:pStyle w:val="BodyText"/>
      </w:pPr>
      <w:r w:rsidRPr="00731B6F">
        <w:t>Kolko</w:t>
      </w:r>
      <w:r w:rsidR="00774824">
        <w:t xml:space="preserve">’s analysis of zip code-level data for the US found no statistically significant impact of increased broadband availability in either public administration or mining </w:t>
      </w:r>
      <w:r w:rsidR="00774824">
        <w:fldChar w:fldCharType="begin" w:fldLock="1"/>
      </w:r>
      <w:r w:rsidR="001504DE">
        <w:instrText>ADDIN CSL_CITATION { "citationItems" : [ { "id" : "ITEM-1", "itemData" : { "DOI" : "10.1016/j.jue.2011.07.004", "author" : [ { "dropping-particle" : "", "family" : "Kolko", "given" : "Jed", "non-dropping-particle" : "", "parse-names" : false, "suffix" : "" } ], "container-title" : "Journal of Urban Economics", "id" : "ITEM-1", "issue" : "1", "issued" : { "date-parts" : [ [ "2011", "1" ] ] }, "page" : "100-113", "title" : "Broadband and local growth", "type" : "article-journal", "volume" : "71" }, "uris" : [ "http://www.mendeley.com/documents/?uuid=78bf5b30-f51f-4faf-a19c-4fdfd9591b9b" ] } ], "mendeley" : { "previouslyFormattedCitation" : "(Kolko 2011)" }, "properties" : { "noteIndex" : 0 }, "schema" : "https://github.com/citation-style-language/schema/raw/master/csl-citation.json" }</w:instrText>
      </w:r>
      <w:r w:rsidR="00774824">
        <w:fldChar w:fldCharType="separate"/>
      </w:r>
      <w:r w:rsidR="00774824" w:rsidRPr="00C73352">
        <w:rPr>
          <w:noProof/>
        </w:rPr>
        <w:t>(Kolko 2011)</w:t>
      </w:r>
      <w:r w:rsidR="00774824">
        <w:fldChar w:fldCharType="end"/>
      </w:r>
      <w:r w:rsidR="00774824">
        <w:t xml:space="preserve">. There were significant positive impacts for all other industries, </w:t>
      </w:r>
      <w:r w:rsidR="00323F16">
        <w:t>but</w:t>
      </w:r>
      <w:r w:rsidR="00774824">
        <w:t xml:space="preserve"> these varied widely: the </w:t>
      </w:r>
      <w:r w:rsidR="00323F16">
        <w:rPr>
          <w:lang w:eastAsia="ja-JP"/>
        </w:rPr>
        <w:t xml:space="preserve">growth in employment over </w:t>
      </w:r>
      <w:r w:rsidR="00AF1C40">
        <w:rPr>
          <w:lang w:eastAsia="ja-JP"/>
        </w:rPr>
        <w:t xml:space="preserve">the period 1999-2006 </w:t>
      </w:r>
      <w:r w:rsidR="00323F16">
        <w:rPr>
          <w:lang w:eastAsia="ja-JP"/>
        </w:rPr>
        <w:t xml:space="preserve">associated with the </w:t>
      </w:r>
      <w:r w:rsidR="00774824">
        <w:rPr>
          <w:lang w:eastAsia="ja-JP"/>
        </w:rPr>
        <w:t xml:space="preserve">introduction of broadband </w:t>
      </w:r>
      <w:r w:rsidR="00323F16">
        <w:rPr>
          <w:lang w:eastAsia="ja-JP"/>
        </w:rPr>
        <w:t>ranged from</w:t>
      </w:r>
      <w:r w:rsidR="00774824">
        <w:rPr>
          <w:lang w:eastAsia="ja-JP"/>
        </w:rPr>
        <w:t xml:space="preserve"> </w:t>
      </w:r>
      <w:r w:rsidR="00323F16">
        <w:rPr>
          <w:lang w:eastAsia="ja-JP"/>
        </w:rPr>
        <w:t>5.7% in arts, entertainment and recreation, 6.1% in educational services, and 6.2% in manufacturing, to 12% in ‘information’, 14.8% in finance and insurance, and 16.4% in p</w:t>
      </w:r>
      <w:r w:rsidR="00323F16" w:rsidRPr="00323F16">
        <w:rPr>
          <w:lang w:eastAsia="ja-JP"/>
        </w:rPr>
        <w:t>rofessional, scientific, and technical services</w:t>
      </w:r>
      <w:r w:rsidR="00323F16">
        <w:rPr>
          <w:lang w:eastAsia="ja-JP"/>
        </w:rPr>
        <w:t>.</w:t>
      </w:r>
      <w:r w:rsidRPr="00731B6F">
        <w:t xml:space="preserve"> </w:t>
      </w:r>
      <w:r w:rsidR="00323F16">
        <w:t>H</w:t>
      </w:r>
      <w:r w:rsidRPr="00731B6F">
        <w:t xml:space="preserve">e </w:t>
      </w:r>
      <w:r w:rsidR="00323F16">
        <w:t>found</w:t>
      </w:r>
      <w:r w:rsidRPr="00731B6F">
        <w:t xml:space="preserve"> that employment tends to be stronger in industries where in</w:t>
      </w:r>
      <w:r w:rsidR="00007CD7">
        <w:t>formation technology services (i</w:t>
      </w:r>
      <w:r w:rsidRPr="00731B6F">
        <w:t xml:space="preserve">nternet publishing, telecommunications services, data processing, and related services) represent a larger share of an industry’s inputs. </w:t>
      </w:r>
      <w:r w:rsidR="00F15509" w:rsidRPr="00F15509">
        <w:t>I</w:t>
      </w:r>
      <w:r w:rsidRPr="00F15509">
        <w:t xml:space="preserve">ndustries that rely more on technology inputs and on workers in </w:t>
      </w:r>
      <w:r w:rsidR="00152629">
        <w:t xml:space="preserve">computer specialist occupations - </w:t>
      </w:r>
      <w:r w:rsidRPr="00F15509">
        <w:t>the industries that should benefit more from broadb</w:t>
      </w:r>
      <w:r w:rsidR="00152629">
        <w:t xml:space="preserve">and - </w:t>
      </w:r>
      <w:r w:rsidRPr="00F15509">
        <w:t>are those in which broadband expansion is associated with stronger employment growth</w:t>
      </w:r>
      <w:r w:rsidR="00C73352" w:rsidRPr="00F15509">
        <w:t>.</w:t>
      </w:r>
    </w:p>
    <w:p w14:paraId="7650D5F8" w14:textId="77777777" w:rsidR="007E7CF8" w:rsidRDefault="00323F16" w:rsidP="00D168AF">
      <w:pPr>
        <w:pStyle w:val="BodyText"/>
        <w:rPr>
          <w:lang w:eastAsia="ja-JP"/>
        </w:rPr>
      </w:pPr>
      <w:r>
        <w:rPr>
          <w:lang w:eastAsia="ja-JP"/>
        </w:rPr>
        <w:t xml:space="preserve">The research on the impact of broadband in Kentucky counties </w:t>
      </w:r>
      <w:r>
        <w:rPr>
          <w:lang w:eastAsia="ja-JP"/>
        </w:rPr>
        <w:fldChar w:fldCharType="begin" w:fldLock="1"/>
      </w:r>
      <w:r w:rsidR="001504DE">
        <w:rPr>
          <w:lang w:eastAsia="ja-JP"/>
        </w:rPr>
        <w:instrText>ADDIN CSL_CITATION { "citationItems" : [ { "id" : "ITEM-1", "itemData" : { "author" : [ { "dropping-particle" : "", "family" : "Shideler", "given" : "David", "non-dropping-particle" : "", "parse-names" : false, "suffix" : "" }, { "dropping-particle" : "", "family" : "Badasyan", "given" : "Narine", "non-dropping-particle" : "", "parse-names" : false, "suffix" : "" }, { "dropping-particle" : "", "family" : "Taylor", "given" : "Laura", "non-dropping-particle" : "", "parse-names" : false, "suffix" : "" } ], "container-title" : "Federal Reserve Bank of St Louis Regional Economic Development", "id" : "ITEM-1", "issue" : "2", "issued" : { "date-parts" : [ [ "2007" ] ] }, "page" : "88-118", "title" : "The Economic Impact of Broadband Deployment in Kentucky", "type" : "article-journal", "volume" : "3" }, "uris" : [ "http://www.mendeley.com/documents/?uuid=dc3a6a7e-9674-499b-b3a3-176b160bd64f" ] } ], "mendeley" : { "previouslyFormattedCitation" : "(Shideler, Badasyan, and Taylor 2007)" }, "properties" : { "noteIndex" : 0 }, "schema" : "https://github.com/citation-style-language/schema/raw/master/csl-citation.json" }</w:instrText>
      </w:r>
      <w:r>
        <w:rPr>
          <w:lang w:eastAsia="ja-JP"/>
        </w:rPr>
        <w:fldChar w:fldCharType="separate"/>
      </w:r>
      <w:r w:rsidRPr="00323F16">
        <w:rPr>
          <w:noProof/>
          <w:lang w:eastAsia="ja-JP"/>
        </w:rPr>
        <w:t>(Shideler, Badasyan, and Taylor 2007)</w:t>
      </w:r>
      <w:r>
        <w:rPr>
          <w:lang w:eastAsia="ja-JP"/>
        </w:rPr>
        <w:fldChar w:fldCharType="end"/>
      </w:r>
      <w:r>
        <w:rPr>
          <w:lang w:eastAsia="ja-JP"/>
        </w:rPr>
        <w:t xml:space="preserve"> found that</w:t>
      </w:r>
      <w:r w:rsidR="007E7CF8" w:rsidRPr="007E125C">
        <w:rPr>
          <w:lang w:eastAsia="ja-JP"/>
        </w:rPr>
        <w:t xml:space="preserve"> broadband deployment </w:t>
      </w:r>
      <w:r w:rsidR="002A07AB">
        <w:rPr>
          <w:lang w:eastAsia="ja-JP"/>
        </w:rPr>
        <w:t>had statistically significant positive</w:t>
      </w:r>
      <w:r w:rsidR="007E7CF8">
        <w:rPr>
          <w:lang w:eastAsia="ja-JP"/>
        </w:rPr>
        <w:t xml:space="preserve"> </w:t>
      </w:r>
      <w:r w:rsidR="007E7CF8" w:rsidRPr="007E125C">
        <w:rPr>
          <w:lang w:eastAsia="ja-JP"/>
        </w:rPr>
        <w:t xml:space="preserve">impacts </w:t>
      </w:r>
      <w:r w:rsidR="002A07AB">
        <w:rPr>
          <w:lang w:eastAsia="ja-JP"/>
        </w:rPr>
        <w:t xml:space="preserve">on 2004/5 employment growth in: </w:t>
      </w:r>
      <w:r w:rsidR="007E7CF8" w:rsidRPr="007E125C">
        <w:rPr>
          <w:lang w:eastAsia="ja-JP"/>
        </w:rPr>
        <w:t>mining;</w:t>
      </w:r>
      <w:r w:rsidR="007E7CF8">
        <w:rPr>
          <w:lang w:eastAsia="ja-JP"/>
        </w:rPr>
        <w:t xml:space="preserve"> construction; information; and </w:t>
      </w:r>
      <w:r w:rsidR="007E7CF8" w:rsidRPr="007E125C">
        <w:rPr>
          <w:lang w:eastAsia="ja-JP"/>
        </w:rPr>
        <w:t>administration, support, and waste management</w:t>
      </w:r>
      <w:r w:rsidR="007E7CF8">
        <w:rPr>
          <w:lang w:eastAsia="ja-JP"/>
        </w:rPr>
        <w:t xml:space="preserve"> </w:t>
      </w:r>
      <w:r w:rsidR="002A07AB">
        <w:rPr>
          <w:lang w:eastAsia="ja-JP"/>
        </w:rPr>
        <w:t>&amp;</w:t>
      </w:r>
      <w:r w:rsidR="007E7CF8" w:rsidRPr="007E125C">
        <w:rPr>
          <w:lang w:eastAsia="ja-JP"/>
        </w:rPr>
        <w:t xml:space="preserve"> remediation</w:t>
      </w:r>
      <w:r w:rsidR="007E7CF8">
        <w:rPr>
          <w:lang w:eastAsia="ja-JP"/>
        </w:rPr>
        <w:t xml:space="preserve"> services. </w:t>
      </w:r>
      <w:r w:rsidR="002A07AB">
        <w:rPr>
          <w:lang w:eastAsia="ja-JP"/>
        </w:rPr>
        <w:t>Interestingly, there was a significant negative impact of b</w:t>
      </w:r>
      <w:r w:rsidR="007E7CF8" w:rsidRPr="007E125C">
        <w:rPr>
          <w:lang w:eastAsia="ja-JP"/>
        </w:rPr>
        <w:t xml:space="preserve">roadband </w:t>
      </w:r>
      <w:r w:rsidR="002A07AB">
        <w:rPr>
          <w:lang w:eastAsia="ja-JP"/>
        </w:rPr>
        <w:t>availability on employment growth in</w:t>
      </w:r>
      <w:r w:rsidR="007E7CF8" w:rsidRPr="007E125C">
        <w:rPr>
          <w:lang w:eastAsia="ja-JP"/>
        </w:rPr>
        <w:t xml:space="preserve"> </w:t>
      </w:r>
      <w:r w:rsidR="00D168AF">
        <w:rPr>
          <w:lang w:eastAsia="ja-JP"/>
        </w:rPr>
        <w:t xml:space="preserve">one industry: </w:t>
      </w:r>
      <w:r w:rsidR="007E7CF8" w:rsidRPr="007E125C">
        <w:rPr>
          <w:lang w:eastAsia="ja-JP"/>
        </w:rPr>
        <w:t xml:space="preserve">accommodation and food services. </w:t>
      </w:r>
      <w:r w:rsidR="00D168AF">
        <w:rPr>
          <w:lang w:eastAsia="ja-JP"/>
        </w:rPr>
        <w:t xml:space="preserve">The authors suggest that </w:t>
      </w:r>
      <w:r w:rsidR="00D168AF" w:rsidRPr="00D168AF">
        <w:rPr>
          <w:i/>
          <w:lang w:eastAsia="ja-JP"/>
        </w:rPr>
        <w:t>“One explanation for this finding could be that individuals are relying more on the Internet for information about travel destinations and hotel arrangements rather than working through related service providers, which may decrease employment within the travel agency industry. An additional and broader explanation is that broadband access increases worker productivity such that employment declines when firms adopt broadband technologies. Given the typically low wages of this industry (which could be indicative of low productivity), it is possible that broadband availability enables firms to substitute technology for labor.”</w:t>
      </w:r>
      <w:r w:rsidR="00D168AF" w:rsidRPr="007E125C">
        <w:rPr>
          <w:lang w:eastAsia="ja-JP"/>
        </w:rPr>
        <w:t xml:space="preserve"> </w:t>
      </w:r>
    </w:p>
    <w:p w14:paraId="162D86BA" w14:textId="77777777" w:rsidR="00D168AF" w:rsidRDefault="00D168AF" w:rsidP="00D168AF">
      <w:pPr>
        <w:pStyle w:val="BodyText"/>
        <w:rPr>
          <w:lang w:eastAsia="ja-JP"/>
        </w:rPr>
      </w:pPr>
      <w:r>
        <w:rPr>
          <w:lang w:eastAsia="ja-JP"/>
        </w:rPr>
        <w:t xml:space="preserve">We note that there are quite different findings </w:t>
      </w:r>
      <w:r w:rsidR="00AF1C40">
        <w:rPr>
          <w:lang w:eastAsia="ja-JP"/>
        </w:rPr>
        <w:t xml:space="preserve">across these studies </w:t>
      </w:r>
      <w:r>
        <w:rPr>
          <w:lang w:eastAsia="ja-JP"/>
        </w:rPr>
        <w:t>regarding the relative impacts on different sectors. The variations could perhaps be explained by differences in the variables used (broadband coverage vs broadband adoption), different geographies and different time periods</w:t>
      </w:r>
      <w:r w:rsidRPr="00D168AF">
        <w:rPr>
          <w:lang w:eastAsia="ja-JP"/>
        </w:rPr>
        <w:t xml:space="preserve"> </w:t>
      </w:r>
      <w:r>
        <w:rPr>
          <w:lang w:eastAsia="ja-JP"/>
        </w:rPr>
        <w:t xml:space="preserve">considered. It would be fair to conclude that there probably </w:t>
      </w:r>
      <w:r w:rsidRPr="00D168AF">
        <w:rPr>
          <w:i/>
          <w:lang w:eastAsia="ja-JP"/>
        </w:rPr>
        <w:t>are</w:t>
      </w:r>
      <w:r>
        <w:rPr>
          <w:lang w:eastAsia="ja-JP"/>
        </w:rPr>
        <w:t xml:space="preserve"> different impacts of broadband on employment growth in different industries</w:t>
      </w:r>
      <w:r w:rsidR="00AF1C40">
        <w:rPr>
          <w:lang w:eastAsia="ja-JP"/>
        </w:rPr>
        <w:t xml:space="preserve">, </w:t>
      </w:r>
      <w:r>
        <w:rPr>
          <w:lang w:eastAsia="ja-JP"/>
        </w:rPr>
        <w:t>but that there is no clear consensus as to the extent of these impacts per sector.</w:t>
      </w:r>
    </w:p>
    <w:p w14:paraId="6B965C51" w14:textId="77777777" w:rsidR="007E7CF8" w:rsidRPr="00C33781" w:rsidRDefault="007E7CF8" w:rsidP="007E7CF8">
      <w:pPr>
        <w:pStyle w:val="Heading3"/>
      </w:pPr>
      <w:r>
        <w:t>B</w:t>
      </w:r>
      <w:r w:rsidRPr="00C33781">
        <w:t xml:space="preserve">ut ‘creative destruction’ and displacement effects make the net employment impacts more uncertain at </w:t>
      </w:r>
      <w:r w:rsidR="009A3DCD">
        <w:t>larger geographies</w:t>
      </w:r>
      <w:r w:rsidRPr="00C33781">
        <w:t xml:space="preserve"> </w:t>
      </w:r>
    </w:p>
    <w:p w14:paraId="02608BF6" w14:textId="77777777" w:rsidR="007E7CF8" w:rsidRDefault="00215D4D" w:rsidP="00215D4D">
      <w:pPr>
        <w:pStyle w:val="BodyText"/>
      </w:pPr>
      <w:r>
        <w:t xml:space="preserve">The evidence above suggests that </w:t>
      </w:r>
      <w:r w:rsidRPr="00215D4D">
        <w:rPr>
          <w:i/>
        </w:rPr>
        <w:t>local areas</w:t>
      </w:r>
      <w:r>
        <w:t xml:space="preserve"> with higher availability and/or adoption of broadband have experienced higher growth in the number of firms and employment than local areas with lower levels of broadband availability/adoption.  However, displacement effects could be at work here, with some areas benefitting at the expense of others</w:t>
      </w:r>
      <w:r w:rsidR="00152629">
        <w:t>.</w:t>
      </w:r>
      <w:r>
        <w:t xml:space="preserve"> As Kolko puts it: </w:t>
      </w:r>
      <w:r w:rsidRPr="00215D4D">
        <w:rPr>
          <w:i/>
        </w:rPr>
        <w:t>“it is theoretically possible that broadband has no net effect on employment growth nationally, and the positive relationship between broadband expansion and local employment growth reflects a zero-sum game of economic activity shifting from broadband-poor to broadband-rich areas”</w:t>
      </w:r>
      <w:r>
        <w:t xml:space="preserve"> </w:t>
      </w:r>
      <w:r>
        <w:fldChar w:fldCharType="begin" w:fldLock="1"/>
      </w:r>
      <w:r w:rsidR="001504DE">
        <w:instrText>ADDIN CSL_CITATION { "citationItems" : [ { "id" : "ITEM-1", "itemData" : { "DOI" : "10.1016/j.jue.2011.07.004", "author" : [ { "dropping-particle" : "", "family" : "Kolko", "given" : "Jed", "non-dropping-particle" : "", "parse-names" : false, "suffix" : "" } ], "container-title" : "Journal of Urban Economics", "id" : "ITEM-1", "issue" : "1", "issued" : { "date-parts" : [ [ "2011", "1" ] ] }, "page" : "100-113", "title" : "Broadband and local growth", "type" : "article-journal", "volume" : "71" }, "uris" : [ "http://www.mendeley.com/documents/?uuid=78bf5b30-f51f-4faf-a19c-4fdfd9591b9b" ] } ], "mendeley" : { "previouslyFormattedCitation" : "(Kolko 2011)" }, "properties" : { "noteIndex" : 0 }, "schema" : "https://github.com/citation-style-language/schema/raw/master/csl-citation.json" }</w:instrText>
      </w:r>
      <w:r>
        <w:fldChar w:fldCharType="separate"/>
      </w:r>
      <w:r w:rsidRPr="00215D4D">
        <w:rPr>
          <w:noProof/>
        </w:rPr>
        <w:t>(Kolko 2011)</w:t>
      </w:r>
      <w:r>
        <w:fldChar w:fldCharType="end"/>
      </w:r>
      <w:r>
        <w:t xml:space="preserve">. </w:t>
      </w:r>
    </w:p>
    <w:p w14:paraId="4CE60BA5" w14:textId="77777777" w:rsidR="00C836DD" w:rsidRDefault="00C836DD" w:rsidP="00215D4D">
      <w:pPr>
        <w:pStyle w:val="BodyText"/>
      </w:pPr>
      <w:r>
        <w:t xml:space="preserve">While Gillett et al found a significant positive impact of broadband </w:t>
      </w:r>
      <w:r w:rsidR="00B161BF">
        <w:t xml:space="preserve">on employment growth in the US at </w:t>
      </w:r>
      <w:r w:rsidR="00B161BF" w:rsidRPr="00B161BF">
        <w:rPr>
          <w:i/>
        </w:rPr>
        <w:t>zip-code</w:t>
      </w:r>
      <w:r w:rsidR="00B161BF">
        <w:t xml:space="preserve"> level, there was no significant impact in their </w:t>
      </w:r>
      <w:r w:rsidR="00B161BF" w:rsidRPr="00B161BF">
        <w:rPr>
          <w:i/>
        </w:rPr>
        <w:t>state</w:t>
      </w:r>
      <w:r w:rsidR="00B161BF">
        <w:t xml:space="preserve">-level regressions </w:t>
      </w:r>
      <w:r w:rsidR="00B161BF">
        <w:fldChar w:fldCharType="begin" w:fldLock="1"/>
      </w:r>
      <w:r w:rsidR="001504DE">
        <w:instrText>ADDIN CSL_CITATION { "citationItems" : [ { "id" : "ITEM-1", "itemData" : { "author" : [ { "dropping-particle" : "", "family" : "Gillett", "given" : "Sharon", "non-dropping-particle" : "", "parse-names" : false, "suffix" : "" }, { "dropping-particle" : "", "family" : "Lehr", "given" : "William", "non-dropping-particle" : "", "parse-names" : false, "suffix" : "" }, { "dropping-particle" : "", "family" : "Osorio", "given" : "Carlos", "non-dropping-particle" : "", "parse-names" : false, "suffix" : "" }, { "dropping-particle" : "", "family" : "Sirbu", "given" : "Marvin", "non-dropping-particle" : "", "parse-names" : false, "suffix" : "" } ], "id" : "ITEM-1", "issued" : { "date-parts" : [ [ "2006" ] ] }, "title" : "Measuring Broadband\u02bcs Economic Impact", "type" : "article" }, "uris" : [ "http://www.mendeley.com/documents/?uuid=dabed363-a0af-4a0c-8d4f-0f53f3ac54a3" ] } ], "mendeley" : { "previouslyFormattedCitation" : "(Gillett et al. 2006)" }, "properties" : { "noteIndex" : 0 }, "schema" : "https://github.com/citation-style-language/schema/raw/master/csl-citation.json" }</w:instrText>
      </w:r>
      <w:r w:rsidR="00B161BF">
        <w:fldChar w:fldCharType="separate"/>
      </w:r>
      <w:r w:rsidR="00B161BF" w:rsidRPr="00B161BF">
        <w:rPr>
          <w:noProof/>
        </w:rPr>
        <w:t>(Gillett et al. 2006)</w:t>
      </w:r>
      <w:r w:rsidR="00B161BF">
        <w:fldChar w:fldCharType="end"/>
      </w:r>
      <w:r w:rsidR="00B161BF">
        <w:t xml:space="preserve">. </w:t>
      </w:r>
    </w:p>
    <w:p w14:paraId="3059AA63" w14:textId="77777777" w:rsidR="009A3DCD" w:rsidRDefault="009A3DCD" w:rsidP="009A3DCD">
      <w:pPr>
        <w:pStyle w:val="BodyText"/>
      </w:pPr>
      <w:r>
        <w:t xml:space="preserve">Furthermore, Clayton et al report that an analysis for 26 sectors across nine European countries found no clear relationship, at industry level, between ICT use metrics (internet and fast internet use by employees) and national employment growth </w:t>
      </w:r>
      <w:r>
        <w:fldChar w:fldCharType="begin" w:fldLock="1"/>
      </w:r>
      <w:r w:rsidR="001504DE">
        <w:instrText>ADDIN CSL_CITATION { "citationItems" : [ { "id" : "ITEM-1", "itemData" : { "author" : [ { "dropping-particle" : "", "family" : "Clayton", "given" : "Tony", "non-dropping-particle" : "", "parse-names" : false, "suffix" : "" }, { "dropping-particle" : "", "family" : "Franklin", "given" : "Mark", "non-dropping-particle" : "", "parse-names" : false, "suffix" : "" }, { "dropping-particle" : "", "family" : "Stam", "given" : "Peter", "non-dropping-particle" : "", "parse-names" : false, "suffix" : "" }, { "dropping-particle" : "", "family" : "Bartelsman", "given" : "Eric", "non-dropping-particle" : "", "parse-names" : false, "suffix" : "" }, { "dropping-particle" : "", "family" : "Farooqui", "given" : "Shikeb", "non-dropping-particle" : "", "parse-names" : false, "suffix" : "" }, { "dropping-particle" : "", "family" : "Quantin", "given" : "Simon", "non-dropping-particle" : "", "parse-names" : false, "suffix" : "" }, { "dropping-particle" : "", "family" : "Barbesol", "given" : "Yoann", "non-dropping-particle" : "", "parse-names" : false, "suffix" : "" }, { "dropping-particle" : "", "family" : "Hagsten", "given" : "Eva", "non-dropping-particle" : "", "parse-names" : false, "suffix" : "" }, { "dropping-particle" : "", "family" : "Kotnik", "given" : "Patricia", "non-dropping-particle" : "", "parse-names" : false, "suffix" : "" }, { "dropping-particle" : "", "family" : "Leeuwen", "given" : "George", "non-dropping-particle" : "van", "parse-names" : false, "suffix" : "" }, { "dropping-particle" : "", "family" : "Panizza", "given" : "Andrea", "non-dropping-particle" : "de", "parse-names" : false, "suffix" : "" }, { "dropping-particle" : "", "family" : "Svanberg", "given" : "Stefan", "non-dropping-particle" : "", "parse-names" : false, "suffix" : "" }, { "dropping-particle" : "", "family" : "Airaksinen", "given" : "Aarno", "non-dropping-particle" : "", "parse-names" : false, "suffix" : "" }, { "dropping-particle" : "", "family" : "Maliranta", "given" : "Mika", "non-dropping-particle" : "", "parse-names" : false, "suffix" : "" }, { "dropping-particle" : "", "family" : "Rouvinen", "given" : "Petri", "non-dropping-particle" : "", "parse-names" : false, "suffix" : "" } ], "id" : "ITEM-1", "issue" : "August", "issued" : { "date-parts" : [ [ "2008" ] ] }, "title" : "Information Society : ICT impact assessment by linking data from different sources", "type" : "article" }, "uris" : [ "http://www.mendeley.com/documents/?uuid=1c78b48f-ad3b-4c9e-bae5-2d3bd4c6cdde" ] } ], "mendeley" : { "previouslyFormattedCitation" : "(Clayton et al. 2008)" }, "properties" : { "noteIndex" : 0 }, "schema" : "https://github.com/citation-style-language/schema/raw/master/csl-citation.json" }</w:instrText>
      </w:r>
      <w:r>
        <w:fldChar w:fldCharType="separate"/>
      </w:r>
      <w:r w:rsidRPr="009A3DCD">
        <w:rPr>
          <w:noProof/>
        </w:rPr>
        <w:t>(Clayton et al. 2008)</w:t>
      </w:r>
      <w:r>
        <w:fldChar w:fldCharType="end"/>
      </w:r>
      <w:r>
        <w:t xml:space="preserve">. They suggest that </w:t>
      </w:r>
      <w:r w:rsidRPr="009A3DCD">
        <w:rPr>
          <w:i/>
        </w:rPr>
        <w:t>“more intensive ICT use may increase the chances of growth at individual firm level, but this may be at the expense of competitors if overall industry effects are insignificant”.</w:t>
      </w:r>
      <w:r>
        <w:t xml:space="preserve"> </w:t>
      </w:r>
    </w:p>
    <w:p w14:paraId="7AEA6297" w14:textId="77777777" w:rsidR="00FE51A7" w:rsidRPr="009D460F" w:rsidRDefault="00FE51A7" w:rsidP="0004668A">
      <w:pPr>
        <w:pStyle w:val="BodyText"/>
        <w:rPr>
          <w:lang w:eastAsia="ja-JP"/>
        </w:rPr>
      </w:pPr>
      <w:r>
        <w:rPr>
          <w:lang w:eastAsia="ja-JP"/>
        </w:rPr>
        <w:t>A recent study using data on</w:t>
      </w:r>
      <w:r w:rsidRPr="008448CB">
        <w:rPr>
          <w:lang w:eastAsia="ja-JP"/>
        </w:rPr>
        <w:t xml:space="preserve"> </w:t>
      </w:r>
      <w:r w:rsidR="00905EBD">
        <w:rPr>
          <w:lang w:eastAsia="ja-JP"/>
        </w:rPr>
        <w:t>over</w:t>
      </w:r>
      <w:r w:rsidRPr="008448CB">
        <w:rPr>
          <w:lang w:eastAsia="ja-JP"/>
        </w:rPr>
        <w:t xml:space="preserve"> 86,0</w:t>
      </w:r>
      <w:r>
        <w:rPr>
          <w:lang w:eastAsia="ja-JP"/>
        </w:rPr>
        <w:t>00 establishments with more than</w:t>
      </w:r>
      <w:r w:rsidRPr="008448CB">
        <w:rPr>
          <w:lang w:eastAsia="ja-JP"/>
        </w:rPr>
        <w:t xml:space="preserve"> 100 employees </w:t>
      </w:r>
      <w:r w:rsidR="00905EBD">
        <w:rPr>
          <w:lang w:eastAsia="ja-JP"/>
        </w:rPr>
        <w:t xml:space="preserve">across 2,743 US </w:t>
      </w:r>
      <w:r w:rsidRPr="008448CB">
        <w:rPr>
          <w:lang w:eastAsia="ja-JP"/>
        </w:rPr>
        <w:t xml:space="preserve">counties for the period 1995-2000 </w:t>
      </w:r>
      <w:r>
        <w:rPr>
          <w:lang w:eastAsia="ja-JP"/>
        </w:rPr>
        <w:fldChar w:fldCharType="begin" w:fldLock="1"/>
      </w:r>
      <w:r w:rsidR="001504DE">
        <w:rPr>
          <w:lang w:eastAsia="ja-JP"/>
        </w:rPr>
        <w:instrText>ADDIN CSL_CITATION { "citationItems" : [ { "id" : "ITEM-1", "itemData" : { "DOI" : "10.1257/aer.102.1.556", "author" : [ { "dropping-particle" : "", "family" : "Forman", "given" : "Chris", "non-dropping-particle" : "", "parse-names" : false, "suffix" : "" }, { "dropping-particle" : "", "family" : "Goldfarb", "given" : "Avi", "non-dropping-particle" : "", "parse-names" : false, "suffix" : "" }, { "dropping-particle" : "", "family" : "Greenstein", "given" : "Shane", "non-dropping-particle" : "", "parse-names" : false, "suffix" : "" } ], "container-title" : "American Economic Review", "id" : "ITEM-1", "issue" : "1", "issued" : { "date-parts" : [ [ "2012", "2" ] ] }, "page" : "556-575", "title" : "The Internet and Local Wages: A Puzzle", "type" : "article-journal", "volume" : "102" }, "uris" : [ "http://www.mendeley.com/documents/?uuid=afa96b30-b33b-40d7-bfcb-ff54e9b2a85c" ] } ], "mendeley" : { "previouslyFormattedCitation" : "(Forman, Goldfarb, and Greenstein 2012)" }, "properties" : { "noteIndex" : 0 }, "schema" : "https://github.com/citation-style-language/schema/raw/master/csl-citation.json" }</w:instrText>
      </w:r>
      <w:r>
        <w:rPr>
          <w:lang w:eastAsia="ja-JP"/>
        </w:rPr>
        <w:fldChar w:fldCharType="separate"/>
      </w:r>
      <w:r w:rsidRPr="00215D4D">
        <w:rPr>
          <w:noProof/>
          <w:lang w:eastAsia="ja-JP"/>
        </w:rPr>
        <w:t>(Forman, Goldfarb, and Greenstein 2012)</w:t>
      </w:r>
      <w:r>
        <w:rPr>
          <w:lang w:eastAsia="ja-JP"/>
        </w:rPr>
        <w:fldChar w:fldCharType="end"/>
      </w:r>
      <w:r>
        <w:rPr>
          <w:lang w:eastAsia="ja-JP"/>
        </w:rPr>
        <w:t xml:space="preserve"> found</w:t>
      </w:r>
      <w:r w:rsidRPr="008448CB">
        <w:rPr>
          <w:lang w:eastAsia="ja-JP"/>
        </w:rPr>
        <w:t xml:space="preserve"> </w:t>
      </w:r>
      <w:r w:rsidR="00905EBD" w:rsidRPr="0004668A">
        <w:rPr>
          <w:i/>
          <w:lang w:eastAsia="ja-JP"/>
        </w:rPr>
        <w:t>no</w:t>
      </w:r>
      <w:r w:rsidR="00905EBD">
        <w:rPr>
          <w:lang w:eastAsia="ja-JP"/>
        </w:rPr>
        <w:t xml:space="preserve"> significant association between firms’ investment in</w:t>
      </w:r>
      <w:r w:rsidRPr="008448CB">
        <w:rPr>
          <w:lang w:eastAsia="ja-JP"/>
        </w:rPr>
        <w:t xml:space="preserve"> </w:t>
      </w:r>
      <w:r w:rsidR="00905EBD">
        <w:rPr>
          <w:lang w:eastAsia="ja-JP"/>
        </w:rPr>
        <w:t>‘advanced internet’</w:t>
      </w:r>
      <w:r w:rsidR="00905EBD">
        <w:rPr>
          <w:rStyle w:val="FootnoteReference"/>
          <w:lang w:eastAsia="ja-JP"/>
        </w:rPr>
        <w:footnoteReference w:id="4"/>
      </w:r>
      <w:r w:rsidRPr="008448CB">
        <w:rPr>
          <w:lang w:eastAsia="ja-JP"/>
        </w:rPr>
        <w:t xml:space="preserve"> </w:t>
      </w:r>
      <w:r w:rsidR="00905EBD">
        <w:rPr>
          <w:lang w:eastAsia="ja-JP"/>
        </w:rPr>
        <w:t xml:space="preserve">and counties’ employment growth over the period, when all US counties were considered. However, there </w:t>
      </w:r>
      <w:r w:rsidR="00905EBD" w:rsidRPr="0004668A">
        <w:rPr>
          <w:i/>
          <w:lang w:eastAsia="ja-JP"/>
        </w:rPr>
        <w:t>was</w:t>
      </w:r>
      <w:r w:rsidR="00905EBD">
        <w:rPr>
          <w:lang w:eastAsia="ja-JP"/>
        </w:rPr>
        <w:t xml:space="preserve"> a significant positive association for the counties with high levels of population, income, IT intensity and </w:t>
      </w:r>
      <w:r w:rsidR="0004668A">
        <w:rPr>
          <w:lang w:eastAsia="ja-JP"/>
        </w:rPr>
        <w:t>education; these counties (</w:t>
      </w:r>
      <w:r w:rsidR="0004668A" w:rsidRPr="008448CB">
        <w:rPr>
          <w:lang w:eastAsia="ja-JP"/>
        </w:rPr>
        <w:t>6% of US counties</w:t>
      </w:r>
      <w:r w:rsidR="0004668A">
        <w:rPr>
          <w:lang w:eastAsia="ja-JP"/>
        </w:rPr>
        <w:t>, but</w:t>
      </w:r>
      <w:r w:rsidR="0004668A" w:rsidRPr="008448CB">
        <w:rPr>
          <w:lang w:eastAsia="ja-JP"/>
        </w:rPr>
        <w:t xml:space="preserve"> representing 42% of the US population</w:t>
      </w:r>
      <w:r w:rsidR="0004668A">
        <w:rPr>
          <w:lang w:eastAsia="ja-JP"/>
        </w:rPr>
        <w:t xml:space="preserve">) experienced employment growth 2.7 percentage points larger than all other counties as a result of investment in advanced internet. </w:t>
      </w:r>
      <w:r w:rsidR="00905EBD">
        <w:rPr>
          <w:lang w:eastAsia="ja-JP"/>
        </w:rPr>
        <w:t xml:space="preserve"> </w:t>
      </w:r>
      <w:r w:rsidRPr="008448CB">
        <w:rPr>
          <w:lang w:eastAsia="ja-JP"/>
        </w:rPr>
        <w:t xml:space="preserve"> </w:t>
      </w:r>
      <w:r w:rsidR="0004668A">
        <w:rPr>
          <w:lang w:eastAsia="ja-JP"/>
        </w:rPr>
        <w:t>Moreover there wa</w:t>
      </w:r>
      <w:r w:rsidRPr="008448CB">
        <w:rPr>
          <w:lang w:eastAsia="ja-JP"/>
        </w:rPr>
        <w:t xml:space="preserve">s little evidence for significant </w:t>
      </w:r>
      <w:r w:rsidR="0004668A">
        <w:rPr>
          <w:lang w:eastAsia="ja-JP"/>
        </w:rPr>
        <w:t>impacts on either employment or wages</w:t>
      </w:r>
      <w:r w:rsidRPr="008448CB">
        <w:rPr>
          <w:lang w:eastAsia="ja-JP"/>
        </w:rPr>
        <w:t xml:space="preserve"> outside these areas. Their findings </w:t>
      </w:r>
      <w:r w:rsidR="00F34350">
        <w:rPr>
          <w:lang w:eastAsia="ja-JP"/>
        </w:rPr>
        <w:t xml:space="preserve">suggest that spatial agglomeration effects may affect the extent of impacts, and </w:t>
      </w:r>
      <w:r w:rsidR="00E71335">
        <w:rPr>
          <w:lang w:eastAsia="ja-JP"/>
        </w:rPr>
        <w:t>indicate that the local employment and wage impacts of investment in broadband-enabled technologies are highest in areas with high population densities and high skills levels – which emphasises</w:t>
      </w:r>
      <w:r>
        <w:rPr>
          <w:lang w:eastAsia="ja-JP"/>
        </w:rPr>
        <w:t xml:space="preserve"> the crucial role of </w:t>
      </w:r>
      <w:r w:rsidRPr="00E71335">
        <w:rPr>
          <w:i/>
          <w:lang w:eastAsia="ja-JP"/>
        </w:rPr>
        <w:t>human capital</w:t>
      </w:r>
      <w:r>
        <w:rPr>
          <w:lang w:eastAsia="ja-JP"/>
        </w:rPr>
        <w:t xml:space="preserve"> </w:t>
      </w:r>
      <w:r w:rsidR="00E71335">
        <w:rPr>
          <w:lang w:eastAsia="ja-JP"/>
        </w:rPr>
        <w:t xml:space="preserve">in realising the benefits of broadband.  </w:t>
      </w:r>
    </w:p>
    <w:p w14:paraId="0CD537C4" w14:textId="77777777" w:rsidR="00101BC8" w:rsidRDefault="00101BC8" w:rsidP="00101BC8">
      <w:pPr>
        <w:pStyle w:val="BodyText"/>
      </w:pPr>
      <w:r>
        <w:rPr>
          <w:lang w:eastAsia="ja-JP"/>
        </w:rPr>
        <w:t xml:space="preserve">Broadband-enabled productivity improvements could potentially lead to job losses, as process re-engineering enables firms to ‘do more with less’. The introduction of broadband also enables new business models, which will lead to employment growth in </w:t>
      </w:r>
      <w:r w:rsidR="001407A4">
        <w:rPr>
          <w:lang w:eastAsia="ja-JP"/>
        </w:rPr>
        <w:t>the new and innovating</w:t>
      </w:r>
      <w:r w:rsidR="00C836DD">
        <w:rPr>
          <w:lang w:eastAsia="ja-JP"/>
        </w:rPr>
        <w:t xml:space="preserve"> businesses, but</w:t>
      </w:r>
      <w:r>
        <w:rPr>
          <w:lang w:eastAsia="ja-JP"/>
        </w:rPr>
        <w:t xml:space="preserve"> </w:t>
      </w:r>
      <w:r w:rsidRPr="003F7464">
        <w:t xml:space="preserve">some </w:t>
      </w:r>
      <w:r w:rsidR="00C836DD">
        <w:t>other firms</w:t>
      </w:r>
      <w:r w:rsidRPr="003F7464">
        <w:t xml:space="preserve"> could be </w:t>
      </w:r>
      <w:r>
        <w:t>adversely affected</w:t>
      </w:r>
      <w:r w:rsidRPr="003F7464">
        <w:t xml:space="preserve"> by broadband expansion if online services compete with traditional </w:t>
      </w:r>
      <w:r w:rsidR="001407A4">
        <w:t>operations</w:t>
      </w:r>
      <w:r w:rsidRPr="003F7464">
        <w:t xml:space="preserve">. Retail is </w:t>
      </w:r>
      <w:r>
        <w:t>an obvious</w:t>
      </w:r>
      <w:r w:rsidRPr="003F7464">
        <w:t xml:space="preserve"> example, </w:t>
      </w:r>
      <w:r>
        <w:t>with increasing numbers of people choosing to</w:t>
      </w:r>
      <w:r w:rsidRPr="003F7464">
        <w:t xml:space="preserve"> shop online </w:t>
      </w:r>
      <w:r>
        <w:t>rather than</w:t>
      </w:r>
      <w:r w:rsidRPr="003F7464">
        <w:t xml:space="preserve"> at local </w:t>
      </w:r>
      <w:r>
        <w:t xml:space="preserve">high street </w:t>
      </w:r>
      <w:r w:rsidRPr="003F7464">
        <w:t>retailers. Another could be the arts,</w:t>
      </w:r>
      <w:r w:rsidR="00B161BF">
        <w:t xml:space="preserve"> entertainment</w:t>
      </w:r>
      <w:r w:rsidRPr="003F7464">
        <w:t xml:space="preserve"> and recreation industry, which could see less local demand for live or on-site events if broadband make</w:t>
      </w:r>
      <w:r>
        <w:t xml:space="preserve">s online substitutes available. </w:t>
      </w:r>
    </w:p>
    <w:p w14:paraId="6AC905E2" w14:textId="77777777" w:rsidR="00101BC8" w:rsidRDefault="00101BC8" w:rsidP="00101BC8">
      <w:pPr>
        <w:pStyle w:val="BodyText"/>
        <w:rPr>
          <w:lang w:eastAsia="ja-JP"/>
        </w:rPr>
      </w:pPr>
      <w:r w:rsidRPr="00101BC8">
        <w:rPr>
          <w:lang w:eastAsia="ja-JP"/>
        </w:rPr>
        <w:t>Quantified estimates of the ‘creative destruction’ effects of broadband at a European level are provided in the MICUS report for the European Commission</w:t>
      </w:r>
      <w:r>
        <w:rPr>
          <w:lang w:eastAsia="ja-JP"/>
        </w:rPr>
        <w:t xml:space="preserve"> </w:t>
      </w:r>
      <w:r>
        <w:rPr>
          <w:lang w:eastAsia="ja-JP"/>
        </w:rPr>
        <w:fldChar w:fldCharType="begin" w:fldLock="1"/>
      </w:r>
      <w:r w:rsidR="001504DE">
        <w:rPr>
          <w:lang w:eastAsia="ja-JP"/>
        </w:rPr>
        <w:instrText>ADDIN CSL_CITATION { "citationItems" : [ { "id" : "ITEM-1", "itemData" : { "author" : [ { "dropping-particle" : "", "family" : "MICUS", "given" : "", "non-dropping-particle" : "", "parse-names" : false, "suffix" : "" } ], "id" : "ITEM-1", "issued" : { "date-parts" : [ [ "2008" ] ] }, "title" : "The Impact of Broadband on Growth and Productivity", "type" : "article" }, "uris" : [ "http://www.mendeley.com/documents/?uuid=becb049f-3f2b-4e0c-8ff0-94b0c478775c" ] } ], "mendeley" : { "previouslyFormattedCitation" : "(MICUS 2008)" }, "properties" : { "noteIndex" : 0 }, "schema" : "https://github.com/citation-style-language/schema/raw/master/csl-citation.json" }</w:instrText>
      </w:r>
      <w:r>
        <w:rPr>
          <w:lang w:eastAsia="ja-JP"/>
        </w:rPr>
        <w:fldChar w:fldCharType="separate"/>
      </w:r>
      <w:r w:rsidRPr="00101BC8">
        <w:rPr>
          <w:noProof/>
          <w:lang w:eastAsia="ja-JP"/>
        </w:rPr>
        <w:t>(MICUS 2008)</w:t>
      </w:r>
      <w:r>
        <w:rPr>
          <w:lang w:eastAsia="ja-JP"/>
        </w:rPr>
        <w:fldChar w:fldCharType="end"/>
      </w:r>
      <w:r w:rsidRPr="00101BC8">
        <w:rPr>
          <w:lang w:eastAsia="ja-JP"/>
        </w:rPr>
        <w:t xml:space="preserve">. Taking 2006 as the base year, they estimate that broadband was responsible for 1.4 million jobs being created across the EU27 (440,000 through new activity in the business services sector, 549,000 through new activity in other sectors, and 435,000 through jobs being outsourced to Europe’s business services sector), but that 1.3 million jobs were lost (725,000 through jobs being outsourced, 103,000 from productivity improvement in the business services sector, and 491,000 through productivity improvements in other sectors). They therefore estimate a net positive impact of </w:t>
      </w:r>
      <w:r w:rsidR="0049519F">
        <w:rPr>
          <w:lang w:eastAsia="ja-JP"/>
        </w:rPr>
        <w:t xml:space="preserve">about </w:t>
      </w:r>
      <w:r w:rsidRPr="00101BC8">
        <w:rPr>
          <w:lang w:eastAsia="ja-JP"/>
        </w:rPr>
        <w:t>10</w:t>
      </w:r>
      <w:r w:rsidR="0049519F">
        <w:rPr>
          <w:lang w:eastAsia="ja-JP"/>
        </w:rPr>
        <w:t>0</w:t>
      </w:r>
      <w:r w:rsidRPr="00101BC8">
        <w:rPr>
          <w:lang w:eastAsia="ja-JP"/>
        </w:rPr>
        <w:t>,000 jobs being created in the year across Europe, as a result of broadband-enabled innovation</w:t>
      </w:r>
      <w:r>
        <w:rPr>
          <w:lang w:eastAsia="ja-JP"/>
        </w:rPr>
        <w:t xml:space="preserve"> – though clearly the margin between their estimates of jobs created and jobs lost is not large.</w:t>
      </w:r>
    </w:p>
    <w:p w14:paraId="3CF3AB55" w14:textId="77777777" w:rsidR="007E7CF8" w:rsidRDefault="009A3DCD" w:rsidP="00101BC8">
      <w:pPr>
        <w:pStyle w:val="BodyText"/>
        <w:rPr>
          <w:lang w:eastAsia="ja-JP"/>
        </w:rPr>
      </w:pPr>
      <w:r>
        <w:rPr>
          <w:lang w:eastAsia="ja-JP"/>
        </w:rPr>
        <w:t>A</w:t>
      </w:r>
      <w:r w:rsidR="00E71335">
        <w:rPr>
          <w:lang w:eastAsia="ja-JP"/>
        </w:rPr>
        <w:t xml:space="preserve"> </w:t>
      </w:r>
      <w:r>
        <w:rPr>
          <w:lang w:eastAsia="ja-JP"/>
        </w:rPr>
        <w:t xml:space="preserve">recent </w:t>
      </w:r>
      <w:r w:rsidR="00E71335">
        <w:rPr>
          <w:lang w:eastAsia="ja-JP"/>
        </w:rPr>
        <w:t xml:space="preserve">McKinsey report </w:t>
      </w:r>
      <w:r>
        <w:rPr>
          <w:lang w:eastAsia="ja-JP"/>
        </w:rPr>
        <w:t xml:space="preserve">provides </w:t>
      </w:r>
      <w:r w:rsidR="00332AC7">
        <w:rPr>
          <w:lang w:eastAsia="ja-JP"/>
        </w:rPr>
        <w:t xml:space="preserve">a </w:t>
      </w:r>
      <w:r>
        <w:rPr>
          <w:lang w:eastAsia="ja-JP"/>
        </w:rPr>
        <w:t>more positive view on</w:t>
      </w:r>
      <w:r w:rsidR="00E71335">
        <w:rPr>
          <w:lang w:eastAsia="ja-JP"/>
        </w:rPr>
        <w:t xml:space="preserve"> the hypothesis that the i</w:t>
      </w:r>
      <w:r w:rsidR="007E7CF8">
        <w:rPr>
          <w:lang w:eastAsia="ja-JP"/>
        </w:rPr>
        <w:t xml:space="preserve">nternet is a catalyst for </w:t>
      </w:r>
      <w:r w:rsidR="00E71335">
        <w:rPr>
          <w:lang w:eastAsia="ja-JP"/>
        </w:rPr>
        <w:t xml:space="preserve">net </w:t>
      </w:r>
      <w:r w:rsidR="007E7CF8">
        <w:rPr>
          <w:lang w:eastAsia="ja-JP"/>
        </w:rPr>
        <w:t>job creation</w:t>
      </w:r>
      <w:r w:rsidR="00E71335">
        <w:rPr>
          <w:lang w:eastAsia="ja-JP"/>
        </w:rPr>
        <w:t xml:space="preserve"> at national levels </w:t>
      </w:r>
      <w:r w:rsidR="00E71335">
        <w:rPr>
          <w:lang w:eastAsia="ja-JP"/>
        </w:rPr>
        <w:fldChar w:fldCharType="begin" w:fldLock="1"/>
      </w:r>
      <w:r w:rsidR="001504DE">
        <w:rPr>
          <w:lang w:eastAsia="ja-JP"/>
        </w:rPr>
        <w:instrText>ADDIN CSL_CITATION { "citationItems" : [ { "id" : "ITEM-1", "itemData" : { "author" : [ { "dropping-particle" : "", "family" : "McKinsey", "given" : "", "non-dropping-particle" : "", "parse-names" : false, "suffix" : "" } ], "id" : "ITEM-1", "issue" : "May", "issued" : { "date-parts" : [ [ "2011" ] ] }, "title" : "Internet matters: The Net\u2019s sweeping impact on growth, jobs, and prosperity", "type" : "article" }, "uris" : [ "http://www.mendeley.com/documents/?uuid=8509a921-48d2-4920-b430-e2e6881aa43a" ] } ], "mendeley" : { "previouslyFormattedCitation" : "(McKinsey 2011)" }, "properties" : { "noteIndex" : 0 }, "schema" : "https://github.com/citation-style-language/schema/raw/master/csl-citation.json" }</w:instrText>
      </w:r>
      <w:r w:rsidR="00E71335">
        <w:rPr>
          <w:lang w:eastAsia="ja-JP"/>
        </w:rPr>
        <w:fldChar w:fldCharType="separate"/>
      </w:r>
      <w:r w:rsidR="00E71335" w:rsidRPr="00E71335">
        <w:rPr>
          <w:noProof/>
          <w:lang w:eastAsia="ja-JP"/>
        </w:rPr>
        <w:t>(McKinsey 2011)</w:t>
      </w:r>
      <w:r w:rsidR="00E71335">
        <w:rPr>
          <w:lang w:eastAsia="ja-JP"/>
        </w:rPr>
        <w:fldChar w:fldCharType="end"/>
      </w:r>
      <w:r w:rsidR="007E7CF8">
        <w:rPr>
          <w:lang w:eastAsia="ja-JP"/>
        </w:rPr>
        <w:t xml:space="preserve">. </w:t>
      </w:r>
      <w:r w:rsidR="00AF1C40">
        <w:rPr>
          <w:lang w:eastAsia="ja-JP"/>
        </w:rPr>
        <w:t>In an</w:t>
      </w:r>
      <w:r w:rsidR="007E7CF8">
        <w:rPr>
          <w:lang w:eastAsia="ja-JP"/>
        </w:rPr>
        <w:t xml:space="preserve"> analysis of the French economy they </w:t>
      </w:r>
      <w:r w:rsidR="00E71335">
        <w:rPr>
          <w:lang w:eastAsia="ja-JP"/>
        </w:rPr>
        <w:t>estimated</w:t>
      </w:r>
      <w:r w:rsidR="007E7CF8">
        <w:rPr>
          <w:lang w:eastAsia="ja-JP"/>
        </w:rPr>
        <w:t xml:space="preserve"> that </w:t>
      </w:r>
      <w:r w:rsidR="00E71335">
        <w:rPr>
          <w:lang w:eastAsia="ja-JP"/>
        </w:rPr>
        <w:t xml:space="preserve">the internet had destroyed </w:t>
      </w:r>
      <w:r w:rsidR="007E7CF8">
        <w:rPr>
          <w:lang w:eastAsia="ja-JP"/>
        </w:rPr>
        <w:t xml:space="preserve">500,000 jobs </w:t>
      </w:r>
      <w:r w:rsidR="00E71335">
        <w:rPr>
          <w:lang w:eastAsia="ja-JP"/>
        </w:rPr>
        <w:t>over</w:t>
      </w:r>
      <w:r w:rsidR="007E7CF8">
        <w:rPr>
          <w:lang w:eastAsia="ja-JP"/>
        </w:rPr>
        <w:t xml:space="preserve"> the past 15 years (1995-2010) but </w:t>
      </w:r>
      <w:r w:rsidR="00E71335">
        <w:rPr>
          <w:lang w:eastAsia="ja-JP"/>
        </w:rPr>
        <w:t xml:space="preserve">created </w:t>
      </w:r>
      <w:r w:rsidR="007E7CF8">
        <w:rPr>
          <w:lang w:eastAsia="ja-JP"/>
        </w:rPr>
        <w:t xml:space="preserve">another 1.2 million, resulting in a net addition of 700,000 jobs. This </w:t>
      </w:r>
      <w:r w:rsidR="00AF1C40">
        <w:rPr>
          <w:lang w:eastAsia="ja-JP"/>
        </w:rPr>
        <w:t>analysis was in line with findings</w:t>
      </w:r>
      <w:r w:rsidR="007E7CF8">
        <w:rPr>
          <w:lang w:eastAsia="ja-JP"/>
        </w:rPr>
        <w:t xml:space="preserve"> from the McKinsey global SME survey</w:t>
      </w:r>
      <w:r w:rsidR="00AF1C40">
        <w:rPr>
          <w:lang w:eastAsia="ja-JP"/>
        </w:rPr>
        <w:t>,</w:t>
      </w:r>
      <w:r w:rsidR="007E7CF8">
        <w:rPr>
          <w:lang w:eastAsia="ja-JP"/>
        </w:rPr>
        <w:t xml:space="preserve"> </w:t>
      </w:r>
      <w:r w:rsidR="00AF1C40">
        <w:rPr>
          <w:lang w:eastAsia="ja-JP"/>
        </w:rPr>
        <w:t>which estimated that</w:t>
      </w:r>
      <w:r w:rsidR="007E7CF8">
        <w:rPr>
          <w:lang w:eastAsia="ja-JP"/>
        </w:rPr>
        <w:t xml:space="preserve"> </w:t>
      </w:r>
      <w:r w:rsidR="00AF1C40">
        <w:rPr>
          <w:lang w:eastAsia="ja-JP"/>
        </w:rPr>
        <w:t>the i</w:t>
      </w:r>
      <w:r w:rsidR="007E7CF8">
        <w:rPr>
          <w:lang w:eastAsia="ja-JP"/>
        </w:rPr>
        <w:t xml:space="preserve">nternet </w:t>
      </w:r>
      <w:r w:rsidR="00AF1C40">
        <w:rPr>
          <w:lang w:eastAsia="ja-JP"/>
        </w:rPr>
        <w:t xml:space="preserve">had created </w:t>
      </w:r>
      <w:r w:rsidR="007E7CF8">
        <w:rPr>
          <w:lang w:eastAsia="ja-JP"/>
        </w:rPr>
        <w:t xml:space="preserve">2.6 jobs for every </w:t>
      </w:r>
      <w:r w:rsidR="00AF1C40">
        <w:rPr>
          <w:lang w:eastAsia="ja-JP"/>
        </w:rPr>
        <w:t>1 job</w:t>
      </w:r>
      <w:r w:rsidR="007E7CF8">
        <w:rPr>
          <w:lang w:eastAsia="ja-JP"/>
        </w:rPr>
        <w:t xml:space="preserve"> destroyed. </w:t>
      </w:r>
    </w:p>
    <w:p w14:paraId="6B00BC02" w14:textId="77777777" w:rsidR="007E7CF8" w:rsidRPr="00C33781" w:rsidRDefault="007E7CF8" w:rsidP="007E7CF8">
      <w:pPr>
        <w:pStyle w:val="Heading3"/>
      </w:pPr>
      <w:r w:rsidRPr="00C33781">
        <w:t>Some studies suggest increasing returns from broadband at higher levels of pen</w:t>
      </w:r>
      <w:r>
        <w:t xml:space="preserve">etration and ICT maturity… </w:t>
      </w:r>
    </w:p>
    <w:p w14:paraId="16399AA8" w14:textId="77777777" w:rsidR="001407A4" w:rsidRDefault="001407A4" w:rsidP="007E7CF8">
      <w:pPr>
        <w:pStyle w:val="BodyText"/>
      </w:pPr>
      <w:r>
        <w:t>Telecommunications networks in general exhibit ‘network effects’, whereby the value of the network becomes greater to each subscriber, as more subscribers become connected</w:t>
      </w:r>
      <w:r w:rsidR="00BC1006">
        <w:t xml:space="preserve"> (for example, it’s more valuable to have a phone if many other people have one)</w:t>
      </w:r>
      <w:r>
        <w:t xml:space="preserve">. </w:t>
      </w:r>
    </w:p>
    <w:p w14:paraId="3AEED14F" w14:textId="77777777" w:rsidR="00187349" w:rsidRDefault="001407A4" w:rsidP="007E7CF8">
      <w:pPr>
        <w:pStyle w:val="BodyText"/>
      </w:pPr>
      <w:r>
        <w:t xml:space="preserve">There is evidence that the impacts of </w:t>
      </w:r>
      <w:r w:rsidR="009065D0">
        <w:t xml:space="preserve">growth in </w:t>
      </w:r>
      <w:r>
        <w:t xml:space="preserve">broadband are greater in countries </w:t>
      </w:r>
      <w:r w:rsidR="0049519F">
        <w:t xml:space="preserve">with relatively high levels of take-up. </w:t>
      </w:r>
      <w:r w:rsidR="007E7CF8">
        <w:t>Koutroumpis identified a threshold of 30</w:t>
      </w:r>
      <w:r w:rsidR="0049519F">
        <w:t xml:space="preserve"> lines per 100 people</w:t>
      </w:r>
      <w:r w:rsidR="007E7CF8">
        <w:t xml:space="preserve"> (50% of households)</w:t>
      </w:r>
      <w:r w:rsidR="0049519F">
        <w:t xml:space="preserve">, </w:t>
      </w:r>
      <w:r w:rsidR="00A80E90">
        <w:t>at</w:t>
      </w:r>
      <w:r w:rsidR="0049519F">
        <w:t xml:space="preserve"> which</w:t>
      </w:r>
      <w:r w:rsidR="007E7CF8">
        <w:t xml:space="preserve"> </w:t>
      </w:r>
      <w:r w:rsidR="0049519F">
        <w:t>broadband</w:t>
      </w:r>
      <w:r w:rsidR="007E7CF8">
        <w:t xml:space="preserve"> yield</w:t>
      </w:r>
      <w:r w:rsidR="0049519F">
        <w:t>ed</w:t>
      </w:r>
      <w:r w:rsidR="007E7CF8">
        <w:t xml:space="preserve"> returns </w:t>
      </w:r>
      <w:r w:rsidR="0049519F">
        <w:t>double those achieved at</w:t>
      </w:r>
      <w:r w:rsidR="007E7CF8">
        <w:t xml:space="preserve"> lower levels</w:t>
      </w:r>
      <w:r w:rsidR="0049519F">
        <w:t xml:space="preserve"> of penetration </w:t>
      </w:r>
      <w:r w:rsidR="0049519F">
        <w:fldChar w:fldCharType="begin" w:fldLock="1"/>
      </w:r>
      <w:r w:rsidR="001504DE">
        <w:instrText>ADDIN CSL_CITATION { "citationItems" : [ { "id" : "ITEM-1", "itemData" : { "DOI" : "10.1016/j.telpol.2009.07.004", "abstract" : "This paper investigates how broadband penetration affects economic growth. A macroeconomic production function with a micro-model for broadband investment is used to estimate the impact of broadband infrastructure and growth. The results indicate a significant causal positive link especially when a critical mass of infrastructure is present. The scope of this research is 22 OECD countries based on data collected for the period 2002\u20132007.", "author" : [ { "dropping-particle" : "", "family" : "Koutroumpis", "given" : "Pantelis", "non-dropping-particle" : "", "parse-names" : false, "suffix" : "" } ], "container-title" : "Telecommunications Policy", "id" : "ITEM-1", "issue" : "9", "issued" : { "date-parts" : [ [ "2009", "10" ] ] }, "page" : "471-485", "title" : "The economic impact of broadband on growth: A simultaneous approach", "type" : "article-journal", "volume" : "33" }, "uris" : [ "http://www.mendeley.com/documents/?uuid=088c7226-6ea5-4e3a-943e-6240a610d99a" ] } ], "mendeley" : { "previouslyFormattedCitation" : "(Koutroumpis 2009)" }, "properties" : { "noteIndex" : 0 }, "schema" : "https://github.com/citation-style-language/schema/raw/master/csl-citation.json" }</w:instrText>
      </w:r>
      <w:r w:rsidR="0049519F">
        <w:fldChar w:fldCharType="separate"/>
      </w:r>
      <w:r w:rsidR="0049519F" w:rsidRPr="0049519F">
        <w:rPr>
          <w:noProof/>
        </w:rPr>
        <w:t>(Koutroumpis 2009)</w:t>
      </w:r>
      <w:r w:rsidR="0049519F">
        <w:fldChar w:fldCharType="end"/>
      </w:r>
      <w:r w:rsidR="007E7CF8">
        <w:t xml:space="preserve">. </w:t>
      </w:r>
      <w:r w:rsidR="00BC1006">
        <w:t>He found that the average impact of broadband on annual GDP growth in the period 2002-2007 increased from 0.15% in low</w:t>
      </w:r>
      <w:r w:rsidR="00AB46B0">
        <w:t xml:space="preserve"> penetration countries (such as Greece and Italy</w:t>
      </w:r>
      <w:r w:rsidR="00BC1006">
        <w:t xml:space="preserve">), to 0.23% in medium penetration countries (such as </w:t>
      </w:r>
      <w:r w:rsidR="001E3315">
        <w:t>Germany and the UK), to 0.39%</w:t>
      </w:r>
      <w:r w:rsidR="00AB46B0">
        <w:t xml:space="preserve"> in </w:t>
      </w:r>
      <w:r w:rsidR="00BC1006">
        <w:t xml:space="preserve">high penetration countries </w:t>
      </w:r>
      <w:r w:rsidR="00AB46B0">
        <w:t>(such as Norway and the Netherlands)</w:t>
      </w:r>
      <w:r w:rsidR="009065D0">
        <w:t xml:space="preserve"> – </w:t>
      </w:r>
      <w:r w:rsidR="00A80E90">
        <w:t xml:space="preserve">see </w:t>
      </w:r>
      <w:r w:rsidR="009065D0">
        <w:t>the chart below</w:t>
      </w:r>
      <w:r w:rsidR="00AB46B0">
        <w:t>.</w:t>
      </w:r>
      <w:r w:rsidR="00F42B2D">
        <w:t xml:space="preserve"> Furthermore, the </w:t>
      </w:r>
      <w:r w:rsidR="009065D0">
        <w:t xml:space="preserve">marginal </w:t>
      </w:r>
      <w:r w:rsidR="00F42B2D">
        <w:t xml:space="preserve">impacts associated with </w:t>
      </w:r>
      <w:r w:rsidR="00F42B2D" w:rsidRPr="009065D0">
        <w:rPr>
          <w:i/>
        </w:rPr>
        <w:t>growth</w:t>
      </w:r>
      <w:r w:rsidR="00F42B2D">
        <w:t xml:space="preserve"> in broadband penetration</w:t>
      </w:r>
      <w:r w:rsidR="009065D0">
        <w:t xml:space="preserve"> were </w:t>
      </w:r>
      <w:r w:rsidR="00D97A36">
        <w:t>greater</w:t>
      </w:r>
      <w:r w:rsidR="009065D0">
        <w:t xml:space="preserve"> for higher-penetration countries: an additional 10 lines per 100 people led to 0.7% additional </w:t>
      </w:r>
      <w:r w:rsidR="00A80E90">
        <w:t xml:space="preserve">annual </w:t>
      </w:r>
      <w:r w:rsidR="009065D0">
        <w:t>GDP growth in low penetration countries, 0.8% in medium penetration countries, and 1.0% in high penetration countries.</w:t>
      </w:r>
      <w:r w:rsidR="00F42B2D">
        <w:t xml:space="preserve"> </w:t>
      </w:r>
    </w:p>
    <w:p w14:paraId="76E098F7" w14:textId="77777777" w:rsidR="00187349" w:rsidRDefault="00187349" w:rsidP="00187349">
      <w:pPr>
        <w:pStyle w:val="CaptionPara"/>
      </w:pPr>
      <w:r>
        <w:t xml:space="preserve">Figure </w:t>
      </w:r>
      <w:r w:rsidR="00783B90">
        <w:fldChar w:fldCharType="begin"/>
      </w:r>
      <w:r w:rsidR="00783B90">
        <w:instrText xml:space="preserve"> STYL</w:instrText>
      </w:r>
      <w:r w:rsidR="00783B90">
        <w:instrText xml:space="preserve">EREF 1 \s </w:instrText>
      </w:r>
      <w:r w:rsidR="00783B90">
        <w:fldChar w:fldCharType="separate"/>
      </w:r>
      <w:r w:rsidR="00985624">
        <w:rPr>
          <w:noProof/>
        </w:rPr>
        <w:t>2</w:t>
      </w:r>
      <w:r w:rsidR="00783B90">
        <w:rPr>
          <w:noProof/>
        </w:rPr>
        <w:fldChar w:fldCharType="end"/>
      </w:r>
      <w:r w:rsidR="00FC458F">
        <w:noBreakHyphen/>
      </w:r>
      <w:r w:rsidR="00783B90">
        <w:fldChar w:fldCharType="begin"/>
      </w:r>
      <w:r w:rsidR="00783B90">
        <w:instrText xml:space="preserve"> SEQ Figure \* ARABIC \s 1 </w:instrText>
      </w:r>
      <w:r w:rsidR="00783B90">
        <w:fldChar w:fldCharType="separate"/>
      </w:r>
      <w:r w:rsidR="00985624">
        <w:rPr>
          <w:noProof/>
        </w:rPr>
        <w:t>1</w:t>
      </w:r>
      <w:r w:rsidR="00783B90">
        <w:rPr>
          <w:noProof/>
        </w:rPr>
        <w:fldChar w:fldCharType="end"/>
      </w:r>
      <w:r>
        <w:t xml:space="preserve">: </w:t>
      </w:r>
      <w:r w:rsidR="001E3A6A">
        <w:t xml:space="preserve">Relationship between the broadband’s penetration and economic impact </w:t>
      </w:r>
      <w:r w:rsidR="00055C84">
        <w:t>(for 22 countries)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187349" w14:paraId="75ADE4F8" w14:textId="77777777" w:rsidTr="00187349">
        <w:trPr>
          <w:trHeight w:val="5046"/>
        </w:trPr>
        <w:tc>
          <w:tcPr>
            <w:tcW w:w="8522" w:type="dxa"/>
            <w:shd w:val="clear" w:color="auto" w:fill="auto"/>
            <w:vAlign w:val="center"/>
          </w:tcPr>
          <w:p w14:paraId="215930B2" w14:textId="77777777" w:rsidR="00187349" w:rsidRDefault="009065D0" w:rsidP="00187349">
            <w:pPr>
              <w:jc w:val="center"/>
            </w:pPr>
            <w:r>
              <w:rPr>
                <w:noProof/>
                <w:lang w:val="en-US" w:eastAsia="en-US"/>
              </w:rPr>
              <w:drawing>
                <wp:inline distT="0" distB="0" distL="0" distR="0" wp14:anchorId="2C0A8CFC" wp14:editId="2BCF5832">
                  <wp:extent cx="5286375" cy="3095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6375" cy="3095625"/>
                          </a:xfrm>
                          <a:prstGeom prst="rect">
                            <a:avLst/>
                          </a:prstGeom>
                          <a:noFill/>
                          <a:ln>
                            <a:noFill/>
                          </a:ln>
                        </pic:spPr>
                      </pic:pic>
                    </a:graphicData>
                  </a:graphic>
                </wp:inline>
              </w:drawing>
            </w:r>
          </w:p>
        </w:tc>
      </w:tr>
    </w:tbl>
    <w:p w14:paraId="2B35E2CD" w14:textId="77777777" w:rsidR="00187349" w:rsidRPr="00187349" w:rsidRDefault="00A80E90" w:rsidP="00187349">
      <w:pPr>
        <w:pStyle w:val="Source"/>
      </w:pPr>
      <w:r>
        <w:t>Source: adapted from Koutr</w:t>
      </w:r>
      <w:r w:rsidR="00187349">
        <w:t xml:space="preserve">oumpis (2009) </w:t>
      </w:r>
    </w:p>
    <w:p w14:paraId="4D4A8ABE" w14:textId="77777777" w:rsidR="007E7CF8" w:rsidRDefault="00D75912" w:rsidP="00187349">
      <w:pPr>
        <w:pStyle w:val="BodyText"/>
        <w:rPr>
          <w:lang w:eastAsia="ja-JP"/>
        </w:rPr>
      </w:pPr>
      <w:r>
        <w:rPr>
          <w:lang w:eastAsia="ja-JP"/>
        </w:rPr>
        <w:t>In the</w:t>
      </w:r>
      <w:r w:rsidR="007D5127">
        <w:rPr>
          <w:lang w:eastAsia="ja-JP"/>
        </w:rPr>
        <w:t>ir analysis for Kentucky counties</w:t>
      </w:r>
      <w:r>
        <w:rPr>
          <w:lang w:eastAsia="ja-JP"/>
        </w:rPr>
        <w:t xml:space="preserve"> </w:t>
      </w:r>
      <w:r>
        <w:rPr>
          <w:lang w:eastAsia="ja-JP"/>
        </w:rPr>
        <w:fldChar w:fldCharType="begin" w:fldLock="1"/>
      </w:r>
      <w:r w:rsidR="001504DE">
        <w:rPr>
          <w:lang w:eastAsia="ja-JP"/>
        </w:rPr>
        <w:instrText>ADDIN CSL_CITATION { "citationItems" : [ { "id" : "ITEM-1", "itemData" : { "author" : [ { "dropping-particle" : "", "family" : "Shideler", "given" : "David", "non-dropping-particle" : "", "parse-names" : false, "suffix" : "" }, { "dropping-particle" : "", "family" : "Badasyan", "given" : "Narine", "non-dropping-particle" : "", "parse-names" : false, "suffix" : "" }, { "dropping-particle" : "", "family" : "Taylor", "given" : "Laura", "non-dropping-particle" : "", "parse-names" : false, "suffix" : "" } ], "container-title" : "Federal Reserve Bank of St Louis Regional Economic Development", "id" : "ITEM-1", "issue" : "2", "issued" : { "date-parts" : [ [ "2007" ] ] }, "page" : "88-118", "title" : "The Economic Impact of Broadband Deployment in Kentucky", "type" : "article-journal", "volume" : "3" }, "uris" : [ "http://www.mendeley.com/documents/?uuid=dc3a6a7e-9674-499b-b3a3-176b160bd64f" ] } ], "mendeley" : { "previouslyFormattedCitation" : "(Shideler, Badasyan, and Taylor 2007)" }, "properties" : { "noteIndex" : 0 }, "schema" : "https://github.com/citation-style-language/schema/raw/master/csl-citation.json" }</w:instrText>
      </w:r>
      <w:r>
        <w:rPr>
          <w:lang w:eastAsia="ja-JP"/>
        </w:rPr>
        <w:fldChar w:fldCharType="separate"/>
      </w:r>
      <w:r w:rsidRPr="00D75912">
        <w:rPr>
          <w:noProof/>
          <w:lang w:eastAsia="ja-JP"/>
        </w:rPr>
        <w:t>(Shideler, Badasyan, and Taylor 2007)</w:t>
      </w:r>
      <w:r>
        <w:rPr>
          <w:lang w:eastAsia="ja-JP"/>
        </w:rPr>
        <w:fldChar w:fldCharType="end"/>
      </w:r>
      <w:r w:rsidR="007D5127">
        <w:rPr>
          <w:lang w:eastAsia="ja-JP"/>
        </w:rPr>
        <w:t>, the authors suggested that a</w:t>
      </w:r>
      <w:r w:rsidR="007E7CF8" w:rsidRPr="00461662">
        <w:rPr>
          <w:lang w:eastAsia="ja-JP"/>
        </w:rPr>
        <w:t xml:space="preserve"> </w:t>
      </w:r>
      <w:r w:rsidR="007E7CF8" w:rsidRPr="006A5945">
        <w:rPr>
          <w:lang w:eastAsia="ja-JP"/>
        </w:rPr>
        <w:t>critical amount</w:t>
      </w:r>
      <w:r w:rsidR="007E7CF8" w:rsidRPr="00461662">
        <w:rPr>
          <w:lang w:eastAsia="ja-JP"/>
        </w:rPr>
        <w:t xml:space="preserve"> of broadband infrastructure may be needed to </w:t>
      </w:r>
      <w:r w:rsidR="00F42B2D">
        <w:rPr>
          <w:lang w:eastAsia="ja-JP"/>
        </w:rPr>
        <w:t>materially</w:t>
      </w:r>
      <w:r w:rsidR="007E7CF8" w:rsidRPr="006A5945">
        <w:rPr>
          <w:lang w:eastAsia="ja-JP"/>
        </w:rPr>
        <w:t xml:space="preserve"> increase employment</w:t>
      </w:r>
      <w:r w:rsidR="007E7CF8" w:rsidRPr="00461662">
        <w:rPr>
          <w:lang w:eastAsia="ja-JP"/>
        </w:rPr>
        <w:t xml:space="preserve">, but once a community </w:t>
      </w:r>
      <w:r w:rsidR="007E7CF8">
        <w:rPr>
          <w:lang w:eastAsia="ja-JP"/>
        </w:rPr>
        <w:t>is completely built out (</w:t>
      </w:r>
      <w:r w:rsidR="00F42B2D">
        <w:rPr>
          <w:lang w:eastAsia="ja-JP"/>
        </w:rPr>
        <w:t>i.e. when coverage is complete</w:t>
      </w:r>
      <w:r w:rsidR="007E7CF8" w:rsidRPr="00461662">
        <w:rPr>
          <w:lang w:eastAsia="ja-JP"/>
        </w:rPr>
        <w:t xml:space="preserve">), additional broadband infrastructure will not further affect employment growth. </w:t>
      </w:r>
      <w:r w:rsidR="007D5127">
        <w:rPr>
          <w:lang w:eastAsia="ja-JP"/>
        </w:rPr>
        <w:t>They found that</w:t>
      </w:r>
      <w:r w:rsidR="007E7CF8" w:rsidRPr="00461662">
        <w:rPr>
          <w:lang w:eastAsia="ja-JP"/>
        </w:rPr>
        <w:t xml:space="preserve"> broadband</w:t>
      </w:r>
      <w:r w:rsidR="007D5127">
        <w:rPr>
          <w:lang w:eastAsia="ja-JP"/>
        </w:rPr>
        <w:t>’s impacts on employment growth appeared to be highest</w:t>
      </w:r>
      <w:r w:rsidR="007E7CF8" w:rsidRPr="00461662">
        <w:rPr>
          <w:lang w:eastAsia="ja-JP"/>
        </w:rPr>
        <w:t xml:space="preserve"> </w:t>
      </w:r>
      <w:r w:rsidR="007D5127">
        <w:rPr>
          <w:lang w:eastAsia="ja-JP"/>
        </w:rPr>
        <w:t>in those counties around the mean level of broadband</w:t>
      </w:r>
      <w:r w:rsidR="007E7CF8" w:rsidRPr="00461662">
        <w:rPr>
          <w:lang w:eastAsia="ja-JP"/>
        </w:rPr>
        <w:t xml:space="preserve"> </w:t>
      </w:r>
      <w:r w:rsidR="007D5127">
        <w:rPr>
          <w:lang w:eastAsia="ja-JP"/>
        </w:rPr>
        <w:t>coverage</w:t>
      </w:r>
      <w:r w:rsidR="007E7CF8" w:rsidRPr="00461662">
        <w:rPr>
          <w:lang w:eastAsia="ja-JP"/>
        </w:rPr>
        <w:t xml:space="preserve">. </w:t>
      </w:r>
    </w:p>
    <w:p w14:paraId="3FB984AC" w14:textId="77777777" w:rsidR="007E7CF8" w:rsidRPr="00C33781" w:rsidRDefault="007E7CF8" w:rsidP="007E7CF8">
      <w:pPr>
        <w:pStyle w:val="Heading3"/>
      </w:pPr>
      <w:r>
        <w:t> </w:t>
      </w:r>
      <w:r w:rsidRPr="00C33781">
        <w:t>…but there may also be a ‘saturation effect’, with diminishing retu</w:t>
      </w:r>
      <w:r>
        <w:t xml:space="preserve">rns beyond a certain point </w:t>
      </w:r>
    </w:p>
    <w:p w14:paraId="4B2398AB" w14:textId="77777777" w:rsidR="007E7CF8" w:rsidRDefault="00A80E90" w:rsidP="007E7CF8">
      <w:pPr>
        <w:pStyle w:val="BodyText"/>
      </w:pPr>
      <w:r>
        <w:t>Another</w:t>
      </w:r>
      <w:r w:rsidR="007E7CF8">
        <w:t xml:space="preserve"> line of thought argues that there is a saturation point after which the marginal benefit from </w:t>
      </w:r>
      <w:r>
        <w:t>each</w:t>
      </w:r>
      <w:r w:rsidR="007E7CF8">
        <w:t xml:space="preserve"> additional subscriber will </w:t>
      </w:r>
      <w:r>
        <w:t>diminish</w:t>
      </w:r>
      <w:r w:rsidR="007E7CF8">
        <w:t xml:space="preserve">. Gillett et al </w:t>
      </w:r>
      <w:r w:rsidR="00F42B2D">
        <w:t>suggest</w:t>
      </w:r>
      <w:r w:rsidR="007E7CF8">
        <w:t xml:space="preserve"> that early adoption implies higher economic returns for users whereas those joining later will </w:t>
      </w:r>
      <w:r w:rsidR="007E7CF8" w:rsidRPr="004E2D84">
        <w:rPr>
          <w:i/>
        </w:rPr>
        <w:t>‘realize a lesser benefit’</w:t>
      </w:r>
      <w:r w:rsidR="00F42B2D">
        <w:rPr>
          <w:i/>
        </w:rPr>
        <w:t xml:space="preserve"> </w:t>
      </w:r>
      <w:r w:rsidR="00F42B2D">
        <w:rPr>
          <w:i/>
        </w:rPr>
        <w:fldChar w:fldCharType="begin" w:fldLock="1"/>
      </w:r>
      <w:r w:rsidR="001504DE">
        <w:rPr>
          <w:i/>
        </w:rPr>
        <w:instrText>ADDIN CSL_CITATION { "citationItems" : [ { "id" : "ITEM-1", "itemData" : { "author" : [ { "dropping-particle" : "", "family" : "Gillett", "given" : "Sharon", "non-dropping-particle" : "", "parse-names" : false, "suffix" : "" }, { "dropping-particle" : "", "family" : "Lehr", "given" : "William", "non-dropping-particle" : "", "parse-names" : false, "suffix" : "" }, { "dropping-particle" : "", "family" : "Osorio", "given" : "Carlos", "non-dropping-particle" : "", "parse-names" : false, "suffix" : "" }, { "dropping-particle" : "", "family" : "Sirbu", "given" : "Marvin", "non-dropping-particle" : "", "parse-names" : false, "suffix" : "" } ], "id" : "ITEM-1", "issued" : { "date-parts" : [ [ "2006" ] ] }, "title" : "Measuring Broadband\u02bcs Economic Impact", "type" : "article" }, "uris" : [ "http://www.mendeley.com/documents/?uuid=dabed363-a0af-4a0c-8d4f-0f53f3ac54a3" ] } ], "mendeley" : { "previouslyFormattedCitation" : "(Gillett et al. 2006)" }, "properties" : { "noteIndex" : 0 }, "schema" : "https://github.com/citation-style-language/schema/raw/master/csl-citation.json" }</w:instrText>
      </w:r>
      <w:r w:rsidR="00F42B2D">
        <w:rPr>
          <w:i/>
        </w:rPr>
        <w:fldChar w:fldCharType="separate"/>
      </w:r>
      <w:r w:rsidR="00F42B2D" w:rsidRPr="00F42B2D">
        <w:rPr>
          <w:noProof/>
        </w:rPr>
        <w:t>(Gillett et al. 2006)</w:t>
      </w:r>
      <w:r w:rsidR="00F42B2D">
        <w:rPr>
          <w:i/>
        </w:rPr>
        <w:fldChar w:fldCharType="end"/>
      </w:r>
      <w:r w:rsidR="007E7CF8">
        <w:t xml:space="preserve">. </w:t>
      </w:r>
    </w:p>
    <w:p w14:paraId="2FA4BE53" w14:textId="77777777" w:rsidR="007E7CF8" w:rsidRPr="009D460F" w:rsidRDefault="007E7CF8" w:rsidP="007E7CF8">
      <w:pPr>
        <w:pStyle w:val="BodyText"/>
        <w:rPr>
          <w:rFonts w:ascii="Times" w:hAnsi="Times"/>
          <w:sz w:val="20"/>
          <w:szCs w:val="20"/>
        </w:rPr>
      </w:pPr>
      <w:r>
        <w:t>Katz blends the two approaches in a more meaningful general model</w:t>
      </w:r>
      <w:r w:rsidR="00A80E90">
        <w:t xml:space="preserve"> </w:t>
      </w:r>
      <w:r w:rsidR="00A80E90">
        <w:fldChar w:fldCharType="begin" w:fldLock="1"/>
      </w:r>
      <w:r w:rsidR="001504DE">
        <w:instrText>ADDIN CSL_CITATION { "citationItems" : [ { "id" : "ITEM-1", "itemData" : { "author" : [ { "dropping-particle" : "", "family" : "Katz", "given" : "Raul", "non-dropping-particle" : "", "parse-names" : false, "suffix" : "" } ], "id" : "ITEM-1", "issued" : { "date-parts" : [ [ "2012" ] ] }, "title" : "Impact of Broadband on the Economy", "type" : "article" }, "uris" : [ "http://www.mendeley.com/documents/?uuid=11eab93a-7f68-4a66-9233-49a2551f7a14" ] } ], "mendeley" : { "previouslyFormattedCitation" : "(Katz 2012)" }, "properties" : { "noteIndex" : 0 }, "schema" : "https://github.com/citation-style-language/schema/raw/master/csl-citation.json" }</w:instrText>
      </w:r>
      <w:r w:rsidR="00A80E90">
        <w:fldChar w:fldCharType="separate"/>
      </w:r>
      <w:r w:rsidR="00A80E90" w:rsidRPr="00A80E90">
        <w:rPr>
          <w:noProof/>
        </w:rPr>
        <w:t>(Katz 2012)</w:t>
      </w:r>
      <w:r w:rsidR="00A80E90">
        <w:fldChar w:fldCharType="end"/>
      </w:r>
      <w:r>
        <w:t xml:space="preserve">. He </w:t>
      </w:r>
      <w:r w:rsidR="00A80E90">
        <w:t>suggests</w:t>
      </w:r>
      <w:r>
        <w:t xml:space="preserve"> that the economic impact of broadband on growth follows an inverted U-shaped path. In the early stages of adoption every additional subscriber significantly boosts the value towards others. Once </w:t>
      </w:r>
      <w:r w:rsidR="00A80E90">
        <w:t>a certain threshold</w:t>
      </w:r>
      <w:r>
        <w:t xml:space="preserve"> is surpassed</w:t>
      </w:r>
      <w:r w:rsidR="00A80E90">
        <w:t>, however,</w:t>
      </w:r>
      <w:r>
        <w:t xml:space="preserve"> the per capita returns begin to dwindle.     </w:t>
      </w:r>
    </w:p>
    <w:p w14:paraId="5E2646B3" w14:textId="77777777" w:rsidR="00EA7020" w:rsidRPr="00C33781" w:rsidRDefault="007E7CF8" w:rsidP="00EA7020">
      <w:pPr>
        <w:pStyle w:val="Heading3"/>
      </w:pPr>
      <w:r w:rsidRPr="00C33781">
        <w:t xml:space="preserve">Broadband is </w:t>
      </w:r>
      <w:r>
        <w:t xml:space="preserve">an enabler for </w:t>
      </w:r>
      <w:r w:rsidR="00EA7020" w:rsidRPr="00C33781">
        <w:t xml:space="preserve">international trade… </w:t>
      </w:r>
    </w:p>
    <w:p w14:paraId="7D7324FA" w14:textId="77777777" w:rsidR="007A0C64" w:rsidRDefault="007A0C64" w:rsidP="006D6106">
      <w:pPr>
        <w:pStyle w:val="BodyText"/>
      </w:pPr>
      <w:r>
        <w:t>With the web providing a channel to customers (and to suppliers) across the world, there is evidence that broadband adoption has had a significant impact on international trade.</w:t>
      </w:r>
    </w:p>
    <w:p w14:paraId="455E96DC" w14:textId="77777777" w:rsidR="00EA7020" w:rsidRDefault="007A0C64" w:rsidP="006D6106">
      <w:pPr>
        <w:pStyle w:val="BodyText"/>
      </w:pPr>
      <w:r>
        <w:t>For example, r</w:t>
      </w:r>
      <w:r w:rsidR="00332AC7">
        <w:t>esearch by Maastricht University</w:t>
      </w:r>
      <w:r w:rsidR="00EA7020">
        <w:t xml:space="preserve"> </w:t>
      </w:r>
      <w:r w:rsidR="00CF3DF4">
        <w:t>proposes</w:t>
      </w:r>
      <w:r w:rsidR="00EA7020">
        <w:t xml:space="preserve"> that </w:t>
      </w:r>
      <w:r w:rsidR="00332AC7">
        <w:t>internet use</w:t>
      </w:r>
      <w:r w:rsidR="00EA7020">
        <w:t xml:space="preserve"> does not explain economic growth directly</w:t>
      </w:r>
      <w:r w:rsidR="00332AC7">
        <w:t>,</w:t>
      </w:r>
      <w:r w:rsidR="00EA7020">
        <w:t xml:space="preserve"> but does so through </w:t>
      </w:r>
      <w:r w:rsidR="00332AC7">
        <w:t xml:space="preserve">increasing a country’s </w:t>
      </w:r>
      <w:r w:rsidR="00EA7020">
        <w:t>openness to international trade</w:t>
      </w:r>
      <w:r w:rsidR="00332AC7">
        <w:t xml:space="preserve"> </w:t>
      </w:r>
      <w:r w:rsidR="00332AC7">
        <w:fldChar w:fldCharType="begin" w:fldLock="1"/>
      </w:r>
      <w:r w:rsidR="001504DE">
        <w:instrText>ADDIN CSL_CITATION { "citationItems" : [ { "id" : "ITEM-1", "itemData" : { "author" : [ { "dropping-particle" : "", "family" : "Meijers", "given" : "Huub", "non-dropping-particle" : "", "parse-names" : false, "suffix" : "" } ], "id" : "ITEM-1", "issue" : "31", "issued" : { "date-parts" : [ [ "2012" ] ] }, "title" : "Does the internet generate economic growth, international trade, or both?", "type" : "article" }, "uris" : [ "http://www.mendeley.com/documents/?uuid=e5effd72-28fe-4bc0-8a33-db9581d835bd" ] } ], "mendeley" : { "previouslyFormattedCitation" : "(Meijers 2012)" }, "properties" : { "noteIndex" : 0 }, "schema" : "https://github.com/citation-style-language/schema/raw/master/csl-citation.json" }</w:instrText>
      </w:r>
      <w:r w:rsidR="00332AC7">
        <w:fldChar w:fldCharType="separate"/>
      </w:r>
      <w:r w:rsidR="00332AC7" w:rsidRPr="00332AC7">
        <w:rPr>
          <w:noProof/>
        </w:rPr>
        <w:t>(Meijers 2012)</w:t>
      </w:r>
      <w:r w:rsidR="00332AC7">
        <w:fldChar w:fldCharType="end"/>
      </w:r>
      <w:r w:rsidR="00EA7020">
        <w:t xml:space="preserve">. </w:t>
      </w:r>
      <w:r w:rsidR="00332AC7">
        <w:t>The author</w:t>
      </w:r>
      <w:r w:rsidR="00EA7020">
        <w:t xml:space="preserve"> builds a structural model</w:t>
      </w:r>
      <w:r w:rsidR="00CF3DF4">
        <w:t>, using data from 1990 to 2008,</w:t>
      </w:r>
      <w:r w:rsidR="00EA7020">
        <w:t xml:space="preserve"> that </w:t>
      </w:r>
      <w:r w:rsidR="004F62DD">
        <w:t>confirms a</w:t>
      </w:r>
      <w:r w:rsidR="00EA7020">
        <w:t xml:space="preserve"> link between internet use and openness</w:t>
      </w:r>
      <w:r w:rsidR="00332AC7">
        <w:t>,</w:t>
      </w:r>
      <w:r w:rsidR="00EA7020">
        <w:t xml:space="preserve"> and between openness and economic growth. </w:t>
      </w:r>
      <w:r w:rsidR="006D6106">
        <w:t>Across the entire sample of 162 countries, a 10 percentage points increase in a country’s internet use is estimated to lead to a 3.9 percentage points increase of the ‘openness ratio’</w:t>
      </w:r>
      <w:r w:rsidR="000A4849">
        <w:t xml:space="preserve"> [</w:t>
      </w:r>
      <w:r w:rsidR="006D6106">
        <w:t>(imports+exports</w:t>
      </w:r>
      <w:r w:rsidR="000A4849">
        <w:t>)/GDP]</w:t>
      </w:r>
      <w:r w:rsidR="006D6106">
        <w:t xml:space="preserve">, which in turn leads to a 0.17 percentage point increase in GDP per capita growth. </w:t>
      </w:r>
    </w:p>
    <w:p w14:paraId="58CE627E" w14:textId="77777777" w:rsidR="00EA7020" w:rsidRDefault="00EA7020" w:rsidP="00EA7020">
      <w:pPr>
        <w:pStyle w:val="BodyText"/>
      </w:pPr>
      <w:r>
        <w:t xml:space="preserve">Forzati and Larsen </w:t>
      </w:r>
      <w:r w:rsidR="003C4B74">
        <w:t>also examined</w:t>
      </w:r>
      <w:r>
        <w:t xml:space="preserve"> the impact of broadband on international trade</w:t>
      </w:r>
      <w:r w:rsidR="003C4B74">
        <w:t xml:space="preserve"> </w:t>
      </w:r>
      <w:r w:rsidR="003C4B74">
        <w:fldChar w:fldCharType="begin" w:fldLock="1"/>
      </w:r>
      <w:r w:rsidR="001504DE">
        <w:instrText>ADDIN CSL_CITATION { "citationItems" : [ { "id" : "ITEM-1", "itemData" : { "DOI" : "10.1109/ICTON.2008.4598628", "ISBN" : "978-1-4244-2625-6", "author" : [ { "dropping-particle" : "", "family" : "Forzati", "given" : "Marco", "non-dropping-particle" : "", "parse-names" : false, "suffix" : "" }, { "dropping-particle" : "", "family" : "Larsen", "given" : "Claus Popp", "non-dropping-particle" : "", "parse-names" : false, "suffix" : "" } ], "container-title" : "2008 10th Anniversary International Conference on Transparent Optical Networks", "id" : "ITEM-1", "issued" : { "date-parts" : [ [ "2008", "6" ] ] }, "page" : "190-193", "publisher" : "IEEE", "title" : "Broadband access and its impact on the economy, a Swedish perspective", "type" : "paper-conference", "volume" : "2" }, "uris" : [ "http://www.mendeley.com/documents/?uuid=c9971e6b-72ea-435c-8032-41c9cd387b0b" ] } ], "mendeley" : { "previouslyFormattedCitation" : "(Forzati and Larsen 2008)" }, "properties" : { "noteIndex" : 0 }, "schema" : "https://github.com/citation-style-language/schema/raw/master/csl-citation.json" }</w:instrText>
      </w:r>
      <w:r w:rsidR="003C4B74">
        <w:fldChar w:fldCharType="separate"/>
      </w:r>
      <w:r w:rsidR="003C4B74" w:rsidRPr="003C4B74">
        <w:rPr>
          <w:noProof/>
        </w:rPr>
        <w:t>(Forzati and Larsen 2008)</w:t>
      </w:r>
      <w:r w:rsidR="003C4B74">
        <w:fldChar w:fldCharType="end"/>
      </w:r>
      <w:r>
        <w:t xml:space="preserve">. </w:t>
      </w:r>
      <w:r w:rsidR="00CF3DF4">
        <w:t>Analysing</w:t>
      </w:r>
      <w:r>
        <w:t xml:space="preserve"> data from </w:t>
      </w:r>
      <w:r w:rsidR="004F62DD">
        <w:t xml:space="preserve">the year </w:t>
      </w:r>
      <w:r>
        <w:t>2000 for 29 countries</w:t>
      </w:r>
      <w:r w:rsidR="00CF3DF4">
        <w:t>,</w:t>
      </w:r>
      <w:r>
        <w:t xml:space="preserve"> </w:t>
      </w:r>
      <w:r w:rsidR="00CF3DF4">
        <w:t>they</w:t>
      </w:r>
      <w:r>
        <w:t xml:space="preserve"> </w:t>
      </w:r>
      <w:r w:rsidR="007F272B">
        <w:t>found</w:t>
      </w:r>
      <w:r>
        <w:t xml:space="preserve"> a </w:t>
      </w:r>
      <w:r w:rsidR="003C4B74">
        <w:t xml:space="preserve">significant </w:t>
      </w:r>
      <w:r>
        <w:t xml:space="preserve">positive </w:t>
      </w:r>
      <w:r w:rsidR="003C4B74">
        <w:t>association</w:t>
      </w:r>
      <w:r>
        <w:t xml:space="preserve"> between broadband adoption and </w:t>
      </w:r>
      <w:r w:rsidR="003C4B74">
        <w:t xml:space="preserve">international </w:t>
      </w:r>
      <w:r>
        <w:t>trade value</w:t>
      </w:r>
      <w:r w:rsidR="003C4B74">
        <w:t xml:space="preserve"> between country pairs,</w:t>
      </w:r>
      <w:r w:rsidR="00CF3DF4">
        <w:t xml:space="preserve"> though they caution that this is a correlation</w:t>
      </w:r>
      <w:r>
        <w:t xml:space="preserve"> finding </w:t>
      </w:r>
      <w:r w:rsidR="00CF3DF4">
        <w:t>rather than</w:t>
      </w:r>
      <w:r>
        <w:t xml:space="preserve"> a concrete causal link.</w:t>
      </w:r>
    </w:p>
    <w:p w14:paraId="00A55D2F" w14:textId="77777777" w:rsidR="00EA7020" w:rsidRPr="00EA7020" w:rsidRDefault="00EA7020" w:rsidP="00EA7020">
      <w:pPr>
        <w:pStyle w:val="Heading3"/>
        <w:rPr>
          <w:lang w:eastAsia="ja-JP"/>
        </w:rPr>
      </w:pPr>
      <w:r>
        <w:rPr>
          <w:lang w:eastAsia="ja-JP"/>
        </w:rPr>
        <w:t>…and for innovation…</w:t>
      </w:r>
    </w:p>
    <w:p w14:paraId="62F48CA5" w14:textId="77777777" w:rsidR="000A4849" w:rsidRDefault="000A4849" w:rsidP="000A4849">
      <w:pPr>
        <w:pStyle w:val="BodyText"/>
        <w:rPr>
          <w:lang w:eastAsia="ja-JP"/>
        </w:rPr>
      </w:pPr>
      <w:r>
        <w:rPr>
          <w:lang w:eastAsia="ja-JP"/>
        </w:rPr>
        <w:t xml:space="preserve">Empirical evidence has also emerged of broadband having a material impact on </w:t>
      </w:r>
      <w:r w:rsidR="00AD492F">
        <w:rPr>
          <w:lang w:eastAsia="ja-JP"/>
        </w:rPr>
        <w:t xml:space="preserve">business </w:t>
      </w:r>
      <w:r>
        <w:rPr>
          <w:lang w:eastAsia="ja-JP"/>
        </w:rPr>
        <w:t>innovation.</w:t>
      </w:r>
    </w:p>
    <w:p w14:paraId="5AC4751A" w14:textId="77777777" w:rsidR="007E7CF8" w:rsidRPr="00CB64E2" w:rsidRDefault="00AD492F" w:rsidP="00503298">
      <w:pPr>
        <w:pStyle w:val="BodyText"/>
        <w:rPr>
          <w:lang w:eastAsia="ja-JP"/>
        </w:rPr>
      </w:pPr>
      <w:r>
        <w:t>For example, using findings from a project supported by Deutsche Telekom, a recent report</w:t>
      </w:r>
      <w:r w:rsidR="007E7CF8">
        <w:t xml:space="preserve"> </w:t>
      </w:r>
      <w:r>
        <w:t>finds</w:t>
      </w:r>
      <w:r w:rsidR="007E7CF8" w:rsidRPr="00CB64E2">
        <w:rPr>
          <w:lang w:eastAsia="ja-JP"/>
        </w:rPr>
        <w:t xml:space="preserve"> </w:t>
      </w:r>
      <w:r>
        <w:rPr>
          <w:lang w:eastAsia="ja-JP"/>
        </w:rPr>
        <w:t>a causal impact of broadband i</w:t>
      </w:r>
      <w:r w:rsidR="007E7CF8" w:rsidRPr="00CB64E2">
        <w:rPr>
          <w:lang w:eastAsia="ja-JP"/>
        </w:rPr>
        <w:t>nternet on firm performance using a sample of German manufacturing and services firms</w:t>
      </w:r>
      <w:r w:rsidR="004F62DD">
        <w:rPr>
          <w:lang w:eastAsia="ja-JP"/>
        </w:rPr>
        <w:t xml:space="preserve"> </w:t>
      </w:r>
      <w:r w:rsidR="000A4849">
        <w:rPr>
          <w:lang w:eastAsia="ja-JP"/>
        </w:rPr>
        <w:fldChar w:fldCharType="begin" w:fldLock="1"/>
      </w:r>
      <w:r w:rsidR="001504DE">
        <w:rPr>
          <w:lang w:eastAsia="ja-JP"/>
        </w:rPr>
        <w:instrText>ADDIN CSL_CITATION { "citationItems" : [ { "id" : "ITEM-1", "itemData" : { "DOI" : "10.2139/ssrn.1852365", "author" : [ { "dropping-particle" : "", "family" : "Bertschek", "given" : "Irene", "non-dropping-particle" : "", "parse-names" : false, "suffix" : "" }, { "dropping-particle" : "", "family" : "Cerquera", "given" : "Daniel", "non-dropping-particle" : "", "parse-names" : false, "suffix" : "" }, { "dropping-particle" : "", "family" : "Klein", "given" : "Gordon", "non-dropping-particle" : "", "parse-names" : false, "suffix" : "" } ], "container-title" : "SSRN Electronic Journal", "id" : "ITEM-1", "issued" : { "date-parts" : [ [ "2011", "5", "27" ] ] }, "title" : "More Bits \u2013 More Bucks? Measuring the Impact of Broadband Internet on Firm Performance", "type" : "article" }, "uris" : [ "http://www.mendeley.com/documents/?uuid=97f02710-6e99-45a9-b3d9-5cf5eb1cf9b2" ] } ], "mendeley" : { "previouslyFormattedCitation" : "(Bertschek, Cerquera, and Klein 2011)" }, "properties" : { "noteIndex" : 0 }, "schema" : "https://github.com/citation-style-language/schema/raw/master/csl-citation.json" }</w:instrText>
      </w:r>
      <w:r w:rsidR="000A4849">
        <w:rPr>
          <w:lang w:eastAsia="ja-JP"/>
        </w:rPr>
        <w:fldChar w:fldCharType="separate"/>
      </w:r>
      <w:r w:rsidR="000A4849" w:rsidRPr="000A4849">
        <w:rPr>
          <w:noProof/>
          <w:lang w:eastAsia="ja-JP"/>
        </w:rPr>
        <w:t>(Bertschek, Cerquera, and Klein 2011)</w:t>
      </w:r>
      <w:r w:rsidR="000A4849">
        <w:rPr>
          <w:lang w:eastAsia="ja-JP"/>
        </w:rPr>
        <w:fldChar w:fldCharType="end"/>
      </w:r>
      <w:r w:rsidR="007E7CF8" w:rsidRPr="00CB64E2">
        <w:rPr>
          <w:lang w:eastAsia="ja-JP"/>
        </w:rPr>
        <w:t xml:space="preserve">. </w:t>
      </w:r>
      <w:r w:rsidR="007E7CF8">
        <w:rPr>
          <w:lang w:eastAsia="ja-JP"/>
        </w:rPr>
        <w:t xml:space="preserve">Their study looks at the early stages of </w:t>
      </w:r>
      <w:r>
        <w:rPr>
          <w:lang w:eastAsia="ja-JP"/>
        </w:rPr>
        <w:t>broadband</w:t>
      </w:r>
      <w:r w:rsidR="007E7CF8">
        <w:rPr>
          <w:lang w:eastAsia="ja-JP"/>
        </w:rPr>
        <w:t xml:space="preserve"> in the country</w:t>
      </w:r>
      <w:r>
        <w:rPr>
          <w:lang w:eastAsia="ja-JP"/>
        </w:rPr>
        <w:t xml:space="preserve"> (2001-2003),</w:t>
      </w:r>
      <w:r w:rsidR="007E7CF8">
        <w:rPr>
          <w:lang w:eastAsia="ja-JP"/>
        </w:rPr>
        <w:t xml:space="preserve"> </w:t>
      </w:r>
      <w:r>
        <w:rPr>
          <w:lang w:eastAsia="ja-JP"/>
        </w:rPr>
        <w:t xml:space="preserve">using </w:t>
      </w:r>
      <w:r w:rsidR="007E7CF8">
        <w:rPr>
          <w:lang w:eastAsia="ja-JP"/>
        </w:rPr>
        <w:t xml:space="preserve">detailed firm-level </w:t>
      </w:r>
      <w:r>
        <w:rPr>
          <w:lang w:eastAsia="ja-JP"/>
        </w:rPr>
        <w:t xml:space="preserve">information on a </w:t>
      </w:r>
      <w:r w:rsidR="007E7CF8">
        <w:rPr>
          <w:lang w:eastAsia="ja-JP"/>
        </w:rPr>
        <w:t>sample</w:t>
      </w:r>
      <w:r>
        <w:rPr>
          <w:lang w:eastAsia="ja-JP"/>
        </w:rPr>
        <w:t xml:space="preserve"> of over 900 firms</w:t>
      </w:r>
      <w:r w:rsidR="007E7CF8">
        <w:rPr>
          <w:lang w:eastAsia="ja-JP"/>
        </w:rPr>
        <w:t>. Their findings suggest that broadband access had no significant effect on labour productivity</w:t>
      </w:r>
      <w:r>
        <w:rPr>
          <w:lang w:eastAsia="ja-JP"/>
        </w:rPr>
        <w:t>, at that stage of its development in Germany, but</w:t>
      </w:r>
      <w:r w:rsidR="007E7CF8">
        <w:rPr>
          <w:lang w:eastAsia="ja-JP"/>
        </w:rPr>
        <w:t xml:space="preserve"> </w:t>
      </w:r>
      <w:r>
        <w:rPr>
          <w:lang w:eastAsia="ja-JP"/>
        </w:rPr>
        <w:t>that it had</w:t>
      </w:r>
      <w:r w:rsidR="007E7CF8">
        <w:rPr>
          <w:lang w:eastAsia="ja-JP"/>
        </w:rPr>
        <w:t xml:space="preserve"> a </w:t>
      </w:r>
      <w:r w:rsidR="00503298">
        <w:rPr>
          <w:lang w:eastAsia="ja-JP"/>
        </w:rPr>
        <w:t>substantial</w:t>
      </w:r>
      <w:r w:rsidR="007E7CF8">
        <w:rPr>
          <w:lang w:eastAsia="ja-JP"/>
        </w:rPr>
        <w:t xml:space="preserve"> </w:t>
      </w:r>
      <w:r w:rsidR="00503298">
        <w:rPr>
          <w:lang w:eastAsia="ja-JP"/>
        </w:rPr>
        <w:t>impact</w:t>
      </w:r>
      <w:r w:rsidR="007E7CF8">
        <w:rPr>
          <w:lang w:eastAsia="ja-JP"/>
        </w:rPr>
        <w:t xml:space="preserve"> on their innovation activity.</w:t>
      </w:r>
      <w:r>
        <w:rPr>
          <w:lang w:eastAsia="ja-JP"/>
        </w:rPr>
        <w:t xml:space="preserve"> Broadband use (of this sample of German firms in 2002) had a positive and significant impact on the probabilities of both </w:t>
      </w:r>
      <w:r w:rsidR="0021623C">
        <w:rPr>
          <w:lang w:eastAsia="ja-JP"/>
        </w:rPr>
        <w:t>process</w:t>
      </w:r>
      <w:r>
        <w:rPr>
          <w:lang w:eastAsia="ja-JP"/>
        </w:rPr>
        <w:t xml:space="preserve"> innovation and </w:t>
      </w:r>
      <w:r w:rsidR="0021623C">
        <w:rPr>
          <w:lang w:eastAsia="ja-JP"/>
        </w:rPr>
        <w:t>product</w:t>
      </w:r>
      <w:r>
        <w:rPr>
          <w:lang w:eastAsia="ja-JP"/>
        </w:rPr>
        <w:t xml:space="preserve"> innovation in 2001-2003: </w:t>
      </w:r>
      <w:r w:rsidR="00503298">
        <w:rPr>
          <w:lang w:eastAsia="ja-JP"/>
        </w:rPr>
        <w:t xml:space="preserve">i.e. </w:t>
      </w:r>
      <w:r w:rsidR="007E7CF8" w:rsidRPr="00503298">
        <w:rPr>
          <w:lang w:eastAsia="ja-JP"/>
        </w:rPr>
        <w:t>firms that used broadband in th</w:t>
      </w:r>
      <w:r w:rsidR="00503298">
        <w:rPr>
          <w:lang w:eastAsia="ja-JP"/>
        </w:rPr>
        <w:t>at</w:t>
      </w:r>
      <w:r w:rsidRPr="00503298">
        <w:rPr>
          <w:lang w:eastAsia="ja-JP"/>
        </w:rPr>
        <w:t xml:space="preserve"> early phase of </w:t>
      </w:r>
      <w:r w:rsidR="00503298">
        <w:rPr>
          <w:lang w:eastAsia="ja-JP"/>
        </w:rPr>
        <w:t>the market’s development</w:t>
      </w:r>
      <w:r w:rsidRPr="00503298">
        <w:rPr>
          <w:lang w:eastAsia="ja-JP"/>
        </w:rPr>
        <w:t xml:space="preserve"> w</w:t>
      </w:r>
      <w:r w:rsidR="007E7CF8" w:rsidRPr="00503298">
        <w:rPr>
          <w:lang w:eastAsia="ja-JP"/>
        </w:rPr>
        <w:t>ere more likely to reshape their business processes and to bring new or improved prod</w:t>
      </w:r>
      <w:r w:rsidR="00503298" w:rsidRPr="00503298">
        <w:rPr>
          <w:lang w:eastAsia="ja-JP"/>
        </w:rPr>
        <w:t>ucts and services to the market</w:t>
      </w:r>
      <w:r w:rsidR="007E7CF8" w:rsidRPr="00503298">
        <w:rPr>
          <w:lang w:eastAsia="ja-JP"/>
        </w:rPr>
        <w:t>.</w:t>
      </w:r>
      <w:r w:rsidR="00503298">
        <w:rPr>
          <w:lang w:eastAsia="ja-JP"/>
        </w:rPr>
        <w:t xml:space="preserve"> Regarding the finding of no significant impact on labour productivity, the authors suggest that </w:t>
      </w:r>
      <w:r w:rsidR="00503298" w:rsidRPr="00503298">
        <w:rPr>
          <w:i/>
          <w:lang w:eastAsia="ja-JP"/>
        </w:rPr>
        <w:t>“this process of reorganisation was accompanied by a phase of experimenting and learning, which is typical for the introduction of a general purpose technology. Broadband effects on labour productivity might arise in the long run”.</w:t>
      </w:r>
    </w:p>
    <w:p w14:paraId="3DCD3F9C" w14:textId="330322DC" w:rsidR="007E7CF8" w:rsidRPr="00356903" w:rsidRDefault="00055C84" w:rsidP="007E7CF8">
      <w:pPr>
        <w:pStyle w:val="BodyText"/>
        <w:rPr>
          <w:lang w:eastAsia="ja-JP"/>
        </w:rPr>
      </w:pPr>
      <w:r>
        <w:rPr>
          <w:lang w:eastAsia="ja-JP"/>
        </w:rPr>
        <w:t xml:space="preserve">Further evidence is available for the UK. </w:t>
      </w:r>
      <w:r w:rsidR="007E7CF8">
        <w:rPr>
          <w:lang w:eastAsia="ja-JP"/>
        </w:rPr>
        <w:t>Using data from the Community Innovation Survey</w:t>
      </w:r>
      <w:r>
        <w:rPr>
          <w:lang w:eastAsia="ja-JP"/>
        </w:rPr>
        <w:t xml:space="preserve"> for the 2002-2004 period, together with data from the E-Commerce Survey</w:t>
      </w:r>
      <w:r w:rsidR="007E7CF8">
        <w:rPr>
          <w:lang w:eastAsia="ja-JP"/>
        </w:rPr>
        <w:t xml:space="preserve">, Clayton et al </w:t>
      </w:r>
      <w:r w:rsidR="0021623C">
        <w:rPr>
          <w:lang w:eastAsia="ja-JP"/>
        </w:rPr>
        <w:t xml:space="preserve">report </w:t>
      </w:r>
      <w:r w:rsidR="007E7CF8" w:rsidRPr="00356903">
        <w:rPr>
          <w:lang w:eastAsia="ja-JP"/>
        </w:rPr>
        <w:t>a strong link</w:t>
      </w:r>
      <w:r w:rsidR="00C46354">
        <w:rPr>
          <w:lang w:eastAsia="ja-JP"/>
        </w:rPr>
        <w:t xml:space="preserve"> (in the UK)</w:t>
      </w:r>
      <w:r w:rsidR="007E7CF8" w:rsidRPr="00356903">
        <w:rPr>
          <w:lang w:eastAsia="ja-JP"/>
        </w:rPr>
        <w:t xml:space="preserve"> between use of </w:t>
      </w:r>
      <w:r w:rsidR="0021623C">
        <w:rPr>
          <w:lang w:eastAsia="ja-JP"/>
        </w:rPr>
        <w:t>broadband internet</w:t>
      </w:r>
      <w:r w:rsidR="007E7CF8" w:rsidRPr="00356903">
        <w:rPr>
          <w:lang w:eastAsia="ja-JP"/>
        </w:rPr>
        <w:t xml:space="preserve"> connections by </w:t>
      </w:r>
      <w:r w:rsidR="007E7CF8">
        <w:rPr>
          <w:lang w:eastAsia="ja-JP"/>
        </w:rPr>
        <w:t xml:space="preserve">employees </w:t>
      </w:r>
      <w:r w:rsidR="007E7CF8" w:rsidRPr="00356903">
        <w:rPr>
          <w:lang w:eastAsia="ja-JP"/>
        </w:rPr>
        <w:t xml:space="preserve">and the </w:t>
      </w:r>
      <w:r w:rsidR="0021623C">
        <w:rPr>
          <w:lang w:eastAsia="ja-JP"/>
        </w:rPr>
        <w:t xml:space="preserve">level of firm innovation </w:t>
      </w:r>
      <w:r w:rsidR="0021623C">
        <w:rPr>
          <w:lang w:eastAsia="ja-JP"/>
        </w:rPr>
        <w:fldChar w:fldCharType="begin" w:fldLock="1"/>
      </w:r>
      <w:r w:rsidR="001504DE">
        <w:rPr>
          <w:lang w:eastAsia="ja-JP"/>
        </w:rPr>
        <w:instrText>ADDIN CSL_CITATION { "citationItems" : [ { "id" : "ITEM-1", "itemData" : { "author" : [ { "dropping-particle" : "", "family" : "Clayton", "given" : "Tony", "non-dropping-particle" : "", "parse-names" : false, "suffix" : "" }, { "dropping-particle" : "", "family" : "Franklin", "given" : "Mark", "non-dropping-particle" : "", "parse-names" : false, "suffix" : "" }, { "dropping-particle" : "", "family" : "Stam", "given" : "Peter", "non-dropping-particle" : "", "parse-names" : false, "suffix" : "" }, { "dropping-particle" : "", "family" : "Bartelsman", "given" : "Eric", "non-dropping-particle" : "", "parse-names" : false, "suffix" : "" }, { "dropping-particle" : "", "family" : "Farooqui", "given" : "Shikeb", "non-dropping-particle" : "", "parse-names" : false, "suffix" : "" }, { "dropping-particle" : "", "family" : "Quantin", "given" : "Simon", "non-dropping-particle" : "", "parse-names" : false, "suffix" : "" }, { "dropping-particle" : "", "family" : "Barbesol", "given" : "Yoann", "non-dropping-particle" : "", "parse-names" : false, "suffix" : "" }, { "dropping-particle" : "", "family" : "Hagsten", "given" : "Eva", "non-dropping-particle" : "", "parse-names" : false, "suffix" : "" }, { "dropping-particle" : "", "family" : "Kotnik", "given" : "Patricia", "non-dropping-particle" : "", "parse-names" : false, "suffix" : "" }, { "dropping-particle" : "", "family" : "Leeuwen", "given" : "George", "non-dropping-particle" : "van", "parse-names" : false, "suffix" : "" }, { "dropping-particle" : "", "family" : "Panizza", "given" : "Andrea", "non-dropping-particle" : "de", "parse-names" : false, "suffix" : "" }, { "dropping-particle" : "", "family" : "Svanberg", "given" : "Stefan", "non-dropping-particle" : "", "parse-names" : false, "suffix" : "" }, { "dropping-particle" : "", "family" : "Airaksinen", "given" : "Aarno", "non-dropping-particle" : "", "parse-names" : false, "suffix" : "" }, { "dropping-particle" : "", "family" : "Maliranta", "given" : "Mika", "non-dropping-particle" : "", "parse-names" : false, "suffix" : "" }, { "dropping-particle" : "", "family" : "Rouvinen", "given" : "Petri", "non-dropping-particle" : "", "parse-names" : false, "suffix" : "" } ], "id" : "ITEM-1", "issue" : "August", "issued" : { "date-parts" : [ [ "2008" ] ] }, "title" : "Information Society : ICT impact assessment by linking data from different sources", "type" : "article" }, "uris" : [ "http://www.mendeley.com/documents/?uuid=1c78b48f-ad3b-4c9e-bae5-2d3bd4c6cdde" ] } ], "mendeley" : { "previouslyFormattedCitation" : "(Clayton et al. 2008)" }, "properties" : { "noteIndex" : 0 }, "schema" : "https://github.com/citation-style-language/schema/raw/master/csl-citation.json" }</w:instrText>
      </w:r>
      <w:r w:rsidR="0021623C">
        <w:rPr>
          <w:lang w:eastAsia="ja-JP"/>
        </w:rPr>
        <w:fldChar w:fldCharType="separate"/>
      </w:r>
      <w:r w:rsidR="0021623C" w:rsidRPr="0021623C">
        <w:rPr>
          <w:noProof/>
          <w:lang w:eastAsia="ja-JP"/>
        </w:rPr>
        <w:t>(Clayton et al. 2008)</w:t>
      </w:r>
      <w:r w:rsidR="0021623C">
        <w:rPr>
          <w:lang w:eastAsia="ja-JP"/>
        </w:rPr>
        <w:fldChar w:fldCharType="end"/>
      </w:r>
      <w:r w:rsidR="0021623C">
        <w:rPr>
          <w:lang w:eastAsia="ja-JP"/>
        </w:rPr>
        <w:t xml:space="preserve">. </w:t>
      </w:r>
      <w:r w:rsidR="007E7CF8" w:rsidRPr="00356903">
        <w:rPr>
          <w:lang w:eastAsia="ja-JP"/>
        </w:rPr>
        <w:t xml:space="preserve"> </w:t>
      </w:r>
      <w:r>
        <w:rPr>
          <w:lang w:eastAsia="ja-JP"/>
        </w:rPr>
        <w:t xml:space="preserve">Everything else being equal, if the proportion of workers using broadband internet increases by 10 percentage points, then the innovative sales per employee increased by 3%.  </w:t>
      </w:r>
    </w:p>
    <w:p w14:paraId="060E235C" w14:textId="77777777" w:rsidR="007E7CF8" w:rsidRPr="006176FD" w:rsidRDefault="007E7CF8" w:rsidP="007E7CF8">
      <w:pPr>
        <w:pStyle w:val="Heading3"/>
      </w:pPr>
      <w:r w:rsidRPr="006176FD">
        <w:t xml:space="preserve">…which takes </w:t>
      </w:r>
      <w:r w:rsidRPr="00876451">
        <w:rPr>
          <w:iCs/>
          <w:u w:val="single"/>
        </w:rPr>
        <w:t>time</w:t>
      </w:r>
      <w:r w:rsidRPr="006176FD">
        <w:t xml:space="preserve"> to convert into financial and economic impacts </w:t>
      </w:r>
    </w:p>
    <w:p w14:paraId="676F322C" w14:textId="77777777" w:rsidR="00B52EC1" w:rsidRDefault="00B52EC1" w:rsidP="007E7CF8">
      <w:pPr>
        <w:pStyle w:val="BodyText"/>
        <w:rPr>
          <w:lang w:eastAsia="ja-JP"/>
        </w:rPr>
      </w:pPr>
      <w:r>
        <w:rPr>
          <w:lang w:eastAsia="ja-JP"/>
        </w:rPr>
        <w:t>The changes in business operations enabled by broadband, and associated ICT, do not happen immediately, however. In practice, it takes time for a business to realise the full benefits of new broadband connectivity.</w:t>
      </w:r>
    </w:p>
    <w:p w14:paraId="2FE4B334" w14:textId="77777777" w:rsidR="007E7CF8" w:rsidRPr="006D3F25" w:rsidRDefault="00B52EC1" w:rsidP="001D4349">
      <w:pPr>
        <w:pStyle w:val="BodyText"/>
        <w:rPr>
          <w:lang w:eastAsia="ja-JP"/>
        </w:rPr>
      </w:pPr>
      <w:r>
        <w:rPr>
          <w:lang w:eastAsia="ja-JP"/>
        </w:rPr>
        <w:t xml:space="preserve">One of the most widely cited pieces of research on the lag effect associated with ICT investments </w:t>
      </w:r>
      <w:r w:rsidR="001D4349">
        <w:rPr>
          <w:lang w:eastAsia="ja-JP"/>
        </w:rPr>
        <w:t>is</w:t>
      </w:r>
      <w:r>
        <w:rPr>
          <w:lang w:eastAsia="ja-JP"/>
        </w:rPr>
        <w:t xml:space="preserve"> a study l</w:t>
      </w:r>
      <w:r w:rsidR="007E7CF8">
        <w:rPr>
          <w:lang w:eastAsia="ja-JP"/>
        </w:rPr>
        <w:t xml:space="preserve">ooking at the effects of ‘computerization’ on productivity using data from 527 large US firms over </w:t>
      </w:r>
      <w:r w:rsidR="001D4349">
        <w:rPr>
          <w:lang w:eastAsia="ja-JP"/>
        </w:rPr>
        <w:t xml:space="preserve">the period </w:t>
      </w:r>
      <w:r w:rsidR="007E7CF8">
        <w:rPr>
          <w:lang w:eastAsia="ja-JP"/>
        </w:rPr>
        <w:t>1987-1994</w:t>
      </w:r>
      <w:r w:rsidR="001D4349">
        <w:rPr>
          <w:lang w:eastAsia="ja-JP"/>
        </w:rPr>
        <w:t xml:space="preserve"> </w:t>
      </w:r>
      <w:r w:rsidR="001D4349">
        <w:rPr>
          <w:lang w:eastAsia="ja-JP"/>
        </w:rPr>
        <w:fldChar w:fldCharType="begin" w:fldLock="1"/>
      </w:r>
      <w:r w:rsidR="001504DE">
        <w:rPr>
          <w:lang w:eastAsia="ja-JP"/>
        </w:rPr>
        <w:instrText>ADDIN CSL_CITATION { "citationItems" : [ { "id" : "ITEM-1", "itemData" : { "DOI" : "10.1162/003465303772815736", "abstract" : "We explore the effect of computerization on productivity and output growth using data from 527 large U.S. firms over 1987\u20131994. We find that computerization makes a contribution to measured productivity and output growth in the short term (using 1-year differences) that is consistent with normal returns to computer investments. However, the productivity and output contributions associated with computerization are up to 5 times greater over long periods (using 5- to 7-year differences). The results suggest that the observed contribution of computerization is accompanied by relatively large and time-consuming investments in complementary inputs, such as organizational capital, that may be omitted in conventional calculations of productivity. The large long-run contribution of computers and their associated complements that we uncover may partially explain the subsequent investment surge in computers in the late 1990s.", "author" : [ { "dropping-particle" : "", "family" : "Brynjolfsson", "given" : "Erik", "non-dropping-particle" : "", "parse-names" : false, "suffix" : "" }, { "dropping-particle" : "", "family" : "Hitt", "given" : "Lorin M.", "non-dropping-particle" : "", "parse-names" : false, "suffix" : "" } ], "container-title" : "Review of Economics and Statistics", "id" : "ITEM-1", "issue" : "4", "issued" : { "date-parts" : [ [ "2003", "11", "13" ] ] }, "page" : "793-808", "publisher" : "MIT Press 238 Main St., Suite 500, Cambridge, MA 02142-1046 USA journals-info@mit.edu", "title" : "Computing Productivity: Firm-Level Evidence", "type" : "article-journal", "volume" : "85" }, "uris" : [ "http://www.mendeley.com/documents/?uuid=a9446573-61a5-4f54-9a45-5857d32c7fe3" ] } ], "mendeley" : { "previouslyFormattedCitation" : "(Brynjolfsson and Hitt 2003)" }, "properties" : { "noteIndex" : 0 }, "schema" : "https://github.com/citation-style-language/schema/raw/master/csl-citation.json" }</w:instrText>
      </w:r>
      <w:r w:rsidR="001D4349">
        <w:rPr>
          <w:lang w:eastAsia="ja-JP"/>
        </w:rPr>
        <w:fldChar w:fldCharType="separate"/>
      </w:r>
      <w:r w:rsidR="001D4349" w:rsidRPr="001D4349">
        <w:rPr>
          <w:noProof/>
          <w:lang w:eastAsia="ja-JP"/>
        </w:rPr>
        <w:t>(Brynjolfsson and Hitt 2003)</w:t>
      </w:r>
      <w:r w:rsidR="001D4349">
        <w:rPr>
          <w:lang w:eastAsia="ja-JP"/>
        </w:rPr>
        <w:fldChar w:fldCharType="end"/>
      </w:r>
      <w:r w:rsidR="007E7CF8">
        <w:rPr>
          <w:lang w:eastAsia="ja-JP"/>
        </w:rPr>
        <w:t xml:space="preserve">. </w:t>
      </w:r>
      <w:r w:rsidR="001D4349">
        <w:rPr>
          <w:lang w:eastAsia="ja-JP"/>
        </w:rPr>
        <w:t>The authors find that</w:t>
      </w:r>
      <w:r w:rsidR="00182281">
        <w:rPr>
          <w:lang w:eastAsia="ja-JP"/>
        </w:rPr>
        <w:t xml:space="preserve"> the long term impacts are substantially more important than the short term impacts:</w:t>
      </w:r>
      <w:r w:rsidR="001D4349">
        <w:rPr>
          <w:lang w:eastAsia="ja-JP"/>
        </w:rPr>
        <w:t xml:space="preserve"> </w:t>
      </w:r>
      <w:r w:rsidR="00182281" w:rsidRPr="00182281">
        <w:rPr>
          <w:i/>
          <w:lang w:eastAsia="ja-JP"/>
        </w:rPr>
        <w:t>“</w:t>
      </w:r>
      <w:r w:rsidR="001D4349" w:rsidRPr="00182281">
        <w:rPr>
          <w:i/>
          <w:lang w:eastAsia="ja-JP"/>
        </w:rPr>
        <w:t>computerization makes a contribution to measured productivity and output growth in the short term (using 1-year differences) that is consistent with normal returns to computer investments. However, the productivity and output contributions associated with computerization are up to 5 times greater over long periods (using 5- to 7-year differences). The results suggest that the observed contribution of computerization is accompanied by relatively large and time-consuming investments in complementary inputs, such as organizational capital, that may be omitted in conventional calculations of productivity.”</w:t>
      </w:r>
      <w:r w:rsidR="007E7CF8" w:rsidRPr="00182281">
        <w:rPr>
          <w:i/>
          <w:lang w:eastAsia="ja-JP"/>
        </w:rPr>
        <w:t xml:space="preserve"> </w:t>
      </w:r>
    </w:p>
    <w:p w14:paraId="73BB96F9" w14:textId="77777777" w:rsidR="007E7CF8" w:rsidRPr="006B0442" w:rsidRDefault="007E7CF8" w:rsidP="007E7CF8">
      <w:pPr>
        <w:pStyle w:val="Heading3"/>
      </w:pPr>
      <w:r w:rsidRPr="006B0442">
        <w:t>The extent of benefits realisation appears to be dependent on mana</w:t>
      </w:r>
      <w:r>
        <w:t xml:space="preserve">gerial culture and skills… </w:t>
      </w:r>
    </w:p>
    <w:p w14:paraId="7E9BBA6D" w14:textId="77777777" w:rsidR="007A0C64" w:rsidRDefault="007A0C64" w:rsidP="007E7CF8">
      <w:pPr>
        <w:pStyle w:val="BodyText"/>
        <w:rPr>
          <w:lang w:eastAsia="ja-JP"/>
        </w:rPr>
      </w:pPr>
      <w:r>
        <w:rPr>
          <w:lang w:eastAsia="ja-JP"/>
        </w:rPr>
        <w:t>In realising the benefits of broadband, and associated ICT investments, much appears to be dependent on the culture and skills of companies’ management.</w:t>
      </w:r>
    </w:p>
    <w:p w14:paraId="374BDE0F" w14:textId="77777777" w:rsidR="007E7CF8" w:rsidRDefault="00A27310" w:rsidP="00270D69">
      <w:pPr>
        <w:pStyle w:val="BodyText"/>
      </w:pPr>
      <w:r>
        <w:t>A</w:t>
      </w:r>
      <w:r w:rsidR="007E7CF8">
        <w:t xml:space="preserve"> particular</w:t>
      </w:r>
      <w:r>
        <w:t>ly clear illustration of this is provided by</w:t>
      </w:r>
      <w:r w:rsidR="007E7CF8">
        <w:t xml:space="preserve"> Bloom et al</w:t>
      </w:r>
      <w:r>
        <w:t>, who</w:t>
      </w:r>
      <w:r w:rsidR="007E7CF8">
        <w:t xml:space="preserve"> performed an analysis of multinationals </w:t>
      </w:r>
      <w:r>
        <w:t>operating in Europe over the period</w:t>
      </w:r>
      <w:r w:rsidR="007E7CF8">
        <w:t xml:space="preserve"> 1999-2006</w:t>
      </w:r>
      <w:r w:rsidR="007A0C64">
        <w:t xml:space="preserve"> </w:t>
      </w:r>
      <w:r w:rsidR="007A0C64">
        <w:fldChar w:fldCharType="begin" w:fldLock="1"/>
      </w:r>
      <w:r w:rsidR="001504DE">
        <w:instrText>ADDIN CSL_CITATION { "citationItems" : [ { "id" : "ITEM-1", "itemData" : { "DOI" : "10.1257/aer.102.1.167", "abstract" : "US productivity growth accelerated after 1995 (unlike Europe\u2019s), particularly in sectors that intensively use information technologies (IT). Using two new micro panel datasets we show that US multinationals operating in Europe also experienced a \u201cproductivity miracle.\u201d US multinationals obtained higher productivity from IT than non-US multinationals, particularly in the same sectors responsible for the US productivity acceleration. Furthermore, establishments taken over by US multinationals (but not by non-US multinationals) increased the productivity of their IT. Combining pan-European firm-level IT data with our management practices survey, we find that the US IT related productivity advantage is primarily due to its tougher \u201cpeople management\u201d practices. (JEL D24, E23, F23, M10, M16, O30)", "author" : [ { "dropping-particle" : "", "family" : "Bloom", "given" : "Nicholas", "non-dropping-particle" : "", "parse-names" : false, "suffix" : "" }, { "dropping-particle" : "", "family" : "Sadun", "given" : "Raffaella", "non-dropping-particle" : "", "parse-names" : false, "suffix" : "" }, { "dropping-particle" : "", "family" : "Reenen", "given" : "John", "non-dropping-particle" : "Van", "parse-names" : false, "suffix" : "" } ], "container-title" : "American Economic Review", "id" : "ITEM-1", "issue" : "1", "issued" : { "date-parts" : [ [ "2012", "2" ] ] }, "page" : "167-201", "title" : "Americans Do IT Better: US Multinationals and the Productivity Miracle", "type" : "article-journal", "volume" : "102" }, "uris" : [ "http://www.mendeley.com/documents/?uuid=89f23064-e154-4c67-9a6c-7d47c4d6b0f9" ] } ], "mendeley" : { "previouslyFormattedCitation" : "(Bloom, Sadun, and Van Reenen 2012)" }, "properties" : { "noteIndex" : 0 }, "schema" : "https://github.com/citation-style-language/schema/raw/master/csl-citation.json" }</w:instrText>
      </w:r>
      <w:r w:rsidR="007A0C64">
        <w:fldChar w:fldCharType="separate"/>
      </w:r>
      <w:r w:rsidR="007A0C64" w:rsidRPr="007A0C64">
        <w:rPr>
          <w:noProof/>
        </w:rPr>
        <w:t>(Bloom, Sadun, and Van Reenen 2012)</w:t>
      </w:r>
      <w:r w:rsidR="007A0C64">
        <w:fldChar w:fldCharType="end"/>
      </w:r>
      <w:r w:rsidR="007E7CF8">
        <w:t>. They show</w:t>
      </w:r>
      <w:r>
        <w:t>ed</w:t>
      </w:r>
      <w:r w:rsidR="007E7CF8">
        <w:t xml:space="preserve"> that </w:t>
      </w:r>
      <w:r w:rsidR="007E7CF8" w:rsidRPr="00270D69">
        <w:rPr>
          <w:color w:val="000000"/>
          <w:lang w:eastAsia="ja-JP"/>
        </w:rPr>
        <w:t>US</w:t>
      </w:r>
      <w:r w:rsidRPr="00270D69">
        <w:rPr>
          <w:color w:val="000000"/>
          <w:lang w:eastAsia="ja-JP"/>
        </w:rPr>
        <w:t>-owned multinational</w:t>
      </w:r>
      <w:r w:rsidR="007E7CF8" w:rsidRPr="00270D69">
        <w:rPr>
          <w:color w:val="000000"/>
          <w:lang w:eastAsia="ja-JP"/>
        </w:rPr>
        <w:t xml:space="preserve"> firms </w:t>
      </w:r>
      <w:r w:rsidR="00270D69" w:rsidRPr="00270D69">
        <w:rPr>
          <w:color w:val="000000"/>
          <w:lang w:eastAsia="ja-JP"/>
        </w:rPr>
        <w:t>achieved</w:t>
      </w:r>
      <w:r w:rsidR="007E7CF8" w:rsidRPr="00270D69">
        <w:rPr>
          <w:color w:val="000000"/>
          <w:lang w:eastAsia="ja-JP"/>
        </w:rPr>
        <w:t xml:space="preserve"> significantly greater productivity </w:t>
      </w:r>
      <w:r w:rsidRPr="00270D69">
        <w:rPr>
          <w:color w:val="000000"/>
          <w:lang w:eastAsia="ja-JP"/>
        </w:rPr>
        <w:t xml:space="preserve">gains through IT </w:t>
      </w:r>
      <w:r w:rsidR="00270D69" w:rsidRPr="00270D69">
        <w:rPr>
          <w:color w:val="000000"/>
          <w:lang w:eastAsia="ja-JP"/>
        </w:rPr>
        <w:t>than</w:t>
      </w:r>
      <w:r w:rsidR="007E7CF8" w:rsidRPr="00270D69">
        <w:rPr>
          <w:color w:val="000000"/>
          <w:lang w:eastAsia="ja-JP"/>
        </w:rPr>
        <w:t xml:space="preserve"> non-US multinationals</w:t>
      </w:r>
      <w:r>
        <w:t xml:space="preserve">, and that establishments taken over by US firms achieved significantly greater productivity gains through IT </w:t>
      </w:r>
      <w:r w:rsidR="00270D69">
        <w:t>than statistically similar establishments taken over by</w:t>
      </w:r>
      <w:r>
        <w:t xml:space="preserve"> non-US multinationals</w:t>
      </w:r>
      <w:r w:rsidR="007E7CF8">
        <w:t xml:space="preserve">. They </w:t>
      </w:r>
      <w:r w:rsidR="00270D69">
        <w:t>also found that</w:t>
      </w:r>
      <w:r w:rsidR="007E7CF8">
        <w:t xml:space="preserve"> </w:t>
      </w:r>
      <w:r w:rsidR="00270D69" w:rsidRPr="00270D69">
        <w:rPr>
          <w:color w:val="000000"/>
          <w:lang w:eastAsia="ja-JP"/>
        </w:rPr>
        <w:t>US-owned</w:t>
      </w:r>
      <w:r w:rsidR="007E7CF8" w:rsidRPr="00270D69">
        <w:rPr>
          <w:color w:val="000000"/>
          <w:lang w:eastAsia="ja-JP"/>
        </w:rPr>
        <w:t xml:space="preserve"> firms had higher levels of people management</w:t>
      </w:r>
      <w:r w:rsidR="00270D69" w:rsidRPr="00270D69">
        <w:rPr>
          <w:color w:val="000000"/>
          <w:lang w:eastAsia="ja-JP"/>
        </w:rPr>
        <w:t xml:space="preserve"> than their non-US counterparts, and that this</w:t>
      </w:r>
      <w:r w:rsidR="007E7CF8" w:rsidRPr="00270D69">
        <w:rPr>
          <w:color w:val="000000"/>
          <w:lang w:eastAsia="ja-JP"/>
        </w:rPr>
        <w:t xml:space="preserve"> account</w:t>
      </w:r>
      <w:r w:rsidR="00270D69" w:rsidRPr="00270D69">
        <w:rPr>
          <w:color w:val="000000"/>
          <w:lang w:eastAsia="ja-JP"/>
        </w:rPr>
        <w:t>ed</w:t>
      </w:r>
      <w:r w:rsidR="007E7CF8" w:rsidRPr="00270D69">
        <w:rPr>
          <w:color w:val="000000"/>
          <w:lang w:eastAsia="ja-JP"/>
        </w:rPr>
        <w:t xml:space="preserve"> for their </w:t>
      </w:r>
      <w:r w:rsidR="00270D69" w:rsidRPr="00270D69">
        <w:rPr>
          <w:color w:val="000000"/>
          <w:lang w:eastAsia="ja-JP"/>
        </w:rPr>
        <w:t>greater success in achieving benefits through the use of</w:t>
      </w:r>
      <w:r w:rsidR="007E7CF8" w:rsidRPr="00270D69">
        <w:rPr>
          <w:color w:val="000000"/>
          <w:lang w:eastAsia="ja-JP"/>
        </w:rPr>
        <w:t xml:space="preserve"> IT. </w:t>
      </w:r>
      <w:r w:rsidR="00270D69" w:rsidRPr="00270D69">
        <w:rPr>
          <w:color w:val="000000"/>
          <w:lang w:eastAsia="ja-JP"/>
        </w:rPr>
        <w:t xml:space="preserve">The authors suggest that </w:t>
      </w:r>
      <w:r w:rsidR="00270D69" w:rsidRPr="00270D69">
        <w:rPr>
          <w:i/>
          <w:color w:val="000000"/>
          <w:lang w:eastAsia="ja-JP"/>
        </w:rPr>
        <w:t>“part of the IT-related productivity gains underlying the post-1995 period is related to the management practices of US firms rather than simple natural advantage (geographical, institutional, or otherwise) of being located in the US environment. US firms appear to have transplanted these management practices abroad, so that their overseas subsidiaries also enjoyed a productivity miracle.”</w:t>
      </w:r>
      <w:r w:rsidR="00270D69">
        <w:rPr>
          <w:color w:val="000000"/>
          <w:lang w:eastAsia="ja-JP"/>
        </w:rPr>
        <w:t xml:space="preserve"> </w:t>
      </w:r>
      <w:r w:rsidR="00270D69">
        <w:t>They estimate that this</w:t>
      </w:r>
      <w:r w:rsidR="007E7CF8" w:rsidRPr="00270D69">
        <w:rPr>
          <w:color w:val="000000"/>
          <w:lang w:eastAsia="ja-JP"/>
        </w:rPr>
        <w:t xml:space="preserve"> </w:t>
      </w:r>
      <w:r w:rsidR="00270D69">
        <w:rPr>
          <w:color w:val="000000"/>
          <w:lang w:eastAsia="ja-JP"/>
        </w:rPr>
        <w:t>superior use of IT</w:t>
      </w:r>
      <w:r w:rsidR="007E7CF8" w:rsidRPr="00270D69">
        <w:rPr>
          <w:color w:val="000000"/>
          <w:lang w:eastAsia="ja-JP"/>
        </w:rPr>
        <w:t xml:space="preserve"> accounts for about </w:t>
      </w:r>
      <w:r w:rsidR="007E7CF8">
        <w:t xml:space="preserve">half of the US-Europe difference in productivity growth in the </w:t>
      </w:r>
      <w:r w:rsidR="00270D69">
        <w:t>ten years from</w:t>
      </w:r>
      <w:r w:rsidR="007E7CF8">
        <w:t xml:space="preserve"> 1995. </w:t>
      </w:r>
    </w:p>
    <w:p w14:paraId="7492C607" w14:textId="1A5D1D14" w:rsidR="00C21B95" w:rsidRDefault="00C21B95" w:rsidP="00C21B95">
      <w:pPr>
        <w:pStyle w:val="BodyText"/>
      </w:pPr>
      <w:r>
        <w:t xml:space="preserve">The differences between US and European firms in their exploitation of ICT may also be reflected in differences in their skills profiles. A study by O’Mahony et al analysed the impact of ICT on the demand for skilled labour in the US, the UK and France in the period 1979 to 2000 </w:t>
      </w:r>
      <w:r>
        <w:fldChar w:fldCharType="begin" w:fldLock="1"/>
      </w:r>
      <w:r w:rsidR="001504DE">
        <w:instrText>ADDIN CSL_CITATION { "citationItems" : [ { "id" : "ITEM-1", "itemData" : { "DOI" : "10.1016/j.labeco.2008.02.001", "abstract" : "This paper provides a unique cross-country comparative perspective on the impact of information and communication technology on the demand for skilled labour. It employs panel data for the US, the UK and France, comprising several skill categories for each country for the 1980s and 1990s. The paper considers the issue of whether skill bias is transitory or permanent both by considering changes through time and by dividing the highly skilled into IT specific and other occupations. The results indicate that the impact of technology on the demand for skilled labour is slowing down, at least in the US, supporting a transitory interpretation.", "author" : [ { "dropping-particle" : "", "family" : "O'Mahony", "given" : "Mary", "non-dropping-particle" : "", "parse-names" : false, "suffix" : "" }, { "dropping-particle" : "", "family" : "Robinson", "given" : "Catherine", "non-dropping-particle" : "", "parse-names" : false, "suffix" : "" }, { "dropping-particle" : "", "family" : "Vecchi", "given" : "Michela", "non-dropping-particle" : "", "parse-names" : false, "suffix" : "" } ], "container-title" : "Labour Economics", "id" : "ITEM-1", "issue" : "6", "issued" : { "date-parts" : [ [ "2008", "12" ] ] }, "page" : "1435-1450", "title" : "The impact of ICT on the demand for skilled labour: A cross-country comparison", "type" : "article-journal", "volume" : "15" }, "uris" : [ "http://www.mendeley.com/documents/?uuid=82b4d083-d1a4-4aea-8439-df61aeae503b" ] } ], "mendeley" : { "previouslyFormattedCitation" : "(O\u2019Mahony, Robinson, and Vecchi 2008)" }, "properties" : { "noteIndex" : 0 }, "schema" : "https://github.com/citation-style-language/schema/raw/master/csl-citation.json" }</w:instrText>
      </w:r>
      <w:r>
        <w:fldChar w:fldCharType="separate"/>
      </w:r>
      <w:r w:rsidRPr="00255924">
        <w:rPr>
          <w:noProof/>
        </w:rPr>
        <w:t>(O’Mahony, Robinson, and Vecchi 2008)</w:t>
      </w:r>
      <w:r>
        <w:fldChar w:fldCharType="end"/>
      </w:r>
      <w:r>
        <w:t xml:space="preserve">. </w:t>
      </w:r>
      <w:r w:rsidRPr="00255924">
        <w:t xml:space="preserve">In the European countries </w:t>
      </w:r>
      <w:r>
        <w:t xml:space="preserve">they found </w:t>
      </w:r>
      <w:r w:rsidRPr="00255924">
        <w:t xml:space="preserve">a stronger impact </w:t>
      </w:r>
      <w:r>
        <w:t>of</w:t>
      </w:r>
      <w:r w:rsidRPr="00255924">
        <w:t xml:space="preserve"> the </w:t>
      </w:r>
      <w:r>
        <w:t xml:space="preserve">level of </w:t>
      </w:r>
      <w:r w:rsidRPr="00255924">
        <w:t>ICT</w:t>
      </w:r>
      <w:r>
        <w:t xml:space="preserve"> intensity (measured by ICT capital divided by total capital)</w:t>
      </w:r>
      <w:r w:rsidRPr="00255924">
        <w:t xml:space="preserve"> on </w:t>
      </w:r>
      <w:r>
        <w:t xml:space="preserve">the demand for </w:t>
      </w:r>
      <w:r w:rsidRPr="00255924">
        <w:t xml:space="preserve">IT workers than on </w:t>
      </w:r>
      <w:r>
        <w:t>the demand for h</w:t>
      </w:r>
      <w:r w:rsidRPr="00255924">
        <w:t xml:space="preserve">ighly skilled workers not in IT occupations. In contrast, </w:t>
      </w:r>
      <w:r>
        <w:t xml:space="preserve">in </w:t>
      </w:r>
      <w:r w:rsidRPr="00255924">
        <w:t xml:space="preserve">the US the </w:t>
      </w:r>
      <w:r>
        <w:t>impact of ICT intensity was much larger on the demand for</w:t>
      </w:r>
      <w:r w:rsidRPr="00255924">
        <w:t xml:space="preserve"> non-IT workers with a degree than </w:t>
      </w:r>
      <w:r>
        <w:t>on the demand for</w:t>
      </w:r>
      <w:r w:rsidRPr="00255924">
        <w:t xml:space="preserve"> IT workers</w:t>
      </w:r>
      <w:r>
        <w:t xml:space="preserve">. The authors suggest that this may reflect different phases of ICT adoption over that period, with European firms being at an earlier stage of adoption, requiring more ICT-specific human capital, whereas in the US the diffusion of technology had reached a point at which more general skills were required to undertake the necessary organisational changes in order to reap the full productivity benefits.  </w:t>
      </w:r>
    </w:p>
    <w:p w14:paraId="3DC3FFEA" w14:textId="77777777" w:rsidR="00C21B95" w:rsidRPr="00787882" w:rsidRDefault="00C21B95" w:rsidP="00205C0F">
      <w:pPr>
        <w:pStyle w:val="BodyText"/>
      </w:pPr>
      <w:r>
        <w:t xml:space="preserve">Previous research has established the complementarity between IT and skills, and between IT and organisational change. For example, </w:t>
      </w:r>
      <w:r w:rsidRPr="006B0442">
        <w:t>Bresnahan</w:t>
      </w:r>
      <w:r>
        <w:t xml:space="preserve"> et al analysed several indicators of IT use, workplace organisation and the demand for skilled labour</w:t>
      </w:r>
      <w:r w:rsidR="00205C0F">
        <w:t xml:space="preserve"> using firm-level data over the period 1987-1994 </w:t>
      </w:r>
      <w:r>
        <w:fldChar w:fldCharType="begin" w:fldLock="1"/>
      </w:r>
      <w:r w:rsidR="001504DE">
        <w:instrText>ADDIN CSL_CITATION { "citationItems" : [ { "id" : "ITEM-1", "itemData" : { "DOI" : "10.1162/003355302753399526", "author" : [ { "dropping-particle" : "", "family" : "Bresnahan", "given" : "T. F.", "non-dropping-particle" : "", "parse-names" : false, "suffix" : "" }, { "dropping-particle" : "", "family" : "Brynjolfsson", "given" : "E.", "non-dropping-particle" : "", "parse-names" : false, "suffix" : "" }, { "dropping-particle" : "", "family" : "Hitt", "given" : "L. M.", "non-dropping-particle" : "", "parse-names" : false, "suffix" : "" } ], "container-title" : "The Quarterly Journal of Economics", "id" : "ITEM-1", "issue" : "1", "issued" : { "date-parts" : [ [ "2002", "2", "1" ] ] }, "page" : "339-376", "publisher" : "Oxford University Press", "title" : "Information Technology, Workplace Organization, and the Demand for Skilled Labor: Firm-Level Evidence", "type" : "article-journal", "volume" : "117" }, "uris" : [ "http://www.mendeley.com/documents/?uuid=15e5a4cc-8055-4451-af8a-b7cd61308e7e" ] } ], "mendeley" : { "previouslyFormattedCitation" : "(Bresnahan, Brynjolfsson, and Hitt 2002)" }, "properties" : { "noteIndex" : 0 }, "schema" : "https://github.com/citation-style-language/schema/raw/master/csl-citation.json" }</w:instrText>
      </w:r>
      <w:r>
        <w:fldChar w:fldCharType="separate"/>
      </w:r>
      <w:r w:rsidRPr="00C21B95">
        <w:rPr>
          <w:noProof/>
        </w:rPr>
        <w:t>(Bresnahan, Brynjolfsson, and Hitt 2002)</w:t>
      </w:r>
      <w:r>
        <w:fldChar w:fldCharType="end"/>
      </w:r>
      <w:r>
        <w:t xml:space="preserve">. They found that </w:t>
      </w:r>
      <w:r w:rsidR="00205C0F">
        <w:t xml:space="preserve">the interactions between </w:t>
      </w:r>
      <w:r w:rsidR="00954EAF">
        <w:t>IT</w:t>
      </w:r>
      <w:r w:rsidR="00205C0F">
        <w:t xml:space="preserve"> use</w:t>
      </w:r>
      <w:r w:rsidR="00954EAF">
        <w:t xml:space="preserve">, </w:t>
      </w:r>
      <w:r w:rsidR="00205C0F">
        <w:t>workplace organisation</w:t>
      </w:r>
      <w:r w:rsidR="00954EAF">
        <w:t>, and human capital (but not always levels of these variables individually) positively predict</w:t>
      </w:r>
      <w:r w:rsidR="00205C0F">
        <w:t>ed</w:t>
      </w:r>
      <w:r w:rsidR="00954EAF">
        <w:t xml:space="preserve"> firm productivity</w:t>
      </w:r>
      <w:r w:rsidR="00205C0F">
        <w:t xml:space="preserve">. Information </w:t>
      </w:r>
      <w:r w:rsidR="00205C0F" w:rsidRPr="00205C0F">
        <w:t xml:space="preserve">technology </w:t>
      </w:r>
      <w:r w:rsidR="00205C0F">
        <w:t>created</w:t>
      </w:r>
      <w:r w:rsidR="00205C0F" w:rsidRPr="00205C0F">
        <w:t xml:space="preserve"> increased demand for skilled labo</w:t>
      </w:r>
      <w:r w:rsidR="00205C0F">
        <w:t>u</w:t>
      </w:r>
      <w:r w:rsidR="00205C0F" w:rsidRPr="00205C0F">
        <w:t>r</w:t>
      </w:r>
      <w:r w:rsidR="00205C0F">
        <w:t xml:space="preserve">; but </w:t>
      </w:r>
      <w:r w:rsidR="00205C0F" w:rsidRPr="00205C0F">
        <w:rPr>
          <w:i/>
        </w:rPr>
        <w:t>organisational</w:t>
      </w:r>
      <w:r w:rsidR="00205C0F">
        <w:t xml:space="preserve"> changes induced by </w:t>
      </w:r>
      <w:r w:rsidR="00B53AA5">
        <w:t>IT</w:t>
      </w:r>
      <w:r w:rsidR="00205C0F">
        <w:t xml:space="preserve"> may have a much larger effect on skills than </w:t>
      </w:r>
      <w:r w:rsidR="00B53AA5">
        <w:t xml:space="preserve">the </w:t>
      </w:r>
      <w:r w:rsidR="00205C0F">
        <w:t>technical change</w:t>
      </w:r>
      <w:r w:rsidR="00B53AA5">
        <w:t xml:space="preserve"> itself</w:t>
      </w:r>
      <w:r w:rsidR="00205C0F">
        <w:t>.</w:t>
      </w:r>
    </w:p>
    <w:p w14:paraId="233D9A23" w14:textId="77777777" w:rsidR="007E7CF8" w:rsidRPr="006B0442" w:rsidRDefault="007E7CF8" w:rsidP="007E7CF8">
      <w:pPr>
        <w:pStyle w:val="Heading3"/>
      </w:pPr>
      <w:r w:rsidRPr="006B0442">
        <w:t xml:space="preserve">…and on </w:t>
      </w:r>
      <w:r>
        <w:t>the regulatory environment</w:t>
      </w:r>
    </w:p>
    <w:p w14:paraId="0D4EFA4C" w14:textId="59DECD68" w:rsidR="007E7CF8" w:rsidRDefault="008840AF" w:rsidP="007E7CF8">
      <w:pPr>
        <w:pStyle w:val="BodyText"/>
      </w:pPr>
      <w:r>
        <w:t xml:space="preserve">Regulation can also have an impact on the extent to which benefits are realised from ICT.  Using data from 13 countries from 1992 to 1999, </w:t>
      </w:r>
      <w:r w:rsidR="007E7CF8">
        <w:t>Gust and Marquez found that burdensome regulatory environments in industrial countries impede adoption of ICT practices</w:t>
      </w:r>
      <w:r>
        <w:t xml:space="preserve"> and the resulting productivity gains </w:t>
      </w:r>
      <w:r>
        <w:fldChar w:fldCharType="begin" w:fldLock="1"/>
      </w:r>
      <w:r w:rsidR="001504DE">
        <w:instrText>ADDIN CSL_CITATION { "citationItems" : [ { "id" : "ITEM-1", "itemData" : { "DOI" : "10.1016/S0927-5371(03)00055-1", "abstract" : "While information technology (IT) is credited with the recent acceleration in productivity in the United States, many other industrial countries have not experienced a pickup in productivity growth. To explain this productivity divergence, we use panel data from 1992 to 1999 for 13 industrial countries and find that this divergence is driven in part by differences in both the production and adoption of information technologies. Based on this finding, we proceed to investigate what factors might play a role in explaining differences in IT adoption. Our results support the view that burdensome regulatory environments and, in particular, regulations affecting labour market practices have impeded the adoption of information technologies and have slowed productivity growth in a number of industrial countries.", "author" : [ { "dropping-particle" : "", "family" : "Gust", "given" : "Christopher", "non-dropping-particle" : "", "parse-names" : false, "suffix" : "" }, { "dropping-particle" : "", "family" : "Marquez", "given" : "Jaime", "non-dropping-particle" : "", "parse-names" : false, "suffix" : "" } ], "container-title" : "Labour Economics", "id" : "ITEM-1", "issue" : "1", "issued" : { "date-parts" : [ [ "2004", "2" ] ] }, "page" : "33-58", "title" : "International comparisons of productivity growth: the role of information technology and regulatory practices", "type" : "article-journal", "volume" : "11" }, "uris" : [ "http://www.mendeley.com/documents/?uuid=3cea59b6-e884-4814-a250-71d8f563f891" ] } ], "mendeley" : { "previouslyFormattedCitation" : "(Gust and Marquez 2004)" }, "properties" : { "noteIndex" : 0 }, "schema" : "https://github.com/citation-style-language/schema/raw/master/csl-citation.json" }</w:instrText>
      </w:r>
      <w:r>
        <w:fldChar w:fldCharType="separate"/>
      </w:r>
      <w:r w:rsidRPr="008840AF">
        <w:rPr>
          <w:noProof/>
        </w:rPr>
        <w:t>(Gust and Marquez 2004)</w:t>
      </w:r>
      <w:r>
        <w:fldChar w:fldCharType="end"/>
      </w:r>
      <w:r w:rsidR="007E7CF8">
        <w:t>.</w:t>
      </w:r>
      <w:r>
        <w:t xml:space="preserve"> They suggested that restrictive labour market regulation may </w:t>
      </w:r>
      <w:r w:rsidR="00DA669A">
        <w:t>protect</w:t>
      </w:r>
      <w:r>
        <w:t xml:space="preserve"> workers from the process of job creation and job destruction (and </w:t>
      </w:r>
      <w:r w:rsidR="00DA669A">
        <w:t>protect</w:t>
      </w:r>
      <w:r>
        <w:t xml:space="preserve"> existing firms from the entry of new firms), but that this also appears to have slowed the adoption of ICT in some countries, and this in turn played a role in explaining differences in productivity across countries in the 1990s. </w:t>
      </w:r>
    </w:p>
    <w:p w14:paraId="29E4F753" w14:textId="77777777" w:rsidR="007E7CF8" w:rsidRPr="00744E85" w:rsidRDefault="008840AF" w:rsidP="00970625">
      <w:pPr>
        <w:pStyle w:val="BodyText"/>
        <w:rPr>
          <w:lang w:eastAsia="ja-JP"/>
        </w:rPr>
      </w:pPr>
      <w:r>
        <w:rPr>
          <w:lang w:eastAsia="ja-JP"/>
        </w:rPr>
        <w:t xml:space="preserve">Van Reenen et al </w:t>
      </w:r>
      <w:r w:rsidR="00970625">
        <w:rPr>
          <w:lang w:eastAsia="ja-JP"/>
        </w:rPr>
        <w:t>came to</w:t>
      </w:r>
      <w:r w:rsidR="007E7CF8" w:rsidRPr="00744E85">
        <w:rPr>
          <w:lang w:eastAsia="ja-JP"/>
        </w:rPr>
        <w:t xml:space="preserve"> a similar conclusion </w:t>
      </w:r>
      <w:r w:rsidR="007E7CF8">
        <w:rPr>
          <w:lang w:eastAsia="ja-JP"/>
        </w:rPr>
        <w:t>when</w:t>
      </w:r>
      <w:r w:rsidR="007E7CF8" w:rsidRPr="00744E85">
        <w:rPr>
          <w:lang w:eastAsia="ja-JP"/>
        </w:rPr>
        <w:t xml:space="preserve"> an</w:t>
      </w:r>
      <w:r>
        <w:rPr>
          <w:lang w:eastAsia="ja-JP"/>
        </w:rPr>
        <w:t>alys</w:t>
      </w:r>
      <w:r w:rsidR="007E7CF8">
        <w:rPr>
          <w:lang w:eastAsia="ja-JP"/>
        </w:rPr>
        <w:t>ing</w:t>
      </w:r>
      <w:r w:rsidR="007E7CF8" w:rsidRPr="00744E85">
        <w:rPr>
          <w:lang w:eastAsia="ja-JP"/>
        </w:rPr>
        <w:t xml:space="preserve"> </w:t>
      </w:r>
      <w:r w:rsidR="007E7CF8">
        <w:rPr>
          <w:lang w:eastAsia="ja-JP"/>
        </w:rPr>
        <w:t>the link</w:t>
      </w:r>
      <w:r w:rsidR="007E7CF8" w:rsidRPr="00744E85">
        <w:rPr>
          <w:lang w:eastAsia="ja-JP"/>
        </w:rPr>
        <w:t xml:space="preserve"> between ICT and productivity</w:t>
      </w:r>
      <w:r w:rsidR="007E7CF8">
        <w:rPr>
          <w:lang w:eastAsia="ja-JP"/>
        </w:rPr>
        <w:t xml:space="preserve"> between the US and Europe</w:t>
      </w:r>
      <w:r>
        <w:rPr>
          <w:lang w:eastAsia="ja-JP"/>
        </w:rPr>
        <w:t xml:space="preserve">, in a report for the European Commission </w:t>
      </w:r>
      <w:r>
        <w:rPr>
          <w:lang w:eastAsia="ja-JP"/>
        </w:rPr>
        <w:fldChar w:fldCharType="begin" w:fldLock="1"/>
      </w:r>
      <w:r w:rsidR="001504DE">
        <w:rPr>
          <w:lang w:eastAsia="ja-JP"/>
        </w:rPr>
        <w:instrText>ADDIN CSL_CITATION { "citationItems" : [ { "id" : "ITEM-1", "itemData" : { "author" : [ { "dropping-particle" : "", "family" : "Reenen", "given" : "John", "non-dropping-particle" : "Van", "parse-names" : false, "suffix" : "" }, { "dropping-particle" : "", "family" : "Bloom", "given" : "Nicholas", "non-dropping-particle" : "", "parse-names" : false, "suffix" : "" }, { "dropping-particle" : "", "family" : "Kretschmer", "given" : "Tobias", "non-dropping-particle" : "", "parse-names" : false, "suffix" : "" }, { "dropping-particle" : "", "family" : "Sadun", "given" : "Raffaella", "non-dropping-particle" : "", "parse-names" : false, "suffix" : "" }, { "dropping-particle" : "", "family" : "Overman", "given" : "Henry", "non-dropping-particle" : "", "parse-names" : false, "suffix" : "" }, { "dropping-particle" : "", "family" : "Schankerman", "given" : "Mark", "non-dropping-particle" : "", "parse-names" : false, "suffix" : "" } ], "id" : "ITEM-1", "issue" : "January", "issued" : { "date-parts" : [ [ "2010" ] ] }, "title" : "The Economic Impact of ICT", "type" : "article", "volume" : "44" }, "uris" : [ "http://www.mendeley.com/documents/?uuid=4b5bf412-d27b-4aad-8890-b42a16d817a0" ] } ], "mendeley" : { "previouslyFormattedCitation" : "(Van Reenen et al. 2010)" }, "properties" : { "noteIndex" : 0 }, "schema" : "https://github.com/citation-style-language/schema/raw/master/csl-citation.json" }</w:instrText>
      </w:r>
      <w:r>
        <w:rPr>
          <w:lang w:eastAsia="ja-JP"/>
        </w:rPr>
        <w:fldChar w:fldCharType="separate"/>
      </w:r>
      <w:r w:rsidRPr="008840AF">
        <w:rPr>
          <w:noProof/>
          <w:lang w:eastAsia="ja-JP"/>
        </w:rPr>
        <w:t>(Van Reenen et al. 2010)</w:t>
      </w:r>
      <w:r>
        <w:rPr>
          <w:lang w:eastAsia="ja-JP"/>
        </w:rPr>
        <w:fldChar w:fldCharType="end"/>
      </w:r>
      <w:r w:rsidR="007E7CF8">
        <w:rPr>
          <w:lang w:eastAsia="ja-JP"/>
        </w:rPr>
        <w:t>.</w:t>
      </w:r>
      <w:r w:rsidR="007E7CF8" w:rsidRPr="00744E85">
        <w:rPr>
          <w:lang w:eastAsia="ja-JP"/>
        </w:rPr>
        <w:t xml:space="preserve"> </w:t>
      </w:r>
      <w:r w:rsidR="007E7CF8">
        <w:rPr>
          <w:lang w:eastAsia="ja-JP"/>
        </w:rPr>
        <w:t xml:space="preserve">They </w:t>
      </w:r>
      <w:r w:rsidR="00970625">
        <w:rPr>
          <w:lang w:eastAsia="ja-JP"/>
        </w:rPr>
        <w:t>suggest</w:t>
      </w:r>
      <w:r w:rsidR="007E7CF8" w:rsidRPr="00744E85">
        <w:rPr>
          <w:lang w:eastAsia="ja-JP"/>
        </w:rPr>
        <w:t xml:space="preserve"> that labour </w:t>
      </w:r>
      <w:r w:rsidR="00970625">
        <w:rPr>
          <w:lang w:eastAsia="ja-JP"/>
        </w:rPr>
        <w:t xml:space="preserve">market regulations </w:t>
      </w:r>
      <w:r w:rsidR="007E7CF8" w:rsidRPr="00744E85">
        <w:rPr>
          <w:lang w:eastAsia="ja-JP"/>
        </w:rPr>
        <w:t xml:space="preserve">and product market regulations may be </w:t>
      </w:r>
      <w:r w:rsidR="00970625">
        <w:rPr>
          <w:lang w:eastAsia="ja-JP"/>
        </w:rPr>
        <w:t>“</w:t>
      </w:r>
      <w:r w:rsidR="007E7CF8" w:rsidRPr="00970625">
        <w:rPr>
          <w:i/>
          <w:lang w:eastAsia="ja-JP"/>
        </w:rPr>
        <w:t>significant determinants of cross-country d</w:t>
      </w:r>
      <w:r w:rsidR="00970625">
        <w:rPr>
          <w:i/>
          <w:lang w:eastAsia="ja-JP"/>
        </w:rPr>
        <w:t>ifferences in the impact of ICT</w:t>
      </w:r>
      <w:r w:rsidR="007E7CF8" w:rsidRPr="00744E85">
        <w:rPr>
          <w:lang w:eastAsia="ja-JP"/>
        </w:rPr>
        <w:t xml:space="preserve">. </w:t>
      </w:r>
      <w:r w:rsidR="00970625" w:rsidRPr="00970625">
        <w:rPr>
          <w:i/>
          <w:lang w:eastAsia="ja-JP"/>
        </w:rPr>
        <w:t>High levels of labour and product market regulation are associated with a lower productivity impact of ICT. This effect seems to be most severe with respect to labour market regulation (LMR). The LMR effect offsets the main effect of ICT by approximately -45% while product market regulation (PMR) has a more limited offsetting impact of -16.2%.”</w:t>
      </w:r>
    </w:p>
    <w:p w14:paraId="4FF0EA17" w14:textId="77777777" w:rsidR="007E7CF8" w:rsidRPr="00186CA0" w:rsidRDefault="007E7CF8" w:rsidP="007E7CF8">
      <w:pPr>
        <w:pStyle w:val="Heading3"/>
      </w:pPr>
      <w:r w:rsidRPr="00186CA0">
        <w:t>There is some firm-level evidence of productivity benefits associated with teleworking, enabl</w:t>
      </w:r>
      <w:r w:rsidR="007C7ED8">
        <w:t>ed by broadband in the home</w:t>
      </w:r>
    </w:p>
    <w:p w14:paraId="6851645F" w14:textId="77777777" w:rsidR="004B763C" w:rsidRDefault="004B763C" w:rsidP="007E7CF8">
      <w:pPr>
        <w:pStyle w:val="BodyText"/>
      </w:pPr>
      <w:r>
        <w:t xml:space="preserve">As well as the productivity </w:t>
      </w:r>
      <w:r w:rsidR="009A420A">
        <w:t>impacts for</w:t>
      </w:r>
      <w:r>
        <w:t xml:space="preserve"> firms associated with the adoption of broadband connectivity at their sites, there may be productivity benefits for firms </w:t>
      </w:r>
      <w:r w:rsidR="009A420A">
        <w:t xml:space="preserve">and economies </w:t>
      </w:r>
      <w:r>
        <w:t>associated with some employees teleworking – using broadband at home.</w:t>
      </w:r>
    </w:p>
    <w:p w14:paraId="15847F8F" w14:textId="77777777" w:rsidR="009A420A" w:rsidRDefault="0061110E" w:rsidP="007E7CF8">
      <w:pPr>
        <w:pStyle w:val="BodyText"/>
      </w:pPr>
      <w:r>
        <w:t>Various potential</w:t>
      </w:r>
      <w:r w:rsidR="007E7CF8">
        <w:t xml:space="preserve"> </w:t>
      </w:r>
      <w:r w:rsidR="009A420A">
        <w:t xml:space="preserve">productivity </w:t>
      </w:r>
      <w:r w:rsidR="007E7CF8">
        <w:t>benefits from telework</w:t>
      </w:r>
      <w:r w:rsidR="00C24B1B">
        <w:t>ing</w:t>
      </w:r>
      <w:r w:rsidR="007E7CF8">
        <w:t xml:space="preserve"> </w:t>
      </w:r>
      <w:r>
        <w:t>have been suggested</w:t>
      </w:r>
      <w:r w:rsidR="009A420A">
        <w:t xml:space="preserve"> </w:t>
      </w:r>
      <w:r w:rsidR="009A420A">
        <w:fldChar w:fldCharType="begin" w:fldLock="1"/>
      </w:r>
      <w:r w:rsidR="001504DE">
        <w:instrText>ADDIN CSL_CITATION { "citationItems" : [ { "id" : "ITEM-1", "itemData" : { "author" : [ { "dropping-particle" : "", "family" : "Access Economics", "given" : "", "non-dropping-particle" : "", "parse-names" : false, "suffix" : "" } ], "id" : "ITEM-1", "issue" : "July", "issued" : { "date-parts" : [ [ "2010" ] ] }, "title" : "Impacts of Teleworking under the NBN", "type" : "article" }, "uris" : [ "http://www.mendeley.com/documents/?uuid=3d574d34-abe0-42cc-b973-8509368bf2ee" ] } ], "mendeley" : { "previouslyFormattedCitation" : "(Access Economics 2010a)" }, "properties" : { "noteIndex" : 0 }, "schema" : "https://github.com/citation-style-language/schema/raw/master/csl-citation.json" }</w:instrText>
      </w:r>
      <w:r w:rsidR="009A420A">
        <w:fldChar w:fldCharType="separate"/>
      </w:r>
      <w:r w:rsidR="00C527B6" w:rsidRPr="00C527B6">
        <w:rPr>
          <w:noProof/>
        </w:rPr>
        <w:t>(Access Economics 2010a)</w:t>
      </w:r>
      <w:r w:rsidR="009A420A">
        <w:fldChar w:fldCharType="end"/>
      </w:r>
      <w:r w:rsidR="009A420A">
        <w:t>:</w:t>
      </w:r>
      <w:r w:rsidR="007E7CF8">
        <w:t xml:space="preserve"> </w:t>
      </w:r>
    </w:p>
    <w:p w14:paraId="171E4BC5" w14:textId="77777777" w:rsidR="009A420A" w:rsidRDefault="009A420A" w:rsidP="009A420A">
      <w:pPr>
        <w:pStyle w:val="ListBullet"/>
      </w:pPr>
      <w:r>
        <w:t xml:space="preserve">the time and costs associated with </w:t>
      </w:r>
      <w:r w:rsidR="007E7CF8">
        <w:t>commuting are reduced</w:t>
      </w:r>
    </w:p>
    <w:p w14:paraId="004D8E9A" w14:textId="77777777" w:rsidR="009A420A" w:rsidRDefault="009A420A" w:rsidP="009A420A">
      <w:pPr>
        <w:pStyle w:val="ListBullet"/>
      </w:pPr>
      <w:r>
        <w:t>office expenses may be avoided – through reduced office space, and reduced energy consumption in the office (though this may be offset by increased consumption in the home)</w:t>
      </w:r>
    </w:p>
    <w:p w14:paraId="3A6448BE" w14:textId="77777777" w:rsidR="009A420A" w:rsidRDefault="009A420A" w:rsidP="009A420A">
      <w:pPr>
        <w:pStyle w:val="ListBullet"/>
      </w:pPr>
      <w:r>
        <w:t xml:space="preserve">recruitment and retention may be improved, by reducing geographical constraints on where workers live </w:t>
      </w:r>
    </w:p>
    <w:p w14:paraId="34476D9A" w14:textId="77777777" w:rsidR="009A420A" w:rsidRDefault="007E7CF8" w:rsidP="009A420A">
      <w:pPr>
        <w:pStyle w:val="ListBullet"/>
      </w:pPr>
      <w:r>
        <w:t xml:space="preserve">participation </w:t>
      </w:r>
      <w:r w:rsidR="009A420A">
        <w:t>in</w:t>
      </w:r>
      <w:r>
        <w:t xml:space="preserve"> the workforce </w:t>
      </w:r>
      <w:r w:rsidR="009A420A">
        <w:t>may be</w:t>
      </w:r>
      <w:r>
        <w:t xml:space="preserve"> increased – </w:t>
      </w:r>
      <w:r w:rsidR="00A51FD4">
        <w:t xml:space="preserve">for example, by enabling </w:t>
      </w:r>
      <w:r>
        <w:t xml:space="preserve">people </w:t>
      </w:r>
      <w:r w:rsidR="00A51FD4">
        <w:t xml:space="preserve">caring for children or ill </w:t>
      </w:r>
      <w:r>
        <w:t xml:space="preserve">family members </w:t>
      </w:r>
      <w:r w:rsidR="00A51FD4">
        <w:t>to</w:t>
      </w:r>
      <w:r>
        <w:t xml:space="preserve"> participate in part time</w:t>
      </w:r>
      <w:r w:rsidR="00A51FD4">
        <w:t xml:space="preserve"> or</w:t>
      </w:r>
      <w:r>
        <w:t xml:space="preserve"> </w:t>
      </w:r>
      <w:r w:rsidR="00A51FD4">
        <w:t>full-time roles.</w:t>
      </w:r>
    </w:p>
    <w:p w14:paraId="3344873C" w14:textId="77777777" w:rsidR="007E7CF8" w:rsidRDefault="00A51FD4" w:rsidP="00A51FD4">
      <w:pPr>
        <w:pStyle w:val="BodyText"/>
      </w:pPr>
      <w:r>
        <w:t>Furthermore</w:t>
      </w:r>
      <w:r w:rsidR="007E7CF8">
        <w:t xml:space="preserve">, </w:t>
      </w:r>
      <w:r>
        <w:t>teleworking can improve employees’ life satisfaction and work-</w:t>
      </w:r>
      <w:r w:rsidR="007E7CF8">
        <w:t>life balance</w:t>
      </w:r>
      <w:r>
        <w:t>, which in turn may improve the performance of these employees in their roles</w:t>
      </w:r>
      <w:r w:rsidR="007E7CF8">
        <w:t xml:space="preserve">. </w:t>
      </w:r>
    </w:p>
    <w:p w14:paraId="6704DDEA" w14:textId="77777777" w:rsidR="00E624F0" w:rsidRDefault="00756CC7" w:rsidP="00E624F0">
      <w:pPr>
        <w:pStyle w:val="BodyText"/>
        <w:rPr>
          <w:lang w:eastAsia="ja-JP"/>
        </w:rPr>
      </w:pPr>
      <w:r>
        <w:t xml:space="preserve">Some evidence of the perceived benefits of teleworking comes from </w:t>
      </w:r>
      <w:r w:rsidR="007271DB">
        <w:t>a</w:t>
      </w:r>
      <w:r w:rsidR="00E624F0" w:rsidRPr="00A04EC8">
        <w:rPr>
          <w:lang w:eastAsia="ja-JP"/>
        </w:rPr>
        <w:t>n initiative led by Cisco</w:t>
      </w:r>
      <w:r w:rsidR="00E624F0">
        <w:rPr>
          <w:lang w:eastAsia="ja-JP"/>
        </w:rPr>
        <w:t xml:space="preserve">, the Telework Week, </w:t>
      </w:r>
      <w:r w:rsidR="007271DB">
        <w:rPr>
          <w:lang w:eastAsia="ja-JP"/>
        </w:rPr>
        <w:t xml:space="preserve">which </w:t>
      </w:r>
      <w:r w:rsidR="00E624F0">
        <w:rPr>
          <w:lang w:eastAsia="ja-JP"/>
        </w:rPr>
        <w:t>encourages organi</w:t>
      </w:r>
      <w:r w:rsidR="007271DB">
        <w:rPr>
          <w:lang w:eastAsia="ja-JP"/>
        </w:rPr>
        <w:t>s</w:t>
      </w:r>
      <w:r w:rsidR="00E624F0">
        <w:rPr>
          <w:lang w:eastAsia="ja-JP"/>
        </w:rPr>
        <w:t xml:space="preserve">ations and individuals to pledge to telework for a </w:t>
      </w:r>
      <w:r w:rsidR="007271DB">
        <w:rPr>
          <w:lang w:eastAsia="ja-JP"/>
        </w:rPr>
        <w:t xml:space="preserve">specific </w:t>
      </w:r>
      <w:r w:rsidR="00E624F0">
        <w:rPr>
          <w:lang w:eastAsia="ja-JP"/>
        </w:rPr>
        <w:t xml:space="preserve">week. </w:t>
      </w:r>
      <w:r w:rsidR="007271DB">
        <w:rPr>
          <w:lang w:eastAsia="ja-JP"/>
        </w:rPr>
        <w:t xml:space="preserve">The report on the impact of this week in the US in 2012 </w:t>
      </w:r>
      <w:r w:rsidR="00E624F0">
        <w:rPr>
          <w:lang w:eastAsia="ja-JP"/>
        </w:rPr>
        <w:t xml:space="preserve"> </w:t>
      </w:r>
      <w:r w:rsidR="007271DB">
        <w:rPr>
          <w:lang w:eastAsia="ja-JP"/>
        </w:rPr>
        <w:fldChar w:fldCharType="begin" w:fldLock="1"/>
      </w:r>
      <w:r w:rsidR="001504DE">
        <w:rPr>
          <w:lang w:eastAsia="ja-JP"/>
        </w:rPr>
        <w:instrText>ADDIN CSL_CITATION { "citationItems" : [ { "id" : "ITEM-1", "itemData" : { "author" : [ { "dropping-particle" : "", "family" : "Telework Exchange", "given" : "", "non-dropping-particle" : "", "parse-names" : false, "suffix" : "" }, { "dropping-particle" : "", "family" : "Cisco", "given" : "", "non-dropping-particle" : "", "parse-names" : false, "suffix" : "" } ], "id" : "ITEM-1", "issued" : { "date-parts" : [ [ "2012" ] ] }, "title" : "Bank on Telework: The Telework Week 2012 Impact and Year-over-Year Benchmark", "type" : "article" }, "uris" : [ "http://www.mendeley.com/documents/?uuid=28c8c61c-53bc-4b98-8eb1-2d27f90015e4" ] } ], "mendeley" : { "previouslyFormattedCitation" : "(Telework Exchange and Cisco 2012)" }, "properties" : { "noteIndex" : 0 }, "schema" : "https://github.com/citation-style-language/schema/raw/master/csl-citation.json" }</w:instrText>
      </w:r>
      <w:r w:rsidR="007271DB">
        <w:rPr>
          <w:lang w:eastAsia="ja-JP"/>
        </w:rPr>
        <w:fldChar w:fldCharType="separate"/>
      </w:r>
      <w:r w:rsidR="007271DB" w:rsidRPr="007271DB">
        <w:rPr>
          <w:noProof/>
          <w:lang w:eastAsia="ja-JP"/>
        </w:rPr>
        <w:t>(Telework Exchange and Cisco 2012)</w:t>
      </w:r>
      <w:r w:rsidR="007271DB">
        <w:rPr>
          <w:lang w:eastAsia="ja-JP"/>
        </w:rPr>
        <w:fldChar w:fldCharType="end"/>
      </w:r>
      <w:r w:rsidR="007271DB">
        <w:rPr>
          <w:lang w:eastAsia="ja-JP"/>
        </w:rPr>
        <w:t xml:space="preserve"> found that 71% of participating organisations reported increased productivity, and 75% of participating individuals said that productivity increased when teleworking: on average adding 2 hours of productive time per day</w:t>
      </w:r>
      <w:r w:rsidR="00E624F0">
        <w:rPr>
          <w:lang w:eastAsia="ja-JP"/>
        </w:rPr>
        <w:t xml:space="preserve">. </w:t>
      </w:r>
    </w:p>
    <w:p w14:paraId="40C24109" w14:textId="537B06AB" w:rsidR="00E624F0" w:rsidRDefault="00E624F0" w:rsidP="009D610C">
      <w:pPr>
        <w:pStyle w:val="BodyText"/>
      </w:pPr>
      <w:r>
        <w:t xml:space="preserve">There is more formal evidence of the productivity impacts of teleworking in the academic literature. For example, </w:t>
      </w:r>
      <w:r w:rsidR="007F272B" w:rsidRPr="00235DFD">
        <w:rPr>
          <w:noProof/>
        </w:rPr>
        <w:t>Sánchez</w:t>
      </w:r>
      <w:r w:rsidR="007F272B" w:rsidRPr="00B21BCA">
        <w:t xml:space="preserve"> </w:t>
      </w:r>
      <w:r w:rsidRPr="00B21BCA">
        <w:t>et al explore</w:t>
      </w:r>
      <w:r w:rsidR="00235DFD">
        <w:t>d</w:t>
      </w:r>
      <w:r w:rsidRPr="00B21BCA">
        <w:t xml:space="preserve"> the relationship between teleworking adoption, workplace flexibility and firm performance</w:t>
      </w:r>
      <w:r w:rsidR="00C46354">
        <w:t>,</w:t>
      </w:r>
      <w:r w:rsidR="00235DFD">
        <w:t xml:space="preserve"> using a survey of 479 Spanish SMEs </w:t>
      </w:r>
      <w:r w:rsidR="00235DFD">
        <w:fldChar w:fldCharType="begin" w:fldLock="1"/>
      </w:r>
      <w:r w:rsidR="001504DE">
        <w:instrText>ADDIN CSL_CITATION { "citationItems" : [ { "id" : "ITEM-1", "itemData" : { "DOI" : "10.1108/00483480710716713", "author" : [ { "dropping-particle" : "", "family" : "S\u00e1nchez", "given" : "Angel Mart\u00ednez", "non-dropping-particle" : "", "parse-names" : false, "suffix" : "" }, { "dropping-particle" : "", "family" : "P\u00e9rez", "given" : "Manuela P\u00e9rez", "non-dropping-particle" : "", "parse-names" : false, "suffix" : "" }, { "dropping-particle" : "", "family" : "Carnicer", "given" : "Pilar De Luis", "non-dropping-particle" : "", "parse-names" : false, "suffix" : "" }, { "dropping-particle" : "", "family" : "Jim\u00e9nez", "given" : "Maria Jos\u00e9 Vela", "non-dropping-particle" : "", "parse-names" : false, "suffix" : "" } ], "container-title" : "Personnel Review", "id" : "ITEM-1", "issue" : "1", "issued" : { "date-parts" : [ [ "2007" ] ] }, "page" : "42-64", "title" : "Teleworking and workplace flexibility: a study of impact on firm performance", "type" : "article-journal", "volume" : "36" }, "uris" : [ "http://www.mendeley.com/documents/?uuid=971fd7fa-18bd-4d63-a1fb-c780852ebeb6" ] } ], "mendeley" : { "previouslyFormattedCitation" : "(S\u00e1nchez et al. 2007)" }, "properties" : { "noteIndex" : 0 }, "schema" : "https://github.com/citation-style-language/schema/raw/master/csl-citation.json" }</w:instrText>
      </w:r>
      <w:r w:rsidR="00235DFD">
        <w:fldChar w:fldCharType="separate"/>
      </w:r>
      <w:r w:rsidR="00235DFD" w:rsidRPr="00235DFD">
        <w:rPr>
          <w:noProof/>
        </w:rPr>
        <w:t>(Sánchez et al. 2007)</w:t>
      </w:r>
      <w:r w:rsidR="00235DFD">
        <w:fldChar w:fldCharType="end"/>
      </w:r>
      <w:r w:rsidRPr="00B21BCA">
        <w:t>.</w:t>
      </w:r>
      <w:r>
        <w:t xml:space="preserve"> </w:t>
      </w:r>
      <w:r w:rsidR="00235DFD">
        <w:t>T</w:t>
      </w:r>
      <w:r>
        <w:t xml:space="preserve">hey </w:t>
      </w:r>
      <w:r w:rsidR="00235DFD">
        <w:t>found</w:t>
      </w:r>
      <w:r>
        <w:t xml:space="preserve"> that </w:t>
      </w:r>
      <w:r w:rsidR="009D610C">
        <w:t>the use of teleworking was positively associated with other aspects of organisational</w:t>
      </w:r>
      <w:r w:rsidRPr="00B21BCA">
        <w:t xml:space="preserve"> flexi</w:t>
      </w:r>
      <w:r>
        <w:t>b</w:t>
      </w:r>
      <w:r w:rsidR="009D610C">
        <w:t xml:space="preserve">ility, such as the use of flexitime, the involvement of employees in job design and planning, and management by results. Furthermore, they found a very significant (positive) contribution of teleworking to firm performance, and the authors suggest that </w:t>
      </w:r>
      <w:r w:rsidR="009D610C" w:rsidRPr="009D610C">
        <w:rPr>
          <w:i/>
        </w:rPr>
        <w:t>“teleworking can increase organisational flexibility and generate sustainable competitive advantage”.</w:t>
      </w:r>
    </w:p>
    <w:p w14:paraId="7745C6BD" w14:textId="77777777" w:rsidR="00E54F49" w:rsidRDefault="00E54F49" w:rsidP="00C73EB6">
      <w:pPr>
        <w:pStyle w:val="BodyText"/>
      </w:pPr>
      <w:r>
        <w:t xml:space="preserve">A randomised controlled experiment conducted in a </w:t>
      </w:r>
      <w:r w:rsidRPr="0062530F">
        <w:t>Chinese multinational</w:t>
      </w:r>
      <w:r>
        <w:t xml:space="preserve"> travel agency (</w:t>
      </w:r>
      <w:r w:rsidRPr="0062530F">
        <w:t>Ctrip</w:t>
      </w:r>
      <w:r>
        <w:t xml:space="preserve">) provides an interesting illustration of the practical benefits </w:t>
      </w:r>
      <w:r w:rsidR="003061CE">
        <w:t>but also of the</w:t>
      </w:r>
      <w:r>
        <w:t xml:space="preserve"> </w:t>
      </w:r>
      <w:r w:rsidR="00C73EB6">
        <w:t>social</w:t>
      </w:r>
      <w:r>
        <w:t xml:space="preserve"> issues associated with teleworking   </w:t>
      </w:r>
      <w:r>
        <w:fldChar w:fldCharType="begin" w:fldLock="1"/>
      </w:r>
      <w:r w:rsidR="001504DE">
        <w:instrText>ADDIN CSL_CITATION { "citationItems" : [ { "id" : "ITEM-1", "itemData" : { "author" : [ { "dropping-particle" : "", "family" : "Bloom", "given" : "Nicholas", "non-dropping-particle" : "", "parse-names" : false, "suffix" : "" }, { "dropping-particle" : "", "family" : "Liang", "given" : "James", "non-dropping-particle" : "", "parse-names" : false, "suffix" : "" }, { "dropping-particle" : "", "family" : "Roberts", "given" : "John", "non-dropping-particle" : "", "parse-names" : false, "suffix" : "" }, { "dropping-particle" : "", "family" : "Ying", "given" : "Zhichun Jenny", "non-dropping-particle" : "", "parse-names" : false, "suffix" : "" } ], "id" : "ITEM-1", "issued" : { "date-parts" : [ [ "2012" ] ] }, "title" : "Does Working from Home Work? Evidence from a Chinese Experiment", "type" : "article" }, "uris" : [ "http://www.mendeley.com/documents/?uuid=dad2745c-e8dc-4d18-a5e5-bb889956c7ae" ] } ], "mendeley" : { "previouslyFormattedCitation" : "(Bloom et al. 2012)" }, "properties" : { "noteIndex" : 0 }, "schema" : "https://github.com/citation-style-language/schema/raw/master/csl-citation.json" }</w:instrText>
      </w:r>
      <w:r>
        <w:fldChar w:fldCharType="separate"/>
      </w:r>
      <w:r w:rsidRPr="00E944A1">
        <w:rPr>
          <w:noProof/>
        </w:rPr>
        <w:t>(Bloom et al. 2012)</w:t>
      </w:r>
      <w:r>
        <w:fldChar w:fldCharType="end"/>
      </w:r>
      <w:r w:rsidRPr="0062530F">
        <w:t>.</w:t>
      </w:r>
      <w:r>
        <w:t xml:space="preserve"> This study monitored </w:t>
      </w:r>
      <w:r w:rsidR="003061CE">
        <w:t xml:space="preserve">the impacts of </w:t>
      </w:r>
      <w:r>
        <w:t>a voluntary work-from-home scheme</w:t>
      </w:r>
      <w:r w:rsidR="003061CE">
        <w:t>, using a sample of</w:t>
      </w:r>
      <w:r>
        <w:t xml:space="preserve"> 252 call centre workers (split between a treatment group and a control group) over a period of nine months</w:t>
      </w:r>
      <w:r w:rsidR="003061CE">
        <w:t>.</w:t>
      </w:r>
      <w:r>
        <w:t xml:space="preserve"> </w:t>
      </w:r>
      <w:r w:rsidR="003061CE">
        <w:t>The experiment found</w:t>
      </w:r>
      <w:r w:rsidRPr="0062530F">
        <w:t xml:space="preserve"> a 13% performance increase</w:t>
      </w:r>
      <w:r w:rsidR="003061CE">
        <w:t xml:space="preserve"> for the teleworkers</w:t>
      </w:r>
      <w:r w:rsidRPr="0062530F">
        <w:t xml:space="preserve">, of which about 9.5% </w:t>
      </w:r>
      <w:r w:rsidR="003061CE">
        <w:t>was</w:t>
      </w:r>
      <w:r w:rsidRPr="0062530F">
        <w:t xml:space="preserve"> from working more minutes per shift (fewer breaks and sick-days) and 3.5% </w:t>
      </w:r>
      <w:r w:rsidR="003061CE">
        <w:t xml:space="preserve">was </w:t>
      </w:r>
      <w:r w:rsidRPr="0062530F">
        <w:t xml:space="preserve">from more calls per minute (attributed to a quieter working environment). </w:t>
      </w:r>
      <w:r>
        <w:t>On top of the tangible productivity effects</w:t>
      </w:r>
      <w:r w:rsidR="00C73EB6">
        <w:t>,</w:t>
      </w:r>
      <w:r>
        <w:t xml:space="preserve"> h</w:t>
      </w:r>
      <w:r w:rsidRPr="0062530F">
        <w:t>ome workers also reported improved work satisfaction</w:t>
      </w:r>
      <w:r w:rsidR="00C73EB6">
        <w:t>,</w:t>
      </w:r>
      <w:r w:rsidRPr="0062530F">
        <w:t xml:space="preserve"> and th</w:t>
      </w:r>
      <w:r>
        <w:t xml:space="preserve">e job attrition rate </w:t>
      </w:r>
      <w:r w:rsidR="00C73EB6">
        <w:t>in the treatment group was just half that of the control group (a</w:t>
      </w:r>
      <w:r w:rsidR="007C7ED8">
        <w:t>n important</w:t>
      </w:r>
      <w:r w:rsidR="00C73EB6">
        <w:t xml:space="preserve"> consideration in call centres, which </w:t>
      </w:r>
      <w:r w:rsidR="007C7ED8">
        <w:t xml:space="preserve">typically </w:t>
      </w:r>
      <w:r w:rsidR="00C73EB6">
        <w:t xml:space="preserve">experience high levels of staff turnover, and </w:t>
      </w:r>
      <w:r w:rsidR="007C7ED8">
        <w:t>therefore</w:t>
      </w:r>
      <w:r w:rsidR="00C73EB6">
        <w:t xml:space="preserve"> high levels of induction training costs).</w:t>
      </w:r>
      <w:r w:rsidRPr="0062530F">
        <w:t xml:space="preserve"> </w:t>
      </w:r>
      <w:r>
        <w:t>While the ex</w:t>
      </w:r>
      <w:r w:rsidR="00C73EB6">
        <w:t xml:space="preserve">periment was largely successful, and led to </w:t>
      </w:r>
      <w:r>
        <w:t xml:space="preserve">the company </w:t>
      </w:r>
      <w:r w:rsidR="00C73EB6">
        <w:t>promoting teleworking more widely to its</w:t>
      </w:r>
      <w:r>
        <w:t xml:space="preserve"> employees</w:t>
      </w:r>
      <w:r w:rsidRPr="0062530F">
        <w:t xml:space="preserve">, only half of the </w:t>
      </w:r>
      <w:r w:rsidR="00C73EB6">
        <w:t>treatment</w:t>
      </w:r>
      <w:r w:rsidRPr="0062530F">
        <w:t xml:space="preserve"> group decided to </w:t>
      </w:r>
      <w:r w:rsidR="00C73EB6">
        <w:t xml:space="preserve">continue </w:t>
      </w:r>
      <w:r w:rsidRPr="0062530F">
        <w:t>work</w:t>
      </w:r>
      <w:r w:rsidR="00C73EB6">
        <w:t>ing</w:t>
      </w:r>
      <w:r w:rsidRPr="0062530F">
        <w:t xml:space="preserve"> at home</w:t>
      </w:r>
      <w:r w:rsidR="00C73EB6">
        <w:t xml:space="preserve"> after the trial; most of those choosing to go back to office-based working cited social reasons,</w:t>
      </w:r>
      <w:r w:rsidR="007C7ED8">
        <w:t xml:space="preserve"> such as</w:t>
      </w:r>
      <w:r w:rsidR="00C73EB6">
        <w:t xml:space="preserve"> loneliness of</w:t>
      </w:r>
      <w:r w:rsidR="007C7ED8">
        <w:t xml:space="preserve"> </w:t>
      </w:r>
      <w:r w:rsidR="00C73EB6">
        <w:t xml:space="preserve">working from home and </w:t>
      </w:r>
      <w:r w:rsidR="007C7ED8">
        <w:t>a</w:t>
      </w:r>
      <w:r w:rsidR="00C73EB6">
        <w:t xml:space="preserve"> l</w:t>
      </w:r>
      <w:r w:rsidR="007C7ED8">
        <w:t>ack of opportunities to socialis</w:t>
      </w:r>
      <w:r w:rsidR="00C73EB6">
        <w:t xml:space="preserve">e </w:t>
      </w:r>
      <w:r w:rsidR="007C7ED8">
        <w:t>during</w:t>
      </w:r>
      <w:r w:rsidR="00C73EB6">
        <w:t xml:space="preserve"> and after work</w:t>
      </w:r>
      <w:r w:rsidRPr="0062530F">
        <w:t xml:space="preserve">. </w:t>
      </w:r>
    </w:p>
    <w:p w14:paraId="4AE64402" w14:textId="77777777" w:rsidR="009816EC" w:rsidRDefault="00E54F49" w:rsidP="00E54F49">
      <w:pPr>
        <w:pStyle w:val="BodyText"/>
      </w:pPr>
      <w:r>
        <w:t>The evidence on the impact of teleworking typically suffers from studies relying on individual case studies or relatively small samples of firms/employees. However, i</w:t>
      </w:r>
      <w:r w:rsidR="009D610C">
        <w:t>n a</w:t>
      </w:r>
      <w:r w:rsidR="00E624F0">
        <w:t xml:space="preserve"> ‘meta-analysis’ of</w:t>
      </w:r>
      <w:r w:rsidR="009816EC">
        <w:t xml:space="preserve"> 46 studies </w:t>
      </w:r>
      <w:r w:rsidR="00E624F0">
        <w:t>on teleworking</w:t>
      </w:r>
      <w:r w:rsidR="009816EC">
        <w:t xml:space="preserve">, Gajendran and Harrison </w:t>
      </w:r>
      <w:r>
        <w:t>confirmed</w:t>
      </w:r>
      <w:r w:rsidR="009816EC">
        <w:t xml:space="preserve"> that tele</w:t>
      </w:r>
      <w:r w:rsidR="004F5653">
        <w:t>work</w:t>
      </w:r>
      <w:r w:rsidR="009816EC">
        <w:t xml:space="preserve">ing has small but </w:t>
      </w:r>
      <w:r w:rsidR="004F5653">
        <w:t xml:space="preserve">significant </w:t>
      </w:r>
      <w:r w:rsidR="009816EC">
        <w:t xml:space="preserve">beneficial effects on </w:t>
      </w:r>
      <w:r w:rsidR="00893F95">
        <w:t>perceived autonomy, (lower) work–family conflict, job satisfaction, performance</w:t>
      </w:r>
      <w:r w:rsidR="004F5653">
        <w:t xml:space="preserve"> (as rated by supervisors)</w:t>
      </w:r>
      <w:r w:rsidR="00893F95">
        <w:t xml:space="preserve">, </w:t>
      </w:r>
      <w:r w:rsidR="004F5653">
        <w:t>staff retention</w:t>
      </w:r>
      <w:r w:rsidR="00893F95">
        <w:t xml:space="preserve">, and stress </w:t>
      </w:r>
      <w:r w:rsidR="009816EC">
        <w:fldChar w:fldCharType="begin" w:fldLock="1"/>
      </w:r>
      <w:r w:rsidR="001504DE">
        <w:instrText>ADDIN CSL_CITATION { "citationItems" : [ { "id" : "ITEM-1", "itemData" : { "DOI" : "10.1037/0021-9010.92.6.1524", "abstract" : "What are the positive and negative consequences of telecommuting? How do these consequences come about? When are these consequences more or less potent? The authors answer these questions through construction of a theoretical framework and meta-analysis of 46 studies in natural settings involving 12,883 employees. Telecommuting had small but mainly beneficial effects on proximal outcomes, such as perceived autonomy and (lower) work-family conflict. Importantly, telecommuting had no generally detrimental effects on the quality of workplace relationships. Telecommuting also had beneficial effects on more distal outcomes, such as job satisfaction, performance, turnover intent, and role stress. These beneficial consequences appeared to be at least partially mediated by perceived autonomy. Also, high-intensity telecommuting (more than 2.5 days a week) accentuated telecommuting's beneficial effects on work-family conflict but harmed relationships with coworkers. Results provide building blocks for a more complete theoretical and practical treatment of telecommuting.", "author" : [ { "dropping-particle" : "", "family" : "Gajendran", "given" : "Ravi S.", "non-dropping-particle" : "", "parse-names" : false, "suffix" : "" }, { "dropping-particle" : "", "family" : "Harrison", "given" : "David A.", "non-dropping-particle" : "", "parse-names" : false, "suffix" : "" } ], "container-title" : "The Journal of Applied Psychology", "id" : "ITEM-1", "issue" : "6", "issued" : { "date-parts" : [ [ "2007", "11" ] ] }, "page" : "1524-41", "title" : "The good, the bad, and the unknown about telecommuting: meta-analysis of psychological mediators and individual consequences", "type" : "article-journal", "volume" : "92" }, "uris" : [ "http://www.mendeley.com/documents/?uuid=b44ead40-e32d-4ebe-95de-7222ba7f5caa" ] } ], "mendeley" : { "previouslyFormattedCitation" : "(Gajendran and Harrison 2007)" }, "properties" : { "noteIndex" : 0 }, "schema" : "https://github.com/citation-style-language/schema/raw/master/csl-citation.json" }</w:instrText>
      </w:r>
      <w:r w:rsidR="009816EC">
        <w:fldChar w:fldCharType="separate"/>
      </w:r>
      <w:r w:rsidR="009816EC" w:rsidRPr="00E944A1">
        <w:rPr>
          <w:noProof/>
        </w:rPr>
        <w:t>(Gajendran and Harrison 2007)</w:t>
      </w:r>
      <w:r w:rsidR="009816EC">
        <w:fldChar w:fldCharType="end"/>
      </w:r>
      <w:r w:rsidR="009816EC">
        <w:t xml:space="preserve">. </w:t>
      </w:r>
      <w:r w:rsidR="00893F95">
        <w:t>Low intensity tele</w:t>
      </w:r>
      <w:r w:rsidR="004F5653">
        <w:t>work</w:t>
      </w:r>
      <w:r w:rsidR="00893F95">
        <w:t xml:space="preserve">ing appeared to have no </w:t>
      </w:r>
      <w:r w:rsidR="00756CC7">
        <w:t xml:space="preserve">significant </w:t>
      </w:r>
      <w:r w:rsidR="00893F95">
        <w:t xml:space="preserve">effect on </w:t>
      </w:r>
      <w:r w:rsidR="00756CC7">
        <w:t xml:space="preserve">the quality of </w:t>
      </w:r>
      <w:r w:rsidR="00893F95">
        <w:t>relationships with co-workers, but higher intensity tele</w:t>
      </w:r>
      <w:r w:rsidR="004F5653">
        <w:t>work</w:t>
      </w:r>
      <w:r w:rsidR="00893F95">
        <w:t xml:space="preserve">ing (2.5 days or more per week) had a significantly negative </w:t>
      </w:r>
      <w:r w:rsidR="00D8570F">
        <w:t>effect on these</w:t>
      </w:r>
      <w:r w:rsidR="00893F95">
        <w:t xml:space="preserve"> relationships. </w:t>
      </w:r>
    </w:p>
    <w:p w14:paraId="7ECBEA99" w14:textId="77777777" w:rsidR="007E7CF8" w:rsidRPr="000364C8" w:rsidRDefault="007E7CF8" w:rsidP="007E7CF8">
      <w:pPr>
        <w:pStyle w:val="Heading2"/>
      </w:pPr>
      <w:r w:rsidRPr="000364C8">
        <w:t>Faster broadband</w:t>
      </w:r>
    </w:p>
    <w:p w14:paraId="6FF3E2AB" w14:textId="77777777" w:rsidR="007E7CF8" w:rsidRPr="000364C8" w:rsidRDefault="007E7CF8" w:rsidP="007E7CF8">
      <w:pPr>
        <w:pStyle w:val="Heading3"/>
      </w:pPr>
      <w:r w:rsidRPr="000364C8">
        <w:t>There are very few empirical studies as yet on faster broadband, but they mostly point to a</w:t>
      </w:r>
      <w:r>
        <w:t xml:space="preserve"> positive incremental impact</w:t>
      </w:r>
    </w:p>
    <w:p w14:paraId="7A4BBA52" w14:textId="77777777" w:rsidR="00047041" w:rsidRDefault="00047041" w:rsidP="00047041">
      <w:pPr>
        <w:pStyle w:val="BodyText"/>
      </w:pPr>
      <w:r>
        <w:t xml:space="preserve">While many developed countries have had over a decade of broadband availability, the introduction of mass market ‘superfast’ or ‘ultrafast’ services – i.e. </w:t>
      </w:r>
      <w:r w:rsidRPr="00047041">
        <w:rPr>
          <w:i/>
        </w:rPr>
        <w:t>faster</w:t>
      </w:r>
      <w:r>
        <w:t xml:space="preserve"> broadband, normally delivered through fibre-based access infrastructure – has been relatively recent in most countries. We are still therefore at an early stage in terms of gathering evidence of faster broadband’s incremental impacts – over and above the impacts of broadband in general. </w:t>
      </w:r>
    </w:p>
    <w:p w14:paraId="4637D3E6" w14:textId="77777777" w:rsidR="00047041" w:rsidRDefault="00047041" w:rsidP="00047041">
      <w:pPr>
        <w:pStyle w:val="BodyText"/>
      </w:pPr>
      <w:r>
        <w:t xml:space="preserve">A study by the </w:t>
      </w:r>
      <w:r w:rsidRPr="00047041">
        <w:t>C</w:t>
      </w:r>
      <w:r>
        <w:t xml:space="preserve">halmers University of Technology in </w:t>
      </w:r>
      <w:r w:rsidRPr="00047041">
        <w:t>Sweden</w:t>
      </w:r>
      <w:r>
        <w:t xml:space="preserve">, in collaboration with Ericsson and Arthur D. Little, </w:t>
      </w:r>
      <w:r w:rsidRPr="00CA5C08">
        <w:t>undertook one of the first attempts to measure the impact on broadband speed on economic growth</w:t>
      </w:r>
      <w:r w:rsidR="00235649">
        <w:t>,</w:t>
      </w:r>
      <w:r>
        <w:t xml:space="preserve"> </w:t>
      </w:r>
      <w:r w:rsidR="00C42CD4">
        <w:t xml:space="preserve">utilising a combination of OECD data for 33 countries over the period 2008-2010 and a proprietary speed testing dataset </w:t>
      </w:r>
      <w:r>
        <w:fldChar w:fldCharType="begin" w:fldLock="1"/>
      </w:r>
      <w:r w:rsidR="001504DE">
        <w:instrText>ADDIN CSL_CITATION { "citationItems" : [ { "id" : "ITEM-1", "itemData" : { "DOI" : "10.2139/ssrn.2034284", "author" : [ { "dropping-particle" : "", "family" : "Rohman", "given" : "Ibrahim Kholilul", "non-dropping-particle" : "", "parse-names" : false, "suffix" : "" }, { "dropping-particle" : "", "family" : "Bohlin", "given" : "Erik", "non-dropping-particle" : "", "parse-names" : false, "suffix" : "" } ], "container-title" : "SSRN Electronic Journal", "id" : "ITEM-1", "issued" : { "date-parts" : [ [ "2012" ] ] }, "title" : "Does Broadband Speed Really Matter for Driving Economic Growth? Investigating OECD Countries", "type" : "article" }, "uris" : [ "http://www.mendeley.com/documents/?uuid=9a907923-3c55-4b97-b822-72bd8bbaf790" ] } ], "mendeley" : { "previouslyFormattedCitation" : "(Rohman and Bohlin 2012)" }, "properties" : { "noteIndex" : 0 }, "schema" : "https://github.com/citation-style-language/schema/raw/master/csl-citation.json" }</w:instrText>
      </w:r>
      <w:r>
        <w:fldChar w:fldCharType="separate"/>
      </w:r>
      <w:r w:rsidRPr="00047041">
        <w:rPr>
          <w:noProof/>
        </w:rPr>
        <w:t>(Rohman and Bohlin 2012)</w:t>
      </w:r>
      <w:r>
        <w:fldChar w:fldCharType="end"/>
      </w:r>
      <w:r>
        <w:t xml:space="preserve">. </w:t>
      </w:r>
      <w:r w:rsidR="00C42CD4">
        <w:t>T</w:t>
      </w:r>
      <w:r>
        <w:t>he</w:t>
      </w:r>
      <w:r w:rsidR="009C459C">
        <w:t>ir regression analysis</w:t>
      </w:r>
      <w:r>
        <w:t xml:space="preserve"> found that </w:t>
      </w:r>
      <w:r w:rsidR="009C459C">
        <w:t xml:space="preserve">the coefficient of average achieved downstream </w:t>
      </w:r>
      <w:r>
        <w:t xml:space="preserve">broadband speed was </w:t>
      </w:r>
      <w:r w:rsidR="009C459C" w:rsidRPr="009C459C">
        <w:rPr>
          <w:i/>
        </w:rPr>
        <w:t>not</w:t>
      </w:r>
      <w:r w:rsidR="009C459C">
        <w:t xml:space="preserve"> statistically significant, but that the coefficient of broadband speed </w:t>
      </w:r>
      <w:r w:rsidR="009C459C" w:rsidRPr="009C459C">
        <w:rPr>
          <w:i/>
        </w:rPr>
        <w:t>squared</w:t>
      </w:r>
      <w:r w:rsidR="009C459C">
        <w:t xml:space="preserve"> was significant and positive – suggesting a non-linear relationship between broadband speeds and GDP per capita growth</w:t>
      </w:r>
      <w:r>
        <w:t xml:space="preserve">. </w:t>
      </w:r>
      <w:r w:rsidR="009C459C">
        <w:t>They interpreted their findings as suggesting that d</w:t>
      </w:r>
      <w:r>
        <w:t xml:space="preserve">oubling the connection speed </w:t>
      </w:r>
      <w:r w:rsidR="009C459C">
        <w:t xml:space="preserve">would </w:t>
      </w:r>
      <w:r>
        <w:t>contribute</w:t>
      </w:r>
      <w:r w:rsidR="009C459C">
        <w:t xml:space="preserve"> an additional</w:t>
      </w:r>
      <w:r>
        <w:t xml:space="preserve"> </w:t>
      </w:r>
      <w:r w:rsidR="009C459C">
        <w:t>0.3 percentage points to annual GDP growth (the mean speed in the sample was 8.3Mbps</w:t>
      </w:r>
      <w:r w:rsidR="00C46354">
        <w:rPr>
          <w:rStyle w:val="FootnoteReference"/>
        </w:rPr>
        <w:footnoteReference w:id="5"/>
      </w:r>
      <w:r w:rsidR="009C459C">
        <w:t>)</w:t>
      </w:r>
      <w:r>
        <w:t xml:space="preserve">. </w:t>
      </w:r>
    </w:p>
    <w:p w14:paraId="66C8FEFC" w14:textId="77777777" w:rsidR="007E7CF8" w:rsidRDefault="00C42CD4" w:rsidP="00C42CD4">
      <w:pPr>
        <w:pStyle w:val="BodyText"/>
        <w:rPr>
          <w:lang w:eastAsia="ja-JP"/>
        </w:rPr>
      </w:pPr>
      <w:r>
        <w:rPr>
          <w:lang w:eastAsia="ja-JP"/>
        </w:rPr>
        <w:t>Another study, in a European country which introduced faster broadband services relatively early (Sweden), examined</w:t>
      </w:r>
      <w:r w:rsidR="007E7CF8" w:rsidRPr="00A05563">
        <w:rPr>
          <w:lang w:eastAsia="ja-JP"/>
        </w:rPr>
        <w:t xml:space="preserve"> the socio-economic effects from FTTH dep</w:t>
      </w:r>
      <w:r w:rsidR="007E7CF8">
        <w:rPr>
          <w:lang w:eastAsia="ja-JP"/>
        </w:rPr>
        <w:t xml:space="preserve">loyments </w:t>
      </w:r>
      <w:r>
        <w:rPr>
          <w:lang w:eastAsia="ja-JP"/>
        </w:rPr>
        <w:fldChar w:fldCharType="begin" w:fldLock="1"/>
      </w:r>
      <w:r w:rsidR="001504DE">
        <w:rPr>
          <w:lang w:eastAsia="ja-JP"/>
        </w:rPr>
        <w:instrText>ADDIN CSL_CITATION { "citationItems" : [ { "id" : "ITEM-1", "itemData" : { "author" : [ { "dropping-particle" : "", "family" : "Forzati", "given" : "Marco", "non-dropping-particle" : "", "parse-names" : false, "suffix" : "" }, { "dropping-particle" : "", "family" : "Mattsson", "given" : "Crister", "non-dropping-particle" : "", "parse-names" : false, "suffix" : "" } ], "id" : "ITEM-1", "issue" : "October", "issued" : { "date-parts" : [ [ "2011" ] ] }, "title" : "Socio-economic return of FTTH investement in Sweden , a prestudy", "type" : "article" }, "uris" : [ "http://www.mendeley.com/documents/?uuid=16d4c776-7980-43f2-be90-a70337b3a33c" ] } ], "mendeley" : { "previouslyFormattedCitation" : "(Forzati and Mattsson 2011)" }, "properties" : { "noteIndex" : 0 }, "schema" : "https://github.com/citation-style-language/schema/raw/master/csl-citation.json" }</w:instrText>
      </w:r>
      <w:r>
        <w:rPr>
          <w:lang w:eastAsia="ja-JP"/>
        </w:rPr>
        <w:fldChar w:fldCharType="separate"/>
      </w:r>
      <w:r w:rsidRPr="00C42CD4">
        <w:rPr>
          <w:noProof/>
          <w:lang w:eastAsia="ja-JP"/>
        </w:rPr>
        <w:t>(Forzati and Mattsson 2011)</w:t>
      </w:r>
      <w:r>
        <w:rPr>
          <w:lang w:eastAsia="ja-JP"/>
        </w:rPr>
        <w:fldChar w:fldCharType="end"/>
      </w:r>
      <w:r w:rsidR="007E7CF8">
        <w:rPr>
          <w:lang w:eastAsia="ja-JP"/>
        </w:rPr>
        <w:t xml:space="preserve">. </w:t>
      </w:r>
      <w:r>
        <w:rPr>
          <w:lang w:eastAsia="ja-JP"/>
        </w:rPr>
        <w:t>Using</w:t>
      </w:r>
      <w:r w:rsidR="007E7CF8">
        <w:rPr>
          <w:lang w:eastAsia="ja-JP"/>
        </w:rPr>
        <w:t xml:space="preserve"> a sample of 290 </w:t>
      </w:r>
      <w:r>
        <w:rPr>
          <w:lang w:eastAsia="ja-JP"/>
        </w:rPr>
        <w:t xml:space="preserve">Swedish </w:t>
      </w:r>
      <w:r w:rsidR="007E7CF8">
        <w:rPr>
          <w:lang w:eastAsia="ja-JP"/>
        </w:rPr>
        <w:t xml:space="preserve">municipalities for the period </w:t>
      </w:r>
      <w:r>
        <w:rPr>
          <w:lang w:eastAsia="ja-JP"/>
        </w:rPr>
        <w:t>2007-</w:t>
      </w:r>
      <w:r w:rsidR="007E7CF8">
        <w:rPr>
          <w:lang w:eastAsia="ja-JP"/>
        </w:rPr>
        <w:t>2010</w:t>
      </w:r>
      <w:r>
        <w:rPr>
          <w:lang w:eastAsia="ja-JP"/>
        </w:rPr>
        <w:t>,</w:t>
      </w:r>
      <w:r w:rsidR="007E7CF8">
        <w:rPr>
          <w:lang w:eastAsia="ja-JP"/>
        </w:rPr>
        <w:t xml:space="preserve"> </w:t>
      </w:r>
      <w:r>
        <w:rPr>
          <w:lang w:eastAsia="ja-JP"/>
        </w:rPr>
        <w:t>they found</w:t>
      </w:r>
      <w:r w:rsidR="007E7CF8">
        <w:rPr>
          <w:lang w:eastAsia="ja-JP"/>
        </w:rPr>
        <w:t xml:space="preserve"> that a 10% increase in </w:t>
      </w:r>
      <w:r>
        <w:rPr>
          <w:lang w:eastAsia="ja-JP"/>
        </w:rPr>
        <w:t>the proportion of the population with access to FTTH</w:t>
      </w:r>
      <w:r w:rsidR="007E7CF8">
        <w:rPr>
          <w:lang w:eastAsia="ja-JP"/>
        </w:rPr>
        <w:t xml:space="preserve"> </w:t>
      </w:r>
      <w:r>
        <w:rPr>
          <w:lang w:eastAsia="ja-JP"/>
        </w:rPr>
        <w:t xml:space="preserve">was associated with a positive change in </w:t>
      </w:r>
      <w:r w:rsidR="00D34912">
        <w:rPr>
          <w:lang w:eastAsia="ja-JP"/>
        </w:rPr>
        <w:t xml:space="preserve">municipality-level </w:t>
      </w:r>
      <w:r>
        <w:rPr>
          <w:lang w:eastAsia="ja-JP"/>
        </w:rPr>
        <w:t xml:space="preserve">employment after </w:t>
      </w:r>
      <w:r w:rsidR="00235649">
        <w:rPr>
          <w:lang w:eastAsia="ja-JP"/>
        </w:rPr>
        <w:t xml:space="preserve">2.5 </w:t>
      </w:r>
      <w:r>
        <w:rPr>
          <w:lang w:eastAsia="ja-JP"/>
        </w:rPr>
        <w:t xml:space="preserve">years </w:t>
      </w:r>
      <w:r w:rsidR="00235649">
        <w:rPr>
          <w:lang w:eastAsia="ja-JP"/>
        </w:rPr>
        <w:t>of between</w:t>
      </w:r>
      <w:r>
        <w:rPr>
          <w:lang w:eastAsia="ja-JP"/>
        </w:rPr>
        <w:t xml:space="preserve"> 0% and 0.2%.</w:t>
      </w:r>
      <w:r w:rsidR="007E7CF8">
        <w:rPr>
          <w:lang w:eastAsia="ja-JP"/>
        </w:rPr>
        <w:t xml:space="preserve"> </w:t>
      </w:r>
    </w:p>
    <w:p w14:paraId="47EB00FB" w14:textId="06B73F16" w:rsidR="007E7CF8" w:rsidRPr="002328B6" w:rsidRDefault="007E7CF8" w:rsidP="007E7CF8">
      <w:pPr>
        <w:pStyle w:val="BodyText"/>
      </w:pPr>
      <w:r>
        <w:t xml:space="preserve">A </w:t>
      </w:r>
      <w:r w:rsidR="00F13B3E">
        <w:t>forthcoming</w:t>
      </w:r>
      <w:r>
        <w:t xml:space="preserve"> paper </w:t>
      </w:r>
      <w:r w:rsidR="003F3835">
        <w:fldChar w:fldCharType="begin" w:fldLock="1"/>
      </w:r>
      <w:r w:rsidR="001504DE">
        <w:instrText>ADDIN CSL_CITATION { "citationItems" : [ { "id" : "ITEM-1", "itemData" : { "abstract" : "Broadband adoption and its applications have been found to affect economic growth, innovativeness, political representation and individual welfare. As such, network infrastructures are now central in the political agenda with modern economies largely dependent on the vast spillover effects of information services. The European Commission has set out its targets to improve the Union\u2019s infrastructure by 2020 and provide high quality services to all citizens. This effort entails a front-loaded high-risk investment \u2013 both in terms of technology uncertainty and the rate of adoption \u2013 making it unlikely to materialize without significant subsidies. In this paper we attempt to estimate the net benefits of the implementation of the Broadband Digital Agenda. Using a structural model we first estimate the broadband infrastructure returns for the period 2005-2011, differentiating the impact of broadband by levels of adoption and speed while taking into account the effects of reverse causality and extensive heterogeneity. We further extrapolate the individualized returns by country using different scenarios of implementation. In doing so, we utilize the most detailed sample on the total infrastructure cost requirements depending on demography, technology choice and network reuse. Effectively we monetize the conceptual policy goals, acknowledging the degrees of uncertainty within this attempt. We finally estimate the required investment and subsidies by country and the cumulative and net gains by different implementation approach.", "author" : [ { "dropping-particle" : "", "family" : "Gruber", "given" : "Harald", "non-dropping-particle" : "", "parse-names" : false, "suffix" : "" }, { "dropping-particle" : "", "family" : "Koutroumpis", "given" : "Pantelis", "non-dropping-particle" : "", "parse-names" : false, "suffix" : "" } ], "id" : "ITEM-1", "issued" : { "date-parts" : [ [ "2013" ] ] }, "title" : "Broadband Access in the EU: An Assessment of Future Economic Benefits", "type" : "article" }, "uris" : [ "http://www.mendeley.com/documents/?uuid=d5b1695e-7827-4257-aad4-c3e635900d94" ] } ], "mendeley" : { "previouslyFormattedCitation" : "(Gruber and Koutroumpis 2013)" }, "properties" : { "noteIndex" : 0 }, "schema" : "https://github.com/citation-style-language/schema/raw/master/csl-citation.json" }</w:instrText>
      </w:r>
      <w:r w:rsidR="003F3835">
        <w:fldChar w:fldCharType="separate"/>
      </w:r>
      <w:r w:rsidR="001504DE" w:rsidRPr="001504DE">
        <w:rPr>
          <w:noProof/>
        </w:rPr>
        <w:t>(Gruber and Koutroumpis 2013)</w:t>
      </w:r>
      <w:r w:rsidR="003F3835">
        <w:fldChar w:fldCharType="end"/>
      </w:r>
      <w:r w:rsidR="001504DE">
        <w:t xml:space="preserve"> </w:t>
      </w:r>
      <w:r>
        <w:t xml:space="preserve">looks at a 24-country European sample for the period 2005-2011. </w:t>
      </w:r>
      <w:r w:rsidR="00235649">
        <w:t>T</w:t>
      </w:r>
      <w:r>
        <w:t xml:space="preserve">hey confirm the positive impact of broadband adoption on economic output and find a relatively small but statistically significant impact from countries that offered higher broadband speeds. In particular they estimate a 0.2% increase in economic growth for countries with average speeds above 2Mbps compared to countries </w:t>
      </w:r>
      <w:r w:rsidR="00235649">
        <w:t xml:space="preserve">with average speeds </w:t>
      </w:r>
      <w:r>
        <w:t xml:space="preserve">lower than that threshold. </w:t>
      </w:r>
    </w:p>
    <w:p w14:paraId="1D918B8E" w14:textId="77777777" w:rsidR="007E7CF8" w:rsidRPr="000364C8" w:rsidRDefault="007E7CF8" w:rsidP="007E7CF8">
      <w:pPr>
        <w:pStyle w:val="Heading3"/>
      </w:pPr>
      <w:r w:rsidRPr="000364C8">
        <w:t>The forward-looking studies are generally optimistic re the futur</w:t>
      </w:r>
      <w:r>
        <w:t>e impact of faster broadband…</w:t>
      </w:r>
    </w:p>
    <w:p w14:paraId="73A38F6A" w14:textId="0A430940" w:rsidR="00A82B07" w:rsidRDefault="00A82B07" w:rsidP="00D8570F">
      <w:pPr>
        <w:pStyle w:val="BodyText"/>
      </w:pPr>
      <w:r>
        <w:t>While the empirical evidence on faster broadband is rather sparse</w:t>
      </w:r>
      <w:r w:rsidR="0013158A" w:rsidRPr="0013158A">
        <w:t xml:space="preserve"> </w:t>
      </w:r>
      <w:r w:rsidR="0013158A">
        <w:t>as yet</w:t>
      </w:r>
      <w:r>
        <w:t>, there a various forward-looking studies, which have considered the future impacts for national and local economies.</w:t>
      </w:r>
    </w:p>
    <w:p w14:paraId="64C1C4A0" w14:textId="77777777" w:rsidR="00D8570F" w:rsidRPr="00CE61A3" w:rsidRDefault="00A82B07" w:rsidP="009432ED">
      <w:pPr>
        <w:pStyle w:val="BodyText"/>
      </w:pPr>
      <w:r>
        <w:t xml:space="preserve">For the most part, </w:t>
      </w:r>
      <w:r w:rsidR="009432ED">
        <w:t>the forward-looking</w:t>
      </w:r>
      <w:r>
        <w:t xml:space="preserve"> studies are very positive about the </w:t>
      </w:r>
      <w:r w:rsidR="009432ED">
        <w:t>case for</w:t>
      </w:r>
      <w:r>
        <w:t xml:space="preserve"> upgrading to faster broadband, as s</w:t>
      </w:r>
      <w:r w:rsidR="00D8570F">
        <w:t>uperfast broadband is ex</w:t>
      </w:r>
      <w:r>
        <w:t>pec</w:t>
      </w:r>
      <w:r w:rsidR="00D8570F">
        <w:t xml:space="preserve">ted to </w:t>
      </w:r>
      <w:r w:rsidR="009432ED">
        <w:t>offer</w:t>
      </w:r>
      <w:r w:rsidR="00D8570F">
        <w:t xml:space="preserve"> </w:t>
      </w:r>
      <w:r w:rsidR="009432ED">
        <w:t>many</w:t>
      </w:r>
      <w:r w:rsidR="00D8570F">
        <w:t xml:space="preserve"> opportunities for firms and individuals. </w:t>
      </w:r>
      <w:r>
        <w:t xml:space="preserve">For example, a Convergys-sponsored </w:t>
      </w:r>
      <w:r w:rsidR="0013158A">
        <w:t>report</w:t>
      </w:r>
      <w:r>
        <w:t xml:space="preserve"> by the London School of Economics </w:t>
      </w:r>
      <w:r w:rsidR="009432ED">
        <w:fldChar w:fldCharType="begin" w:fldLock="1"/>
      </w:r>
      <w:r w:rsidR="001504DE">
        <w:instrText>ADDIN CSL_CITATION { "citationItems" : [ { "id" : "ITEM-1", "itemData" : { "author" : [ { "dropping-particle" : "", "family" : "Dini", "given" : "Paolo", "non-dropping-particle" : "", "parse-names" : false, "suffix" : "" }, { "dropping-particle" : "", "family" : "Milne", "given" : "Claire", "non-dropping-particle" : "", "parse-names" : false, "suffix" : "" }, { "dropping-particle" : "", "family" : "Milne", "given" : "Robert", "non-dropping-particle" : "", "parse-names" : false, "suffix" : "" } ], "id" : "ITEM-1", "issue" : "May", "issued" : { "date-parts" : [ [ "2012" ] ] }, "title" : "Costs and Benefits of Superfast Broadband in the UK", "type" : "article" }, "uris" : [ "http://www.mendeley.com/documents/?uuid=27258a91-8208-48b7-92a4-aa93f812a34b" ] } ], "mendeley" : { "previouslyFormattedCitation" : "(Dini, Milne, and Milne 2012)" }, "properties" : { "noteIndex" : 0 }, "schema" : "https://github.com/citation-style-language/schema/raw/master/csl-citation.json" }</w:instrText>
      </w:r>
      <w:r w:rsidR="009432ED">
        <w:fldChar w:fldCharType="separate"/>
      </w:r>
      <w:r w:rsidR="009432ED" w:rsidRPr="009432ED">
        <w:rPr>
          <w:noProof/>
        </w:rPr>
        <w:t>(Dini, Milne, and Milne 2012)</w:t>
      </w:r>
      <w:r w:rsidR="009432ED">
        <w:fldChar w:fldCharType="end"/>
      </w:r>
      <w:r w:rsidR="009432ED">
        <w:t xml:space="preserve"> asserts</w:t>
      </w:r>
      <w:r w:rsidR="00D8570F">
        <w:t xml:space="preserve"> that </w:t>
      </w:r>
      <w:r w:rsidR="009432ED" w:rsidRPr="009432ED">
        <w:rPr>
          <w:i/>
        </w:rPr>
        <w:t>“Universal availability and widespread use of high-speed broadband services will be fundamental to the future</w:t>
      </w:r>
      <w:r w:rsidR="009432ED">
        <w:rPr>
          <w:i/>
        </w:rPr>
        <w:t xml:space="preserve"> </w:t>
      </w:r>
      <w:r w:rsidR="009432ED" w:rsidRPr="009432ED">
        <w:rPr>
          <w:i/>
        </w:rPr>
        <w:t>international competitiveness of the U</w:t>
      </w:r>
      <w:r w:rsidR="009432ED">
        <w:rPr>
          <w:i/>
        </w:rPr>
        <w:t>K, as well as to social cohesion.”</w:t>
      </w:r>
    </w:p>
    <w:p w14:paraId="78A11659" w14:textId="77777777" w:rsidR="00D8570F" w:rsidRDefault="009432ED" w:rsidP="00D8570F">
      <w:pPr>
        <w:pStyle w:val="BodyText"/>
        <w:rPr>
          <w:lang w:eastAsia="ja-JP"/>
        </w:rPr>
      </w:pPr>
      <w:r>
        <w:t>Some</w:t>
      </w:r>
      <w:r w:rsidR="00D8570F">
        <w:t xml:space="preserve"> studies </w:t>
      </w:r>
      <w:r>
        <w:t>have developed quantified</w:t>
      </w:r>
      <w:r w:rsidR="00D8570F">
        <w:t xml:space="preserve"> </w:t>
      </w:r>
      <w:r>
        <w:t xml:space="preserve">estimates of </w:t>
      </w:r>
      <w:r w:rsidR="00D8570F">
        <w:t>the impact</w:t>
      </w:r>
      <w:r>
        <w:t>s</w:t>
      </w:r>
      <w:r w:rsidR="00D8570F">
        <w:t xml:space="preserve"> of </w:t>
      </w:r>
      <w:r>
        <w:t>faster</w:t>
      </w:r>
      <w:r w:rsidR="00D8570F">
        <w:t xml:space="preserve"> broadband. For example</w:t>
      </w:r>
      <w:r w:rsidR="003610BB">
        <w:t>,</w:t>
      </w:r>
      <w:r w:rsidR="00D8570F">
        <w:t xml:space="preserve"> </w:t>
      </w:r>
      <w:r w:rsidR="003610BB">
        <w:t xml:space="preserve">drawing on </w:t>
      </w:r>
      <w:r w:rsidR="004874BC">
        <w:t xml:space="preserve">previous </w:t>
      </w:r>
      <w:r w:rsidR="003610BB">
        <w:t>estimates for South Korea</w:t>
      </w:r>
      <w:r w:rsidR="004874BC">
        <w:t xml:space="preserve"> </w:t>
      </w:r>
      <w:r w:rsidR="004874BC">
        <w:fldChar w:fldCharType="begin" w:fldLock="1"/>
      </w:r>
      <w:r w:rsidR="001504DE">
        <w:instrText>ADDIN CSL_CITATION { "citationItems" : [ { "id" : "ITEM-1", "itemData" : { "abstract" : "Purpose - The purpose of this paper is to examine the widely-held assumption that broadband infrastructure will bring social and economic benefits. Design/methodology/approach - The paper examines the impacts of broadband in Korea, a country with the highest penetration rate of broadband. The current status of broadband in Korea is examined, followed by an assessment of its impact on electronic commerce, overall economic effects and new business opportunities. Findings - There is evidence of positive impacts of broadband development in Korea. Most importantly, broadband internet not only provides a driving force for new businesses for related industries, but also forms a springboard for future infrastructure in the network economy. Research limitations/implications - The paper focuses on positive impacts, which are largely anecdotal, and does not seek to assess negative impacts. Originality/value - There has been little research into the socio-economic benefits of broadband. In addition, the paper provides a snapshot of development in South Korea.", "author" : [ { "dropping-particle" : "", "family" : "Lee", "given" : "Heejin", "non-dropping-particle" : "", "parse-names" : false, "suffix" : "" }, { "dropping-particle" : "", "family" : "Oh", "given" : "Sangjo", "non-dropping-particle" : "", "parse-names" : false, "suffix" : "" }, { "dropping-particle" : "", "family" : "Shim", "given" : "Yongwoon", "non-dropping-particle" : "", "parse-names" : false, "suffix" : "" } ], "container-title" : "Info - The journal of policy, regulation and strategy for telecommunications", "id" : "ITEM-1", "issue" : "4", "issued" : { "date-parts" : [ [ "2005" ] ] }, "page" : "47-56", "publisher" : "null", "title" : "Do we need broadband? Impacts of broadband in Korea", "type" : "article-journal", "volume" : "7" }, "uris" : [ "http://www.mendeley.com/documents/?uuid=85bf02ea-1553-45c6-930c-a55f6d43979c" ] } ], "mendeley" : { "previouslyFormattedCitation" : "(Lee, Oh, and Shim 2005)" }, "properties" : { "noteIndex" : 0 }, "schema" : "https://github.com/citation-style-language/schema/raw/master/csl-citation.json" }</w:instrText>
      </w:r>
      <w:r w:rsidR="004874BC">
        <w:fldChar w:fldCharType="separate"/>
      </w:r>
      <w:r w:rsidR="004874BC" w:rsidRPr="004874BC">
        <w:rPr>
          <w:noProof/>
        </w:rPr>
        <w:t>(Lee, Oh, and Shim 2005)</w:t>
      </w:r>
      <w:r w:rsidR="004874BC">
        <w:fldChar w:fldCharType="end"/>
      </w:r>
      <w:r w:rsidR="004874BC">
        <w:t xml:space="preserve">, </w:t>
      </w:r>
      <w:r>
        <w:t xml:space="preserve">NESTA </w:t>
      </w:r>
      <w:r w:rsidR="004874BC">
        <w:t>projected</w:t>
      </w:r>
      <w:r w:rsidR="00D8570F" w:rsidRPr="007D0208">
        <w:t xml:space="preserve"> that the provision of universal super-fast broadband in the UK could create 600,000 new</w:t>
      </w:r>
      <w:r w:rsidR="003610BB">
        <w:t xml:space="preserve"> ICT-enabled jobs over four years</w:t>
      </w:r>
      <w:r w:rsidR="004874BC">
        <w:t>, with a</w:t>
      </w:r>
      <w:r w:rsidR="00D8570F">
        <w:t xml:space="preserve"> net GDP impact reach</w:t>
      </w:r>
      <w:r w:rsidR="004874BC">
        <w:t>ing</w:t>
      </w:r>
      <w:r w:rsidR="00D8570F">
        <w:t xml:space="preserve"> </w:t>
      </w:r>
      <w:r w:rsidR="00D8570F" w:rsidRPr="007D0208">
        <w:t>£</w:t>
      </w:r>
      <w:r w:rsidR="00D8570F">
        <w:t>18 billion</w:t>
      </w:r>
      <w:r w:rsidR="003610BB">
        <w:t xml:space="preserve"> </w:t>
      </w:r>
      <w:r w:rsidR="003610BB">
        <w:fldChar w:fldCharType="begin" w:fldLock="1"/>
      </w:r>
      <w:r w:rsidR="001504DE">
        <w:instrText>ADDIN CSL_CITATION { "citationItems" : [ { "id" : "ITEM-1", "itemData" : { "author" : [ { "dropping-particle" : "", "family" : "NESTA", "given" : "", "non-dropping-particle" : "", "parse-names" : false, "suffix" : "" } ], "id" : "ITEM-1", "issue" : "January", "issued" : { "date-parts" : [ [ "2009" ] ] }, "title" : "Getting up to speed : making super-fast broadband a reality", "type" : "article" }, "uris" : [ "http://www.mendeley.com/documents/?uuid=0360b9d5-c712-4683-a4b9-1ff03fb66ff6" ] } ], "mendeley" : { "previouslyFormattedCitation" : "(NESTA 2009)" }, "properties" : { "noteIndex" : 0 }, "schema" : "https://github.com/citation-style-language/schema/raw/master/csl-citation.json" }</w:instrText>
      </w:r>
      <w:r w:rsidR="003610BB">
        <w:fldChar w:fldCharType="separate"/>
      </w:r>
      <w:r w:rsidR="003610BB" w:rsidRPr="003610BB">
        <w:rPr>
          <w:noProof/>
        </w:rPr>
        <w:t>(NESTA 2009)</w:t>
      </w:r>
      <w:r w:rsidR="003610BB">
        <w:fldChar w:fldCharType="end"/>
      </w:r>
      <w:r w:rsidR="00D8570F" w:rsidRPr="007D0208">
        <w:rPr>
          <w:lang w:eastAsia="ja-JP"/>
        </w:rPr>
        <w:t xml:space="preserve">. </w:t>
      </w:r>
    </w:p>
    <w:p w14:paraId="56E34792" w14:textId="77777777" w:rsidR="007C4F8C" w:rsidRDefault="0013158A" w:rsidP="00535C3B">
      <w:pPr>
        <w:pStyle w:val="BodyText"/>
        <w:rPr>
          <w:lang w:eastAsia="ja-JP"/>
        </w:rPr>
      </w:pPr>
      <w:r>
        <w:t xml:space="preserve">In addition to the jobs created/retained through </w:t>
      </w:r>
      <w:r w:rsidR="00535C3B">
        <w:t xml:space="preserve">network </w:t>
      </w:r>
      <w:r>
        <w:t>construction effects, t</w:t>
      </w:r>
      <w:r w:rsidR="007E7CF8">
        <w:t xml:space="preserve">he </w:t>
      </w:r>
      <w:r>
        <w:t>previously mentioned</w:t>
      </w:r>
      <w:r w:rsidR="007E7CF8">
        <w:t xml:space="preserve"> report by the London School of Economics </w:t>
      </w:r>
      <w:r>
        <w:t xml:space="preserve">and ITIF </w:t>
      </w:r>
      <w:r>
        <w:fldChar w:fldCharType="begin" w:fldLock="1"/>
      </w:r>
      <w:r w:rsidR="001504DE">
        <w:instrText>ADDIN CSL_CITATION { "citationItems" : [ { "id" : "ITEM-1", "itemData" : { "DOI" : "10.2139/ssrn.1396687", "author" : [ { "dropping-particle" : "", "family" : "Liebenau", "given" : "Jonathan", "non-dropping-particle" : "", "parse-names" : false, "suffix" : "" }, { "dropping-particle" : "", "family" : "Atkinson", "given" : "Robert D.", "non-dropping-particle" : "", "parse-names" : false, "suffix" : "" }, { "dropping-particle" : "", "family" : "K\u00e4rrberg", "given" : "Patrik", "non-dropping-particle" : "", "parse-names" : false, "suffix" : "" }, { "dropping-particle" : "", "family" : "Castro", "given" : "Daniel", "non-dropping-particle" : "", "parse-names" : false, "suffix" : "" }, { "dropping-particle" : "", "family" : "Ezell", "given" : "Stephen J.", "non-dropping-particle" : "", "parse-names" : false, "suffix" : "" } ], "container-title" : "SSRN Electronic Journal", "id" : "ITEM-1", "issued" : { "date-parts" : [ [ "2009", "4", "29" ] ] }, "title" : "The UK's Digital Road to Recovery", "type" : "report" }, "uris" : [ "http://www.mendeley.com/documents/?uuid=b427947d-7ae6-43c0-9b17-b37fb99e3dd7" ] } ], "mendeley" : { "previouslyFormattedCitation" : "(Liebenau et al. 2009)" }, "properties" : { "noteIndex" : 0 }, "schema" : "https://github.com/citation-style-language/schema/raw/master/csl-citation.json" }</w:instrText>
      </w:r>
      <w:r>
        <w:fldChar w:fldCharType="separate"/>
      </w:r>
      <w:r w:rsidRPr="0013158A">
        <w:rPr>
          <w:noProof/>
        </w:rPr>
        <w:t>(Liebenau et al. 2009)</w:t>
      </w:r>
      <w:r>
        <w:fldChar w:fldCharType="end"/>
      </w:r>
      <w:r>
        <w:t xml:space="preserve"> estimated that </w:t>
      </w:r>
      <w:r w:rsidR="00535C3B">
        <w:t xml:space="preserve">a £5 billion investment in broadband in the UK would create/retain a further 69,500 job-years, since </w:t>
      </w:r>
      <w:r w:rsidR="00535C3B" w:rsidRPr="00535C3B">
        <w:rPr>
          <w:i/>
        </w:rPr>
        <w:t>“increased deployment of broadband infrastructure creates a network effect that spurs additional job creation. The reason is that broadband itself increases business productivity, spurs upstream investment (e.g., of higher speed computer equipment), and contributes to the creation of new industries.”</w:t>
      </w:r>
      <w:r w:rsidR="00535C3B">
        <w:t xml:space="preserve"> The authors assume a ‘network effect multiplier’ of 0.33; i.e. that these additional spillover jobs will amount to about a third of the total jobs associated with the network construction phase. This brings their total estimated impact of a £5 billion investment to</w:t>
      </w:r>
      <w:r w:rsidR="007C4F8C">
        <w:t xml:space="preserve"> about</w:t>
      </w:r>
      <w:r w:rsidR="00535C3B">
        <w:t xml:space="preserve"> 280,000 created/retained job-years for the UK.</w:t>
      </w:r>
    </w:p>
    <w:p w14:paraId="683D93F6" w14:textId="77777777" w:rsidR="007E7CF8" w:rsidRPr="006B7CBF" w:rsidRDefault="007C4F8C" w:rsidP="00535C3B">
      <w:pPr>
        <w:pStyle w:val="BodyText"/>
        <w:rPr>
          <w:lang w:eastAsia="ja-JP"/>
        </w:rPr>
      </w:pPr>
      <w:r>
        <w:t>For Germany, Katz et al estimated a more substantial share for the spillover effects</w:t>
      </w:r>
      <w:r w:rsidR="004B753C">
        <w:t xml:space="preserve"> in a study supported by Deutsche Telekom</w:t>
      </w:r>
      <w:r>
        <w:t xml:space="preserve"> </w:t>
      </w:r>
      <w:r>
        <w:fldChar w:fldCharType="begin" w:fldLock="1"/>
      </w:r>
      <w:r w:rsidR="001504DE">
        <w:instrText>ADDIN CSL_CITATION { "citationItems" : [ { "id" : "ITEM-1", "itemData" : { "author" : [ { "dropping-particle" : "", "family" : "Katz", "given" : "Raul", "non-dropping-particle" : "", "parse-names" : false, "suffix" : "" }, { "dropping-particle" : "", "family" : "Vaterlaus", "given" : "Stephan", "non-dropping-particle" : "", "parse-names" : false, "suffix" : "" }, { "dropping-particle" : "", "family" : "Zenh\u00e4usern", "given" : "Patrick", "non-dropping-particle" : "", "parse-names" : false, "suffix" : "" }, { "dropping-particle" : "", "family" : "Suter", "given" : "Stephan", "non-dropping-particle" : "", "parse-names" : false, "suffix" : "" } ], "container-title" : "Intereconomics: Review of European Economic Policy", "id" : "ITEM-1", "issue" : "1", "issued" : { "date-parts" : [ [ "2010" ] ] }, "page" : "26-34", "publisher" : "Springer", "title" : "The impact of broadband on jobs and the German economy", "type" : "article-journal", "volume" : "45" }, "uris" : [ "http://www.mendeley.com/documents/?uuid=fdf033a5-c11d-484a-8a3a-d7ed439c60ae" ] } ], "mendeley" : { "previouslyFormattedCitation" : "(Katz et al. 2010)" }, "properties" : { "noteIndex" : 0 }, "schema" : "https://github.com/citation-style-language/schema/raw/master/csl-citation.json" }</w:instrText>
      </w:r>
      <w:r>
        <w:fldChar w:fldCharType="separate"/>
      </w:r>
      <w:r w:rsidRPr="007C4F8C">
        <w:rPr>
          <w:noProof/>
        </w:rPr>
        <w:t>(Katz et al. 2010)</w:t>
      </w:r>
      <w:r>
        <w:fldChar w:fldCharType="end"/>
      </w:r>
      <w:r>
        <w:t>.  They estimated that an investment of €36 billion</w:t>
      </w:r>
      <w:r w:rsidR="004B753C">
        <w:t xml:space="preserve"> would generate a total of 968,000 incremental job-years over the period 2010-2020, of which 541,000 were associated with the network construction, and 427,000 were from ‘externalities’. The authors estimated that the total cumulative GDP impact over the period would be €171 billion, of which €33 billion was associated with the network construction, and €138 billion was from the externalities (in year 2020, the estimated </w:t>
      </w:r>
      <w:r w:rsidR="004B753C" w:rsidRPr="004B753C">
        <w:rPr>
          <w:i/>
        </w:rPr>
        <w:t>annual</w:t>
      </w:r>
      <w:r w:rsidR="004B753C">
        <w:t xml:space="preserve"> GDP impact was about €18 billion).</w:t>
      </w:r>
      <w:r>
        <w:t xml:space="preserve">  </w:t>
      </w:r>
      <w:r w:rsidR="00535C3B">
        <w:t xml:space="preserve">  </w:t>
      </w:r>
      <w:r w:rsidR="007E7CF8">
        <w:rPr>
          <w:rFonts w:cs="Garamond"/>
          <w:color w:val="211D1E"/>
        </w:rPr>
        <w:t xml:space="preserve"> </w:t>
      </w:r>
    </w:p>
    <w:p w14:paraId="1D624219" w14:textId="77777777" w:rsidR="007E7CF8" w:rsidRPr="00E22E73" w:rsidRDefault="007E7CF8" w:rsidP="00EA7020">
      <w:pPr>
        <w:pStyle w:val="Heading3"/>
      </w:pPr>
      <w:r w:rsidRPr="00E22E73">
        <w:t>…and of cloud computing (</w:t>
      </w:r>
      <w:r w:rsidR="00EA7020">
        <w:t>enabled by faster broadband)</w:t>
      </w:r>
    </w:p>
    <w:p w14:paraId="5D8E8AFA" w14:textId="77777777" w:rsidR="005D02E5" w:rsidRDefault="005D02E5" w:rsidP="007E7CF8">
      <w:pPr>
        <w:pStyle w:val="BodyText"/>
      </w:pPr>
      <w:r>
        <w:t>One of the primary routes through which faster broadband is envisaged to have an economic impact is through ‘c</w:t>
      </w:r>
      <w:r w:rsidR="007E7CF8" w:rsidRPr="00055362">
        <w:t>loud computing</w:t>
      </w:r>
      <w:r>
        <w:t>’</w:t>
      </w:r>
      <w:r w:rsidR="007E7AF7">
        <w:t>. This</w:t>
      </w:r>
      <w:r>
        <w:t xml:space="preserve"> </w:t>
      </w:r>
      <w:r w:rsidR="007E7CF8" w:rsidRPr="00055362">
        <w:t xml:space="preserve">represents a fundamental change in the way </w:t>
      </w:r>
      <w:r w:rsidR="007E7CF8">
        <w:t>computational power, storage and resources are</w:t>
      </w:r>
      <w:r w:rsidR="007E7CF8" w:rsidRPr="00055362">
        <w:t xml:space="preserve"> distributed</w:t>
      </w:r>
      <w:r w:rsidR="007E7CF8">
        <w:t xml:space="preserve"> and used,</w:t>
      </w:r>
      <w:r w:rsidR="007E7CF8" w:rsidRPr="00055362">
        <w:t xml:space="preserve"> </w:t>
      </w:r>
      <w:r w:rsidR="007E7CF8">
        <w:t xml:space="preserve">potentially </w:t>
      </w:r>
      <w:r w:rsidR="007E7CF8" w:rsidRPr="00055362">
        <w:t xml:space="preserve">transforming the delivery </w:t>
      </w:r>
      <w:r w:rsidR="007E7CF8">
        <w:t>of ICT products into elastic</w:t>
      </w:r>
      <w:r w:rsidR="007E7CF8" w:rsidRPr="00055362">
        <w:t xml:space="preserve"> </w:t>
      </w:r>
      <w:r w:rsidR="007E7CF8">
        <w:t>and</w:t>
      </w:r>
      <w:r w:rsidR="007E7AF7">
        <w:t xml:space="preserve"> demand-</w:t>
      </w:r>
      <w:r w:rsidR="007E7CF8">
        <w:t xml:space="preserve">driven services. Faster broadband is an essential part of this change as it </w:t>
      </w:r>
      <w:r w:rsidR="007E7AF7">
        <w:t>enables more seamless and real time two-way transfer of data between the user and the cloud service provider</w:t>
      </w:r>
      <w:r w:rsidR="007E7CF8">
        <w:t xml:space="preserve">. </w:t>
      </w:r>
    </w:p>
    <w:p w14:paraId="4076871D" w14:textId="77777777" w:rsidR="00CB1FDA" w:rsidRDefault="00967946" w:rsidP="00967946">
      <w:pPr>
        <w:pStyle w:val="BodyText"/>
      </w:pPr>
      <w:r>
        <w:t xml:space="preserve">Some estimates of the economic impact of cloud computing have started to emerge. For example, Etro </w:t>
      </w:r>
      <w:r w:rsidRPr="00055362">
        <w:t>analy</w:t>
      </w:r>
      <w:r>
        <w:t>s</w:t>
      </w:r>
      <w:r w:rsidRPr="00055362">
        <w:t>e</w:t>
      </w:r>
      <w:r w:rsidR="00CB1FDA">
        <w:t>d</w:t>
      </w:r>
      <w:r w:rsidRPr="00055362">
        <w:t xml:space="preserve"> the economic impact of the gradual introduction of cloud computing </w:t>
      </w:r>
      <w:r w:rsidR="00CB1FDA">
        <w:t xml:space="preserve">in the European Union, </w:t>
      </w:r>
      <w:r>
        <w:t>emphasi</w:t>
      </w:r>
      <w:r w:rsidR="00CB1FDA">
        <w:t>s</w:t>
      </w:r>
      <w:r>
        <w:t>ing</w:t>
      </w:r>
      <w:r w:rsidRPr="00055362">
        <w:t xml:space="preserve"> its role in business creation and competition thanks to the reduction of the fixed costs of ICT capital</w:t>
      </w:r>
      <w:r w:rsidR="00CB1FDA">
        <w:t xml:space="preserve"> </w:t>
      </w:r>
      <w:r w:rsidR="00CB1FDA">
        <w:fldChar w:fldCharType="begin" w:fldLock="1"/>
      </w:r>
      <w:r w:rsidR="001504DE">
        <w:instrText>ADDIN CSL_CITATION { "citationItems" : [ { "id" : "ITEM-1", "itemData" : { "abstract" : "Cloud computing is a new general purpose Internet-based technology through which information is stored in servers and provided as a service and on-demand to clients. Adopting the endogenous market structures approach to macroeconomics, we analyze the economic impact of the gradual introduction of cloud computing and we emphasize its role in fostering business creation and competition thanks to the reduction of the fixed costs of entry in ICT capital. Our calculations based on a DSGE model show a significative impact for the European Union with the creation of a few hundred thousands new SMEs and a significant contribution to growth. Governments could enhance these benefits by subsidizing the adoption of cloud computing solutions.", "author" : [ { "dropping-particle" : "", "family" : "Etro", "given" : "Federico", "non-dropping-particle" : "", "parse-names" : false, "suffix" : "" } ], "container-title" : "Review of Business and Economics", "id" : "ITEM-1", "issue" : "2", "issued" : { "date-parts" : [ [ "2009" ] ] }, "page" : "179 - 208", "title" : "The Economic Impact of Cloud Computing on Business Creation, Employment and Output in Europe. An application of the Endogenous Market Structures Approach to a GPT innovation", "type" : "article-journal", "volume" : "2009" }, "uris" : [ "http://www.mendeley.com/documents/?uuid=c7af193c-4417-4bcc-93b6-ee7c3d1a4dd2" ] } ], "mendeley" : { "previouslyFormattedCitation" : "(Etro 2009)" }, "properties" : { "noteIndex" : 0 }, "schema" : "https://github.com/citation-style-language/schema/raw/master/csl-citation.json" }</w:instrText>
      </w:r>
      <w:r w:rsidR="00CB1FDA">
        <w:fldChar w:fldCharType="separate"/>
      </w:r>
      <w:r w:rsidR="00CB1FDA" w:rsidRPr="00CB1FDA">
        <w:rPr>
          <w:noProof/>
        </w:rPr>
        <w:t>(Etro 2009)</w:t>
      </w:r>
      <w:r w:rsidR="00CB1FDA">
        <w:fldChar w:fldCharType="end"/>
      </w:r>
      <w:r w:rsidRPr="00055362">
        <w:t xml:space="preserve">. </w:t>
      </w:r>
      <w:r>
        <w:t>His</w:t>
      </w:r>
      <w:r w:rsidRPr="00055362">
        <w:t xml:space="preserve"> calculations show a </w:t>
      </w:r>
      <w:r>
        <w:t>significant</w:t>
      </w:r>
      <w:r w:rsidRPr="00055362">
        <w:t xml:space="preserve"> impact for </w:t>
      </w:r>
      <w:r>
        <w:t>the E</w:t>
      </w:r>
      <w:r w:rsidR="00CB1FDA">
        <w:t xml:space="preserve">uropean </w:t>
      </w:r>
      <w:r>
        <w:t>U</w:t>
      </w:r>
      <w:r w:rsidR="00CB1FDA">
        <w:t>nion,</w:t>
      </w:r>
      <w:r>
        <w:t xml:space="preserve"> </w:t>
      </w:r>
      <w:r w:rsidRPr="00055362">
        <w:t xml:space="preserve">with the creation of </w:t>
      </w:r>
      <w:r w:rsidR="00CB1FDA">
        <w:t>83,000 to 431,000 new</w:t>
      </w:r>
      <w:r w:rsidRPr="00055362">
        <w:t xml:space="preserve"> SMEs</w:t>
      </w:r>
      <w:r w:rsidR="00CB1FDA">
        <w:t xml:space="preserve"> across the EU in the medium term (7,000 to 35,000 in the UK), about a million new jobs, and </w:t>
      </w:r>
      <w:r w:rsidRPr="00055362">
        <w:t xml:space="preserve">a significant contribution to </w:t>
      </w:r>
      <w:r w:rsidR="00CB1FDA">
        <w:t xml:space="preserve">annual GDP </w:t>
      </w:r>
      <w:r w:rsidRPr="00055362">
        <w:t>growth</w:t>
      </w:r>
      <w:r>
        <w:t xml:space="preserve"> </w:t>
      </w:r>
      <w:r w:rsidR="00CB1FDA">
        <w:t xml:space="preserve">- </w:t>
      </w:r>
      <w:r>
        <w:t>ranging from 0.1%</w:t>
      </w:r>
      <w:r w:rsidR="00CB1FDA">
        <w:t xml:space="preserve"> to </w:t>
      </w:r>
      <w:r>
        <w:t xml:space="preserve">0.3% in the medium term. </w:t>
      </w:r>
    </w:p>
    <w:p w14:paraId="1E2A4BC3" w14:textId="77777777" w:rsidR="008C3B1C" w:rsidRDefault="008C3B1C" w:rsidP="002E48D2">
      <w:pPr>
        <w:pStyle w:val="BodyText"/>
      </w:pPr>
      <w:r>
        <w:t>Considering five major European countries, a CEBR</w:t>
      </w:r>
      <w:r w:rsidR="00587B95">
        <w:rPr>
          <w:rStyle w:val="FootnoteReference"/>
        </w:rPr>
        <w:footnoteReference w:id="6"/>
      </w:r>
      <w:r>
        <w:t xml:space="preserve"> report commissioned by EMC </w:t>
      </w:r>
      <w:r w:rsidR="002E48D2">
        <w:fldChar w:fldCharType="begin" w:fldLock="1"/>
      </w:r>
      <w:r w:rsidR="001504DE">
        <w:instrText>ADDIN CSL_CITATION { "citationItems" : [ { "id" : "ITEM-1", "itemData" : { "author" : [ { "dropping-particle" : "", "family" : "CEBR", "given" : "", "non-dropping-particle" : "", "parse-names" : false, "suffix" : "" } ], "id" : "ITEM-1", "issue" : "December", "issued" : { "date-parts" : [ [ "2010" ] ] }, "title" : "THE CLOUD DIVIDEND : Part One The economic benefits of cloud computing to business and the wider EMEA economy", "type" : "article" }, "uris" : [ "http://www.mendeley.com/documents/?uuid=5c964f3f-f1c6-4037-9d8a-7cf97f13c9c5" ] } ], "mendeley" : { "previouslyFormattedCitation" : "(CEBR 2010)" }, "properties" : { "noteIndex" : 0 }, "schema" : "https://github.com/citation-style-language/schema/raw/master/csl-citation.json" }</w:instrText>
      </w:r>
      <w:r w:rsidR="002E48D2">
        <w:fldChar w:fldCharType="separate"/>
      </w:r>
      <w:r w:rsidR="002E48D2" w:rsidRPr="002E48D2">
        <w:rPr>
          <w:noProof/>
        </w:rPr>
        <w:t>(CEBR 2010)</w:t>
      </w:r>
      <w:r w:rsidR="002E48D2">
        <w:fldChar w:fldCharType="end"/>
      </w:r>
      <w:r w:rsidR="002E48D2">
        <w:t xml:space="preserve"> </w:t>
      </w:r>
      <w:r w:rsidR="00EB6684">
        <w:t>produced rather higher estimates of the impacts of cloud computing, finding</w:t>
      </w:r>
      <w:r w:rsidR="002E48D2">
        <w:t xml:space="preserve"> that widespread adoption of cloud computing has the potential to generate over </w:t>
      </w:r>
      <w:r>
        <w:t>€763 billion of cumulative economic benefits over the period 2010 to 2015</w:t>
      </w:r>
      <w:r w:rsidR="002E48D2">
        <w:t xml:space="preserve"> (</w:t>
      </w:r>
      <w:r>
        <w:t>1.57% of C</w:t>
      </w:r>
      <w:r w:rsidR="002E48D2">
        <w:t>EBR</w:t>
      </w:r>
      <w:r>
        <w:t>’s estimates of the total cumulative GDP of the five economies over the same period</w:t>
      </w:r>
      <w:r w:rsidR="002E48D2">
        <w:t>). For the UK, they estimate</w:t>
      </w:r>
      <w:r w:rsidR="00EB6684">
        <w:t>d</w:t>
      </w:r>
      <w:r w:rsidR="002E48D2">
        <w:t xml:space="preserve"> that cloud’s annual GDP impact by 2015 will be €30 billion (€8.4 billion from business development opportunities, €3.5 billion from business creation, €7.8 billion from net cost savings, and €10.3 billion from indirect GVA through multiplier effects)</w:t>
      </w:r>
      <w:r w:rsidR="00EB6684">
        <w:t>.</w:t>
      </w:r>
      <w:r w:rsidR="002E48D2">
        <w:t xml:space="preserve">  </w:t>
      </w:r>
    </w:p>
    <w:p w14:paraId="57A944B7" w14:textId="77777777" w:rsidR="00967946" w:rsidRDefault="00C1246B" w:rsidP="00967946">
      <w:pPr>
        <w:pStyle w:val="BodyText"/>
      </w:pPr>
      <w:r>
        <w:t xml:space="preserve">Looking </w:t>
      </w:r>
      <w:r w:rsidR="008C3B1C">
        <w:t>to</w:t>
      </w:r>
      <w:r>
        <w:t xml:space="preserve"> Australia,</w:t>
      </w:r>
      <w:r w:rsidR="00967946">
        <w:t xml:space="preserve"> a KPMG report for </w:t>
      </w:r>
      <w:r>
        <w:t xml:space="preserve">the Australian Information Industry Association </w:t>
      </w:r>
      <w:r>
        <w:fldChar w:fldCharType="begin" w:fldLock="1"/>
      </w:r>
      <w:r w:rsidR="001504DE">
        <w:instrText>ADDIN CSL_CITATION { "citationItems" : [ { "id" : "ITEM-1", "itemData" : { "author" : [ { "dropping-particle" : "", "family" : "KPMG", "given" : "", "non-dropping-particle" : "", "parse-names" : false, "suffix" : "" } ], "id" : "ITEM-1", "issued" : { "date-parts" : [ [ "2012" ] ] }, "title" : "Modelling the Economic Impact of Cloud Computing", "type" : "article" }, "uris" : [ "http://www.mendeley.com/documents/?uuid=d3770392-8d1b-495c-aac8-da91cd309b07" ] } ], "mendeley" : { "previouslyFormattedCitation" : "(KPMG 2012)" }, "properties" : { "noteIndex" : 0 }, "schema" : "https://github.com/citation-style-language/schema/raw/master/csl-citation.json" }</w:instrText>
      </w:r>
      <w:r>
        <w:fldChar w:fldCharType="separate"/>
      </w:r>
      <w:r w:rsidRPr="00C1246B">
        <w:rPr>
          <w:noProof/>
        </w:rPr>
        <w:t>(KPMG 2012)</w:t>
      </w:r>
      <w:r>
        <w:fldChar w:fldCharType="end"/>
      </w:r>
      <w:r>
        <w:t xml:space="preserve"> estimates that </w:t>
      </w:r>
      <w:r w:rsidR="00967946">
        <w:t xml:space="preserve">cloud adoption </w:t>
      </w:r>
      <w:r w:rsidR="008C3B1C">
        <w:t>will</w:t>
      </w:r>
      <w:r w:rsidR="00967946">
        <w:t xml:space="preserve"> reduce </w:t>
      </w:r>
      <w:r w:rsidR="008C3B1C">
        <w:t xml:space="preserve">annual ICT-related </w:t>
      </w:r>
      <w:r w:rsidR="00967946">
        <w:t>ope</w:t>
      </w:r>
      <w:r w:rsidR="008C3B1C">
        <w:t>rational expenditure</w:t>
      </w:r>
      <w:r w:rsidR="00967946">
        <w:t xml:space="preserve"> by 25% and </w:t>
      </w:r>
      <w:r w:rsidR="008C3B1C">
        <w:t>ICT-related capital expenditure</w:t>
      </w:r>
      <w:r w:rsidR="00967946">
        <w:t xml:space="preserve"> by 50%</w:t>
      </w:r>
      <w:r w:rsidR="008C3B1C">
        <w:t>, for each unit of output</w:t>
      </w:r>
      <w:r w:rsidR="00967946">
        <w:t xml:space="preserve">. </w:t>
      </w:r>
      <w:r w:rsidR="008C3B1C">
        <w:t>At cloud take-up levels of 50% to 75%, KPMG estimates a long run (after 10 years) impact on annual GDP of +0.15% to +0.23% for Australia</w:t>
      </w:r>
      <w:r w:rsidR="00967946">
        <w:t>.</w:t>
      </w:r>
    </w:p>
    <w:p w14:paraId="13BE0842" w14:textId="77777777" w:rsidR="007E7CF8" w:rsidRPr="004D55A4" w:rsidRDefault="007E7AF7" w:rsidP="00967946">
      <w:pPr>
        <w:pStyle w:val="BodyText"/>
      </w:pPr>
      <w:r>
        <w:t>A recent</w:t>
      </w:r>
      <w:r w:rsidR="007E7CF8">
        <w:t xml:space="preserve"> </w:t>
      </w:r>
      <w:r w:rsidR="00587B95">
        <w:t>International Data Corporation (</w:t>
      </w:r>
      <w:r w:rsidR="007E7CF8">
        <w:t>IDC</w:t>
      </w:r>
      <w:r w:rsidR="00587B95">
        <w:t>)</w:t>
      </w:r>
      <w:r w:rsidR="007E7CF8">
        <w:t xml:space="preserve"> study </w:t>
      </w:r>
      <w:r>
        <w:t xml:space="preserve">for the European Commission </w:t>
      </w:r>
      <w:r>
        <w:fldChar w:fldCharType="begin" w:fldLock="1"/>
      </w:r>
      <w:r w:rsidR="001504DE">
        <w:instrText>ADDIN CSL_CITATION { "citationItems" : [ { "id" : "ITEM-1", "itemData" : { "author" : [ { "dropping-particle" : "", "family" : "IDC", "given" : "", "non-dropping-particle" : "", "parse-names" : false, "suffix" : "" } ], "id" : "ITEM-1", "issued" : { "date-parts" : [ [ "2012" ] ] }, "title" : "Quantitative Estimates of the Demand for Cloud Computing in Europe and the Likely Barriers to Up-take", "type" : "article" }, "uris" : [ "http://www.mendeley.com/documents/?uuid=8d2d14b6-9a73-4cd6-83fa-f6c8ebd07be1" ] } ], "mendeley" : { "previouslyFormattedCitation" : "(IDC 2012)" }, "properties" : { "noteIndex" : 0 }, "schema" : "https://github.com/citation-style-language/schema/raw/master/csl-citation.json" }</w:instrText>
      </w:r>
      <w:r>
        <w:fldChar w:fldCharType="separate"/>
      </w:r>
      <w:r w:rsidRPr="007E7AF7">
        <w:rPr>
          <w:noProof/>
        </w:rPr>
        <w:t>(IDC 2012)</w:t>
      </w:r>
      <w:r>
        <w:fldChar w:fldCharType="end"/>
      </w:r>
      <w:r w:rsidR="007E7CF8">
        <w:t xml:space="preserve"> reports that </w:t>
      </w:r>
      <w:r w:rsidR="00967946">
        <w:t>“</w:t>
      </w:r>
      <w:r w:rsidR="007E7CF8" w:rsidRPr="007E7AF7">
        <w:rPr>
          <w:i/>
        </w:rPr>
        <w:t>more than half of EU businesses and consumers already use some kind of cloud services, but full adoption of the cloud model is still far away, hindered by a wide range of bottlenecks and barriers</w:t>
      </w:r>
      <w:r w:rsidR="007E7CF8" w:rsidRPr="00055362">
        <w:t>.</w:t>
      </w:r>
      <w:r w:rsidR="00967946">
        <w:t>”</w:t>
      </w:r>
      <w:r w:rsidR="007E7CF8" w:rsidRPr="00055362">
        <w:t xml:space="preserve"> </w:t>
      </w:r>
      <w:r w:rsidR="007E7CF8">
        <w:t>A</w:t>
      </w:r>
      <w:r w:rsidR="007E7CF8" w:rsidRPr="00055362">
        <w:t xml:space="preserve">ccording to this </w:t>
      </w:r>
      <w:r w:rsidR="007E7CF8">
        <w:t>study taking a proactive policy stance can help to remove those</w:t>
      </w:r>
      <w:r w:rsidR="007E7CF8" w:rsidRPr="00055362">
        <w:t xml:space="preserve"> barriers to cloud </w:t>
      </w:r>
      <w:r w:rsidR="007E7CF8">
        <w:t>and significantly</w:t>
      </w:r>
      <w:r w:rsidR="007E7CF8" w:rsidRPr="00055362">
        <w:t xml:space="preserve"> impact </w:t>
      </w:r>
      <w:r w:rsidR="00967946">
        <w:t xml:space="preserve">its adoption, and they note that </w:t>
      </w:r>
      <w:r w:rsidR="00967946" w:rsidRPr="00967946">
        <w:rPr>
          <w:i/>
        </w:rPr>
        <w:t>“slow connectivity emerged as a constraint to cloud adoption mainly for SMEs. Clearly, eliminating the coverage gaps of broadband networks across Europe and insuring high-speed networks diffusion is a key requirement for a cloud-friendly environment”</w:t>
      </w:r>
      <w:r w:rsidR="00967946">
        <w:t xml:space="preserve">. </w:t>
      </w:r>
      <w:r w:rsidR="007E7CF8">
        <w:t>T</w:t>
      </w:r>
      <w:r w:rsidR="007E7CF8" w:rsidRPr="00055362">
        <w:t xml:space="preserve">he diffusion of cloud computing is expected to generate </w:t>
      </w:r>
      <w:r w:rsidR="007E7CF8">
        <w:t xml:space="preserve">both </w:t>
      </w:r>
      <w:r w:rsidR="007E7CF8" w:rsidRPr="00055362">
        <w:t>direct and indirect impacts on economic</w:t>
      </w:r>
      <w:r w:rsidR="00967946">
        <w:t xml:space="preserve"> and employment growth in the European Union</w:t>
      </w:r>
      <w:r w:rsidR="007E7CF8" w:rsidRPr="00055362">
        <w:t xml:space="preserve">. </w:t>
      </w:r>
      <w:r w:rsidR="007E7CF8">
        <w:t>Without any intervention</w:t>
      </w:r>
      <w:r w:rsidR="007E7CF8" w:rsidRPr="00055362">
        <w:t xml:space="preserve"> cloud adoption </w:t>
      </w:r>
      <w:r>
        <w:t>could generate up to</w:t>
      </w:r>
      <w:r w:rsidR="007E7CF8">
        <w:t xml:space="preserve"> €88 billion of contribution to the EU </w:t>
      </w:r>
      <w:r w:rsidR="007E7CF8" w:rsidRPr="00055362">
        <w:t>GDP in 20</w:t>
      </w:r>
      <w:r w:rsidR="007E7CF8">
        <w:t>20</w:t>
      </w:r>
      <w:r w:rsidR="00967946">
        <w:t>,</w:t>
      </w:r>
      <w:r w:rsidR="007E7CF8">
        <w:t xml:space="preserve"> while a “p</w:t>
      </w:r>
      <w:r w:rsidR="007E7CF8" w:rsidRPr="00055362">
        <w:t>olicy</w:t>
      </w:r>
      <w:r w:rsidR="007E7CF8">
        <w:t xml:space="preserve">-driven” scenario </w:t>
      </w:r>
      <w:r w:rsidR="007E7CF8" w:rsidRPr="00055362">
        <w:t>could generate up to</w:t>
      </w:r>
      <w:r w:rsidR="007E7CF8">
        <w:t xml:space="preserve"> €250 billion GDP in 2020. </w:t>
      </w:r>
      <w:r w:rsidR="00967946">
        <w:t>T</w:t>
      </w:r>
      <w:r w:rsidR="007E7CF8" w:rsidRPr="00055362">
        <w:t xml:space="preserve">he potential of </w:t>
      </w:r>
      <w:r w:rsidR="007E7CF8">
        <w:t>new jobs creation in the “p</w:t>
      </w:r>
      <w:r w:rsidR="007E7CF8" w:rsidRPr="00055362">
        <w:t>olicy-driven” scenario cloud-related workers could exceed 3.8 million, against some 1.3 million in the “No Intervention” scenario</w:t>
      </w:r>
      <w:r w:rsidR="00967946">
        <w:t xml:space="preserve"> - though</w:t>
      </w:r>
      <w:r w:rsidR="007E7CF8">
        <w:t xml:space="preserve"> the authors acknowledge that they do not account for the job losses that this wide</w:t>
      </w:r>
      <w:r w:rsidR="00967946">
        <w:t>spread</w:t>
      </w:r>
      <w:r w:rsidR="007E7CF8">
        <w:t xml:space="preserve"> adoption </w:t>
      </w:r>
      <w:r w:rsidR="00967946">
        <w:t xml:space="preserve">of cloud services </w:t>
      </w:r>
      <w:r w:rsidR="007E7CF8">
        <w:t>could cause</w:t>
      </w:r>
      <w:r w:rsidR="00967946">
        <w:t xml:space="preserve"> (i.e. these job estimates are gross, rather than net)</w:t>
      </w:r>
      <w:r w:rsidR="007E7CF8">
        <w:t>.</w:t>
      </w:r>
    </w:p>
    <w:p w14:paraId="7C4F9567" w14:textId="77777777" w:rsidR="007E7CF8" w:rsidRPr="000364C8" w:rsidRDefault="007E7CF8" w:rsidP="00EA7020">
      <w:pPr>
        <w:pStyle w:val="Heading3"/>
      </w:pPr>
      <w:r w:rsidRPr="000364C8">
        <w:t>However, there are some cautionary and dissenting voices on the scal</w:t>
      </w:r>
      <w:r w:rsidR="00EA7020">
        <w:t>e of faster broadband’s impacts</w:t>
      </w:r>
    </w:p>
    <w:p w14:paraId="142390EC" w14:textId="77777777" w:rsidR="00EB6684" w:rsidRDefault="00EB6684" w:rsidP="007E7CF8">
      <w:pPr>
        <w:pStyle w:val="BodyText"/>
      </w:pPr>
      <w:r>
        <w:rPr>
          <w:lang w:eastAsia="ja-JP"/>
        </w:rPr>
        <w:t>Some commentators suggest, however, that the estimates of the impact of investment in fibre-delivered broadband have been over-stated.</w:t>
      </w:r>
    </w:p>
    <w:p w14:paraId="337B74FE" w14:textId="04305A40" w:rsidR="007E7CF8" w:rsidRPr="00967CB6" w:rsidRDefault="00C80011" w:rsidP="002D4B13">
      <w:pPr>
        <w:pStyle w:val="BodyText"/>
      </w:pPr>
      <w:r>
        <w:rPr>
          <w:lang w:eastAsia="ja-JP"/>
        </w:rPr>
        <w:t>For example</w:t>
      </w:r>
      <w:r w:rsidR="00EB6684">
        <w:rPr>
          <w:lang w:eastAsia="ja-JP"/>
        </w:rPr>
        <w:t>,</w:t>
      </w:r>
      <w:r w:rsidR="007E7CF8" w:rsidRPr="00EF1FFB">
        <w:rPr>
          <w:lang w:eastAsia="ja-JP"/>
        </w:rPr>
        <w:t xml:space="preserve"> Kenny and Kenny</w:t>
      </w:r>
      <w:r w:rsidR="00B0608B">
        <w:rPr>
          <w:lang w:eastAsia="ja-JP"/>
        </w:rPr>
        <w:t xml:space="preserve"> warn against</w:t>
      </w:r>
      <w:r w:rsidR="007E7CF8" w:rsidRPr="00EF1FFB">
        <w:rPr>
          <w:lang w:eastAsia="ja-JP"/>
        </w:rPr>
        <w:t xml:space="preserve"> </w:t>
      </w:r>
      <w:r>
        <w:t>inappropriately using benefits of basic broadband to make the case for the upgrade to superfast broadband</w:t>
      </w:r>
      <w:r w:rsidR="00B0608B">
        <w:t xml:space="preserve"> </w:t>
      </w:r>
      <w:r w:rsidR="00587B95">
        <w:fldChar w:fldCharType="begin" w:fldLock="1"/>
      </w:r>
      <w:r w:rsidR="001504DE">
        <w:instrText>ADDIN CSL_CITATION { "citationItems" : [ { "id" : "ITEM-1", "itemData" : { "DOI" : "10.1108/14636691111146127", "abstract" : "Superfast broadband: is it really worth a subsidy?", "author" : [ { "dropping-particle" : "", "family" : "Kenny", "given" : "Robert", "non-dropping-particle" : "", "parse-names" : false, "suffix" : "" }, { "dropping-particle" : "", "family" : "Kenny", "given" : "Charles", "non-dropping-particle" : "", "parse-names" : false, "suffix" : "" } ], "container-title" : "info", "id" : "ITEM-1", "issue" : "4", "issued" : { "date-parts" : [ [ "2011", "6", "28" ] ] }, "page" : "3-29", "publisher" : "Emerald Group Publishing Limited", "title" : "Superfast broadband: is it really worth a subsidy?", "type" : "article-journal", "volume" : "13" }, "uris" : [ "http://www.mendeley.com/documents/?uuid=68f53cb3-4d31-4d58-8137-69e6b56c693b" ] } ], "mendeley" : { "previouslyFormattedCitation" : "(Kenny and Kenny 2011)" }, "properties" : { "noteIndex" : 0 }, "schema" : "https://github.com/citation-style-language/schema/raw/master/csl-citation.json" }</w:instrText>
      </w:r>
      <w:r w:rsidR="00587B95">
        <w:fldChar w:fldCharType="separate"/>
      </w:r>
      <w:r w:rsidR="00587B95" w:rsidRPr="00587B95">
        <w:rPr>
          <w:noProof/>
        </w:rPr>
        <w:t>(Kenny and Kenny 2011)</w:t>
      </w:r>
      <w:r w:rsidR="00587B95">
        <w:fldChar w:fldCharType="end"/>
      </w:r>
      <w:r w:rsidR="00587B95">
        <w:t>, and t</w:t>
      </w:r>
      <w:r w:rsidR="00FF7D7D">
        <w:t xml:space="preserve">hey </w:t>
      </w:r>
      <w:r w:rsidR="002F1CB8">
        <w:t>suggest</w:t>
      </w:r>
      <w:r w:rsidR="00FF7D7D">
        <w:t xml:space="preserve"> that </w:t>
      </w:r>
      <w:r w:rsidR="00FF7D7D" w:rsidRPr="002D4B13">
        <w:rPr>
          <w:i/>
        </w:rPr>
        <w:t>“the conventional wisdom that FTTH will bring substantial economic and societal benefits and therefore deserves a subsidy is, at best, much overstated. The case has simply not been made that FTTH has sufficient incremental externalities over other forms of broadband.”</w:t>
      </w:r>
      <w:r w:rsidR="00FF7D7D">
        <w:t xml:space="preserve"> </w:t>
      </w:r>
    </w:p>
    <w:p w14:paraId="22440426" w14:textId="77777777" w:rsidR="009B171A" w:rsidRPr="009B171A" w:rsidRDefault="00C80011" w:rsidP="007E7CF8">
      <w:pPr>
        <w:pStyle w:val="BodyText"/>
        <w:rPr>
          <w:color w:val="000000"/>
          <w:lang w:eastAsia="ja-JP"/>
        </w:rPr>
      </w:pPr>
      <w:r>
        <w:rPr>
          <w:lang w:eastAsia="ja-JP"/>
        </w:rPr>
        <w:t>More recently</w:t>
      </w:r>
      <w:r w:rsidR="007E7CF8">
        <w:rPr>
          <w:lang w:eastAsia="ja-JP"/>
        </w:rPr>
        <w:t xml:space="preserve">, the Economist Intelligence Unit </w:t>
      </w:r>
      <w:r w:rsidR="002F1CB8">
        <w:rPr>
          <w:lang w:eastAsia="ja-JP"/>
        </w:rPr>
        <w:t>undertook</w:t>
      </w:r>
      <w:r w:rsidR="007E7CF8">
        <w:rPr>
          <w:lang w:eastAsia="ja-JP"/>
        </w:rPr>
        <w:t xml:space="preserve"> a series of expert interviews about the impact of superfast broadband on the UK economy</w:t>
      </w:r>
      <w:r w:rsidR="002D4B13">
        <w:rPr>
          <w:lang w:eastAsia="ja-JP"/>
        </w:rPr>
        <w:t>, for a study sponsored by Huawei</w:t>
      </w:r>
      <w:r w:rsidR="007E7CF8">
        <w:rPr>
          <w:lang w:eastAsia="ja-JP"/>
        </w:rPr>
        <w:t xml:space="preserve"> </w:t>
      </w:r>
      <w:r w:rsidR="002D4B13">
        <w:rPr>
          <w:lang w:eastAsia="ja-JP"/>
        </w:rPr>
        <w:fldChar w:fldCharType="begin" w:fldLock="1"/>
      </w:r>
      <w:r w:rsidR="001504DE">
        <w:rPr>
          <w:lang w:eastAsia="ja-JP"/>
        </w:rPr>
        <w:instrText>ADDIN CSL_CITATION { "citationItems" : [ { "id" : "ITEM-1", "itemData" : { "author" : [ { "dropping-particle" : "", "family" : "Economist Intelligence Unit", "given" : "", "non-dropping-particle" : "", "parse-names" : false, "suffix" : "" } ], "id" : "ITEM-1", "issued" : { "date-parts" : [ [ "2012" ] ] }, "title" : "Superfast Britain? Myths and realities about the UK \u2019 s broadband future", "type" : "article" }, "uris" : [ "http://www.mendeley.com/documents/?uuid=b967352f-214c-4084-97ee-ab404a8e2f8a" ] } ], "mendeley" : { "previouslyFormattedCitation" : "(Economist Intelligence Unit 2012)" }, "properties" : { "noteIndex" : 0 }, "schema" : "https://github.com/citation-style-language/schema/raw/master/csl-citation.json" }</w:instrText>
      </w:r>
      <w:r w:rsidR="002D4B13">
        <w:rPr>
          <w:lang w:eastAsia="ja-JP"/>
        </w:rPr>
        <w:fldChar w:fldCharType="separate"/>
      </w:r>
      <w:r w:rsidR="002D4B13" w:rsidRPr="002D4B13">
        <w:rPr>
          <w:noProof/>
          <w:lang w:eastAsia="ja-JP"/>
        </w:rPr>
        <w:t>(Economist Intelligence Unit 2012)</w:t>
      </w:r>
      <w:r w:rsidR="002D4B13">
        <w:rPr>
          <w:lang w:eastAsia="ja-JP"/>
        </w:rPr>
        <w:fldChar w:fldCharType="end"/>
      </w:r>
      <w:r w:rsidR="007E7CF8">
        <w:rPr>
          <w:lang w:eastAsia="ja-JP"/>
        </w:rPr>
        <w:t xml:space="preserve">. </w:t>
      </w:r>
      <w:r w:rsidR="002D4B13">
        <w:rPr>
          <w:lang w:eastAsia="ja-JP"/>
        </w:rPr>
        <w:t>T</w:t>
      </w:r>
      <w:r w:rsidR="009B171A">
        <w:rPr>
          <w:lang w:eastAsia="ja-JP"/>
        </w:rPr>
        <w:t xml:space="preserve">he report supports the hypothesis that </w:t>
      </w:r>
      <w:r w:rsidR="007E7CF8">
        <w:rPr>
          <w:lang w:eastAsia="ja-JP"/>
        </w:rPr>
        <w:t>the transition to high speed will have a measureable impact on economic growth and jobs</w:t>
      </w:r>
      <w:r w:rsidR="002D4B13">
        <w:rPr>
          <w:lang w:eastAsia="ja-JP"/>
        </w:rPr>
        <w:t>,</w:t>
      </w:r>
      <w:r w:rsidR="007E7CF8">
        <w:rPr>
          <w:lang w:eastAsia="ja-JP"/>
        </w:rPr>
        <w:t xml:space="preserve"> but </w:t>
      </w:r>
      <w:r w:rsidR="009B171A">
        <w:rPr>
          <w:lang w:eastAsia="ja-JP"/>
        </w:rPr>
        <w:t>expresses caution</w:t>
      </w:r>
      <w:r w:rsidR="002D4B13">
        <w:rPr>
          <w:lang w:eastAsia="ja-JP"/>
        </w:rPr>
        <w:t xml:space="preserve"> </w:t>
      </w:r>
      <w:r w:rsidR="007E7CF8">
        <w:rPr>
          <w:lang w:eastAsia="ja-JP"/>
        </w:rPr>
        <w:t xml:space="preserve">about the magnitude of these effects, especially in the short-term. </w:t>
      </w:r>
      <w:r w:rsidR="009B171A">
        <w:rPr>
          <w:lang w:eastAsia="ja-JP"/>
        </w:rPr>
        <w:t>Their key findings are that:</w:t>
      </w:r>
    </w:p>
    <w:p w14:paraId="265FF169" w14:textId="77777777" w:rsidR="009B171A" w:rsidRPr="009B171A" w:rsidRDefault="009B171A" w:rsidP="009B171A">
      <w:pPr>
        <w:pStyle w:val="ListBullet"/>
        <w:rPr>
          <w:i/>
          <w:lang w:eastAsia="ja-JP"/>
        </w:rPr>
      </w:pPr>
      <w:r w:rsidRPr="009B171A">
        <w:rPr>
          <w:i/>
          <w:lang w:eastAsia="ja-JP"/>
        </w:rPr>
        <w:t>“The shift to superfast broadband will certainly deliver added growth and new jobs, but it is difficult to see how this impact will match that resulting from the earlier switch from dial-up to broadband Internet, at least in the near term.</w:t>
      </w:r>
    </w:p>
    <w:p w14:paraId="49BD072F" w14:textId="77777777" w:rsidR="009B171A" w:rsidRPr="009B171A" w:rsidRDefault="009B171A" w:rsidP="009B171A">
      <w:pPr>
        <w:pStyle w:val="ListBullet"/>
        <w:rPr>
          <w:i/>
          <w:lang w:eastAsia="ja-JP"/>
        </w:rPr>
      </w:pPr>
      <w:r w:rsidRPr="009B171A">
        <w:rPr>
          <w:i/>
          <w:lang w:eastAsia="ja-JP"/>
        </w:rPr>
        <w:t>A short-term boost to jobs is inevitable, especially as the engineering work to build the networks gains pace. The longer-term, indirect impact on job growth is more difficult to project.</w:t>
      </w:r>
    </w:p>
    <w:p w14:paraId="73C97F32" w14:textId="77777777" w:rsidR="009B171A" w:rsidRPr="009B171A" w:rsidRDefault="009B171A" w:rsidP="009B171A">
      <w:pPr>
        <w:pStyle w:val="ListBullet"/>
        <w:rPr>
          <w:i/>
          <w:lang w:eastAsia="ja-JP"/>
        </w:rPr>
      </w:pPr>
      <w:r w:rsidRPr="009B171A">
        <w:rPr>
          <w:i/>
          <w:lang w:eastAsia="ja-JP"/>
        </w:rPr>
        <w:t>Creation of jobs in some industries and regions may very well be partly offset by job losses elsewhere, for example.</w:t>
      </w:r>
    </w:p>
    <w:p w14:paraId="14219B4D" w14:textId="77777777" w:rsidR="009B171A" w:rsidRPr="009B171A" w:rsidRDefault="009B171A" w:rsidP="009B171A">
      <w:pPr>
        <w:pStyle w:val="ListBullet"/>
        <w:rPr>
          <w:i/>
          <w:lang w:eastAsia="ja-JP"/>
        </w:rPr>
      </w:pPr>
      <w:r w:rsidRPr="009B171A">
        <w:rPr>
          <w:i/>
          <w:lang w:eastAsia="ja-JP"/>
        </w:rPr>
        <w:t>For many anticipated benefits, it is less a case of the pipe needing to change and more that of established systems, processes and skills needing to evolve. This applies across a range of sectors, including healthcare and education.</w:t>
      </w:r>
    </w:p>
    <w:p w14:paraId="684F8F72" w14:textId="77777777" w:rsidR="009B171A" w:rsidRPr="009B171A" w:rsidRDefault="009B171A" w:rsidP="009B171A">
      <w:pPr>
        <w:pStyle w:val="ListBullet"/>
        <w:rPr>
          <w:i/>
          <w:lang w:eastAsia="ja-JP"/>
        </w:rPr>
      </w:pPr>
      <w:r w:rsidRPr="009B171A">
        <w:rPr>
          <w:i/>
          <w:lang w:eastAsia="ja-JP"/>
        </w:rPr>
        <w:t>In healthcare in particular, many anticipated benefits of telemedicine and remote diagnostics are realistic, but require wider reforms of the health system itself before they can be realised.</w:t>
      </w:r>
    </w:p>
    <w:p w14:paraId="4F3EE447" w14:textId="77777777" w:rsidR="009B171A" w:rsidRPr="009B171A" w:rsidRDefault="009B171A" w:rsidP="009B171A">
      <w:pPr>
        <w:pStyle w:val="ListBullet"/>
        <w:rPr>
          <w:i/>
          <w:lang w:eastAsia="ja-JP"/>
        </w:rPr>
      </w:pPr>
      <w:r w:rsidRPr="009B171A">
        <w:rPr>
          <w:i/>
          <w:lang w:eastAsia="ja-JP"/>
        </w:rPr>
        <w:t>In many areas, but especially within business, a shortage of skills is at least as big a hindrance to putting technology to good use as constraints on bandwidth.</w:t>
      </w:r>
    </w:p>
    <w:p w14:paraId="3AC845CB" w14:textId="77777777" w:rsidR="009B171A" w:rsidRPr="009B171A" w:rsidRDefault="009B171A" w:rsidP="009B171A">
      <w:pPr>
        <w:pStyle w:val="ListBullet"/>
        <w:rPr>
          <w:i/>
          <w:lang w:eastAsia="ja-JP"/>
        </w:rPr>
      </w:pPr>
      <w:r w:rsidRPr="009B171A">
        <w:rPr>
          <w:i/>
          <w:lang w:eastAsia="ja-JP"/>
        </w:rPr>
        <w:t>In the near term, ensuring pervasive Internet access to all parts of society—rural users, the elderly and others—will be at least as beneficial to society as a whole as upgrading to superfast broadband.”</w:t>
      </w:r>
    </w:p>
    <w:p w14:paraId="302A59F5" w14:textId="77777777" w:rsidR="007E7CF8" w:rsidRDefault="007E7CF8" w:rsidP="00EA7020">
      <w:pPr>
        <w:pStyle w:val="Heading3"/>
      </w:pPr>
      <w:r w:rsidRPr="000364C8">
        <w:t>The construction effects may be stemming a decline in direct telecoms jobs, rather tha</w:t>
      </w:r>
      <w:r w:rsidR="00EA7020">
        <w:t>n boosting employment growth</w:t>
      </w:r>
    </w:p>
    <w:p w14:paraId="63C9E458" w14:textId="77777777" w:rsidR="00082937" w:rsidRDefault="00082937" w:rsidP="00876451">
      <w:pPr>
        <w:pStyle w:val="BodyText"/>
      </w:pPr>
      <w:r>
        <w:t>S</w:t>
      </w:r>
      <w:r w:rsidR="002F1CB8">
        <w:t>ome of the previous studies on the impact of faster broadband p</w:t>
      </w:r>
      <w:r w:rsidR="00604C42">
        <w:t>ut</w:t>
      </w:r>
      <w:r w:rsidR="002F1CB8">
        <w:t xml:space="preserve"> considerable emphasis on the direct, indirect and induced jobs created/retained through network construction effects</w:t>
      </w:r>
      <w:r>
        <w:t>. I</w:t>
      </w:r>
      <w:r w:rsidR="002F1CB8">
        <w:t xml:space="preserve">t is </w:t>
      </w:r>
      <w:r>
        <w:t xml:space="preserve">therefore </w:t>
      </w:r>
      <w:r w:rsidR="002F1CB8">
        <w:t xml:space="preserve">worth </w:t>
      </w:r>
      <w:r w:rsidR="00F16061">
        <w:t xml:space="preserve">examining the data on employment in major UK telcos over the last few years to see what, if any, trends can be observed since the start of superfast broadband roll-out (Virgin Media </w:t>
      </w:r>
      <w:r>
        <w:t>started offering</w:t>
      </w:r>
      <w:r w:rsidR="00F16061">
        <w:t xml:space="preserve"> </w:t>
      </w:r>
      <w:r>
        <w:t>a</w:t>
      </w:r>
      <w:r w:rsidR="00F16061">
        <w:t xml:space="preserve"> </w:t>
      </w:r>
      <w:r>
        <w:t xml:space="preserve">commercial </w:t>
      </w:r>
      <w:r w:rsidR="00F16061">
        <w:t>50Mbps service at the end of 2008</w:t>
      </w:r>
      <w:r>
        <w:t xml:space="preserve">; BT Infinity, initially offering up to 40Mbps, was </w:t>
      </w:r>
      <w:r w:rsidR="00604C42">
        <w:t xml:space="preserve">first </w:t>
      </w:r>
      <w:r>
        <w:t xml:space="preserve">launched in January 2010). </w:t>
      </w:r>
    </w:p>
    <w:p w14:paraId="5349E3BA" w14:textId="77777777" w:rsidR="00876451" w:rsidRDefault="00082937" w:rsidP="00876451">
      <w:pPr>
        <w:pStyle w:val="BodyText"/>
      </w:pPr>
      <w:r>
        <w:t xml:space="preserve">The chart below illustrates the total employees in BT Group in the UK, BT Openreach, and in Virgin Media. </w:t>
      </w:r>
      <w:r w:rsidR="00604C42">
        <w:t xml:space="preserve">Although superfast services are now available across Virgin Media’s cable network, and BT’s commercial roll-out is due to reach two thirds of the UK by Spring 2014, we do not appear to have had a major boost in </w:t>
      </w:r>
      <w:r w:rsidR="00604C42" w:rsidRPr="00604C42">
        <w:rPr>
          <w:i/>
        </w:rPr>
        <w:t>direct</w:t>
      </w:r>
      <w:r w:rsidR="00604C42">
        <w:t xml:space="preserve"> telecoms employment</w:t>
      </w:r>
      <w:r w:rsidR="00F16061">
        <w:t xml:space="preserve"> </w:t>
      </w:r>
      <w:r w:rsidR="00604C42">
        <w:t xml:space="preserve">during these roll-outs over the last few years (though note that these figures do not capture indirect jobs in these telcos’ sub-contractors). </w:t>
      </w:r>
      <w:r w:rsidR="002F1CB8">
        <w:t xml:space="preserve"> </w:t>
      </w:r>
    </w:p>
    <w:p w14:paraId="54B235A7" w14:textId="77777777" w:rsidR="00876451" w:rsidRDefault="00876451" w:rsidP="00876451">
      <w:pPr>
        <w:pStyle w:val="CaptionPara"/>
      </w:pPr>
      <w:r>
        <w:t xml:space="preserve">Figure </w:t>
      </w:r>
      <w:r w:rsidR="00783B90">
        <w:fldChar w:fldCharType="begin"/>
      </w:r>
      <w:r w:rsidR="00783B90">
        <w:instrText xml:space="preserve"> STYLEREF 1 \s </w:instrText>
      </w:r>
      <w:r w:rsidR="00783B90">
        <w:fldChar w:fldCharType="separate"/>
      </w:r>
      <w:r w:rsidR="00985624">
        <w:rPr>
          <w:noProof/>
        </w:rPr>
        <w:t>2</w:t>
      </w:r>
      <w:r w:rsidR="00783B90">
        <w:rPr>
          <w:noProof/>
        </w:rPr>
        <w:fldChar w:fldCharType="end"/>
      </w:r>
      <w:r w:rsidR="00FC458F">
        <w:noBreakHyphen/>
      </w:r>
      <w:r w:rsidR="00783B90">
        <w:fldChar w:fldCharType="begin"/>
      </w:r>
      <w:r w:rsidR="00783B90">
        <w:instrText xml:space="preserve"> SEQ Figure \* ARABIC \s 1 </w:instrText>
      </w:r>
      <w:r w:rsidR="00783B90">
        <w:fldChar w:fldCharType="separate"/>
      </w:r>
      <w:r w:rsidR="00985624">
        <w:rPr>
          <w:noProof/>
        </w:rPr>
        <w:t>2</w:t>
      </w:r>
      <w:r w:rsidR="00783B90">
        <w:rPr>
          <w:noProof/>
        </w:rPr>
        <w:fldChar w:fldCharType="end"/>
      </w:r>
      <w:r>
        <w:t>: Employment in major UK telcos</w:t>
      </w:r>
      <w:r w:rsidR="00A611E6">
        <w:t xml:space="preserve"> (</w:t>
      </w:r>
      <w:r w:rsidR="00A611E6" w:rsidRPr="00A611E6">
        <w:t>Virgin Media years are calendar years; BT years are to 31 March</w:t>
      </w:r>
      <w:r w:rsidR="00A611E6">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876451" w14:paraId="361208AA" w14:textId="77777777" w:rsidTr="00876451">
        <w:trPr>
          <w:trHeight w:val="5046"/>
        </w:trPr>
        <w:tc>
          <w:tcPr>
            <w:tcW w:w="8522" w:type="dxa"/>
            <w:shd w:val="clear" w:color="auto" w:fill="auto"/>
            <w:vAlign w:val="center"/>
          </w:tcPr>
          <w:p w14:paraId="53C134C3" w14:textId="77777777" w:rsidR="00876451" w:rsidRDefault="00876451" w:rsidP="00876451">
            <w:pPr>
              <w:jc w:val="center"/>
            </w:pPr>
            <w:r>
              <w:rPr>
                <w:noProof/>
                <w:lang w:val="en-US" w:eastAsia="en-US"/>
              </w:rPr>
              <w:drawing>
                <wp:inline distT="0" distB="0" distL="0" distR="0" wp14:anchorId="4C7735ED" wp14:editId="145CB50B">
                  <wp:extent cx="5286375" cy="3095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6375" cy="3095625"/>
                          </a:xfrm>
                          <a:prstGeom prst="rect">
                            <a:avLst/>
                          </a:prstGeom>
                          <a:noFill/>
                          <a:ln>
                            <a:noFill/>
                          </a:ln>
                        </pic:spPr>
                      </pic:pic>
                    </a:graphicData>
                  </a:graphic>
                </wp:inline>
              </w:drawing>
            </w:r>
          </w:p>
        </w:tc>
      </w:tr>
    </w:tbl>
    <w:p w14:paraId="6CE323D8" w14:textId="77777777" w:rsidR="00F16061" w:rsidRDefault="00876451" w:rsidP="00876451">
      <w:pPr>
        <w:pStyle w:val="Source"/>
      </w:pPr>
      <w:r>
        <w:t>Source: SQW analysis of BT and Virgin Media Annual Reports</w:t>
      </w:r>
      <w:r w:rsidR="00F16061">
        <w:t xml:space="preserve">. </w:t>
      </w:r>
    </w:p>
    <w:p w14:paraId="60E2F740" w14:textId="77777777" w:rsidR="007E7CF8" w:rsidRPr="009D460F" w:rsidRDefault="00D8051B" w:rsidP="00600196">
      <w:pPr>
        <w:pStyle w:val="BodyText"/>
        <w:rPr>
          <w:lang w:eastAsia="ja-JP"/>
        </w:rPr>
      </w:pPr>
      <w:r>
        <w:t xml:space="preserve">Other evidence suggests that the longer term direct employment impacts from telcos upgrading their network infrastructures tend to be </w:t>
      </w:r>
      <w:r w:rsidRPr="00600196">
        <w:rPr>
          <w:i/>
        </w:rPr>
        <w:t>negative</w:t>
      </w:r>
      <w:r>
        <w:t>, as more modern, flexible and reliable networks need fewer people to operate and maintain them. For example,</w:t>
      </w:r>
      <w:r w:rsidR="007E7CF8">
        <w:t xml:space="preserve"> Majumdar </w:t>
      </w:r>
      <w:r w:rsidR="001713A1">
        <w:t>examined</w:t>
      </w:r>
      <w:r w:rsidR="007E7CF8">
        <w:t xml:space="preserve"> the </w:t>
      </w:r>
      <w:r w:rsidR="001713A1">
        <w:t>associations between</w:t>
      </w:r>
      <w:r w:rsidR="007E7CF8">
        <w:t xml:space="preserve"> </w:t>
      </w:r>
      <w:r w:rsidR="001713A1">
        <w:t>average employment and wages in US local exchange companies and the extent of the use of optical fibre cabling in these telcos’ networks</w:t>
      </w:r>
      <w:r w:rsidR="007E7CF8">
        <w:t xml:space="preserve"> </w:t>
      </w:r>
      <w:r w:rsidR="001713A1">
        <w:t>over</w:t>
      </w:r>
      <w:r w:rsidR="007E7CF8">
        <w:t xml:space="preserve"> the period 19</w:t>
      </w:r>
      <w:r w:rsidR="001713A1">
        <w:t>8</w:t>
      </w:r>
      <w:r w:rsidR="007E7CF8">
        <w:t>8-2001</w:t>
      </w:r>
      <w:r>
        <w:t xml:space="preserve"> </w:t>
      </w:r>
      <w:r>
        <w:fldChar w:fldCharType="begin" w:fldLock="1"/>
      </w:r>
      <w:r w:rsidR="001504DE">
        <w:instrText>ADDIN CSL_CITATION { "citationItems" : [ { "id" : "ITEM-1", "itemData" : { "DOI" : "10.1016/j.telpol.2008.07.003", "author" : [ { "dropping-particle" : "", "family" : "Majumdar", "given" : "Sumit K.", "non-dropping-particle" : "", "parse-names" : false, "suffix" : "" } ], "container-title" : "Telecommunications Policy", "id" : "ITEM-1", "issue" : "9-10", "issued" : { "date-parts" : [ [ "2008", "10" ] ] }, "page" : "587-599", "title" : "Broadband adoption, jobs and wages in the US telecommunications industry", "type" : "article-journal", "volume" : "32" }, "uris" : [ "http://www.mendeley.com/documents/?uuid=4b55af6a-d280-43b0-8c93-e508db179512" ] } ], "mendeley" : { "previouslyFormattedCitation" : "(Majumdar 2008)" }, "properties" : { "noteIndex" : 0 }, "schema" : "https://github.com/citation-style-language/schema/raw/master/csl-citation.json" }</w:instrText>
      </w:r>
      <w:r>
        <w:fldChar w:fldCharType="separate"/>
      </w:r>
      <w:r w:rsidRPr="00D8051B">
        <w:rPr>
          <w:noProof/>
        </w:rPr>
        <w:t>(Majumdar 2008)</w:t>
      </w:r>
      <w:r>
        <w:fldChar w:fldCharType="end"/>
      </w:r>
      <w:r w:rsidR="007E7CF8">
        <w:t xml:space="preserve">. </w:t>
      </w:r>
      <w:r w:rsidR="00430CD5">
        <w:t>The study</w:t>
      </w:r>
      <w:r w:rsidR="001713A1">
        <w:t xml:space="preserve"> found</w:t>
      </w:r>
      <w:r w:rsidR="007E7CF8">
        <w:t xml:space="preserve"> </w:t>
      </w:r>
      <w:r w:rsidR="001713A1">
        <w:t xml:space="preserve">a significant positive effect of fibre deployment on </w:t>
      </w:r>
      <w:r w:rsidR="001713A1" w:rsidRPr="00600196">
        <w:rPr>
          <w:i/>
        </w:rPr>
        <w:t>wages</w:t>
      </w:r>
      <w:r w:rsidR="001713A1">
        <w:t xml:space="preserve">, but a significant negative effect on </w:t>
      </w:r>
      <w:r w:rsidR="001713A1" w:rsidRPr="00600196">
        <w:rPr>
          <w:i/>
        </w:rPr>
        <w:t>employment</w:t>
      </w:r>
      <w:r w:rsidR="001713A1">
        <w:t xml:space="preserve">: a 1 percentage point increase in the diffusion of fibre technology in the local exchange companies’ networks was associated with </w:t>
      </w:r>
      <w:r w:rsidR="00600196">
        <w:t>a</w:t>
      </w:r>
      <w:r w:rsidR="001713A1">
        <w:t xml:space="preserve"> </w:t>
      </w:r>
      <w:r w:rsidR="00600196">
        <w:t>3.5% to 5%</w:t>
      </w:r>
      <w:r w:rsidR="001713A1">
        <w:t xml:space="preserve"> decrease in average employment levels among the firms studied</w:t>
      </w:r>
      <w:r w:rsidR="00600196">
        <w:t>.</w:t>
      </w:r>
      <w:r w:rsidR="001713A1">
        <w:t xml:space="preserve">  </w:t>
      </w:r>
      <w:r w:rsidR="00430CD5">
        <w:t>Majumdar</w:t>
      </w:r>
      <w:r w:rsidR="00600196">
        <w:t xml:space="preserve"> explains that </w:t>
      </w:r>
      <w:r w:rsidR="00600196" w:rsidRPr="00600196">
        <w:rPr>
          <w:i/>
        </w:rPr>
        <w:t>“as the quality of physical capital improves, more output is likely to be generated with the capital invested and, ceterus paribus, the levels of employment within a firm will decline. Yet, this decline in the quantity of employment will occur among those now relatively unskilled and untrained, and demand for those persons with training will rise.”</w:t>
      </w:r>
    </w:p>
    <w:p w14:paraId="7E342DBC" w14:textId="77777777" w:rsidR="002547CF" w:rsidRDefault="002547CF" w:rsidP="002547CF">
      <w:pPr>
        <w:pStyle w:val="Heading1"/>
      </w:pPr>
      <w:bookmarkStart w:id="6" w:name="_Toc346801622"/>
      <w:r>
        <w:t>Environmental impacts</w:t>
      </w:r>
      <w:bookmarkEnd w:id="6"/>
    </w:p>
    <w:p w14:paraId="32CB7D2F" w14:textId="77777777" w:rsidR="00EA7020" w:rsidRDefault="00EA7020" w:rsidP="00EA7020">
      <w:pPr>
        <w:pStyle w:val="Heading2"/>
      </w:pPr>
      <w:r>
        <w:t>Broadband</w:t>
      </w:r>
    </w:p>
    <w:p w14:paraId="438E3F87" w14:textId="77777777" w:rsidR="00EA7020" w:rsidRDefault="00EA7020" w:rsidP="00EA7020">
      <w:pPr>
        <w:pStyle w:val="Heading3"/>
      </w:pPr>
      <w:r>
        <w:t>ICT is a significant source of carbon emissions…</w:t>
      </w:r>
    </w:p>
    <w:p w14:paraId="4327F483" w14:textId="77777777" w:rsidR="00EA7020" w:rsidRDefault="00EA7020" w:rsidP="00EA7020">
      <w:pPr>
        <w:pStyle w:val="BodyText"/>
      </w:pPr>
      <w:r>
        <w:t xml:space="preserve">ICT is a major contributor to </w:t>
      </w:r>
      <w:r w:rsidR="00D05DEA">
        <w:t>greenhouse gas</w:t>
      </w:r>
      <w:r>
        <w:t xml:space="preserve"> emissions globally</w:t>
      </w:r>
      <w:r w:rsidR="00D05DEA">
        <w:t xml:space="preserve">. According to a recent </w:t>
      </w:r>
      <w:r w:rsidR="00B81D91">
        <w:t xml:space="preserve">‘SMARTer 2020’ </w:t>
      </w:r>
      <w:r w:rsidR="00D05DEA">
        <w:t xml:space="preserve">report from the Global e-Sustainability Initiative </w:t>
      </w:r>
      <w:r w:rsidR="00D05DEA">
        <w:fldChar w:fldCharType="begin" w:fldLock="1"/>
      </w:r>
      <w:r w:rsidR="001504DE">
        <w:instrText>ADDIN CSL_CITATION { "citationItems" : [ { "id" : "ITEM-1", "itemData" : { "author" : [ { "dropping-particle" : "", "family" : "GeSI", "given" : "", "non-dropping-particle" : "", "parse-names" : false, "suffix" : "" }, { "dropping-particle" : "", "family" : "Boston Consulting Group", "given" : "", "non-dropping-particle" : "", "parse-names" : false, "suffix" : "" } ], "id" : "ITEM-1", "issued" : { "date-parts" : [ [ "2012" ] ] }, "title" : "GeSI SMARTer 2020 : The Role of ICT in Driving a Sustainable Future", "type" : "article" }, "uris" : [ "http://www.mendeley.com/documents/?uuid=25f12a95-8b27-4f1c-94ee-3eee55f40b2e" ] } ], "mendeley" : { "previouslyFormattedCitation" : "(GeSI and Boston Consulting Group 2012)" }, "properties" : { "noteIndex" : 0 }, "schema" : "https://github.com/citation-style-language/schema/raw/master/csl-citation.json" }</w:instrText>
      </w:r>
      <w:r w:rsidR="00D05DEA">
        <w:fldChar w:fldCharType="separate"/>
      </w:r>
      <w:r w:rsidR="00D05DEA" w:rsidRPr="00D05DEA">
        <w:rPr>
          <w:noProof/>
        </w:rPr>
        <w:t>(GeSI and Boston Consulting Group 2012)</w:t>
      </w:r>
      <w:r w:rsidR="00D05DEA">
        <w:fldChar w:fldCharType="end"/>
      </w:r>
      <w:r>
        <w:t>, the emissions</w:t>
      </w:r>
      <w:r w:rsidR="00D05DEA">
        <w:t xml:space="preserve"> associated with ICT rose</w:t>
      </w:r>
      <w:r>
        <w:t xml:space="preserve"> from 0.53 </w:t>
      </w:r>
      <w:r w:rsidR="003F3835">
        <w:t>Gigatonnes of carbon d</w:t>
      </w:r>
      <w:r w:rsidR="00F777F8">
        <w:t>ioxide equivalents (</w:t>
      </w:r>
      <w:r>
        <w:t>GtCO</w:t>
      </w:r>
      <w:r w:rsidRPr="007C4060">
        <w:rPr>
          <w:vertAlign w:val="subscript"/>
        </w:rPr>
        <w:t>2</w:t>
      </w:r>
      <w:r>
        <w:t>e</w:t>
      </w:r>
      <w:r w:rsidR="00F777F8">
        <w:t>)</w:t>
      </w:r>
      <w:r>
        <w:t xml:space="preserve"> to 0.91 GtCO</w:t>
      </w:r>
      <w:r w:rsidRPr="007C4060">
        <w:rPr>
          <w:vertAlign w:val="subscript"/>
        </w:rPr>
        <w:t>2</w:t>
      </w:r>
      <w:r>
        <w:t xml:space="preserve">e </w:t>
      </w:r>
      <w:r w:rsidR="00D05DEA">
        <w:t>between</w:t>
      </w:r>
      <w:r>
        <w:t xml:space="preserve"> 2002 </w:t>
      </w:r>
      <w:r w:rsidR="00D05DEA">
        <w:t xml:space="preserve">and 2011, and </w:t>
      </w:r>
      <w:r>
        <w:t>are projected to ris</w:t>
      </w:r>
      <w:r w:rsidR="00E00036">
        <w:t>e</w:t>
      </w:r>
      <w:r>
        <w:t xml:space="preserve"> to 1.27GtCO</w:t>
      </w:r>
      <w:r w:rsidRPr="007C4060">
        <w:rPr>
          <w:vertAlign w:val="subscript"/>
        </w:rPr>
        <w:t>2</w:t>
      </w:r>
      <w:r>
        <w:t xml:space="preserve">e by 2020.  ICT’s share </w:t>
      </w:r>
      <w:r w:rsidR="00D05DEA">
        <w:t xml:space="preserve">of emissions is also increasing: </w:t>
      </w:r>
      <w:r w:rsidR="00E00036">
        <w:t>it</w:t>
      </w:r>
      <w:r>
        <w:t xml:space="preserve"> account</w:t>
      </w:r>
      <w:r w:rsidR="00D05DEA">
        <w:t>ed</w:t>
      </w:r>
      <w:r>
        <w:t xml:space="preserve"> for 1.3% of emissions in 2002,</w:t>
      </w:r>
      <w:r w:rsidR="00D05DEA">
        <w:t xml:space="preserve"> but this </w:t>
      </w:r>
      <w:r w:rsidR="00E00036">
        <w:t xml:space="preserve">share </w:t>
      </w:r>
      <w:r w:rsidR="00D05DEA">
        <w:t>is</w:t>
      </w:r>
      <w:r>
        <w:t xml:space="preserve"> expected to rise to 2.3% by 2020.  </w:t>
      </w:r>
    </w:p>
    <w:p w14:paraId="6EDC1097" w14:textId="77777777" w:rsidR="00EA7020" w:rsidRPr="00BF598E" w:rsidRDefault="007B6509" w:rsidP="00EA7020">
      <w:pPr>
        <w:pStyle w:val="BodyText"/>
      </w:pPr>
      <w:r>
        <w:t>The emissions are associated with</w:t>
      </w:r>
      <w:r w:rsidR="00EA7020">
        <w:t xml:space="preserve"> the production of </w:t>
      </w:r>
      <w:r>
        <w:t xml:space="preserve">new and replacement </w:t>
      </w:r>
      <w:r w:rsidR="00EA7020">
        <w:t xml:space="preserve">ICT equipment </w:t>
      </w:r>
      <w:r>
        <w:t xml:space="preserve">and with the electricity needed to power </w:t>
      </w:r>
      <w:r w:rsidR="00E002FE">
        <w:t>the equipment</w:t>
      </w:r>
      <w:r w:rsidR="00EA7020">
        <w:t>.</w:t>
      </w:r>
    </w:p>
    <w:p w14:paraId="0B756A3E" w14:textId="77777777" w:rsidR="00EA7020" w:rsidRDefault="00144E92" w:rsidP="00EA7020">
      <w:pPr>
        <w:pStyle w:val="BodyText"/>
      </w:pPr>
      <w:r>
        <w:t>According to the GeSI report, the 0.91 GtCO</w:t>
      </w:r>
      <w:r w:rsidRPr="007C4060">
        <w:rPr>
          <w:vertAlign w:val="subscript"/>
        </w:rPr>
        <w:t>2</w:t>
      </w:r>
      <w:r>
        <w:t>e emissions from ICT in 2011 constituted 0.55 GtCO</w:t>
      </w:r>
      <w:r w:rsidRPr="007C4060">
        <w:rPr>
          <w:vertAlign w:val="subscript"/>
        </w:rPr>
        <w:t>2</w:t>
      </w:r>
      <w:r>
        <w:t>e from e</w:t>
      </w:r>
      <w:r w:rsidR="00EA7020">
        <w:t>nd-user devices</w:t>
      </w:r>
      <w:r w:rsidR="00E002FE">
        <w:t xml:space="preserve"> </w:t>
      </w:r>
      <w:r>
        <w:t>(</w:t>
      </w:r>
      <w:r w:rsidR="00E002FE">
        <w:t>such as PCs, printers and peripherals</w:t>
      </w:r>
      <w:r>
        <w:t>), 0.20 GtCO</w:t>
      </w:r>
      <w:r w:rsidRPr="007C4060">
        <w:rPr>
          <w:vertAlign w:val="subscript"/>
        </w:rPr>
        <w:t>2</w:t>
      </w:r>
      <w:r>
        <w:t>e from voice and data networks, and 0.16 GtCO</w:t>
      </w:r>
      <w:r w:rsidRPr="007C4060">
        <w:rPr>
          <w:vertAlign w:val="subscript"/>
        </w:rPr>
        <w:t>2</w:t>
      </w:r>
      <w:r>
        <w:t>e from data centres. The latter category is projected to have the highest growth over the next decade,</w:t>
      </w:r>
      <w:r w:rsidR="00EA7020">
        <w:t xml:space="preserve"> </w:t>
      </w:r>
      <w:r>
        <w:t>with the Compound Annual Growth Rate</w:t>
      </w:r>
      <w:r w:rsidR="00EA7020">
        <w:t xml:space="preserve"> from 2011 to 2020 </w:t>
      </w:r>
      <w:r>
        <w:t>projected to be 7.1% for data centre emissions (versus 4.6% for voice and data network emissions, and 2.3% for end user device emissions)</w:t>
      </w:r>
      <w:r w:rsidR="00EA7020">
        <w:t>.</w:t>
      </w:r>
    </w:p>
    <w:p w14:paraId="327989E4" w14:textId="77777777" w:rsidR="00EA7020" w:rsidRDefault="00EA7020" w:rsidP="00EA7020">
      <w:pPr>
        <w:pStyle w:val="Heading3"/>
      </w:pPr>
      <w:r>
        <w:t xml:space="preserve">…and broadband networks are </w:t>
      </w:r>
      <w:r w:rsidR="00F21736">
        <w:t>significant consumers of electricity</w:t>
      </w:r>
    </w:p>
    <w:p w14:paraId="7BABC099" w14:textId="77777777" w:rsidR="00005092" w:rsidRPr="00005092" w:rsidRDefault="00F21736" w:rsidP="00005092">
      <w:pPr>
        <w:pStyle w:val="BodyText"/>
      </w:pPr>
      <w:r>
        <w:t>As noted above, voice and data networks contribute a significant and growing volume of emissions globally. Much of this is driven by increased coverage and take-up of broadband services. Within the European Union alone, the European Commission estimates that broadband networks could consume about</w:t>
      </w:r>
      <w:r w:rsidR="00E00036">
        <w:t xml:space="preserve"> 50</w:t>
      </w:r>
      <w:r w:rsidR="00F777F8">
        <w:t xml:space="preserve"> terawatt-hours (</w:t>
      </w:r>
      <w:r>
        <w:t>TWh</w:t>
      </w:r>
      <w:r w:rsidR="00F777F8">
        <w:t>)</w:t>
      </w:r>
      <w:r>
        <w:t xml:space="preserve"> per year of electricity by 2015 </w:t>
      </w:r>
      <w:r>
        <w:fldChar w:fldCharType="begin" w:fldLock="1"/>
      </w:r>
      <w:r w:rsidR="001504DE">
        <w:instrText>ADDIN CSL_CITATION { "citationItems" : [ { "id" : "ITEM-1", "itemData" : { "author" : [ { "dropping-particle" : "", "family" : "European Commission", "given" : "", "non-dropping-particle" : "", "parse-names" : false, "suffix" : "" } ], "id" : "ITEM-1", "issue" : "February", "issued" : { "date-parts" : [ [ "2011" ] ] }, "title" : "Code of Conduct on Energy Consumption of Broadband Equipment Version 4", "type" : "article" }, "uris" : [ "http://www.mendeley.com/documents/?uuid=03d6e4b7-bce7-4379-a544-376b2bd3f2f1" ] } ], "mendeley" : { "previouslyFormattedCitation" : "(European Commission 2011a)" }, "properties" : { "noteIndex" : 0 }, "schema" : "https://github.com/citation-style-language/schema/raw/master/csl-citation.json" }</w:instrText>
      </w:r>
      <w:r>
        <w:fldChar w:fldCharType="separate"/>
      </w:r>
      <w:r w:rsidR="00C42FBC" w:rsidRPr="00C42FBC">
        <w:rPr>
          <w:noProof/>
        </w:rPr>
        <w:t>(European Commission 2011a)</w:t>
      </w:r>
      <w:r>
        <w:fldChar w:fldCharType="end"/>
      </w:r>
      <w:r>
        <w:t>.</w:t>
      </w:r>
    </w:p>
    <w:p w14:paraId="0708A672" w14:textId="77777777" w:rsidR="00EA7020" w:rsidRDefault="00EA7020" w:rsidP="00EA7020">
      <w:pPr>
        <w:pStyle w:val="Heading3"/>
      </w:pPr>
      <w:r>
        <w:t>However, ICTs in general, and broadband in particular, offer opportunities to reduce emissions through a variety of mechanisms</w:t>
      </w:r>
    </w:p>
    <w:p w14:paraId="71E61670" w14:textId="77777777" w:rsidR="00EA7020" w:rsidRDefault="00F21736" w:rsidP="00EA7020">
      <w:pPr>
        <w:pStyle w:val="BodyText"/>
      </w:pPr>
      <w:r>
        <w:t>While ICT is a significant source of emissions, it also has substantial potential to reduce emissions associated with a variety of activities. In</w:t>
      </w:r>
      <w:r w:rsidR="00E00036">
        <w:t>deed</w:t>
      </w:r>
      <w:r>
        <w:t xml:space="preserve">, the GeSI SMARTer 2020 report estimates that </w:t>
      </w:r>
      <w:r w:rsidR="00E00036">
        <w:t>smart application of ICT could abate</w:t>
      </w:r>
      <w:r>
        <w:t xml:space="preserve"> </w:t>
      </w:r>
      <w:r w:rsidR="00EA7020">
        <w:t>9.1</w:t>
      </w:r>
      <w:r w:rsidR="00E00036">
        <w:t xml:space="preserve"> </w:t>
      </w:r>
      <w:r w:rsidR="00EA7020">
        <w:t>GtCO</w:t>
      </w:r>
      <w:r w:rsidR="00EA7020" w:rsidRPr="007C4060">
        <w:rPr>
          <w:vertAlign w:val="subscript"/>
        </w:rPr>
        <w:t>2</w:t>
      </w:r>
      <w:r w:rsidR="00EA7020">
        <w:t xml:space="preserve">e </w:t>
      </w:r>
      <w:r w:rsidR="00E00036">
        <w:t>of</w:t>
      </w:r>
      <w:r w:rsidR="00EA7020">
        <w:t xml:space="preserve"> </w:t>
      </w:r>
      <w:r w:rsidR="00E00036">
        <w:t xml:space="preserve">annual </w:t>
      </w:r>
      <w:r w:rsidR="00EA7020">
        <w:t xml:space="preserve">emissions by 2020, </w:t>
      </w:r>
      <w:r w:rsidR="00E00036">
        <w:t>(</w:t>
      </w:r>
      <w:r w:rsidR="00EA7020">
        <w:t>16.5% the projected total for the year</w:t>
      </w:r>
      <w:r w:rsidR="00E00036">
        <w:t>): i.e.</w:t>
      </w:r>
      <w:r w:rsidR="00EA7020">
        <w:t xml:space="preserve"> </w:t>
      </w:r>
      <w:r w:rsidR="00E00036">
        <w:t>more than 7 times ICT’s own emissions</w:t>
      </w:r>
      <w:r w:rsidR="00EA7020">
        <w:t>.</w:t>
      </w:r>
      <w:r w:rsidR="00E00036">
        <w:t xml:space="preserve"> The authors estimate the abatement potential in six categories:</w:t>
      </w:r>
    </w:p>
    <w:p w14:paraId="22F7BB47" w14:textId="77777777" w:rsidR="00EA7020" w:rsidRDefault="00EA7020" w:rsidP="00EA7020">
      <w:pPr>
        <w:pStyle w:val="ListBullet"/>
      </w:pPr>
      <w:r>
        <w:t>2.0</w:t>
      </w:r>
      <w:r w:rsidR="00E00036">
        <w:t xml:space="preserve"> </w:t>
      </w:r>
      <w:r>
        <w:t>GtCO</w:t>
      </w:r>
      <w:r w:rsidRPr="007C4060">
        <w:rPr>
          <w:vertAlign w:val="subscript"/>
        </w:rPr>
        <w:t>2</w:t>
      </w:r>
      <w:r>
        <w:t>e abatement from ‘Power’ – through adoption of ICT in the power sector, in order to create a more dynamic, responsive market for power, allowing more effective integration of renewable sources into power supplies.</w:t>
      </w:r>
    </w:p>
    <w:p w14:paraId="14D85E8C" w14:textId="77777777" w:rsidR="00EA7020" w:rsidRDefault="00EA7020" w:rsidP="00EA7020">
      <w:pPr>
        <w:pStyle w:val="ListBullet"/>
      </w:pPr>
      <w:r>
        <w:t xml:space="preserve">1.9 </w:t>
      </w:r>
      <w:r w:rsidR="00E00036">
        <w:t>GtCO</w:t>
      </w:r>
      <w:r w:rsidR="00E00036" w:rsidRPr="007C4060">
        <w:rPr>
          <w:vertAlign w:val="subscript"/>
        </w:rPr>
        <w:t>2</w:t>
      </w:r>
      <w:r w:rsidR="00E00036">
        <w:t xml:space="preserve">e </w:t>
      </w:r>
      <w:r>
        <w:t xml:space="preserve">from ‘Transportation’ – through increased freight efficiencies (logistics network, fleet management and cargo transit efficiencies), and through increased teleworking and videoconferencing reducing the need for personal transport </w:t>
      </w:r>
    </w:p>
    <w:p w14:paraId="4BAFECD6" w14:textId="77777777" w:rsidR="00EA7020" w:rsidRDefault="00EA7020" w:rsidP="00EA7020">
      <w:pPr>
        <w:pStyle w:val="ListBullet"/>
      </w:pPr>
      <w:r>
        <w:t xml:space="preserve">1.6 </w:t>
      </w:r>
      <w:r w:rsidR="00E00036">
        <w:t>GtCO</w:t>
      </w:r>
      <w:r w:rsidR="00E00036" w:rsidRPr="007C4060">
        <w:rPr>
          <w:vertAlign w:val="subscript"/>
        </w:rPr>
        <w:t>2</w:t>
      </w:r>
      <w:r w:rsidR="00E00036">
        <w:t xml:space="preserve">e </w:t>
      </w:r>
      <w:r>
        <w:t>from ‘Agriculture’ – through environmental monitoring allowing efficient use of irrigation and fertilisation of crops, a reduction in land requirements for livestock and reduction in methane production, and better monitoring of environmental destruction, including rainforest loss.</w:t>
      </w:r>
    </w:p>
    <w:p w14:paraId="371DAEA0" w14:textId="77777777" w:rsidR="00EA7020" w:rsidRDefault="00EA7020" w:rsidP="00EA7020">
      <w:pPr>
        <w:pStyle w:val="ListBullet"/>
      </w:pPr>
      <w:r>
        <w:t xml:space="preserve">1.6 </w:t>
      </w:r>
      <w:r w:rsidR="00E00036">
        <w:t>GtCO</w:t>
      </w:r>
      <w:r w:rsidR="00E00036" w:rsidRPr="007C4060">
        <w:rPr>
          <w:vertAlign w:val="subscript"/>
        </w:rPr>
        <w:t>2</w:t>
      </w:r>
      <w:r w:rsidR="00E00036">
        <w:t xml:space="preserve">e </w:t>
      </w:r>
      <w:r>
        <w:t>from ‘Building’</w:t>
      </w:r>
      <w:r w:rsidR="00E00036">
        <w:t xml:space="preserve"> </w:t>
      </w:r>
      <w:r>
        <w:t>– with smart building design leading to efficient use of power, as well as integration of renewable sources.</w:t>
      </w:r>
    </w:p>
    <w:p w14:paraId="08C104A6" w14:textId="77777777" w:rsidR="00EA7020" w:rsidRDefault="00EA7020" w:rsidP="00EA7020">
      <w:pPr>
        <w:pStyle w:val="ListBullet"/>
      </w:pPr>
      <w:r>
        <w:t xml:space="preserve">1.3 </w:t>
      </w:r>
      <w:r w:rsidR="00E00036">
        <w:t>GtCO</w:t>
      </w:r>
      <w:r w:rsidR="00E00036" w:rsidRPr="007C4060">
        <w:rPr>
          <w:vertAlign w:val="subscript"/>
        </w:rPr>
        <w:t>2</w:t>
      </w:r>
      <w:r w:rsidR="00E00036">
        <w:t xml:space="preserve">e </w:t>
      </w:r>
      <w:r>
        <w:t xml:space="preserve">from ‘Manufacturing’ – with efficiencies in factories, including better </w:t>
      </w:r>
      <w:r w:rsidR="009C7568">
        <w:t>automation of industrial processes</w:t>
      </w:r>
      <w:r>
        <w:t>.</w:t>
      </w:r>
    </w:p>
    <w:p w14:paraId="6FDC0395" w14:textId="77777777" w:rsidR="00EA7020" w:rsidRDefault="00EA7020" w:rsidP="00EA7020">
      <w:pPr>
        <w:pStyle w:val="ListBullet"/>
      </w:pPr>
      <w:r>
        <w:t>0.7</w:t>
      </w:r>
      <w:r w:rsidR="009C7568">
        <w:t xml:space="preserve"> </w:t>
      </w:r>
      <w:r>
        <w:t>GtCO</w:t>
      </w:r>
      <w:r w:rsidRPr="007C4060">
        <w:rPr>
          <w:vertAlign w:val="subscript"/>
        </w:rPr>
        <w:t>2</w:t>
      </w:r>
      <w:r>
        <w:t>e from ‘Consumer &amp; Service’ – through e-commerce and more energy efficient packaging enabled by ICT software.</w:t>
      </w:r>
    </w:p>
    <w:p w14:paraId="66825C91" w14:textId="77777777" w:rsidR="00EA7020" w:rsidRDefault="003C055A" w:rsidP="00312319">
      <w:pPr>
        <w:pStyle w:val="BodyText"/>
      </w:pPr>
      <w:r>
        <w:t>Considering the contribution of broadband in particular, a separate study for GeSI considered eight broadban</w:t>
      </w:r>
      <w:r w:rsidR="00312319">
        <w:t>d-</w:t>
      </w:r>
      <w:r>
        <w:t xml:space="preserve">enabled domestic activities, for the United States and </w:t>
      </w:r>
      <w:r w:rsidR="001F34BE">
        <w:t xml:space="preserve">for a group of </w:t>
      </w:r>
      <w:r>
        <w:t xml:space="preserve">five European countries </w:t>
      </w:r>
      <w:r w:rsidR="00CB3605">
        <w:t>–</w:t>
      </w:r>
      <w:r>
        <w:t xml:space="preserve"> </w:t>
      </w:r>
      <w:r w:rsidR="00CB3605">
        <w:t xml:space="preserve">the ‘EU-5’: </w:t>
      </w:r>
      <w:r w:rsidRPr="003C055A">
        <w:t xml:space="preserve">France, </w:t>
      </w:r>
      <w:r w:rsidR="001F34BE">
        <w:t>Germany, Italy, Spain and the U</w:t>
      </w:r>
      <w:r w:rsidRPr="003C055A">
        <w:t>K</w:t>
      </w:r>
      <w:r>
        <w:t xml:space="preserve"> </w:t>
      </w:r>
      <w:r>
        <w:fldChar w:fldCharType="begin" w:fldLock="1"/>
      </w:r>
      <w:r w:rsidR="001504DE">
        <w:instrText>ADDIN CSL_CITATION { "citationItems" : [ { "id" : "ITEM-1", "itemData" : { "author" : [ { "dropping-particle" : "", "family" : "Yankee Group", "given" : "", "non-dropping-particle" : "", "parse-names" : false, "suffix" : "" }, { "dropping-particle" : "", "family" : "American Council for an Energy-Efficient Economy", "given" : "", "non-dropping-particle" : "", "parse-names" : false, "suffix" : "" } ], "id" : "ITEM-1", "issued" : { "date-parts" : [ [ "2012" ] ] }, "title" : "Measuring the Energy Reduction Impact of Selected Broadband-Enabled Activities Within Households", "type" : "article" }, "uris" : [ "http://www.mendeley.com/documents/?uuid=24ad0ca0-e067-40a2-bcac-83450ab76ca4" ] } ], "mendeley" : { "previouslyFormattedCitation" : "(Yankee Group and American Council for an Energy-Efficient Economy 2012)" }, "properties" : { "noteIndex" : 0 }, "schema" : "https://github.com/citation-style-language/schema/raw/master/csl-citation.json" }</w:instrText>
      </w:r>
      <w:r>
        <w:fldChar w:fldCharType="separate"/>
      </w:r>
      <w:r w:rsidRPr="003C055A">
        <w:rPr>
          <w:noProof/>
        </w:rPr>
        <w:t>(Yankee Group and American Council for an Energy-Efficient Economy 2012)</w:t>
      </w:r>
      <w:r>
        <w:fldChar w:fldCharType="end"/>
      </w:r>
      <w:r>
        <w:t xml:space="preserve">. </w:t>
      </w:r>
      <w:r w:rsidR="00CB3605">
        <w:t xml:space="preserve">As shown in the table below, the </w:t>
      </w:r>
      <w:r w:rsidR="00312319">
        <w:t>study</w:t>
      </w:r>
      <w:r w:rsidR="00CB3605">
        <w:t xml:space="preserve"> estimate</w:t>
      </w:r>
      <w:r w:rsidR="00312319">
        <w:t>d</w:t>
      </w:r>
      <w:r w:rsidR="00CB3605">
        <w:t xml:space="preserve"> that these eight activities could lead to a reduction in </w:t>
      </w:r>
      <w:r w:rsidR="00312319">
        <w:t xml:space="preserve">annual </w:t>
      </w:r>
      <w:r w:rsidR="00CB3605">
        <w:t>energy consumption of 123 million barrels of oil equivalent</w:t>
      </w:r>
      <w:r w:rsidR="00312319">
        <w:t xml:space="preserve"> (MBOE)</w:t>
      </w:r>
      <w:r w:rsidR="00CB3605">
        <w:t xml:space="preserve"> in the EU-5</w:t>
      </w:r>
      <w:r w:rsidR="00312319">
        <w:t>, and 250 MBOE in the US: substantially higher in the US, because of its more intensive consumption of energy. The authors say that this corresponds to</w:t>
      </w:r>
      <w:r w:rsidR="00312319" w:rsidRPr="00312319">
        <w:t xml:space="preserve"> </w:t>
      </w:r>
      <w:r w:rsidR="00312319">
        <w:t>a reduction of</w:t>
      </w:r>
      <w:r w:rsidR="00312319" w:rsidRPr="00312319">
        <w:t xml:space="preserve"> 39</w:t>
      </w:r>
      <w:r w:rsidR="00312319">
        <w:t xml:space="preserve"> million tonnes of annual carbon dioxide emissions</w:t>
      </w:r>
      <w:r w:rsidR="00312319" w:rsidRPr="00312319">
        <w:t xml:space="preserve"> </w:t>
      </w:r>
      <w:r w:rsidR="00312319">
        <w:t>in the EU-5, and</w:t>
      </w:r>
      <w:r w:rsidR="00312319" w:rsidRPr="00312319">
        <w:t xml:space="preserve"> 79 million </w:t>
      </w:r>
      <w:r w:rsidR="00312319">
        <w:t>tonnes</w:t>
      </w:r>
      <w:r w:rsidR="00312319" w:rsidRPr="00312319">
        <w:t xml:space="preserve"> </w:t>
      </w:r>
      <w:r w:rsidR="00312319">
        <w:t xml:space="preserve">in the U.S. Of the eight applications considered, telecommuting contributed the lion’s share of emission reductions, according to this study: 83% of the net savings in the EU-5, and 86% in the US. </w:t>
      </w:r>
    </w:p>
    <w:p w14:paraId="3226272E" w14:textId="77777777" w:rsidR="003C055A" w:rsidRDefault="003C055A" w:rsidP="003C055A">
      <w:pPr>
        <w:pStyle w:val="CaptionPara"/>
      </w:pPr>
      <w:r>
        <w:t xml:space="preserve">Table </w:t>
      </w:r>
      <w:r w:rsidR="00783B90">
        <w:fldChar w:fldCharType="begin"/>
      </w:r>
      <w:r w:rsidR="00783B90">
        <w:instrText xml:space="preserve"> STYLEREF 1 \s </w:instrText>
      </w:r>
      <w:r w:rsidR="00783B90">
        <w:fldChar w:fldCharType="separate"/>
      </w:r>
      <w:r w:rsidR="00985624">
        <w:rPr>
          <w:noProof/>
        </w:rPr>
        <w:t>3</w:t>
      </w:r>
      <w:r w:rsidR="00783B90">
        <w:rPr>
          <w:noProof/>
        </w:rPr>
        <w:fldChar w:fldCharType="end"/>
      </w:r>
      <w:r w:rsidR="00EC07D9">
        <w:noBreakHyphen/>
      </w:r>
      <w:r w:rsidR="00783B90">
        <w:fldChar w:fldCharType="begin"/>
      </w:r>
      <w:r w:rsidR="00783B90">
        <w:instrText xml:space="preserve"> SEQ Table \* ARABIC \s 1 </w:instrText>
      </w:r>
      <w:r w:rsidR="00783B90">
        <w:fldChar w:fldCharType="separate"/>
      </w:r>
      <w:r w:rsidR="00985624">
        <w:rPr>
          <w:noProof/>
        </w:rPr>
        <w:t>1</w:t>
      </w:r>
      <w:r w:rsidR="00783B90">
        <w:rPr>
          <w:noProof/>
        </w:rPr>
        <w:fldChar w:fldCharType="end"/>
      </w:r>
      <w:r>
        <w:t xml:space="preserve">: </w:t>
      </w:r>
      <w:r w:rsidR="00CB3605" w:rsidRPr="00CB3605">
        <w:t xml:space="preserve">Typical </w:t>
      </w:r>
      <w:r w:rsidR="00312319">
        <w:t>annual energy savings for eight ICT-related a</w:t>
      </w:r>
      <w:r w:rsidR="00CB3605" w:rsidRPr="00CB3605">
        <w:t>ctivities in the EU-5 and the US (in Million Barrels of Oil Equivalent)</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675"/>
        <w:gridCol w:w="851"/>
        <w:gridCol w:w="1134"/>
        <w:gridCol w:w="850"/>
        <w:gridCol w:w="1134"/>
        <w:gridCol w:w="993"/>
        <w:gridCol w:w="850"/>
        <w:gridCol w:w="851"/>
        <w:gridCol w:w="567"/>
        <w:gridCol w:w="617"/>
      </w:tblGrid>
      <w:tr w:rsidR="00CB3605" w:rsidRPr="00CB3605" w14:paraId="33DA3B5F" w14:textId="77777777" w:rsidTr="00CB3605">
        <w:trPr>
          <w:tblHeader/>
        </w:trPr>
        <w:tc>
          <w:tcPr>
            <w:tcW w:w="675" w:type="dxa"/>
            <w:shd w:val="clear" w:color="auto" w:fill="auto"/>
          </w:tcPr>
          <w:p w14:paraId="7CB9D6E4" w14:textId="77777777" w:rsidR="00CB3605" w:rsidRPr="00CB3605" w:rsidRDefault="00CB3605" w:rsidP="00CB3605">
            <w:pPr>
              <w:pStyle w:val="ColumnHeading"/>
              <w:rPr>
                <w:sz w:val="16"/>
              </w:rPr>
            </w:pPr>
          </w:p>
        </w:tc>
        <w:tc>
          <w:tcPr>
            <w:tcW w:w="851" w:type="dxa"/>
            <w:shd w:val="clear" w:color="auto" w:fill="auto"/>
          </w:tcPr>
          <w:p w14:paraId="0075D81A" w14:textId="77777777" w:rsidR="00CB3605" w:rsidRPr="00CB3605" w:rsidRDefault="00CB3605" w:rsidP="00CB3605">
            <w:pPr>
              <w:pStyle w:val="ColumnHeading"/>
              <w:jc w:val="right"/>
              <w:rPr>
                <w:b w:val="0"/>
                <w:sz w:val="16"/>
              </w:rPr>
            </w:pPr>
            <w:r w:rsidRPr="00CB3605">
              <w:rPr>
                <w:rStyle w:val="A11"/>
                <w:b/>
                <w:sz w:val="16"/>
                <w:szCs w:val="16"/>
              </w:rPr>
              <w:t>Online News</w:t>
            </w:r>
          </w:p>
        </w:tc>
        <w:tc>
          <w:tcPr>
            <w:tcW w:w="1134" w:type="dxa"/>
            <w:shd w:val="clear" w:color="auto" w:fill="auto"/>
          </w:tcPr>
          <w:p w14:paraId="43F006E1" w14:textId="77777777" w:rsidR="00CB3605" w:rsidRPr="00CB3605" w:rsidRDefault="00CB3605" w:rsidP="00CB3605">
            <w:pPr>
              <w:pStyle w:val="ColumnHeading"/>
              <w:jc w:val="right"/>
              <w:rPr>
                <w:b w:val="0"/>
                <w:sz w:val="16"/>
              </w:rPr>
            </w:pPr>
            <w:r w:rsidRPr="00CB3605">
              <w:rPr>
                <w:rStyle w:val="A11"/>
                <w:b/>
                <w:sz w:val="16"/>
                <w:szCs w:val="16"/>
              </w:rPr>
              <w:t>Music Streaming</w:t>
            </w:r>
          </w:p>
        </w:tc>
        <w:tc>
          <w:tcPr>
            <w:tcW w:w="850" w:type="dxa"/>
            <w:shd w:val="clear" w:color="auto" w:fill="auto"/>
          </w:tcPr>
          <w:p w14:paraId="6A44D0BC" w14:textId="77777777" w:rsidR="00CB3605" w:rsidRPr="00CB3605" w:rsidRDefault="00CB3605" w:rsidP="00CB3605">
            <w:pPr>
              <w:pStyle w:val="ColumnHeading"/>
              <w:jc w:val="right"/>
              <w:rPr>
                <w:b w:val="0"/>
                <w:sz w:val="16"/>
              </w:rPr>
            </w:pPr>
            <w:r w:rsidRPr="00CB3605">
              <w:rPr>
                <w:rStyle w:val="A11"/>
                <w:b/>
                <w:sz w:val="16"/>
                <w:szCs w:val="16"/>
              </w:rPr>
              <w:t>Online Banking</w:t>
            </w:r>
          </w:p>
        </w:tc>
        <w:tc>
          <w:tcPr>
            <w:tcW w:w="1134" w:type="dxa"/>
            <w:shd w:val="clear" w:color="auto" w:fill="auto"/>
          </w:tcPr>
          <w:p w14:paraId="6D08B049" w14:textId="77777777" w:rsidR="00CB3605" w:rsidRPr="00CB3605" w:rsidRDefault="00CB3605" w:rsidP="00CB3605">
            <w:pPr>
              <w:pStyle w:val="ColumnHeading"/>
              <w:jc w:val="right"/>
              <w:rPr>
                <w:b w:val="0"/>
                <w:sz w:val="16"/>
              </w:rPr>
            </w:pPr>
            <w:r w:rsidRPr="00CB3605">
              <w:rPr>
                <w:rStyle w:val="A11"/>
                <w:b/>
                <w:sz w:val="16"/>
                <w:szCs w:val="16"/>
              </w:rPr>
              <w:t>Tele</w:t>
            </w:r>
            <w:r>
              <w:rPr>
                <w:rStyle w:val="A11"/>
                <w:b/>
                <w:sz w:val="16"/>
                <w:szCs w:val="16"/>
              </w:rPr>
              <w:t>-</w:t>
            </w:r>
            <w:r w:rsidRPr="00CB3605">
              <w:rPr>
                <w:rStyle w:val="A11"/>
                <w:b/>
                <w:sz w:val="16"/>
                <w:szCs w:val="16"/>
              </w:rPr>
              <w:t>commuting</w:t>
            </w:r>
          </w:p>
        </w:tc>
        <w:tc>
          <w:tcPr>
            <w:tcW w:w="993" w:type="dxa"/>
            <w:shd w:val="clear" w:color="auto" w:fill="auto"/>
          </w:tcPr>
          <w:p w14:paraId="015FC142" w14:textId="77777777" w:rsidR="00CB3605" w:rsidRPr="00CB3605" w:rsidRDefault="00CB3605" w:rsidP="00CB3605">
            <w:pPr>
              <w:pStyle w:val="ColumnHeading"/>
              <w:jc w:val="right"/>
              <w:rPr>
                <w:b w:val="0"/>
                <w:sz w:val="16"/>
              </w:rPr>
            </w:pPr>
            <w:r w:rsidRPr="00CB3605">
              <w:rPr>
                <w:rStyle w:val="A11"/>
                <w:b/>
                <w:sz w:val="16"/>
                <w:szCs w:val="16"/>
              </w:rPr>
              <w:t>Online</w:t>
            </w:r>
          </w:p>
          <w:p w14:paraId="5185A145" w14:textId="77777777" w:rsidR="00CB3605" w:rsidRPr="00CB3605" w:rsidRDefault="00CB3605" w:rsidP="00CB3605">
            <w:pPr>
              <w:pStyle w:val="ColumnHeading"/>
              <w:jc w:val="right"/>
              <w:rPr>
                <w:b w:val="0"/>
                <w:sz w:val="16"/>
              </w:rPr>
            </w:pPr>
            <w:r w:rsidRPr="00CB3605">
              <w:rPr>
                <w:rStyle w:val="A11"/>
                <w:b/>
                <w:sz w:val="16"/>
                <w:szCs w:val="16"/>
              </w:rPr>
              <w:t>Shopping</w:t>
            </w:r>
          </w:p>
        </w:tc>
        <w:tc>
          <w:tcPr>
            <w:tcW w:w="850" w:type="dxa"/>
            <w:shd w:val="clear" w:color="auto" w:fill="auto"/>
          </w:tcPr>
          <w:p w14:paraId="0E88B8ED" w14:textId="77777777" w:rsidR="00CB3605" w:rsidRPr="00CB3605" w:rsidRDefault="00CB3605" w:rsidP="00B81D91">
            <w:pPr>
              <w:pStyle w:val="ColumnHeading"/>
              <w:jc w:val="right"/>
              <w:rPr>
                <w:b w:val="0"/>
                <w:sz w:val="16"/>
              </w:rPr>
            </w:pPr>
            <w:r w:rsidRPr="00CB3605">
              <w:rPr>
                <w:rStyle w:val="A11"/>
                <w:b/>
                <w:sz w:val="16"/>
                <w:szCs w:val="16"/>
              </w:rPr>
              <w:t>Online Edu</w:t>
            </w:r>
            <w:r w:rsidR="00B81D91">
              <w:rPr>
                <w:rStyle w:val="A11"/>
                <w:b/>
                <w:sz w:val="16"/>
                <w:szCs w:val="16"/>
              </w:rPr>
              <w:t>-</w:t>
            </w:r>
            <w:r w:rsidRPr="00CB3605">
              <w:rPr>
                <w:rStyle w:val="A11"/>
                <w:b/>
                <w:sz w:val="16"/>
                <w:szCs w:val="16"/>
              </w:rPr>
              <w:t>cation</w:t>
            </w:r>
          </w:p>
        </w:tc>
        <w:tc>
          <w:tcPr>
            <w:tcW w:w="851" w:type="dxa"/>
            <w:shd w:val="clear" w:color="auto" w:fill="auto"/>
          </w:tcPr>
          <w:p w14:paraId="2E2B0768" w14:textId="77777777" w:rsidR="00CB3605" w:rsidRPr="00CB3605" w:rsidRDefault="00CB3605" w:rsidP="00CB3605">
            <w:pPr>
              <w:pStyle w:val="ColumnHeading"/>
              <w:jc w:val="right"/>
              <w:rPr>
                <w:b w:val="0"/>
                <w:sz w:val="16"/>
              </w:rPr>
            </w:pPr>
            <w:r w:rsidRPr="00CB3605">
              <w:rPr>
                <w:rStyle w:val="A11"/>
                <w:b/>
                <w:sz w:val="16"/>
                <w:szCs w:val="16"/>
              </w:rPr>
              <w:t>Digital Photos</w:t>
            </w:r>
          </w:p>
        </w:tc>
        <w:tc>
          <w:tcPr>
            <w:tcW w:w="567" w:type="dxa"/>
            <w:shd w:val="clear" w:color="auto" w:fill="auto"/>
          </w:tcPr>
          <w:p w14:paraId="43C7FA2C" w14:textId="77777777" w:rsidR="00CB3605" w:rsidRPr="00CB3605" w:rsidRDefault="00CB3605" w:rsidP="00CB3605">
            <w:pPr>
              <w:pStyle w:val="ColumnHeading"/>
              <w:jc w:val="right"/>
              <w:rPr>
                <w:b w:val="0"/>
                <w:sz w:val="16"/>
              </w:rPr>
            </w:pPr>
            <w:r w:rsidRPr="00CB3605">
              <w:rPr>
                <w:rStyle w:val="A11"/>
                <w:b/>
                <w:sz w:val="16"/>
                <w:szCs w:val="16"/>
              </w:rPr>
              <w:t>E-Mail</w:t>
            </w:r>
          </w:p>
        </w:tc>
        <w:tc>
          <w:tcPr>
            <w:tcW w:w="617" w:type="dxa"/>
            <w:shd w:val="clear" w:color="auto" w:fill="auto"/>
          </w:tcPr>
          <w:p w14:paraId="69D53835" w14:textId="77777777" w:rsidR="00CB3605" w:rsidRPr="00CB3605" w:rsidRDefault="00CB3605" w:rsidP="00CB3605">
            <w:pPr>
              <w:pStyle w:val="ColumnHeading"/>
              <w:jc w:val="right"/>
              <w:rPr>
                <w:b w:val="0"/>
                <w:sz w:val="16"/>
              </w:rPr>
            </w:pPr>
            <w:r w:rsidRPr="00CB3605">
              <w:rPr>
                <w:rStyle w:val="A11"/>
                <w:b/>
                <w:sz w:val="16"/>
                <w:szCs w:val="16"/>
              </w:rPr>
              <w:t>Total</w:t>
            </w:r>
          </w:p>
        </w:tc>
      </w:tr>
      <w:tr w:rsidR="00CB3605" w:rsidRPr="00CB3605" w14:paraId="069BD8C6" w14:textId="77777777" w:rsidTr="00CB3605">
        <w:tc>
          <w:tcPr>
            <w:tcW w:w="675" w:type="dxa"/>
            <w:shd w:val="clear" w:color="auto" w:fill="auto"/>
          </w:tcPr>
          <w:p w14:paraId="5624777D" w14:textId="77777777" w:rsidR="003C055A" w:rsidRPr="00CB3605" w:rsidRDefault="003C055A" w:rsidP="00CB3605">
            <w:pPr>
              <w:pStyle w:val="TableText"/>
              <w:rPr>
                <w:sz w:val="16"/>
              </w:rPr>
            </w:pPr>
            <w:r w:rsidRPr="00CB3605">
              <w:rPr>
                <w:sz w:val="16"/>
              </w:rPr>
              <w:t xml:space="preserve">EU-5 </w:t>
            </w:r>
          </w:p>
        </w:tc>
        <w:tc>
          <w:tcPr>
            <w:tcW w:w="851" w:type="dxa"/>
            <w:shd w:val="clear" w:color="auto" w:fill="auto"/>
          </w:tcPr>
          <w:p w14:paraId="5008D74B" w14:textId="77777777" w:rsidR="003C055A" w:rsidRPr="00CB3605" w:rsidRDefault="003C055A" w:rsidP="00CB3605">
            <w:pPr>
              <w:pStyle w:val="TableText"/>
              <w:jc w:val="right"/>
              <w:rPr>
                <w:sz w:val="16"/>
              </w:rPr>
            </w:pPr>
            <w:r w:rsidRPr="00CB3605">
              <w:rPr>
                <w:sz w:val="16"/>
              </w:rPr>
              <w:t>0.2</w:t>
            </w:r>
          </w:p>
        </w:tc>
        <w:tc>
          <w:tcPr>
            <w:tcW w:w="1134" w:type="dxa"/>
            <w:shd w:val="clear" w:color="auto" w:fill="auto"/>
          </w:tcPr>
          <w:p w14:paraId="7E382CC3" w14:textId="77777777" w:rsidR="003C055A" w:rsidRPr="00CB3605" w:rsidRDefault="003C055A" w:rsidP="00CB3605">
            <w:pPr>
              <w:pStyle w:val="TableText"/>
              <w:jc w:val="right"/>
              <w:rPr>
                <w:sz w:val="16"/>
              </w:rPr>
            </w:pPr>
            <w:r w:rsidRPr="00CB3605">
              <w:rPr>
                <w:sz w:val="16"/>
              </w:rPr>
              <w:t>2.1</w:t>
            </w:r>
          </w:p>
        </w:tc>
        <w:tc>
          <w:tcPr>
            <w:tcW w:w="850" w:type="dxa"/>
            <w:shd w:val="clear" w:color="auto" w:fill="auto"/>
          </w:tcPr>
          <w:p w14:paraId="4C1A30D9" w14:textId="77777777" w:rsidR="003C055A" w:rsidRPr="00CB3605" w:rsidRDefault="003C055A" w:rsidP="00CB3605">
            <w:pPr>
              <w:pStyle w:val="TableText"/>
              <w:jc w:val="right"/>
              <w:rPr>
                <w:sz w:val="16"/>
              </w:rPr>
            </w:pPr>
            <w:r w:rsidRPr="00CB3605">
              <w:rPr>
                <w:sz w:val="16"/>
              </w:rPr>
              <w:t>5.1</w:t>
            </w:r>
          </w:p>
        </w:tc>
        <w:tc>
          <w:tcPr>
            <w:tcW w:w="1134" w:type="dxa"/>
            <w:shd w:val="clear" w:color="auto" w:fill="auto"/>
          </w:tcPr>
          <w:p w14:paraId="23D0BFFD" w14:textId="77777777" w:rsidR="003C055A" w:rsidRPr="00CB3605" w:rsidRDefault="003C055A" w:rsidP="00CB3605">
            <w:pPr>
              <w:pStyle w:val="TableText"/>
              <w:jc w:val="right"/>
              <w:rPr>
                <w:sz w:val="16"/>
              </w:rPr>
            </w:pPr>
            <w:r w:rsidRPr="00CB3605">
              <w:rPr>
                <w:sz w:val="16"/>
              </w:rPr>
              <w:t>102.0</w:t>
            </w:r>
          </w:p>
        </w:tc>
        <w:tc>
          <w:tcPr>
            <w:tcW w:w="993" w:type="dxa"/>
            <w:shd w:val="clear" w:color="auto" w:fill="auto"/>
          </w:tcPr>
          <w:p w14:paraId="1A620782" w14:textId="77777777" w:rsidR="003C055A" w:rsidRPr="00CB3605" w:rsidRDefault="003C055A" w:rsidP="00CB3605">
            <w:pPr>
              <w:pStyle w:val="TableText"/>
              <w:jc w:val="right"/>
              <w:rPr>
                <w:sz w:val="16"/>
              </w:rPr>
            </w:pPr>
            <w:r w:rsidRPr="00CB3605">
              <w:rPr>
                <w:sz w:val="16"/>
              </w:rPr>
              <w:t>5.2</w:t>
            </w:r>
          </w:p>
        </w:tc>
        <w:tc>
          <w:tcPr>
            <w:tcW w:w="850" w:type="dxa"/>
            <w:shd w:val="clear" w:color="auto" w:fill="auto"/>
          </w:tcPr>
          <w:p w14:paraId="3DC6BB5A" w14:textId="77777777" w:rsidR="003C055A" w:rsidRPr="00CB3605" w:rsidRDefault="003C055A" w:rsidP="00CB3605">
            <w:pPr>
              <w:pStyle w:val="TableText"/>
              <w:jc w:val="right"/>
              <w:rPr>
                <w:sz w:val="16"/>
              </w:rPr>
            </w:pPr>
            <w:r w:rsidRPr="00CB3605">
              <w:rPr>
                <w:sz w:val="16"/>
              </w:rPr>
              <w:t>1.1</w:t>
            </w:r>
          </w:p>
        </w:tc>
        <w:tc>
          <w:tcPr>
            <w:tcW w:w="851" w:type="dxa"/>
            <w:shd w:val="clear" w:color="auto" w:fill="auto"/>
          </w:tcPr>
          <w:p w14:paraId="0C0E3D39" w14:textId="77777777" w:rsidR="003C055A" w:rsidRPr="00CB3605" w:rsidRDefault="003C055A" w:rsidP="00CB3605">
            <w:pPr>
              <w:pStyle w:val="TableText"/>
              <w:jc w:val="right"/>
              <w:rPr>
                <w:sz w:val="16"/>
              </w:rPr>
            </w:pPr>
            <w:r w:rsidRPr="00CB3605">
              <w:rPr>
                <w:sz w:val="16"/>
              </w:rPr>
              <w:t>5.2</w:t>
            </w:r>
          </w:p>
        </w:tc>
        <w:tc>
          <w:tcPr>
            <w:tcW w:w="567" w:type="dxa"/>
            <w:shd w:val="clear" w:color="auto" w:fill="auto"/>
          </w:tcPr>
          <w:p w14:paraId="194F58CD" w14:textId="77777777" w:rsidR="003C055A" w:rsidRPr="00CB3605" w:rsidRDefault="003C055A" w:rsidP="00CB3605">
            <w:pPr>
              <w:pStyle w:val="TableText"/>
              <w:jc w:val="right"/>
              <w:rPr>
                <w:sz w:val="16"/>
              </w:rPr>
            </w:pPr>
            <w:r w:rsidRPr="00CB3605">
              <w:rPr>
                <w:sz w:val="16"/>
              </w:rPr>
              <w:t>1.8</w:t>
            </w:r>
          </w:p>
        </w:tc>
        <w:tc>
          <w:tcPr>
            <w:tcW w:w="617" w:type="dxa"/>
            <w:shd w:val="clear" w:color="auto" w:fill="auto"/>
          </w:tcPr>
          <w:p w14:paraId="140E6094" w14:textId="77777777" w:rsidR="003C055A" w:rsidRPr="00CB3605" w:rsidRDefault="003C055A" w:rsidP="00CB3605">
            <w:pPr>
              <w:pStyle w:val="TableText"/>
              <w:jc w:val="right"/>
              <w:rPr>
                <w:b/>
                <w:sz w:val="16"/>
              </w:rPr>
            </w:pPr>
            <w:r w:rsidRPr="00CB3605">
              <w:rPr>
                <w:b/>
                <w:sz w:val="16"/>
              </w:rPr>
              <w:t>122.9</w:t>
            </w:r>
          </w:p>
        </w:tc>
      </w:tr>
      <w:tr w:rsidR="00CB3605" w:rsidRPr="00CB3605" w14:paraId="4021B8EF" w14:textId="77777777" w:rsidTr="00CB3605">
        <w:tc>
          <w:tcPr>
            <w:tcW w:w="675" w:type="dxa"/>
            <w:shd w:val="clear" w:color="auto" w:fill="auto"/>
          </w:tcPr>
          <w:p w14:paraId="23D7D097" w14:textId="77777777" w:rsidR="003C055A" w:rsidRPr="00CB3605" w:rsidRDefault="00312319" w:rsidP="00CB3605">
            <w:pPr>
              <w:pStyle w:val="TableText"/>
              <w:rPr>
                <w:sz w:val="16"/>
              </w:rPr>
            </w:pPr>
            <w:r>
              <w:rPr>
                <w:sz w:val="16"/>
              </w:rPr>
              <w:t>US</w:t>
            </w:r>
          </w:p>
        </w:tc>
        <w:tc>
          <w:tcPr>
            <w:tcW w:w="851" w:type="dxa"/>
            <w:shd w:val="clear" w:color="auto" w:fill="auto"/>
          </w:tcPr>
          <w:p w14:paraId="2969EE39" w14:textId="77777777" w:rsidR="003C055A" w:rsidRPr="00CB3605" w:rsidRDefault="003C055A" w:rsidP="00CB3605">
            <w:pPr>
              <w:pStyle w:val="TableText"/>
              <w:jc w:val="right"/>
              <w:rPr>
                <w:sz w:val="16"/>
              </w:rPr>
            </w:pPr>
            <w:r w:rsidRPr="00CB3605">
              <w:rPr>
                <w:sz w:val="16"/>
              </w:rPr>
              <w:t>0.2</w:t>
            </w:r>
          </w:p>
        </w:tc>
        <w:tc>
          <w:tcPr>
            <w:tcW w:w="1134" w:type="dxa"/>
            <w:shd w:val="clear" w:color="auto" w:fill="auto"/>
          </w:tcPr>
          <w:p w14:paraId="5FE4D17A" w14:textId="77777777" w:rsidR="003C055A" w:rsidRPr="00CB3605" w:rsidRDefault="003C055A" w:rsidP="00CB3605">
            <w:pPr>
              <w:pStyle w:val="TableText"/>
              <w:jc w:val="right"/>
              <w:rPr>
                <w:sz w:val="16"/>
              </w:rPr>
            </w:pPr>
            <w:r w:rsidRPr="00CB3605">
              <w:rPr>
                <w:sz w:val="16"/>
              </w:rPr>
              <w:t>1.8</w:t>
            </w:r>
          </w:p>
        </w:tc>
        <w:tc>
          <w:tcPr>
            <w:tcW w:w="850" w:type="dxa"/>
            <w:shd w:val="clear" w:color="auto" w:fill="auto"/>
          </w:tcPr>
          <w:p w14:paraId="68452E2D" w14:textId="77777777" w:rsidR="003C055A" w:rsidRPr="00CB3605" w:rsidRDefault="003C055A" w:rsidP="00CB3605">
            <w:pPr>
              <w:pStyle w:val="TableText"/>
              <w:jc w:val="right"/>
              <w:rPr>
                <w:sz w:val="16"/>
              </w:rPr>
            </w:pPr>
            <w:r w:rsidRPr="00CB3605">
              <w:rPr>
                <w:sz w:val="16"/>
              </w:rPr>
              <w:t>7.8</w:t>
            </w:r>
          </w:p>
        </w:tc>
        <w:tc>
          <w:tcPr>
            <w:tcW w:w="1134" w:type="dxa"/>
            <w:shd w:val="clear" w:color="auto" w:fill="auto"/>
          </w:tcPr>
          <w:p w14:paraId="41097407" w14:textId="77777777" w:rsidR="003C055A" w:rsidRPr="00CB3605" w:rsidRDefault="003C055A" w:rsidP="00CB3605">
            <w:pPr>
              <w:pStyle w:val="TableText"/>
              <w:jc w:val="right"/>
              <w:rPr>
                <w:sz w:val="16"/>
              </w:rPr>
            </w:pPr>
            <w:r w:rsidRPr="00CB3605">
              <w:rPr>
                <w:sz w:val="16"/>
              </w:rPr>
              <w:t>214.6</w:t>
            </w:r>
          </w:p>
        </w:tc>
        <w:tc>
          <w:tcPr>
            <w:tcW w:w="993" w:type="dxa"/>
            <w:shd w:val="clear" w:color="auto" w:fill="auto"/>
          </w:tcPr>
          <w:p w14:paraId="22B4F7CD" w14:textId="77777777" w:rsidR="003C055A" w:rsidRPr="00CB3605" w:rsidRDefault="003C055A" w:rsidP="00CB3605">
            <w:pPr>
              <w:pStyle w:val="TableText"/>
              <w:jc w:val="right"/>
              <w:rPr>
                <w:sz w:val="16"/>
              </w:rPr>
            </w:pPr>
            <w:r w:rsidRPr="00CB3605">
              <w:rPr>
                <w:sz w:val="16"/>
              </w:rPr>
              <w:t>8.6</w:t>
            </w:r>
          </w:p>
        </w:tc>
        <w:tc>
          <w:tcPr>
            <w:tcW w:w="850" w:type="dxa"/>
            <w:shd w:val="clear" w:color="auto" w:fill="auto"/>
          </w:tcPr>
          <w:p w14:paraId="13934359" w14:textId="77777777" w:rsidR="003C055A" w:rsidRPr="00CB3605" w:rsidRDefault="003C055A" w:rsidP="00CB3605">
            <w:pPr>
              <w:pStyle w:val="TableText"/>
              <w:jc w:val="right"/>
              <w:rPr>
                <w:sz w:val="16"/>
              </w:rPr>
            </w:pPr>
            <w:r w:rsidRPr="00CB3605">
              <w:rPr>
                <w:sz w:val="16"/>
              </w:rPr>
              <w:t>2.0</w:t>
            </w:r>
          </w:p>
        </w:tc>
        <w:tc>
          <w:tcPr>
            <w:tcW w:w="851" w:type="dxa"/>
            <w:shd w:val="clear" w:color="auto" w:fill="auto"/>
          </w:tcPr>
          <w:p w14:paraId="138B78F0" w14:textId="77777777" w:rsidR="003C055A" w:rsidRPr="00CB3605" w:rsidRDefault="003C055A" w:rsidP="00CB3605">
            <w:pPr>
              <w:pStyle w:val="TableText"/>
              <w:jc w:val="right"/>
              <w:rPr>
                <w:sz w:val="16"/>
              </w:rPr>
            </w:pPr>
            <w:r w:rsidRPr="00CB3605">
              <w:rPr>
                <w:sz w:val="16"/>
              </w:rPr>
              <w:t>11.3</w:t>
            </w:r>
          </w:p>
        </w:tc>
        <w:tc>
          <w:tcPr>
            <w:tcW w:w="567" w:type="dxa"/>
            <w:shd w:val="clear" w:color="auto" w:fill="auto"/>
          </w:tcPr>
          <w:p w14:paraId="68AB4D3A" w14:textId="77777777" w:rsidR="003C055A" w:rsidRPr="00CB3605" w:rsidRDefault="003C055A" w:rsidP="00CB3605">
            <w:pPr>
              <w:pStyle w:val="TableText"/>
              <w:jc w:val="right"/>
              <w:rPr>
                <w:sz w:val="16"/>
              </w:rPr>
            </w:pPr>
            <w:r w:rsidRPr="00CB3605">
              <w:rPr>
                <w:sz w:val="16"/>
              </w:rPr>
              <w:t>3.4</w:t>
            </w:r>
          </w:p>
        </w:tc>
        <w:tc>
          <w:tcPr>
            <w:tcW w:w="617" w:type="dxa"/>
            <w:shd w:val="clear" w:color="auto" w:fill="auto"/>
          </w:tcPr>
          <w:p w14:paraId="0EBE9333" w14:textId="77777777" w:rsidR="003C055A" w:rsidRPr="00CB3605" w:rsidRDefault="003C055A" w:rsidP="00CB3605">
            <w:pPr>
              <w:pStyle w:val="TableText"/>
              <w:jc w:val="right"/>
              <w:rPr>
                <w:b/>
                <w:sz w:val="16"/>
              </w:rPr>
            </w:pPr>
            <w:r w:rsidRPr="00CB3605">
              <w:rPr>
                <w:b/>
                <w:sz w:val="16"/>
              </w:rPr>
              <w:t>249.7</w:t>
            </w:r>
          </w:p>
        </w:tc>
      </w:tr>
    </w:tbl>
    <w:p w14:paraId="68C08582" w14:textId="77777777" w:rsidR="001F34BE" w:rsidRPr="001F34BE" w:rsidRDefault="003C055A" w:rsidP="001F34BE">
      <w:pPr>
        <w:pStyle w:val="Source"/>
      </w:pPr>
      <w:r>
        <w:t>Source:</w:t>
      </w:r>
      <w:r w:rsidR="00CB3605">
        <w:t xml:space="preserve"> </w:t>
      </w:r>
      <w:r w:rsidR="00CB3605" w:rsidRPr="00A478B1">
        <w:fldChar w:fldCharType="begin" w:fldLock="1"/>
      </w:r>
      <w:r w:rsidR="001504DE">
        <w:instrText>ADDIN CSL_CITATION { "citationItems" : [ { "id" : "ITEM-1", "itemData" : { "author" : [ { "dropping-particle" : "", "family" : "Yankee Group", "given" : "", "non-dropping-particle" : "", "parse-names" : false, "suffix" : "" }, { "dropping-particle" : "", "family" : "American Council for an Energy-Efficient Economy", "given" : "", "non-dropping-particle" : "", "parse-names" : false, "suffix" : "" } ], "id" : "ITEM-1", "issued" : { "date-parts" : [ [ "2012" ] ] }, "title" : "Measuring the Energy Reduction Impact of Selected Broadband-Enabled Activities Within Households", "type" : "article" }, "uris" : [ "http://www.mendeley.com/documents/?uuid=24ad0ca0-e067-40a2-bcac-83450ab76ca4" ] } ], "mendeley" : { "previouslyFormattedCitation" : "(Yankee Group and American Council for an Energy-Efficient Economy 2012)" }, "properties" : { "noteIndex" : 0 }, "schema" : "https://github.com/citation-style-language/schema/raw/master/csl-citation.json" }</w:instrText>
      </w:r>
      <w:r w:rsidR="00CB3605" w:rsidRPr="00A478B1">
        <w:fldChar w:fldCharType="separate"/>
      </w:r>
      <w:r w:rsidR="00CB3605" w:rsidRPr="00A478B1">
        <w:rPr>
          <w:noProof/>
        </w:rPr>
        <w:t>(Yankee Group and American Council for an Energy-Efficient Economy 2012)</w:t>
      </w:r>
      <w:r w:rsidR="00CB3605" w:rsidRPr="00A478B1">
        <w:fldChar w:fldCharType="end"/>
      </w:r>
      <w:r>
        <w:t xml:space="preserve"> </w:t>
      </w:r>
    </w:p>
    <w:p w14:paraId="3CCEC084" w14:textId="77777777" w:rsidR="00EA7020" w:rsidRDefault="00EA7020" w:rsidP="00EA7020">
      <w:pPr>
        <w:pStyle w:val="Heading2"/>
      </w:pPr>
      <w:r>
        <w:t>Faster broadband</w:t>
      </w:r>
    </w:p>
    <w:p w14:paraId="62BC5E32" w14:textId="77777777" w:rsidR="00EA7020" w:rsidRDefault="00EA7020" w:rsidP="00187349">
      <w:pPr>
        <w:pStyle w:val="Heading3"/>
      </w:pPr>
      <w:r>
        <w:rPr>
          <w:iCs/>
        </w:rPr>
        <w:t>Faster</w:t>
      </w:r>
      <w:r>
        <w:t xml:space="preserve"> broadband </w:t>
      </w:r>
      <w:r w:rsidR="000A2160">
        <w:t>can lead to</w:t>
      </w:r>
      <w:r>
        <w:t xml:space="preserve"> higher emissions, but </w:t>
      </w:r>
      <w:r w:rsidR="000A2160">
        <w:t>the</w:t>
      </w:r>
      <w:r>
        <w:t xml:space="preserve"> energy efficiency </w:t>
      </w:r>
      <w:r w:rsidR="000A2160">
        <w:t xml:space="preserve">of network technology </w:t>
      </w:r>
      <w:r>
        <w:t>is constantly improving</w:t>
      </w:r>
    </w:p>
    <w:p w14:paraId="6F76809F" w14:textId="585A2A70" w:rsidR="00EA7020" w:rsidRDefault="00703C65" w:rsidP="00703C65">
      <w:pPr>
        <w:pStyle w:val="BodyText"/>
      </w:pPr>
      <w:r>
        <w:t>A recent study</w:t>
      </w:r>
      <w:r w:rsidR="00A64DBF">
        <w:t>,</w:t>
      </w:r>
      <w:r>
        <w:t xml:space="preserve"> supported by Cisco</w:t>
      </w:r>
      <w:r w:rsidR="00A64DBF">
        <w:t>,</w:t>
      </w:r>
      <w:r>
        <w:t xml:space="preserve"> noted that </w:t>
      </w:r>
      <w:r w:rsidRPr="00703C65">
        <w:rPr>
          <w:i/>
        </w:rPr>
        <w:t>“</w:t>
      </w:r>
      <w:r>
        <w:rPr>
          <w:i/>
        </w:rPr>
        <w:t>t</w:t>
      </w:r>
      <w:r w:rsidRPr="00703C65">
        <w:rPr>
          <w:i/>
        </w:rPr>
        <w:t>he majority of the energy used by the Internet today is consumed in the access network, and this will continue to be the case for the short-to mid-term future”</w:t>
      </w:r>
      <w:r>
        <w:t xml:space="preserve"> </w:t>
      </w:r>
      <w:r>
        <w:fldChar w:fldCharType="begin" w:fldLock="1"/>
      </w:r>
      <w:r w:rsidR="001504DE">
        <w:instrText>ADDIN CSL_CITATION { "citationItems" : [ { "id" : "ITEM-1", "itemData" : { "author" : [ { "dropping-particle" : "", "family" : "Baliga", "given" : "Jayant", "non-dropping-particle" : "", "parse-names" : false, "suffix" : "" }, { "dropping-particle" : "", "family" : "Ayre", "given" : "Robert", "non-dropping-particle" : "", "parse-names" : false, "suffix" : "" }, { "dropping-particle" : "", "family" : "Hinton", "given" : "Kerry", "non-dropping-particle" : "", "parse-names" : false, "suffix" : "" }, { "dropping-particle" : "", "family" : "Tucker", "given" : "Rodney S.", "non-dropping-particle" : "", "parse-names" : false, "suffix" : "" } ], "container-title" : "IEEE Communications Magazine", "id" : "ITEM-1", "issue" : "June", "issued" : { "date-parts" : [ [ "2011" ] ] }, "page" : "70-77", "title" : "Energy Consumption in Wired and Wireless Access Networks", "type" : "article-journal" }, "uris" : [ "http://www.mendeley.com/documents/?uuid=313c5475-d6cf-4ecd-8de0-e8014851c670" ] } ], "mendeley" : { "previouslyFormattedCitation" : "(Baliga et al. 2011)" }, "properties" : { "noteIndex" : 0 }, "schema" : "https://github.com/citation-style-language/schema/raw/master/csl-citation.json" }</w:instrText>
      </w:r>
      <w:r>
        <w:fldChar w:fldCharType="separate"/>
      </w:r>
      <w:r w:rsidRPr="00703C65">
        <w:rPr>
          <w:noProof/>
        </w:rPr>
        <w:t>(Baliga et al. 2011)</w:t>
      </w:r>
      <w:r>
        <w:fldChar w:fldCharType="end"/>
      </w:r>
      <w:r w:rsidR="00EA7020">
        <w:t>.</w:t>
      </w:r>
      <w:r>
        <w:t xml:space="preserve"> The authors </w:t>
      </w:r>
      <w:r w:rsidR="00A64DBF">
        <w:t>developed a model of the power consumption of various broadband access technologies, and found that FTTC</w:t>
      </w:r>
      <w:r w:rsidR="006F2BEC">
        <w:rPr>
          <w:rStyle w:val="FootnoteReference"/>
        </w:rPr>
        <w:footnoteReference w:id="7"/>
      </w:r>
      <w:r w:rsidR="00A64DBF">
        <w:t xml:space="preserve"> (‘FTTN’ - Fibre to the Node – in their paper) and point-to-point FTTP</w:t>
      </w:r>
      <w:r w:rsidR="00F777F8">
        <w:rPr>
          <w:rStyle w:val="FootnoteReference"/>
        </w:rPr>
        <w:footnoteReference w:id="8"/>
      </w:r>
      <w:r w:rsidR="00A64DBF">
        <w:t xml:space="preserve"> (‘PtP’) technologies both had substantially high power consumptions per user, relative to ADSL</w:t>
      </w:r>
      <w:r w:rsidR="006F2BEC">
        <w:rPr>
          <w:rStyle w:val="FootnoteReference"/>
        </w:rPr>
        <w:footnoteReference w:id="9"/>
      </w:r>
      <w:r w:rsidR="00A64DBF">
        <w:t xml:space="preserve"> (‘DSL’) technology. However, the Passive Optical Network (PON) configuration for FTTP had lower power consumption per user than ADSL, up to speeds of about 400Mbps, as illustrated in their chart below, which assumes 2010 technology for each. </w:t>
      </w:r>
      <w:r w:rsidR="003E3D52">
        <w:t>Wireless technologies – UMTS</w:t>
      </w:r>
      <w:r w:rsidR="006F2BEC">
        <w:rPr>
          <w:rStyle w:val="FootnoteReference"/>
        </w:rPr>
        <w:footnoteReference w:id="10"/>
      </w:r>
      <w:r w:rsidR="003E3D52">
        <w:t xml:space="preserve"> and WiMAX</w:t>
      </w:r>
      <w:r w:rsidR="006F2BEC">
        <w:rPr>
          <w:rStyle w:val="FootnoteReference"/>
        </w:rPr>
        <w:footnoteReference w:id="11"/>
      </w:r>
      <w:r w:rsidR="003E3D52">
        <w:t xml:space="preserve"> – had relatively low power consumption per user at low bit rates, but this rapidly increased with bandwidth, exceeding ADSL’s power consumption for speeds above 5Mbps.</w:t>
      </w:r>
    </w:p>
    <w:p w14:paraId="30315983" w14:textId="77777777" w:rsidR="00187349" w:rsidRDefault="00187349" w:rsidP="00187349">
      <w:pPr>
        <w:pStyle w:val="CaptionPara"/>
      </w:pPr>
      <w:r>
        <w:t xml:space="preserve">Figure </w:t>
      </w:r>
      <w:r w:rsidR="00783B90">
        <w:fldChar w:fldCharType="begin"/>
      </w:r>
      <w:r w:rsidR="00783B90">
        <w:instrText xml:space="preserve"> STYLEREF 1 \s </w:instrText>
      </w:r>
      <w:r w:rsidR="00783B90">
        <w:fldChar w:fldCharType="separate"/>
      </w:r>
      <w:r w:rsidR="00985624">
        <w:rPr>
          <w:noProof/>
        </w:rPr>
        <w:t>3</w:t>
      </w:r>
      <w:r w:rsidR="00783B90">
        <w:rPr>
          <w:noProof/>
        </w:rPr>
        <w:fldChar w:fldCharType="end"/>
      </w:r>
      <w:r w:rsidR="00FC458F">
        <w:noBreakHyphen/>
      </w:r>
      <w:r w:rsidR="00783B90">
        <w:fldChar w:fldCharType="begin"/>
      </w:r>
      <w:r w:rsidR="00783B90">
        <w:instrText xml:space="preserve"> SEQ Figure \* ARABIC \s 1 </w:instrText>
      </w:r>
      <w:r w:rsidR="00783B90">
        <w:fldChar w:fldCharType="separate"/>
      </w:r>
      <w:r w:rsidR="00985624">
        <w:rPr>
          <w:noProof/>
        </w:rPr>
        <w:t>1</w:t>
      </w:r>
      <w:r w:rsidR="00783B90">
        <w:rPr>
          <w:noProof/>
        </w:rPr>
        <w:fldChar w:fldCharType="end"/>
      </w:r>
      <w:r>
        <w:t xml:space="preserve">: </w:t>
      </w:r>
      <w:r w:rsidRPr="00187349">
        <w:t>Power consumption of different technologies, as a function of access rate</w:t>
      </w:r>
      <w:r w:rsidR="00A64DBF">
        <w:t>, using 2010 technologies</w:t>
      </w:r>
      <w:r w:rsidR="006F2BEC">
        <w:rPr>
          <w:rStyle w:val="FootnoteReference"/>
        </w:rPr>
        <w:footnoteReference w:id="12"/>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187349" w14:paraId="70335096" w14:textId="77777777" w:rsidTr="00E43C97">
        <w:trPr>
          <w:trHeight w:val="4739"/>
        </w:trPr>
        <w:tc>
          <w:tcPr>
            <w:tcW w:w="8522" w:type="dxa"/>
            <w:shd w:val="clear" w:color="auto" w:fill="auto"/>
            <w:vAlign w:val="center"/>
          </w:tcPr>
          <w:p w14:paraId="7043B2E8" w14:textId="77777777" w:rsidR="00187349" w:rsidRDefault="00187349" w:rsidP="00187349">
            <w:pPr>
              <w:jc w:val="center"/>
            </w:pPr>
            <w:r w:rsidRPr="00EA7020">
              <w:rPr>
                <w:noProof/>
                <w:lang w:val="en-US" w:eastAsia="en-US"/>
              </w:rPr>
              <w:drawing>
                <wp:inline distT="0" distB="0" distL="0" distR="0" wp14:anchorId="439A28B5" wp14:editId="0C188D0F">
                  <wp:extent cx="4657725" cy="3065340"/>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42718" t="26435" r="6739" b="20348"/>
                          <a:stretch/>
                        </pic:blipFill>
                        <pic:spPr bwMode="auto">
                          <a:xfrm>
                            <a:off x="0" y="0"/>
                            <a:ext cx="4663135" cy="3068900"/>
                          </a:xfrm>
                          <a:prstGeom prst="rect">
                            <a:avLst/>
                          </a:prstGeom>
                          <a:noFill/>
                          <a:ln>
                            <a:noFill/>
                          </a:ln>
                          <a:effectLst/>
                          <a:extLst/>
                        </pic:spPr>
                      </pic:pic>
                    </a:graphicData>
                  </a:graphic>
                </wp:inline>
              </w:drawing>
            </w:r>
          </w:p>
        </w:tc>
      </w:tr>
    </w:tbl>
    <w:p w14:paraId="7BA77051" w14:textId="006F3C36" w:rsidR="007F49EB" w:rsidRPr="007F49EB" w:rsidRDefault="00A478B1" w:rsidP="006F39A3">
      <w:pPr>
        <w:pStyle w:val="Source"/>
      </w:pPr>
      <w:r>
        <w:tab/>
      </w:r>
      <w:r>
        <w:tab/>
      </w:r>
      <w:r w:rsidR="00187349">
        <w:rPr>
          <w:noProof/>
        </w:rPr>
        <w:t>Source</w:t>
      </w:r>
      <w:r w:rsidR="00187349">
        <w:t xml:space="preserve">: </w:t>
      </w:r>
      <w:r w:rsidRPr="00A478B1">
        <w:fldChar w:fldCharType="begin" w:fldLock="1"/>
      </w:r>
      <w:r w:rsidR="001504DE">
        <w:instrText>ADDIN CSL_CITATION { "citationItems" : [ { "id" : "ITEM-1", "itemData" : { "author" : [ { "dropping-particle" : "", "family" : "Baliga", "given" : "Jayant", "non-dropping-particle" : "", "parse-names" : false, "suffix" : "" }, { "dropping-particle" : "", "family" : "Ayre", "given" : "Robert", "non-dropping-particle" : "", "parse-names" : false, "suffix" : "" }, { "dropping-particle" : "", "family" : "Hinton", "given" : "Kerry", "non-dropping-particle" : "", "parse-names" : false, "suffix" : "" }, { "dropping-particle" : "", "family" : "Tucker", "given" : "Rodney S.", "non-dropping-particle" : "", "parse-names" : false, "suffix" : "" } ], "container-title" : "IEEE Communications Magazine", "id" : "ITEM-1", "issue" : "June", "issued" : { "date-parts" : [ [ "2011" ] ] }, "page" : "70-77", "title" : "Energy Consumption in Wired and Wireless Access Networks", "type" : "article-journal" }, "uris" : [ "http://www.mendeley.com/documents/?uuid=313c5475-d6cf-4ecd-8de0-e8014851c670" ] } ], "mendeley" : { "previouslyFormattedCitation" : "(Baliga et al. 2011)" }, "properties" : { "noteIndex" : 0 }, "schema" : "https://github.com/citation-style-language/schema/raw/master/csl-citation.json" }</w:instrText>
      </w:r>
      <w:r w:rsidRPr="00A478B1">
        <w:fldChar w:fldCharType="separate"/>
      </w:r>
      <w:r w:rsidRPr="00A478B1">
        <w:rPr>
          <w:noProof/>
        </w:rPr>
        <w:t>(Baliga et al. 2011)</w:t>
      </w:r>
      <w:r w:rsidRPr="00A478B1">
        <w:fldChar w:fldCharType="end"/>
      </w:r>
      <w:r w:rsidR="006F39A3">
        <w:t xml:space="preserve">. Re-used under licence from IEEE </w:t>
      </w:r>
    </w:p>
    <w:p w14:paraId="618CCDEF" w14:textId="77777777" w:rsidR="00E43C97" w:rsidRDefault="00A478B1" w:rsidP="00E43C97">
      <w:pPr>
        <w:pStyle w:val="BodyText"/>
      </w:pPr>
      <w:r>
        <w:t xml:space="preserve">However, </w:t>
      </w:r>
      <w:r w:rsidR="00E43C97">
        <w:t xml:space="preserve">the </w:t>
      </w:r>
      <w:r>
        <w:t>energy efficienc</w:t>
      </w:r>
      <w:r w:rsidR="00E43C97">
        <w:t>y</w:t>
      </w:r>
      <w:r>
        <w:t xml:space="preserve"> of broadband equipment </w:t>
      </w:r>
      <w:r w:rsidR="00E43C97">
        <w:t>is</w:t>
      </w:r>
      <w:r>
        <w:t xml:space="preserve"> constantly improving.</w:t>
      </w:r>
      <w:r w:rsidR="00E43C97">
        <w:t xml:space="preserve"> Assuming 26% annual improvement in electronics, and 5% annual improvement in optical interfaces, Baliga et al developed the following chart of projected power consumption per user (the access rate wa</w:t>
      </w:r>
      <w:r w:rsidR="00E43C97" w:rsidRPr="00E43C97">
        <w:t>s assumed to double every two years</w:t>
      </w:r>
      <w:r w:rsidR="00E43C97">
        <w:t xml:space="preserve">, from 5Mbps in 2010). </w:t>
      </w:r>
      <w:r>
        <w:t xml:space="preserve"> </w:t>
      </w:r>
    </w:p>
    <w:p w14:paraId="71C52310" w14:textId="77777777" w:rsidR="00E43C97" w:rsidRDefault="00E43C97" w:rsidP="00E43C97">
      <w:pPr>
        <w:pStyle w:val="CaptionPara"/>
      </w:pPr>
      <w:r>
        <w:t xml:space="preserve">Figure </w:t>
      </w:r>
      <w:r w:rsidR="00783B90">
        <w:fldChar w:fldCharType="begin"/>
      </w:r>
      <w:r w:rsidR="00783B90">
        <w:instrText xml:space="preserve"> STYLEREF 1 \s </w:instrText>
      </w:r>
      <w:r w:rsidR="00783B90">
        <w:fldChar w:fldCharType="separate"/>
      </w:r>
      <w:r w:rsidR="00985624">
        <w:rPr>
          <w:noProof/>
        </w:rPr>
        <w:t>3</w:t>
      </w:r>
      <w:r w:rsidR="00783B90">
        <w:rPr>
          <w:noProof/>
        </w:rPr>
        <w:fldChar w:fldCharType="end"/>
      </w:r>
      <w:r w:rsidR="00FC458F">
        <w:noBreakHyphen/>
      </w:r>
      <w:r w:rsidR="00783B90">
        <w:fldChar w:fldCharType="begin"/>
      </w:r>
      <w:r w:rsidR="00783B90">
        <w:instrText xml:space="preserve"> SEQ Figure \* ARABIC \s 1 </w:instrText>
      </w:r>
      <w:r w:rsidR="00783B90">
        <w:fldChar w:fldCharType="separate"/>
      </w:r>
      <w:r w:rsidR="00985624">
        <w:rPr>
          <w:noProof/>
        </w:rPr>
        <w:t>2</w:t>
      </w:r>
      <w:r w:rsidR="00783B90">
        <w:rPr>
          <w:noProof/>
        </w:rPr>
        <w:fldChar w:fldCharType="end"/>
      </w:r>
      <w:r>
        <w:t xml:space="preserve">: Expected power consumption of latest generation equipment over time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E43C97" w14:paraId="3094C060" w14:textId="77777777" w:rsidTr="00E43C97">
        <w:trPr>
          <w:trHeight w:val="4884"/>
        </w:trPr>
        <w:tc>
          <w:tcPr>
            <w:tcW w:w="8522" w:type="dxa"/>
            <w:shd w:val="clear" w:color="auto" w:fill="auto"/>
            <w:vAlign w:val="center"/>
          </w:tcPr>
          <w:p w14:paraId="32DF0377" w14:textId="77777777" w:rsidR="00E43C97" w:rsidRDefault="00E43C97" w:rsidP="00E43C97">
            <w:pPr>
              <w:jc w:val="center"/>
            </w:pPr>
            <w:r>
              <w:rPr>
                <w:noProof/>
                <w:lang w:val="en-US" w:eastAsia="en-US"/>
              </w:rPr>
              <w:drawing>
                <wp:inline distT="0" distB="0" distL="0" distR="0" wp14:anchorId="24E8421B" wp14:editId="7D3CCE7C">
                  <wp:extent cx="4546420" cy="337578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218" t="18718" r="10257" b="17693"/>
                          <a:stretch/>
                        </pic:blipFill>
                        <pic:spPr bwMode="auto">
                          <a:xfrm>
                            <a:off x="0" y="0"/>
                            <a:ext cx="4553876" cy="33813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A4FC0A" w14:textId="054305E1" w:rsidR="00E43C97" w:rsidRDefault="00E43C97" w:rsidP="00E43C97">
      <w:pPr>
        <w:pStyle w:val="Source"/>
      </w:pPr>
      <w:r>
        <w:t xml:space="preserve">Source: </w:t>
      </w:r>
      <w:r w:rsidRPr="00A478B1">
        <w:fldChar w:fldCharType="begin" w:fldLock="1"/>
      </w:r>
      <w:r w:rsidR="001504DE">
        <w:instrText>ADDIN CSL_CITATION { "citationItems" : [ { "id" : "ITEM-1", "itemData" : { "author" : [ { "dropping-particle" : "", "family" : "Baliga", "given" : "Jayant", "non-dropping-particle" : "", "parse-names" : false, "suffix" : "" }, { "dropping-particle" : "", "family" : "Ayre", "given" : "Robert", "non-dropping-particle" : "", "parse-names" : false, "suffix" : "" }, { "dropping-particle" : "", "family" : "Hinton", "given" : "Kerry", "non-dropping-particle" : "", "parse-names" : false, "suffix" : "" }, { "dropping-particle" : "", "family" : "Tucker", "given" : "Rodney S.", "non-dropping-particle" : "", "parse-names" : false, "suffix" : "" } ], "container-title" : "IEEE Communications Magazine", "id" : "ITEM-1", "issue" : "June", "issued" : { "date-parts" : [ [ "2011" ] ] }, "page" : "70-77", "title" : "Energy Consumption in Wired and Wireless Access Networks", "type" : "article-journal" }, "uris" : [ "http://www.mendeley.com/documents/?uuid=313c5475-d6cf-4ecd-8de0-e8014851c670" ] } ], "mendeley" : { "previouslyFormattedCitation" : "(Baliga et al. 2011)" }, "properties" : { "noteIndex" : 0 }, "schema" : "https://github.com/citation-style-language/schema/raw/master/csl-citation.json" }</w:instrText>
      </w:r>
      <w:r w:rsidRPr="00A478B1">
        <w:fldChar w:fldCharType="separate"/>
      </w:r>
      <w:r w:rsidRPr="00A478B1">
        <w:rPr>
          <w:noProof/>
        </w:rPr>
        <w:t>(Baliga et al. 2011)</w:t>
      </w:r>
      <w:r w:rsidRPr="00A478B1">
        <w:fldChar w:fldCharType="end"/>
      </w:r>
      <w:r w:rsidR="006F39A3">
        <w:t>.</w:t>
      </w:r>
      <w:r w:rsidR="006F39A3" w:rsidRPr="006F39A3">
        <w:t xml:space="preserve"> </w:t>
      </w:r>
      <w:r w:rsidR="006F39A3">
        <w:t>Re-used under licence from IEEE</w:t>
      </w:r>
      <w:r>
        <w:t xml:space="preserve"> </w:t>
      </w:r>
    </w:p>
    <w:p w14:paraId="3565EB51" w14:textId="77777777" w:rsidR="006B3B9B" w:rsidRDefault="006B3B9B" w:rsidP="006B3B9B">
      <w:pPr>
        <w:pStyle w:val="BodyText"/>
      </w:pPr>
      <w:r>
        <w:t xml:space="preserve">The authors conclude that </w:t>
      </w:r>
      <w:r w:rsidRPr="006B3B9B">
        <w:rPr>
          <w:i/>
        </w:rPr>
        <w:t>“the per-user power consumption of most high-speed access technologies (PON, PtP, FTTN, and WiMAX) should fall by around 70 percent from 2010 to 2020. Wireless technologies will continue to consume at least 10 times more power than wired technologies when providing comparable access rates and traffic volumes. PON will continue to be the most energy-efficient access technology.”</w:t>
      </w:r>
    </w:p>
    <w:p w14:paraId="22015A8B" w14:textId="77777777" w:rsidR="00A478B1" w:rsidRDefault="006B3B9B" w:rsidP="006B3B9B">
      <w:pPr>
        <w:pStyle w:val="BodyText"/>
      </w:pPr>
      <w:r>
        <w:t>A further indication of the potential for improvements in the energy efficiency of broadband networks is given in t</w:t>
      </w:r>
      <w:r w:rsidR="00A478B1">
        <w:t xml:space="preserve">he recent code of conduct on the energy consumption of broadband equipment </w:t>
      </w:r>
      <w:r w:rsidR="00A478B1">
        <w:fldChar w:fldCharType="begin" w:fldLock="1"/>
      </w:r>
      <w:r w:rsidR="001504DE">
        <w:instrText>ADDIN CSL_CITATION { "citationItems" : [ { "id" : "ITEM-1", "itemData" : { "author" : [ { "dropping-particle" : "", "family" : "European Commission", "given" : "", "non-dropping-particle" : "", "parse-names" : false, "suffix" : "" } ], "id" : "ITEM-1", "issue" : "February", "issued" : { "date-parts" : [ [ "2011" ] ] }, "title" : "Code of Conduct on Energy Consumption of Broadband Equipment Version 4", "type" : "article" }, "uris" : [ "http://www.mendeley.com/documents/?uuid=03d6e4b7-bce7-4379-a544-376b2bd3f2f1" ] } ], "mendeley" : { "previouslyFormattedCitation" : "(European Commission 2011a)" }, "properties" : { "noteIndex" : 0 }, "schema" : "https://github.com/citation-style-language/schema/raw/master/csl-citation.json" }</w:instrText>
      </w:r>
      <w:r w:rsidR="00A478B1">
        <w:fldChar w:fldCharType="separate"/>
      </w:r>
      <w:r w:rsidR="00C42FBC" w:rsidRPr="00C42FBC">
        <w:rPr>
          <w:noProof/>
        </w:rPr>
        <w:t>(European Commission 2011a)</w:t>
      </w:r>
      <w:r w:rsidR="00A478B1">
        <w:fldChar w:fldCharType="end"/>
      </w:r>
      <w:r>
        <w:t>, which</w:t>
      </w:r>
      <w:r w:rsidR="00A478B1">
        <w:t xml:space="preserve"> estimates that the anticipated 50TWh per year </w:t>
      </w:r>
      <w:r>
        <w:t>electricity</w:t>
      </w:r>
      <w:r w:rsidR="00A478B1">
        <w:t xml:space="preserve"> consumption of broadband networks in the European Union could be reduced to 25TWh through </w:t>
      </w:r>
      <w:r>
        <w:t>implementation of that (voluntary) code of conduct.</w:t>
      </w:r>
      <w:r w:rsidR="00A478B1">
        <w:t xml:space="preserve"> </w:t>
      </w:r>
    </w:p>
    <w:p w14:paraId="28FB515A" w14:textId="77777777" w:rsidR="00EA7020" w:rsidRDefault="00EA7020" w:rsidP="00EA7020">
      <w:pPr>
        <w:pStyle w:val="Heading3"/>
      </w:pPr>
      <w:r>
        <w:t>There are likely to be incremental environmental impacts (positive</w:t>
      </w:r>
      <w:r w:rsidR="008530C1">
        <w:t xml:space="preserve"> and negative) around </w:t>
      </w:r>
      <w:r w:rsidR="00F17DDF">
        <w:t>teleworking</w:t>
      </w:r>
    </w:p>
    <w:p w14:paraId="4C6CAEC7" w14:textId="77777777" w:rsidR="007759E8" w:rsidRDefault="007759E8" w:rsidP="00EA7020">
      <w:pPr>
        <w:pStyle w:val="BodyText"/>
      </w:pPr>
      <w:r>
        <w:t xml:space="preserve">The most commonly cited environmental benefit of upgrading to faster broadband is that it enables more teleworking, and that this leads to lower carbon emissions. There are two important assumptions here, which we take in turn: that faster broadband will lead to more teleworking, and that teleworking reduces emissions. </w:t>
      </w:r>
    </w:p>
    <w:p w14:paraId="0079F445" w14:textId="77777777" w:rsidR="007759E8" w:rsidRDefault="007759E8" w:rsidP="007759E8">
      <w:pPr>
        <w:pStyle w:val="Heading4"/>
      </w:pPr>
      <w:r>
        <w:t>Will faster broadband lead to more teleworking?</w:t>
      </w:r>
    </w:p>
    <w:p w14:paraId="619CA4BA" w14:textId="77777777" w:rsidR="00073514" w:rsidRDefault="00073514" w:rsidP="00972F88">
      <w:pPr>
        <w:pStyle w:val="BodyText"/>
      </w:pPr>
      <w:r>
        <w:t xml:space="preserve">It is clear that teleworking has become more common over the last decade, following the emergence of mass market broadband services. </w:t>
      </w:r>
      <w:r w:rsidR="00972F88">
        <w:t xml:space="preserve">The Office of National Statistics estimates that there are now about 1.9 million ‘TC teleworkers’ in the UK </w:t>
      </w:r>
      <w:r w:rsidR="00972F88" w:rsidRPr="00972F88">
        <w:t>(people who mainly work in their home, or in different places using home as a base, in their main job, and who could not do so without using both a telephone and a computer)</w:t>
      </w:r>
      <w:r w:rsidR="00972F88">
        <w:t xml:space="preserve"> – up from 0.7 million in 1997.</w:t>
      </w:r>
    </w:p>
    <w:p w14:paraId="51684D1C" w14:textId="77777777" w:rsidR="00972F88" w:rsidRDefault="00972F88" w:rsidP="00972F88">
      <w:pPr>
        <w:pStyle w:val="CaptionPara"/>
      </w:pPr>
      <w:r>
        <w:t xml:space="preserve">Figure </w:t>
      </w:r>
      <w:r w:rsidR="00783B90">
        <w:fldChar w:fldCharType="begin"/>
      </w:r>
      <w:r w:rsidR="00783B90">
        <w:instrText xml:space="preserve"> STYLEREF 1 \s </w:instrText>
      </w:r>
      <w:r w:rsidR="00783B90">
        <w:fldChar w:fldCharType="separate"/>
      </w:r>
      <w:r w:rsidR="00985624">
        <w:rPr>
          <w:noProof/>
        </w:rPr>
        <w:t>3</w:t>
      </w:r>
      <w:r w:rsidR="00783B90">
        <w:rPr>
          <w:noProof/>
        </w:rPr>
        <w:fldChar w:fldCharType="end"/>
      </w:r>
      <w:r w:rsidR="00FC458F">
        <w:noBreakHyphen/>
      </w:r>
      <w:r w:rsidR="00783B90">
        <w:fldChar w:fldCharType="begin"/>
      </w:r>
      <w:r w:rsidR="00783B90">
        <w:instrText xml:space="preserve"> SEQ Figure \* ARABIC \s 1 </w:instrText>
      </w:r>
      <w:r w:rsidR="00783B90">
        <w:fldChar w:fldCharType="separate"/>
      </w:r>
      <w:r w:rsidR="00985624">
        <w:rPr>
          <w:noProof/>
        </w:rPr>
        <w:t>3</w:t>
      </w:r>
      <w:r w:rsidR="00783B90">
        <w:rPr>
          <w:noProof/>
        </w:rPr>
        <w:fldChar w:fldCharType="end"/>
      </w:r>
      <w:r>
        <w:t xml:space="preserve">: Number of ‘TC teleworkers’ in the UK (people who mainly </w:t>
      </w:r>
      <w:r w:rsidRPr="00972F88">
        <w:t>work in their home, or in different places using home as a base, in their main job</w:t>
      </w:r>
      <w:r>
        <w:t xml:space="preserve">, and who </w:t>
      </w:r>
      <w:r w:rsidRPr="00972F88">
        <w:t xml:space="preserve">could not </w:t>
      </w:r>
      <w:r>
        <w:t>do so</w:t>
      </w:r>
      <w:r w:rsidRPr="00972F88">
        <w:t xml:space="preserve"> without using </w:t>
      </w:r>
      <w:r>
        <w:t>both a telephone and a computer)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972F88" w14:paraId="58D4FDF7" w14:textId="77777777" w:rsidTr="00972F88">
        <w:trPr>
          <w:trHeight w:val="5046"/>
        </w:trPr>
        <w:tc>
          <w:tcPr>
            <w:tcW w:w="8522" w:type="dxa"/>
            <w:shd w:val="clear" w:color="auto" w:fill="auto"/>
            <w:vAlign w:val="center"/>
          </w:tcPr>
          <w:p w14:paraId="296312CD" w14:textId="77777777" w:rsidR="00972F88" w:rsidRDefault="00972F88" w:rsidP="00972F88">
            <w:pPr>
              <w:jc w:val="center"/>
            </w:pPr>
            <w:r>
              <w:rPr>
                <w:noProof/>
                <w:lang w:val="en-US" w:eastAsia="en-US"/>
              </w:rPr>
              <w:drawing>
                <wp:inline distT="0" distB="0" distL="0" distR="0" wp14:anchorId="20CA7298" wp14:editId="119AFB53">
                  <wp:extent cx="5286375" cy="3086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3086100"/>
                          </a:xfrm>
                          <a:prstGeom prst="rect">
                            <a:avLst/>
                          </a:prstGeom>
                          <a:noFill/>
                          <a:ln>
                            <a:noFill/>
                          </a:ln>
                        </pic:spPr>
                      </pic:pic>
                    </a:graphicData>
                  </a:graphic>
                </wp:inline>
              </w:drawing>
            </w:r>
          </w:p>
        </w:tc>
      </w:tr>
    </w:tbl>
    <w:p w14:paraId="7E1FCF1C" w14:textId="77777777" w:rsidR="00972F88" w:rsidRDefault="00972F88" w:rsidP="00972F88">
      <w:pPr>
        <w:pStyle w:val="Source"/>
      </w:pPr>
      <w:r>
        <w:t>Source: ONS Labour Force Survey</w:t>
      </w:r>
    </w:p>
    <w:p w14:paraId="255951F8" w14:textId="77777777" w:rsidR="00972F88" w:rsidRDefault="002A76C7" w:rsidP="00972F88">
      <w:pPr>
        <w:pStyle w:val="BodyText"/>
      </w:pPr>
      <w:r>
        <w:t>The 2012 figure represents about 6.3% of UK workers, but b</w:t>
      </w:r>
      <w:r w:rsidR="00972F88">
        <w:t xml:space="preserve">y focusing on people who work </w:t>
      </w:r>
      <w:r w:rsidR="00972F88" w:rsidRPr="00972F88">
        <w:rPr>
          <w:i/>
        </w:rPr>
        <w:t>mainly</w:t>
      </w:r>
      <w:r w:rsidR="00972F88">
        <w:t xml:space="preserve"> at (or from) home, these statistics do not, however, capture less intensive levels of teleworking – e.g. employees working one or two days a week from home. </w:t>
      </w:r>
      <w:r>
        <w:t xml:space="preserve">A </w:t>
      </w:r>
      <w:r w:rsidR="00F60502">
        <w:t xml:space="preserve">report on a large European </w:t>
      </w:r>
      <w:r>
        <w:t xml:space="preserve">survey conducted in 2005  </w:t>
      </w:r>
      <w:r w:rsidR="00F60502">
        <w:fldChar w:fldCharType="begin" w:fldLock="1"/>
      </w:r>
      <w:r w:rsidR="001504DE">
        <w:instrText>ADDIN CSL_CITATION { "citationItems" : [ { "id" : "ITEM-1", "itemData" : { "author" : [ { "dropping-particle" : "", "family" : "European Foundation for the Improvement of Living and Working Conditions", "given" : "", "non-dropping-particle" : "", "parse-names" : false, "suffix" : "" } ], "id" : "ITEM-1", "issued" : { "date-parts" : [ [ "2010" ] ] }, "title" : "Telework in the European Union", "type" : "article" }, "uris" : [ "http://www.mendeley.com/documents/?uuid=54af6bcb-e54b-4664-a03f-0b4f7c7992f8" ] } ], "mendeley" : { "previouslyFormattedCitation" : "(European Foundation for the Improvement of Living and Working Conditions 2010)" }, "properties" : { "noteIndex" : 0 }, "schema" : "https://github.com/citation-style-language/schema/raw/master/csl-citation.json" }</w:instrText>
      </w:r>
      <w:r w:rsidR="00F60502">
        <w:fldChar w:fldCharType="separate"/>
      </w:r>
      <w:r w:rsidR="00F60502" w:rsidRPr="00F60502">
        <w:rPr>
          <w:noProof/>
        </w:rPr>
        <w:t>(European Foundation for the Improvement of Living and Working Conditions 2010)</w:t>
      </w:r>
      <w:r w:rsidR="00F60502">
        <w:fldChar w:fldCharType="end"/>
      </w:r>
      <w:r w:rsidR="00F60502">
        <w:t xml:space="preserve"> </w:t>
      </w:r>
      <w:r>
        <w:t xml:space="preserve">found that </w:t>
      </w:r>
      <w:r w:rsidR="00F60502">
        <w:t xml:space="preserve">teleworking </w:t>
      </w:r>
      <w:r w:rsidR="0033723D">
        <w:t xml:space="preserve">for at least a quarter of working days </w:t>
      </w:r>
      <w:r w:rsidR="00F60502">
        <w:t>was about four times more common than full-time teleworking.</w:t>
      </w:r>
    </w:p>
    <w:p w14:paraId="6EAA670A" w14:textId="77777777" w:rsidR="003E3F1C" w:rsidRDefault="003E3F1C" w:rsidP="00972F88">
      <w:pPr>
        <w:pStyle w:val="BodyText"/>
      </w:pPr>
      <w:r>
        <w:t xml:space="preserve">Various studies have highlighted the importance of adequate ICT provision in facilitating teleworking. For example, a qualitative study with 49 teleworkers by the National Centre for Social Research for the Department for Transport </w:t>
      </w:r>
      <w:r>
        <w:fldChar w:fldCharType="begin" w:fldLock="1"/>
      </w:r>
      <w:r w:rsidR="001504DE">
        <w:instrText>ADDIN CSL_CITATION { "citationItems" : [ { "id" : "ITEM-1", "itemData" : { "author" : [ { "dropping-particle" : "", "family" : "Penfold", "given" : "Clarissa", "non-dropping-particle" : "", "parse-names" : false, "suffix" : "" }, { "dropping-particle" : "", "family" : "Webster", "given" : "Stephen", "non-dropping-particle" : "", "parse-names" : false, "suffix" : "" }, { "dropping-particle" : "", "family" : "Neil", "given" : "Hayley", "non-dropping-particle" : "", "parse-names" : false, "suffix" : "" }, { "dropping-particle" : "", "family" : "Ranns", "given" : "Helen", "non-dropping-particle" : "", "parse-names" : false, "suffix" : "" }, { "dropping-particle" : "", "family" : "Graham", "given" : "Jenny", "non-dropping-particle" : "", "parse-names" : false, "suffix" : "" } ], "id" : "ITEM-1", "issued" : { "date-parts" : [ [ "2009" ] ] }, "title" : "Understanding the Needs , Attitudes and Behaviours of Teleworkers", "type" : "article" }, "uris" : [ "http://www.mendeley.com/documents/?uuid=d86aae44-18c6-4b1d-a2a6-61ffea053881" ] } ], "mendeley" : { "previouslyFormattedCitation" : "(Penfold et al. 2009)" }, "properties" : { "noteIndex" : 0 }, "schema" : "https://github.com/citation-style-language/schema/raw/master/csl-citation.json" }</w:instrText>
      </w:r>
      <w:r>
        <w:fldChar w:fldCharType="separate"/>
      </w:r>
      <w:r w:rsidRPr="003E3F1C">
        <w:rPr>
          <w:noProof/>
        </w:rPr>
        <w:t>(Penfold et al. 2009)</w:t>
      </w:r>
      <w:r>
        <w:fldChar w:fldCharType="end"/>
      </w:r>
      <w:r>
        <w:t xml:space="preserve"> noted that </w:t>
      </w:r>
      <w:r w:rsidRPr="009952E1">
        <w:rPr>
          <w:i/>
        </w:rPr>
        <w:t>“ICT acts as a key facilitator for teleworking, with those who have good provision being able to work from home more efficiently, effectively and ultimately more frequently.”</w:t>
      </w:r>
    </w:p>
    <w:p w14:paraId="1A3FE392" w14:textId="77777777" w:rsidR="009600B7" w:rsidRPr="00972F88" w:rsidRDefault="002D790B" w:rsidP="00972F88">
      <w:pPr>
        <w:pStyle w:val="BodyText"/>
      </w:pPr>
      <w:r>
        <w:t xml:space="preserve">There is some evidence </w:t>
      </w:r>
      <w:r w:rsidR="0033723D">
        <w:t xml:space="preserve">emerging </w:t>
      </w:r>
      <w:r>
        <w:t xml:space="preserve">of </w:t>
      </w:r>
      <w:r w:rsidR="006D4912">
        <w:t>faster broadband leading to a higher</w:t>
      </w:r>
      <w:r>
        <w:t xml:space="preserve"> propensity to work from home. </w:t>
      </w:r>
      <w:r w:rsidR="006D4912">
        <w:t>A 20</w:t>
      </w:r>
      <w:r w:rsidR="001A21C0">
        <w:t>11</w:t>
      </w:r>
      <w:r w:rsidR="006D4912">
        <w:t xml:space="preserve"> </w:t>
      </w:r>
      <w:r w:rsidR="0033723D">
        <w:t xml:space="preserve">online </w:t>
      </w:r>
      <w:r w:rsidR="006D4912">
        <w:t xml:space="preserve">survey of </w:t>
      </w:r>
      <w:r w:rsidR="001A21C0">
        <w:t>over 1,000</w:t>
      </w:r>
      <w:r w:rsidR="006D4912">
        <w:t xml:space="preserve"> FTTH users </w:t>
      </w:r>
      <w:r w:rsidR="001A21C0">
        <w:t xml:space="preserve">and over 1,000 </w:t>
      </w:r>
      <w:r w:rsidR="0033723D">
        <w:t xml:space="preserve">users of </w:t>
      </w:r>
      <w:r w:rsidR="001A21C0">
        <w:t xml:space="preserve">other broadband </w:t>
      </w:r>
      <w:r w:rsidR="0033723D">
        <w:t xml:space="preserve">services </w:t>
      </w:r>
      <w:r w:rsidR="006D4912">
        <w:t xml:space="preserve">in the US, conducted for the FTTH Council, found that </w:t>
      </w:r>
      <w:r w:rsidR="001A21C0">
        <w:t xml:space="preserve">the average numbers of days worked from home per month was 12.8 days for FTTH users who work from home, compared with 11.5 days for cable users and 10.2 days for DSL users </w:t>
      </w:r>
      <w:r w:rsidR="001A21C0">
        <w:fldChar w:fldCharType="begin" w:fldLock="1"/>
      </w:r>
      <w:r w:rsidR="001504DE">
        <w:instrText>ADDIN CSL_CITATION { "citationItems" : [ { "id" : "ITEM-1", "itemData" : { "author" : [ { "dropping-particle" : "", "family" : "RVA", "given" : "", "non-dropping-particle" : "", "parse-names" : false, "suffix" : "" } ], "id" : "ITEM-1", "issued" : { "date-parts" : [ [ "2011" ] ] }, "title" : "2011 Broadband Consumer Research", "type" : "article" }, "uris" : [ "http://www.mendeley.com/documents/?uuid=421f06c4-a9c4-471c-93cd-7c9e46476d1a" ] } ], "mendeley" : { "previouslyFormattedCitation" : "(RVA 2011)" }, "properties" : { "noteIndex" : 0 }, "schema" : "https://github.com/citation-style-language/schema/raw/master/csl-citation.json" }</w:instrText>
      </w:r>
      <w:r w:rsidR="001A21C0">
        <w:fldChar w:fldCharType="separate"/>
      </w:r>
      <w:r w:rsidR="001A21C0" w:rsidRPr="001A21C0">
        <w:rPr>
          <w:noProof/>
        </w:rPr>
        <w:t>(RVA 2011)</w:t>
      </w:r>
      <w:r w:rsidR="001A21C0">
        <w:fldChar w:fldCharType="end"/>
      </w:r>
      <w:r w:rsidR="001A21C0">
        <w:t xml:space="preserve">. </w:t>
      </w:r>
      <w:r w:rsidR="0033723D">
        <w:t>While some caution needs to be applied to these results (as they do not control for other factors affecting propensity to work from home),</w:t>
      </w:r>
      <w:r w:rsidR="001A21C0">
        <w:t xml:space="preserve"> the users of higher speed services </w:t>
      </w:r>
      <w:r w:rsidR="0033723D">
        <w:t xml:space="preserve">within the FTTH sample </w:t>
      </w:r>
      <w:r w:rsidR="001A21C0">
        <w:t xml:space="preserve">were much more likely to have ever worked from home: </w:t>
      </w:r>
      <w:r w:rsidR="006D4912">
        <w:t xml:space="preserve"> </w:t>
      </w:r>
      <w:r w:rsidR="001A21C0">
        <w:t xml:space="preserve">67% of those with services of at least 50Mbps, versus 30% for the FTTH sample as a whole. </w:t>
      </w:r>
    </w:p>
    <w:p w14:paraId="200A121C" w14:textId="77777777" w:rsidR="00812FA9" w:rsidRDefault="006D4912" w:rsidP="00073514">
      <w:pPr>
        <w:pStyle w:val="BodyText"/>
      </w:pPr>
      <w:r>
        <w:t xml:space="preserve">Intuitively, it would </w:t>
      </w:r>
      <w:r w:rsidR="0033723D">
        <w:t xml:space="preserve">make sense that the </w:t>
      </w:r>
      <w:r w:rsidR="00A04AC8">
        <w:t>availability</w:t>
      </w:r>
      <w:r w:rsidR="0033723D">
        <w:t xml:space="preserve"> of faster broadband services will tend to stimulate teleworking further. </w:t>
      </w:r>
      <w:r w:rsidR="00812FA9">
        <w:t xml:space="preserve">A study for the Australian Government </w:t>
      </w:r>
      <w:r w:rsidR="00073514">
        <w:fldChar w:fldCharType="begin" w:fldLock="1"/>
      </w:r>
      <w:r w:rsidR="001504DE">
        <w:instrText>ADDIN CSL_CITATION { "citationItems" : [ { "id" : "ITEM-1", "itemData" : { "author" : [ { "dropping-particle" : "", "family" : "Access Economics", "given" : "", "non-dropping-particle" : "", "parse-names" : false, "suffix" : "" } ], "id" : "ITEM-1", "issue" : "July", "issued" : { "date-parts" : [ [ "2010" ] ] }, "title" : "Impacts of Teleworking under the NBN", "type" : "article" }, "uris" : [ "http://www.mendeley.com/documents/?uuid=3d574d34-abe0-42cc-b973-8509368bf2ee" ] } ], "mendeley" : { "previouslyFormattedCitation" : "(Access Economics 2010a)" }, "properties" : { "noteIndex" : 0 }, "schema" : "https://github.com/citation-style-language/schema/raw/master/csl-citation.json" }</w:instrText>
      </w:r>
      <w:r w:rsidR="00073514">
        <w:fldChar w:fldCharType="separate"/>
      </w:r>
      <w:r w:rsidR="00C527B6" w:rsidRPr="00C527B6">
        <w:rPr>
          <w:noProof/>
        </w:rPr>
        <w:t>(Access Economics 2010a)</w:t>
      </w:r>
      <w:r w:rsidR="00073514">
        <w:fldChar w:fldCharType="end"/>
      </w:r>
      <w:r w:rsidR="00073514">
        <w:t xml:space="preserve"> </w:t>
      </w:r>
      <w:r w:rsidR="00812FA9">
        <w:t xml:space="preserve">set out various reasons for believing that the introduction of their National Broadband Network (NBN) may have an impact on the </w:t>
      </w:r>
      <w:r w:rsidR="00C10EFE">
        <w:t>extent</w:t>
      </w:r>
      <w:r w:rsidR="00812FA9">
        <w:t xml:space="preserve"> of telework</w:t>
      </w:r>
      <w:r w:rsidR="00C10EFE">
        <w:t>ing</w:t>
      </w:r>
      <w:r w:rsidR="00812FA9">
        <w:t xml:space="preserve"> in the future</w:t>
      </w:r>
      <w:r w:rsidR="00073514">
        <w:t>, as the improved technology would lead to employers viewing remote working in a more positive light, stimulating uptake of teleworking by employees:</w:t>
      </w:r>
    </w:p>
    <w:p w14:paraId="3D658D3F" w14:textId="77777777" w:rsidR="00812FA9" w:rsidRDefault="00812FA9" w:rsidP="00073514">
      <w:pPr>
        <w:pStyle w:val="ListBullet"/>
      </w:pPr>
      <w:r>
        <w:t>Fibre is a more reliable technology than existing broadband infrastructure. The improved quality and reliability will reduce uncertainty</w:t>
      </w:r>
      <w:r w:rsidR="00073514">
        <w:t xml:space="preserve"> </w:t>
      </w:r>
      <w:r>
        <w:t>about whether it is possible for teleworkers to remain as productive as when they are in</w:t>
      </w:r>
      <w:r w:rsidR="00073514">
        <w:t xml:space="preserve"> </w:t>
      </w:r>
      <w:r>
        <w:t>the office and encourage employers to utilise teleworking as part of their business.</w:t>
      </w:r>
    </w:p>
    <w:p w14:paraId="7BE871E4" w14:textId="77777777" w:rsidR="00812FA9" w:rsidRDefault="00812FA9" w:rsidP="00073514">
      <w:pPr>
        <w:pStyle w:val="ListBullet"/>
      </w:pPr>
      <w:r>
        <w:t>The ubiquity and cross-network reliability of the NBN will ensure that the workload will</w:t>
      </w:r>
      <w:r w:rsidR="00073514">
        <w:t xml:space="preserve"> </w:t>
      </w:r>
      <w:r>
        <w:t>be spread more evenly among teleworkers, as there will no longer be discrepancies</w:t>
      </w:r>
      <w:r w:rsidR="00073514">
        <w:t xml:space="preserve"> </w:t>
      </w:r>
      <w:r>
        <w:t xml:space="preserve">among teleworker productivity due to differences in household technology. </w:t>
      </w:r>
    </w:p>
    <w:p w14:paraId="1F662706" w14:textId="77777777" w:rsidR="00812FA9" w:rsidRDefault="00812FA9" w:rsidP="00073514">
      <w:pPr>
        <w:pStyle w:val="ListBullet"/>
      </w:pPr>
      <w:r>
        <w:t xml:space="preserve">New applications that will make it easier to work remotely </w:t>
      </w:r>
      <w:r w:rsidR="00073514">
        <w:t xml:space="preserve">– such as quality video conferencing - </w:t>
      </w:r>
      <w:r>
        <w:t>will become available under</w:t>
      </w:r>
      <w:r w:rsidR="00073514">
        <w:t xml:space="preserve"> </w:t>
      </w:r>
      <w:r>
        <w:t xml:space="preserve">the NBN. </w:t>
      </w:r>
    </w:p>
    <w:p w14:paraId="2CF3D9F0" w14:textId="77777777" w:rsidR="00812FA9" w:rsidRDefault="00812FA9" w:rsidP="00073514">
      <w:pPr>
        <w:pStyle w:val="ListBullet"/>
      </w:pPr>
      <w:r>
        <w:t>The speed of data transfer will facilitate more reliable use of remote servers, as files can</w:t>
      </w:r>
      <w:r w:rsidR="00073514">
        <w:t xml:space="preserve"> </w:t>
      </w:r>
      <w:r>
        <w:t xml:space="preserve">be downloaded and uploaded faster. </w:t>
      </w:r>
    </w:p>
    <w:p w14:paraId="21FC8DFA" w14:textId="77777777" w:rsidR="00812FA9" w:rsidRDefault="00812FA9" w:rsidP="00073514">
      <w:pPr>
        <w:pStyle w:val="ListBullet"/>
      </w:pPr>
      <w:r>
        <w:t xml:space="preserve">The NBN </w:t>
      </w:r>
      <w:r w:rsidR="00073514">
        <w:t>is</w:t>
      </w:r>
      <w:r>
        <w:t xml:space="preserve"> likely </w:t>
      </w:r>
      <w:r w:rsidR="00073514">
        <w:t xml:space="preserve">to </w:t>
      </w:r>
      <w:r>
        <w:t>widen the potential for teleworking, with some industries and</w:t>
      </w:r>
      <w:r w:rsidR="00073514">
        <w:t xml:space="preserve"> </w:t>
      </w:r>
      <w:r>
        <w:t>careers opened to teleworking for the first time as new applications become available.</w:t>
      </w:r>
    </w:p>
    <w:p w14:paraId="70DF75BA" w14:textId="77777777" w:rsidR="007759E8" w:rsidRPr="007759E8" w:rsidRDefault="00812FA9" w:rsidP="00073514">
      <w:pPr>
        <w:pStyle w:val="ListBullet"/>
      </w:pPr>
      <w:r>
        <w:t>The NBN will facilitate a more collaborative workplace across businesses and offices</w:t>
      </w:r>
      <w:r w:rsidR="00073514">
        <w:t>, in which teleworkers can participate, as easily as office-based workers</w:t>
      </w:r>
      <w:r>
        <w:t xml:space="preserve">. </w:t>
      </w:r>
    </w:p>
    <w:p w14:paraId="47B44C78" w14:textId="77777777" w:rsidR="007759E8" w:rsidRDefault="007759E8" w:rsidP="007759E8">
      <w:pPr>
        <w:pStyle w:val="Heading4"/>
      </w:pPr>
      <w:r>
        <w:t>Does teleworking reduce carbon emissions?</w:t>
      </w:r>
    </w:p>
    <w:p w14:paraId="6AE660A6" w14:textId="77777777" w:rsidR="00F900D6" w:rsidRDefault="00D91B3D" w:rsidP="00F900D6">
      <w:pPr>
        <w:pStyle w:val="BodyText"/>
      </w:pPr>
      <w:r>
        <w:t>There are numerous studies making the case that teleworking can be used to reduce carbon emissions. For example,</w:t>
      </w:r>
      <w:r w:rsidR="00EA7020">
        <w:t xml:space="preserve"> Fuhr and Pociask </w:t>
      </w:r>
      <w:r>
        <w:t>estimated</w:t>
      </w:r>
      <w:r w:rsidR="00EA7020">
        <w:t xml:space="preserve"> that US telecommuting could save 588</w:t>
      </w:r>
      <w:r>
        <w:t xml:space="preserve"> </w:t>
      </w:r>
      <w:r w:rsidR="00EA7020">
        <w:t>m</w:t>
      </w:r>
      <w:r>
        <w:t>illion</w:t>
      </w:r>
      <w:r w:rsidR="00EA7020">
        <w:t xml:space="preserve"> tons of greenhouse gas emissions over ten years, with 248</w:t>
      </w:r>
      <w:r>
        <w:t xml:space="preserve"> </w:t>
      </w:r>
      <w:r w:rsidR="00EA7020">
        <w:t>m</w:t>
      </w:r>
      <w:r>
        <w:t>illion</w:t>
      </w:r>
      <w:r w:rsidR="00EA7020">
        <w:t xml:space="preserve"> tons from less driving, 312</w:t>
      </w:r>
      <w:r>
        <w:t xml:space="preserve"> </w:t>
      </w:r>
      <w:r w:rsidR="00EA7020">
        <w:t>m</w:t>
      </w:r>
      <w:r>
        <w:t>illion</w:t>
      </w:r>
      <w:r w:rsidR="00EA7020">
        <w:t xml:space="preserve"> tons from less energy use</w:t>
      </w:r>
      <w:r>
        <w:t xml:space="preserve"> by businesses</w:t>
      </w:r>
      <w:r w:rsidR="00EA7020">
        <w:t>, and 28</w:t>
      </w:r>
      <w:r>
        <w:t xml:space="preserve"> </w:t>
      </w:r>
      <w:r w:rsidR="00EA7020">
        <w:t>m</w:t>
      </w:r>
      <w:r>
        <w:t>illion</w:t>
      </w:r>
      <w:r w:rsidR="00EA7020">
        <w:t xml:space="preserve"> tons from less construction</w:t>
      </w:r>
      <w:r>
        <w:t xml:space="preserve"> </w:t>
      </w:r>
      <w:r>
        <w:fldChar w:fldCharType="begin" w:fldLock="1"/>
      </w:r>
      <w:r w:rsidR="001504DE">
        <w:instrText>ADDIN CSL_CITATION { "citationItems" : [ { "id" : "ITEM-1", "itemData" : { "DOI" : "10.4236/lce.2011.21007", "author" : [ { "dropping-particle" : "", "family" : "Fuhr", "given" : "Joseph P.", "non-dropping-particle" : "", "parse-names" : false, "suffix" : "" }, { "dropping-particle" : "", "family" : "Pociask", "given" : "Stephen", "non-dropping-particle" : "", "parse-names" : false, "suffix" : "" } ], "container-title" : "Low Carbon Economy", "id" : "ITEM-1", "issue" : "01", "issued" : { "date-parts" : [ [ "2011" ] ] }, "page" : "41-47", "title" : "Broadband and Telecommuting: Helping the U.S. Environment and the Economy", "type" : "article-journal", "volume" : "02" }, "uris" : [ "http://www.mendeley.com/documents/?uuid=8907bc68-90f2-430b-8248-ca12aeb84140" ] } ], "mendeley" : { "previouslyFormattedCitation" : "(Fuhr and Pociask 2011)" }, "properties" : { "noteIndex" : 0 }, "schema" : "https://github.com/citation-style-language/schema/raw/master/csl-citation.json" }</w:instrText>
      </w:r>
      <w:r>
        <w:fldChar w:fldCharType="separate"/>
      </w:r>
      <w:r w:rsidRPr="00D91B3D">
        <w:rPr>
          <w:noProof/>
        </w:rPr>
        <w:t>(Fuhr and Pociask 2011)</w:t>
      </w:r>
      <w:r>
        <w:fldChar w:fldCharType="end"/>
      </w:r>
      <w:r w:rsidR="00EA7020">
        <w:t xml:space="preserve">.  </w:t>
      </w:r>
      <w:r w:rsidR="000608C2">
        <w:t xml:space="preserve">The Telework Research Network estimates that twice-weekly home-working (for the 50% of the workforce with jobs that could be performed at least partly from home) could reduce the UK’s greenhouse gas emissions from transportation by 4%: saving 6.2 million tonnes p.a., which is the equivalent of taking 2.4 million cars off the road </w:t>
      </w:r>
      <w:r w:rsidR="000608C2">
        <w:fldChar w:fldCharType="begin" w:fldLock="1"/>
      </w:r>
      <w:r w:rsidR="001504DE">
        <w:instrText>ADDIN CSL_CITATION { "citationItems" : [ { "id" : "ITEM-1", "itemData" : { "author" : [ { "dropping-particle" : "", "family" : "Lister", "given" : "Kate", "non-dropping-particle" : "", "parse-names" : false, "suffix" : "" }, { "dropping-particle" : "", "family" : "Harnish", "given" : "Tom", "non-dropping-particle" : "", "parse-names" : false, "suffix" : "" } ], "id" : "ITEM-1", "issue" : "April", "issued" : { "date-parts" : [ [ "2011" ] ] }, "title" : "The Shifting Nature of Work in the UK Bottom Line Benefits of Telework", "type" : "article" }, "uris" : [ "http://www.mendeley.com/documents/?uuid=ae68ac04-7f70-4b04-b3f6-ac528380d66e" ] } ], "mendeley" : { "previouslyFormattedCitation" : "(Lister and Harnish 2011)" }, "properties" : { "noteIndex" : 0 }, "schema" : "https://github.com/citation-style-language/schema/raw/master/csl-citation.json" }</w:instrText>
      </w:r>
      <w:r w:rsidR="000608C2">
        <w:fldChar w:fldCharType="separate"/>
      </w:r>
      <w:r w:rsidR="000608C2" w:rsidRPr="000608C2">
        <w:rPr>
          <w:noProof/>
        </w:rPr>
        <w:t>(Lister and Harnish 2011)</w:t>
      </w:r>
      <w:r w:rsidR="000608C2">
        <w:fldChar w:fldCharType="end"/>
      </w:r>
      <w:r w:rsidR="000608C2">
        <w:t xml:space="preserve">. </w:t>
      </w:r>
    </w:p>
    <w:p w14:paraId="23169DF8" w14:textId="77777777" w:rsidR="00F900D6" w:rsidRDefault="00F900D6" w:rsidP="00F900D6">
      <w:pPr>
        <w:pStyle w:val="BodyText"/>
      </w:pPr>
      <w:r>
        <w:t>There is some empirical evidence to support the hypothesis that teleworking reduces the amount of travel. For example, a study using data from a survey of 19,000 emplo</w:t>
      </w:r>
      <w:r w:rsidR="00D91B3D">
        <w:t>y</w:t>
      </w:r>
      <w:r>
        <w:t>ed people in Finland</w:t>
      </w:r>
      <w:r w:rsidR="00EA7020">
        <w:t xml:space="preserve"> found that telework reduced the total kilometres travelled in Finland by 0.7%</w:t>
      </w:r>
      <w:r>
        <w:t xml:space="preserve"> </w:t>
      </w:r>
      <w:r>
        <w:fldChar w:fldCharType="begin" w:fldLock="1"/>
      </w:r>
      <w:r w:rsidR="001504DE">
        <w:instrText>ADDIN CSL_CITATION { "citationItems" : [ { "id" : "ITEM-1", "itemData" : { "DOI" : "10.1016/j.jtrangeo.2006.12.004", "abstract" : "The average commuting distance in Finland has increased steadily during recent decades. Daily long-distance commuting especially increases the number of vehicle-kilometres travelled. The aim of this work was to determine the relationship between commuting distance and frequency. The focus was on direct impacts of telework on commuting, but the significance of second apartments close to the workplace was also estimated. The empirical analyses were based on aggregate national data concerning commuting distances and a survey providing data of 19\u00a0000 employed respondents. The results of the study indicated that telework reduced by 0.7% the total kilometres travelled in Finland. The probability of working at home increases with commuting distance, but when the commuting trip exceeds 100\u00a0km a second apartment near the workplace becomes common and has a stronger impact on commuting kilometres travelled than telework.", "author" : [ { "dropping-particle" : "", "family" : "Helminen", "given" : "Ville", "non-dropping-particle" : "", "parse-names" : false, "suffix" : "" }, { "dropping-particle" : "", "family" : "Ristim\u00e4ki", "given" : "Mika", "non-dropping-particle" : "", "parse-names" : false, "suffix" : "" } ], "container-title" : "Journal of Transport Geography", "id" : "ITEM-1", "issue" : "5", "issued" : { "date-parts" : [ [ "2007", "9" ] ] }, "page" : "331-342", "title" : "Relationships between commuting distance, frequency and telework in Finland", "type" : "article-journal", "volume" : "15" }, "uris" : [ "http://www.mendeley.com/documents/?uuid=98ba05a2-640a-42f4-8dc7-8706571cc577" ] } ], "mendeley" : { "previouslyFormattedCitation" : "(Helminen and Ristim\u00e4ki 2007)" }, "properties" : { "noteIndex" : 0 }, "schema" : "https://github.com/citation-style-language/schema/raw/master/csl-citation.json" }</w:instrText>
      </w:r>
      <w:r>
        <w:fldChar w:fldCharType="separate"/>
      </w:r>
      <w:r w:rsidRPr="00F900D6">
        <w:rPr>
          <w:noProof/>
        </w:rPr>
        <w:t>(Helminen and Ristimäki 2007)</w:t>
      </w:r>
      <w:r>
        <w:fldChar w:fldCharType="end"/>
      </w:r>
      <w:r w:rsidR="00EA7020">
        <w:t xml:space="preserve">.  </w:t>
      </w:r>
    </w:p>
    <w:p w14:paraId="35B6E8AB" w14:textId="77777777" w:rsidR="00A04AC8" w:rsidRDefault="00A04AC8" w:rsidP="00AC0EE2">
      <w:pPr>
        <w:pStyle w:val="BodyText"/>
      </w:pPr>
      <w:r>
        <w:t xml:space="preserve">Some case studies </w:t>
      </w:r>
      <w:r w:rsidR="00033E2B">
        <w:t>confirm that large</w:t>
      </w:r>
      <w:r>
        <w:t xml:space="preserve"> </w:t>
      </w:r>
      <w:r w:rsidR="00AC0EE2">
        <w:t>organisations</w:t>
      </w:r>
      <w:r w:rsidR="00033E2B">
        <w:t xml:space="preserve"> have</w:t>
      </w:r>
      <w:r>
        <w:t xml:space="preserve"> </w:t>
      </w:r>
      <w:r w:rsidR="00033E2B">
        <w:t>made</w:t>
      </w:r>
      <w:r>
        <w:t xml:space="preserve"> significant savings in </w:t>
      </w:r>
      <w:r w:rsidR="00033E2B">
        <w:t>real estate</w:t>
      </w:r>
      <w:r>
        <w:t xml:space="preserve"> costs</w:t>
      </w:r>
      <w:r w:rsidR="00F17DDF">
        <w:t xml:space="preserve"> and carbon emissions</w:t>
      </w:r>
      <w:r>
        <w:t xml:space="preserve">, by </w:t>
      </w:r>
      <w:r w:rsidR="00033E2B">
        <w:t xml:space="preserve">reducing the </w:t>
      </w:r>
      <w:r w:rsidR="008A6EE6">
        <w:t>amount</w:t>
      </w:r>
      <w:r w:rsidR="00033E2B">
        <w:t xml:space="preserve"> of </w:t>
      </w:r>
      <w:r w:rsidR="008A6EE6">
        <w:t>floor</w:t>
      </w:r>
      <w:r w:rsidR="00033E2B">
        <w:t>space required</w:t>
      </w:r>
      <w:r>
        <w:t xml:space="preserve"> </w:t>
      </w:r>
      <w:r w:rsidR="00033E2B">
        <w:t xml:space="preserve">in their offices, through </w:t>
      </w:r>
      <w:r w:rsidR="008A6EE6">
        <w:t xml:space="preserve">telework combined with </w:t>
      </w:r>
      <w:r w:rsidR="00033E2B">
        <w:t xml:space="preserve">hot-desking. </w:t>
      </w:r>
      <w:r w:rsidR="00AC0EE2">
        <w:t xml:space="preserve">Various examples are collated in a recent paper by Workplace Unlimited </w:t>
      </w:r>
      <w:r w:rsidR="00AC0EE2">
        <w:fldChar w:fldCharType="begin" w:fldLock="1"/>
      </w:r>
      <w:r w:rsidR="001504DE">
        <w:instrText>ADDIN CSL_CITATION { "citationItems" : [ { "id" : "ITEM-1", "itemData" : { "author" : [ { "dropping-particle" : "", "family" : "Oseland", "given" : "Nigel", "non-dropping-particle" : "", "parse-names" : false, "suffix" : "" }, { "dropping-particle" : "", "family" : "Webber", "given" : "Chris", "non-dropping-particle" : "", "parse-names" : false, "suffix" : "" } ], "id" : "ITEM-1", "issue" : "September", "issued" : { "date-parts" : [ [ "2012" ] ] }, "title" : "Flexible Working Benefits: Collated Evidence and Case Studies", "type" : "article" }, "uris" : [ "http://www.mendeley.com/documents/?uuid=5be983cb-3ef9-4c2c-8007-f83bc3b8ef8e" ] } ], "mendeley" : { "previouslyFormattedCitation" : "(Oseland and Webber 2012)" }, "properties" : { "noteIndex" : 0 }, "schema" : "https://github.com/citation-style-language/schema/raw/master/csl-citation.json" }</w:instrText>
      </w:r>
      <w:r w:rsidR="00AC0EE2">
        <w:fldChar w:fldCharType="separate"/>
      </w:r>
      <w:r w:rsidR="00AC0EE2" w:rsidRPr="00AC0EE2">
        <w:rPr>
          <w:noProof/>
        </w:rPr>
        <w:t>(Oseland and Webber 2012)</w:t>
      </w:r>
      <w:r w:rsidR="00AC0EE2">
        <w:fldChar w:fldCharType="end"/>
      </w:r>
      <w:r w:rsidR="00033E2B">
        <w:t>,</w:t>
      </w:r>
      <w:r w:rsidR="00AC0EE2">
        <w:t xml:space="preserve"> including: BT </w:t>
      </w:r>
      <w:r w:rsidR="00AC0EE2" w:rsidRPr="00AC0EE2">
        <w:t>reduc</w:t>
      </w:r>
      <w:r w:rsidR="00AC0EE2">
        <w:t>ing</w:t>
      </w:r>
      <w:r w:rsidR="00AC0EE2" w:rsidRPr="00AC0EE2">
        <w:t xml:space="preserve"> property costs </w:t>
      </w:r>
      <w:r w:rsidR="00AC0EE2">
        <w:t>by 30% (£104 million</w:t>
      </w:r>
      <w:r w:rsidR="00AC0EE2" w:rsidRPr="00AC0EE2">
        <w:t xml:space="preserve"> per annum) through the rollout of flexible working practices </w:t>
      </w:r>
      <w:r w:rsidR="00AC0EE2">
        <w:t xml:space="preserve">in its </w:t>
      </w:r>
      <w:r w:rsidR="00AC0EE2" w:rsidRPr="00AC0EE2">
        <w:t>Workstyle 2000 programme</w:t>
      </w:r>
      <w:r w:rsidR="00AC0EE2">
        <w:t>; Microsoft being</w:t>
      </w:r>
      <w:r w:rsidR="00AC0EE2" w:rsidRPr="00AC0EE2">
        <w:t xml:space="preserve"> able to accommodate 30% more people in the same amount of space due to flexible working</w:t>
      </w:r>
      <w:r w:rsidR="00AC0EE2">
        <w:t>; and PwC implementing</w:t>
      </w:r>
      <w:r w:rsidR="00AC0EE2" w:rsidRPr="00AC0EE2">
        <w:t xml:space="preserve"> flexible working in their Birmingham office</w:t>
      </w:r>
      <w:r w:rsidR="00AC0EE2">
        <w:t xml:space="preserve">, </w:t>
      </w:r>
      <w:r w:rsidR="00AC0EE2" w:rsidRPr="00AC0EE2">
        <w:t xml:space="preserve">which resulted in the occupational density increasing from 11.5 </w:t>
      </w:r>
      <w:r w:rsidR="00AC0EE2">
        <w:t xml:space="preserve">sq m </w:t>
      </w:r>
      <w:r w:rsidR="00AC0EE2" w:rsidRPr="00AC0EE2">
        <w:t xml:space="preserve">per person to 7.5 </w:t>
      </w:r>
      <w:r w:rsidR="00AC0EE2">
        <w:t>sq m</w:t>
      </w:r>
      <w:r w:rsidR="00AC0EE2" w:rsidRPr="00AC0EE2">
        <w:t xml:space="preserve"> per person.</w:t>
      </w:r>
      <w:r w:rsidR="00033E2B">
        <w:t xml:space="preserve"> </w:t>
      </w:r>
    </w:p>
    <w:p w14:paraId="4508BD17" w14:textId="77777777" w:rsidR="00EA7020" w:rsidRDefault="008C460E" w:rsidP="00F900D6">
      <w:pPr>
        <w:pStyle w:val="BodyText"/>
      </w:pPr>
      <w:r>
        <w:t>However, many studies on teleworking’s environmental benefits appear to underplay or ignore significant ‘rebound’ effects. Notably that:</w:t>
      </w:r>
    </w:p>
    <w:p w14:paraId="7B4AF471" w14:textId="77777777" w:rsidR="008C460E" w:rsidRDefault="008C460E" w:rsidP="008C460E">
      <w:pPr>
        <w:pStyle w:val="ListBullet"/>
      </w:pPr>
      <w:r>
        <w:t>not all of the miles notionally saved through reduced commuting are actually saved, as teleworkers may make trips for activities which would have otherwise been completed in the course of their commute (for example, for shopping, or for dropping children off at school)</w:t>
      </w:r>
    </w:p>
    <w:p w14:paraId="05909222" w14:textId="77777777" w:rsidR="008C460E" w:rsidRDefault="008C460E" w:rsidP="008C460E">
      <w:pPr>
        <w:pStyle w:val="ListBullet"/>
      </w:pPr>
      <w:r>
        <w:t xml:space="preserve">teleworkers consume energy </w:t>
      </w:r>
      <w:r w:rsidR="00050B5C">
        <w:t xml:space="preserve">during the working day </w:t>
      </w:r>
      <w:r>
        <w:t>at home</w:t>
      </w:r>
      <w:r w:rsidR="00050B5C">
        <w:t>, that may not otherwise have been used</w:t>
      </w:r>
      <w:r>
        <w:t xml:space="preserve"> – especially space heating, during the winter</w:t>
      </w:r>
      <w:r w:rsidR="00050B5C">
        <w:t xml:space="preserve">. </w:t>
      </w:r>
    </w:p>
    <w:p w14:paraId="1642D83A" w14:textId="77777777" w:rsidR="00096047" w:rsidRPr="00096047" w:rsidRDefault="006A7A1C" w:rsidP="00096047">
      <w:pPr>
        <w:pStyle w:val="BodyText"/>
        <w:rPr>
          <w:i/>
        </w:rPr>
      </w:pPr>
      <w:r>
        <w:t>In a study for BT, researchers from the University of Oxford</w:t>
      </w:r>
      <w:r w:rsidR="00EA7020">
        <w:t xml:space="preserve"> </w:t>
      </w:r>
      <w:r>
        <w:fldChar w:fldCharType="begin" w:fldLock="1"/>
      </w:r>
      <w:r w:rsidR="001504DE">
        <w:instrText>ADDIN CSL_CITATION { "citationItems" : [ { "id" : "ITEM-1", "itemData" : { "author" : [ { "dropping-particle" : "", "family" : "Banister", "given" : "David", "non-dropping-particle" : "", "parse-names" : false, "suffix" : "" }, { "dropping-particle" : "", "family" : "Newson", "given" : "Carey", "non-dropping-particle" : "", "parse-names" : false, "suffix" : "" }, { "dropping-particle" : "", "family" : "Ledbury", "given" : "Matthew", "non-dropping-particle" : "", "parse-names" : false, "suffix" : "" } ], "id" : "ITEM-1", "issue" : "June", "issued" : { "date-parts" : [ [ "2007" ] ] }, "title" : "The Costs of Transport on the Environment - the Role of Teleworking in Reducing Carbon Emissions", "type" : "article" }, "uris" : [ "http://www.mendeley.com/documents/?uuid=f044cdfb-062f-4973-9b19-dac98e46b6a5" ] } ], "mendeley" : { "previouslyFormattedCitation" : "(Banister, Newson, and Ledbury 2007)" }, "properties" : { "noteIndex" : 0 }, "schema" : "https://github.com/citation-style-language/schema/raw/master/csl-citation.json" }</w:instrText>
      </w:r>
      <w:r>
        <w:fldChar w:fldCharType="separate"/>
      </w:r>
      <w:r w:rsidRPr="006A7A1C">
        <w:rPr>
          <w:noProof/>
        </w:rPr>
        <w:t>(Banister, Newson, and Ledbury 2007)</w:t>
      </w:r>
      <w:r>
        <w:fldChar w:fldCharType="end"/>
      </w:r>
      <w:r>
        <w:t xml:space="preserve"> </w:t>
      </w:r>
      <w:r w:rsidR="00EA7020">
        <w:t xml:space="preserve">found that, for an average journey </w:t>
      </w:r>
      <w:r>
        <w:t>about 80%</w:t>
      </w:r>
      <w:r w:rsidR="00EA7020">
        <w:t xml:space="preserve"> of the </w:t>
      </w:r>
      <w:r w:rsidR="00EF4925">
        <w:t xml:space="preserve">travel </w:t>
      </w:r>
      <w:r w:rsidR="00EA7020">
        <w:t xml:space="preserve">cost savings </w:t>
      </w:r>
      <w:r w:rsidR="00EF4925">
        <w:t xml:space="preserve">from teleworking </w:t>
      </w:r>
      <w:r w:rsidR="00EA7020">
        <w:t xml:space="preserve">were lost through heating and </w:t>
      </w:r>
      <w:r w:rsidR="00EF4925">
        <w:t>lighting for</w:t>
      </w:r>
      <w:r w:rsidR="00EA7020">
        <w:t xml:space="preserve"> the home, based on one room</w:t>
      </w:r>
      <w:r w:rsidR="00EF4925">
        <w:t xml:space="preserve"> being used. </w:t>
      </w:r>
      <w:r w:rsidR="00EA7020">
        <w:t xml:space="preserve">However, these figures are dependent on whether teleworkers are changing the heating patterns at home, and whether they only heat the one room.  </w:t>
      </w:r>
      <w:r w:rsidR="00EF4925">
        <w:t xml:space="preserve">They also note that </w:t>
      </w:r>
      <w:r w:rsidR="00EF4925" w:rsidRPr="00EF4925">
        <w:rPr>
          <w:i/>
        </w:rPr>
        <w:t>“teleworking has lower home energy heating costs in the summer and this is when teleworking should be encouraged</w:t>
      </w:r>
      <w:r w:rsidR="00EA7020" w:rsidRPr="00EF4925">
        <w:rPr>
          <w:i/>
        </w:rPr>
        <w:t>.</w:t>
      </w:r>
      <w:r w:rsidR="00EF4925" w:rsidRPr="00EF4925">
        <w:rPr>
          <w:i/>
        </w:rPr>
        <w:t>”</w:t>
      </w:r>
      <w:r w:rsidR="00096047" w:rsidRPr="00096047">
        <w:t xml:space="preserve"> </w:t>
      </w:r>
      <w:r w:rsidR="00096047">
        <w:t>T</w:t>
      </w:r>
      <w:r w:rsidR="00096047" w:rsidRPr="00096047">
        <w:t xml:space="preserve">he </w:t>
      </w:r>
      <w:r w:rsidR="00096047">
        <w:t xml:space="preserve">type of </w:t>
      </w:r>
      <w:r w:rsidR="00096047" w:rsidRPr="00096047">
        <w:t xml:space="preserve">office </w:t>
      </w:r>
      <w:r w:rsidR="00096047">
        <w:t xml:space="preserve">building </w:t>
      </w:r>
      <w:r w:rsidR="00096047" w:rsidRPr="00096047">
        <w:t>is also an important</w:t>
      </w:r>
      <w:r w:rsidR="00096047">
        <w:t xml:space="preserve"> consideration.  Banister et al</w:t>
      </w:r>
      <w:r w:rsidR="00096047" w:rsidRPr="00096047">
        <w:t xml:space="preserve"> note </w:t>
      </w:r>
      <w:r w:rsidR="00096047">
        <w:t>that</w:t>
      </w:r>
      <w:r w:rsidR="00096047" w:rsidRPr="00096047">
        <w:t xml:space="preserve"> natura</w:t>
      </w:r>
      <w:r w:rsidR="00096047">
        <w:t>lly ventilated cellular offices</w:t>
      </w:r>
      <w:r w:rsidR="00096047" w:rsidRPr="00096047">
        <w:t xml:space="preserve"> us</w:t>
      </w:r>
      <w:r w:rsidR="00096047">
        <w:t>e</w:t>
      </w:r>
      <w:r w:rsidR="00096047" w:rsidRPr="00096047">
        <w:t xml:space="preserve"> only a quarter of the energy </w:t>
      </w:r>
      <w:r w:rsidR="00096047">
        <w:t xml:space="preserve">per square metre </w:t>
      </w:r>
      <w:r w:rsidR="00096047" w:rsidRPr="00096047">
        <w:t>of air conditioned ‘prestige’ offices.</w:t>
      </w:r>
      <w:r w:rsidR="00096047" w:rsidRPr="00096047">
        <w:rPr>
          <w:i/>
        </w:rPr>
        <w:t xml:space="preserve">  </w:t>
      </w:r>
    </w:p>
    <w:p w14:paraId="1D6DF38D" w14:textId="77777777" w:rsidR="003E3F1C" w:rsidRDefault="00954383" w:rsidP="00954383">
      <w:pPr>
        <w:pStyle w:val="BodyText"/>
      </w:pPr>
      <w:r>
        <w:t>Regarding the miles saved through teleworking, Banister et al state that evidence from the US and EU suggests that 40% of teleworkers would make no additional use of their car</w:t>
      </w:r>
      <w:r w:rsidR="00FB79E1">
        <w:t xml:space="preserve"> (i.e. 0% re</w:t>
      </w:r>
      <w:r>
        <w:t xml:space="preserve">bound), and that the other 60% would make a 75% saving (i.e. 25% rebound).  They also note evidence from the European-funded SusTel project, which found average rebound travel effects in case study organisations ranging from 14% of commuting savings (for a regional authority in Italy) to 73% (for a public sector organisation in Denmark). </w:t>
      </w:r>
    </w:p>
    <w:p w14:paraId="1E2530D5" w14:textId="77777777" w:rsidR="003B5A18" w:rsidRDefault="003E3F1C" w:rsidP="003B5A18">
      <w:pPr>
        <w:pStyle w:val="BodyText"/>
      </w:pPr>
      <w:r>
        <w:t>Qualitative research for the Department for Transport in 2007</w:t>
      </w:r>
      <w:r w:rsidR="00954383">
        <w:t xml:space="preserve"> </w:t>
      </w:r>
      <w:r>
        <w:fldChar w:fldCharType="begin" w:fldLock="1"/>
      </w:r>
      <w:r w:rsidR="001504DE">
        <w:instrText>ADDIN CSL_CITATION { "citationItems" : [ { "id" : "ITEM-1", "itemData" : { "author" : [ { "dropping-particle" : "", "family" : "Penfold", "given" : "Clarissa", "non-dropping-particle" : "", "parse-names" : false, "suffix" : "" }, { "dropping-particle" : "", "family" : "Webster", "given" : "Stephen", "non-dropping-particle" : "", "parse-names" : false, "suffix" : "" }, { "dropping-particle" : "", "family" : "Neil", "given" : "Hayley", "non-dropping-particle" : "", "parse-names" : false, "suffix" : "" }, { "dropping-particle" : "", "family" : "Ranns", "given" : "Helen", "non-dropping-particle" : "", "parse-names" : false, "suffix" : "" }, { "dropping-particle" : "", "family" : "Graham", "given" : "Jenny", "non-dropping-particle" : "", "parse-names" : false, "suffix" : "" } ], "id" : "ITEM-1", "issued" : { "date-parts" : [ [ "2009" ] ] }, "title" : "Understanding the Needs , Attitudes and Behaviours of Teleworkers", "type" : "article" }, "uris" : [ "http://www.mendeley.com/documents/?uuid=d86aae44-18c6-4b1d-a2a6-61ffea053881" ] } ], "mendeley" : { "previouslyFormattedCitation" : "(Penfold et al. 2009)" }, "properties" : { "noteIndex" : 0 }, "schema" : "https://github.com/citation-style-language/schema/raw/master/csl-citation.json" }</w:instrText>
      </w:r>
      <w:r>
        <w:fldChar w:fldCharType="separate"/>
      </w:r>
      <w:r w:rsidRPr="003E3F1C">
        <w:rPr>
          <w:noProof/>
        </w:rPr>
        <w:t>(Penfold et al. 2009)</w:t>
      </w:r>
      <w:r>
        <w:fldChar w:fldCharType="end"/>
      </w:r>
      <w:r>
        <w:t xml:space="preserve"> found that travel patterns were displaced </w:t>
      </w:r>
      <w:r w:rsidRPr="009952E1">
        <w:rPr>
          <w:i/>
        </w:rPr>
        <w:t>in time</w:t>
      </w:r>
      <w:r>
        <w:t xml:space="preserve"> for some groups of teleworkers – avoiding rush-hour commutes by working part of the day at home, or making shopping trips at lunchtime rather than en route to/from work – </w:t>
      </w:r>
      <w:r w:rsidR="003F118A">
        <w:t xml:space="preserve">and the authors suggested that the overall travel-related carbon footprint for these households would not be reduced, while noting that other groups’ overall travel needs </w:t>
      </w:r>
      <w:r w:rsidR="003F118A" w:rsidRPr="009952E1">
        <w:rPr>
          <w:i/>
        </w:rPr>
        <w:t>would</w:t>
      </w:r>
      <w:r w:rsidR="003F118A">
        <w:t xml:space="preserve"> reduce (especially in households with low personal and business travel needs). </w:t>
      </w:r>
    </w:p>
    <w:p w14:paraId="13CF0F3B" w14:textId="77777777" w:rsidR="004D55C4" w:rsidRDefault="003F118A" w:rsidP="003B5A18">
      <w:pPr>
        <w:pStyle w:val="BodyText"/>
      </w:pPr>
      <w:r>
        <w:t xml:space="preserve">The same report also </w:t>
      </w:r>
      <w:r w:rsidR="003B5A18">
        <w:t xml:space="preserve">highlighted the interaction between teleworking and home locations, </w:t>
      </w:r>
      <w:r>
        <w:t>not</w:t>
      </w:r>
      <w:r w:rsidR="003B5A18">
        <w:t>ing</w:t>
      </w:r>
      <w:r>
        <w:t xml:space="preserve"> that </w:t>
      </w:r>
      <w:r w:rsidR="003B5A18" w:rsidRPr="009952E1">
        <w:rPr>
          <w:i/>
        </w:rPr>
        <w:t>“teleworking, or the option to telework, meant a wider geographic area could be considered when choosing where to live. For some participants, their pattern of teleworking had been preceded by moving home further away from their workplace (and often to rural locations), thereby extending their commute. For these participants, reducing the number of times they needed to commute to work was a clear motivation for teleworking.”</w:t>
      </w:r>
      <w:r w:rsidR="003E3F1C">
        <w:t xml:space="preserve"> </w:t>
      </w:r>
    </w:p>
    <w:p w14:paraId="09881896" w14:textId="77777777" w:rsidR="00954383" w:rsidRDefault="003B5A18" w:rsidP="003B5A18">
      <w:pPr>
        <w:pStyle w:val="BodyText"/>
      </w:pPr>
      <w:r>
        <w:t xml:space="preserve">Data from the National Travel Survey confirms that average commute </w:t>
      </w:r>
      <w:r w:rsidR="004D55C4">
        <w:t xml:space="preserve">trip </w:t>
      </w:r>
      <w:r w:rsidR="004D55C4" w:rsidRPr="009952E1">
        <w:rPr>
          <w:i/>
        </w:rPr>
        <w:t>length</w:t>
      </w:r>
      <w:r>
        <w:t xml:space="preserve"> </w:t>
      </w:r>
      <w:r w:rsidR="004D55C4">
        <w:t>has</w:t>
      </w:r>
      <w:r>
        <w:t xml:space="preserve"> been increasing over the last </w:t>
      </w:r>
      <w:r w:rsidR="004D55C4">
        <w:t>several years in Great Britain</w:t>
      </w:r>
      <w:r>
        <w:t xml:space="preserve"> (from 8.2 miles per trip</w:t>
      </w:r>
      <w:r w:rsidR="004D55C4">
        <w:t xml:space="preserve"> in 1995/97 to 8.9 miles in 2011) – though the direction of any causality between commuting distance and teleworking is unclear (does teleworking lead to people living further away from work, or does living further away from work lead to more teleworking?). It should also be noted that the average </w:t>
      </w:r>
      <w:r w:rsidR="004D55C4" w:rsidRPr="009952E1">
        <w:rPr>
          <w:i/>
        </w:rPr>
        <w:t>number of commuting trips</w:t>
      </w:r>
      <w:r w:rsidR="004D55C4">
        <w:t xml:space="preserve"> per person p.a. has reduced markedly (from 174 in 1995/97 to 147 in 2011) – which would be consistent with </w:t>
      </w:r>
      <w:r w:rsidR="002A2C76">
        <w:t xml:space="preserve">(though not proof for) </w:t>
      </w:r>
      <w:r w:rsidR="004D55C4">
        <w:t xml:space="preserve">the hypothesis that teleworking reduces commuting trips. Overall, the combination of an increase in commuting trip length with a decrease in the number of commuting trips has led to a decrease in </w:t>
      </w:r>
      <w:r w:rsidR="00166C2D">
        <w:t xml:space="preserve">the </w:t>
      </w:r>
      <w:r w:rsidR="004D55C4" w:rsidRPr="009952E1">
        <w:rPr>
          <w:i/>
        </w:rPr>
        <w:t>total average commuting distance</w:t>
      </w:r>
      <w:r w:rsidR="004D55C4">
        <w:t xml:space="preserve"> per person p.a. (</w:t>
      </w:r>
      <w:r w:rsidR="00166C2D">
        <w:t xml:space="preserve">an 8% decrease </w:t>
      </w:r>
      <w:r w:rsidR="004D55C4">
        <w:t xml:space="preserve">from </w:t>
      </w:r>
      <w:r w:rsidR="00166C2D">
        <w:t>1,425</w:t>
      </w:r>
      <w:r w:rsidR="004D55C4">
        <w:t xml:space="preserve"> miles in 1995/97 to </w:t>
      </w:r>
      <w:r w:rsidR="00166C2D">
        <w:t>1,308</w:t>
      </w:r>
      <w:r w:rsidR="004D55C4">
        <w:t xml:space="preserve"> miles in 2011).  </w:t>
      </w:r>
      <w:r>
        <w:t xml:space="preserve"> </w:t>
      </w:r>
      <w:r w:rsidR="003E3F1C">
        <w:t xml:space="preserve">   </w:t>
      </w:r>
      <w:r w:rsidR="00954383">
        <w:t xml:space="preserve">  </w:t>
      </w:r>
    </w:p>
    <w:p w14:paraId="4523F747" w14:textId="77777777" w:rsidR="00EA7020" w:rsidRDefault="008530C1" w:rsidP="00876451">
      <w:pPr>
        <w:pStyle w:val="Heading3"/>
      </w:pPr>
      <w:r>
        <w:t xml:space="preserve">There are also likely to be impacts associated with </w:t>
      </w:r>
      <w:r w:rsidR="00EA7020">
        <w:t>business travel…</w:t>
      </w:r>
    </w:p>
    <w:p w14:paraId="0FD22EE5" w14:textId="77777777" w:rsidR="00FC458F" w:rsidRDefault="00FC458F" w:rsidP="00EA7020">
      <w:pPr>
        <w:pStyle w:val="BodyText"/>
      </w:pPr>
      <w:r>
        <w:t xml:space="preserve">Business travel has been reducing </w:t>
      </w:r>
      <w:r w:rsidR="00747382">
        <w:t xml:space="preserve">since 2005 in Great Britain, as illustrated in the chart below. </w:t>
      </w:r>
    </w:p>
    <w:p w14:paraId="0D5DC157" w14:textId="77777777" w:rsidR="00FC458F" w:rsidRDefault="00FC458F" w:rsidP="00FC458F">
      <w:pPr>
        <w:pStyle w:val="CaptionPara"/>
      </w:pPr>
      <w:r>
        <w:t xml:space="preserve">Figure </w:t>
      </w:r>
      <w:r w:rsidR="00783B90">
        <w:fldChar w:fldCharType="begin"/>
      </w:r>
      <w:r w:rsidR="00783B90">
        <w:instrText xml:space="preserve"> STYLEREF 1 \s </w:instrText>
      </w:r>
      <w:r w:rsidR="00783B90">
        <w:fldChar w:fldCharType="separate"/>
      </w:r>
      <w:r w:rsidR="00985624">
        <w:rPr>
          <w:noProof/>
        </w:rPr>
        <w:t>3</w:t>
      </w:r>
      <w:r w:rsidR="00783B90">
        <w:rPr>
          <w:noProof/>
        </w:rPr>
        <w:fldChar w:fldCharType="end"/>
      </w:r>
      <w:r>
        <w:noBreakHyphen/>
      </w:r>
      <w:r w:rsidR="00783B90">
        <w:fldChar w:fldCharType="begin"/>
      </w:r>
      <w:r w:rsidR="00783B90">
        <w:instrText xml:space="preserve"> SEQ Figure \* ARABIC \s 1 </w:instrText>
      </w:r>
      <w:r w:rsidR="00783B90">
        <w:fldChar w:fldCharType="separate"/>
      </w:r>
      <w:r w:rsidR="00985624">
        <w:rPr>
          <w:noProof/>
        </w:rPr>
        <w:t>4</w:t>
      </w:r>
      <w:r w:rsidR="00783B90">
        <w:rPr>
          <w:noProof/>
        </w:rPr>
        <w:fldChar w:fldCharType="end"/>
      </w:r>
      <w:r>
        <w:t xml:space="preserve">: </w:t>
      </w:r>
      <w:r w:rsidR="00747382">
        <w:t>Average number of trips per person per year, for business, in Great Britain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FC458F" w14:paraId="7A4C2C67" w14:textId="77777777" w:rsidTr="00FC458F">
        <w:trPr>
          <w:trHeight w:val="5046"/>
        </w:trPr>
        <w:tc>
          <w:tcPr>
            <w:tcW w:w="8522" w:type="dxa"/>
            <w:shd w:val="clear" w:color="auto" w:fill="auto"/>
            <w:vAlign w:val="center"/>
          </w:tcPr>
          <w:p w14:paraId="60CED848" w14:textId="77777777" w:rsidR="00FC458F" w:rsidRDefault="00FC458F" w:rsidP="00FC458F">
            <w:pPr>
              <w:jc w:val="center"/>
            </w:pPr>
            <w:r>
              <w:rPr>
                <w:noProof/>
                <w:lang w:val="en-US" w:eastAsia="en-US"/>
              </w:rPr>
              <w:drawing>
                <wp:inline distT="0" distB="0" distL="0" distR="0" wp14:anchorId="01A86B49" wp14:editId="3528719D">
                  <wp:extent cx="5286375" cy="308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6375" cy="3086100"/>
                          </a:xfrm>
                          <a:prstGeom prst="rect">
                            <a:avLst/>
                          </a:prstGeom>
                          <a:noFill/>
                          <a:ln>
                            <a:noFill/>
                          </a:ln>
                        </pic:spPr>
                      </pic:pic>
                    </a:graphicData>
                  </a:graphic>
                </wp:inline>
              </w:drawing>
            </w:r>
          </w:p>
        </w:tc>
      </w:tr>
    </w:tbl>
    <w:p w14:paraId="57505AFC" w14:textId="77777777" w:rsidR="00FC458F" w:rsidRPr="00FC458F" w:rsidRDefault="00FC458F" w:rsidP="00FC458F">
      <w:pPr>
        <w:pStyle w:val="Source"/>
      </w:pPr>
      <w:r>
        <w:t>Source: National Travel Survey</w:t>
      </w:r>
    </w:p>
    <w:p w14:paraId="40BF6138" w14:textId="77777777" w:rsidR="00747382" w:rsidRDefault="00747382" w:rsidP="003D1750">
      <w:pPr>
        <w:pStyle w:val="BodyText"/>
      </w:pPr>
      <w:r>
        <w:t xml:space="preserve">It is unclear what, if any, </w:t>
      </w:r>
      <w:r w:rsidR="00E244E3">
        <w:t xml:space="preserve">net </w:t>
      </w:r>
      <w:r>
        <w:t xml:space="preserve">contribution broadband has made this reduction. </w:t>
      </w:r>
      <w:r w:rsidR="00841490">
        <w:t>On the one hand</w:t>
      </w:r>
      <w:r w:rsidR="00EC651B">
        <w:t>,</w:t>
      </w:r>
      <w:r w:rsidR="00841490">
        <w:t xml:space="preserve"> </w:t>
      </w:r>
      <w:r w:rsidR="003D1750">
        <w:t>a survey of 100 FTSE350 companies found</w:t>
      </w:r>
      <w:r w:rsidR="00EC651B">
        <w:t xml:space="preserve"> that 85% of </w:t>
      </w:r>
      <w:r w:rsidR="003D1750">
        <w:t>firms</w:t>
      </w:r>
      <w:r w:rsidR="00EC651B">
        <w:t xml:space="preserve"> believed </w:t>
      </w:r>
      <w:r w:rsidR="003D1750">
        <w:t xml:space="preserve">that </w:t>
      </w:r>
      <w:r w:rsidR="00EC651B">
        <w:t>videoconferencing has the potential to reduce their company’s business flying</w:t>
      </w:r>
      <w:r w:rsidR="003D1750">
        <w:t xml:space="preserve"> </w:t>
      </w:r>
      <w:r w:rsidR="003D1750">
        <w:fldChar w:fldCharType="begin" w:fldLock="1"/>
      </w:r>
      <w:r w:rsidR="001504DE">
        <w:instrText>ADDIN CSL_CITATION { "citationItems" : [ { "id" : "ITEM-1", "itemData" : { "author" : [ { "dropping-particle" : "", "family" : "WWF", "given" : "", "non-dropping-particle" : "", "parse-names" : false, "suffix" : "" } ], "id" : "ITEM-1", "issued" : { "date-parts" : [ [ "2008" ] ] }, "title" : "Travelling light: Why the UK's biggest companies are seeking alternatives to flying", "type" : "article" }, "uris" : [ "http://www.mendeley.com/documents/?uuid=ce220db6-f280-4935-acc2-4da2f43ce255" ] } ], "mendeley" : { "previouslyFormattedCitation" : "(WWF 2008)" }, "properties" : { "noteIndex" : 0 }, "schema" : "https://github.com/citation-style-language/schema/raw/master/csl-citation.json" }</w:instrText>
      </w:r>
      <w:r w:rsidR="003D1750">
        <w:fldChar w:fldCharType="separate"/>
      </w:r>
      <w:r w:rsidR="003D1750" w:rsidRPr="003D1750">
        <w:rPr>
          <w:noProof/>
        </w:rPr>
        <w:t>(WWF 2008)</w:t>
      </w:r>
      <w:r w:rsidR="003D1750">
        <w:fldChar w:fldCharType="end"/>
      </w:r>
      <w:r w:rsidR="00EC651B">
        <w:t xml:space="preserve">, and </w:t>
      </w:r>
      <w:r w:rsidR="00841490">
        <w:t xml:space="preserve">there are case studies of large corporates which have made substantial reductions in their business travel through more intensive use of videoconferencing and other broadband-enabled conferencing and collaboration applications. For example, Cisco </w:t>
      </w:r>
      <w:r w:rsidR="003D1750">
        <w:t>reports that its Cisco employees conducted 1.37 million immersive TelePresence meetings</w:t>
      </w:r>
      <w:r w:rsidR="00D71540">
        <w:t xml:space="preserve"> from </w:t>
      </w:r>
      <w:r w:rsidR="003D1750">
        <w:t>2006 to 2012</w:t>
      </w:r>
      <w:r w:rsidR="00D71540">
        <w:t xml:space="preserve">, of which </w:t>
      </w:r>
      <w:r w:rsidR="003D1750">
        <w:t>22</w:t>
      </w:r>
      <w:r w:rsidR="00D71540">
        <w:t>%</w:t>
      </w:r>
      <w:r w:rsidR="003D1750">
        <w:t xml:space="preserve"> </w:t>
      </w:r>
      <w:r w:rsidR="00D71540">
        <w:t>(</w:t>
      </w:r>
      <w:r w:rsidR="003D1750">
        <w:t>302,400</w:t>
      </w:r>
      <w:r w:rsidR="00D71540">
        <w:t>)</w:t>
      </w:r>
      <w:r w:rsidR="003D1750">
        <w:t xml:space="preserve"> resulted in avoided travel. </w:t>
      </w:r>
      <w:r w:rsidR="00D71540">
        <w:t xml:space="preserve">They estimated a total of </w:t>
      </w:r>
      <w:r w:rsidR="003D1750">
        <w:t xml:space="preserve"> $1.21 billion in travel cost avoidance</w:t>
      </w:r>
      <w:r w:rsidR="00D71540">
        <w:t xml:space="preserve"> over that period, </w:t>
      </w:r>
      <w:r w:rsidR="003D1750">
        <w:t>$454 million in productivity gains from reclaimed travel time</w:t>
      </w:r>
      <w:r w:rsidR="00D71540">
        <w:t xml:space="preserve">, and </w:t>
      </w:r>
      <w:r w:rsidR="003D1750">
        <w:t>653,000 fewer tonnes of emissions</w:t>
      </w:r>
      <w:r w:rsidR="00D71540">
        <w:t xml:space="preserve"> </w:t>
      </w:r>
      <w:r w:rsidR="00D71540">
        <w:fldChar w:fldCharType="begin" w:fldLock="1"/>
      </w:r>
      <w:r w:rsidR="001504DE">
        <w:instrText>ADDIN CSL_CITATION { "citationItems" : [ { "id" : "ITEM-1", "itemData" : { "author" : [ { "dropping-particle" : "", "family" : "Cisco", "given" : "", "non-dropping-particle" : "", "parse-names" : false, "suffix" : "" } ], "id" : "ITEM-1", "issued" : { "date-parts" : [ [ "2012" ] ] }, "title" : "Video in the Cisco Enterprise : Calculating the Return on Investment", "type" : "article" }, "uris" : [ "http://www.mendeley.com/documents/?uuid=9f655646-d1c5-43b2-bbeb-826b8e1203c1" ] } ], "mendeley" : { "previouslyFormattedCitation" : "(Cisco 2012a)" }, "properties" : { "noteIndex" : 0 }, "schema" : "https://github.com/citation-style-language/schema/raw/master/csl-citation.json" }</w:instrText>
      </w:r>
      <w:r w:rsidR="00D71540">
        <w:fldChar w:fldCharType="separate"/>
      </w:r>
      <w:r w:rsidR="000A2D91" w:rsidRPr="000A2D91">
        <w:rPr>
          <w:noProof/>
        </w:rPr>
        <w:t>(Cisco 2012a)</w:t>
      </w:r>
      <w:r w:rsidR="00D71540">
        <w:fldChar w:fldCharType="end"/>
      </w:r>
      <w:r w:rsidR="00D71540">
        <w:t xml:space="preserve">. While videoconferencing has primarily been used in large corporations to date, the availability of affordable faster broadband makes videoconferencing an increasingly viable option for SMEs, and its usage can be expected to increase over the next few years amongst these smaller businesses.  </w:t>
      </w:r>
    </w:p>
    <w:p w14:paraId="09017BDC" w14:textId="77777777" w:rsidR="00EC651B" w:rsidRDefault="00841490" w:rsidP="00EC651B">
      <w:pPr>
        <w:pStyle w:val="BodyText"/>
      </w:pPr>
      <w:r>
        <w:t>On the other hand, it can be argued that, by opening up firms to new customers and suppliers</w:t>
      </w:r>
      <w:r w:rsidR="00E244E3">
        <w:t xml:space="preserve"> further afield</w:t>
      </w:r>
      <w:r>
        <w:t xml:space="preserve">, the broadband internet may actually be </w:t>
      </w:r>
      <w:r w:rsidRPr="00EC651B">
        <w:rPr>
          <w:i/>
        </w:rPr>
        <w:t>increasing</w:t>
      </w:r>
      <w:r>
        <w:t xml:space="preserve"> international air travel. </w:t>
      </w:r>
      <w:r w:rsidR="00EC651B">
        <w:t xml:space="preserve">A study by the Civil Aviation Authority reports that business air travel increased from 43 million to 63 million passengers from UK airports between 1996 and 2007 (including domestic and international-to-international connections), a compound annual growth rate of 3.4% </w:t>
      </w:r>
      <w:r w:rsidR="00EC651B">
        <w:fldChar w:fldCharType="begin" w:fldLock="1"/>
      </w:r>
      <w:r w:rsidR="001504DE">
        <w:instrText>ADDIN CSL_CITATION { "citationItems" : [ { "id" : "ITEM-1", "itemData" : { "author" : [ { "dropping-particle" : "", "family" : "Civil Aviation Authority", "given" : "", "non-dropping-particle" : "", "parse-names" : false, "suffix" : "" } ], "id" : "ITEM-1", "issued" : { "date-parts" : [ [ "2011" ] ] }, "title" : "Flying on Business: a Study of the UK Business Air Travel Market", "type" : "article" }, "uris" : [ "http://www.mendeley.com/documents/?uuid=bfbf6b3a-ce1d-4196-8c6e-19a3966309c5" ] } ], "mendeley" : { "previouslyFormattedCitation" : "(Civil Aviation Authority 2011)" }, "properties" : { "noteIndex" : 0 }, "schema" : "https://github.com/citation-style-language/schema/raw/master/csl-citation.json" }</w:instrText>
      </w:r>
      <w:r w:rsidR="00EC651B">
        <w:fldChar w:fldCharType="separate"/>
      </w:r>
      <w:r w:rsidR="00EC651B" w:rsidRPr="00EC651B">
        <w:rPr>
          <w:noProof/>
        </w:rPr>
        <w:t>(Civil Aviation Authority 2011)</w:t>
      </w:r>
      <w:r w:rsidR="00EC651B">
        <w:fldChar w:fldCharType="end"/>
      </w:r>
      <w:r w:rsidR="00EC651B">
        <w:t xml:space="preserve">, and notes that </w:t>
      </w:r>
      <w:r w:rsidR="00EC651B" w:rsidRPr="00EC651B">
        <w:rPr>
          <w:i/>
        </w:rPr>
        <w:t>“improved international communications, whether via telephone, email or the internet has, in the past, done at least as much to increase the pace of globalisation and the demand for business travel as it has to suppress the need to travel to meet clients or colleagues”</w:t>
      </w:r>
      <w:r w:rsidR="00EC651B">
        <w:t xml:space="preserve">. </w:t>
      </w:r>
    </w:p>
    <w:p w14:paraId="18F96A96" w14:textId="77777777" w:rsidR="00841490" w:rsidRDefault="00EC651B" w:rsidP="00EC651B">
      <w:pPr>
        <w:pStyle w:val="BodyText"/>
      </w:pPr>
      <w:r>
        <w:t>In practice, the relationship between ICT and business travel is a complex one; f</w:t>
      </w:r>
      <w:r w:rsidR="00841490">
        <w:t xml:space="preserve">or example, Haynes suggests that </w:t>
      </w:r>
      <w:r w:rsidR="00841490" w:rsidRPr="00EC651B">
        <w:rPr>
          <w:i/>
        </w:rPr>
        <w:t xml:space="preserve">“business sectors which seem ideally placed to substitute information and communication technology (ICT) for travel, are actually generating more physical travel than other sectors” </w:t>
      </w:r>
      <w:r w:rsidR="00841490">
        <w:fldChar w:fldCharType="begin" w:fldLock="1"/>
      </w:r>
      <w:r w:rsidR="001504DE">
        <w:instrText>ADDIN CSL_CITATION { "citationItems" : [ { "id" : "ITEM-1", "itemData" : { "DOI" : "10.1080/17450101.2010.510337", "author" : [ { "dropping-particle" : "", "family" : "Haynes", "given" : "Paul", "non-dropping-particle" : "", "parse-names" : false, "suffix" : "" } ], "container-title" : "Mobilities", "id" : "ITEM-1", "issue" : "4", "issued" : { "date-parts" : [ [ "2010", "11" ] ] }, "page" : "547-564", "title" : "Information and Communication Technology and International Business Travel: Mobility Allies?", "type" : "article-journal", "volume" : "5" }, "uris" : [ "http://www.mendeley.com/documents/?uuid=df398cf1-98a4-4e3b-83cb-6f132369d5ce" ] } ], "mendeley" : { "previouslyFormattedCitation" : "(Haynes 2010)" }, "properties" : { "noteIndex" : 0 }, "schema" : "https://github.com/citation-style-language/schema/raw/master/csl-citation.json" }</w:instrText>
      </w:r>
      <w:r w:rsidR="00841490">
        <w:fldChar w:fldCharType="separate"/>
      </w:r>
      <w:r w:rsidR="00841490" w:rsidRPr="00841490">
        <w:rPr>
          <w:noProof/>
        </w:rPr>
        <w:t>(Haynes 2010)</w:t>
      </w:r>
      <w:r w:rsidR="00841490">
        <w:fldChar w:fldCharType="end"/>
      </w:r>
      <w:r w:rsidR="00841490">
        <w:t>. Using the Irish software industry as a case study, he characterises a complex relationship between ICT and business tra</w:t>
      </w:r>
      <w:r w:rsidR="00E244E3">
        <w:t>v</w:t>
      </w:r>
      <w:r w:rsidR="00841490">
        <w:t xml:space="preserve">el, involving </w:t>
      </w:r>
      <w:r w:rsidR="00E244E3">
        <w:t xml:space="preserve">a cycle of </w:t>
      </w:r>
      <w:r w:rsidR="00841490">
        <w:t xml:space="preserve">substitution (of ICT for travel), </w:t>
      </w:r>
      <w:r w:rsidR="00E244E3">
        <w:t xml:space="preserve">generation (ICT use stimulating the growth of business travel or acting as an enhancing feature in business development, which requires increased international business travel), and modification (through which the needs of business travel impact on, and shape, the development and use of ICT – such as the development of mobile devices). He puts the case that </w:t>
      </w:r>
      <w:r w:rsidR="00E244E3" w:rsidRPr="00EC651B">
        <w:rPr>
          <w:i/>
        </w:rPr>
        <w:t>“physical travel and ICT use are mobility allies: interdependencies that modify each other and change the conditions in which working practices occur, rather than being communication substitutes”.</w:t>
      </w:r>
    </w:p>
    <w:p w14:paraId="337AB0CB" w14:textId="77777777" w:rsidR="00EA7020" w:rsidRDefault="00EA7020" w:rsidP="00876451">
      <w:pPr>
        <w:pStyle w:val="Heading3"/>
      </w:pPr>
      <w:r>
        <w:t>…and cloud computing</w:t>
      </w:r>
    </w:p>
    <w:p w14:paraId="04DD2D59" w14:textId="77777777" w:rsidR="00EA7020" w:rsidRPr="0022676D" w:rsidRDefault="00FB4D2D" w:rsidP="0022676D">
      <w:pPr>
        <w:pStyle w:val="BodyText"/>
        <w:rPr>
          <w:i/>
        </w:rPr>
      </w:pPr>
      <w:r>
        <w:t xml:space="preserve">As previously noted, faster broadband is a critical enabler for the take-up of cloud computing by SMEs. This has substantial potential to reduce the carbon emissions associated with a company’s use of ICT, because it uses shared computing resources – typically involving higher utilisations, and more modern energy efficient hardware. A study for Microsoft </w:t>
      </w:r>
      <w:r w:rsidR="0022676D">
        <w:fldChar w:fldCharType="begin" w:fldLock="1"/>
      </w:r>
      <w:r w:rsidR="001504DE">
        <w:instrText>ADDIN CSL_CITATION { "citationItems" : [ { "id" : "ITEM-1", "itemData" : { "author" : [ { "dropping-particle" : "", "family" : "Accenture", "given" : "", "non-dropping-particle" : "", "parse-names" : false, "suffix" : "" }, { "dropping-particle" : "", "family" : "WSP", "given" : "", "non-dropping-particle" : "", "parse-names" : false, "suffix" : "" } ], "id" : "ITEM-1", "issued" : { "date-parts" : [ [ "2010" ] ] }, "title" : "Cloud Computing and Sustainability : The Environmental Benefits of Moving to the Cloud", "type" : "article" }, "uris" : [ "http://www.mendeley.com/documents/?uuid=ff9adf17-4fdb-464d-b86f-8bff425ab27e" ] } ], "mendeley" : { "previouslyFormattedCitation" : "(Accenture and WSP 2010)" }, "properties" : { "noteIndex" : 0 }, "schema" : "https://github.com/citation-style-language/schema/raw/master/csl-citation.json" }</w:instrText>
      </w:r>
      <w:r w:rsidR="0022676D">
        <w:fldChar w:fldCharType="separate"/>
      </w:r>
      <w:r w:rsidR="0022676D" w:rsidRPr="0022676D">
        <w:rPr>
          <w:noProof/>
        </w:rPr>
        <w:t>(Accenture and WSP 2010)</w:t>
      </w:r>
      <w:r w:rsidR="0022676D">
        <w:fldChar w:fldCharType="end"/>
      </w:r>
      <w:r w:rsidR="0022676D">
        <w:t xml:space="preserve"> </w:t>
      </w:r>
      <w:r>
        <w:t xml:space="preserve">estimated that, for three Microsoft applications (Exchange, Sharepoint and Dynamics CRM), the carbon emissions per user for cloud-based implementations would be more 90% lower than those for </w:t>
      </w:r>
      <w:r w:rsidR="0022676D">
        <w:t xml:space="preserve">small </w:t>
      </w:r>
      <w:r>
        <w:t xml:space="preserve">on-premises implementations </w:t>
      </w:r>
      <w:r w:rsidR="0022676D">
        <w:t>(100 users)</w:t>
      </w:r>
      <w:r>
        <w:t xml:space="preserve">, 76% </w:t>
      </w:r>
      <w:r w:rsidR="0022676D">
        <w:t>to 90%</w:t>
      </w:r>
      <w:r w:rsidR="000A0A82">
        <w:t>+</w:t>
      </w:r>
      <w:r w:rsidR="0022676D">
        <w:t xml:space="preserve"> </w:t>
      </w:r>
      <w:r>
        <w:t xml:space="preserve">lower than for </w:t>
      </w:r>
      <w:r w:rsidR="0022676D">
        <w:t xml:space="preserve">medium </w:t>
      </w:r>
      <w:r>
        <w:t xml:space="preserve">on-premises implementations </w:t>
      </w:r>
      <w:r w:rsidR="0022676D">
        <w:t>(1,000 users)</w:t>
      </w:r>
      <w:r>
        <w:t>, and</w:t>
      </w:r>
      <w:r w:rsidR="0022676D">
        <w:t xml:space="preserve"> 20% to 81% lower than for large on-premises implementations (10,000).</w:t>
      </w:r>
      <w:r>
        <w:t xml:space="preserve"> </w:t>
      </w:r>
      <w:r w:rsidR="0022676D">
        <w:t xml:space="preserve">It notes that key factors enabling the cloud to reduce energy use and carbon emissions include: </w:t>
      </w:r>
      <w:r w:rsidR="0022676D" w:rsidRPr="0022676D">
        <w:t>reducing wasted computing resources through better matching of server capacity with actual demand; flattening relative peak loads by serving large numbers of organisations and users on shared infrastructure; operating servers at higher utilisation rates; and using advanced data centre infrastructure designs that reduce power loss through improved cooling and power conditioning, etc.</w:t>
      </w:r>
    </w:p>
    <w:p w14:paraId="34215B64" w14:textId="77777777" w:rsidR="0022676D" w:rsidRDefault="000A0A82" w:rsidP="0000264D">
      <w:pPr>
        <w:pStyle w:val="BodyText"/>
      </w:pPr>
      <w:r>
        <w:t xml:space="preserve">A more recent study confirms that the cloud has significant potential to reduce carbon emissions, but points out that some clouds are greener than others, and that some of the best on-premises implementations for SMEs can actually have lower carbon emissions per user than some of the worst practice cloud implementations </w:t>
      </w:r>
      <w:r>
        <w:fldChar w:fldCharType="begin" w:fldLock="1"/>
      </w:r>
      <w:r w:rsidR="001504DE">
        <w:instrText>ADDIN CSL_CITATION { "citationItems" : [ { "id" : "ITEM-1", "itemData" : { "author" : [ { "dropping-particle" : "", "family" : "Natural Resources Defense Council", "given" : "", "non-dropping-particle" : "", "parse-names" : false, "suffix" : "" }, { "dropping-particle" : "", "family" : "WSP", "given" : "", "non-dropping-particle" : "", "parse-names" : false, "suffix" : "" } ], "id" : "ITEM-1", "issue" : "October", "issued" : { "date-parts" : [ [ "2012" ] ] }, "title" : "The Carbon Emissions of Server Computing for Small- to Medium-Sized Organizations: A Performance Study of On-Premise vs The Cloud", "type" : "article" }, "uris" : [ "http://www.mendeley.com/documents/?uuid=aea08402-b2a9-4f83-b8e8-626d9230eee5" ] } ], "mendeley" : { "previouslyFormattedCitation" : "(Natural Resources Defense Council and WSP 2012)" }, "properties" : { "noteIndex" : 0 }, "schema" : "https://github.com/citation-style-language/schema/raw/master/csl-citation.json" }</w:instrText>
      </w:r>
      <w:r>
        <w:fldChar w:fldCharType="separate"/>
      </w:r>
      <w:r w:rsidRPr="000A0A82">
        <w:rPr>
          <w:noProof/>
        </w:rPr>
        <w:t>(Natural Resources Defense Council and WSP 2012)</w:t>
      </w:r>
      <w:r>
        <w:fldChar w:fldCharType="end"/>
      </w:r>
      <w:r>
        <w:t xml:space="preserve">. The report describes the impact that server virtualisation can make on improving the utilisation and energy efficiency of on-premises equipment. On average, however, it </w:t>
      </w:r>
      <w:r w:rsidR="0000264D">
        <w:t xml:space="preserve">found that the carbon emissions per user can be reduced by 82% by moving from a relatively efficient on premises implementation (with virtualisation) to a </w:t>
      </w:r>
      <w:r>
        <w:t xml:space="preserve">public cloud solution </w:t>
      </w:r>
      <w:r w:rsidR="0000264D">
        <w:t>for utility applications (</w:t>
      </w:r>
      <w:r w:rsidR="00E64A2C">
        <w:t xml:space="preserve">reducing from </w:t>
      </w:r>
      <w:r w:rsidR="0000264D">
        <w:t xml:space="preserve">7.9 </w:t>
      </w:r>
      <w:r w:rsidR="00E64A2C">
        <w:t xml:space="preserve">to 1.4 </w:t>
      </w:r>
      <w:r w:rsidR="0000264D">
        <w:t>kgCO2e per us</w:t>
      </w:r>
      <w:r w:rsidR="00E64A2C">
        <w:t>er per year</w:t>
      </w:r>
      <w:r w:rsidR="0000264D">
        <w:t>).</w:t>
      </w:r>
      <w:r>
        <w:t xml:space="preserve"> </w:t>
      </w:r>
    </w:p>
    <w:p w14:paraId="7EBBDDAC" w14:textId="77777777" w:rsidR="00EA7020" w:rsidRDefault="00EA7020" w:rsidP="00876451">
      <w:pPr>
        <w:pStyle w:val="Heading3"/>
      </w:pPr>
      <w:r>
        <w:t>The incremental impacts of faster broadband around e-commerce are rather uncertain</w:t>
      </w:r>
    </w:p>
    <w:p w14:paraId="0834013B" w14:textId="77777777" w:rsidR="00544DAC" w:rsidRDefault="00E64A2C" w:rsidP="00544DAC">
      <w:pPr>
        <w:pStyle w:val="BodyText"/>
      </w:pPr>
      <w:r>
        <w:t>Clearly, e-commerce has grown rapidly over the last few years, and this has coincided with a reduction in the average number of shopping trips per person per year – from 214 in 2002 to 192 in 2011</w:t>
      </w:r>
      <w:r w:rsidR="00544DAC">
        <w:t>,</w:t>
      </w:r>
      <w:r>
        <w:t xml:space="preserve"> according to the National Travel Survey</w:t>
      </w:r>
      <w:r w:rsidR="00544DAC">
        <w:t>.</w:t>
      </w:r>
      <w:r>
        <w:t xml:space="preserve"> </w:t>
      </w:r>
    </w:p>
    <w:p w14:paraId="4E1FDDB8" w14:textId="77777777" w:rsidR="00E64A2C" w:rsidRDefault="00E64A2C" w:rsidP="00A82922">
      <w:pPr>
        <w:pStyle w:val="BodyText"/>
      </w:pPr>
      <w:r>
        <w:t xml:space="preserve">There is some evidence to suggest that online shopping </w:t>
      </w:r>
      <w:r w:rsidR="00544DAC">
        <w:t xml:space="preserve">is more carbon efficient than traditional shopping. For example, a comparative analysis of shopping for non-food goods by Heriot-Watt University </w:t>
      </w:r>
      <w:r w:rsidR="00544DAC">
        <w:fldChar w:fldCharType="begin" w:fldLock="1"/>
      </w:r>
      <w:r w:rsidR="001504DE">
        <w:instrText>ADDIN CSL_CITATION { "citationItems" : [ { "id" : "ITEM-1", "itemData" : { "DOI" : "10.1108/09600031011018055", "abstract" : "Comparative analysis of the carbon footprints of conventional and online retailing: A \u201clast mile\u201d perspective", "author" : [ { "dropping-particle" : "", "family" : "Edwards", "given" : "Julia B.", "non-dropping-particle" : "", "parse-names" : false, "suffix" : "" }, { "dropping-particle" : "", "family" : "McKinnon", "given" : "Alan C.", "non-dropping-particle" : "", "parse-names" : false, "suffix" : "" }, { "dropping-particle" : "", "family" : "Cullinane", "given" : "Sharon L.", "non-dropping-particle" : "", "parse-names" : false, "suffix" : "" } ], "container-title" : "International Journal of Physical Distribution &amp; Logistics Management", "id" : "ITEM-1", "issue" : "1/2", "issued" : { "date-parts" : [ [ "2010", "2", "2" ] ] }, "page" : "103-123", "publisher" : "Emerald Group Publishing Limited", "title" : "Comparative analysis of the carbon footprints of conventional and online retailing: A \u201clast mile\u201d perspective", "type" : "article-journal", "volume" : "40" }, "uris" : [ "http://www.mendeley.com/documents/?uuid=ab34abc5-fdd0-4da7-aea4-c8fca9b3ff9b" ] } ], "mendeley" : { "previouslyFormattedCitation" : "(Edwards, McKinnon, and Cullinane 2010)" }, "properties" : { "noteIndex" : 0 }, "schema" : "https://github.com/citation-style-language/schema/raw/master/csl-citation.json" }</w:instrText>
      </w:r>
      <w:r w:rsidR="00544DAC">
        <w:fldChar w:fldCharType="separate"/>
      </w:r>
      <w:r w:rsidR="00544DAC" w:rsidRPr="00544DAC">
        <w:rPr>
          <w:noProof/>
        </w:rPr>
        <w:t>(Edwards, McKinnon, and Cullinane 2010)</w:t>
      </w:r>
      <w:r w:rsidR="00544DAC">
        <w:fldChar w:fldCharType="end"/>
      </w:r>
      <w:r>
        <w:t xml:space="preserve"> </w:t>
      </w:r>
      <w:r w:rsidR="00544DAC">
        <w:t xml:space="preserve">found that </w:t>
      </w:r>
      <w:r w:rsidR="00544DAC" w:rsidRPr="00A82922">
        <w:rPr>
          <w:i/>
        </w:rPr>
        <w:t>“the home delivery operation is likely to generate less CO2 than the typical shopping trip.”</w:t>
      </w:r>
      <w:r w:rsidR="00544DAC">
        <w:t xml:space="preserve"> </w:t>
      </w:r>
      <w:r w:rsidR="00A82922">
        <w:t>Focusing on the ‘last mile’ in the delivery chain, which they argue will dominate the differences in carbon intensity between the types of shopping, t</w:t>
      </w:r>
      <w:r w:rsidR="00544DAC">
        <w:t xml:space="preserve">he authors </w:t>
      </w:r>
      <w:r w:rsidR="00A82922">
        <w:t xml:space="preserve">found </w:t>
      </w:r>
      <w:r w:rsidR="00544DAC">
        <w:t xml:space="preserve">that a person would need to buy 24 non-food items in one standard car-based trip for this method of shopping to be less carbon intensive than having one non-food item delivered (on the first attempt) to their home by a parcel carrier. However, the comparison is dependent on the mode of transport, and they found that carbon emissions per item for intensive/infrequent shopping trips by bus could match online shopping/home delivery. </w:t>
      </w:r>
      <w:r w:rsidR="00A82922">
        <w:t xml:space="preserve">Furthermore, they note the various other factors which could alter the comparison: </w:t>
      </w:r>
      <w:r w:rsidR="00A82922" w:rsidRPr="00A82922">
        <w:rPr>
          <w:i/>
        </w:rPr>
        <w:t>“Some online customers, for example, may continue to shop as much by conventional means, but merely buy less on each trip, effectively increasing the carbon intensity of each item purchased by this means. Others may use the internet not just for purchasing goods but to inform their conventional shopping decisions, allowing them to select products and shops in advance and thereby rationalise their shopping-related travel”</w:t>
      </w:r>
      <w:r w:rsidR="00A82922">
        <w:t>.</w:t>
      </w:r>
    </w:p>
    <w:p w14:paraId="3789B8E8" w14:textId="77777777" w:rsidR="00605CE2" w:rsidRDefault="00605CE2" w:rsidP="00056DBC">
      <w:pPr>
        <w:pStyle w:val="BodyText"/>
      </w:pPr>
      <w:r>
        <w:t>However, g</w:t>
      </w:r>
      <w:r w:rsidR="00A82922">
        <w:t>iven that e-commerce has already</w:t>
      </w:r>
      <w:r w:rsidR="00056DBC">
        <w:t xml:space="preserve"> gained a very substantial share of the retail market </w:t>
      </w:r>
      <w:r>
        <w:t xml:space="preserve">in the UK </w:t>
      </w:r>
      <w:r w:rsidR="00056DBC">
        <w:t xml:space="preserve">(when the adoption of superfast broadband services is as yet rather low), there is some doubt over the extent to which </w:t>
      </w:r>
      <w:r w:rsidR="00056DBC" w:rsidRPr="005024B7">
        <w:rPr>
          <w:i/>
        </w:rPr>
        <w:t>faster</w:t>
      </w:r>
      <w:r w:rsidR="00056DBC">
        <w:t xml:space="preserve"> broadband will serve to increase the sales through this channel. </w:t>
      </w:r>
      <w:r w:rsidR="00A82922">
        <w:t xml:space="preserve"> </w:t>
      </w:r>
      <w:r>
        <w:t xml:space="preserve">Online retailers configure their sites to be as quick and easy to </w:t>
      </w:r>
      <w:r w:rsidR="00A611E6">
        <w:t>access</w:t>
      </w:r>
      <w:r>
        <w:t xml:space="preserve"> and navigate as possible, for as many users as possible (which in the medium term will include many users of standard broadband). </w:t>
      </w:r>
    </w:p>
    <w:p w14:paraId="398766B0" w14:textId="64F3AE3D" w:rsidR="00EA7020" w:rsidRDefault="00605CE2" w:rsidP="00056DBC">
      <w:pPr>
        <w:pStyle w:val="BodyText"/>
      </w:pPr>
      <w:r>
        <w:t xml:space="preserve">Furthermore, an international comparison of online shopping trends does not appear to support the hypothesis that faster broadband inevitably means more online shopping. </w:t>
      </w:r>
      <w:r w:rsidR="00056DBC">
        <w:t>Ofcom found that c</w:t>
      </w:r>
      <w:r w:rsidR="00056DBC" w:rsidRPr="00056DBC">
        <w:t>onsumers in the UK spent more than £1</w:t>
      </w:r>
      <w:r>
        <w:t>,</w:t>
      </w:r>
      <w:r w:rsidR="00056DBC" w:rsidRPr="00056DBC">
        <w:t xml:space="preserve">000 per person on internet shopping in 2011, </w:t>
      </w:r>
      <w:r w:rsidR="00056DBC">
        <w:t xml:space="preserve">which was </w:t>
      </w:r>
      <w:r w:rsidR="00056DBC" w:rsidRPr="00056DBC">
        <w:t xml:space="preserve">more than in any other of </w:t>
      </w:r>
      <w:r w:rsidR="00056DBC">
        <w:t>the</w:t>
      </w:r>
      <w:r w:rsidR="00056DBC" w:rsidRPr="00056DBC">
        <w:t xml:space="preserve"> comparator nations</w:t>
      </w:r>
      <w:r w:rsidR="00056DBC">
        <w:t xml:space="preserve"> surveyed</w:t>
      </w:r>
      <w:r>
        <w:t xml:space="preserve"> </w:t>
      </w:r>
      <w:r>
        <w:fldChar w:fldCharType="begin" w:fldLock="1"/>
      </w:r>
      <w:r w:rsidR="001504DE">
        <w:instrText>ADDIN CSL_CITATION { "citationItems" : [ { "id" : "ITEM-1", "itemData" : { "author" : [ { "dropping-particle" : "", "family" : "Ofcom", "given" : "", "non-dropping-particle" : "", "parse-names" : false, "suffix" : "" } ], "id" : "ITEM-1", "issue" : "December", "issued" : { "date-parts" : [ [ "2012" ] ] }, "title" : "International Communications Market Report 2012", "type" : "article" }, "uris" : [ "http://www.mendeley.com/documents/?uuid=c75ceb3f-2b62-4712-a80c-c1d04f813a2b" ] } ], "mendeley" : { "previouslyFormattedCitation" : "(Ofcom 2012a)" }, "properties" : { "noteIndex" : 0 }, "schema" : "https://github.com/citation-style-language/schema/raw/master/csl-citation.json" }</w:instrText>
      </w:r>
      <w:r>
        <w:fldChar w:fldCharType="separate"/>
      </w:r>
      <w:r w:rsidR="00C365E0" w:rsidRPr="00C365E0">
        <w:rPr>
          <w:noProof/>
        </w:rPr>
        <w:t>(Ofcom 2012a)</w:t>
      </w:r>
      <w:r>
        <w:fldChar w:fldCharType="end"/>
      </w:r>
      <w:r>
        <w:t>. The value of £1,083 per head p.a. in the UK was well ahead of the values for Sweden (£747), the Netherlands (£462) and Japan (£527), all of which have considerably more developed fibre markets than the UK.</w:t>
      </w:r>
      <w:r w:rsidR="00056DBC">
        <w:t xml:space="preserve"> </w:t>
      </w:r>
    </w:p>
    <w:p w14:paraId="1A7B2F94" w14:textId="77777777" w:rsidR="002547CF" w:rsidRDefault="002547CF" w:rsidP="002547CF">
      <w:pPr>
        <w:pStyle w:val="Heading1"/>
      </w:pPr>
      <w:bookmarkStart w:id="7" w:name="_Toc346801623"/>
      <w:r>
        <w:t>Social impacts</w:t>
      </w:r>
      <w:bookmarkEnd w:id="7"/>
    </w:p>
    <w:p w14:paraId="02DCF8BE" w14:textId="77777777" w:rsidR="001A7051" w:rsidRPr="001A7051" w:rsidRDefault="001A7051" w:rsidP="001A7051">
      <w:pPr>
        <w:pStyle w:val="Heading2"/>
      </w:pPr>
      <w:r>
        <w:t>Broadband</w:t>
      </w:r>
    </w:p>
    <w:p w14:paraId="723F386F" w14:textId="69950F5A" w:rsidR="001A7051" w:rsidRDefault="001A7051" w:rsidP="001A7051">
      <w:pPr>
        <w:pStyle w:val="Heading3"/>
        <w:rPr>
          <w:rFonts w:eastAsia="Calibri"/>
          <w:lang w:eastAsia="en-US"/>
        </w:rPr>
      </w:pPr>
      <w:r w:rsidRPr="003C4F05">
        <w:rPr>
          <w:rFonts w:eastAsia="Calibri"/>
          <w:lang w:eastAsia="en-US"/>
        </w:rPr>
        <w:t xml:space="preserve">The </w:t>
      </w:r>
      <w:r w:rsidR="00EF3414">
        <w:rPr>
          <w:rFonts w:eastAsia="Calibri"/>
          <w:lang w:eastAsia="en-US"/>
        </w:rPr>
        <w:t xml:space="preserve">broadband </w:t>
      </w:r>
      <w:r w:rsidRPr="003C4F05">
        <w:rPr>
          <w:rFonts w:eastAsia="Calibri"/>
          <w:lang w:eastAsia="en-US"/>
        </w:rPr>
        <w:t xml:space="preserve">internet has clearly had far-reaching social impacts in </w:t>
      </w:r>
      <w:r>
        <w:rPr>
          <w:rFonts w:eastAsia="Calibri"/>
          <w:lang w:eastAsia="en-US"/>
        </w:rPr>
        <w:t>areas such as communication…</w:t>
      </w:r>
    </w:p>
    <w:p w14:paraId="7E64E8FE" w14:textId="77777777" w:rsidR="001A7051" w:rsidRPr="008421B5" w:rsidRDefault="001A7051" w:rsidP="001A7051">
      <w:pPr>
        <w:pStyle w:val="BodyText"/>
        <w:rPr>
          <w:bCs/>
        </w:rPr>
      </w:pPr>
      <w:r w:rsidRPr="00BE6571">
        <w:rPr>
          <w:rFonts w:eastAsia="Calibri"/>
          <w:lang w:eastAsia="en-US"/>
        </w:rPr>
        <w:t xml:space="preserve">Largely steered by users, </w:t>
      </w:r>
      <w:r>
        <w:rPr>
          <w:rFonts w:eastAsia="Calibri"/>
          <w:lang w:eastAsia="en-US"/>
        </w:rPr>
        <w:t>s</w:t>
      </w:r>
      <w:r w:rsidRPr="00BE6571">
        <w:rPr>
          <w:rFonts w:eastAsia="Calibri"/>
          <w:lang w:eastAsia="en-US"/>
        </w:rPr>
        <w:t xml:space="preserve">ocial </w:t>
      </w:r>
      <w:r>
        <w:rPr>
          <w:rFonts w:eastAsia="Calibri"/>
          <w:lang w:eastAsia="en-US"/>
        </w:rPr>
        <w:t>c</w:t>
      </w:r>
      <w:r w:rsidRPr="00BE6571">
        <w:rPr>
          <w:rFonts w:eastAsia="Calibri"/>
          <w:lang w:eastAsia="en-US"/>
        </w:rPr>
        <w:t xml:space="preserve">omputing applications </w:t>
      </w:r>
      <w:r w:rsidR="00AF2D59">
        <w:rPr>
          <w:rFonts w:eastAsia="Calibri"/>
          <w:lang w:eastAsia="en-US"/>
        </w:rPr>
        <w:t>such as</w:t>
      </w:r>
      <w:r w:rsidRPr="00BE6571">
        <w:rPr>
          <w:rFonts w:eastAsia="Calibri"/>
          <w:lang w:eastAsia="en-US"/>
        </w:rPr>
        <w:t xml:space="preserve"> blogging, podcasting, collaborative co</w:t>
      </w:r>
      <w:r w:rsidR="00A611E6">
        <w:rPr>
          <w:rFonts w:eastAsia="Calibri"/>
          <w:lang w:eastAsia="en-US"/>
        </w:rPr>
        <w:t>ntent, social networking and on</w:t>
      </w:r>
      <w:r w:rsidRPr="00BE6571">
        <w:rPr>
          <w:rFonts w:eastAsia="Calibri"/>
          <w:lang w:eastAsia="en-US"/>
        </w:rPr>
        <w:t>li</w:t>
      </w:r>
      <w:r w:rsidR="00223487">
        <w:rPr>
          <w:rFonts w:eastAsia="Calibri"/>
          <w:lang w:eastAsia="en-US"/>
        </w:rPr>
        <w:t>ne gaming exploit broadband i</w:t>
      </w:r>
      <w:r w:rsidRPr="00BE6571">
        <w:rPr>
          <w:rFonts w:eastAsia="Calibri"/>
          <w:lang w:eastAsia="en-US"/>
        </w:rPr>
        <w:t xml:space="preserve">nternet connectivity to support </w:t>
      </w:r>
      <w:r>
        <w:rPr>
          <w:rFonts w:eastAsia="Calibri"/>
          <w:lang w:eastAsia="en-US"/>
        </w:rPr>
        <w:t xml:space="preserve">communications and </w:t>
      </w:r>
      <w:r w:rsidRPr="00BE6571">
        <w:rPr>
          <w:rFonts w:eastAsia="Calibri"/>
          <w:lang w:eastAsia="en-US"/>
        </w:rPr>
        <w:t>the networking of people and content. In the history of communication, there are very few examples of such fast growth in such a short time</w:t>
      </w:r>
      <w:r>
        <w:rPr>
          <w:rFonts w:eastAsia="Calibri"/>
          <w:lang w:eastAsia="en-US"/>
        </w:rPr>
        <w:t xml:space="preserve"> </w:t>
      </w:r>
      <w:r w:rsidR="00223487">
        <w:rPr>
          <w:rFonts w:eastAsia="Calibri"/>
          <w:lang w:eastAsia="en-US"/>
        </w:rPr>
        <w:fldChar w:fldCharType="begin" w:fldLock="1"/>
      </w:r>
      <w:r w:rsidR="001504DE">
        <w:rPr>
          <w:rFonts w:eastAsia="Calibri"/>
          <w:lang w:eastAsia="en-US"/>
        </w:rPr>
        <w:instrText>ADDIN CSL_CITATION { "citationItems" : [ { "id" : "ITEM-1", "itemData" : { "ISBN" : "9789279138133", "author" : [ { "dropping-particle" : "", "family" : "European Commission", "given" : "", "non-dropping-particle" : "", "parse-names" : false, "suffix" : "" } ], "id" : "ITEM-1", "issued" : { "date-parts" : [ [ "2009" ] ] }, "title" : "The Impact of Social Computing on the EU Information Society and Economy", "type" : "article" }, "uris" : [ "http://www.mendeley.com/documents/?uuid=3c1f6673-d42d-4d18-8814-226ba425b5a6" ] } ], "mendeley" : { "previouslyFormattedCitation" : "(European Commission 2009)" }, "properties" : { "noteIndex" : 0 }, "schema" : "https://github.com/citation-style-language/schema/raw/master/csl-citation.json" }</w:instrText>
      </w:r>
      <w:r w:rsidR="00223487">
        <w:rPr>
          <w:rFonts w:eastAsia="Calibri"/>
          <w:lang w:eastAsia="en-US"/>
        </w:rPr>
        <w:fldChar w:fldCharType="separate"/>
      </w:r>
      <w:r w:rsidR="00223487" w:rsidRPr="00223487">
        <w:rPr>
          <w:rFonts w:eastAsia="Calibri"/>
          <w:noProof/>
          <w:lang w:eastAsia="en-US"/>
        </w:rPr>
        <w:t>(European Commission 2009)</w:t>
      </w:r>
      <w:r w:rsidR="00223487">
        <w:rPr>
          <w:rFonts w:eastAsia="Calibri"/>
          <w:lang w:eastAsia="en-US"/>
        </w:rPr>
        <w:fldChar w:fldCharType="end"/>
      </w:r>
      <w:r>
        <w:rPr>
          <w:rFonts w:eastAsia="Calibri"/>
          <w:lang w:eastAsia="en-US"/>
        </w:rPr>
        <w:t>.</w:t>
      </w:r>
      <w:r w:rsidRPr="00BE6571">
        <w:rPr>
          <w:bCs/>
        </w:rPr>
        <w:t xml:space="preserve"> </w:t>
      </w:r>
    </w:p>
    <w:p w14:paraId="004B53FC" w14:textId="77777777" w:rsidR="001A7051" w:rsidRPr="008421B5" w:rsidRDefault="00291637" w:rsidP="001A7051">
      <w:pPr>
        <w:pStyle w:val="BodyText"/>
        <w:rPr>
          <w:rFonts w:eastAsia="Calibri"/>
          <w:lang w:eastAsia="en-US"/>
        </w:rPr>
      </w:pPr>
      <w:r>
        <w:rPr>
          <w:rFonts w:eastAsia="Calibri"/>
          <w:lang w:eastAsia="en-US"/>
        </w:rPr>
        <w:t xml:space="preserve">There have been various studies </w:t>
      </w:r>
      <w:r w:rsidR="00AF2D59">
        <w:rPr>
          <w:rFonts w:eastAsia="Calibri"/>
          <w:lang w:eastAsia="en-US"/>
        </w:rPr>
        <w:t xml:space="preserve">on the social impacts of this improved communication. For </w:t>
      </w:r>
      <w:r>
        <w:rPr>
          <w:rFonts w:eastAsia="Calibri"/>
          <w:lang w:eastAsia="en-US"/>
        </w:rPr>
        <w:t>instance</w:t>
      </w:r>
      <w:r w:rsidR="00AF2D59">
        <w:rPr>
          <w:rFonts w:eastAsia="Calibri"/>
          <w:lang w:eastAsia="en-US"/>
        </w:rPr>
        <w:t xml:space="preserve">, </w:t>
      </w:r>
      <w:r w:rsidR="001A7051" w:rsidRPr="008421B5">
        <w:rPr>
          <w:rFonts w:eastAsia="Calibri"/>
          <w:lang w:eastAsia="en-US"/>
        </w:rPr>
        <w:t xml:space="preserve">Selouani </w:t>
      </w:r>
      <w:r>
        <w:rPr>
          <w:rFonts w:eastAsia="Calibri"/>
          <w:lang w:eastAsia="en-US"/>
        </w:rPr>
        <w:t>and Hamam provided</w:t>
      </w:r>
      <w:r w:rsidR="001A7051" w:rsidRPr="008421B5">
        <w:rPr>
          <w:rFonts w:eastAsia="Calibri"/>
          <w:lang w:eastAsia="en-US"/>
        </w:rPr>
        <w:t xml:space="preserve"> </w:t>
      </w:r>
      <w:r>
        <w:rPr>
          <w:rFonts w:eastAsia="Calibri"/>
          <w:lang w:eastAsia="en-US"/>
        </w:rPr>
        <w:t>examples</w:t>
      </w:r>
      <w:r w:rsidR="001A7051" w:rsidRPr="008421B5">
        <w:rPr>
          <w:rFonts w:eastAsia="Calibri"/>
          <w:lang w:eastAsia="en-US"/>
        </w:rPr>
        <w:t xml:space="preserve"> of the positive changes that broadband can have on lives</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"Selouani", "given" : "Sid-Ahmed", "non-dropping-particle" : "", "parse-names" : false, "suffix" : "" }, { "dropping-particle" : "", "family" : "Hamam", "given" : "Habib", "non-dropping-particle" : "", "parse-names" : false, "suffix" : "" } ], "container-title" : "Journal of Information, Information Technology, and Organizations", "id" : "ITEM-1", "issued" : { "date-parts" : [ [ "2007" ] ] }, "title" : "Social Impact of Broadband Internet : A Case Study in the Shippagan Area , a Rural Zone in Atlantic Canada", "type" : "article-journal", "volume" : "2" }, "uris" : [ "http://www.mendeley.com/documents/?uuid=f4b47b70-25d9-424c-b163-8950f1207c24" ] } ], "mendeley" : { "previouslyFormattedCitation" : "(Selouani and Hamam 2007)" }, "properties" : { "noteIndex" : 0 }, "schema" : "https://github.com/citation-style-language/schema/raw/master/csl-citation.json" }</w:instrText>
      </w:r>
      <w:r>
        <w:rPr>
          <w:rFonts w:eastAsia="Calibri"/>
          <w:lang w:eastAsia="en-US"/>
        </w:rPr>
        <w:fldChar w:fldCharType="separate"/>
      </w:r>
      <w:r w:rsidRPr="00291637">
        <w:rPr>
          <w:rFonts w:eastAsia="Calibri"/>
          <w:noProof/>
          <w:lang w:eastAsia="en-US"/>
        </w:rPr>
        <w:t>(Selouani and Hamam 2007)</w:t>
      </w:r>
      <w:r>
        <w:rPr>
          <w:rFonts w:eastAsia="Calibri"/>
          <w:lang w:eastAsia="en-US"/>
        </w:rPr>
        <w:fldChar w:fldCharType="end"/>
      </w:r>
      <w:r>
        <w:rPr>
          <w:rFonts w:eastAsia="Calibri"/>
          <w:lang w:eastAsia="en-US"/>
        </w:rPr>
        <w:t>. The research demonstrated</w:t>
      </w:r>
      <w:r w:rsidR="001A7051" w:rsidRPr="008421B5">
        <w:rPr>
          <w:rFonts w:eastAsia="Calibri"/>
          <w:lang w:eastAsia="en-US"/>
        </w:rPr>
        <w:t xml:space="preserve"> the importance of broadband in performing operations such as keeping contact and communicating with relatives and friends. The authors found evidence that conducting activities online, such as communication using email, webcam and videoconferencing, could improve the quality of life since it allows many tasks to be completed from home.</w:t>
      </w:r>
      <w:r w:rsidR="001A7051">
        <w:rPr>
          <w:rFonts w:eastAsia="Calibri"/>
          <w:lang w:eastAsia="en-US"/>
        </w:rPr>
        <w:t xml:space="preserve"> </w:t>
      </w:r>
      <w:r>
        <w:rPr>
          <w:rFonts w:eastAsia="Calibri"/>
          <w:lang w:eastAsia="en-US"/>
        </w:rPr>
        <w:t>Similarly Jones and</w:t>
      </w:r>
      <w:r w:rsidR="001A7051" w:rsidRPr="008421B5">
        <w:rPr>
          <w:rFonts w:eastAsia="Calibri"/>
          <w:lang w:eastAsia="en-US"/>
        </w:rPr>
        <w:t xml:space="preserve"> Rowbottom </w:t>
      </w:r>
      <w:r w:rsidR="001A7051">
        <w:rPr>
          <w:rFonts w:eastAsia="Calibri"/>
          <w:lang w:eastAsia="en-US"/>
        </w:rPr>
        <w:t>show how communication</w:t>
      </w:r>
      <w:r w:rsidR="001A7051" w:rsidRPr="008421B5">
        <w:rPr>
          <w:rFonts w:eastAsia="Calibri"/>
          <w:lang w:eastAsia="en-US"/>
        </w:rPr>
        <w:t xml:space="preserve"> technology can be used to improve the quality of life and </w:t>
      </w:r>
      <w:r w:rsidR="001A7051">
        <w:rPr>
          <w:rFonts w:eastAsia="Calibri"/>
          <w:lang w:eastAsia="en-US"/>
        </w:rPr>
        <w:t xml:space="preserve">decrease </w:t>
      </w:r>
      <w:r w:rsidR="001A7051" w:rsidRPr="008421B5">
        <w:rPr>
          <w:rFonts w:eastAsia="Calibri"/>
          <w:lang w:eastAsia="en-US"/>
        </w:rPr>
        <w:t>social exclusion for older people</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"Jones", "given" : "Martin", "non-dropping-particle" : "", "parse-names" : false, "suffix" : "" }, { "dropping-particle" : "", "family" : "Rowbottom", "given" : "Chris", "non-dropping-particle" : "", "parse-names" : false, "suffix" : "" } ], "container-title" : "Journal of Assistive Technologies", "id" : "ITEM-1", "issue" : "3", "issued" : { "date-parts" : [ [ "2010" ] ] }, "page" : "54-59", "title" : "The role of telecare in overcoming social exclusion in older people", "type" : "article-journal", "volume" : "4" }, "uris" : [ "http://www.mendeley.com/documents/?uuid=360be2ee-b577-49a2-a2d3-0a9572c2f82a" ] } ], "mendeley" : { "previouslyFormattedCitation" : "(Jones and Rowbottom 2010)" }, "properties" : { "noteIndex" : 0 }, "schema" : "https://github.com/citation-style-language/schema/raw/master/csl-citation.json" }</w:instrText>
      </w:r>
      <w:r>
        <w:rPr>
          <w:rFonts w:eastAsia="Calibri"/>
          <w:lang w:eastAsia="en-US"/>
        </w:rPr>
        <w:fldChar w:fldCharType="separate"/>
      </w:r>
      <w:r w:rsidRPr="00291637">
        <w:rPr>
          <w:rFonts w:eastAsia="Calibri"/>
          <w:noProof/>
          <w:lang w:eastAsia="en-US"/>
        </w:rPr>
        <w:t>(Jones and Rowbottom 2010)</w:t>
      </w:r>
      <w:r>
        <w:rPr>
          <w:rFonts w:eastAsia="Calibri"/>
          <w:lang w:eastAsia="en-US"/>
        </w:rPr>
        <w:fldChar w:fldCharType="end"/>
      </w:r>
      <w:r w:rsidR="001A7051" w:rsidRPr="008421B5">
        <w:rPr>
          <w:rFonts w:eastAsia="Calibri"/>
          <w:lang w:eastAsia="en-US"/>
        </w:rPr>
        <w:t xml:space="preserve">. Increased well-being and health promotion can be achieved by the utilisation of telecommunication to </w:t>
      </w:r>
      <w:r w:rsidR="001A7051">
        <w:rPr>
          <w:rFonts w:eastAsia="Calibri"/>
          <w:lang w:eastAsia="en-US"/>
        </w:rPr>
        <w:t>create a</w:t>
      </w:r>
      <w:r w:rsidR="001A7051" w:rsidRPr="008421B5">
        <w:rPr>
          <w:rFonts w:eastAsia="Calibri"/>
          <w:lang w:eastAsia="en-US"/>
        </w:rPr>
        <w:t xml:space="preserve"> virtual presence to overcome the limitations of people’s mobility and the geography of their environment. </w:t>
      </w:r>
    </w:p>
    <w:p w14:paraId="64E199D3" w14:textId="77777777" w:rsidR="001A7051" w:rsidRDefault="004E0AD0" w:rsidP="004E0AD0">
      <w:pPr>
        <w:pStyle w:val="Heading3"/>
        <w:rPr>
          <w:rFonts w:eastAsia="Calibri"/>
          <w:lang w:eastAsia="en-US"/>
        </w:rPr>
      </w:pPr>
      <w:r>
        <w:rPr>
          <w:rFonts w:eastAsia="Calibri"/>
          <w:lang w:eastAsia="en-US"/>
        </w:rPr>
        <w:t>…entertainment…</w:t>
      </w:r>
    </w:p>
    <w:p w14:paraId="3DD72518" w14:textId="77777777" w:rsidR="004E0AD0" w:rsidRDefault="001A7051" w:rsidP="001A7051">
      <w:pPr>
        <w:pStyle w:val="BodyText"/>
        <w:rPr>
          <w:rFonts w:eastAsia="Calibri"/>
          <w:lang w:eastAsia="en-US"/>
        </w:rPr>
      </w:pPr>
      <w:r>
        <w:rPr>
          <w:rFonts w:eastAsia="Calibri"/>
          <w:lang w:eastAsia="en-US"/>
        </w:rPr>
        <w:t>B</w:t>
      </w:r>
      <w:r w:rsidRPr="008421B5">
        <w:rPr>
          <w:rFonts w:eastAsia="Calibri"/>
          <w:lang w:eastAsia="en-US"/>
        </w:rPr>
        <w:t xml:space="preserve">roadband </w:t>
      </w:r>
      <w:r>
        <w:rPr>
          <w:rFonts w:eastAsia="Calibri"/>
          <w:lang w:eastAsia="en-US"/>
        </w:rPr>
        <w:t xml:space="preserve">has enabled the </w:t>
      </w:r>
      <w:r w:rsidRPr="008421B5">
        <w:rPr>
          <w:rFonts w:eastAsia="Calibri"/>
          <w:lang w:eastAsia="en-US"/>
        </w:rPr>
        <w:t>gr</w:t>
      </w:r>
      <w:r>
        <w:rPr>
          <w:rFonts w:eastAsia="Calibri"/>
          <w:lang w:eastAsia="en-US"/>
        </w:rPr>
        <w:t xml:space="preserve">owth of online entertainment through the </w:t>
      </w:r>
      <w:r w:rsidRPr="008F50BC">
        <w:rPr>
          <w:rFonts w:eastAsia="Calibri"/>
          <w:lang w:eastAsia="en-US"/>
        </w:rPr>
        <w:t xml:space="preserve">digital delivery of </w:t>
      </w:r>
      <w:r>
        <w:rPr>
          <w:rFonts w:eastAsia="Calibri"/>
          <w:lang w:eastAsia="en-US"/>
        </w:rPr>
        <w:t xml:space="preserve">newspapers, </w:t>
      </w:r>
      <w:r w:rsidRPr="008F50BC">
        <w:rPr>
          <w:rFonts w:eastAsia="Calibri"/>
          <w:lang w:eastAsia="en-US"/>
        </w:rPr>
        <w:t xml:space="preserve">games, music and </w:t>
      </w:r>
      <w:r>
        <w:rPr>
          <w:rFonts w:eastAsia="Calibri"/>
          <w:lang w:eastAsia="en-US"/>
        </w:rPr>
        <w:t xml:space="preserve">films through services such as YouTube, </w:t>
      </w:r>
      <w:r w:rsidRPr="008F50BC">
        <w:rPr>
          <w:rFonts w:eastAsia="Calibri"/>
          <w:lang w:eastAsia="en-US"/>
        </w:rPr>
        <w:t>iTunes</w:t>
      </w:r>
      <w:r>
        <w:rPr>
          <w:rFonts w:eastAsia="Calibri"/>
          <w:lang w:eastAsia="en-US"/>
        </w:rPr>
        <w:t xml:space="preserve">, iPlayer, etc. </w:t>
      </w:r>
      <w:r w:rsidRPr="008F50BC">
        <w:rPr>
          <w:rFonts w:eastAsia="Calibri"/>
          <w:lang w:eastAsia="en-US"/>
        </w:rPr>
        <w:t>This</w:t>
      </w:r>
      <w:r>
        <w:rPr>
          <w:rFonts w:eastAsia="Calibri"/>
          <w:lang w:eastAsia="en-US"/>
        </w:rPr>
        <w:t xml:space="preserve"> </w:t>
      </w:r>
      <w:r w:rsidRPr="008F50BC">
        <w:rPr>
          <w:rFonts w:eastAsia="Calibri"/>
          <w:lang w:eastAsia="en-US"/>
        </w:rPr>
        <w:t xml:space="preserve">has </w:t>
      </w:r>
      <w:r>
        <w:rPr>
          <w:rFonts w:eastAsia="Calibri"/>
          <w:lang w:eastAsia="en-US"/>
        </w:rPr>
        <w:t xml:space="preserve">significantly </w:t>
      </w:r>
      <w:r w:rsidRPr="008F50BC">
        <w:rPr>
          <w:rFonts w:eastAsia="Calibri"/>
          <w:lang w:eastAsia="en-US"/>
        </w:rPr>
        <w:t xml:space="preserve">changed the </w:t>
      </w:r>
      <w:r w:rsidR="00C365E0">
        <w:rPr>
          <w:rFonts w:eastAsia="Calibri"/>
          <w:lang w:eastAsia="en-US"/>
        </w:rPr>
        <w:t>way</w:t>
      </w:r>
      <w:r w:rsidRPr="008F50BC">
        <w:rPr>
          <w:rFonts w:eastAsia="Calibri"/>
          <w:lang w:eastAsia="en-US"/>
        </w:rPr>
        <w:t xml:space="preserve"> in which people access and consume entertainment.</w:t>
      </w:r>
      <w:r>
        <w:rPr>
          <w:rFonts w:eastAsia="Calibri"/>
          <w:lang w:eastAsia="en-US"/>
        </w:rPr>
        <w:t xml:space="preserve"> The latest Ofcom data on media usage </w:t>
      </w:r>
      <w:r w:rsidR="00C365E0">
        <w:rPr>
          <w:rFonts w:eastAsia="Calibri"/>
          <w:lang w:eastAsia="en-US"/>
        </w:rPr>
        <w:fldChar w:fldCharType="begin" w:fldLock="1"/>
      </w:r>
      <w:r w:rsidR="001504DE">
        <w:rPr>
          <w:rFonts w:eastAsia="Calibri"/>
          <w:lang w:eastAsia="en-US"/>
        </w:rPr>
        <w:instrText>ADDIN CSL_CITATION { "citationItems" : [ { "id" : "ITEM-1", "itemData" : { "author" : [ { "dropping-particle" : "", "family" : "Ofcom", "given" : "", "non-dropping-particle" : "", "parse-names" : false, "suffix" : "" } ], "id" : "ITEM-1", "issue" : "March", "issued" : { "date-parts" : [ [ "2012" ] ] }, "title" : "Adults media use and attitudes report", "type" : "article" }, "uris" : [ "http://www.mendeley.com/documents/?uuid=08791238-c82e-4103-84e2-731da4aa1f29" ] } ], "mendeley" : { "previouslyFormattedCitation" : "(Ofcom 2012b)" }, "properties" : { "noteIndex" : 0 }, "schema" : "https://github.com/citation-style-language/schema/raw/master/csl-citation.json" }</w:instrText>
      </w:r>
      <w:r w:rsidR="00C365E0">
        <w:rPr>
          <w:rFonts w:eastAsia="Calibri"/>
          <w:lang w:eastAsia="en-US"/>
        </w:rPr>
        <w:fldChar w:fldCharType="separate"/>
      </w:r>
      <w:r w:rsidR="00C365E0" w:rsidRPr="00C365E0">
        <w:rPr>
          <w:rFonts w:eastAsia="Calibri"/>
          <w:noProof/>
          <w:lang w:eastAsia="en-US"/>
        </w:rPr>
        <w:t>(Ofcom 2012b)</w:t>
      </w:r>
      <w:r w:rsidR="00C365E0">
        <w:rPr>
          <w:rFonts w:eastAsia="Calibri"/>
          <w:lang w:eastAsia="en-US"/>
        </w:rPr>
        <w:fldChar w:fldCharType="end"/>
      </w:r>
      <w:r>
        <w:rPr>
          <w:rFonts w:eastAsia="Calibri"/>
          <w:lang w:eastAsia="en-US"/>
        </w:rPr>
        <w:t xml:space="preserve"> shows high </w:t>
      </w:r>
      <w:r w:rsidR="00BF0453">
        <w:rPr>
          <w:rFonts w:eastAsia="Calibri"/>
          <w:lang w:eastAsia="en-US"/>
        </w:rPr>
        <w:t>usage of</w:t>
      </w:r>
      <w:r w:rsidR="00C365E0">
        <w:rPr>
          <w:rFonts w:eastAsia="Calibri"/>
          <w:lang w:eastAsia="en-US"/>
        </w:rPr>
        <w:t xml:space="preserve"> the i</w:t>
      </w:r>
      <w:r>
        <w:rPr>
          <w:rFonts w:eastAsia="Calibri"/>
          <w:lang w:eastAsia="en-US"/>
        </w:rPr>
        <w:t xml:space="preserve">nternet for a range of entertainment related activities. </w:t>
      </w:r>
    </w:p>
    <w:p w14:paraId="01B6F219" w14:textId="77777777" w:rsidR="001A7051" w:rsidRDefault="004E0AD0" w:rsidP="004E0AD0">
      <w:pPr>
        <w:pStyle w:val="CaptionPara"/>
        <w:rPr>
          <w:rFonts w:eastAsia="Calibri"/>
          <w:lang w:eastAsia="en-US"/>
        </w:rPr>
      </w:pPr>
      <w:r>
        <w:t xml:space="preserve">Table </w:t>
      </w:r>
      <w:r w:rsidR="00783B90">
        <w:fldChar w:fldCharType="begin"/>
      </w:r>
      <w:r w:rsidR="00783B90">
        <w:instrText xml:space="preserve"> STYLEREF 1 \s </w:instrText>
      </w:r>
      <w:r w:rsidR="00783B90">
        <w:fldChar w:fldCharType="separate"/>
      </w:r>
      <w:r w:rsidR="00985624">
        <w:rPr>
          <w:noProof/>
        </w:rPr>
        <w:t>4</w:t>
      </w:r>
      <w:r w:rsidR="00783B90">
        <w:rPr>
          <w:noProof/>
        </w:rPr>
        <w:fldChar w:fldCharType="end"/>
      </w:r>
      <w:r w:rsidR="00EC07D9">
        <w:noBreakHyphen/>
      </w:r>
      <w:r w:rsidR="00783B90">
        <w:fldChar w:fldCharType="begin"/>
      </w:r>
      <w:r w:rsidR="00783B90">
        <w:instrText xml:space="preserve"> SEQ Table \* ARABIC \s 1 </w:instrText>
      </w:r>
      <w:r w:rsidR="00783B90">
        <w:fldChar w:fldCharType="separate"/>
      </w:r>
      <w:r w:rsidR="00985624">
        <w:rPr>
          <w:noProof/>
        </w:rPr>
        <w:t>1</w:t>
      </w:r>
      <w:r w:rsidR="00783B90">
        <w:rPr>
          <w:noProof/>
        </w:rPr>
        <w:fldChar w:fldCharType="end"/>
      </w:r>
      <w:r>
        <w:t xml:space="preserve">: </w:t>
      </w:r>
      <w:r w:rsidR="001A7051">
        <w:rPr>
          <w:rFonts w:eastAsia="Calibri"/>
          <w:lang w:eastAsia="en-US"/>
        </w:rPr>
        <w:t xml:space="preserve"> </w:t>
      </w:r>
      <w:r w:rsidRPr="004E0AD0">
        <w:rPr>
          <w:rFonts w:eastAsia="Calibri"/>
          <w:lang w:eastAsia="en-US"/>
        </w:rPr>
        <w:t>Media usage (% of internet users)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5920"/>
        <w:gridCol w:w="1276"/>
        <w:gridCol w:w="1326"/>
      </w:tblGrid>
      <w:tr w:rsidR="001A7051" w:rsidRPr="001A7051" w14:paraId="46E84D53" w14:textId="77777777" w:rsidTr="001E3A6A">
        <w:trPr>
          <w:tblHeader/>
        </w:trPr>
        <w:tc>
          <w:tcPr>
            <w:tcW w:w="5920" w:type="dxa"/>
            <w:tcBorders>
              <w:top w:val="single" w:sz="4" w:space="0" w:color="037F8B" w:themeColor="accent1"/>
              <w:bottom w:val="single" w:sz="4" w:space="0" w:color="037F8B" w:themeColor="accent1"/>
            </w:tcBorders>
            <w:shd w:val="clear" w:color="auto" w:fill="auto"/>
          </w:tcPr>
          <w:p w14:paraId="62725D88" w14:textId="77777777" w:rsidR="001A7051" w:rsidRPr="001A7051" w:rsidRDefault="001A7051" w:rsidP="001A7051">
            <w:pPr>
              <w:pStyle w:val="ColumnHeading"/>
              <w:rPr>
                <w:rFonts w:eastAsia="Calibri"/>
              </w:rPr>
            </w:pPr>
          </w:p>
        </w:tc>
        <w:tc>
          <w:tcPr>
            <w:tcW w:w="1276" w:type="dxa"/>
            <w:tcBorders>
              <w:top w:val="single" w:sz="4" w:space="0" w:color="037F8B" w:themeColor="accent1"/>
              <w:bottom w:val="single" w:sz="4" w:space="0" w:color="037F8B" w:themeColor="accent1"/>
            </w:tcBorders>
            <w:shd w:val="clear" w:color="auto" w:fill="auto"/>
          </w:tcPr>
          <w:p w14:paraId="587B09F1" w14:textId="77777777" w:rsidR="001A7051" w:rsidRPr="001A7051" w:rsidRDefault="001A7051" w:rsidP="001E3A6A">
            <w:pPr>
              <w:pStyle w:val="ColumnHeading"/>
              <w:jc w:val="right"/>
              <w:rPr>
                <w:rFonts w:eastAsia="Calibri"/>
              </w:rPr>
            </w:pPr>
            <w:r w:rsidRPr="001A7051">
              <w:rPr>
                <w:rFonts w:eastAsia="Calibri"/>
              </w:rPr>
              <w:t>2009</w:t>
            </w:r>
          </w:p>
        </w:tc>
        <w:tc>
          <w:tcPr>
            <w:tcW w:w="1326" w:type="dxa"/>
            <w:tcBorders>
              <w:top w:val="single" w:sz="4" w:space="0" w:color="037F8B" w:themeColor="accent1"/>
              <w:bottom w:val="single" w:sz="4" w:space="0" w:color="037F8B" w:themeColor="accent1"/>
            </w:tcBorders>
            <w:shd w:val="clear" w:color="auto" w:fill="auto"/>
          </w:tcPr>
          <w:p w14:paraId="033943BD" w14:textId="77777777" w:rsidR="001A7051" w:rsidRPr="001A7051" w:rsidRDefault="001A7051" w:rsidP="001E3A6A">
            <w:pPr>
              <w:pStyle w:val="ColumnHeading"/>
              <w:jc w:val="right"/>
              <w:rPr>
                <w:rFonts w:eastAsia="Calibri"/>
              </w:rPr>
            </w:pPr>
            <w:r w:rsidRPr="001A7051">
              <w:rPr>
                <w:rFonts w:eastAsia="Calibri"/>
              </w:rPr>
              <w:t>2011</w:t>
            </w:r>
          </w:p>
        </w:tc>
      </w:tr>
      <w:tr w:rsidR="001A7051" w:rsidRPr="001A7051" w14:paraId="4740E6D9" w14:textId="77777777" w:rsidTr="001E3A6A">
        <w:tc>
          <w:tcPr>
            <w:tcW w:w="5920" w:type="dxa"/>
            <w:shd w:val="clear" w:color="auto" w:fill="auto"/>
          </w:tcPr>
          <w:p w14:paraId="58EB54AD" w14:textId="77777777" w:rsidR="001A7051" w:rsidRPr="001A7051" w:rsidRDefault="001A7051" w:rsidP="001A7051">
            <w:pPr>
              <w:pStyle w:val="TableText"/>
              <w:rPr>
                <w:rFonts w:eastAsia="Calibri"/>
              </w:rPr>
            </w:pPr>
            <w:r w:rsidRPr="001A7051">
              <w:rPr>
                <w:rFonts w:eastAsia="Calibri"/>
              </w:rPr>
              <w:t>Ever use internet to find out information about leisure time activities</w:t>
            </w:r>
          </w:p>
        </w:tc>
        <w:tc>
          <w:tcPr>
            <w:tcW w:w="1276" w:type="dxa"/>
            <w:shd w:val="clear" w:color="auto" w:fill="auto"/>
          </w:tcPr>
          <w:p w14:paraId="571C546D" w14:textId="77777777" w:rsidR="001A7051" w:rsidRPr="001A7051" w:rsidRDefault="001A7051" w:rsidP="001E3A6A">
            <w:pPr>
              <w:pStyle w:val="TableText"/>
              <w:jc w:val="right"/>
              <w:rPr>
                <w:rFonts w:eastAsia="Calibri"/>
              </w:rPr>
            </w:pPr>
            <w:r w:rsidRPr="001A7051">
              <w:rPr>
                <w:rFonts w:eastAsia="Calibri"/>
              </w:rPr>
              <w:t>81%</w:t>
            </w:r>
          </w:p>
        </w:tc>
        <w:tc>
          <w:tcPr>
            <w:tcW w:w="1326" w:type="dxa"/>
            <w:shd w:val="clear" w:color="auto" w:fill="auto"/>
          </w:tcPr>
          <w:p w14:paraId="74DFC2CB" w14:textId="77777777" w:rsidR="001A7051" w:rsidRPr="001A7051" w:rsidRDefault="001A7051" w:rsidP="001E3A6A">
            <w:pPr>
              <w:pStyle w:val="TableText"/>
              <w:jc w:val="right"/>
              <w:rPr>
                <w:rFonts w:eastAsia="Calibri"/>
              </w:rPr>
            </w:pPr>
            <w:r w:rsidRPr="001A7051">
              <w:rPr>
                <w:rFonts w:eastAsia="Calibri"/>
              </w:rPr>
              <w:t>79%</w:t>
            </w:r>
          </w:p>
        </w:tc>
      </w:tr>
      <w:tr w:rsidR="001A7051" w:rsidRPr="001A7051" w14:paraId="3B8B37B7" w14:textId="77777777" w:rsidTr="001E3A6A">
        <w:tc>
          <w:tcPr>
            <w:tcW w:w="5920" w:type="dxa"/>
            <w:shd w:val="clear" w:color="auto" w:fill="auto"/>
          </w:tcPr>
          <w:p w14:paraId="1FE4EB79" w14:textId="77777777" w:rsidR="001A7051" w:rsidRPr="001A7051" w:rsidRDefault="001A7051" w:rsidP="001A7051">
            <w:pPr>
              <w:pStyle w:val="TableText"/>
              <w:rPr>
                <w:rFonts w:eastAsia="Calibri"/>
              </w:rPr>
            </w:pPr>
            <w:r w:rsidRPr="001A7051">
              <w:rPr>
                <w:rFonts w:eastAsia="Calibri"/>
              </w:rPr>
              <w:t>Ever use internet to watch or download TV programme or films</w:t>
            </w:r>
          </w:p>
        </w:tc>
        <w:tc>
          <w:tcPr>
            <w:tcW w:w="1276" w:type="dxa"/>
            <w:shd w:val="clear" w:color="auto" w:fill="auto"/>
          </w:tcPr>
          <w:p w14:paraId="2C2A563A" w14:textId="77777777" w:rsidR="001A7051" w:rsidRPr="001A7051" w:rsidRDefault="001A7051" w:rsidP="001E3A6A">
            <w:pPr>
              <w:pStyle w:val="TableText"/>
              <w:jc w:val="right"/>
              <w:rPr>
                <w:rFonts w:eastAsia="Calibri"/>
              </w:rPr>
            </w:pPr>
            <w:r w:rsidRPr="001A7051">
              <w:rPr>
                <w:rFonts w:eastAsia="Calibri"/>
              </w:rPr>
              <w:t>33%</w:t>
            </w:r>
          </w:p>
        </w:tc>
        <w:tc>
          <w:tcPr>
            <w:tcW w:w="1326" w:type="dxa"/>
            <w:shd w:val="clear" w:color="auto" w:fill="auto"/>
          </w:tcPr>
          <w:p w14:paraId="6F3ABDAB" w14:textId="77777777" w:rsidR="001A7051" w:rsidRPr="001A7051" w:rsidRDefault="001A7051" w:rsidP="001E3A6A">
            <w:pPr>
              <w:pStyle w:val="TableText"/>
              <w:jc w:val="right"/>
              <w:rPr>
                <w:rFonts w:eastAsia="Calibri"/>
              </w:rPr>
            </w:pPr>
            <w:r w:rsidRPr="001A7051">
              <w:rPr>
                <w:rFonts w:eastAsia="Calibri"/>
              </w:rPr>
              <w:t>48%</w:t>
            </w:r>
          </w:p>
        </w:tc>
      </w:tr>
      <w:tr w:rsidR="001A7051" w:rsidRPr="001A7051" w14:paraId="4DC5DCBF" w14:textId="77777777" w:rsidTr="001E3A6A">
        <w:tc>
          <w:tcPr>
            <w:tcW w:w="5920" w:type="dxa"/>
            <w:shd w:val="clear" w:color="auto" w:fill="auto"/>
          </w:tcPr>
          <w:p w14:paraId="66E54537" w14:textId="77777777" w:rsidR="001A7051" w:rsidRPr="001A7051" w:rsidRDefault="001A7051" w:rsidP="001A7051">
            <w:pPr>
              <w:pStyle w:val="TableText"/>
              <w:rPr>
                <w:rFonts w:eastAsia="Calibri"/>
              </w:rPr>
            </w:pPr>
            <w:r w:rsidRPr="001A7051">
              <w:rPr>
                <w:rFonts w:eastAsia="Calibri"/>
              </w:rPr>
              <w:t>Ever use internet to look at news websites</w:t>
            </w:r>
          </w:p>
        </w:tc>
        <w:tc>
          <w:tcPr>
            <w:tcW w:w="1276" w:type="dxa"/>
            <w:shd w:val="clear" w:color="auto" w:fill="auto"/>
          </w:tcPr>
          <w:p w14:paraId="049D31BD" w14:textId="77777777" w:rsidR="001A7051" w:rsidRPr="001A7051" w:rsidRDefault="001A7051" w:rsidP="001E3A6A">
            <w:pPr>
              <w:pStyle w:val="TableText"/>
              <w:jc w:val="right"/>
              <w:rPr>
                <w:rFonts w:eastAsia="Calibri"/>
              </w:rPr>
            </w:pPr>
            <w:r w:rsidRPr="001A7051">
              <w:rPr>
                <w:rFonts w:eastAsia="Calibri"/>
              </w:rPr>
              <w:t>66%</w:t>
            </w:r>
          </w:p>
        </w:tc>
        <w:tc>
          <w:tcPr>
            <w:tcW w:w="1326" w:type="dxa"/>
            <w:shd w:val="clear" w:color="auto" w:fill="auto"/>
          </w:tcPr>
          <w:p w14:paraId="1D89E293" w14:textId="77777777" w:rsidR="001A7051" w:rsidRPr="001A7051" w:rsidRDefault="001A7051" w:rsidP="001E3A6A">
            <w:pPr>
              <w:pStyle w:val="TableText"/>
              <w:jc w:val="right"/>
              <w:rPr>
                <w:rFonts w:eastAsia="Calibri"/>
              </w:rPr>
            </w:pPr>
            <w:r w:rsidRPr="001A7051">
              <w:rPr>
                <w:rFonts w:eastAsia="Calibri"/>
              </w:rPr>
              <w:t>67%</w:t>
            </w:r>
          </w:p>
        </w:tc>
      </w:tr>
      <w:tr w:rsidR="001A7051" w:rsidRPr="001A7051" w14:paraId="1415F723" w14:textId="77777777" w:rsidTr="001E3A6A">
        <w:tc>
          <w:tcPr>
            <w:tcW w:w="5920" w:type="dxa"/>
            <w:shd w:val="clear" w:color="auto" w:fill="auto"/>
          </w:tcPr>
          <w:p w14:paraId="3AB25FD5" w14:textId="77777777" w:rsidR="001A7051" w:rsidRPr="001A7051" w:rsidRDefault="001A7051" w:rsidP="001A7051">
            <w:pPr>
              <w:pStyle w:val="TableText"/>
              <w:rPr>
                <w:rFonts w:eastAsia="Calibri"/>
              </w:rPr>
            </w:pPr>
            <w:r w:rsidRPr="001A7051">
              <w:rPr>
                <w:rFonts w:eastAsia="Calibri"/>
              </w:rPr>
              <w:t>Set up a social network profile online</w:t>
            </w:r>
          </w:p>
        </w:tc>
        <w:tc>
          <w:tcPr>
            <w:tcW w:w="1276" w:type="dxa"/>
            <w:shd w:val="clear" w:color="auto" w:fill="auto"/>
          </w:tcPr>
          <w:p w14:paraId="68133D0D" w14:textId="77777777" w:rsidR="001A7051" w:rsidRPr="001A7051" w:rsidRDefault="001A7051" w:rsidP="001E3A6A">
            <w:pPr>
              <w:pStyle w:val="TableText"/>
              <w:jc w:val="right"/>
              <w:rPr>
                <w:rFonts w:eastAsia="Calibri"/>
              </w:rPr>
            </w:pPr>
            <w:r w:rsidRPr="001A7051">
              <w:rPr>
                <w:rFonts w:eastAsia="Calibri"/>
              </w:rPr>
              <w:t>44%</w:t>
            </w:r>
          </w:p>
        </w:tc>
        <w:tc>
          <w:tcPr>
            <w:tcW w:w="1326" w:type="dxa"/>
            <w:shd w:val="clear" w:color="auto" w:fill="auto"/>
          </w:tcPr>
          <w:p w14:paraId="451A1149" w14:textId="77777777" w:rsidR="001A7051" w:rsidRPr="001A7051" w:rsidRDefault="001A7051" w:rsidP="001E3A6A">
            <w:pPr>
              <w:pStyle w:val="TableText"/>
              <w:jc w:val="right"/>
              <w:rPr>
                <w:rFonts w:eastAsia="Calibri"/>
              </w:rPr>
            </w:pPr>
            <w:r w:rsidRPr="001A7051">
              <w:rPr>
                <w:rFonts w:eastAsia="Calibri"/>
              </w:rPr>
              <w:t>59%</w:t>
            </w:r>
          </w:p>
        </w:tc>
      </w:tr>
      <w:tr w:rsidR="001A7051" w:rsidRPr="001A7051" w14:paraId="0266BEB4" w14:textId="77777777" w:rsidTr="001E3A6A">
        <w:tc>
          <w:tcPr>
            <w:tcW w:w="5920" w:type="dxa"/>
            <w:shd w:val="clear" w:color="auto" w:fill="auto"/>
          </w:tcPr>
          <w:p w14:paraId="29B6B67C" w14:textId="77777777" w:rsidR="001A7051" w:rsidRPr="001A7051" w:rsidRDefault="001A7051" w:rsidP="001A7051">
            <w:pPr>
              <w:pStyle w:val="TableText"/>
              <w:rPr>
                <w:rFonts w:eastAsia="Calibri"/>
              </w:rPr>
            </w:pPr>
            <w:r w:rsidRPr="001A7051">
              <w:rPr>
                <w:rFonts w:eastAsia="Calibri"/>
              </w:rPr>
              <w:t>Daily use of a social network profile online</w:t>
            </w:r>
            <w:r w:rsidR="00C365E0">
              <w:rPr>
                <w:rFonts w:eastAsia="Calibri"/>
              </w:rPr>
              <w:t xml:space="preserve"> (of those with profile)</w:t>
            </w:r>
          </w:p>
        </w:tc>
        <w:tc>
          <w:tcPr>
            <w:tcW w:w="1276" w:type="dxa"/>
            <w:shd w:val="clear" w:color="auto" w:fill="auto"/>
          </w:tcPr>
          <w:p w14:paraId="6183726F" w14:textId="77777777" w:rsidR="001A7051" w:rsidRPr="001A7051" w:rsidRDefault="001A7051" w:rsidP="001E3A6A">
            <w:pPr>
              <w:pStyle w:val="TableText"/>
              <w:jc w:val="right"/>
              <w:rPr>
                <w:rFonts w:eastAsia="Calibri"/>
              </w:rPr>
            </w:pPr>
            <w:r w:rsidRPr="001A7051">
              <w:rPr>
                <w:rFonts w:eastAsia="Calibri"/>
              </w:rPr>
              <w:t>41%</w:t>
            </w:r>
          </w:p>
        </w:tc>
        <w:tc>
          <w:tcPr>
            <w:tcW w:w="1326" w:type="dxa"/>
            <w:shd w:val="clear" w:color="auto" w:fill="auto"/>
          </w:tcPr>
          <w:p w14:paraId="0AC9FFCB" w14:textId="77777777" w:rsidR="001A7051" w:rsidRPr="001A7051" w:rsidRDefault="001A7051" w:rsidP="001E3A6A">
            <w:pPr>
              <w:pStyle w:val="TableText"/>
              <w:jc w:val="right"/>
              <w:rPr>
                <w:rFonts w:eastAsia="Calibri"/>
              </w:rPr>
            </w:pPr>
            <w:r w:rsidRPr="001A7051">
              <w:rPr>
                <w:rFonts w:eastAsia="Calibri"/>
              </w:rPr>
              <w:t>67%</w:t>
            </w:r>
          </w:p>
        </w:tc>
      </w:tr>
    </w:tbl>
    <w:p w14:paraId="3AAEBC75" w14:textId="77777777" w:rsidR="001A7051" w:rsidRPr="00961D51" w:rsidRDefault="001A7051" w:rsidP="004E0AD0">
      <w:pPr>
        <w:pStyle w:val="Source"/>
        <w:rPr>
          <w:rFonts w:eastAsia="Calibri"/>
        </w:rPr>
      </w:pPr>
      <w:r>
        <w:rPr>
          <w:rFonts w:eastAsia="Calibri"/>
        </w:rPr>
        <w:t xml:space="preserve">Source: </w:t>
      </w:r>
      <w:r w:rsidR="00C365E0" w:rsidRPr="00C365E0">
        <w:rPr>
          <w:rFonts w:eastAsia="Calibri"/>
        </w:rPr>
        <w:fldChar w:fldCharType="begin" w:fldLock="1"/>
      </w:r>
      <w:r w:rsidR="001504DE">
        <w:rPr>
          <w:rFonts w:eastAsia="Calibri"/>
        </w:rPr>
        <w:instrText>ADDIN CSL_CITATION { "citationItems" : [ { "id" : "ITEM-1", "itemData" : { "author" : [ { "dropping-particle" : "", "family" : "Ofcom", "given" : "", "non-dropping-particle" : "", "parse-names" : false, "suffix" : "" } ], "id" : "ITEM-1", "issue" : "March", "issued" : { "date-parts" : [ [ "2012" ] ] }, "title" : "Adults media use and attitudes report", "type" : "article" }, "uris" : [ "http://www.mendeley.com/documents/?uuid=08791238-c82e-4103-84e2-731da4aa1f29" ] } ], "mendeley" : { "previouslyFormattedCitation" : "(Ofcom 2012b)" }, "properties" : { "noteIndex" : 0 }, "schema" : "https://github.com/citation-style-language/schema/raw/master/csl-citation.json" }</w:instrText>
      </w:r>
      <w:r w:rsidR="00C365E0" w:rsidRPr="00C365E0">
        <w:rPr>
          <w:rFonts w:eastAsia="Calibri"/>
        </w:rPr>
        <w:fldChar w:fldCharType="separate"/>
      </w:r>
      <w:r w:rsidR="00C365E0" w:rsidRPr="00C365E0">
        <w:rPr>
          <w:rFonts w:eastAsia="Calibri"/>
          <w:noProof/>
        </w:rPr>
        <w:t>(Ofcom 2012b)</w:t>
      </w:r>
      <w:r w:rsidR="00C365E0" w:rsidRPr="00C365E0">
        <w:rPr>
          <w:rFonts w:eastAsia="Calibri"/>
        </w:rPr>
        <w:fldChar w:fldCharType="end"/>
      </w:r>
    </w:p>
    <w:p w14:paraId="5C80AFC4" w14:textId="77777777" w:rsidR="00C365E0" w:rsidRPr="00C365E0" w:rsidRDefault="00C365E0" w:rsidP="001A7051">
      <w:pPr>
        <w:pStyle w:val="BodyText"/>
      </w:pPr>
      <w:r>
        <w:rPr>
          <w:rFonts w:eastAsia="Calibri"/>
          <w:lang w:eastAsia="en-US"/>
        </w:rPr>
        <w:t xml:space="preserve">Social networking and watching/downloading TV programmes or film are areas where there has been considerable recent growth – </w:t>
      </w:r>
      <w:r w:rsidR="007A4C9D">
        <w:rPr>
          <w:rFonts w:eastAsia="Calibri"/>
          <w:lang w:eastAsia="en-US"/>
        </w:rPr>
        <w:t>both the proportion of internet users with</w:t>
      </w:r>
      <w:r>
        <w:rPr>
          <w:rFonts w:eastAsia="Calibri"/>
          <w:lang w:eastAsia="en-US"/>
        </w:rPr>
        <w:t xml:space="preserve"> a social network profile and the </w:t>
      </w:r>
      <w:r w:rsidR="007A4C9D">
        <w:rPr>
          <w:rFonts w:eastAsia="Calibri"/>
          <w:lang w:eastAsia="en-US"/>
        </w:rPr>
        <w:t xml:space="preserve">proportion of internet users who have </w:t>
      </w:r>
      <w:r>
        <w:rPr>
          <w:rFonts w:eastAsia="Calibri"/>
          <w:lang w:eastAsia="en-US"/>
        </w:rPr>
        <w:t>use</w:t>
      </w:r>
      <w:r w:rsidR="007A4C9D">
        <w:rPr>
          <w:rFonts w:eastAsia="Calibri"/>
          <w:lang w:eastAsia="en-US"/>
        </w:rPr>
        <w:t>d</w:t>
      </w:r>
      <w:r>
        <w:rPr>
          <w:rFonts w:eastAsia="Calibri"/>
          <w:lang w:eastAsia="en-US"/>
        </w:rPr>
        <w:t xml:space="preserve"> </w:t>
      </w:r>
      <w:r w:rsidR="007A4C9D">
        <w:rPr>
          <w:rFonts w:eastAsia="Calibri"/>
          <w:lang w:eastAsia="en-US"/>
        </w:rPr>
        <w:t>it</w:t>
      </w:r>
      <w:r>
        <w:rPr>
          <w:rFonts w:eastAsia="Calibri"/>
          <w:lang w:eastAsia="en-US"/>
        </w:rPr>
        <w:t xml:space="preserve"> </w:t>
      </w:r>
      <w:r w:rsidRPr="000C7907">
        <w:rPr>
          <w:rFonts w:eastAsia="Calibri"/>
          <w:lang w:eastAsia="en-US"/>
        </w:rPr>
        <w:t>to watch or download TV programme</w:t>
      </w:r>
      <w:r>
        <w:rPr>
          <w:rFonts w:eastAsia="Calibri"/>
          <w:lang w:eastAsia="en-US"/>
        </w:rPr>
        <w:t>s</w:t>
      </w:r>
      <w:r w:rsidRPr="000C7907">
        <w:rPr>
          <w:rFonts w:eastAsia="Calibri"/>
          <w:lang w:eastAsia="en-US"/>
        </w:rPr>
        <w:t xml:space="preserve"> or films</w:t>
      </w:r>
      <w:r w:rsidR="007A4C9D">
        <w:rPr>
          <w:rFonts w:eastAsia="Calibri"/>
          <w:lang w:eastAsia="en-US"/>
        </w:rPr>
        <w:t xml:space="preserve"> have</w:t>
      </w:r>
      <w:r>
        <w:rPr>
          <w:rFonts w:eastAsia="Calibri"/>
          <w:lang w:eastAsia="en-US"/>
        </w:rPr>
        <w:t xml:space="preserve"> increased by 15</w:t>
      </w:r>
      <w:r w:rsidR="007A4C9D">
        <w:rPr>
          <w:rFonts w:eastAsia="Calibri"/>
          <w:lang w:eastAsia="en-US"/>
        </w:rPr>
        <w:t xml:space="preserve"> percentage points</w:t>
      </w:r>
      <w:r>
        <w:rPr>
          <w:rFonts w:eastAsia="Calibri"/>
          <w:lang w:eastAsia="en-US"/>
        </w:rPr>
        <w:t xml:space="preserve"> over a two year period.</w:t>
      </w:r>
    </w:p>
    <w:p w14:paraId="4FE3EC30" w14:textId="77777777" w:rsidR="001A7051" w:rsidRPr="00E04B2E" w:rsidRDefault="007A4C9D" w:rsidP="001A7051">
      <w:pPr>
        <w:pStyle w:val="BodyText"/>
      </w:pPr>
      <w:r>
        <w:t>The latest Oxford Internet Survey</w:t>
      </w:r>
      <w:r w:rsidR="001A7051">
        <w:t xml:space="preserve"> </w:t>
      </w:r>
      <w:r>
        <w:fldChar w:fldCharType="begin" w:fldLock="1"/>
      </w:r>
      <w:r w:rsidR="001504DE">
        <w:instrText>ADDIN CSL_CITATION { "citationItems" : [ { "id" : "ITEM-1", "itemData" : { "author" : [ { "dropping-particle" : "", "family" : "Dutton", "given" : "William H", "non-dropping-particle" : "", "parse-names" : false, "suffix" : "" }, { "dropping-particle" : "", "family" : "Blank", "given" : "Grant", "non-dropping-particle" : "", "parse-names" : false, "suffix" : "" } ], "id" : "ITEM-1", "issued" : { "date-parts" : [ [ "2011" ] ] }, "title" : "Next Generation Users : The Internet in Britain - Oxford Internet Survey 2011 Report", "type" : "article" }, "uris" : [ "http://www.mendeley.com/documents/?uuid=51a2f2b7-f80f-422d-b005-394f7feb7763" ] } ], "mendeley" : { "previouslyFormattedCitation" : "(Dutton and Blank 2011)" }, "properties" : { "noteIndex" : 0 }, "schema" : "https://github.com/citation-style-language/schema/raw/master/csl-citation.json" }</w:instrText>
      </w:r>
      <w:r>
        <w:fldChar w:fldCharType="separate"/>
      </w:r>
      <w:r w:rsidRPr="007A4C9D">
        <w:rPr>
          <w:noProof/>
        </w:rPr>
        <w:t>(Dutton and Blank 2011)</w:t>
      </w:r>
      <w:r>
        <w:fldChar w:fldCharType="end"/>
      </w:r>
      <w:r>
        <w:t xml:space="preserve"> </w:t>
      </w:r>
      <w:r w:rsidR="001A7051">
        <w:t>report</w:t>
      </w:r>
      <w:r>
        <w:t>s</w:t>
      </w:r>
      <w:r w:rsidR="001A7051">
        <w:t xml:space="preserve"> t</w:t>
      </w:r>
      <w:r w:rsidR="001A7051" w:rsidRPr="009B0EF0">
        <w:t>h</w:t>
      </w:r>
      <w:r>
        <w:t>at th</w:t>
      </w:r>
      <w:r w:rsidR="001A7051" w:rsidRPr="009B0EF0">
        <w:t>e most popular leisure and</w:t>
      </w:r>
      <w:r w:rsidR="001A7051">
        <w:t xml:space="preserve"> </w:t>
      </w:r>
      <w:r w:rsidR="001A7051" w:rsidRPr="009B0EF0">
        <w:t>e</w:t>
      </w:r>
      <w:r>
        <w:t>ntertainment activities on the i</w:t>
      </w:r>
      <w:r w:rsidR="001A7051" w:rsidRPr="009B0EF0">
        <w:t>nternet in</w:t>
      </w:r>
      <w:r w:rsidR="001A7051">
        <w:t xml:space="preserve"> </w:t>
      </w:r>
      <w:r w:rsidR="001A7051" w:rsidRPr="009B0EF0">
        <w:t xml:space="preserve">Britain </w:t>
      </w:r>
      <w:r w:rsidR="001A7051">
        <w:t>are</w:t>
      </w:r>
      <w:r w:rsidR="001A7051" w:rsidRPr="009B0EF0">
        <w:t xml:space="preserve"> listening to music</w:t>
      </w:r>
      <w:r w:rsidR="001A7051">
        <w:t xml:space="preserve"> </w:t>
      </w:r>
      <w:r w:rsidR="001A7051" w:rsidRPr="009B0EF0">
        <w:t>(61%), downloading music (54%), and</w:t>
      </w:r>
      <w:r w:rsidR="001A7051">
        <w:t xml:space="preserve"> </w:t>
      </w:r>
      <w:r w:rsidR="001A7051" w:rsidRPr="009B0EF0">
        <w:t xml:space="preserve">playing games (51%). The largest </w:t>
      </w:r>
      <w:r w:rsidR="00996D88">
        <w:t>increase</w:t>
      </w:r>
      <w:r w:rsidR="001A7051" w:rsidRPr="009B0EF0">
        <w:t xml:space="preserve"> was in playing </w:t>
      </w:r>
      <w:r w:rsidR="001A7051">
        <w:t xml:space="preserve">online </w:t>
      </w:r>
      <w:r w:rsidR="001A7051" w:rsidRPr="009B0EF0">
        <w:t xml:space="preserve">games: </w:t>
      </w:r>
      <w:r>
        <w:t xml:space="preserve">up to </w:t>
      </w:r>
      <w:r w:rsidRPr="009B0EF0">
        <w:t>51% in 2011</w:t>
      </w:r>
      <w:r>
        <w:t xml:space="preserve">, from </w:t>
      </w:r>
      <w:r w:rsidR="001A7051" w:rsidRPr="009B0EF0">
        <w:t>44% in</w:t>
      </w:r>
      <w:r w:rsidR="001A7051">
        <w:t xml:space="preserve"> </w:t>
      </w:r>
      <w:r w:rsidR="001A7051" w:rsidRPr="009B0EF0">
        <w:t>2009.</w:t>
      </w:r>
      <w:r w:rsidR="001A7051">
        <w:t xml:space="preserve"> </w:t>
      </w:r>
      <w:r w:rsidR="00996D88">
        <w:t xml:space="preserve">About 15% of respondents said that they view sexual content </w:t>
      </w:r>
      <w:r w:rsidR="00BF0453">
        <w:t xml:space="preserve">using the internet </w:t>
      </w:r>
      <w:r w:rsidR="00996D88">
        <w:t>(up from 12% in 2009), and 13% said that they use the internet for gambling (up from 11% in 2009).</w:t>
      </w:r>
      <w:r w:rsidR="001A7051">
        <w:t xml:space="preserve"> </w:t>
      </w:r>
    </w:p>
    <w:p w14:paraId="75E8BC2F" w14:textId="77777777" w:rsidR="001A7051" w:rsidRPr="008F50BC" w:rsidRDefault="00BF0453" w:rsidP="001A7051">
      <w:pPr>
        <w:pStyle w:val="BodyText"/>
        <w:rPr>
          <w:rFonts w:eastAsia="Calibri"/>
          <w:lang w:eastAsia="en-US"/>
        </w:rPr>
      </w:pPr>
      <w:r>
        <w:rPr>
          <w:rFonts w:eastAsia="Calibri"/>
          <w:lang w:eastAsia="en-US"/>
        </w:rPr>
        <w:t>An Australian study</w:t>
      </w:r>
      <w:r w:rsidR="001A7051" w:rsidRPr="008F50BC">
        <w:rPr>
          <w:rFonts w:eastAsia="Calibri"/>
          <w:lang w:eastAsia="en-US"/>
        </w:rPr>
        <w:t xml:space="preserve"> </w:t>
      </w:r>
      <w:r w:rsidR="00996D88">
        <w:rPr>
          <w:rFonts w:eastAsia="Calibri"/>
          <w:lang w:eastAsia="en-US"/>
        </w:rPr>
        <w:t>provide</w:t>
      </w:r>
      <w:r>
        <w:rPr>
          <w:rFonts w:eastAsia="Calibri"/>
          <w:lang w:eastAsia="en-US"/>
        </w:rPr>
        <w:t>s</w:t>
      </w:r>
      <w:r w:rsidR="001A7051">
        <w:rPr>
          <w:rFonts w:eastAsia="Calibri"/>
          <w:lang w:eastAsia="en-US"/>
        </w:rPr>
        <w:t xml:space="preserve"> evidence of changing patter</w:t>
      </w:r>
      <w:r>
        <w:rPr>
          <w:rFonts w:eastAsia="Calibri"/>
          <w:lang w:eastAsia="en-US"/>
        </w:rPr>
        <w:t>ns in entertainment consumption, n</w:t>
      </w:r>
      <w:r w:rsidR="00996D88">
        <w:rPr>
          <w:rFonts w:eastAsia="Calibri"/>
          <w:lang w:eastAsia="en-US"/>
        </w:rPr>
        <w:t>oting</w:t>
      </w:r>
      <w:r w:rsidR="001A7051">
        <w:rPr>
          <w:rFonts w:eastAsia="Calibri"/>
          <w:lang w:eastAsia="en-US"/>
        </w:rPr>
        <w:t xml:space="preserve"> </w:t>
      </w:r>
      <w:r w:rsidR="001A7051" w:rsidRPr="008F50BC">
        <w:rPr>
          <w:rFonts w:eastAsia="Calibri"/>
          <w:lang w:eastAsia="en-US"/>
        </w:rPr>
        <w:t xml:space="preserve">increased “information snacking” </w:t>
      </w:r>
      <w:r w:rsidR="001A7051">
        <w:rPr>
          <w:rFonts w:eastAsia="Calibri"/>
          <w:lang w:eastAsia="en-US"/>
        </w:rPr>
        <w:t xml:space="preserve">from broadband users – </w:t>
      </w:r>
      <w:r>
        <w:rPr>
          <w:rFonts w:eastAsia="Calibri"/>
          <w:lang w:eastAsia="en-US"/>
        </w:rPr>
        <w:t>whereby</w:t>
      </w:r>
      <w:r w:rsidR="001A7051">
        <w:rPr>
          <w:rFonts w:eastAsia="Calibri"/>
          <w:lang w:eastAsia="en-US"/>
        </w:rPr>
        <w:t xml:space="preserve"> the user</w:t>
      </w:r>
      <w:r w:rsidR="001A7051" w:rsidRPr="008F50BC">
        <w:rPr>
          <w:rFonts w:eastAsia="Calibri"/>
          <w:lang w:eastAsia="en-US"/>
        </w:rPr>
        <w:t xml:space="preserve"> access</w:t>
      </w:r>
      <w:r>
        <w:rPr>
          <w:rFonts w:eastAsia="Calibri"/>
          <w:lang w:eastAsia="en-US"/>
        </w:rPr>
        <w:t>es</w:t>
      </w:r>
      <w:r w:rsidR="001A7051" w:rsidRPr="008F50BC">
        <w:rPr>
          <w:rFonts w:eastAsia="Calibri"/>
          <w:lang w:eastAsia="en-US"/>
        </w:rPr>
        <w:t xml:space="preserve"> bite-sized chunks of information or media all at once, through opening multiple browser windows or tabs simultaneously</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"Wilken", "given" : "Rowan", "non-dropping-particle" : "", "parse-names" : false, "suffix" : "" }, { "dropping-particle" : "", "family" : "Arnold", "given" : "Michael", "non-dropping-particle" : "", "parse-names" : false, "suffix" : "" }, { "dropping-particle" : "", "family" : "Nansen", "given" : "Bjorn", "non-dropping-particle" : "", "parse-names" : false, "suffix" : "" } ], "container-title" : "Telecommunications Journal of Australia", "id" : "ITEM-1", "issue" : "1", "issued" : { "date-parts" : [ [ "2011" ] ] }, "page" : "5.1-5.16", "title" : "Broadband in the Home Pilot Study: Suburban Hobart", "type" : "article-journal", "volume" : "61" }, "uris" : [ "http://www.mendeley.com/documents/?uuid=cf0ff7ec-02c5-4103-8b0c-c32bb706ae7e" ] } ], "mendeley" : { "previouslyFormattedCitation" : "(Wilken, Arnold, and Nansen 2011)" }, "properties" : { "noteIndex" : 0 }, "schema" : "https://github.com/citation-style-language/schema/raw/master/csl-citation.json" }</w:instrText>
      </w:r>
      <w:r>
        <w:rPr>
          <w:rFonts w:eastAsia="Calibri"/>
          <w:lang w:eastAsia="en-US"/>
        </w:rPr>
        <w:fldChar w:fldCharType="separate"/>
      </w:r>
      <w:r w:rsidRPr="00BF0453">
        <w:rPr>
          <w:rFonts w:eastAsia="Calibri"/>
          <w:noProof/>
          <w:lang w:eastAsia="en-US"/>
        </w:rPr>
        <w:t>(Wilken, Arnold, and Nansen 2011)</w:t>
      </w:r>
      <w:r>
        <w:rPr>
          <w:rFonts w:eastAsia="Calibri"/>
          <w:lang w:eastAsia="en-US"/>
        </w:rPr>
        <w:fldChar w:fldCharType="end"/>
      </w:r>
      <w:r w:rsidR="001A7051" w:rsidRPr="008F50BC">
        <w:rPr>
          <w:rFonts w:eastAsia="Calibri"/>
          <w:lang w:eastAsia="en-US"/>
        </w:rPr>
        <w:t xml:space="preserve">. </w:t>
      </w:r>
    </w:p>
    <w:p w14:paraId="7C88539A" w14:textId="77777777" w:rsidR="001A7051" w:rsidRPr="00CD4159" w:rsidRDefault="001A7051" w:rsidP="001A7051">
      <w:pPr>
        <w:pStyle w:val="BodyText"/>
        <w:rPr>
          <w:rFonts w:eastAsia="Calibri"/>
          <w:lang w:eastAsia="en-US"/>
        </w:rPr>
      </w:pPr>
      <w:r w:rsidRPr="00A4600F">
        <w:rPr>
          <w:rFonts w:eastAsia="Calibri"/>
          <w:lang w:eastAsia="en-US"/>
        </w:rPr>
        <w:t>Changing patterns in entertainment usage, in terms of media substitution and time replacement, are also evident in a study by the European Commission</w:t>
      </w:r>
      <w:r w:rsidR="00BF0453">
        <w:rPr>
          <w:rFonts w:eastAsia="Calibri"/>
          <w:lang w:eastAsia="en-US"/>
        </w:rPr>
        <w:t xml:space="preserve">’s Joint Research Centre </w:t>
      </w:r>
      <w:r w:rsidR="00BF0453">
        <w:rPr>
          <w:rFonts w:eastAsia="Calibri"/>
          <w:lang w:eastAsia="en-US"/>
        </w:rPr>
        <w:fldChar w:fldCharType="begin" w:fldLock="1"/>
      </w:r>
      <w:r w:rsidR="001504DE">
        <w:rPr>
          <w:rFonts w:eastAsia="Calibri"/>
          <w:lang w:eastAsia="en-US"/>
        </w:rPr>
        <w:instrText>ADDIN CSL_CITATION { "citationItems" : [ { "id" : "ITEM-1", "itemData" : { "ISBN" : "9789279138133", "author" : [ { "dropping-particle" : "", "family" : "European Commission", "given" : "", "non-dropping-particle" : "", "parse-names" : false, "suffix" : "" } ], "id" : "ITEM-1", "issued" : { "date-parts" : [ [ "2009" ] ] }, "title" : "The Impact of Social Computing on the EU Information Society and Economy", "type" : "article" }, "uris" : [ "http://www.mendeley.com/documents/?uuid=3c1f6673-d42d-4d18-8814-226ba425b5a6" ] } ], "mendeley" : { "previouslyFormattedCitation" : "(European Commission 2009)" }, "properties" : { "noteIndex" : 0 }, "schema" : "https://github.com/citation-style-language/schema/raw/master/csl-citation.json" }</w:instrText>
      </w:r>
      <w:r w:rsidR="00BF0453">
        <w:rPr>
          <w:rFonts w:eastAsia="Calibri"/>
          <w:lang w:eastAsia="en-US"/>
        </w:rPr>
        <w:fldChar w:fldCharType="separate"/>
      </w:r>
      <w:r w:rsidR="00BF0453" w:rsidRPr="00BF0453">
        <w:rPr>
          <w:rFonts w:eastAsia="Calibri"/>
          <w:noProof/>
          <w:lang w:eastAsia="en-US"/>
        </w:rPr>
        <w:t>(European Commission 2009)</w:t>
      </w:r>
      <w:r w:rsidR="00BF0453">
        <w:rPr>
          <w:rFonts w:eastAsia="Calibri"/>
          <w:lang w:eastAsia="en-US"/>
        </w:rPr>
        <w:fldChar w:fldCharType="end"/>
      </w:r>
      <w:r w:rsidR="00BF0453">
        <w:rPr>
          <w:rFonts w:eastAsia="Calibri"/>
          <w:lang w:eastAsia="en-US"/>
        </w:rPr>
        <w:t>. The study found that i</w:t>
      </w:r>
      <w:r w:rsidRPr="00A4600F">
        <w:rPr>
          <w:rFonts w:eastAsia="Calibri"/>
          <w:lang w:eastAsia="en-US"/>
        </w:rPr>
        <w:t>nternet use has been shown to have a negative impact on TV viewing and reading of national newspapers</w:t>
      </w:r>
      <w:r>
        <w:rPr>
          <w:rFonts w:eastAsia="Calibri"/>
          <w:lang w:eastAsia="en-US"/>
        </w:rPr>
        <w:t xml:space="preserve">, especially among young users. </w:t>
      </w:r>
      <w:r w:rsidRPr="00A4600F">
        <w:rPr>
          <w:rFonts w:eastAsia="Calibri"/>
          <w:lang w:eastAsia="en-US"/>
        </w:rPr>
        <w:t xml:space="preserve">Likewise Anderson finds evidence of a reduction in time spent watching television, and an increase in email in use and time spent online with broadband </w:t>
      </w:r>
      <w:r w:rsidR="00BF0453">
        <w:rPr>
          <w:rFonts w:eastAsia="Calibri"/>
          <w:lang w:eastAsia="en-US"/>
        </w:rPr>
        <w:fldChar w:fldCharType="begin" w:fldLock="1"/>
      </w:r>
      <w:r w:rsidR="001504DE">
        <w:rPr>
          <w:rFonts w:eastAsia="Calibri"/>
          <w:lang w:eastAsia="en-US"/>
        </w:rPr>
        <w:instrText>ADDIN CSL_CITATION { "citationItems" : [ { "id" : "ITEM-1", "itemData" : { "DOI" : "10.1080/13691180701858810", "author" : [ { "dropping-particle" : "", "family" : "Anderson", "given" : "Ben", "non-dropping-particle" : "", "parse-names" : false, "suffix" : "" } ], "container-title" : "Information, Communication &amp; Society", "id" : "ITEM-1", "issue" : "1", "issued" : { "date-parts" : [ [ "2008", "2" ] ] }, "page" : "5-24", "title" : "The Social Impact of Broadband Household Internet Access", "type" : "article-journal", "volume" : "11" }, "uris" : [ "http://www.mendeley.com/documents/?uuid=2d0c9156-2170-477e-b5b3-6c2aa7d6cf2d" ] } ], "mendeley" : { "previouslyFormattedCitation" : "(Anderson 2008)" }, "properties" : { "noteIndex" : 0 }, "schema" : "https://github.com/citation-style-language/schema/raw/master/csl-citation.json" }</w:instrText>
      </w:r>
      <w:r w:rsidR="00BF0453">
        <w:rPr>
          <w:rFonts w:eastAsia="Calibri"/>
          <w:lang w:eastAsia="en-US"/>
        </w:rPr>
        <w:fldChar w:fldCharType="separate"/>
      </w:r>
      <w:r w:rsidR="00BF0453" w:rsidRPr="00BF0453">
        <w:rPr>
          <w:rFonts w:eastAsia="Calibri"/>
          <w:noProof/>
          <w:lang w:eastAsia="en-US"/>
        </w:rPr>
        <w:t>(Anderson 2008)</w:t>
      </w:r>
      <w:r w:rsidR="00BF0453">
        <w:rPr>
          <w:rFonts w:eastAsia="Calibri"/>
          <w:lang w:eastAsia="en-US"/>
        </w:rPr>
        <w:fldChar w:fldCharType="end"/>
      </w:r>
      <w:r w:rsidRPr="00A4600F">
        <w:rPr>
          <w:rFonts w:eastAsia="Calibri"/>
          <w:lang w:eastAsia="en-US"/>
        </w:rPr>
        <w:t xml:space="preserve">. </w:t>
      </w:r>
      <w:r w:rsidR="00BF0453">
        <w:rPr>
          <w:rFonts w:eastAsia="Calibri"/>
          <w:lang w:eastAsia="en-US"/>
        </w:rPr>
        <w:t>The Oxford Internet Survey</w:t>
      </w:r>
      <w:r w:rsidRPr="00CD4159">
        <w:rPr>
          <w:rFonts w:eastAsia="Calibri"/>
          <w:lang w:eastAsia="en-US"/>
        </w:rPr>
        <w:t xml:space="preserve"> also </w:t>
      </w:r>
      <w:r w:rsidR="00BF0453">
        <w:rPr>
          <w:rFonts w:eastAsia="Calibri"/>
          <w:lang w:eastAsia="en-US"/>
        </w:rPr>
        <w:t>found</w:t>
      </w:r>
      <w:r w:rsidRPr="00CD4159">
        <w:rPr>
          <w:rFonts w:eastAsia="Calibri"/>
          <w:lang w:eastAsia="en-US"/>
        </w:rPr>
        <w:t xml:space="preserve"> </w:t>
      </w:r>
      <w:r w:rsidR="00BF0453">
        <w:rPr>
          <w:rFonts w:eastAsia="Calibri"/>
          <w:lang w:eastAsia="en-US"/>
        </w:rPr>
        <w:t>that the i</w:t>
      </w:r>
      <w:r w:rsidRPr="00CD4159">
        <w:rPr>
          <w:rFonts w:eastAsia="Calibri"/>
          <w:lang w:eastAsia="en-US"/>
        </w:rPr>
        <w:t xml:space="preserve">nternet </w:t>
      </w:r>
      <w:r w:rsidR="00067AD5">
        <w:rPr>
          <w:rFonts w:eastAsia="Calibri"/>
          <w:lang w:eastAsia="en-US"/>
        </w:rPr>
        <w:t>has become the most important entertainment medium for some people; while i</w:t>
      </w:r>
      <w:r w:rsidRPr="00CD4159">
        <w:rPr>
          <w:rFonts w:eastAsia="Calibri"/>
          <w:lang w:eastAsia="en-US"/>
        </w:rPr>
        <w:t xml:space="preserve">nternet users and non-users spending comparable amounts of time reading books and socialising in person, </w:t>
      </w:r>
      <w:r w:rsidR="00067AD5">
        <w:rPr>
          <w:rFonts w:eastAsia="Calibri"/>
          <w:lang w:eastAsia="en-US"/>
        </w:rPr>
        <w:t>i</w:t>
      </w:r>
      <w:r w:rsidRPr="00CD4159">
        <w:rPr>
          <w:rFonts w:eastAsia="Calibri"/>
          <w:lang w:eastAsia="en-US"/>
        </w:rPr>
        <w:t>nternet users report watching less television</w:t>
      </w:r>
      <w:r w:rsidR="00BF0453">
        <w:rPr>
          <w:rFonts w:eastAsia="Calibri"/>
          <w:lang w:eastAsia="en-US"/>
        </w:rPr>
        <w:t xml:space="preserve"> </w:t>
      </w:r>
      <w:r w:rsidR="00BF0453">
        <w:rPr>
          <w:rFonts w:eastAsia="Calibri"/>
          <w:lang w:eastAsia="en-US"/>
        </w:rPr>
        <w:fldChar w:fldCharType="begin" w:fldLock="1"/>
      </w:r>
      <w:r w:rsidR="001504DE">
        <w:rPr>
          <w:rFonts w:eastAsia="Calibri"/>
          <w:lang w:eastAsia="en-US"/>
        </w:rPr>
        <w:instrText>ADDIN CSL_CITATION { "citationItems" : [ { "id" : "ITEM-1", "itemData" : { "author" : [ { "dropping-particle" : "", "family" : "Dutton", "given" : "William H", "non-dropping-particle" : "", "parse-names" : false, "suffix" : "" }, { "dropping-particle" : "", "family" : "Blank", "given" : "Grant", "non-dropping-particle" : "", "parse-names" : false, "suffix" : "" } ], "id" : "ITEM-1", "issued" : { "date-parts" : [ [ "2011" ] ] }, "title" : "Next Generation Users : The Internet in Britain - Oxford Internet Survey 2011 Report", "type" : "article" }, "uris" : [ "http://www.mendeley.com/documents/?uuid=51a2f2b7-f80f-422d-b005-394f7feb7763" ] } ], "mendeley" : { "previouslyFormattedCitation" : "(Dutton and Blank 2011)" }, "properties" : { "noteIndex" : 0 }, "schema" : "https://github.com/citation-style-language/schema/raw/master/csl-citation.json" }</w:instrText>
      </w:r>
      <w:r w:rsidR="00BF0453">
        <w:rPr>
          <w:rFonts w:eastAsia="Calibri"/>
          <w:lang w:eastAsia="en-US"/>
        </w:rPr>
        <w:fldChar w:fldCharType="separate"/>
      </w:r>
      <w:r w:rsidR="00BF0453" w:rsidRPr="00BF0453">
        <w:rPr>
          <w:rFonts w:eastAsia="Calibri"/>
          <w:noProof/>
          <w:lang w:eastAsia="en-US"/>
        </w:rPr>
        <w:t>(Dutton and Blank 2011)</w:t>
      </w:r>
      <w:r w:rsidR="00BF0453">
        <w:rPr>
          <w:rFonts w:eastAsia="Calibri"/>
          <w:lang w:eastAsia="en-US"/>
        </w:rPr>
        <w:fldChar w:fldCharType="end"/>
      </w:r>
      <w:r w:rsidRPr="00CD4159">
        <w:rPr>
          <w:rFonts w:eastAsia="Calibri"/>
          <w:lang w:eastAsia="en-US"/>
        </w:rPr>
        <w:t>.</w:t>
      </w:r>
    </w:p>
    <w:p w14:paraId="14FC36F4" w14:textId="77777777" w:rsidR="001A7051" w:rsidRPr="00CD4159" w:rsidRDefault="004E0AD0" w:rsidP="004E0AD0">
      <w:pPr>
        <w:pStyle w:val="Heading3"/>
        <w:rPr>
          <w:rFonts w:eastAsia="Calibri"/>
          <w:lang w:eastAsia="en-US"/>
        </w:rPr>
      </w:pPr>
      <w:r>
        <w:rPr>
          <w:rFonts w:eastAsia="Calibri"/>
          <w:lang w:eastAsia="en-US"/>
        </w:rPr>
        <w:t>…shopping…</w:t>
      </w:r>
    </w:p>
    <w:p w14:paraId="2AD4F9CC" w14:textId="77777777" w:rsidR="001A7051" w:rsidRDefault="00067AD5" w:rsidP="001A7051">
      <w:pPr>
        <w:pStyle w:val="BodyText"/>
        <w:rPr>
          <w:rFonts w:eastAsia="Calibri"/>
          <w:lang w:eastAsia="en-US"/>
        </w:rPr>
      </w:pPr>
      <w:r>
        <w:rPr>
          <w:rFonts w:eastAsia="Calibri"/>
          <w:lang w:eastAsia="en-US"/>
        </w:rPr>
        <w:t xml:space="preserve">As previously noted, </w:t>
      </w:r>
      <w:r w:rsidR="001A7051" w:rsidRPr="00A4600F">
        <w:rPr>
          <w:rFonts w:eastAsia="Calibri"/>
          <w:lang w:eastAsia="en-US"/>
        </w:rPr>
        <w:t>Ofcom</w:t>
      </w:r>
      <w:r>
        <w:rPr>
          <w:rFonts w:eastAsia="Calibri"/>
          <w:lang w:eastAsia="en-US"/>
        </w:rPr>
        <w:t xml:space="preserve"> reported that i</w:t>
      </w:r>
      <w:r w:rsidR="001A7051" w:rsidRPr="00A4600F">
        <w:rPr>
          <w:rFonts w:eastAsia="Calibri"/>
          <w:lang w:eastAsia="en-US"/>
        </w:rPr>
        <w:t xml:space="preserve">nternet shopping is now more popular in the UK than </w:t>
      </w:r>
      <w:r>
        <w:rPr>
          <w:rFonts w:eastAsia="Calibri"/>
          <w:lang w:eastAsia="en-US"/>
        </w:rPr>
        <w:t xml:space="preserve">any of the comparator countries surveyed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"Ofcom", "given" : "", "non-dropping-particle" : "", "parse-names" : false, "suffix" : "" } ], "id" : "ITEM-1", "issue" : "December", "issued" : { "date-parts" : [ [ "2012" ] ] }, "title" : "International Communications Market Report 2012", "type" : "article" }, "uris" : [ "http://www.mendeley.com/documents/?uuid=c75ceb3f-2b62-4712-a80c-c1d04f813a2b" ] } ], "mendeley" : { "previouslyFormattedCitation" : "(Ofcom 2012a)" }, "properties" : { "noteIndex" : 0 }, "schema" : "https://github.com/citation-style-language/schema/raw/master/csl-citation.json" }</w:instrText>
      </w:r>
      <w:r>
        <w:rPr>
          <w:rFonts w:eastAsia="Calibri"/>
          <w:lang w:eastAsia="en-US"/>
        </w:rPr>
        <w:fldChar w:fldCharType="separate"/>
      </w:r>
      <w:r w:rsidRPr="00067AD5">
        <w:rPr>
          <w:rFonts w:eastAsia="Calibri"/>
          <w:noProof/>
          <w:lang w:eastAsia="en-US"/>
        </w:rPr>
        <w:t>(Ofcom 2012a)</w:t>
      </w:r>
      <w:r>
        <w:rPr>
          <w:rFonts w:eastAsia="Calibri"/>
          <w:lang w:eastAsia="en-US"/>
        </w:rPr>
        <w:fldChar w:fldCharType="end"/>
      </w:r>
      <w:r w:rsidR="001A7051" w:rsidRPr="00A4600F">
        <w:rPr>
          <w:rFonts w:eastAsia="Calibri"/>
          <w:lang w:eastAsia="en-US"/>
        </w:rPr>
        <w:t>. In 2011, the per-head spending on e-commerce was £1,083 in the UK, up 14% from £950 in 2010.</w:t>
      </w:r>
      <w:r w:rsidR="001A7051">
        <w:rPr>
          <w:rFonts w:eastAsia="Calibri"/>
          <w:lang w:eastAsia="en-US"/>
        </w:rPr>
        <w:t xml:space="preserve"> </w:t>
      </w:r>
      <w:r>
        <w:rPr>
          <w:rFonts w:eastAsia="Calibri"/>
          <w:lang w:eastAsia="en-US"/>
        </w:rPr>
        <w:t>Recent</w:t>
      </w:r>
      <w:r w:rsidR="001A7051">
        <w:rPr>
          <w:rFonts w:eastAsia="Calibri"/>
          <w:lang w:eastAsia="en-US"/>
        </w:rPr>
        <w:t xml:space="preserve"> ONS retail </w:t>
      </w:r>
      <w:r w:rsidR="00CB60E6">
        <w:rPr>
          <w:rFonts w:eastAsia="Calibri"/>
          <w:lang w:eastAsia="en-US"/>
        </w:rPr>
        <w:t xml:space="preserve">sales </w:t>
      </w:r>
      <w:r w:rsidR="001A7051">
        <w:rPr>
          <w:rFonts w:eastAsia="Calibri"/>
          <w:lang w:eastAsia="en-US"/>
        </w:rPr>
        <w:t xml:space="preserve">estimates </w:t>
      </w:r>
      <w:r w:rsidR="00CB60E6">
        <w:rPr>
          <w:rFonts w:eastAsia="Calibri"/>
          <w:lang w:eastAsia="en-US"/>
        </w:rPr>
        <w:t xml:space="preserve">show </w:t>
      </w:r>
      <w:r w:rsidR="001A7051">
        <w:rPr>
          <w:rFonts w:eastAsia="Calibri"/>
          <w:lang w:eastAsia="en-US"/>
        </w:rPr>
        <w:t xml:space="preserve">that </w:t>
      </w:r>
      <w:r w:rsidR="001A7051" w:rsidRPr="00A32C25">
        <w:rPr>
          <w:rFonts w:eastAsia="Calibri"/>
          <w:lang w:eastAsia="en-US"/>
        </w:rPr>
        <w:t>spen</w:t>
      </w:r>
      <w:r w:rsidR="001A7051">
        <w:rPr>
          <w:rFonts w:eastAsia="Calibri"/>
          <w:lang w:eastAsia="en-US"/>
        </w:rPr>
        <w:t>d</w:t>
      </w:r>
      <w:r w:rsidR="001A7051" w:rsidRPr="00A32C25">
        <w:rPr>
          <w:rFonts w:eastAsia="Calibri"/>
          <w:lang w:eastAsia="en-US"/>
        </w:rPr>
        <w:t xml:space="preserve"> online </w:t>
      </w:r>
      <w:r>
        <w:rPr>
          <w:rFonts w:eastAsia="Calibri"/>
          <w:lang w:eastAsia="en-US"/>
        </w:rPr>
        <w:t>in November 2012 (£711 million weekly)</w:t>
      </w:r>
      <w:r w:rsidRPr="00A32C25">
        <w:rPr>
          <w:rFonts w:eastAsia="Calibri"/>
          <w:lang w:eastAsia="en-US"/>
        </w:rPr>
        <w:t xml:space="preserve"> </w:t>
      </w:r>
      <w:r w:rsidR="00CB60E6">
        <w:rPr>
          <w:rFonts w:eastAsia="Calibri"/>
          <w:lang w:eastAsia="en-US"/>
        </w:rPr>
        <w:t xml:space="preserve">was </w:t>
      </w:r>
      <w:r>
        <w:rPr>
          <w:rFonts w:eastAsia="Calibri"/>
          <w:lang w:eastAsia="en-US"/>
        </w:rPr>
        <w:t xml:space="preserve">8.1% </w:t>
      </w:r>
      <w:r w:rsidR="00CB60E6">
        <w:rPr>
          <w:rFonts w:eastAsia="Calibri"/>
          <w:lang w:eastAsia="en-US"/>
        </w:rPr>
        <w:t>higher than</w:t>
      </w:r>
      <w:r>
        <w:rPr>
          <w:rFonts w:eastAsia="Calibri"/>
          <w:lang w:eastAsia="en-US"/>
        </w:rPr>
        <w:t xml:space="preserve"> the level in November</w:t>
      </w:r>
      <w:r w:rsidR="00CB60E6">
        <w:rPr>
          <w:rFonts w:eastAsia="Calibri"/>
          <w:lang w:eastAsia="en-US"/>
        </w:rPr>
        <w:t xml:space="preserve"> 2011, and now</w:t>
      </w:r>
      <w:r w:rsidR="00CB60E6" w:rsidRPr="00CB60E6">
        <w:rPr>
          <w:rFonts w:eastAsia="Calibri"/>
          <w:lang w:eastAsia="en-US"/>
        </w:rPr>
        <w:t xml:space="preserve"> </w:t>
      </w:r>
      <w:r w:rsidR="00CB60E6" w:rsidRPr="00A32C25">
        <w:rPr>
          <w:rFonts w:eastAsia="Calibri"/>
          <w:lang w:eastAsia="en-US"/>
        </w:rPr>
        <w:t>account</w:t>
      </w:r>
      <w:r w:rsidR="00CB60E6">
        <w:rPr>
          <w:rFonts w:eastAsia="Calibri"/>
          <w:lang w:eastAsia="en-US"/>
        </w:rPr>
        <w:t xml:space="preserve">ed for 10.8% </w:t>
      </w:r>
      <w:r w:rsidR="00CB60E6" w:rsidRPr="00A32C25">
        <w:rPr>
          <w:rFonts w:eastAsia="Calibri"/>
          <w:lang w:eastAsia="en-US"/>
        </w:rPr>
        <w:t>of all retail spending</w:t>
      </w:r>
      <w:r w:rsidR="00CB60E6">
        <w:rPr>
          <w:rFonts w:eastAsia="Calibri"/>
          <w:lang w:eastAsia="en-US"/>
        </w:rPr>
        <w:t>, excluding automotive fuel.</w:t>
      </w:r>
    </w:p>
    <w:p w14:paraId="477FC1B4" w14:textId="77777777" w:rsidR="001A7051" w:rsidRDefault="001A7051" w:rsidP="001A7051">
      <w:pPr>
        <w:pStyle w:val="BodyText"/>
      </w:pPr>
      <w:r>
        <w:t>A recent study</w:t>
      </w:r>
      <w:r w:rsidR="00CB60E6">
        <w:t xml:space="preserve"> for the European Commission </w:t>
      </w:r>
      <w:r w:rsidR="00CB60E6">
        <w:fldChar w:fldCharType="begin" w:fldLock="1"/>
      </w:r>
      <w:r w:rsidR="001504DE">
        <w:instrText>ADDIN CSL_CITATION { "citationItems" : [ { "id" : "ITEM-1", "itemData" : { "author" : [ { "dropping-particle" : "", "family" : "Civic Consulting", "given" : "", "non-dropping-particle" : "", "parse-names" : false, "suffix" : "" } ], "id" : "ITEM-1", "issued" : { "date-parts" : [ [ "2011" ] ] }, "title" : "Consumer market study on the functioning of e-commerce and Internet marketing and selling techniques in the retail of goods - Part I - Synthesis Report", "type" : "article" }, "uris" : [ "http://www.mendeley.com/documents/?uuid=8f3033ab-7e44-4f66-8182-0e8eccf134c1" ] } ], "mendeley" : { "previouslyFormattedCitation" : "(Civic Consulting 2011)" }, "properties" : { "noteIndex" : 0 }, "schema" : "https://github.com/citation-style-language/schema/raw/master/csl-citation.json" }</w:instrText>
      </w:r>
      <w:r w:rsidR="00CB60E6">
        <w:fldChar w:fldCharType="separate"/>
      </w:r>
      <w:r w:rsidR="00CB60E6" w:rsidRPr="00CB60E6">
        <w:rPr>
          <w:noProof/>
        </w:rPr>
        <w:t>(Civic Consulting 2011)</w:t>
      </w:r>
      <w:r w:rsidR="00CB60E6">
        <w:fldChar w:fldCharType="end"/>
      </w:r>
      <w:r>
        <w:t xml:space="preserve"> showed that consumers benefit from e-commerce in many ways, such as: enabling them to find cheaper products; saving them time; making price comparison e</w:t>
      </w:r>
      <w:r w:rsidR="00CB60E6">
        <w:t>asier; offering more choice; or</w:t>
      </w:r>
      <w:r>
        <w:t xml:space="preserve">  the possibility to become better informed about specific products. A comparison of online and offline prices in the study confirmed that it costs less to buy goods online.  Even with the inclusion of delivery costs, the study found that in 13 out of the 15 product categories tested, online prices were lower than offline prices. These findings echo an earlier </w:t>
      </w:r>
      <w:r w:rsidR="00C42FBC">
        <w:t xml:space="preserve">European </w:t>
      </w:r>
      <w:r>
        <w:t xml:space="preserve">Commission </w:t>
      </w:r>
      <w:r w:rsidR="00CB60E6">
        <w:t>publication</w:t>
      </w:r>
      <w:r>
        <w:t xml:space="preserve"> which </w:t>
      </w:r>
      <w:r w:rsidR="00C42FBC">
        <w:t>reported</w:t>
      </w:r>
      <w:r>
        <w:t xml:space="preserve"> that in a basket covering 100 goods, consumers could save €7</w:t>
      </w:r>
      <w:r w:rsidR="00C42FBC">
        <w:t>45</w:t>
      </w:r>
      <w:r>
        <w:t xml:space="preserve"> by buying </w:t>
      </w:r>
      <w:r w:rsidR="00C42FBC">
        <w:t xml:space="preserve">cross-border goods online within the EU </w:t>
      </w:r>
      <w:r w:rsidR="00C42FBC">
        <w:fldChar w:fldCharType="begin" w:fldLock="1"/>
      </w:r>
      <w:r w:rsidR="001504DE">
        <w:instrText>ADDIN CSL_CITATION { "citationItems" : [ { "id" : "ITEM-1", "itemData" : { "DOI" : "10.2780/38591", "ISBN" : "9789279213717", "author" : [ { "dropping-particle" : "", "family" : "European Commission", "given" : "", "non-dropping-particle" : "", "parse-names" : false, "suffix" : "" } ], "id" : "ITEM-1", "issued" : { "date-parts" : [ [ "2011" ] ] }, "title" : "Europe\u2019s Single Market, together for new growth", "type" : "article" }, "uris" : [ "http://www.mendeley.com/documents/?uuid=536fb273-95ac-490b-8486-0804c9236c01" ] } ], "mendeley" : { "previouslyFormattedCitation" : "(European Commission 2011b)" }, "properties" : { "noteIndex" : 0 }, "schema" : "https://github.com/citation-style-language/schema/raw/master/csl-citation.json" }</w:instrText>
      </w:r>
      <w:r w:rsidR="00C42FBC">
        <w:fldChar w:fldCharType="separate"/>
      </w:r>
      <w:r w:rsidR="00C42FBC" w:rsidRPr="00C42FBC">
        <w:rPr>
          <w:noProof/>
        </w:rPr>
        <w:t>(European Commission 2011b)</w:t>
      </w:r>
      <w:r w:rsidR="00C42FBC">
        <w:fldChar w:fldCharType="end"/>
      </w:r>
      <w:r>
        <w:t>.</w:t>
      </w:r>
      <w:r w:rsidRPr="00272412">
        <w:t xml:space="preserve"> </w:t>
      </w:r>
    </w:p>
    <w:p w14:paraId="0B36F1E2" w14:textId="77777777" w:rsidR="00C42FBC" w:rsidRDefault="00C42FBC" w:rsidP="00C42FBC">
      <w:pPr>
        <w:pStyle w:val="BodyText"/>
      </w:pPr>
      <w:r>
        <w:t xml:space="preserve">In the UK, SQW estimated that the direct </w:t>
      </w:r>
      <w:r w:rsidR="00D4604B">
        <w:t xml:space="preserve">(gross) </w:t>
      </w:r>
      <w:r>
        <w:t>financial benefits of broadband in the home – predominantly through reduced household spending - were about £70 per month</w:t>
      </w:r>
      <w:r w:rsidR="00454082">
        <w:t xml:space="preserve"> for the average UK household</w:t>
      </w:r>
      <w:r>
        <w:t xml:space="preserve">, ranging from £23 </w:t>
      </w:r>
      <w:r w:rsidR="00454082">
        <w:t xml:space="preserve">per month </w:t>
      </w:r>
      <w:r>
        <w:t>for the 10% of households with</w:t>
      </w:r>
      <w:r w:rsidR="00454082">
        <w:t xml:space="preserve"> </w:t>
      </w:r>
      <w:r>
        <w:t xml:space="preserve">the lowest income to £148 </w:t>
      </w:r>
      <w:r w:rsidR="00454082">
        <w:t xml:space="preserve">per month </w:t>
      </w:r>
      <w:r>
        <w:t>for the 10% with the highest incomes</w:t>
      </w:r>
      <w:r w:rsidR="00454082">
        <w:t xml:space="preserve"> </w:t>
      </w:r>
      <w:r w:rsidR="00454082">
        <w:fldChar w:fldCharType="begin" w:fldLock="1"/>
      </w:r>
      <w:r w:rsidR="001504DE">
        <w:instrText>ADDIN CSL_CITATION { "citationItems" : [ { "id" : "ITEM-1", "itemData" : { "author" : [ { "dropping-particle" : "", "family" : "SQW", "given" : "", "non-dropping-particle" : "", "parse-names" : false, "suffix" : "" } ], "id" : "ITEM-1", "issue" : "September", "issued" : { "date-parts" : [ [ "2008" ] ] }, "title" : "Broadband in the Home : An Analysis of the Financial Costs and Benefits", "type" : "article" }, "uris" : [ "http://www.mendeley.com/documents/?uuid=d44c6a64-dd52-4463-8056-a0c47b241633" ] } ], "mendeley" : { "previouslyFormattedCitation" : "(SQW 2008)" }, "properties" : { "noteIndex" : 0 }, "schema" : "https://github.com/citation-style-language/schema/raw/master/csl-citation.json" }</w:instrText>
      </w:r>
      <w:r w:rsidR="00454082">
        <w:fldChar w:fldCharType="separate"/>
      </w:r>
      <w:r w:rsidR="00454082" w:rsidRPr="00454082">
        <w:rPr>
          <w:noProof/>
        </w:rPr>
        <w:t>(SQW 2008)</w:t>
      </w:r>
      <w:r w:rsidR="00454082">
        <w:fldChar w:fldCharType="end"/>
      </w:r>
      <w:r w:rsidR="00454082">
        <w:t>.</w:t>
      </w:r>
    </w:p>
    <w:p w14:paraId="55EA1642" w14:textId="77777777" w:rsidR="001A7051" w:rsidRDefault="004E0AD0" w:rsidP="004E0AD0">
      <w:pPr>
        <w:pStyle w:val="Heading3"/>
        <w:rPr>
          <w:rFonts w:eastAsia="Calibri"/>
          <w:lang w:eastAsia="en-US"/>
        </w:rPr>
      </w:pPr>
      <w:r>
        <w:rPr>
          <w:rFonts w:eastAsia="Calibri"/>
          <w:lang w:eastAsia="en-US"/>
        </w:rPr>
        <w:t>…learning…</w:t>
      </w:r>
    </w:p>
    <w:p w14:paraId="1064D3CC" w14:textId="77777777" w:rsidR="001A7051" w:rsidRPr="00BE20DD" w:rsidRDefault="001F73CA" w:rsidP="001A7051">
      <w:pPr>
        <w:pStyle w:val="BodyText"/>
        <w:rPr>
          <w:rFonts w:eastAsia="Calibri"/>
          <w:lang w:eastAsia="en-US"/>
        </w:rPr>
      </w:pPr>
      <w:r>
        <w:rPr>
          <w:rFonts w:eastAsia="Calibri"/>
          <w:lang w:eastAsia="en-US"/>
        </w:rPr>
        <w:t xml:space="preserve">While broadband at home and at school has clearly made it easier for learners to access a variety of learning resources, </w:t>
      </w:r>
      <w:r w:rsidR="00476B42">
        <w:rPr>
          <w:rFonts w:eastAsia="Calibri"/>
          <w:lang w:eastAsia="en-US"/>
        </w:rPr>
        <w:t>the evidence</w:t>
      </w:r>
      <w:r>
        <w:rPr>
          <w:rFonts w:eastAsia="Calibri"/>
          <w:lang w:eastAsia="en-US"/>
        </w:rPr>
        <w:t xml:space="preserve"> is </w:t>
      </w:r>
      <w:r w:rsidR="00DB11B7">
        <w:rPr>
          <w:rFonts w:eastAsia="Calibri"/>
          <w:lang w:eastAsia="en-US"/>
        </w:rPr>
        <w:t xml:space="preserve">decidedly </w:t>
      </w:r>
      <w:r>
        <w:rPr>
          <w:rFonts w:eastAsia="Calibri"/>
          <w:lang w:eastAsia="en-US"/>
        </w:rPr>
        <w:t>mixed as to the net impact of the use of computers and broadband internet on attainment</w:t>
      </w:r>
      <w:r w:rsidR="001A7051" w:rsidRPr="00BE20DD">
        <w:rPr>
          <w:rFonts w:eastAsia="Calibri"/>
          <w:lang w:eastAsia="en-US"/>
        </w:rPr>
        <w:t xml:space="preserve">. </w:t>
      </w:r>
    </w:p>
    <w:p w14:paraId="071DE938" w14:textId="77777777" w:rsidR="001A7051" w:rsidRDefault="001F73CA" w:rsidP="001A7051">
      <w:pPr>
        <w:pStyle w:val="BodyText"/>
      </w:pPr>
      <w:r>
        <w:t>A recent study on a cohort of nine-year old children in Ireland found that using a computer wa</w:t>
      </w:r>
      <w:r w:rsidR="001A7051" w:rsidRPr="00F90FB3">
        <w:t>s positively and significantly associated with children’s reading and mathematics score in standardised tests</w:t>
      </w:r>
      <w:r>
        <w:t xml:space="preserve"> </w:t>
      </w:r>
      <w:r>
        <w:fldChar w:fldCharType="begin" w:fldLock="1"/>
      </w:r>
      <w:r w:rsidR="001504DE">
        <w:instrText>ADDIN CSL_CITATION { "citationItems" : [ { "id" : "ITEM-1", "itemData" : { "DOI" : "10.1080/03054985.2012.731207", "abstract" : "A recent rise in home computer ownership has seen a growing number of children using computers and accessing the internet from a younger age. This paper examines the link between children?s home computing and their academic performance in the areas of reading and mathematics. Data from the nine-year-old cohort of the Growing Up in Ireland survey is adopted for this study. The survey reveals that searching for information is a more popular activity among the children than communicating online. Through regression analysis we find that using a computer is positively and significantly associated with children?s reading and mathematics scores in standardised tests. This result holds after controlling for multiple determinants of school performance. In addition, we investigate the effects of using various applications on the computer. Surfing the internet for fun, doing projects for school and emailing are associated with higher reading and maths test scores, while those who are permitted to use the computer unsupervised tend to have higher maths test scores. Instant messaging and downloading music or watching movies are negatively associated with both reading and maths scores. The results indicate that some forms of early computer use have significant associations with academic performance among children in primary school, although we could not establish the direction of causation definitively. A recent rise in home computer ownership has seen a growing number of children using computers and accessing the internet from a younger age. This paper examines the link between children?s home computing and their academic performance in the areas of reading and mathematics. Data from the nine-year-old cohort of the Growing Up in Ireland survey is adopted for this study. The survey reveals that searching for information is a more popular activity among the children than communicating online. Through regression analysis we find that using a computer is positively and significantly associated with children?s reading and mathematics scores in standardised tests. This result holds after controlling for multiple determinants of school performance. In addition, we investigate the effects of using various applications on the computer. Surfing the internet for fun, doing projects for school and emailing are associated with higher reading and maths test scores, while those who are permitted to use the computer unsupervised tend to have higher maths test scores. Instant messag\u2026", "author" : [ { "dropping-particle" : "", "family" : "Casey", "given" : "Alice", "non-dropping-particle" : "", "parse-names" : false, "suffix" : "" }, { "dropping-particle" : "", "family" : "Layte", "given" : "Richard", "non-dropping-particle" : "", "parse-names" : false, "suffix" : "" }, { "dropping-particle" : "", "family" : "Lyons", "given" : "Se\u00e1n", "non-dropping-particle" : "", "parse-names" : false, "suffix" : "" }, { "dropping-particle" : "", "family" : "Silles", "given" : "Mary", "non-dropping-particle" : "", "parse-names" : false, "suffix" : "" } ], "container-title" : "Oxford Review of Education", "id" : "ITEM-1", "issue" : "5", "issued" : { "date-parts" : [ [ "2012", "10" ] ] }, "page" : "617-634", "publisher" : "Routledge", "title" : "Home computer use and academic performance of nine-year-olds", "type" : "article-journal", "volume" : "38" }, "uris" : [ "http://www.mendeley.com/documents/?uuid=32ceb91d-222c-44f9-9125-af6c080f0dea" ] } ], "mendeley" : { "previouslyFormattedCitation" : "(Casey et al. 2012)" }, "properties" : { "noteIndex" : 0 }, "schema" : "https://github.com/citation-style-language/schema/raw/master/csl-citation.json" }</w:instrText>
      </w:r>
      <w:r>
        <w:fldChar w:fldCharType="separate"/>
      </w:r>
      <w:r w:rsidRPr="001F73CA">
        <w:rPr>
          <w:noProof/>
        </w:rPr>
        <w:t>(Casey et al. 2012)</w:t>
      </w:r>
      <w:r>
        <w:fldChar w:fldCharType="end"/>
      </w:r>
      <w:r w:rsidR="001A7051" w:rsidRPr="00F90FB3">
        <w:t xml:space="preserve">. However </w:t>
      </w:r>
      <w:r w:rsidR="001A7051">
        <w:t xml:space="preserve">the study did find that </w:t>
      </w:r>
      <w:r w:rsidR="001A7051" w:rsidRPr="00F90FB3">
        <w:t xml:space="preserve">the use </w:t>
      </w:r>
      <w:r w:rsidR="001A7051">
        <w:t>of different applications can cause</w:t>
      </w:r>
      <w:r w:rsidR="001A7051" w:rsidRPr="00F90FB3">
        <w:t xml:space="preserve"> different effects. Surfing the internet for fun, doing projects for school and emailing are associated with higher </w:t>
      </w:r>
      <w:r w:rsidR="00A076C9">
        <w:t>reading and maths test scores; w</w:t>
      </w:r>
      <w:r w:rsidR="001A7051">
        <w:t>hereas i</w:t>
      </w:r>
      <w:r w:rsidR="001A7051" w:rsidRPr="00F90FB3">
        <w:t xml:space="preserve">nstant messaging and downloading music or watching movies are </w:t>
      </w:r>
      <w:r w:rsidR="001A7051" w:rsidRPr="001F73CA">
        <w:rPr>
          <w:i/>
        </w:rPr>
        <w:t>negatively</w:t>
      </w:r>
      <w:r w:rsidR="001A7051" w:rsidRPr="00F90FB3">
        <w:t xml:space="preserve"> associated with both reading and maths scores. </w:t>
      </w:r>
      <w:r w:rsidR="001A7051">
        <w:t xml:space="preserve"> </w:t>
      </w:r>
    </w:p>
    <w:p w14:paraId="2188ADFC" w14:textId="77777777" w:rsidR="003434B3" w:rsidRPr="00243BBC" w:rsidRDefault="00A076C9" w:rsidP="00A076C9">
      <w:pPr>
        <w:pStyle w:val="BodyText"/>
      </w:pPr>
      <w:r>
        <w:t>T</w:t>
      </w:r>
      <w:r w:rsidR="003434B3">
        <w:t>he evaluation of the Home Access Programme</w:t>
      </w:r>
      <w:r>
        <w:t xml:space="preserve"> in England</w:t>
      </w:r>
      <w:r w:rsidR="003434B3">
        <w:t xml:space="preserve"> </w:t>
      </w:r>
      <w:r>
        <w:fldChar w:fldCharType="begin" w:fldLock="1"/>
      </w:r>
      <w:r w:rsidR="001504DE">
        <w:instrText>ADDIN CSL_CITATION { "citationItems" : [ { "id" : "ITEM-1", "itemData" : { "author" : [ { "dropping-particle" : "", "family" : "SQW", "given" : "", "non-dropping-particle" : "", "parse-names" : false, "suffix" : "" }, { "dropping-particle" : "", "family" : "London Knowledge Lab", "given" : "", "non-dropping-particle" : "", "parse-names" : false, "suffix" : "" }, { "dropping-particle" : "", "family" : "Ipsos MORI", "given" : "", "non-dropping-particle" : "", "parse-names" : false, "suffix" : "" } ], "id" : "ITEM-1", "issued" : { "date-parts" : [ [ "2011" ] ] }, "title" : "Evaluation of the Home Access programme - Final report", "type" : "article" }, "uris" : [ "http://www.mendeley.com/documents/?uuid=bb95c619-60eb-4d23-a050-3ac3293375db" ] } ], "mendeley" : { "previouslyFormattedCitation" : "(SQW, London Knowledge Lab, and Ipsos MORI 2011)" }, "properties" : { "noteIndex" : 0 }, "schema" : "https://github.com/citation-style-language/schema/raw/master/csl-citation.json" }</w:instrText>
      </w:r>
      <w:r>
        <w:fldChar w:fldCharType="separate"/>
      </w:r>
      <w:r w:rsidRPr="00A076C9">
        <w:rPr>
          <w:noProof/>
        </w:rPr>
        <w:t>(SQW, London Knowledge Lab, and Ipsos MORI 2011)</w:t>
      </w:r>
      <w:r>
        <w:fldChar w:fldCharType="end"/>
      </w:r>
      <w:r>
        <w:t xml:space="preserve"> also found broadly encouraging signs that the intervention was leading to improved outcomes in terms of enhanced use of ICT for education – while noting that it was still too early to judge the impact on attainment. Beneficiary learners were using the computer at home for 10.1 hours per week, on average, of which 4.7 hours were on learning-related activities. There was strong agreement amongst interviewed children that the computer was making learning more interesting, and helping them to do better at school. The potential adverse outcomes were largely being avoided, though the report noted that there was a minority of beneficiaries for whom the use of the computer and broadband internet access was potentially displacing other valuable activities to an excessive extent. </w:t>
      </w:r>
    </w:p>
    <w:p w14:paraId="13876F92" w14:textId="77777777" w:rsidR="001F73CA" w:rsidRDefault="00064FD6" w:rsidP="00064FD6">
      <w:pPr>
        <w:pStyle w:val="BodyText"/>
      </w:pPr>
      <w:r>
        <w:rPr>
          <w:rFonts w:eastAsia="Calibri"/>
          <w:lang w:eastAsia="en-US"/>
        </w:rPr>
        <w:t xml:space="preserve">In a study in 12 schools in England in 2004, </w:t>
      </w:r>
      <w:r w:rsidR="001F73CA">
        <w:t>Valentine</w:t>
      </w:r>
      <w:r>
        <w:rPr>
          <w:rStyle w:val="FootnoteReference"/>
        </w:rPr>
        <w:t xml:space="preserve"> </w:t>
      </w:r>
      <w:r>
        <w:t>et al</w:t>
      </w:r>
      <w:r w:rsidR="001F73CA">
        <w:t xml:space="preserve"> </w:t>
      </w:r>
      <w:r>
        <w:t>found</w:t>
      </w:r>
      <w:r w:rsidR="001F73CA">
        <w:t xml:space="preserve"> </w:t>
      </w:r>
      <w:r>
        <w:t xml:space="preserve">that the </w:t>
      </w:r>
      <w:r w:rsidRPr="00064FD6">
        <w:rPr>
          <w:i/>
        </w:rPr>
        <w:t>educational use</w:t>
      </w:r>
      <w:r>
        <w:t xml:space="preserve"> of ICT outside of school was positively associated with a modest rise in pupils’ attainment in specific subjects, as well as bringing wider benefits including motivational effects</w:t>
      </w:r>
      <w:r w:rsidR="008B5D49">
        <w:t xml:space="preserve"> </w:t>
      </w:r>
      <w:r>
        <w:fldChar w:fldCharType="begin" w:fldLock="1"/>
      </w:r>
      <w:r w:rsidR="001504DE">
        <w:instrText>ADDIN CSL_CITATION { "citationItems" : [ { "id" : "ITEM-1", "itemData" : { "author" : [ { "dropping-particle" : "", "family" : "Valentine", "given" : "Gill", "non-dropping-particle" : "", "parse-names" : false, "suffix" : "" }, { "dropping-particle" : "", "family" : "Marsh", "given" : "Jackie", "non-dropping-particle" : "", "parse-names" : false, "suffix" : "" }, { "dropping-particle" : "", "family" : "Pattie", "given" : "Charles", "non-dropping-particle" : "", "parse-names" : false, "suffix" : "" }, { "dropping-particle" : "", "family" : "BMRB", "given" : "", "non-dropping-particle" : "", "parse-names" : false, "suffix" : "" } ], "id" : "ITEM-1", "issued" : { "date-parts" : [ [ "2005" ] ] }, "title" : "Children and Young People ' s Home Use of ICT for Educational Purposes : The Impact on Attainment at Key Stages 1-4", "type" : "article" }, "uris" : [ "http://www.mendeley.com/documents/?uuid=8d991b84-bcd8-4526-bfd2-415e8b4633a1" ] } ], "mendeley" : { "previouslyFormattedCitation" : "(Valentine et al. 2005)" }, "properties" : { "noteIndex" : 0 }, "schema" : "https://github.com/citation-style-language/schema/raw/master/csl-citation.json" }</w:instrText>
      </w:r>
      <w:r>
        <w:fldChar w:fldCharType="separate"/>
      </w:r>
      <w:r w:rsidRPr="00064FD6">
        <w:rPr>
          <w:noProof/>
        </w:rPr>
        <w:t>(Valentine et al. 2005)</w:t>
      </w:r>
      <w:r>
        <w:fldChar w:fldCharType="end"/>
      </w:r>
      <w:r>
        <w:t xml:space="preserve">. However, they also found </w:t>
      </w:r>
      <w:r w:rsidR="001F73CA">
        <w:t xml:space="preserve">a statistically significant association between pupils’ use of ICT out of school for </w:t>
      </w:r>
      <w:r w:rsidR="001F73CA" w:rsidRPr="00064FD6">
        <w:rPr>
          <w:i/>
        </w:rPr>
        <w:t>leisure</w:t>
      </w:r>
      <w:r w:rsidR="001F73CA">
        <w:t xml:space="preserve"> purposes and </w:t>
      </w:r>
      <w:r w:rsidR="001F73CA" w:rsidRPr="00064FD6">
        <w:rPr>
          <w:i/>
        </w:rPr>
        <w:t>decreases</w:t>
      </w:r>
      <w:r w:rsidR="001F73CA">
        <w:t xml:space="preserve"> in attainment. This effect was over twice as large an effect as the positive association of using ICT for educational purposes. </w:t>
      </w:r>
      <w:r>
        <w:t>The authors suggested that</w:t>
      </w:r>
      <w:r w:rsidR="001F73CA">
        <w:t xml:space="preserve"> it is not access or general use of ICT per se that could raise attainment, but rather how the technology is used that matters. The more time pupils spend playing computer games, the less time they may</w:t>
      </w:r>
      <w:r w:rsidR="008B5D49">
        <w:t xml:space="preserve"> have available for other tasks</w:t>
      </w:r>
      <w:r w:rsidR="001F73CA">
        <w:t xml:space="preserve"> </w:t>
      </w:r>
      <w:r w:rsidR="008B5D49">
        <w:t>such as</w:t>
      </w:r>
      <w:r w:rsidR="001F73CA">
        <w:t xml:space="preserve"> homework.</w:t>
      </w:r>
    </w:p>
    <w:p w14:paraId="4DCFF168" w14:textId="77777777" w:rsidR="001A7051" w:rsidRDefault="00A076C9" w:rsidP="00565EAE">
      <w:pPr>
        <w:pStyle w:val="BodyText"/>
      </w:pPr>
      <w:r w:rsidRPr="00565EAE">
        <w:rPr>
          <w:rFonts w:eastAsia="Calibri"/>
          <w:lang w:eastAsia="en-US"/>
        </w:rPr>
        <w:t>More recently</w:t>
      </w:r>
      <w:r w:rsidR="008B5D49" w:rsidRPr="00565EAE">
        <w:rPr>
          <w:rFonts w:eastAsia="Calibri"/>
          <w:lang w:eastAsia="en-US"/>
        </w:rPr>
        <w:t xml:space="preserve">, a working paper on a study on North Carolina public school students </w:t>
      </w:r>
      <w:r w:rsidR="008B5D49" w:rsidRPr="00565EAE">
        <w:rPr>
          <w:rFonts w:eastAsia="Calibri"/>
          <w:lang w:eastAsia="en-US"/>
        </w:rPr>
        <w:fldChar w:fldCharType="begin" w:fldLock="1"/>
      </w:r>
      <w:r w:rsidR="001504DE">
        <w:rPr>
          <w:rFonts w:eastAsia="Calibri"/>
          <w:lang w:eastAsia="en-US"/>
        </w:rPr>
        <w:instrText>ADDIN CSL_CITATION { "citationItems" : [ { "id" : "ITEM-1", "itemData" : { "author" : [ { "dropping-particle" : "", "family" : "Vigdor", "given" : "Jacob", "non-dropping-particle" : "", "parse-names" : false, "suffix" : "" }, { "dropping-particle" : "", "family" : "Ladd", "given" : "Helen", "non-dropping-particle" : "", "parse-names" : false, "suffix" : "" } ], "id" : "ITEM-1", "issue" : "june", "issued" : { "date-parts" : [ [ "2010" ] ] }, "title" : "Scaling the Digital Divide: Home Computer Technology and Student Achievement", "type" : "article" }, "uris" : [ "http://www.mendeley.com/documents/?uuid=6b072032-7641-446f-ac5f-f59ef7dd37fb" ] } ], "mendeley" : { "previouslyFormattedCitation" : "(Vigdor and Ladd 2010)" }, "properties" : { "noteIndex" : 0 }, "schema" : "https://github.com/citation-style-language/schema/raw/master/csl-citation.json" }</w:instrText>
      </w:r>
      <w:r w:rsidR="008B5D49" w:rsidRPr="00565EAE">
        <w:rPr>
          <w:rFonts w:eastAsia="Calibri"/>
          <w:lang w:eastAsia="en-US"/>
        </w:rPr>
        <w:fldChar w:fldCharType="separate"/>
      </w:r>
      <w:r w:rsidR="008B5D49" w:rsidRPr="00565EAE">
        <w:rPr>
          <w:rFonts w:eastAsia="Calibri"/>
          <w:noProof/>
          <w:lang w:eastAsia="en-US"/>
        </w:rPr>
        <w:t>(Vigdor and Ladd 2010)</w:t>
      </w:r>
      <w:r w:rsidR="008B5D49" w:rsidRPr="00565EAE">
        <w:rPr>
          <w:rFonts w:eastAsia="Calibri"/>
          <w:lang w:eastAsia="en-US"/>
        </w:rPr>
        <w:fldChar w:fldCharType="end"/>
      </w:r>
      <w:r w:rsidR="008B5D49" w:rsidRPr="00565EAE">
        <w:rPr>
          <w:rFonts w:eastAsia="Calibri"/>
          <w:lang w:eastAsia="en-US"/>
        </w:rPr>
        <w:t xml:space="preserve"> reports a modest but statistically significant negative association between the introduction of home computer technology and students’ scores in reading and maths</w:t>
      </w:r>
      <w:r w:rsidR="001A7051">
        <w:t xml:space="preserve">. </w:t>
      </w:r>
      <w:r w:rsidR="002654D0">
        <w:t>But an experiment conducted by the University of California</w:t>
      </w:r>
      <w:r w:rsidR="00565EAE">
        <w:t>, Santa Cruz</w:t>
      </w:r>
      <w:r w:rsidR="002654D0">
        <w:t xml:space="preserve"> </w:t>
      </w:r>
      <w:r w:rsidR="002654D0">
        <w:fldChar w:fldCharType="begin" w:fldLock="1"/>
      </w:r>
      <w:r w:rsidR="001504DE">
        <w:instrText>ADDIN CSL_CITATION { "citationItems" : [ { "id" : "ITEM-1", "itemData" : { "author" : [ { "dropping-particle" : "", "family" : "Fairlie", "given" : "Robert W", "non-dropping-particle" : "", "parse-names" : false, "suffix" : "" }, { "dropping-particle" : "", "family" : "Robinson", "given" : "Jonathan", "non-dropping-particle" : "", "parse-names" : false, "suffix" : "" } ], "id" : "ITEM-1", "issue" : "October", "issued" : { "date-parts" : [ [ "2011" ] ] }, "title" : "The Effects of Home Computers on Educational Outcomes: Evidence from a Field Experiment with Schoolchildren", "type" : "article" }, "uris" : [ "http://www.mendeley.com/documents/?uuid=1f7c151f-13e8-4bc7-804d-b8d42bb41c51" ] } ], "mendeley" : { "previouslyFormattedCitation" : "(Fairlie and Robinson 2011)" }, "properties" : { "noteIndex" : 0 }, "schema" : "https://github.com/citation-style-language/schema/raw/master/csl-citation.json" }</w:instrText>
      </w:r>
      <w:r w:rsidR="002654D0">
        <w:fldChar w:fldCharType="separate"/>
      </w:r>
      <w:r w:rsidR="002654D0" w:rsidRPr="002654D0">
        <w:rPr>
          <w:noProof/>
        </w:rPr>
        <w:t>(Fairlie and Robinson 2011)</w:t>
      </w:r>
      <w:r w:rsidR="002654D0">
        <w:fldChar w:fldCharType="end"/>
      </w:r>
      <w:r w:rsidR="002654D0">
        <w:t xml:space="preserve"> found no statistically significant </w:t>
      </w:r>
      <w:r w:rsidR="00565EAE">
        <w:t>impacts of home computers on attainment</w:t>
      </w:r>
      <w:r w:rsidR="002654D0">
        <w:t xml:space="preserve"> – either positive or negative.</w:t>
      </w:r>
      <w:r w:rsidR="00565EAE" w:rsidRPr="00565EAE">
        <w:t xml:space="preserve"> </w:t>
      </w:r>
      <w:r w:rsidR="00565EAE">
        <w:t xml:space="preserve">The authors report that </w:t>
      </w:r>
      <w:r w:rsidR="00565EAE" w:rsidRPr="00565EAE">
        <w:rPr>
          <w:i/>
        </w:rPr>
        <w:t>“we find no evidence of positive effects on a comprehensive set of outcomes such as grades, test scores, credits, attendance, school enrollment, computer skills, and college aspirations. The estimates also do not indicate that the effects of home computers on educational outcomes are instead negative. Our estimates are precise enough to rule out even modestly-sized positive or negative impacts.”</w:t>
      </w:r>
    </w:p>
    <w:p w14:paraId="3D6CF38E" w14:textId="77777777" w:rsidR="001A7051" w:rsidRDefault="004E0AD0" w:rsidP="004E0AD0">
      <w:pPr>
        <w:pStyle w:val="Heading3"/>
        <w:rPr>
          <w:rFonts w:eastAsia="Calibri"/>
          <w:lang w:eastAsia="en-US"/>
        </w:rPr>
      </w:pPr>
      <w:r>
        <w:rPr>
          <w:rFonts w:eastAsia="Calibri"/>
          <w:lang w:eastAsia="en-US"/>
        </w:rPr>
        <w:t>…health…</w:t>
      </w:r>
    </w:p>
    <w:p w14:paraId="17C86116" w14:textId="77777777" w:rsidR="00BD47A2" w:rsidRPr="009952E1" w:rsidRDefault="00BD47A2" w:rsidP="00BD4803">
      <w:pPr>
        <w:pStyle w:val="BodyText"/>
      </w:pPr>
      <w:r>
        <w:t xml:space="preserve">One key area in which broadband has already had a substantial impact is that </w:t>
      </w:r>
      <w:r w:rsidR="00BD4803">
        <w:t xml:space="preserve">many </w:t>
      </w:r>
      <w:r>
        <w:t xml:space="preserve">people are </w:t>
      </w:r>
      <w:r w:rsidR="00BD4803">
        <w:t xml:space="preserve">now </w:t>
      </w:r>
      <w:r>
        <w:t xml:space="preserve">using the web </w:t>
      </w:r>
      <w:r w:rsidR="00BD4803">
        <w:t>as an important source of information on</w:t>
      </w:r>
      <w:r>
        <w:t xml:space="preserve"> health</w:t>
      </w:r>
      <w:r w:rsidR="00BD4803">
        <w:t>. For example, NHS Direct reports that t</w:t>
      </w:r>
      <w:r w:rsidR="00BD4803" w:rsidRPr="00BD4803">
        <w:rPr>
          <w:bCs/>
        </w:rPr>
        <w:t xml:space="preserve">he number of visits to </w:t>
      </w:r>
      <w:r w:rsidR="00BD4803">
        <w:rPr>
          <w:bCs/>
        </w:rPr>
        <w:t>its</w:t>
      </w:r>
      <w:r w:rsidR="00BD4803" w:rsidRPr="00BD4803">
        <w:rPr>
          <w:bCs/>
        </w:rPr>
        <w:t xml:space="preserve"> website rose from 1.5 million a year in 2000 and 2001, to approximately 18 million in 2009</w:t>
      </w:r>
      <w:r w:rsidR="00BD4803">
        <w:rPr>
          <w:bCs/>
        </w:rPr>
        <w:t>.</w:t>
      </w:r>
      <w:r>
        <w:t xml:space="preserve"> </w:t>
      </w:r>
    </w:p>
    <w:p w14:paraId="7D413BF1" w14:textId="77777777" w:rsidR="00565EAE" w:rsidRPr="00565EAE" w:rsidRDefault="001A7051" w:rsidP="001A7051">
      <w:pPr>
        <w:pStyle w:val="BodyText"/>
        <w:rPr>
          <w:bCs/>
        </w:rPr>
      </w:pPr>
      <w:r w:rsidRPr="00C63D42">
        <w:rPr>
          <w:rFonts w:eastAsia="Calibri"/>
          <w:lang w:eastAsia="en-US"/>
        </w:rPr>
        <w:t xml:space="preserve">There is </w:t>
      </w:r>
      <w:r w:rsidR="00BD4803">
        <w:rPr>
          <w:rFonts w:eastAsia="Calibri"/>
          <w:lang w:eastAsia="en-US"/>
        </w:rPr>
        <w:t xml:space="preserve">also </w:t>
      </w:r>
      <w:r w:rsidRPr="00C63D42">
        <w:rPr>
          <w:rFonts w:eastAsia="Calibri"/>
          <w:lang w:eastAsia="en-US"/>
        </w:rPr>
        <w:t xml:space="preserve">much </w:t>
      </w:r>
      <w:r w:rsidR="002654D0">
        <w:rPr>
          <w:rFonts w:eastAsia="Calibri"/>
          <w:lang w:eastAsia="en-US"/>
        </w:rPr>
        <w:t>optimism around the potential to exploit</w:t>
      </w:r>
      <w:r w:rsidRPr="00C63D42">
        <w:rPr>
          <w:rFonts w:eastAsia="Calibri"/>
          <w:lang w:eastAsia="en-US"/>
        </w:rPr>
        <w:t xml:space="preserve"> broadband </w:t>
      </w:r>
      <w:r w:rsidR="002654D0">
        <w:rPr>
          <w:rFonts w:eastAsia="Calibri"/>
          <w:lang w:eastAsia="en-US"/>
        </w:rPr>
        <w:t>for</w:t>
      </w:r>
      <w:r w:rsidRPr="00C63D42">
        <w:rPr>
          <w:rFonts w:eastAsia="Calibri"/>
          <w:lang w:eastAsia="en-US"/>
        </w:rPr>
        <w:t xml:space="preserve"> healthcare delivery, in areas such as telehealth and telemedicine. </w:t>
      </w:r>
    </w:p>
    <w:p w14:paraId="4AA57A2C" w14:textId="77777777" w:rsidR="00565EAE" w:rsidRPr="00565EAE" w:rsidRDefault="00565EAE" w:rsidP="00565EAE">
      <w:pPr>
        <w:pStyle w:val="BodyText"/>
      </w:pPr>
      <w:r>
        <w:t xml:space="preserve">For example, a report for </w:t>
      </w:r>
      <w:r w:rsidR="001A7051" w:rsidRPr="00C63D42">
        <w:t>Ofcom</w:t>
      </w:r>
      <w:r>
        <w:t xml:space="preserve">’s </w:t>
      </w:r>
      <w:r w:rsidRPr="00565EAE">
        <w:rPr>
          <w:bCs/>
        </w:rPr>
        <w:t>Advisory Committee on Older and Disabled People</w:t>
      </w:r>
      <w:r w:rsidRPr="00565EAE">
        <w:rPr>
          <w:rStyle w:val="FootnoteReference"/>
          <w:bCs/>
          <w:vertAlign w:val="baseline"/>
        </w:rPr>
        <w:t xml:space="preserve"> </w:t>
      </w:r>
      <w:r>
        <w:fldChar w:fldCharType="begin" w:fldLock="1"/>
      </w:r>
      <w:r w:rsidR="001504DE">
        <w:instrText>ADDIN CSL_CITATION { "citationItems" : [ { "id" : "ITEM-1", "itemData" : { "author" : [ { "dropping-particle" : "", "family" : "i2 media research", "given" : "", "non-dropping-particle" : "", "parse-names" : false, "suffix" : "" } ], "id" : "ITEM-1", "issue" : "September", "issued" : { "date-parts" : [ [ "2010" ] ] }, "title" : "Next Generation Services for Older and Disabled People", "type" : "article" }, "uris" : [ "http://www.mendeley.com/documents/?uuid=6638e7fa-d0c4-4952-bd1f-369131dd22d1" ] } ], "mendeley" : { "previouslyFormattedCitation" : "(i2 media research 2010)" }, "properties" : { "noteIndex" : 0 }, "schema" : "https://github.com/citation-style-language/schema/raw/master/csl-citation.json" }</w:instrText>
      </w:r>
      <w:r>
        <w:fldChar w:fldCharType="separate"/>
      </w:r>
      <w:r w:rsidRPr="00565EAE">
        <w:rPr>
          <w:noProof/>
        </w:rPr>
        <w:t>(i2 media research 2010)</w:t>
      </w:r>
      <w:r>
        <w:fldChar w:fldCharType="end"/>
      </w:r>
      <w:r>
        <w:t xml:space="preserve"> </w:t>
      </w:r>
      <w:r w:rsidR="001A7051">
        <w:t>has</w:t>
      </w:r>
      <w:r w:rsidR="001A7051" w:rsidRPr="00C63D42">
        <w:t xml:space="preserve"> </w:t>
      </w:r>
      <w:r w:rsidR="00476B42">
        <w:t>illustrated</w:t>
      </w:r>
      <w:r w:rsidR="001A7051" w:rsidRPr="00C63D42">
        <w:t xml:space="preserve"> what broadband can do for older people and how emerging broadband-related products and services c</w:t>
      </w:r>
      <w:r w:rsidR="001A7051">
        <w:t>an</w:t>
      </w:r>
      <w:r w:rsidR="001A7051" w:rsidRPr="00C63D42">
        <w:t xml:space="preserve"> improve the delivery of healthcare, and prov</w:t>
      </w:r>
      <w:r w:rsidR="001A7051">
        <w:t xml:space="preserve">ide better social participation. </w:t>
      </w:r>
      <w:r w:rsidR="001A7051" w:rsidRPr="00C63D42">
        <w:rPr>
          <w:rFonts w:eastAsia="Calibri"/>
          <w:lang w:eastAsia="en-US"/>
        </w:rPr>
        <w:t xml:space="preserve">Telemedicine applications that enable remote screening, diagnosis, treatment and monitoring allow people to receive quality care in the communities in which they work and live. </w:t>
      </w:r>
    </w:p>
    <w:p w14:paraId="494CB9EF" w14:textId="77777777" w:rsidR="001A7051" w:rsidRDefault="001A7051" w:rsidP="00565EAE">
      <w:pPr>
        <w:pStyle w:val="BodyText"/>
      </w:pPr>
      <w:r w:rsidRPr="00C63D42">
        <w:rPr>
          <w:rFonts w:eastAsia="Calibri"/>
          <w:lang w:eastAsia="en-US"/>
        </w:rPr>
        <w:t xml:space="preserve">Access Economics </w:t>
      </w:r>
      <w:r w:rsidR="00C527B6">
        <w:rPr>
          <w:rFonts w:eastAsia="Calibri"/>
          <w:lang w:eastAsia="en-US"/>
        </w:rPr>
        <w:fldChar w:fldCharType="begin" w:fldLock="1"/>
      </w:r>
      <w:r w:rsidR="001504DE">
        <w:rPr>
          <w:rFonts w:eastAsia="Calibri"/>
          <w:lang w:eastAsia="en-US"/>
        </w:rPr>
        <w:instrText>ADDIN CSL_CITATION { "citationItems" : [ { "id" : "ITEM-1", "itemData" : { "author" : [ { "dropping-particle" : "", "family" : "Access Economics", "given" : "", "non-dropping-particle" : "", "parse-names" : false, "suffix" : "" } ], "id" : "ITEM-1", "issue" : "July", "issued" : { "date-parts" : [ [ "2010" ] ] }, "title" : "Financial and externality impacts of high-speed broadband for telehealth", "type" : "article" }, "uris" : [ "http://www.mendeley.com/documents/?uuid=386648cc-e24e-4576-9f4b-9ff13b1d0f70" ] } ], "mendeley" : { "previouslyFormattedCitation" : "(Access Economics 2010b)" }, "properties" : { "noteIndex" : 0 }, "schema" : "https://github.com/citation-style-language/schema/raw/master/csl-citation.json" }</w:instrText>
      </w:r>
      <w:r w:rsidR="00C527B6">
        <w:rPr>
          <w:rFonts w:eastAsia="Calibri"/>
          <w:lang w:eastAsia="en-US"/>
        </w:rPr>
        <w:fldChar w:fldCharType="separate"/>
      </w:r>
      <w:r w:rsidR="00C527B6" w:rsidRPr="00C527B6">
        <w:rPr>
          <w:rFonts w:eastAsia="Calibri"/>
          <w:noProof/>
          <w:lang w:eastAsia="en-US"/>
        </w:rPr>
        <w:t>(Access Economics 2010b)</w:t>
      </w:r>
      <w:r w:rsidR="00C527B6">
        <w:rPr>
          <w:rFonts w:eastAsia="Calibri"/>
          <w:lang w:eastAsia="en-US"/>
        </w:rPr>
        <w:fldChar w:fldCharType="end"/>
      </w:r>
      <w:r w:rsidR="00C527B6">
        <w:rPr>
          <w:rFonts w:eastAsia="Calibri"/>
          <w:lang w:eastAsia="en-US"/>
        </w:rPr>
        <w:t xml:space="preserve"> estimated</w:t>
      </w:r>
      <w:r w:rsidRPr="00C63D42">
        <w:rPr>
          <w:rFonts w:eastAsia="Calibri"/>
          <w:lang w:eastAsia="en-US"/>
        </w:rPr>
        <w:t xml:space="preserve"> the net benefits from widespread adoption of telehealth in Australia to be worth AUD2 billion to AUD4 billion per annum (approximately £1.1 </w:t>
      </w:r>
      <w:r w:rsidR="00C527B6">
        <w:rPr>
          <w:rFonts w:eastAsia="Calibri"/>
          <w:lang w:eastAsia="en-US"/>
        </w:rPr>
        <w:t>-</w:t>
      </w:r>
      <w:r w:rsidRPr="00C63D42">
        <w:rPr>
          <w:rFonts w:eastAsia="Calibri"/>
          <w:lang w:eastAsia="en-US"/>
        </w:rPr>
        <w:t xml:space="preserve"> £2.3 billion). </w:t>
      </w:r>
    </w:p>
    <w:p w14:paraId="1F85D866" w14:textId="77777777" w:rsidR="001A7051" w:rsidRPr="004B3B77" w:rsidRDefault="00C527B6" w:rsidP="001A7051">
      <w:pPr>
        <w:pStyle w:val="BodyText"/>
      </w:pPr>
      <w:r>
        <w:t>However</w:t>
      </w:r>
      <w:r w:rsidR="001A7051">
        <w:t xml:space="preserve">, it is worth noting some </w:t>
      </w:r>
      <w:r>
        <w:t>important</w:t>
      </w:r>
      <w:r w:rsidR="001A7051">
        <w:t xml:space="preserve"> barriers to </w:t>
      </w:r>
      <w:r>
        <w:t>realising</w:t>
      </w:r>
      <w:r w:rsidR="001A7051">
        <w:t xml:space="preserve"> healthcare ben</w:t>
      </w:r>
      <w:r>
        <w:t>efits through broadband. Kenny and</w:t>
      </w:r>
      <w:r w:rsidR="001A7051">
        <w:t xml:space="preserve"> Kenny</w:t>
      </w:r>
      <w:r>
        <w:rPr>
          <w:rStyle w:val="FootnoteReference"/>
        </w:rPr>
        <w:t xml:space="preserve"> </w:t>
      </w:r>
      <w:r>
        <w:t>note</w:t>
      </w:r>
      <w:r w:rsidR="001A7051">
        <w:t xml:space="preserve"> that tele</w:t>
      </w:r>
      <w:r w:rsidR="001A7051" w:rsidRPr="002C60DD">
        <w:t xml:space="preserve">health </w:t>
      </w:r>
      <w:r w:rsidR="001A7051">
        <w:t>is primarily for the elderly</w:t>
      </w:r>
      <w:r>
        <w:t xml:space="preserve"> </w:t>
      </w:r>
      <w:r>
        <w:fldChar w:fldCharType="begin" w:fldLock="1"/>
      </w:r>
      <w:r w:rsidR="001504DE">
        <w:instrText>ADDIN CSL_CITATION { "citationItems" : [ { "id" : "ITEM-1", "itemData" : { "DOI" : "10.1108/14636691111146127", "abstract" : "Superfast broadband: is it really worth a subsidy?", "author" : [ { "dropping-particle" : "", "family" : "Kenny", "given" : "Robert", "non-dropping-particle" : "", "parse-names" : false, "suffix" : "" }, { "dropping-particle" : "", "family" : "Kenny", "given" : "Charles", "non-dropping-particle" : "", "parse-names" : false, "suffix" : "" } ], "container-title" : "info", "id" : "ITEM-1", "issue" : "4", "issued" : { "date-parts" : [ [ "2011", "6", "28" ] ] }, "page" : "3-29", "publisher" : "Emerald Group Publishing Limited", "title" : "Superfast broadband: is it really worth a subsidy?", "type" : "article-journal", "volume" : "13" }, "uris" : [ "http://www.mendeley.com/documents/?uuid=68f53cb3-4d31-4d58-8137-69e6b56c693b" ] } ], "mendeley" : { "previouslyFormattedCitation" : "(Kenny and Kenny 2011)" }, "properties" : { "noteIndex" : 0 }, "schema" : "https://github.com/citation-style-language/schema/raw/master/csl-citation.json" }</w:instrText>
      </w:r>
      <w:r>
        <w:fldChar w:fldCharType="separate"/>
      </w:r>
      <w:r w:rsidRPr="00C527B6">
        <w:rPr>
          <w:noProof/>
        </w:rPr>
        <w:t>(Kenny and Kenny 2011)</w:t>
      </w:r>
      <w:r>
        <w:fldChar w:fldCharType="end"/>
      </w:r>
      <w:r>
        <w:t>, and that</w:t>
      </w:r>
      <w:r w:rsidR="001A7051" w:rsidRPr="002C60DD">
        <w:t xml:space="preserve"> this is one of the demographic</w:t>
      </w:r>
      <w:r>
        <w:t xml:space="preserve"> group</w:t>
      </w:r>
      <w:r w:rsidR="001A7051" w:rsidRPr="002C60DD">
        <w:t>s least likely to be online.</w:t>
      </w:r>
      <w:r w:rsidR="001A7051" w:rsidRPr="004B3B77">
        <w:rPr>
          <w:rFonts w:ascii="Arial" w:hAnsi="Arial" w:cs="Arial"/>
          <w:color w:val="000000"/>
          <w:sz w:val="20"/>
          <w:szCs w:val="20"/>
        </w:rPr>
        <w:t xml:space="preserve"> </w:t>
      </w:r>
      <w:r w:rsidR="001A7051" w:rsidRPr="002C60DD">
        <w:t>If the elder</w:t>
      </w:r>
      <w:r w:rsidR="001A7051">
        <w:t xml:space="preserve">ly are to use applications through telehealth there is a possible cost of unwanted connectivity and also </w:t>
      </w:r>
      <w:r w:rsidR="001A7051" w:rsidRPr="002C60DD">
        <w:t>costs of familiari</w:t>
      </w:r>
      <w:r w:rsidR="001A7051">
        <w:t>s</w:t>
      </w:r>
      <w:r w:rsidR="001A7051" w:rsidRPr="002C60DD">
        <w:t>ation, training and considerable ongoing technical support</w:t>
      </w:r>
      <w:r w:rsidR="001A7051">
        <w:t xml:space="preserve">. Also this study </w:t>
      </w:r>
      <w:r>
        <w:t>points out that</w:t>
      </w:r>
      <w:r w:rsidR="001A7051" w:rsidRPr="002C60DD">
        <w:t xml:space="preserve"> it is essential to take into account the required changes within the healthcare system itself</w:t>
      </w:r>
      <w:r>
        <w:t>: e</w:t>
      </w:r>
      <w:r w:rsidR="001A7051" w:rsidRPr="002C60DD">
        <w:t xml:space="preserve">ven </w:t>
      </w:r>
      <w:r w:rsidR="001A7051">
        <w:t>when broadband is</w:t>
      </w:r>
      <w:r w:rsidR="001A7051" w:rsidRPr="002C60DD">
        <w:t xml:space="preserve"> available, a massive investment and change in behaviour </w:t>
      </w:r>
      <w:r w:rsidR="001A7051">
        <w:t>is</w:t>
      </w:r>
      <w:r w:rsidR="001A7051" w:rsidRPr="002C60DD">
        <w:t xml:space="preserve"> required </w:t>
      </w:r>
      <w:r w:rsidR="001A7051">
        <w:t>from</w:t>
      </w:r>
      <w:r w:rsidR="001A7051" w:rsidRPr="002C60DD">
        <w:t xml:space="preserve"> healthcare providers.</w:t>
      </w:r>
      <w:r w:rsidR="001A7051">
        <w:t xml:space="preserve"> </w:t>
      </w:r>
      <w:r w:rsidR="001A7051" w:rsidRPr="004F00EF">
        <w:rPr>
          <w:bCs/>
        </w:rPr>
        <w:t xml:space="preserve">This sentiment is shared in </w:t>
      </w:r>
      <w:r>
        <w:rPr>
          <w:bCs/>
        </w:rPr>
        <w:t xml:space="preserve">the recent </w:t>
      </w:r>
      <w:r w:rsidR="001A7051" w:rsidRPr="004F00EF">
        <w:rPr>
          <w:bCs/>
        </w:rPr>
        <w:t>EIU</w:t>
      </w:r>
      <w:r>
        <w:rPr>
          <w:bCs/>
        </w:rPr>
        <w:t xml:space="preserve"> </w:t>
      </w:r>
      <w:r w:rsidR="001A7051" w:rsidRPr="004F00EF">
        <w:rPr>
          <w:bCs/>
        </w:rPr>
        <w:t>report</w:t>
      </w:r>
      <w:r>
        <w:rPr>
          <w:bCs/>
        </w:rPr>
        <w:t xml:space="preserve"> </w:t>
      </w:r>
      <w:r>
        <w:rPr>
          <w:bCs/>
        </w:rPr>
        <w:fldChar w:fldCharType="begin" w:fldLock="1"/>
      </w:r>
      <w:r w:rsidR="001504DE">
        <w:rPr>
          <w:bCs/>
        </w:rPr>
        <w:instrText>ADDIN CSL_CITATION { "citationItems" : [ { "id" : "ITEM-1", "itemData" : { "author" : [ { "dropping-particle" : "", "family" : "Economist Intelligence Unit", "given" : "", "non-dropping-particle" : "", "parse-names" : false, "suffix" : "" } ], "id" : "ITEM-1", "issued" : { "date-parts" : [ [ "2012" ] ] }, "title" : "Superfast Britain? Myths and realities about the UK \u2019 s broadband future", "type" : "article" }, "uris" : [ "http://www.mendeley.com/documents/?uuid=b967352f-214c-4084-97ee-ab404a8e2f8a" ] } ], "mendeley" : { "previouslyFormattedCitation" : "(Economist Intelligence Unit 2012)" }, "properties" : { "noteIndex" : 0 }, "schema" : "https://github.com/citation-style-language/schema/raw/master/csl-citation.json" }</w:instrText>
      </w:r>
      <w:r>
        <w:rPr>
          <w:bCs/>
        </w:rPr>
        <w:fldChar w:fldCharType="separate"/>
      </w:r>
      <w:r w:rsidRPr="00C527B6">
        <w:rPr>
          <w:bCs/>
          <w:noProof/>
        </w:rPr>
        <w:t>(Economist Intelligence Unit 2012)</w:t>
      </w:r>
      <w:r>
        <w:rPr>
          <w:bCs/>
        </w:rPr>
        <w:fldChar w:fldCharType="end"/>
      </w:r>
      <w:r w:rsidR="001A7051" w:rsidRPr="004F00EF">
        <w:rPr>
          <w:bCs/>
        </w:rPr>
        <w:t xml:space="preserve">, which states that many </w:t>
      </w:r>
      <w:r w:rsidR="001A7051" w:rsidRPr="00A350A4">
        <w:t>anticipated benefits in the provision of healthcare—for example, from telemedicine and remote diagnostics—are realistic but require wider reforms of the health system itself before they can be realised</w:t>
      </w:r>
      <w:r w:rsidR="001A7051">
        <w:t xml:space="preserve">. Broadband </w:t>
      </w:r>
      <w:r w:rsidR="001A7051" w:rsidRPr="00A350A4">
        <w:t>speed alone is not enough to effect a transformation.</w:t>
      </w:r>
    </w:p>
    <w:p w14:paraId="6CCB7AF9" w14:textId="77777777" w:rsidR="001A7051" w:rsidRDefault="004E0AD0" w:rsidP="004E0AD0">
      <w:pPr>
        <w:pStyle w:val="Heading3"/>
        <w:rPr>
          <w:rFonts w:eastAsia="Calibri"/>
          <w:lang w:eastAsia="en-US"/>
        </w:rPr>
      </w:pPr>
      <w:r>
        <w:rPr>
          <w:rFonts w:eastAsia="Calibri"/>
          <w:lang w:eastAsia="en-US"/>
        </w:rPr>
        <w:t>…access to employment…</w:t>
      </w:r>
    </w:p>
    <w:p w14:paraId="55398BF5" w14:textId="77777777" w:rsidR="00CE5986" w:rsidRDefault="000E5DBB" w:rsidP="001A7051">
      <w:pPr>
        <w:pStyle w:val="BodyText"/>
        <w:rPr>
          <w:rFonts w:eastAsia="Calibri"/>
          <w:lang w:eastAsia="en-US"/>
        </w:rPr>
      </w:pPr>
      <w:r>
        <w:rPr>
          <w:rFonts w:eastAsia="Calibri"/>
          <w:lang w:eastAsia="en-US"/>
        </w:rPr>
        <w:t xml:space="preserve">The internet has become important channel for matching employers with job-seekers. </w:t>
      </w:r>
      <w:r w:rsidR="00CE5986">
        <w:rPr>
          <w:rFonts w:eastAsia="Calibri"/>
          <w:lang w:eastAsia="en-US"/>
        </w:rPr>
        <w:t xml:space="preserve">A recent survey for the Department of Work and Pensions </w:t>
      </w:r>
      <w:r w:rsidR="00CE5986">
        <w:rPr>
          <w:rFonts w:eastAsia="Calibri"/>
          <w:lang w:eastAsia="en-US"/>
        </w:rPr>
        <w:fldChar w:fldCharType="begin" w:fldLock="1"/>
      </w:r>
      <w:r w:rsidR="001504DE">
        <w:rPr>
          <w:rFonts w:eastAsia="Calibri"/>
          <w:lang w:eastAsia="en-US"/>
        </w:rPr>
        <w:instrText>ADDIN CSL_CITATION { "citationItems" : [ { "id" : "ITEM-1", "itemData" : { "author" : [ { "dropping-particle" : "", "family" : "Institute for Employment Studies", "given" : "", "non-dropping-particle" : "", "parse-names" : false, "suffix" : "" }, { "dropping-particle" : "", "family" : "Ipsos MORI", "given" : "", "non-dropping-particle" : "", "parse-names" : false, "suffix" : "" } ], "id" : "ITEM-1", "issued" : { "date-parts" : [ [ "2012" ] ] }, "title" : "Jobcentre Plus Employer Satisfaction and Experience Survey 2012", "type" : "article" }, "uris" : [ "http://www.mendeley.com/documents/?uuid=ae3d5c03-be72-4909-8d88-253ce79cbdfd" ] } ], "mendeley" : { "previouslyFormattedCitation" : "(Institute for Employment Studies and Ipsos MORI 2012)" }, "properties" : { "noteIndex" : 0 }, "schema" : "https://github.com/citation-style-language/schema/raw/master/csl-citation.json" }</w:instrText>
      </w:r>
      <w:r w:rsidR="00CE5986">
        <w:rPr>
          <w:rFonts w:eastAsia="Calibri"/>
          <w:lang w:eastAsia="en-US"/>
        </w:rPr>
        <w:fldChar w:fldCharType="separate"/>
      </w:r>
      <w:r w:rsidR="00CE5986" w:rsidRPr="00CE5986">
        <w:rPr>
          <w:rFonts w:eastAsia="Calibri"/>
          <w:noProof/>
          <w:lang w:eastAsia="en-US"/>
        </w:rPr>
        <w:t>(Institute for Employment Studies and Ipsos MORI 2012)</w:t>
      </w:r>
      <w:r w:rsidR="00CE5986">
        <w:rPr>
          <w:rFonts w:eastAsia="Calibri"/>
          <w:lang w:eastAsia="en-US"/>
        </w:rPr>
        <w:fldChar w:fldCharType="end"/>
      </w:r>
      <w:r w:rsidR="00CE5986">
        <w:rPr>
          <w:rFonts w:eastAsia="Calibri"/>
          <w:lang w:eastAsia="en-US"/>
        </w:rPr>
        <w:t xml:space="preserve"> found that two-thirds of employers who had placed a vacancy with Jobcentre Plus use the internet for recruitment.</w:t>
      </w:r>
    </w:p>
    <w:p w14:paraId="1BBB0641" w14:textId="77777777" w:rsidR="000E5DBB" w:rsidRPr="004F00EF" w:rsidRDefault="00FC4B00" w:rsidP="000E5DBB">
      <w:pPr>
        <w:pStyle w:val="BodyText"/>
        <w:rPr>
          <w:rFonts w:eastAsia="Calibri"/>
          <w:lang w:eastAsia="en-US"/>
        </w:rPr>
      </w:pPr>
      <w:r>
        <w:rPr>
          <w:rFonts w:eastAsia="Calibri"/>
          <w:bCs/>
          <w:lang w:eastAsia="en-US"/>
        </w:rPr>
        <w:t xml:space="preserve">Furthermore, the use of the internet for recruitment has changed behaviours of both recruiting employers and job-seekers. The </w:t>
      </w:r>
      <w:r w:rsidR="000E5DBB" w:rsidRPr="004F00EF">
        <w:rPr>
          <w:rFonts w:eastAsia="Calibri"/>
          <w:bCs/>
          <w:lang w:eastAsia="en-US"/>
        </w:rPr>
        <w:t>Joseph Rowntree Foundation</w:t>
      </w:r>
      <w:r>
        <w:rPr>
          <w:rFonts w:eastAsia="Calibri"/>
          <w:bCs/>
          <w:vertAlign w:val="superscript"/>
          <w:lang w:eastAsia="en-US"/>
        </w:rPr>
        <w:t xml:space="preserve"> </w:t>
      </w:r>
      <w:r w:rsidR="000E5DBB" w:rsidRPr="004F00EF">
        <w:rPr>
          <w:rFonts w:eastAsia="Calibri"/>
          <w:bCs/>
          <w:lang w:eastAsia="en-US"/>
        </w:rPr>
        <w:t>report</w:t>
      </w:r>
      <w:r>
        <w:rPr>
          <w:rFonts w:eastAsia="Calibri"/>
          <w:bCs/>
          <w:lang w:eastAsia="en-US"/>
        </w:rPr>
        <w:t>s</w:t>
      </w:r>
      <w:r w:rsidR="000E5DBB" w:rsidRPr="004F00EF">
        <w:rPr>
          <w:rFonts w:eastAsia="Calibri"/>
          <w:bCs/>
          <w:lang w:eastAsia="en-US"/>
        </w:rPr>
        <w:t xml:space="preserve"> that </w:t>
      </w:r>
      <w:r>
        <w:rPr>
          <w:rFonts w:eastAsia="Calibri"/>
          <w:bCs/>
          <w:lang w:eastAsia="en-US"/>
        </w:rPr>
        <w:t>m</w:t>
      </w:r>
      <w:r w:rsidR="000E5DBB" w:rsidRPr="004F00EF">
        <w:rPr>
          <w:rFonts w:eastAsia="Calibri"/>
          <w:lang w:eastAsia="en-US"/>
        </w:rPr>
        <w:t>any employers have now ceased to advertise job vacancies in the press and have switched to the internet on grounds of cost</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"Joseph Rowntree Foundation", "given" : "", "non-dropping-particle" : "", "parse-names" : false, "suffix" : "" } ], "id" : "ITEM-1", "issue" : "OctOber", "issued" : { "date-parts" : [ [ "2012" ] ] }, "title" : "Disadvantaged young people looking for work: A job in itself ?", "type" : "article" }, "uris" : [ "http://www.mendeley.com/documents/?uuid=71b29cac-9a3d-4935-9bb1-6b626527a475" ] } ], "mendeley" : { "previouslyFormattedCitation" : "(Joseph Rowntree Foundation 2012)" }, "properties" : { "noteIndex" : 0 }, "schema" : "https://github.com/citation-style-language/schema/raw/master/csl-citation.json" }</w:instrText>
      </w:r>
      <w:r>
        <w:rPr>
          <w:rFonts w:eastAsia="Calibri"/>
          <w:lang w:eastAsia="en-US"/>
        </w:rPr>
        <w:fldChar w:fldCharType="separate"/>
      </w:r>
      <w:r w:rsidRPr="00FC4B00">
        <w:rPr>
          <w:rFonts w:eastAsia="Calibri"/>
          <w:noProof/>
          <w:lang w:eastAsia="en-US"/>
        </w:rPr>
        <w:t>(Joseph Rowntree Foundation 2012)</w:t>
      </w:r>
      <w:r>
        <w:rPr>
          <w:rFonts w:eastAsia="Calibri"/>
          <w:lang w:eastAsia="en-US"/>
        </w:rPr>
        <w:fldChar w:fldCharType="end"/>
      </w:r>
      <w:r w:rsidR="000E5DBB" w:rsidRPr="004F00EF">
        <w:rPr>
          <w:rFonts w:eastAsia="Calibri"/>
          <w:lang w:eastAsia="en-US"/>
        </w:rPr>
        <w:t xml:space="preserve">. The increasing use of the internet for recruitment means some employers advertise vacancies online and close them as soon as they have sufficient applicants. </w:t>
      </w:r>
      <w:r>
        <w:rPr>
          <w:rFonts w:eastAsia="Calibri"/>
          <w:lang w:eastAsia="en-US"/>
        </w:rPr>
        <w:t>However, n</w:t>
      </w:r>
      <w:r w:rsidR="000E5DBB" w:rsidRPr="004F00EF">
        <w:rPr>
          <w:rFonts w:eastAsia="Calibri"/>
          <w:lang w:eastAsia="en-US"/>
        </w:rPr>
        <w:t>ot all jobseekers are aware how active and speedy they need to be</w:t>
      </w:r>
      <w:r>
        <w:rPr>
          <w:rFonts w:eastAsia="Calibri"/>
          <w:lang w:eastAsia="en-US"/>
        </w:rPr>
        <w:t xml:space="preserve"> in responding to online job adverts</w:t>
      </w:r>
      <w:r w:rsidR="000E5DBB" w:rsidRPr="004F00EF">
        <w:rPr>
          <w:rFonts w:eastAsia="Calibri"/>
          <w:lang w:eastAsia="en-US"/>
        </w:rPr>
        <w:t xml:space="preserve">. </w:t>
      </w:r>
      <w:r>
        <w:rPr>
          <w:rFonts w:eastAsia="Calibri"/>
          <w:lang w:eastAsia="en-US"/>
        </w:rPr>
        <w:t>The authors suggest that t</w:t>
      </w:r>
      <w:r w:rsidR="000E5DBB" w:rsidRPr="004F00EF">
        <w:rPr>
          <w:rFonts w:eastAsia="Calibri"/>
          <w:lang w:eastAsia="en-US"/>
        </w:rPr>
        <w:t>hose without access to the internet at home or who can only search sporadically for jobs will be at a disadvantage.</w:t>
      </w:r>
    </w:p>
    <w:p w14:paraId="70EBB3B1" w14:textId="77777777" w:rsidR="001A7051" w:rsidRPr="00F20537" w:rsidRDefault="000A52F1" w:rsidP="001A7051">
      <w:pPr>
        <w:pStyle w:val="BodyText"/>
        <w:rPr>
          <w:rFonts w:eastAsia="Calibri"/>
          <w:lang w:eastAsia="en-US"/>
        </w:rPr>
      </w:pPr>
      <w:r>
        <w:t>The use of broadband internet at home may also play a role in opening up job opportunities for people who would otherwise find it difficult to participate in the labour market. In a recent survey of over 1,000 working age people not currently employed, a study for the Australian Government found that</w:t>
      </w:r>
      <w:r w:rsidR="001A7051">
        <w:t xml:space="preserve"> 76% of people with family or caring commitments, and 70% of people with a </w:t>
      </w:r>
      <w:r>
        <w:t>disability would take up a teleworking</w:t>
      </w:r>
      <w:r w:rsidR="001A7051">
        <w:t xml:space="preserve"> employment opportunity</w:t>
      </w:r>
      <w:r>
        <w:t xml:space="preserve">, if it was available </w:t>
      </w:r>
      <w:r>
        <w:fldChar w:fldCharType="begin" w:fldLock="1"/>
      </w:r>
      <w:r w:rsidR="001504DE">
        <w:instrText>ADDIN CSL_CITATION { "citationItems" : [ { "id" : "ITEM-1", "itemData" : { "ISBN" : "9780987444011", "author" : [ { "dropping-particle" : "", "family" : "Colmar Brunton Research", "given" : "", "non-dropping-particle" : "", "parse-names" : false, "suffix" : "" }, { "dropping-particle" : "", "family" : "Deloitte Access Economics", "given" : "", "non-dropping-particle" : "", "parse-names" : false, "suffix" : "" } ], "id" : "ITEM-1", "issued" : { "date-parts" : [ [ "2012" ] ] }, "title" : "Creating jobs through NBN- enabled telework", "type" : "article" }, "uris" : [ "http://www.mendeley.com/documents/?uuid=aac20e41-2e76-49e9-ac66-ac0ab164c61d" ] } ], "mendeley" : { "previouslyFormattedCitation" : "(Colmar Brunton Research and Deloitte Access Economics 2012)" }, "properties" : { "noteIndex" : 0 }, "schema" : "https://github.com/citation-style-language/schema/raw/master/csl-citation.json" }</w:instrText>
      </w:r>
      <w:r>
        <w:fldChar w:fldCharType="separate"/>
      </w:r>
      <w:r w:rsidRPr="000A52F1">
        <w:rPr>
          <w:noProof/>
        </w:rPr>
        <w:t>(Colmar Brunton Research and Deloitte Access Economics 2012)</w:t>
      </w:r>
      <w:r>
        <w:fldChar w:fldCharType="end"/>
      </w:r>
      <w:r w:rsidR="001A7051">
        <w:t xml:space="preserve">. These groups indicated a preference to work from home the majority of the week, but still have some connectedness to the office to overcome issues of isolation.  </w:t>
      </w:r>
    </w:p>
    <w:p w14:paraId="1D598377" w14:textId="77777777" w:rsidR="001A7051" w:rsidRDefault="001A7051" w:rsidP="004E0AD0">
      <w:pPr>
        <w:pStyle w:val="Heading3"/>
        <w:rPr>
          <w:rFonts w:eastAsia="Calibri"/>
          <w:lang w:eastAsia="en-US"/>
        </w:rPr>
      </w:pPr>
      <w:r w:rsidRPr="003C4F05">
        <w:rPr>
          <w:rFonts w:eastAsia="Calibri"/>
          <w:lang w:eastAsia="en-US"/>
        </w:rPr>
        <w:t>…and in</w:t>
      </w:r>
      <w:r w:rsidR="004E0AD0">
        <w:rPr>
          <w:rFonts w:eastAsia="Calibri"/>
          <w:lang w:eastAsia="en-US"/>
        </w:rPr>
        <w:t xml:space="preserve">teractions with government </w:t>
      </w:r>
    </w:p>
    <w:p w14:paraId="0E1530F1" w14:textId="77777777" w:rsidR="009D7F84" w:rsidRDefault="009D7F84" w:rsidP="009D7F84">
      <w:pPr>
        <w:pStyle w:val="BodyText"/>
        <w:rPr>
          <w:rFonts w:eastAsia="Calibri"/>
          <w:lang w:eastAsia="en-US"/>
        </w:rPr>
      </w:pPr>
      <w:r>
        <w:rPr>
          <w:rFonts w:eastAsia="Calibri"/>
          <w:lang w:eastAsia="en-US"/>
        </w:rPr>
        <w:t xml:space="preserve">As the large majority of UK households now have access to broadband internet, this has presented opportunities for national and local government to offer online access to many public services, in order to improve the service to users, and to reduce transaction costs. </w:t>
      </w:r>
    </w:p>
    <w:p w14:paraId="5E0356AE" w14:textId="77777777" w:rsidR="009D7F84" w:rsidRDefault="00D36E02" w:rsidP="009D7F84">
      <w:pPr>
        <w:pStyle w:val="BodyText"/>
        <w:rPr>
          <w:rFonts w:eastAsia="Calibri"/>
          <w:lang w:eastAsia="en-US"/>
        </w:rPr>
      </w:pPr>
      <w:r>
        <w:rPr>
          <w:rFonts w:eastAsia="Calibri"/>
          <w:lang w:eastAsia="en-US"/>
        </w:rPr>
        <w:t>T</w:t>
      </w:r>
      <w:r w:rsidR="001A7051">
        <w:rPr>
          <w:rFonts w:eastAsia="Calibri"/>
          <w:lang w:eastAsia="en-US"/>
        </w:rPr>
        <w:t>he use of e-government services in the UK has grown in recent years</w:t>
      </w:r>
      <w:r>
        <w:rPr>
          <w:rFonts w:eastAsia="Calibri"/>
          <w:lang w:eastAsia="en-US"/>
        </w:rPr>
        <w:t xml:space="preserve">, </w:t>
      </w:r>
      <w:r w:rsidR="009D7F84">
        <w:rPr>
          <w:rFonts w:eastAsia="Calibri"/>
          <w:lang w:eastAsia="en-US"/>
        </w:rPr>
        <w:t>and t</w:t>
      </w:r>
      <w:r w:rsidR="009D7F84">
        <w:rPr>
          <w:rFonts w:eastAsia="Calibri"/>
        </w:rPr>
        <w:t xml:space="preserve">he recent Digital Efficiency Report </w:t>
      </w:r>
      <w:r w:rsidR="009D7F84">
        <w:rPr>
          <w:rFonts w:eastAsia="Calibri"/>
        </w:rPr>
        <w:fldChar w:fldCharType="begin" w:fldLock="1"/>
      </w:r>
      <w:r w:rsidR="001504DE">
        <w:rPr>
          <w:rFonts w:eastAsia="Calibri"/>
        </w:rPr>
        <w:instrText>ADDIN CSL_CITATION { "citationItems" : [ { "id" : "ITEM-1", "itemData" : { "author" : [ { "dropping-particle" : "", "family" : "Cabinet Office", "given" : "", "non-dropping-particle" : "", "parse-names" : false, "suffix" : "" } ], "id" : "ITEM-1", "issue" : "November", "issued" : { "date-parts" : [ [ "2012" ] ] }, "title" : "Digital Efficiency Report", "type" : "article" }, "uris" : [ "http://www.mendeley.com/documents/?uuid=011b69fa-6cbd-401c-869d-c5b62b1027ff" ] } ], "mendeley" : { "previouslyFormattedCitation" : "(Cabinet Office 2012)" }, "properties" : { "noteIndex" : 0 }, "schema" : "https://github.com/citation-style-language/schema/raw/master/csl-citation.json" }</w:instrText>
      </w:r>
      <w:r w:rsidR="009D7F84">
        <w:rPr>
          <w:rFonts w:eastAsia="Calibri"/>
        </w:rPr>
        <w:fldChar w:fldCharType="separate"/>
      </w:r>
      <w:r w:rsidR="009D7F84" w:rsidRPr="00EC07D9">
        <w:rPr>
          <w:rFonts w:eastAsia="Calibri"/>
          <w:noProof/>
        </w:rPr>
        <w:t>(Cabinet Office 2012)</w:t>
      </w:r>
      <w:r w:rsidR="009D7F84">
        <w:rPr>
          <w:rFonts w:eastAsia="Calibri"/>
        </w:rPr>
        <w:fldChar w:fldCharType="end"/>
      </w:r>
      <w:r w:rsidR="009D7F84">
        <w:rPr>
          <w:rFonts w:eastAsia="Calibri"/>
        </w:rPr>
        <w:t xml:space="preserve"> outlines the major potential savings from moving more government transactions online, and provides some examples of current popular e-government services, such as those in the table below. </w:t>
      </w:r>
    </w:p>
    <w:p w14:paraId="412135D7" w14:textId="77777777" w:rsidR="009D7F84" w:rsidRDefault="009D7F84" w:rsidP="009D7F84">
      <w:pPr>
        <w:pStyle w:val="CaptionPara"/>
      </w:pPr>
      <w:r>
        <w:t xml:space="preserve">Table </w:t>
      </w:r>
      <w:r w:rsidR="00783B90">
        <w:fldChar w:fldCharType="begin"/>
      </w:r>
      <w:r w:rsidR="00783B90">
        <w:instrText xml:space="preserve"> STYLEREF 1 \s </w:instrText>
      </w:r>
      <w:r w:rsidR="00783B90">
        <w:fldChar w:fldCharType="separate"/>
      </w:r>
      <w:r w:rsidR="00985624">
        <w:rPr>
          <w:noProof/>
        </w:rPr>
        <w:t>4</w:t>
      </w:r>
      <w:r w:rsidR="00783B90">
        <w:rPr>
          <w:noProof/>
        </w:rPr>
        <w:fldChar w:fldCharType="end"/>
      </w:r>
      <w:r>
        <w:noBreakHyphen/>
      </w:r>
      <w:r w:rsidR="00783B90">
        <w:fldChar w:fldCharType="begin"/>
      </w:r>
      <w:r w:rsidR="00783B90">
        <w:instrText xml:space="preserve"> SEQ Table \* ARABIC \s 1 </w:instrText>
      </w:r>
      <w:r w:rsidR="00783B90">
        <w:fldChar w:fldCharType="separate"/>
      </w:r>
      <w:r w:rsidR="00985624">
        <w:rPr>
          <w:noProof/>
        </w:rPr>
        <w:t>2</w:t>
      </w:r>
      <w:r w:rsidR="00783B90">
        <w:rPr>
          <w:noProof/>
        </w:rPr>
        <w:fldChar w:fldCharType="end"/>
      </w:r>
      <w:r>
        <w:t>: Case studies of popular e-government services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1420"/>
        <w:gridCol w:w="2090"/>
        <w:gridCol w:w="1276"/>
        <w:gridCol w:w="894"/>
        <w:gridCol w:w="1421"/>
        <w:gridCol w:w="1421"/>
      </w:tblGrid>
      <w:tr w:rsidR="009D7F84" w:rsidRPr="00EC07D9" w14:paraId="308C4729" w14:textId="77777777" w:rsidTr="005E5EB2">
        <w:trPr>
          <w:tblHeader/>
        </w:trPr>
        <w:tc>
          <w:tcPr>
            <w:tcW w:w="1420" w:type="dxa"/>
            <w:shd w:val="clear" w:color="auto" w:fill="auto"/>
          </w:tcPr>
          <w:p w14:paraId="321B50C6" w14:textId="77777777" w:rsidR="009D7F84" w:rsidRPr="00EC07D9" w:rsidRDefault="009D7F84" w:rsidP="005E5EB2">
            <w:pPr>
              <w:pStyle w:val="ColumnHeading"/>
              <w:rPr>
                <w:rFonts w:eastAsia="Calibri"/>
              </w:rPr>
            </w:pPr>
            <w:r>
              <w:rPr>
                <w:rFonts w:eastAsia="Calibri"/>
              </w:rPr>
              <w:t>Department – agency</w:t>
            </w:r>
          </w:p>
        </w:tc>
        <w:tc>
          <w:tcPr>
            <w:tcW w:w="2090" w:type="dxa"/>
            <w:shd w:val="clear" w:color="auto" w:fill="auto"/>
          </w:tcPr>
          <w:p w14:paraId="5CF68356" w14:textId="77777777" w:rsidR="009D7F84" w:rsidRPr="00EC07D9" w:rsidRDefault="009D7F84" w:rsidP="005E5EB2">
            <w:pPr>
              <w:pStyle w:val="ColumnHeading"/>
              <w:rPr>
                <w:rFonts w:eastAsia="Calibri"/>
              </w:rPr>
            </w:pPr>
            <w:r>
              <w:rPr>
                <w:rFonts w:eastAsia="Calibri"/>
              </w:rPr>
              <w:t>Service</w:t>
            </w:r>
          </w:p>
        </w:tc>
        <w:tc>
          <w:tcPr>
            <w:tcW w:w="1276" w:type="dxa"/>
            <w:shd w:val="clear" w:color="auto" w:fill="auto"/>
          </w:tcPr>
          <w:p w14:paraId="7819580D" w14:textId="77777777" w:rsidR="009D7F84" w:rsidRPr="00EC07D9" w:rsidRDefault="009D7F84" w:rsidP="005E5EB2">
            <w:pPr>
              <w:pStyle w:val="ColumnHeading"/>
              <w:jc w:val="right"/>
              <w:rPr>
                <w:rFonts w:eastAsia="Calibri"/>
              </w:rPr>
            </w:pPr>
            <w:r>
              <w:rPr>
                <w:rFonts w:eastAsia="Calibri"/>
              </w:rPr>
              <w:t>Volume</w:t>
            </w:r>
          </w:p>
        </w:tc>
        <w:tc>
          <w:tcPr>
            <w:tcW w:w="894" w:type="dxa"/>
            <w:shd w:val="clear" w:color="auto" w:fill="auto"/>
          </w:tcPr>
          <w:p w14:paraId="7F53D471" w14:textId="77777777" w:rsidR="009D7F84" w:rsidRPr="00EC07D9" w:rsidRDefault="009D7F84" w:rsidP="005E5EB2">
            <w:pPr>
              <w:pStyle w:val="ColumnHeading"/>
              <w:jc w:val="right"/>
              <w:rPr>
                <w:rFonts w:eastAsia="Calibri"/>
              </w:rPr>
            </w:pPr>
            <w:r>
              <w:rPr>
                <w:rFonts w:eastAsia="Calibri"/>
              </w:rPr>
              <w:t>% digital</w:t>
            </w:r>
          </w:p>
        </w:tc>
        <w:tc>
          <w:tcPr>
            <w:tcW w:w="1421" w:type="dxa"/>
            <w:shd w:val="clear" w:color="auto" w:fill="auto"/>
          </w:tcPr>
          <w:p w14:paraId="4E09FEA4" w14:textId="77777777" w:rsidR="009D7F84" w:rsidRPr="00EC07D9" w:rsidRDefault="009D7F84" w:rsidP="005E5EB2">
            <w:pPr>
              <w:pStyle w:val="ColumnHeading"/>
              <w:rPr>
                <w:rFonts w:eastAsia="Calibri"/>
              </w:rPr>
            </w:pPr>
            <w:r>
              <w:rPr>
                <w:rFonts w:eastAsia="Calibri"/>
              </w:rPr>
              <w:t>Customer</w:t>
            </w:r>
          </w:p>
        </w:tc>
        <w:tc>
          <w:tcPr>
            <w:tcW w:w="1421" w:type="dxa"/>
            <w:shd w:val="clear" w:color="auto" w:fill="auto"/>
          </w:tcPr>
          <w:p w14:paraId="707AC2B3" w14:textId="77777777" w:rsidR="009D7F84" w:rsidRPr="00EC07D9" w:rsidRDefault="009D7F84" w:rsidP="005E5EB2">
            <w:pPr>
              <w:pStyle w:val="ColumnHeading"/>
              <w:rPr>
                <w:rFonts w:eastAsia="Calibri"/>
              </w:rPr>
            </w:pPr>
            <w:r>
              <w:rPr>
                <w:rFonts w:eastAsia="Calibri"/>
              </w:rPr>
              <w:t>Function</w:t>
            </w:r>
          </w:p>
        </w:tc>
      </w:tr>
      <w:tr w:rsidR="009D7F84" w:rsidRPr="00EC07D9" w14:paraId="6B47D20F" w14:textId="77777777" w:rsidTr="005E5EB2">
        <w:tc>
          <w:tcPr>
            <w:tcW w:w="1420" w:type="dxa"/>
            <w:shd w:val="clear" w:color="auto" w:fill="auto"/>
          </w:tcPr>
          <w:p w14:paraId="1092CCBC" w14:textId="77777777" w:rsidR="009D7F84" w:rsidRPr="00EC07D9" w:rsidRDefault="009D7F84" w:rsidP="005E5EB2">
            <w:pPr>
              <w:pStyle w:val="TableText"/>
              <w:rPr>
                <w:rFonts w:eastAsia="Calibri"/>
              </w:rPr>
            </w:pPr>
            <w:r>
              <w:rPr>
                <w:rFonts w:eastAsia="Calibri"/>
              </w:rPr>
              <w:t>BIS-Companies House</w:t>
            </w:r>
          </w:p>
        </w:tc>
        <w:tc>
          <w:tcPr>
            <w:tcW w:w="2090" w:type="dxa"/>
            <w:shd w:val="clear" w:color="auto" w:fill="auto"/>
          </w:tcPr>
          <w:p w14:paraId="6AC4FDCB" w14:textId="77777777" w:rsidR="009D7F84" w:rsidRPr="00EC07D9" w:rsidRDefault="009D7F84" w:rsidP="005E5EB2">
            <w:pPr>
              <w:pStyle w:val="TableText"/>
              <w:rPr>
                <w:rFonts w:eastAsia="Calibri"/>
              </w:rPr>
            </w:pPr>
            <w:r>
              <w:rPr>
                <w:rFonts w:eastAsia="Calibri"/>
              </w:rPr>
              <w:t>Filing accounts</w:t>
            </w:r>
          </w:p>
        </w:tc>
        <w:tc>
          <w:tcPr>
            <w:tcW w:w="1276" w:type="dxa"/>
            <w:shd w:val="clear" w:color="auto" w:fill="auto"/>
          </w:tcPr>
          <w:p w14:paraId="2249491D" w14:textId="77777777" w:rsidR="009D7F84" w:rsidRPr="00EC07D9" w:rsidRDefault="009D7F84" w:rsidP="005E5EB2">
            <w:pPr>
              <w:pStyle w:val="TableText"/>
              <w:jc w:val="right"/>
              <w:rPr>
                <w:rFonts w:eastAsia="Calibri"/>
              </w:rPr>
            </w:pPr>
            <w:r>
              <w:rPr>
                <w:rFonts w:eastAsia="Calibri"/>
              </w:rPr>
              <w:t>2,060,000</w:t>
            </w:r>
          </w:p>
        </w:tc>
        <w:tc>
          <w:tcPr>
            <w:tcW w:w="894" w:type="dxa"/>
            <w:shd w:val="clear" w:color="auto" w:fill="auto"/>
          </w:tcPr>
          <w:p w14:paraId="70869474" w14:textId="77777777" w:rsidR="009D7F84" w:rsidRPr="00EC07D9" w:rsidRDefault="009D7F84" w:rsidP="005E5EB2">
            <w:pPr>
              <w:pStyle w:val="TableText"/>
              <w:jc w:val="right"/>
              <w:rPr>
                <w:rFonts w:eastAsia="Calibri"/>
              </w:rPr>
            </w:pPr>
            <w:r>
              <w:rPr>
                <w:rFonts w:eastAsia="Calibri"/>
              </w:rPr>
              <w:t>41%</w:t>
            </w:r>
          </w:p>
        </w:tc>
        <w:tc>
          <w:tcPr>
            <w:tcW w:w="1421" w:type="dxa"/>
            <w:shd w:val="clear" w:color="auto" w:fill="auto"/>
          </w:tcPr>
          <w:p w14:paraId="75FA2BCF" w14:textId="77777777" w:rsidR="009D7F84" w:rsidRPr="00EC07D9" w:rsidRDefault="009D7F84" w:rsidP="005E5EB2">
            <w:pPr>
              <w:pStyle w:val="TableText"/>
              <w:rPr>
                <w:rFonts w:eastAsia="Calibri"/>
              </w:rPr>
            </w:pPr>
            <w:r>
              <w:rPr>
                <w:rFonts w:eastAsia="Calibri"/>
              </w:rPr>
              <w:t>Businesses</w:t>
            </w:r>
          </w:p>
        </w:tc>
        <w:tc>
          <w:tcPr>
            <w:tcW w:w="1421" w:type="dxa"/>
            <w:shd w:val="clear" w:color="auto" w:fill="auto"/>
          </w:tcPr>
          <w:p w14:paraId="196FA634" w14:textId="77777777" w:rsidR="009D7F84" w:rsidRPr="00EC07D9" w:rsidRDefault="009D7F84" w:rsidP="005E5EB2">
            <w:pPr>
              <w:pStyle w:val="TableText"/>
              <w:rPr>
                <w:rFonts w:eastAsia="Calibri"/>
              </w:rPr>
            </w:pPr>
            <w:r>
              <w:rPr>
                <w:rFonts w:eastAsia="Calibri"/>
              </w:rPr>
              <w:t>Providing information</w:t>
            </w:r>
          </w:p>
        </w:tc>
      </w:tr>
      <w:tr w:rsidR="009D7F84" w:rsidRPr="00EC07D9" w14:paraId="6558CF15" w14:textId="77777777" w:rsidTr="005E5EB2">
        <w:tc>
          <w:tcPr>
            <w:tcW w:w="1420" w:type="dxa"/>
            <w:shd w:val="clear" w:color="auto" w:fill="auto"/>
          </w:tcPr>
          <w:p w14:paraId="3D5279FE" w14:textId="77777777" w:rsidR="009D7F84" w:rsidRPr="00EC07D9" w:rsidRDefault="009D7F84" w:rsidP="005E5EB2">
            <w:pPr>
              <w:pStyle w:val="TableText"/>
              <w:rPr>
                <w:rFonts w:eastAsia="Calibri"/>
              </w:rPr>
            </w:pPr>
            <w:r>
              <w:rPr>
                <w:rFonts w:eastAsia="Calibri"/>
              </w:rPr>
              <w:t>DfE</w:t>
            </w:r>
          </w:p>
        </w:tc>
        <w:tc>
          <w:tcPr>
            <w:tcW w:w="2090" w:type="dxa"/>
            <w:shd w:val="clear" w:color="auto" w:fill="auto"/>
          </w:tcPr>
          <w:p w14:paraId="201ED885" w14:textId="77777777" w:rsidR="009D7F84" w:rsidRPr="00EC07D9" w:rsidRDefault="009D7F84" w:rsidP="005E5EB2">
            <w:pPr>
              <w:pStyle w:val="TableText"/>
              <w:rPr>
                <w:rFonts w:eastAsia="Calibri"/>
              </w:rPr>
            </w:pPr>
            <w:r>
              <w:rPr>
                <w:rFonts w:eastAsia="Calibri"/>
              </w:rPr>
              <w:t>Free school meal applications</w:t>
            </w:r>
          </w:p>
        </w:tc>
        <w:tc>
          <w:tcPr>
            <w:tcW w:w="1276" w:type="dxa"/>
            <w:shd w:val="clear" w:color="auto" w:fill="auto"/>
          </w:tcPr>
          <w:p w14:paraId="5A653896" w14:textId="77777777" w:rsidR="009D7F84" w:rsidRPr="00EC07D9" w:rsidRDefault="009D7F84" w:rsidP="005E5EB2">
            <w:pPr>
              <w:pStyle w:val="TableText"/>
              <w:jc w:val="right"/>
              <w:rPr>
                <w:rFonts w:eastAsia="Calibri"/>
              </w:rPr>
            </w:pPr>
            <w:r>
              <w:rPr>
                <w:rFonts w:eastAsia="Calibri"/>
              </w:rPr>
              <w:t>858,000</w:t>
            </w:r>
          </w:p>
        </w:tc>
        <w:tc>
          <w:tcPr>
            <w:tcW w:w="894" w:type="dxa"/>
            <w:shd w:val="clear" w:color="auto" w:fill="auto"/>
          </w:tcPr>
          <w:p w14:paraId="7838BD43" w14:textId="77777777" w:rsidR="009D7F84" w:rsidRPr="00EC07D9" w:rsidRDefault="009D7F84" w:rsidP="005E5EB2">
            <w:pPr>
              <w:pStyle w:val="TableText"/>
              <w:jc w:val="right"/>
              <w:rPr>
                <w:rFonts w:eastAsia="Calibri"/>
              </w:rPr>
            </w:pPr>
            <w:r>
              <w:rPr>
                <w:rFonts w:eastAsia="Calibri"/>
              </w:rPr>
              <w:t>40%</w:t>
            </w:r>
          </w:p>
        </w:tc>
        <w:tc>
          <w:tcPr>
            <w:tcW w:w="1421" w:type="dxa"/>
            <w:shd w:val="clear" w:color="auto" w:fill="auto"/>
          </w:tcPr>
          <w:p w14:paraId="33C1AD53" w14:textId="77777777" w:rsidR="009D7F84" w:rsidRPr="00EC07D9" w:rsidRDefault="009D7F84" w:rsidP="005E5EB2">
            <w:pPr>
              <w:pStyle w:val="TableText"/>
              <w:rPr>
                <w:rFonts w:eastAsia="Calibri"/>
              </w:rPr>
            </w:pPr>
            <w:r>
              <w:rPr>
                <w:rFonts w:eastAsia="Calibri"/>
              </w:rPr>
              <w:t>Challenged consumers</w:t>
            </w:r>
          </w:p>
        </w:tc>
        <w:tc>
          <w:tcPr>
            <w:tcW w:w="1421" w:type="dxa"/>
            <w:shd w:val="clear" w:color="auto" w:fill="auto"/>
          </w:tcPr>
          <w:p w14:paraId="282317E7" w14:textId="77777777" w:rsidR="009D7F84" w:rsidRPr="00EC07D9" w:rsidRDefault="009D7F84" w:rsidP="005E5EB2">
            <w:pPr>
              <w:pStyle w:val="TableText"/>
              <w:rPr>
                <w:rFonts w:eastAsia="Calibri"/>
              </w:rPr>
            </w:pPr>
            <w:r>
              <w:rPr>
                <w:rFonts w:eastAsia="Calibri"/>
              </w:rPr>
              <w:t>Requesting benefits</w:t>
            </w:r>
          </w:p>
        </w:tc>
      </w:tr>
      <w:tr w:rsidR="009D7F84" w:rsidRPr="00EC07D9" w14:paraId="28433C17" w14:textId="77777777" w:rsidTr="005E5EB2">
        <w:tc>
          <w:tcPr>
            <w:tcW w:w="1420" w:type="dxa"/>
            <w:shd w:val="clear" w:color="auto" w:fill="auto"/>
          </w:tcPr>
          <w:p w14:paraId="1B0D547D" w14:textId="77777777" w:rsidR="009D7F84" w:rsidRPr="00EC07D9" w:rsidRDefault="009D7F84" w:rsidP="005E5EB2">
            <w:pPr>
              <w:pStyle w:val="TableText"/>
              <w:rPr>
                <w:rFonts w:eastAsia="Calibri"/>
              </w:rPr>
            </w:pPr>
            <w:r>
              <w:rPr>
                <w:rFonts w:eastAsia="Calibri"/>
              </w:rPr>
              <w:t>DfT – DVLA</w:t>
            </w:r>
          </w:p>
        </w:tc>
        <w:tc>
          <w:tcPr>
            <w:tcW w:w="2090" w:type="dxa"/>
            <w:shd w:val="clear" w:color="auto" w:fill="auto"/>
          </w:tcPr>
          <w:p w14:paraId="696EFC8D" w14:textId="77777777" w:rsidR="009D7F84" w:rsidRPr="00EC07D9" w:rsidRDefault="009D7F84" w:rsidP="005E5EB2">
            <w:pPr>
              <w:pStyle w:val="TableText"/>
              <w:rPr>
                <w:rFonts w:eastAsia="Calibri"/>
              </w:rPr>
            </w:pPr>
            <w:r>
              <w:rPr>
                <w:rFonts w:eastAsia="Calibri"/>
              </w:rPr>
              <w:t>Vehicle excise duty</w:t>
            </w:r>
          </w:p>
        </w:tc>
        <w:tc>
          <w:tcPr>
            <w:tcW w:w="1276" w:type="dxa"/>
            <w:shd w:val="clear" w:color="auto" w:fill="auto"/>
          </w:tcPr>
          <w:p w14:paraId="61DB8F74" w14:textId="77777777" w:rsidR="009D7F84" w:rsidRPr="00EC07D9" w:rsidRDefault="009D7F84" w:rsidP="005E5EB2">
            <w:pPr>
              <w:pStyle w:val="TableText"/>
              <w:tabs>
                <w:tab w:val="right" w:pos="1060"/>
              </w:tabs>
              <w:rPr>
                <w:rFonts w:eastAsia="Calibri"/>
              </w:rPr>
            </w:pPr>
            <w:r>
              <w:rPr>
                <w:rFonts w:eastAsia="Calibri"/>
              </w:rPr>
              <w:tab/>
              <w:t>43,630,000</w:t>
            </w:r>
          </w:p>
        </w:tc>
        <w:tc>
          <w:tcPr>
            <w:tcW w:w="894" w:type="dxa"/>
            <w:shd w:val="clear" w:color="auto" w:fill="auto"/>
          </w:tcPr>
          <w:p w14:paraId="3F1B3400" w14:textId="77777777" w:rsidR="009D7F84" w:rsidRPr="00EC07D9" w:rsidRDefault="009D7F84" w:rsidP="005E5EB2">
            <w:pPr>
              <w:pStyle w:val="TableText"/>
              <w:jc w:val="right"/>
              <w:rPr>
                <w:rFonts w:eastAsia="Calibri"/>
              </w:rPr>
            </w:pPr>
            <w:r>
              <w:rPr>
                <w:rFonts w:eastAsia="Calibri"/>
              </w:rPr>
              <w:t>47%</w:t>
            </w:r>
          </w:p>
        </w:tc>
        <w:tc>
          <w:tcPr>
            <w:tcW w:w="1421" w:type="dxa"/>
            <w:shd w:val="clear" w:color="auto" w:fill="auto"/>
          </w:tcPr>
          <w:p w14:paraId="11A6BC32" w14:textId="77777777" w:rsidR="009D7F84" w:rsidRPr="00EC07D9" w:rsidRDefault="009D7F84" w:rsidP="005E5EB2">
            <w:pPr>
              <w:pStyle w:val="TableText"/>
              <w:rPr>
                <w:rFonts w:eastAsia="Calibri"/>
              </w:rPr>
            </w:pPr>
            <w:r>
              <w:rPr>
                <w:rFonts w:eastAsia="Calibri"/>
              </w:rPr>
              <w:t>Mainstream consumers</w:t>
            </w:r>
          </w:p>
        </w:tc>
        <w:tc>
          <w:tcPr>
            <w:tcW w:w="1421" w:type="dxa"/>
            <w:shd w:val="clear" w:color="auto" w:fill="auto"/>
          </w:tcPr>
          <w:p w14:paraId="448E759F" w14:textId="77777777" w:rsidR="009D7F84" w:rsidRPr="00EC07D9" w:rsidRDefault="009D7F84" w:rsidP="005E5EB2">
            <w:pPr>
              <w:pStyle w:val="TableText"/>
              <w:rPr>
                <w:rFonts w:eastAsia="Calibri"/>
              </w:rPr>
            </w:pPr>
            <w:r>
              <w:rPr>
                <w:rFonts w:eastAsia="Calibri"/>
              </w:rPr>
              <w:t>Making a payment</w:t>
            </w:r>
          </w:p>
        </w:tc>
      </w:tr>
      <w:tr w:rsidR="009D7F84" w:rsidRPr="00EC07D9" w14:paraId="20DA1C33" w14:textId="77777777" w:rsidTr="005E5EB2">
        <w:tc>
          <w:tcPr>
            <w:tcW w:w="1420" w:type="dxa"/>
            <w:shd w:val="clear" w:color="auto" w:fill="auto"/>
          </w:tcPr>
          <w:p w14:paraId="36650457" w14:textId="77777777" w:rsidR="009D7F84" w:rsidRPr="00EC07D9" w:rsidRDefault="009D7F84" w:rsidP="005E5EB2">
            <w:pPr>
              <w:pStyle w:val="TableText"/>
              <w:rPr>
                <w:rFonts w:eastAsia="Calibri"/>
              </w:rPr>
            </w:pPr>
            <w:r>
              <w:rPr>
                <w:rFonts w:eastAsia="Calibri"/>
              </w:rPr>
              <w:t>DWP</w:t>
            </w:r>
          </w:p>
        </w:tc>
        <w:tc>
          <w:tcPr>
            <w:tcW w:w="2090" w:type="dxa"/>
            <w:shd w:val="clear" w:color="auto" w:fill="auto"/>
          </w:tcPr>
          <w:p w14:paraId="5C644A1B" w14:textId="77777777" w:rsidR="009D7F84" w:rsidRPr="00EC07D9" w:rsidRDefault="009D7F84" w:rsidP="005E5EB2">
            <w:pPr>
              <w:pStyle w:val="TableText"/>
              <w:rPr>
                <w:rFonts w:eastAsia="Calibri"/>
              </w:rPr>
            </w:pPr>
            <w:r>
              <w:rPr>
                <w:rFonts w:eastAsia="Calibri"/>
              </w:rPr>
              <w:t>Job Seekers’ Allowance new claims</w:t>
            </w:r>
          </w:p>
        </w:tc>
        <w:tc>
          <w:tcPr>
            <w:tcW w:w="1276" w:type="dxa"/>
            <w:shd w:val="clear" w:color="auto" w:fill="auto"/>
          </w:tcPr>
          <w:p w14:paraId="0E7BD91C" w14:textId="77777777" w:rsidR="009D7F84" w:rsidRPr="00EC07D9" w:rsidRDefault="009D7F84" w:rsidP="005E5EB2">
            <w:pPr>
              <w:pStyle w:val="TableText"/>
              <w:jc w:val="right"/>
              <w:rPr>
                <w:rFonts w:eastAsia="Calibri"/>
              </w:rPr>
            </w:pPr>
            <w:r>
              <w:rPr>
                <w:rFonts w:eastAsia="Calibri"/>
              </w:rPr>
              <w:t>3,415,000</w:t>
            </w:r>
          </w:p>
        </w:tc>
        <w:tc>
          <w:tcPr>
            <w:tcW w:w="894" w:type="dxa"/>
            <w:shd w:val="clear" w:color="auto" w:fill="auto"/>
          </w:tcPr>
          <w:p w14:paraId="4044BED8" w14:textId="77777777" w:rsidR="009D7F84" w:rsidRPr="00EC07D9" w:rsidRDefault="009D7F84" w:rsidP="005E5EB2">
            <w:pPr>
              <w:pStyle w:val="TableText"/>
              <w:jc w:val="right"/>
              <w:rPr>
                <w:rFonts w:eastAsia="Calibri"/>
              </w:rPr>
            </w:pPr>
            <w:r>
              <w:rPr>
                <w:rFonts w:eastAsia="Calibri"/>
              </w:rPr>
              <w:t>39%</w:t>
            </w:r>
          </w:p>
        </w:tc>
        <w:tc>
          <w:tcPr>
            <w:tcW w:w="1421" w:type="dxa"/>
            <w:shd w:val="clear" w:color="auto" w:fill="auto"/>
          </w:tcPr>
          <w:p w14:paraId="285A3CBC" w14:textId="77777777" w:rsidR="009D7F84" w:rsidRPr="00EC07D9" w:rsidRDefault="009D7F84" w:rsidP="005E5EB2">
            <w:pPr>
              <w:pStyle w:val="TableText"/>
              <w:rPr>
                <w:rFonts w:eastAsia="Calibri"/>
              </w:rPr>
            </w:pPr>
            <w:r>
              <w:rPr>
                <w:rFonts w:eastAsia="Calibri"/>
              </w:rPr>
              <w:t>Challenged consumers</w:t>
            </w:r>
          </w:p>
        </w:tc>
        <w:tc>
          <w:tcPr>
            <w:tcW w:w="1421" w:type="dxa"/>
            <w:shd w:val="clear" w:color="auto" w:fill="auto"/>
          </w:tcPr>
          <w:p w14:paraId="28D8D117" w14:textId="77777777" w:rsidR="009D7F84" w:rsidRPr="00EC07D9" w:rsidRDefault="009D7F84" w:rsidP="005E5EB2">
            <w:pPr>
              <w:pStyle w:val="TableText"/>
              <w:rPr>
                <w:rFonts w:eastAsia="Calibri"/>
              </w:rPr>
            </w:pPr>
            <w:r>
              <w:rPr>
                <w:rFonts w:eastAsia="Calibri"/>
              </w:rPr>
              <w:t>Requesting benefits</w:t>
            </w:r>
          </w:p>
        </w:tc>
      </w:tr>
      <w:tr w:rsidR="009D7F84" w:rsidRPr="00EC07D9" w14:paraId="05CAE345" w14:textId="77777777" w:rsidTr="005E5EB2">
        <w:tc>
          <w:tcPr>
            <w:tcW w:w="1420" w:type="dxa"/>
            <w:shd w:val="clear" w:color="auto" w:fill="auto"/>
          </w:tcPr>
          <w:p w14:paraId="6A7896E2" w14:textId="77777777" w:rsidR="009D7F84" w:rsidRPr="00EC07D9" w:rsidRDefault="009D7F84" w:rsidP="005E5EB2">
            <w:pPr>
              <w:pStyle w:val="TableText"/>
              <w:rPr>
                <w:rFonts w:eastAsia="Calibri"/>
              </w:rPr>
            </w:pPr>
            <w:r>
              <w:rPr>
                <w:rFonts w:eastAsia="Calibri"/>
              </w:rPr>
              <w:t>HMRC</w:t>
            </w:r>
          </w:p>
        </w:tc>
        <w:tc>
          <w:tcPr>
            <w:tcW w:w="2090" w:type="dxa"/>
            <w:shd w:val="clear" w:color="auto" w:fill="auto"/>
          </w:tcPr>
          <w:p w14:paraId="2F414B72" w14:textId="77777777" w:rsidR="009D7F84" w:rsidRPr="00EC07D9" w:rsidRDefault="009D7F84" w:rsidP="005E5EB2">
            <w:pPr>
              <w:pStyle w:val="TableText"/>
              <w:rPr>
                <w:rFonts w:eastAsia="Calibri"/>
              </w:rPr>
            </w:pPr>
            <w:r>
              <w:rPr>
                <w:rFonts w:eastAsia="Calibri"/>
              </w:rPr>
              <w:t>PAYE (end of year returns)</w:t>
            </w:r>
          </w:p>
        </w:tc>
        <w:tc>
          <w:tcPr>
            <w:tcW w:w="1276" w:type="dxa"/>
            <w:shd w:val="clear" w:color="auto" w:fill="auto"/>
          </w:tcPr>
          <w:p w14:paraId="76F82B1A" w14:textId="77777777" w:rsidR="009D7F84" w:rsidRPr="00EC07D9" w:rsidRDefault="009D7F84" w:rsidP="005E5EB2">
            <w:pPr>
              <w:pStyle w:val="TableText"/>
              <w:jc w:val="right"/>
              <w:rPr>
                <w:rFonts w:eastAsia="Calibri"/>
              </w:rPr>
            </w:pPr>
            <w:r>
              <w:rPr>
                <w:rFonts w:eastAsia="Calibri"/>
              </w:rPr>
              <w:t>8,948,000</w:t>
            </w:r>
          </w:p>
        </w:tc>
        <w:tc>
          <w:tcPr>
            <w:tcW w:w="894" w:type="dxa"/>
            <w:shd w:val="clear" w:color="auto" w:fill="auto"/>
          </w:tcPr>
          <w:p w14:paraId="299A8AB8" w14:textId="77777777" w:rsidR="009D7F84" w:rsidRPr="00EC07D9" w:rsidRDefault="009D7F84" w:rsidP="005E5EB2">
            <w:pPr>
              <w:pStyle w:val="TableText"/>
              <w:jc w:val="right"/>
              <w:rPr>
                <w:rFonts w:eastAsia="Calibri"/>
              </w:rPr>
            </w:pPr>
            <w:r>
              <w:rPr>
                <w:rFonts w:eastAsia="Calibri"/>
              </w:rPr>
              <w:t>100%</w:t>
            </w:r>
          </w:p>
        </w:tc>
        <w:tc>
          <w:tcPr>
            <w:tcW w:w="1421" w:type="dxa"/>
            <w:shd w:val="clear" w:color="auto" w:fill="auto"/>
          </w:tcPr>
          <w:p w14:paraId="28C87B81" w14:textId="77777777" w:rsidR="009D7F84" w:rsidRPr="00EC07D9" w:rsidRDefault="009D7F84" w:rsidP="005E5EB2">
            <w:pPr>
              <w:pStyle w:val="TableText"/>
              <w:rPr>
                <w:rFonts w:eastAsia="Calibri"/>
              </w:rPr>
            </w:pPr>
            <w:r>
              <w:rPr>
                <w:rFonts w:eastAsia="Calibri"/>
              </w:rPr>
              <w:t>Businesses</w:t>
            </w:r>
          </w:p>
        </w:tc>
        <w:tc>
          <w:tcPr>
            <w:tcW w:w="1421" w:type="dxa"/>
            <w:shd w:val="clear" w:color="auto" w:fill="auto"/>
          </w:tcPr>
          <w:p w14:paraId="2E36C25B" w14:textId="77777777" w:rsidR="009D7F84" w:rsidRPr="00EC07D9" w:rsidRDefault="009D7F84" w:rsidP="005E5EB2">
            <w:pPr>
              <w:pStyle w:val="TableText"/>
              <w:rPr>
                <w:rFonts w:eastAsia="Calibri"/>
              </w:rPr>
            </w:pPr>
            <w:r>
              <w:rPr>
                <w:rFonts w:eastAsia="Calibri"/>
              </w:rPr>
              <w:t>Making a payment</w:t>
            </w:r>
          </w:p>
        </w:tc>
      </w:tr>
    </w:tbl>
    <w:p w14:paraId="537D891C" w14:textId="77777777" w:rsidR="009D7F84" w:rsidRPr="00EC07D9" w:rsidRDefault="009D7F84" w:rsidP="009D7F84">
      <w:pPr>
        <w:pStyle w:val="Source"/>
        <w:rPr>
          <w:rFonts w:eastAsia="Calibri"/>
        </w:rPr>
      </w:pPr>
      <w:r>
        <w:rPr>
          <w:rFonts w:eastAsia="Calibri"/>
        </w:rPr>
        <w:t xml:space="preserve">Source: </w:t>
      </w:r>
      <w:r w:rsidRPr="00EC07D9">
        <w:rPr>
          <w:rFonts w:eastAsia="Calibri"/>
        </w:rPr>
        <w:fldChar w:fldCharType="begin" w:fldLock="1"/>
      </w:r>
      <w:r w:rsidR="001504DE">
        <w:rPr>
          <w:rFonts w:eastAsia="Calibri"/>
        </w:rPr>
        <w:instrText>ADDIN CSL_CITATION { "citationItems" : [ { "id" : "ITEM-1", "itemData" : { "author" : [ { "dropping-particle" : "", "family" : "Cabinet Office", "given" : "", "non-dropping-particle" : "", "parse-names" : false, "suffix" : "" } ], "id" : "ITEM-1", "issue" : "November", "issued" : { "date-parts" : [ [ "2012" ] ] }, "title" : "Digital Efficiency Report", "type" : "article" }, "uris" : [ "http://www.mendeley.com/documents/?uuid=011b69fa-6cbd-401c-869d-c5b62b1027ff" ] } ], "mendeley" : { "previouslyFormattedCitation" : "(Cabinet Office 2012)" }, "properties" : { "noteIndex" : 0 }, "schema" : "https://github.com/citation-style-language/schema/raw/master/csl-citation.json" }</w:instrText>
      </w:r>
      <w:r w:rsidRPr="00EC07D9">
        <w:rPr>
          <w:rFonts w:eastAsia="Calibri"/>
        </w:rPr>
        <w:fldChar w:fldCharType="separate"/>
      </w:r>
      <w:r w:rsidRPr="00EC07D9">
        <w:rPr>
          <w:rFonts w:eastAsia="Calibri"/>
          <w:noProof/>
        </w:rPr>
        <w:t>(Cabinet Office 2012)</w:t>
      </w:r>
      <w:r w:rsidRPr="00EC07D9">
        <w:rPr>
          <w:rFonts w:eastAsia="Calibri"/>
        </w:rPr>
        <w:fldChar w:fldCharType="end"/>
      </w:r>
    </w:p>
    <w:p w14:paraId="1201D61C" w14:textId="77777777" w:rsidR="001A7051" w:rsidRPr="004E0AD0" w:rsidRDefault="009D7F84" w:rsidP="001A7051">
      <w:pPr>
        <w:pStyle w:val="BodyText"/>
        <w:rPr>
          <w:rFonts w:eastAsia="Calibri"/>
          <w:lang w:eastAsia="en-US"/>
        </w:rPr>
      </w:pPr>
      <w:r>
        <w:rPr>
          <w:rFonts w:eastAsia="Calibri"/>
          <w:lang w:eastAsia="en-US"/>
        </w:rPr>
        <w:t>However,</w:t>
      </w:r>
      <w:r w:rsidR="00D36E02">
        <w:rPr>
          <w:rFonts w:eastAsia="Calibri"/>
          <w:lang w:eastAsia="en-US"/>
        </w:rPr>
        <w:t xml:space="preserve"> </w:t>
      </w:r>
      <w:r w:rsidR="001A7051">
        <w:rPr>
          <w:rFonts w:eastAsia="Calibri"/>
          <w:lang w:eastAsia="en-US"/>
        </w:rPr>
        <w:t xml:space="preserve">the most recent data </w:t>
      </w:r>
      <w:r w:rsidR="00D36E02">
        <w:rPr>
          <w:rFonts w:eastAsia="Calibri"/>
          <w:lang w:eastAsia="en-US"/>
        </w:rPr>
        <w:t xml:space="preserve">suggest we </w:t>
      </w:r>
      <w:r>
        <w:rPr>
          <w:rFonts w:eastAsia="Calibri"/>
          <w:lang w:eastAsia="en-US"/>
        </w:rPr>
        <w:t xml:space="preserve">may </w:t>
      </w:r>
      <w:r w:rsidR="00D36E02">
        <w:rPr>
          <w:rFonts w:eastAsia="Calibri"/>
          <w:lang w:eastAsia="en-US"/>
        </w:rPr>
        <w:t>have reached something of plateau in the proportion of internet-using adults who are using the internet to find information about public services</w:t>
      </w:r>
      <w:r>
        <w:rPr>
          <w:rFonts w:eastAsia="Calibri"/>
          <w:lang w:eastAsia="en-US"/>
        </w:rPr>
        <w:t>,</w:t>
      </w:r>
      <w:r w:rsidRPr="009D7F84">
        <w:rPr>
          <w:rFonts w:eastAsia="Calibri"/>
          <w:lang w:eastAsia="en-US"/>
        </w:rPr>
        <w:t xml:space="preserve"> </w:t>
      </w:r>
      <w:r>
        <w:rPr>
          <w:rFonts w:eastAsia="Calibri"/>
          <w:lang w:eastAsia="en-US"/>
        </w:rPr>
        <w:t>as illustrated in the chart below</w:t>
      </w:r>
      <w:r w:rsidR="001A7051">
        <w:rPr>
          <w:rFonts w:eastAsia="Calibri"/>
          <w:lang w:eastAsia="en-US"/>
        </w:rPr>
        <w:t xml:space="preserve">. </w:t>
      </w:r>
    </w:p>
    <w:p w14:paraId="6B7FA8F7" w14:textId="77777777" w:rsidR="004E0AD0" w:rsidRDefault="004E0AD0" w:rsidP="004E0AD0">
      <w:pPr>
        <w:pStyle w:val="CaptionPara"/>
      </w:pPr>
      <w:r>
        <w:t xml:space="preserve">Figure </w:t>
      </w:r>
      <w:r w:rsidR="00783B90">
        <w:fldChar w:fldCharType="begin"/>
      </w:r>
      <w:r w:rsidR="00783B90">
        <w:instrText xml:space="preserve"> STYLEREF 1 \s </w:instrText>
      </w:r>
      <w:r w:rsidR="00783B90">
        <w:fldChar w:fldCharType="separate"/>
      </w:r>
      <w:r w:rsidR="00985624">
        <w:rPr>
          <w:noProof/>
        </w:rPr>
        <w:t>4</w:t>
      </w:r>
      <w:r w:rsidR="00783B90">
        <w:rPr>
          <w:noProof/>
        </w:rPr>
        <w:fldChar w:fldCharType="end"/>
      </w:r>
      <w:r w:rsidR="00FC458F">
        <w:noBreakHyphen/>
      </w:r>
      <w:r w:rsidR="00783B90">
        <w:fldChar w:fldCharType="begin"/>
      </w:r>
      <w:r w:rsidR="00783B90">
        <w:instrText xml:space="preserve"> SEQ Fig</w:instrText>
      </w:r>
      <w:r w:rsidR="00783B90">
        <w:instrText xml:space="preserve">ure \* ARABIC \s 1 </w:instrText>
      </w:r>
      <w:r w:rsidR="00783B90">
        <w:fldChar w:fldCharType="separate"/>
      </w:r>
      <w:r w:rsidR="00985624">
        <w:rPr>
          <w:noProof/>
        </w:rPr>
        <w:t>1</w:t>
      </w:r>
      <w:r w:rsidR="00783B90">
        <w:rPr>
          <w:noProof/>
        </w:rPr>
        <w:fldChar w:fldCharType="end"/>
      </w:r>
      <w:r>
        <w:t xml:space="preserve">: </w:t>
      </w:r>
      <w:r w:rsidRPr="004E0AD0">
        <w:t>Use of the internet for finding information about public services provided by local and national government</w:t>
      </w:r>
      <w:r w:rsidR="00D36E02">
        <w:t xml:space="preserve"> (% of adult internet users)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4E0AD0" w14:paraId="653EF685" w14:textId="77777777" w:rsidTr="004E0AD0">
        <w:trPr>
          <w:trHeight w:val="4480"/>
        </w:trPr>
        <w:tc>
          <w:tcPr>
            <w:tcW w:w="8522" w:type="dxa"/>
            <w:shd w:val="clear" w:color="auto" w:fill="auto"/>
            <w:vAlign w:val="center"/>
          </w:tcPr>
          <w:p w14:paraId="1B81FFCC" w14:textId="77777777" w:rsidR="004E0AD0" w:rsidRDefault="004E0AD0" w:rsidP="004E0AD0">
            <w:pPr>
              <w:jc w:val="center"/>
              <w:rPr>
                <w:rFonts w:eastAsia="Calibri"/>
              </w:rPr>
            </w:pPr>
            <w:r w:rsidRPr="001A7051">
              <w:rPr>
                <w:noProof/>
                <w:lang w:val="en-US" w:eastAsia="en-US"/>
              </w:rPr>
              <w:drawing>
                <wp:inline distT="0" distB="0" distL="0" distR="0" wp14:anchorId="6B9B6050" wp14:editId="42CABEF5">
                  <wp:extent cx="5020573" cy="2544793"/>
                  <wp:effectExtent l="0" t="0" r="8890"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B843C1C" w14:textId="77777777" w:rsidR="001A7051" w:rsidRDefault="001A7051" w:rsidP="004E0AD0">
      <w:pPr>
        <w:pStyle w:val="Source"/>
        <w:rPr>
          <w:rStyle w:val="Hyperlink"/>
          <w:rFonts w:eastAsia="Calibri"/>
        </w:rPr>
      </w:pPr>
      <w:r>
        <w:rPr>
          <w:rFonts w:eastAsia="Calibri"/>
        </w:rPr>
        <w:t xml:space="preserve">Source: </w:t>
      </w:r>
      <w:r w:rsidR="00E25951" w:rsidRPr="00E25951">
        <w:rPr>
          <w:rFonts w:eastAsia="Calibri"/>
        </w:rPr>
        <w:fldChar w:fldCharType="begin" w:fldLock="1"/>
      </w:r>
      <w:r w:rsidR="001504DE">
        <w:rPr>
          <w:rFonts w:eastAsia="Calibri"/>
        </w:rPr>
        <w:instrText>ADDIN CSL_CITATION { "citationItems" : [ { "id" : "ITEM-1", "itemData" : { "author" : [ { "dropping-particle" : "", "family" : "Ofcom", "given" : "", "non-dropping-particle" : "", "parse-names" : false, "suffix" : "" } ], "id" : "ITEM-1", "issue" : "March", "issued" : { "date-parts" : [ [ "2012" ] ] }, "title" : "Adults media use and attitudes report", "type" : "article" }, "uris" : [ "http://www.mendeley.com/documents/?uuid=08791238-c82e-4103-84e2-731da4aa1f29" ] } ], "mendeley" : { "previouslyFormattedCitation" : "(Ofcom 2012b)" }, "properties" : { "noteIndex" : 0 }, "schema" : "https://github.com/citation-style-language/schema/raw/master/csl-citation.json" }</w:instrText>
      </w:r>
      <w:r w:rsidR="00E25951" w:rsidRPr="00E25951">
        <w:rPr>
          <w:rFonts w:eastAsia="Calibri"/>
        </w:rPr>
        <w:fldChar w:fldCharType="separate"/>
      </w:r>
      <w:r w:rsidR="00E25951" w:rsidRPr="00E25951">
        <w:rPr>
          <w:rFonts w:eastAsia="Calibri"/>
          <w:noProof/>
        </w:rPr>
        <w:t>(Ofcom 2012b)</w:t>
      </w:r>
      <w:r w:rsidR="00E25951" w:rsidRPr="00E25951">
        <w:rPr>
          <w:rFonts w:eastAsia="Calibri"/>
        </w:rPr>
        <w:fldChar w:fldCharType="end"/>
      </w:r>
      <w:r w:rsidRPr="00B86BBA">
        <w:rPr>
          <w:rFonts w:eastAsia="Calibri"/>
        </w:rPr>
        <w:t xml:space="preserve"> </w:t>
      </w:r>
    </w:p>
    <w:p w14:paraId="5B02D84F" w14:textId="77777777" w:rsidR="00AC2377" w:rsidRPr="00E25951" w:rsidRDefault="00AC2377" w:rsidP="00E25951">
      <w:pPr>
        <w:pStyle w:val="BodyText"/>
        <w:rPr>
          <w:rFonts w:eastAsia="Calibri"/>
          <w:lang w:eastAsia="en-US"/>
        </w:rPr>
      </w:pPr>
      <w:r>
        <w:rPr>
          <w:rFonts w:eastAsia="Calibri"/>
          <w:lang w:eastAsia="en-US"/>
        </w:rPr>
        <w:t>There is mixed evidence as to broadband internet’s</w:t>
      </w:r>
      <w:r w:rsidR="00E25951">
        <w:rPr>
          <w:rFonts w:eastAsia="Calibri"/>
          <w:lang w:eastAsia="en-US"/>
        </w:rPr>
        <w:t xml:space="preserve"> impact on civic</w:t>
      </w:r>
      <w:r>
        <w:rPr>
          <w:rFonts w:eastAsia="Calibri"/>
          <w:lang w:eastAsia="en-US"/>
        </w:rPr>
        <w:t xml:space="preserve"> engagement. Some argue that the internet provides a platform for citizens to become more engaged in </w:t>
      </w:r>
      <w:r w:rsidR="00E25951">
        <w:rPr>
          <w:rFonts w:eastAsia="Calibri"/>
          <w:lang w:eastAsia="en-US"/>
        </w:rPr>
        <w:t xml:space="preserve">civic and political issues; but others maintain that the distractions and entertainment opportunities offered by surfing the internet lead to people engaging less in civic life. </w:t>
      </w:r>
      <w:r>
        <w:rPr>
          <w:rFonts w:eastAsia="Calibri"/>
          <w:lang w:eastAsia="en-US"/>
        </w:rPr>
        <w:t xml:space="preserve"> </w:t>
      </w:r>
      <w:r w:rsidR="00E25951">
        <w:rPr>
          <w:rFonts w:eastAsia="Calibri"/>
          <w:lang w:eastAsia="en-US"/>
        </w:rPr>
        <w:t>A</w:t>
      </w:r>
      <w:r>
        <w:rPr>
          <w:rFonts w:eastAsia="Calibri"/>
          <w:lang w:eastAsia="en-US"/>
        </w:rPr>
        <w:t xml:space="preserve"> meta-analysis of </w:t>
      </w:r>
      <w:r w:rsidRPr="00BA1562">
        <w:rPr>
          <w:rFonts w:eastAsia="Calibri"/>
          <w:lang w:eastAsia="en-US"/>
        </w:rPr>
        <w:t xml:space="preserve">38 studies </w:t>
      </w:r>
      <w:r w:rsidR="00E25951">
        <w:rPr>
          <w:rFonts w:eastAsia="Calibri"/>
          <w:lang w:eastAsia="en-US"/>
        </w:rPr>
        <w:fldChar w:fldCharType="begin" w:fldLock="1"/>
      </w:r>
      <w:r w:rsidR="001504DE">
        <w:rPr>
          <w:rFonts w:eastAsia="Calibri"/>
          <w:lang w:eastAsia="en-US"/>
        </w:rPr>
        <w:instrText>ADDIN CSL_CITATION { "citationItems" : [ { "id" : "ITEM-1", "itemData" : { "DOI" : "10.1080/10584600902854363", "abstract" : "Scholars disagree about the impact of the Internet on civic and political engagement. Some scholars argue that Internet use will contribute to civic decline, whereas other scholars view the Internet as having a role to play in reinvigorating civic life. This article assesses the hypothesis that Internet use will contribute to declines in civic life. It also assesses whether Internet use has any significant effect on engagement. A meta-analysis approach to current research in this area is used. In total, 38 studies with 166 effects are examined. The meta-data provide strong evidence against the Internet having a negative effect on engagement. However, the meta-data do not establish that Internet use will have a substantial impact on engagement. The effects of Internet use on engagement seem to increase nonmonotonically across time, and the effects are larger when online news is used to measure Internet use, compared to other measures. Scholars disagree about the impact of the Internet on civic and political engagement. Some scholars argue that Internet use will contribute to civic decline, whereas other scholars view the Internet as having a role to play in reinvigorating civic life. This article assesses the hypothesis that Internet use will contribute to declines in civic life. It also assesses whether Internet use has any significant effect on engagement. A meta-analysis approach to current research in this area is used. In total, 38 studies with 166 effects are examined. The meta-data provide strong evidence against the Internet having a negative effect on engagement. However, the meta-data do not establish that Internet use will have a substantial impact on engagement. The effects of Internet use on engagement seem to increase nonmonotonically across time, and the effects are larger when online news is used to measure Internet use, compared to other measures.", "author" : [ { "dropping-particle" : "", "family" : "Boulianne", "given" : "Shelley", "non-dropping-particle" : "", "parse-names" : false, "suffix" : "" } ], "container-title" : "Political Communication", "id" : "ITEM-1", "issue" : "2", "issued" : { "date-parts" : [ [ "2009", "5", "11" ] ] }, "page" : "193-211", "publisher" : "Routledge", "title" : "Does Internet Use Affect Engagement? A Meta-Analysis of Research", "type" : "article-journal", "volume" : "26" }, "uris" : [ "http://www.mendeley.com/documents/?uuid=bfd5e00f-3b4e-4df3-a35e-e35ed9520619" ] } ], "mendeley" : { "previouslyFormattedCitation" : "(Boulianne 2009)" }, "properties" : { "noteIndex" : 0 }, "schema" : "https://github.com/citation-style-language/schema/raw/master/csl-citation.json" }</w:instrText>
      </w:r>
      <w:r w:rsidR="00E25951">
        <w:rPr>
          <w:rFonts w:eastAsia="Calibri"/>
          <w:lang w:eastAsia="en-US"/>
        </w:rPr>
        <w:fldChar w:fldCharType="separate"/>
      </w:r>
      <w:r w:rsidR="00E25951" w:rsidRPr="00E25951">
        <w:rPr>
          <w:rFonts w:eastAsia="Calibri"/>
          <w:noProof/>
          <w:lang w:eastAsia="en-US"/>
        </w:rPr>
        <w:t>(Boulianne 2009)</w:t>
      </w:r>
      <w:r w:rsidR="00E25951">
        <w:rPr>
          <w:rFonts w:eastAsia="Calibri"/>
          <w:lang w:eastAsia="en-US"/>
        </w:rPr>
        <w:fldChar w:fldCharType="end"/>
      </w:r>
      <w:r w:rsidR="00E25951">
        <w:rPr>
          <w:rFonts w:eastAsia="Calibri"/>
          <w:lang w:eastAsia="en-US"/>
        </w:rPr>
        <w:t xml:space="preserve"> concluded that there was</w:t>
      </w:r>
      <w:r w:rsidRPr="00BA1562">
        <w:rPr>
          <w:rFonts w:eastAsia="Calibri"/>
          <w:lang w:eastAsia="en-US"/>
        </w:rPr>
        <w:t xml:space="preserve"> strong ev</w:t>
      </w:r>
      <w:r w:rsidR="00E25951">
        <w:rPr>
          <w:rFonts w:eastAsia="Calibri"/>
          <w:lang w:eastAsia="en-US"/>
        </w:rPr>
        <w:t>idence against the i</w:t>
      </w:r>
      <w:r w:rsidRPr="00BA1562">
        <w:rPr>
          <w:rFonts w:eastAsia="Calibri"/>
          <w:lang w:eastAsia="en-US"/>
        </w:rPr>
        <w:t xml:space="preserve">nternet having a </w:t>
      </w:r>
      <w:r w:rsidRPr="00E25951">
        <w:rPr>
          <w:rFonts w:eastAsia="Calibri"/>
          <w:i/>
          <w:lang w:eastAsia="en-US"/>
        </w:rPr>
        <w:t>negative</w:t>
      </w:r>
      <w:r w:rsidR="00E25951">
        <w:rPr>
          <w:rFonts w:eastAsia="Calibri"/>
          <w:lang w:eastAsia="en-US"/>
        </w:rPr>
        <w:t xml:space="preserve"> effect on engagement, but that the positive impacts were rather</w:t>
      </w:r>
      <w:r w:rsidRPr="00BA1562">
        <w:rPr>
          <w:rFonts w:eastAsia="Calibri"/>
          <w:lang w:eastAsia="en-US"/>
        </w:rPr>
        <w:t xml:space="preserve"> </w:t>
      </w:r>
      <w:r w:rsidR="00E25951">
        <w:rPr>
          <w:rFonts w:eastAsia="Calibri"/>
          <w:lang w:eastAsia="en-US"/>
        </w:rPr>
        <w:t>small</w:t>
      </w:r>
      <w:r w:rsidRPr="00BA1562">
        <w:rPr>
          <w:rFonts w:eastAsia="Calibri"/>
          <w:lang w:eastAsia="en-US"/>
        </w:rPr>
        <w:t xml:space="preserve">.  </w:t>
      </w:r>
    </w:p>
    <w:p w14:paraId="17313C3F" w14:textId="77777777" w:rsidR="001A7051" w:rsidRDefault="001A7051" w:rsidP="004E0AD0">
      <w:pPr>
        <w:pStyle w:val="Heading3"/>
        <w:rPr>
          <w:rFonts w:eastAsia="Calibri"/>
          <w:lang w:eastAsia="en-US"/>
        </w:rPr>
      </w:pPr>
      <w:r w:rsidRPr="003C4F05">
        <w:rPr>
          <w:rFonts w:eastAsia="Calibri"/>
          <w:lang w:eastAsia="en-US"/>
        </w:rPr>
        <w:t>On balance, the use of the internet is associated with higher levels of wellbeing…</w:t>
      </w:r>
    </w:p>
    <w:p w14:paraId="56E105CA" w14:textId="77777777" w:rsidR="009D7F84" w:rsidRDefault="00476B42" w:rsidP="001A7051">
      <w:pPr>
        <w:pStyle w:val="BodyText"/>
        <w:rPr>
          <w:rFonts w:eastAsia="Calibri"/>
          <w:lang w:eastAsia="en-US"/>
        </w:rPr>
      </w:pPr>
      <w:r>
        <w:rPr>
          <w:rFonts w:eastAsia="Calibri"/>
          <w:lang w:eastAsia="en-US"/>
        </w:rPr>
        <w:t>While there are, of course, negative aspects to internet usage as well as positive benefits, the evidence</w:t>
      </w:r>
      <w:r w:rsidR="001A7051" w:rsidRPr="00793F41">
        <w:rPr>
          <w:rFonts w:eastAsia="Calibri"/>
          <w:lang w:eastAsia="en-US"/>
        </w:rPr>
        <w:t xml:space="preserve"> suggest</w:t>
      </w:r>
      <w:r>
        <w:rPr>
          <w:rFonts w:eastAsia="Calibri"/>
          <w:lang w:eastAsia="en-US"/>
        </w:rPr>
        <w:t>s</w:t>
      </w:r>
      <w:r w:rsidR="001A7051" w:rsidRPr="00793F41">
        <w:rPr>
          <w:rFonts w:eastAsia="Calibri"/>
          <w:lang w:eastAsia="en-US"/>
        </w:rPr>
        <w:t xml:space="preserve"> that </w:t>
      </w:r>
      <w:r>
        <w:rPr>
          <w:rFonts w:eastAsia="Calibri"/>
          <w:lang w:eastAsia="en-US"/>
        </w:rPr>
        <w:t>the i</w:t>
      </w:r>
      <w:r w:rsidR="001A7051" w:rsidRPr="00793F41">
        <w:rPr>
          <w:rFonts w:eastAsia="Calibri"/>
          <w:lang w:eastAsia="en-US"/>
        </w:rPr>
        <w:t xml:space="preserve">nternet has </w:t>
      </w:r>
      <w:r>
        <w:rPr>
          <w:rFonts w:eastAsia="Calibri"/>
          <w:lang w:eastAsia="en-US"/>
        </w:rPr>
        <w:t>made a net positive impact on</w:t>
      </w:r>
      <w:r w:rsidR="005E5EB2">
        <w:rPr>
          <w:rFonts w:eastAsia="Calibri"/>
          <w:lang w:eastAsia="en-US"/>
        </w:rPr>
        <w:t xml:space="preserve"> well</w:t>
      </w:r>
      <w:r w:rsidR="001A7051" w:rsidRPr="00793F41">
        <w:rPr>
          <w:rFonts w:eastAsia="Calibri"/>
          <w:lang w:eastAsia="en-US"/>
        </w:rPr>
        <w:t xml:space="preserve">being. </w:t>
      </w:r>
    </w:p>
    <w:p w14:paraId="11A80C79" w14:textId="5646A9BE" w:rsidR="009D7F84" w:rsidRDefault="00476B42" w:rsidP="009D7F84">
      <w:pPr>
        <w:pStyle w:val="BodyText"/>
        <w:rPr>
          <w:rFonts w:eastAsia="Calibri"/>
          <w:lang w:eastAsia="en-US"/>
        </w:rPr>
      </w:pPr>
      <w:r>
        <w:rPr>
          <w:rFonts w:eastAsia="Calibri"/>
          <w:lang w:eastAsia="en-US"/>
        </w:rPr>
        <w:t>For example, u</w:t>
      </w:r>
      <w:r w:rsidR="009D7F84" w:rsidRPr="00793F41">
        <w:rPr>
          <w:rFonts w:eastAsia="Calibri"/>
          <w:lang w:eastAsia="en-US"/>
        </w:rPr>
        <w:t xml:space="preserve">sing data </w:t>
      </w:r>
      <w:r w:rsidR="009D7F84">
        <w:rPr>
          <w:rFonts w:eastAsia="Calibri"/>
          <w:lang w:eastAsia="en-US"/>
        </w:rPr>
        <w:t xml:space="preserve">for Luxembourg </w:t>
      </w:r>
      <w:r w:rsidR="009D7F84" w:rsidRPr="00793F41">
        <w:rPr>
          <w:rFonts w:eastAsia="Calibri"/>
          <w:lang w:eastAsia="en-US"/>
        </w:rPr>
        <w:t xml:space="preserve">from the European social survey Penard et al </w:t>
      </w:r>
      <w:r>
        <w:rPr>
          <w:rFonts w:eastAsia="Calibri"/>
          <w:lang w:eastAsia="en-US"/>
        </w:rPr>
        <w:t>found</w:t>
      </w:r>
      <w:r w:rsidR="00624FC9">
        <w:rPr>
          <w:rFonts w:eastAsia="Calibri"/>
          <w:lang w:eastAsia="en-US"/>
        </w:rPr>
        <w:t>,</w:t>
      </w:r>
      <w:r>
        <w:rPr>
          <w:rFonts w:eastAsia="Calibri"/>
          <w:lang w:eastAsia="en-US"/>
        </w:rPr>
        <w:t xml:space="preserve"> </w:t>
      </w:r>
      <w:r w:rsidR="00624FC9">
        <w:rPr>
          <w:rFonts w:eastAsia="Calibri"/>
          <w:lang w:eastAsia="en-US"/>
        </w:rPr>
        <w:t xml:space="preserve">in a regression analysis controlling for other factors, </w:t>
      </w:r>
      <w:r>
        <w:rPr>
          <w:rFonts w:eastAsia="Calibri"/>
          <w:lang w:eastAsia="en-US"/>
        </w:rPr>
        <w:t>that non-i</w:t>
      </w:r>
      <w:r w:rsidR="009D7F84" w:rsidRPr="00793F41">
        <w:rPr>
          <w:rFonts w:eastAsia="Calibri"/>
          <w:lang w:eastAsia="en-US"/>
        </w:rPr>
        <w:t>nternet users are les</w:t>
      </w:r>
      <w:r>
        <w:rPr>
          <w:rFonts w:eastAsia="Calibri"/>
          <w:lang w:eastAsia="en-US"/>
        </w:rPr>
        <w:t>s satisfied in their life than i</w:t>
      </w:r>
      <w:r w:rsidR="009D7F84" w:rsidRPr="00793F41">
        <w:rPr>
          <w:rFonts w:eastAsia="Calibri"/>
          <w:lang w:eastAsia="en-US"/>
        </w:rPr>
        <w:t>nternet users</w:t>
      </w:r>
      <w:r w:rsidR="002F0C3E">
        <w:rPr>
          <w:rFonts w:eastAsia="Calibri"/>
          <w:lang w:eastAsia="en-US"/>
        </w:rPr>
        <w:t xml:space="preserve"> </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"P\u00e9nard", "given" : "Thierry", "non-dropping-particle" : "", "parse-names" : false, "suffix" : "" }, { "dropping-particle" : "", "family" : "Suire", "given" : "Raphael", "non-dropping-particle" : "", "parse-names" : false, "suffix" : "" }, { "dropping-particle" : "", "family" : "Poussing", "given" : "Nicolas", "non-dropping-particle" : "", "parse-names" : false, "suffix" : "" } ], "id" : "ITEM-1", "issue" : "August", "issued" : { "date-parts" : [ [ "2011" ] ] }, "title" : "Does the Internet make people happier ?", "type" : "article" }, "uris" : [ "http://www.mendeley.com/documents/?uuid=e34bf7fd-618c-4fe0-983f-486d269a7708" ] } ], "mendeley" : { "previouslyFormattedCitation" : "(P\u00e9nard, Suire, and Poussing 2011)" }, "properties" : { "noteIndex" : 0 }, "schema" : "https://github.com/citation-style-language/schema/raw/master/csl-citation.json" }</w:instrText>
      </w:r>
      <w:r>
        <w:rPr>
          <w:rFonts w:eastAsia="Calibri"/>
          <w:lang w:eastAsia="en-US"/>
        </w:rPr>
        <w:fldChar w:fldCharType="separate"/>
      </w:r>
      <w:r w:rsidRPr="00476B42">
        <w:rPr>
          <w:rFonts w:eastAsia="Calibri"/>
          <w:noProof/>
          <w:lang w:eastAsia="en-US"/>
        </w:rPr>
        <w:t>(Pénard, Suire, and Poussing 2011)</w:t>
      </w:r>
      <w:r>
        <w:rPr>
          <w:rFonts w:eastAsia="Calibri"/>
          <w:lang w:eastAsia="en-US"/>
        </w:rPr>
        <w:fldChar w:fldCharType="end"/>
      </w:r>
      <w:r w:rsidR="009D7F84" w:rsidRPr="00793F41">
        <w:rPr>
          <w:rFonts w:eastAsia="Calibri"/>
          <w:lang w:eastAsia="en-US"/>
        </w:rPr>
        <w:t xml:space="preserve">. </w:t>
      </w:r>
      <w:r w:rsidR="009D7F84">
        <w:rPr>
          <w:rFonts w:eastAsia="Calibri"/>
          <w:lang w:eastAsia="en-US"/>
        </w:rPr>
        <w:t>This study</w:t>
      </w:r>
      <w:r w:rsidR="009D7F84" w:rsidRPr="00793F41">
        <w:rPr>
          <w:rFonts w:eastAsia="Calibri"/>
          <w:lang w:eastAsia="en-US"/>
        </w:rPr>
        <w:t xml:space="preserve"> also </w:t>
      </w:r>
      <w:r>
        <w:rPr>
          <w:rFonts w:eastAsia="Calibri"/>
          <w:lang w:eastAsia="en-US"/>
        </w:rPr>
        <w:t>found</w:t>
      </w:r>
      <w:r w:rsidR="009D7F84" w:rsidRPr="00793F41">
        <w:rPr>
          <w:rFonts w:eastAsia="Calibri"/>
          <w:lang w:eastAsia="en-US"/>
        </w:rPr>
        <w:t xml:space="preserve"> </w:t>
      </w:r>
      <w:r w:rsidR="009D7F84">
        <w:rPr>
          <w:rFonts w:eastAsia="Calibri"/>
          <w:lang w:eastAsia="en-US"/>
        </w:rPr>
        <w:t xml:space="preserve">that </w:t>
      </w:r>
      <w:r>
        <w:rPr>
          <w:rFonts w:eastAsia="Calibri"/>
          <w:lang w:eastAsia="en-US"/>
        </w:rPr>
        <w:t>first level of the digital divide (whether people use the internet or not) generates more inequality in life satisfaction than the second level of the digital divide (between light and heavy internet users). The</w:t>
      </w:r>
      <w:r w:rsidR="00D87CEA">
        <w:rPr>
          <w:rFonts w:eastAsia="Calibri"/>
          <w:lang w:eastAsia="en-US"/>
        </w:rPr>
        <w:t>y found that internet use is more influential on life satisfaction than on happiness (suggesting that digital use has long-term effects), and that the</w:t>
      </w:r>
      <w:r>
        <w:rPr>
          <w:rFonts w:eastAsia="Calibri"/>
          <w:lang w:eastAsia="en-US"/>
        </w:rPr>
        <w:t xml:space="preserve"> positive influence of i</w:t>
      </w:r>
      <w:r w:rsidR="009D7F84" w:rsidRPr="00793F41">
        <w:rPr>
          <w:rFonts w:eastAsia="Calibri"/>
          <w:lang w:eastAsia="en-US"/>
        </w:rPr>
        <w:t>nternet use is stronger for low</w:t>
      </w:r>
      <w:r w:rsidR="009D7F84">
        <w:rPr>
          <w:rFonts w:eastAsia="Calibri"/>
          <w:lang w:eastAsia="en-US"/>
        </w:rPr>
        <w:t xml:space="preserve"> income and young individuals. </w:t>
      </w:r>
    </w:p>
    <w:p w14:paraId="76F33B9F" w14:textId="77777777" w:rsidR="001A7051" w:rsidRPr="00793F41" w:rsidRDefault="00D87CEA" w:rsidP="001A7051">
      <w:pPr>
        <w:pStyle w:val="BodyText"/>
        <w:rPr>
          <w:rFonts w:eastAsia="Calibri"/>
          <w:lang w:eastAsia="en-US"/>
        </w:rPr>
      </w:pPr>
      <w:r>
        <w:rPr>
          <w:rFonts w:eastAsia="Calibri"/>
          <w:lang w:eastAsia="en-US"/>
        </w:rPr>
        <w:t>Similarly,</w:t>
      </w:r>
      <w:r w:rsidR="001A7051">
        <w:rPr>
          <w:rFonts w:eastAsia="Calibri"/>
          <w:lang w:eastAsia="en-US"/>
        </w:rPr>
        <w:t xml:space="preserve"> </w:t>
      </w:r>
      <w:r w:rsidR="001A7051" w:rsidRPr="00793F41">
        <w:rPr>
          <w:rFonts w:eastAsia="Calibri"/>
          <w:lang w:eastAsia="en-US"/>
        </w:rPr>
        <w:t>Kavetsos and Koutroumpis analyse</w:t>
      </w:r>
      <w:r>
        <w:rPr>
          <w:rFonts w:eastAsia="Calibri"/>
          <w:lang w:eastAsia="en-US"/>
        </w:rPr>
        <w:t>d</w:t>
      </w:r>
      <w:r w:rsidR="001A7051" w:rsidRPr="00793F41">
        <w:rPr>
          <w:rFonts w:eastAsia="Calibri"/>
          <w:lang w:eastAsia="en-US"/>
        </w:rPr>
        <w:t xml:space="preserve"> the impact of informatio</w:t>
      </w:r>
      <w:r w:rsidR="005E5EB2">
        <w:rPr>
          <w:rFonts w:eastAsia="Calibri"/>
          <w:lang w:eastAsia="en-US"/>
        </w:rPr>
        <w:t>n technology on subjective well</w:t>
      </w:r>
      <w:r w:rsidR="001A7051" w:rsidRPr="00793F41">
        <w:rPr>
          <w:rFonts w:eastAsia="Calibri"/>
          <w:lang w:eastAsia="en-US"/>
        </w:rPr>
        <w:t>being, using a pooled cross-secti</w:t>
      </w:r>
      <w:r w:rsidR="005E5EB2">
        <w:rPr>
          <w:rFonts w:eastAsia="Calibri"/>
          <w:lang w:eastAsia="en-US"/>
        </w:rPr>
        <w:t>onal data</w:t>
      </w:r>
      <w:r w:rsidR="001A7051" w:rsidRPr="00793F41">
        <w:rPr>
          <w:rFonts w:eastAsia="Calibri"/>
          <w:lang w:eastAsia="en-US"/>
        </w:rPr>
        <w:t>set of European countries</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"DOI" : "10.1016/j.joep.2011.05.004", "abstract" : "This study measures the welfare effects of technological goods using a recent European pooled cross-sectional dataset. We find that fixed and mobile phones, music players and personal computers, including those with an Internet connection, are associated with significantly higher levels of well-being measured by individual self-reported life satisfaction. Further controlling for mobile and broadband country penetration levels, we provide evidence suggesting that the latter matters for life satisfaction, especially for the users who already possess the relevant devices. Keeping life satisfaction constant, we subsequently derive substantial GDP per capita estimates equivalent to a 10 percentage point increase in broadband and mobile phone penetration.", "author" : [ { "dropping-particle" : "", "family" : "Kavetsos", "given" : "Georgios", "non-dropping-particle" : "", "parse-names" : false, "suffix" : "" }, { "dropping-particle" : "", "family" : "Koutroumpis", "given" : "Pantelis", "non-dropping-particle" : "", "parse-names" : false, "suffix" : "" } ], "container-title" : "Journal of Economic Psychology", "id" : "ITEM-1", "issue" : "5", "issued" : { "date-parts" : [ [ "2011", "10" ] ] }, "page" : "742-753", "title" : "Technological affluence and subjective well-being", "type" : "article-journal", "volume" : "32" }, "uris" : [ "http://www.mendeley.com/documents/?uuid=97f25c59-7ba7-4655-ab8f-3b48d3d889d0" ] } ], "mendeley" : { "previouslyFormattedCitation" : "(Kavetsos and Koutroumpis 2011)" }, "properties" : { "noteIndex" : 0 }, "schema" : "https://github.com/citation-style-language/schema/raw/master/csl-citation.json" }</w:instrText>
      </w:r>
      <w:r>
        <w:rPr>
          <w:rFonts w:eastAsia="Calibri"/>
          <w:lang w:eastAsia="en-US"/>
        </w:rPr>
        <w:fldChar w:fldCharType="separate"/>
      </w:r>
      <w:r w:rsidRPr="00D87CEA">
        <w:rPr>
          <w:rFonts w:eastAsia="Calibri"/>
          <w:noProof/>
          <w:lang w:eastAsia="en-US"/>
        </w:rPr>
        <w:t>(Kavetsos and Koutroumpis 2011)</w:t>
      </w:r>
      <w:r>
        <w:rPr>
          <w:rFonts w:eastAsia="Calibri"/>
          <w:lang w:eastAsia="en-US"/>
        </w:rPr>
        <w:fldChar w:fldCharType="end"/>
      </w:r>
      <w:r w:rsidR="001A7051" w:rsidRPr="00793F41">
        <w:rPr>
          <w:rFonts w:eastAsia="Calibri"/>
          <w:lang w:eastAsia="en-US"/>
        </w:rPr>
        <w:t xml:space="preserve">. They </w:t>
      </w:r>
      <w:r>
        <w:rPr>
          <w:rFonts w:eastAsia="Calibri"/>
          <w:lang w:eastAsia="en-US"/>
        </w:rPr>
        <w:t>found</w:t>
      </w:r>
      <w:r w:rsidR="001A7051" w:rsidRPr="00793F41">
        <w:rPr>
          <w:rFonts w:eastAsia="Calibri"/>
          <w:lang w:eastAsia="en-US"/>
        </w:rPr>
        <w:t xml:space="preserve"> that having a </w:t>
      </w:r>
      <w:r w:rsidR="001D0DAD">
        <w:rPr>
          <w:rFonts w:eastAsia="Calibri"/>
          <w:lang w:eastAsia="en-US"/>
        </w:rPr>
        <w:t>computer with an i</w:t>
      </w:r>
      <w:r w:rsidR="001A7051" w:rsidRPr="00793F41">
        <w:rPr>
          <w:rFonts w:eastAsia="Calibri"/>
          <w:lang w:eastAsia="en-US"/>
        </w:rPr>
        <w:t xml:space="preserve">nternet connection at home is associated with </w:t>
      </w:r>
      <w:r w:rsidR="001D0DAD">
        <w:rPr>
          <w:rFonts w:eastAsia="Calibri"/>
          <w:lang w:eastAsia="en-US"/>
        </w:rPr>
        <w:t xml:space="preserve">significantly </w:t>
      </w:r>
      <w:r w:rsidR="005E5EB2">
        <w:rPr>
          <w:rFonts w:eastAsia="Calibri"/>
          <w:lang w:eastAsia="en-US"/>
        </w:rPr>
        <w:t>higher levels of well</w:t>
      </w:r>
      <w:r w:rsidR="001A7051" w:rsidRPr="00793F41">
        <w:rPr>
          <w:rFonts w:eastAsia="Calibri"/>
          <w:lang w:eastAsia="en-US"/>
        </w:rPr>
        <w:t>being.</w:t>
      </w:r>
      <w:r w:rsidR="001A7051">
        <w:rPr>
          <w:rFonts w:eastAsia="Calibri"/>
          <w:lang w:eastAsia="en-US"/>
        </w:rPr>
        <w:t xml:space="preserve"> </w:t>
      </w:r>
    </w:p>
    <w:p w14:paraId="6C432F68" w14:textId="77777777" w:rsidR="001A7051" w:rsidRDefault="001D0DAD" w:rsidP="001A7051">
      <w:pPr>
        <w:pStyle w:val="BodyText"/>
        <w:rPr>
          <w:rFonts w:eastAsia="Calibri"/>
          <w:lang w:eastAsia="en-US"/>
        </w:rPr>
      </w:pPr>
      <w:r>
        <w:rPr>
          <w:rFonts w:eastAsia="Calibri"/>
          <w:lang w:eastAsia="en-US"/>
        </w:rPr>
        <w:t>The Oxford Internet Survey</w:t>
      </w:r>
      <w:r w:rsidR="001A7051" w:rsidRPr="004D1C6B">
        <w:rPr>
          <w:rFonts w:eastAsia="Calibri"/>
          <w:lang w:eastAsia="en-US"/>
        </w:rPr>
        <w:t xml:space="preserve"> also </w:t>
      </w:r>
      <w:r>
        <w:rPr>
          <w:rFonts w:eastAsia="Calibri"/>
          <w:lang w:eastAsia="en-US"/>
        </w:rPr>
        <w:t>found evidence that the i</w:t>
      </w:r>
      <w:r w:rsidR="001A7051" w:rsidRPr="004D1C6B">
        <w:rPr>
          <w:rFonts w:eastAsia="Calibri"/>
          <w:lang w:eastAsia="en-US"/>
        </w:rPr>
        <w:t xml:space="preserve">nternet has </w:t>
      </w:r>
      <w:r>
        <w:rPr>
          <w:rFonts w:eastAsia="Calibri"/>
          <w:lang w:eastAsia="en-US"/>
        </w:rPr>
        <w:t>helped build and maintain</w:t>
      </w:r>
      <w:r w:rsidR="001A7051" w:rsidRPr="004D1C6B">
        <w:rPr>
          <w:rFonts w:eastAsia="Calibri"/>
          <w:lang w:eastAsia="en-US"/>
        </w:rPr>
        <w:t xml:space="preserve"> relationships with friends and family</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"Dutton", "given" : "William H", "non-dropping-particle" : "", "parse-names" : false, "suffix" : "" }, { "dropping-particle" : "", "family" : "Blank", "given" : "Grant", "non-dropping-particle" : "", "parse-names" : false, "suffix" : "" } ], "id" : "ITEM-1", "issued" : { "date-parts" : [ [ "2011" ] ] }, "title" : "Next Generation Users : The Internet in Britain - Oxford Internet Survey 2011 Report", "type" : "article" }, "uris" : [ "http://www.mendeley.com/documents/?uuid=51a2f2b7-f80f-422d-b005-394f7feb7763" ] } ], "mendeley" : { "previouslyFormattedCitation" : "(Dutton and Blank 2011)" }, "properties" : { "noteIndex" : 0 }, "schema" : "https://github.com/citation-style-language/schema/raw/master/csl-citation.json" }</w:instrText>
      </w:r>
      <w:r>
        <w:rPr>
          <w:rFonts w:eastAsia="Calibri"/>
          <w:lang w:eastAsia="en-US"/>
        </w:rPr>
        <w:fldChar w:fldCharType="separate"/>
      </w:r>
      <w:r w:rsidRPr="001D0DAD">
        <w:rPr>
          <w:rFonts w:eastAsia="Calibri"/>
          <w:noProof/>
          <w:lang w:eastAsia="en-US"/>
        </w:rPr>
        <w:t>(Dutton and Blank 2011)</w:t>
      </w:r>
      <w:r>
        <w:rPr>
          <w:rFonts w:eastAsia="Calibri"/>
          <w:lang w:eastAsia="en-US"/>
        </w:rPr>
        <w:fldChar w:fldCharType="end"/>
      </w:r>
      <w:r w:rsidR="001A7051" w:rsidRPr="004D1C6B">
        <w:rPr>
          <w:rFonts w:eastAsia="Calibri"/>
          <w:lang w:eastAsia="en-US"/>
        </w:rPr>
        <w:t>. In their 2011 survey</w:t>
      </w:r>
      <w:r>
        <w:rPr>
          <w:rFonts w:eastAsia="Calibri"/>
          <w:lang w:eastAsia="en-US"/>
        </w:rPr>
        <w:t>, a considerable proportion of i</w:t>
      </w:r>
      <w:r w:rsidR="001A7051" w:rsidRPr="004D1C6B">
        <w:rPr>
          <w:rFonts w:eastAsia="Calibri"/>
          <w:lang w:eastAsia="en-US"/>
        </w:rPr>
        <w:t>nternet users said that access to</w:t>
      </w:r>
      <w:r>
        <w:rPr>
          <w:rFonts w:eastAsia="Calibri"/>
          <w:lang w:eastAsia="en-US"/>
        </w:rPr>
        <w:t xml:space="preserve"> the i</w:t>
      </w:r>
      <w:r w:rsidR="001A7051" w:rsidRPr="004D1C6B">
        <w:rPr>
          <w:rFonts w:eastAsia="Calibri"/>
          <w:lang w:eastAsia="en-US"/>
        </w:rPr>
        <w:t xml:space="preserve">nternet had increased the contact they had with friends (46%) and family (43%) who lived </w:t>
      </w:r>
      <w:r w:rsidR="005E5EB2">
        <w:rPr>
          <w:rFonts w:eastAsia="Calibri"/>
          <w:lang w:eastAsia="en-US"/>
        </w:rPr>
        <w:t>far</w:t>
      </w:r>
      <w:r w:rsidR="001A7051" w:rsidRPr="004D1C6B">
        <w:rPr>
          <w:rFonts w:eastAsia="Calibri"/>
          <w:lang w:eastAsia="en-US"/>
        </w:rPr>
        <w:t xml:space="preserve"> </w:t>
      </w:r>
      <w:r>
        <w:rPr>
          <w:rFonts w:eastAsia="Calibri"/>
          <w:lang w:eastAsia="en-US"/>
        </w:rPr>
        <w:t>away, though fewer</w:t>
      </w:r>
      <w:r w:rsidR="001A7051" w:rsidRPr="004D1C6B">
        <w:rPr>
          <w:rFonts w:eastAsia="Calibri"/>
          <w:lang w:eastAsia="en-US"/>
        </w:rPr>
        <w:t xml:space="preserve"> said it </w:t>
      </w:r>
      <w:r>
        <w:rPr>
          <w:rFonts w:eastAsia="Calibri"/>
          <w:lang w:eastAsia="en-US"/>
        </w:rPr>
        <w:t xml:space="preserve">that it </w:t>
      </w:r>
      <w:r w:rsidR="001A7051" w:rsidRPr="004D1C6B">
        <w:rPr>
          <w:rFonts w:eastAsia="Calibri"/>
          <w:lang w:eastAsia="en-US"/>
        </w:rPr>
        <w:t xml:space="preserve">had increased contact with </w:t>
      </w:r>
      <w:r>
        <w:rPr>
          <w:rFonts w:eastAsia="Calibri"/>
          <w:lang w:eastAsia="en-US"/>
        </w:rPr>
        <w:t xml:space="preserve">nearby </w:t>
      </w:r>
      <w:r w:rsidR="001A7051" w:rsidRPr="004D1C6B">
        <w:rPr>
          <w:rFonts w:eastAsia="Calibri"/>
          <w:lang w:eastAsia="en-US"/>
        </w:rPr>
        <w:t xml:space="preserve">friends (24%) and family (16%). </w:t>
      </w:r>
    </w:p>
    <w:p w14:paraId="687E914E" w14:textId="77777777" w:rsidR="00D87CEA" w:rsidRPr="004D1C6B" w:rsidRDefault="003F1BFC" w:rsidP="001A7051">
      <w:pPr>
        <w:pStyle w:val="BodyText"/>
        <w:rPr>
          <w:rFonts w:eastAsia="Calibri"/>
          <w:lang w:eastAsia="en-US"/>
        </w:rPr>
      </w:pPr>
      <w:r>
        <w:rPr>
          <w:rFonts w:eastAsia="Calibri"/>
          <w:lang w:eastAsia="en-US"/>
        </w:rPr>
        <w:t>There is also evidence that the internet can enhance the mental health of older people. An analysis of over 7,000 elderly retired Americans found that i</w:t>
      </w:r>
      <w:r w:rsidR="00D87CEA" w:rsidRPr="00793F41">
        <w:rPr>
          <w:rFonts w:eastAsia="Calibri"/>
          <w:lang w:eastAsia="en-US"/>
        </w:rPr>
        <w:t xml:space="preserve">nternet use </w:t>
      </w:r>
      <w:r>
        <w:rPr>
          <w:rFonts w:eastAsia="Calibri"/>
          <w:lang w:eastAsia="en-US"/>
        </w:rPr>
        <w:t>had a very significant</w:t>
      </w:r>
      <w:r w:rsidR="00D87CEA" w:rsidRPr="00793F41">
        <w:rPr>
          <w:rFonts w:eastAsia="Calibri"/>
          <w:lang w:eastAsia="en-US"/>
        </w:rPr>
        <w:t xml:space="preserve"> </w:t>
      </w:r>
      <w:r>
        <w:rPr>
          <w:rFonts w:eastAsia="Calibri"/>
          <w:lang w:eastAsia="en-US"/>
        </w:rPr>
        <w:t xml:space="preserve">impact on reducing </w:t>
      </w:r>
      <w:r w:rsidR="005E5EB2">
        <w:rPr>
          <w:rFonts w:eastAsia="Calibri"/>
          <w:lang w:eastAsia="en-US"/>
        </w:rPr>
        <w:t xml:space="preserve">incidences of </w:t>
      </w:r>
      <w:r>
        <w:rPr>
          <w:rFonts w:eastAsia="Calibri"/>
          <w:lang w:eastAsia="en-US"/>
        </w:rPr>
        <w:t>depression: internet usage was associated with</w:t>
      </w:r>
      <w:r w:rsidR="00D87CEA" w:rsidRPr="00793F41">
        <w:rPr>
          <w:rFonts w:eastAsia="Calibri"/>
          <w:lang w:eastAsia="en-US"/>
        </w:rPr>
        <w:t xml:space="preserve"> about a 20% reduction in depression</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"Ford", "given" : "George S", "non-dropping-particle" : "", "parse-names" : false, "suffix" : "" }, { "dropping-particle" : "", "family" : "Ford", "given" : "Sherry G", "non-dropping-particle" : "", "parse-names" : false, "suffix" : "" } ], "id" : "ITEM-1", "issue" : "38", "issued" : { "date-parts" : [ [ "2009" ] ] }, "title" : "Internet Use and Depression Among the Elderly", "type" : "article" }, "uris" : [ "http://www.mendeley.com/documents/?uuid=13442e2b-8f06-4997-9de8-460776250f9b" ] } ], "mendeley" : { "previouslyFormattedCitation" : "(Ford and Ford 2009)" }, "properties" : { "noteIndex" : 0 }, "schema" : "https://github.com/citation-style-language/schema/raw/master/csl-citation.json" }</w:instrText>
      </w:r>
      <w:r>
        <w:rPr>
          <w:rFonts w:eastAsia="Calibri"/>
          <w:lang w:eastAsia="en-US"/>
        </w:rPr>
        <w:fldChar w:fldCharType="separate"/>
      </w:r>
      <w:r w:rsidRPr="003F1BFC">
        <w:rPr>
          <w:rFonts w:eastAsia="Calibri"/>
          <w:noProof/>
          <w:lang w:eastAsia="en-US"/>
        </w:rPr>
        <w:t>(Ford and Ford 2009)</w:t>
      </w:r>
      <w:r>
        <w:rPr>
          <w:rFonts w:eastAsia="Calibri"/>
          <w:lang w:eastAsia="en-US"/>
        </w:rPr>
        <w:fldChar w:fldCharType="end"/>
      </w:r>
      <w:r w:rsidR="00D87CEA" w:rsidRPr="00793F41">
        <w:rPr>
          <w:rFonts w:eastAsia="Calibri"/>
          <w:lang w:eastAsia="en-US"/>
        </w:rPr>
        <w:t>.</w:t>
      </w:r>
    </w:p>
    <w:p w14:paraId="5A994629" w14:textId="77777777" w:rsidR="001A7051" w:rsidRDefault="001A7051" w:rsidP="004E0AD0">
      <w:pPr>
        <w:pStyle w:val="Heading3"/>
        <w:rPr>
          <w:rFonts w:eastAsia="Calibri"/>
          <w:lang w:eastAsia="en-US"/>
        </w:rPr>
      </w:pPr>
      <w:r w:rsidRPr="003C4F05">
        <w:rPr>
          <w:rFonts w:eastAsia="Calibri"/>
          <w:lang w:eastAsia="en-US"/>
        </w:rPr>
        <w:t xml:space="preserve">…and some studies have developed estimates of the ‘consumer surplus’ associated with broadband </w:t>
      </w:r>
    </w:p>
    <w:p w14:paraId="45257128" w14:textId="77777777" w:rsidR="005E5EB2" w:rsidRDefault="005E5EB2" w:rsidP="001A7051">
      <w:pPr>
        <w:pStyle w:val="BodyText"/>
        <w:rPr>
          <w:rFonts w:eastAsia="Calibri"/>
          <w:lang w:eastAsia="en-US"/>
        </w:rPr>
      </w:pPr>
      <w:r>
        <w:rPr>
          <w:rFonts w:eastAsia="Calibri"/>
          <w:lang w:eastAsia="en-US"/>
        </w:rPr>
        <w:t>With intense competition between broadband providers, in terms of price and speed, much of the value created by broadband has accrued to consumers, for whom a broadband internet connection can be much more valuable than the price they are actually paying for it.</w:t>
      </w:r>
    </w:p>
    <w:p w14:paraId="4872D257" w14:textId="1E0903BC" w:rsidR="001A7051" w:rsidRDefault="005E5EB2" w:rsidP="001A7051">
      <w:pPr>
        <w:pStyle w:val="BodyText"/>
        <w:rPr>
          <w:rFonts w:eastAsia="Calibri"/>
          <w:lang w:eastAsia="en-US"/>
        </w:rPr>
      </w:pPr>
      <w:r>
        <w:rPr>
          <w:rFonts w:eastAsia="Calibri"/>
          <w:lang w:eastAsia="en-US"/>
        </w:rPr>
        <w:t>Some studies have attempted to estimate the ‘consumer surplus’ associated with broadband: i.e. the total difference between the amount consumers would theoretically be ‘willing to pay’ and the pri</w:t>
      </w:r>
      <w:r w:rsidR="00792765">
        <w:rPr>
          <w:rFonts w:eastAsia="Calibri"/>
          <w:lang w:eastAsia="en-US"/>
        </w:rPr>
        <w:t xml:space="preserve">ce they are actually paying. </w:t>
      </w:r>
      <w:r>
        <w:rPr>
          <w:rFonts w:eastAsia="Calibri"/>
          <w:lang w:eastAsia="en-US"/>
        </w:rPr>
        <w:t xml:space="preserve">An early example was </w:t>
      </w:r>
      <w:r w:rsidR="00792765">
        <w:rPr>
          <w:rFonts w:eastAsia="Calibri"/>
          <w:lang w:eastAsia="en-US"/>
        </w:rPr>
        <w:t xml:space="preserve">a study for Verizon Communications by Criterion Economics </w:t>
      </w:r>
      <w:r w:rsidR="00792765">
        <w:rPr>
          <w:rFonts w:eastAsia="Calibri"/>
          <w:lang w:eastAsia="en-US"/>
        </w:rPr>
        <w:fldChar w:fldCharType="begin" w:fldLock="1"/>
      </w:r>
      <w:r w:rsidR="001504DE">
        <w:rPr>
          <w:rFonts w:eastAsia="Calibri"/>
          <w:lang w:eastAsia="en-US"/>
        </w:rPr>
        <w:instrText>ADDIN CSL_CITATION { "citationItems" : [ { "id" : "ITEM-1", "itemData" : { "author" : [ { "dropping-particle" : "", "family" : "Crandall", "given" : "Robert", "non-dropping-particle" : "", "parse-names" : false, "suffix" : "" }, { "dropping-particle" : "", "family" : "Jackson", "given" : "Charles L", "non-dropping-particle" : "", "parse-names" : false, "suffix" : "" } ], "id" : "ITEM-1", "issue" : "July", "issued" : { "date-parts" : [ [ "2001" ] ] }, "title" : "The $ 500 Billion Opportunity: The Potential Economic Benefit of Widespread Diffusion of Broadband Internet Access", "type" : "article" }, "uris" : [ "http://www.mendeley.com/documents/?uuid=8c579aba-259b-463f-9668-30605e22b724" ] } ], "mendeley" : { "previouslyFormattedCitation" : "(Crandall and Jackson 2001)" }, "properties" : { "noteIndex" : 0 }, "schema" : "https://github.com/citation-style-language/schema/raw/master/csl-citation.json" }</w:instrText>
      </w:r>
      <w:r w:rsidR="00792765">
        <w:rPr>
          <w:rFonts w:eastAsia="Calibri"/>
          <w:lang w:eastAsia="en-US"/>
        </w:rPr>
        <w:fldChar w:fldCharType="separate"/>
      </w:r>
      <w:r w:rsidR="00792765" w:rsidRPr="00792765">
        <w:rPr>
          <w:rFonts w:eastAsia="Calibri"/>
          <w:noProof/>
          <w:lang w:eastAsia="en-US"/>
        </w:rPr>
        <w:t>(Crandall and Jackson 2001)</w:t>
      </w:r>
      <w:r w:rsidR="00792765">
        <w:rPr>
          <w:rFonts w:eastAsia="Calibri"/>
          <w:lang w:eastAsia="en-US"/>
        </w:rPr>
        <w:fldChar w:fldCharType="end"/>
      </w:r>
      <w:r w:rsidR="00792765">
        <w:rPr>
          <w:rFonts w:eastAsia="Calibri"/>
          <w:lang w:eastAsia="en-US"/>
        </w:rPr>
        <w:t>, which</w:t>
      </w:r>
      <w:r w:rsidR="001A7051">
        <w:rPr>
          <w:rFonts w:eastAsia="Calibri"/>
          <w:lang w:eastAsia="en-US"/>
        </w:rPr>
        <w:t xml:space="preserve"> estimate</w:t>
      </w:r>
      <w:r w:rsidR="00792765">
        <w:rPr>
          <w:rFonts w:eastAsia="Calibri"/>
          <w:lang w:eastAsia="en-US"/>
        </w:rPr>
        <w:t xml:space="preserve">d that </w:t>
      </w:r>
      <w:r w:rsidR="001A7051">
        <w:rPr>
          <w:rFonts w:eastAsia="Calibri"/>
          <w:lang w:eastAsia="en-US"/>
        </w:rPr>
        <w:t xml:space="preserve">if </w:t>
      </w:r>
      <w:r w:rsidR="001A7051" w:rsidRPr="00354C39">
        <w:rPr>
          <w:rFonts w:eastAsia="Calibri"/>
          <w:lang w:eastAsia="en-US"/>
        </w:rPr>
        <w:t>broadband service were to become truly ubiquitous, similar to ordinary telephone service</w:t>
      </w:r>
      <w:r w:rsidR="00792765">
        <w:rPr>
          <w:rFonts w:eastAsia="Calibri"/>
          <w:lang w:eastAsia="en-US"/>
        </w:rPr>
        <w:t>, t</w:t>
      </w:r>
      <w:r w:rsidR="001A7051" w:rsidRPr="00354C39">
        <w:rPr>
          <w:rFonts w:eastAsia="Calibri"/>
          <w:lang w:eastAsia="en-US"/>
        </w:rPr>
        <w:t xml:space="preserve">he additional value to </w:t>
      </w:r>
      <w:r w:rsidR="00792765">
        <w:rPr>
          <w:rFonts w:eastAsia="Calibri"/>
          <w:lang w:eastAsia="en-US"/>
        </w:rPr>
        <w:t xml:space="preserve">US </w:t>
      </w:r>
      <w:r w:rsidR="001A7051" w:rsidRPr="00354C39">
        <w:rPr>
          <w:rFonts w:eastAsia="Calibri"/>
          <w:lang w:eastAsia="en-US"/>
        </w:rPr>
        <w:t>consumers – over and above their expenditures on the service – would be $284 b</w:t>
      </w:r>
      <w:r w:rsidR="00792765">
        <w:rPr>
          <w:rFonts w:eastAsia="Calibri"/>
          <w:lang w:eastAsia="en-US"/>
        </w:rPr>
        <w:t>illion to $427 billion per year</w:t>
      </w:r>
      <w:r w:rsidR="001A7051" w:rsidRPr="00354C39">
        <w:rPr>
          <w:rFonts w:eastAsia="Calibri"/>
          <w:lang w:eastAsia="en-US"/>
        </w:rPr>
        <w:t>.</w:t>
      </w:r>
    </w:p>
    <w:p w14:paraId="77FC2007" w14:textId="77777777" w:rsidR="001A7051" w:rsidRPr="00354C39" w:rsidRDefault="00792765" w:rsidP="001A7051">
      <w:pPr>
        <w:pStyle w:val="BodyText"/>
        <w:rPr>
          <w:rFonts w:eastAsia="Calibri"/>
          <w:lang w:eastAsia="en-US"/>
        </w:rPr>
      </w:pPr>
      <w:r>
        <w:rPr>
          <w:rFonts w:eastAsia="Calibri"/>
          <w:lang w:eastAsia="en-US"/>
        </w:rPr>
        <w:t>A more recent study</w:t>
      </w:r>
      <w:r w:rsidR="00534CFB">
        <w:rPr>
          <w:rFonts w:eastAsia="Calibri"/>
          <w:lang w:eastAsia="en-US"/>
        </w:rPr>
        <w:t>,</w:t>
      </w:r>
      <w:r>
        <w:rPr>
          <w:rFonts w:eastAsia="Calibri"/>
          <w:lang w:eastAsia="en-US"/>
        </w:rPr>
        <w:t xml:space="preserve"> for the Internet Innovation Alliance </w:t>
      </w:r>
      <w:r w:rsidR="00534CFB">
        <w:rPr>
          <w:rFonts w:eastAsia="Calibri"/>
          <w:lang w:eastAsia="en-US"/>
        </w:rPr>
        <w:fldChar w:fldCharType="begin" w:fldLock="1"/>
      </w:r>
      <w:r w:rsidR="001504DE">
        <w:rPr>
          <w:rFonts w:eastAsia="Calibri"/>
          <w:lang w:eastAsia="en-US"/>
        </w:rPr>
        <w:instrText>ADDIN CSL_CITATION { "citationItems" : [ { "id" : "ITEM-1", "itemData" : { "author" : [ { "dropping-particle" : "", "family" : "Dutz", "given" : "Mark", "non-dropping-particle" : "", "parse-names" : false, "suffix" : "" }, { "dropping-particle" : "", "family" : "Orszag", "given" : "Jonathan", "non-dropping-particle" : "", "parse-names" : false, "suffix" : "" }, { "dropping-particle" : "", "family" : "Willig", "given" : "Robert", "non-dropping-particle" : "", "parse-names" : false, "suffix" : "" } ], "id" : "ITEM-1", "issued" : { "date-parts" : [ [ "2009" ] ] }, "title" : "The Substantial Consumer Benefits of Broadband Connectivity for US Households", "type" : "article" }, "uris" : [ "http://www.mendeley.com/documents/?uuid=3b4a25fa-72e2-4bfd-9cb2-18661329b2cb" ] } ], "mendeley" : { "previouslyFormattedCitation" : "(Dutz, Orszag, and Willig 2009)" }, "properties" : { "noteIndex" : 0 }, "schema" : "https://github.com/citation-style-language/schema/raw/master/csl-citation.json" }</w:instrText>
      </w:r>
      <w:r w:rsidR="00534CFB">
        <w:rPr>
          <w:rFonts w:eastAsia="Calibri"/>
          <w:lang w:eastAsia="en-US"/>
        </w:rPr>
        <w:fldChar w:fldCharType="separate"/>
      </w:r>
      <w:r w:rsidR="00534CFB" w:rsidRPr="00534CFB">
        <w:rPr>
          <w:rFonts w:eastAsia="Calibri"/>
          <w:noProof/>
          <w:lang w:eastAsia="en-US"/>
        </w:rPr>
        <w:t>(Dutz, Orszag, and Willig 2009)</w:t>
      </w:r>
      <w:r w:rsidR="00534CFB">
        <w:rPr>
          <w:rFonts w:eastAsia="Calibri"/>
          <w:lang w:eastAsia="en-US"/>
        </w:rPr>
        <w:fldChar w:fldCharType="end"/>
      </w:r>
      <w:r w:rsidR="00534CFB">
        <w:rPr>
          <w:rFonts w:eastAsia="Calibri"/>
          <w:lang w:eastAsia="en-US"/>
        </w:rPr>
        <w:t xml:space="preserve">, puts a much more modest value on the consumer surplus from household use of broadband in the US: </w:t>
      </w:r>
      <w:r w:rsidR="001A7051">
        <w:rPr>
          <w:rFonts w:eastAsia="Calibri"/>
          <w:lang w:eastAsia="en-US"/>
        </w:rPr>
        <w:t>in</w:t>
      </w:r>
      <w:r w:rsidR="001A7051" w:rsidRPr="00354C39">
        <w:rPr>
          <w:rFonts w:eastAsia="Calibri"/>
          <w:b/>
          <w:bCs/>
          <w:lang w:eastAsia="en-US"/>
        </w:rPr>
        <w:t xml:space="preserve"> </w:t>
      </w:r>
      <w:r w:rsidR="001A7051" w:rsidRPr="00354C39">
        <w:rPr>
          <w:rFonts w:eastAsia="Calibri"/>
          <w:lang w:eastAsia="en-US"/>
        </w:rPr>
        <w:t xml:space="preserve">the order of $32 billion per year, up from </w:t>
      </w:r>
      <w:r w:rsidR="00534CFB">
        <w:rPr>
          <w:rFonts w:eastAsia="Calibri"/>
          <w:lang w:eastAsia="en-US"/>
        </w:rPr>
        <w:t>an</w:t>
      </w:r>
      <w:r w:rsidR="001A7051" w:rsidRPr="00354C39">
        <w:rPr>
          <w:rFonts w:eastAsia="Calibri"/>
          <w:lang w:eastAsia="en-US"/>
        </w:rPr>
        <w:t xml:space="preserve"> estimated $20</w:t>
      </w:r>
      <w:r w:rsidR="001A7051" w:rsidRPr="00354C39">
        <w:rPr>
          <w:rFonts w:eastAsia="Calibri"/>
          <w:b/>
          <w:bCs/>
          <w:lang w:eastAsia="en-US"/>
        </w:rPr>
        <w:t xml:space="preserve"> </w:t>
      </w:r>
      <w:r w:rsidR="001A7051" w:rsidRPr="00354C39">
        <w:rPr>
          <w:rFonts w:eastAsia="Calibri"/>
          <w:lang w:eastAsia="en-US"/>
        </w:rPr>
        <w:t>billion in 2005.</w:t>
      </w:r>
      <w:r w:rsidR="001A7051" w:rsidRPr="00354C39">
        <w:rPr>
          <w:rFonts w:eastAsia="Calibri"/>
          <w:b/>
          <w:bCs/>
          <w:lang w:eastAsia="en-US"/>
        </w:rPr>
        <w:t xml:space="preserve"> </w:t>
      </w:r>
      <w:r w:rsidR="001A7051" w:rsidRPr="00354C39">
        <w:rPr>
          <w:rFonts w:eastAsia="Calibri"/>
          <w:lang w:eastAsia="en-US"/>
        </w:rPr>
        <w:t xml:space="preserve">This increased </w:t>
      </w:r>
      <w:r w:rsidR="001A7051">
        <w:rPr>
          <w:rFonts w:eastAsia="Calibri"/>
          <w:lang w:eastAsia="en-US"/>
        </w:rPr>
        <w:t>consumer benefit</w:t>
      </w:r>
      <w:r w:rsidR="001A7051" w:rsidRPr="00354C39">
        <w:rPr>
          <w:rFonts w:eastAsia="Calibri"/>
          <w:lang w:eastAsia="en-US"/>
        </w:rPr>
        <w:t xml:space="preserve"> corresponds to a changing perception over time by users</w:t>
      </w:r>
      <w:r w:rsidR="001A7051">
        <w:rPr>
          <w:rFonts w:eastAsia="Calibri"/>
          <w:lang w:eastAsia="en-US"/>
        </w:rPr>
        <w:t xml:space="preserve"> on the value of broadband</w:t>
      </w:r>
      <w:r w:rsidR="001A7051" w:rsidRPr="00354C39">
        <w:rPr>
          <w:rFonts w:eastAsia="Calibri"/>
          <w:lang w:eastAsia="en-US"/>
        </w:rPr>
        <w:t>,</w:t>
      </w:r>
      <w:r w:rsidR="001A7051" w:rsidRPr="00354C39">
        <w:rPr>
          <w:rFonts w:eastAsia="Calibri"/>
          <w:b/>
          <w:bCs/>
          <w:lang w:eastAsia="en-US"/>
        </w:rPr>
        <w:t xml:space="preserve"> </w:t>
      </w:r>
      <w:r w:rsidR="001A7051" w:rsidRPr="00354C39">
        <w:rPr>
          <w:rFonts w:eastAsia="Calibri"/>
          <w:lang w:eastAsia="en-US"/>
        </w:rPr>
        <w:t xml:space="preserve">with </w:t>
      </w:r>
      <w:r w:rsidR="001A7051">
        <w:rPr>
          <w:rFonts w:eastAsia="Calibri"/>
          <w:lang w:eastAsia="en-US"/>
        </w:rPr>
        <w:t>it</w:t>
      </w:r>
      <w:r w:rsidR="001A7051" w:rsidRPr="00354C39">
        <w:rPr>
          <w:rFonts w:eastAsia="Calibri"/>
          <w:lang w:eastAsia="en-US"/>
        </w:rPr>
        <w:t xml:space="preserve"> increasingly seen as a necessity for which users will find a way to</w:t>
      </w:r>
      <w:r w:rsidR="001A7051" w:rsidRPr="00354C39">
        <w:rPr>
          <w:rFonts w:eastAsia="Calibri"/>
          <w:b/>
          <w:bCs/>
          <w:lang w:eastAsia="en-US"/>
        </w:rPr>
        <w:t xml:space="preserve"> </w:t>
      </w:r>
      <w:r w:rsidR="001A7051" w:rsidRPr="00354C39">
        <w:rPr>
          <w:rFonts w:eastAsia="Calibri"/>
          <w:lang w:eastAsia="en-US"/>
        </w:rPr>
        <w:t>pay</w:t>
      </w:r>
      <w:r w:rsidR="001A7051">
        <w:rPr>
          <w:rFonts w:eastAsia="Calibri"/>
          <w:lang w:eastAsia="en-US"/>
        </w:rPr>
        <w:t>, i.e. become more price inelastic</w:t>
      </w:r>
      <w:r w:rsidR="001A7051" w:rsidRPr="00354C39">
        <w:rPr>
          <w:rFonts w:eastAsia="Calibri"/>
          <w:lang w:eastAsia="en-US"/>
        </w:rPr>
        <w:t>.</w:t>
      </w:r>
      <w:r w:rsidR="001A7051" w:rsidRPr="00354C39">
        <w:rPr>
          <w:rFonts w:eastAsia="Calibri"/>
          <w:bCs/>
          <w:lang w:eastAsia="en-US"/>
        </w:rPr>
        <w:t xml:space="preserve"> </w:t>
      </w:r>
      <w:r w:rsidR="001A7051">
        <w:rPr>
          <w:rFonts w:eastAsia="Calibri"/>
          <w:bCs/>
          <w:lang w:eastAsia="en-US"/>
        </w:rPr>
        <w:t xml:space="preserve">This study </w:t>
      </w:r>
      <w:r w:rsidR="00534CFB">
        <w:rPr>
          <w:rFonts w:eastAsia="Calibri"/>
          <w:bCs/>
          <w:lang w:eastAsia="en-US"/>
        </w:rPr>
        <w:t>estimated</w:t>
      </w:r>
      <w:r w:rsidR="001A7051">
        <w:rPr>
          <w:rFonts w:eastAsia="Calibri"/>
          <w:bCs/>
          <w:lang w:eastAsia="en-US"/>
        </w:rPr>
        <w:t xml:space="preserve"> that with</w:t>
      </w:r>
      <w:r w:rsidR="001A7051" w:rsidRPr="00354C39">
        <w:rPr>
          <w:rFonts w:eastAsia="Calibri"/>
          <w:bCs/>
          <w:lang w:eastAsia="en-US"/>
        </w:rPr>
        <w:t xml:space="preserve"> even higher speed</w:t>
      </w:r>
      <w:r w:rsidR="001A7051">
        <w:rPr>
          <w:rFonts w:eastAsia="Calibri"/>
          <w:bCs/>
          <w:lang w:eastAsia="en-US"/>
        </w:rPr>
        <w:t>s</w:t>
      </w:r>
      <w:r w:rsidR="001A7051" w:rsidRPr="00354C39">
        <w:rPr>
          <w:rFonts w:eastAsia="Calibri"/>
          <w:bCs/>
          <w:lang w:eastAsia="en-US"/>
        </w:rPr>
        <w:t xml:space="preserve">, broadband would provide consumers even greater benefits – at minimum an additional $6 billion per year.  </w:t>
      </w:r>
    </w:p>
    <w:p w14:paraId="1E65B73D" w14:textId="77777777" w:rsidR="001A7051" w:rsidRDefault="00534CFB" w:rsidP="001A7051">
      <w:pPr>
        <w:pStyle w:val="BodyText"/>
        <w:rPr>
          <w:rFonts w:eastAsia="Calibri"/>
          <w:lang w:eastAsia="en-US"/>
        </w:rPr>
      </w:pPr>
      <w:r>
        <w:rPr>
          <w:rFonts w:eastAsia="Calibri"/>
          <w:lang w:eastAsia="en-US"/>
        </w:rPr>
        <w:t>T</w:t>
      </w:r>
      <w:r w:rsidR="001A7051" w:rsidRPr="00A90080">
        <w:rPr>
          <w:rFonts w:eastAsia="Calibri"/>
          <w:lang w:eastAsia="en-US"/>
        </w:rPr>
        <w:t xml:space="preserve">he changing perception </w:t>
      </w:r>
      <w:r w:rsidR="001A7051">
        <w:rPr>
          <w:rFonts w:eastAsia="Calibri"/>
          <w:lang w:eastAsia="en-US"/>
        </w:rPr>
        <w:t>of</w:t>
      </w:r>
      <w:r w:rsidR="001A7051" w:rsidRPr="00A90080">
        <w:rPr>
          <w:rFonts w:eastAsia="Calibri"/>
          <w:lang w:eastAsia="en-US"/>
        </w:rPr>
        <w:t xml:space="preserve"> users on the value of broadband is </w:t>
      </w:r>
      <w:r>
        <w:rPr>
          <w:rFonts w:eastAsia="Calibri"/>
          <w:lang w:eastAsia="en-US"/>
        </w:rPr>
        <w:t xml:space="preserve">also </w:t>
      </w:r>
      <w:r w:rsidR="001A7051" w:rsidRPr="00A90080">
        <w:rPr>
          <w:rFonts w:eastAsia="Calibri"/>
          <w:lang w:eastAsia="en-US"/>
        </w:rPr>
        <w:t xml:space="preserve">illustrated </w:t>
      </w:r>
      <w:r>
        <w:rPr>
          <w:rFonts w:eastAsia="Calibri"/>
          <w:lang w:eastAsia="en-US"/>
        </w:rPr>
        <w:t>by a recent</w:t>
      </w:r>
      <w:r w:rsidR="001A7051">
        <w:rPr>
          <w:rFonts w:eastAsia="Calibri"/>
          <w:lang w:eastAsia="en-US"/>
        </w:rPr>
        <w:t xml:space="preserve"> study </w:t>
      </w:r>
      <w:r>
        <w:rPr>
          <w:rFonts w:eastAsia="Calibri"/>
          <w:lang w:eastAsia="en-US"/>
        </w:rPr>
        <w:fldChar w:fldCharType="begin" w:fldLock="1"/>
      </w:r>
      <w:r w:rsidR="001504DE">
        <w:rPr>
          <w:rFonts w:eastAsia="Calibri"/>
          <w:lang w:eastAsia="en-US"/>
        </w:rPr>
        <w:instrText>ADDIN CSL_CITATION { "citationItems" : [ { "id" : "ITEM-1", "itemData" : { "DOI" : "10.1145/1897816.1897830", "author" : [ { "dropping-particle" : "", "family" : "Rosston", "given" : "Gregory", "non-dropping-particle" : "", "parse-names" : false, "suffix" : "" }, { "dropping-particle" : "", "family" : "Savage", "given" : "Scott", "non-dropping-particle" : "", "parse-names" : false, "suffix" : "" }, { "dropping-particle" : "", "family" : "Waldman", "given" : "Donald", "non-dropping-particle" : "", "parse-names" : false, "suffix" : "" } ], "container-title" : "Communications of the ACM", "id" : "ITEM-1", "issue" : "2", "issued" : { "date-parts" : [ [ "2011", "2", "1" ] ] }, "page" : "29", "title" : "Household demand for broadband internet service", "type" : "article-journal", "volume" : "54" }, "uris" : [ "http://www.mendeley.com/documents/?uuid=db89ec67-b65b-4714-aaff-2b1078f1d914" ] } ], "mendeley" : { "previouslyFormattedCitation" : "(Rosston, Savage, and Waldman 2011)" }, "properties" : { "noteIndex" : 0 }, "schema" : "https://github.com/citation-style-language/schema/raw/master/csl-citation.json" }</w:instrText>
      </w:r>
      <w:r>
        <w:rPr>
          <w:rFonts w:eastAsia="Calibri"/>
          <w:lang w:eastAsia="en-US"/>
        </w:rPr>
        <w:fldChar w:fldCharType="separate"/>
      </w:r>
      <w:r w:rsidRPr="00534CFB">
        <w:rPr>
          <w:rFonts w:eastAsia="Calibri"/>
          <w:noProof/>
          <w:lang w:eastAsia="en-US"/>
        </w:rPr>
        <w:t>(Rosston, Savage, and Waldman 2011)</w:t>
      </w:r>
      <w:r>
        <w:rPr>
          <w:rFonts w:eastAsia="Calibri"/>
          <w:lang w:eastAsia="en-US"/>
        </w:rPr>
        <w:fldChar w:fldCharType="end"/>
      </w:r>
      <w:r>
        <w:rPr>
          <w:rFonts w:eastAsia="Calibri"/>
          <w:lang w:eastAsia="en-US"/>
        </w:rPr>
        <w:t xml:space="preserve"> which found that</w:t>
      </w:r>
      <w:r w:rsidR="001A7051">
        <w:rPr>
          <w:rFonts w:eastAsia="Calibri"/>
          <w:lang w:eastAsia="en-US"/>
        </w:rPr>
        <w:t xml:space="preserve"> the</w:t>
      </w:r>
      <w:r>
        <w:rPr>
          <w:rFonts w:eastAsia="Calibri"/>
          <w:lang w:eastAsia="en-US"/>
        </w:rPr>
        <w:t xml:space="preserve"> demand for broadband i</w:t>
      </w:r>
      <w:r w:rsidR="001A7051" w:rsidRPr="00B44AB5">
        <w:rPr>
          <w:rFonts w:eastAsia="Calibri"/>
          <w:lang w:eastAsia="en-US"/>
        </w:rPr>
        <w:t xml:space="preserve">nternet is less elastic </w:t>
      </w:r>
      <w:r>
        <w:rPr>
          <w:rFonts w:eastAsia="Calibri"/>
          <w:lang w:eastAsia="en-US"/>
        </w:rPr>
        <w:t xml:space="preserve">now </w:t>
      </w:r>
      <w:r w:rsidR="001A7051" w:rsidRPr="00B44AB5">
        <w:rPr>
          <w:rFonts w:eastAsia="Calibri"/>
          <w:lang w:eastAsia="en-US"/>
        </w:rPr>
        <w:t xml:space="preserve">than estimates </w:t>
      </w:r>
      <w:r w:rsidR="001A7051">
        <w:rPr>
          <w:rFonts w:eastAsia="Calibri"/>
          <w:lang w:eastAsia="en-US"/>
        </w:rPr>
        <w:t xml:space="preserve">in previous studies </w:t>
      </w:r>
      <w:r w:rsidR="001A7051" w:rsidRPr="00B44AB5">
        <w:rPr>
          <w:rFonts w:eastAsia="Calibri"/>
          <w:lang w:eastAsia="en-US"/>
        </w:rPr>
        <w:t>using older data. This means consumers are less willing now to give up broadband service if prices increase</w:t>
      </w:r>
      <w:r>
        <w:rPr>
          <w:rFonts w:eastAsia="Calibri"/>
          <w:lang w:eastAsia="en-US"/>
        </w:rPr>
        <w:t>,</w:t>
      </w:r>
      <w:r w:rsidR="001A7051" w:rsidRPr="00B44AB5">
        <w:rPr>
          <w:rFonts w:eastAsia="Calibri"/>
          <w:lang w:eastAsia="en-US"/>
        </w:rPr>
        <w:t xml:space="preserve"> because they value it more highly than they had previously. In 2003 the representative </w:t>
      </w:r>
      <w:r>
        <w:rPr>
          <w:rFonts w:eastAsia="Calibri"/>
          <w:lang w:eastAsia="en-US"/>
        </w:rPr>
        <w:t xml:space="preserve">US </w:t>
      </w:r>
      <w:r w:rsidR="001A7051" w:rsidRPr="00B44AB5">
        <w:rPr>
          <w:rFonts w:eastAsia="Calibri"/>
          <w:lang w:eastAsia="en-US"/>
        </w:rPr>
        <w:t xml:space="preserve">household was willing to pay </w:t>
      </w:r>
      <w:r>
        <w:rPr>
          <w:rFonts w:eastAsia="Calibri"/>
          <w:lang w:eastAsia="en-US"/>
        </w:rPr>
        <w:t>about</w:t>
      </w:r>
      <w:r w:rsidR="001A7051" w:rsidRPr="00B44AB5">
        <w:rPr>
          <w:rFonts w:eastAsia="Calibri"/>
          <w:lang w:eastAsia="en-US"/>
        </w:rPr>
        <w:t xml:space="preserve"> $46 per month for </w:t>
      </w:r>
      <w:r>
        <w:rPr>
          <w:rFonts w:eastAsia="Calibri"/>
          <w:lang w:eastAsia="en-US"/>
        </w:rPr>
        <w:t xml:space="preserve">reliable </w:t>
      </w:r>
      <w:r w:rsidR="001A7051">
        <w:rPr>
          <w:rFonts w:eastAsia="Calibri"/>
          <w:lang w:eastAsia="en-US"/>
        </w:rPr>
        <w:t>broadband service</w:t>
      </w:r>
      <w:r w:rsidR="001A7051" w:rsidRPr="00B44AB5">
        <w:rPr>
          <w:rFonts w:eastAsia="Calibri"/>
          <w:lang w:eastAsia="en-US"/>
        </w:rPr>
        <w:t xml:space="preserve"> compared to about $79 in 2010. Given that the price of broadband has not changed much in this period, these estimates suggest experienced households get more for their money today than in the recent past</w:t>
      </w:r>
      <w:r w:rsidR="001A7051">
        <w:rPr>
          <w:rFonts w:eastAsia="Calibri"/>
          <w:lang w:eastAsia="en-US"/>
        </w:rPr>
        <w:t xml:space="preserve"> - meaning</w:t>
      </w:r>
      <w:r w:rsidR="001A7051" w:rsidRPr="00B44AB5">
        <w:rPr>
          <w:rFonts w:eastAsia="Calibri"/>
          <w:lang w:eastAsia="en-US"/>
        </w:rPr>
        <w:t xml:space="preserve"> that monthly consumer surplus per household has increased substantially between 2003 and 2010.</w:t>
      </w:r>
      <w:r w:rsidR="001A7051" w:rsidRPr="00C355E6">
        <w:rPr>
          <w:rFonts w:eastAsia="Calibri"/>
          <w:lang w:eastAsia="en-US"/>
        </w:rPr>
        <w:t xml:space="preserve"> </w:t>
      </w:r>
    </w:p>
    <w:p w14:paraId="3F335B07" w14:textId="77777777" w:rsidR="00264FED" w:rsidRDefault="00534CFB" w:rsidP="001A7051">
      <w:pPr>
        <w:pStyle w:val="BodyText"/>
        <w:rPr>
          <w:rFonts w:eastAsia="Calibri"/>
          <w:lang w:eastAsia="en-US"/>
        </w:rPr>
      </w:pPr>
      <w:r>
        <w:rPr>
          <w:rFonts w:eastAsia="Calibri"/>
          <w:lang w:eastAsia="en-US"/>
        </w:rPr>
        <w:t xml:space="preserve">An OECD paper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"Greenstein", "given" : "Shane", "non-dropping-particle" : "", "parse-names" : false, "suffix" : "" }, { "dropping-particle" : "", "family" : "McDevitt", "given" : "Ryan", "non-dropping-particle" : "", "parse-names" : false, "suffix" : "" } ], "id" : "ITEM-1", "issue" : "197", "issued" : { "date-parts" : [ [ "2012" ] ] }, "title" : "Measuring the Broadband Bonus in Thirty OECD Countries", "type" : "article" }, "uris" : [ "http://www.mendeley.com/documents/?uuid=a39b3f12-34e1-4914-89a8-76cbee6b57ae" ] } ], "mendeley" : { "previouslyFormattedCitation" : "(Greenstein and McDevitt 2012)" }, "properties" : { "noteIndex" : 0 }, "schema" : "https://github.com/citation-style-language/schema/raw/master/csl-citation.json" }</w:instrText>
      </w:r>
      <w:r>
        <w:rPr>
          <w:rFonts w:eastAsia="Calibri"/>
          <w:lang w:eastAsia="en-US"/>
        </w:rPr>
        <w:fldChar w:fldCharType="separate"/>
      </w:r>
      <w:r w:rsidR="00264FED" w:rsidRPr="00264FED">
        <w:rPr>
          <w:rFonts w:eastAsia="Calibri"/>
          <w:noProof/>
          <w:lang w:eastAsia="en-US"/>
        </w:rPr>
        <w:t>(Greenstein and McDevitt 2012)</w:t>
      </w:r>
      <w:r>
        <w:rPr>
          <w:rFonts w:eastAsia="Calibri"/>
          <w:lang w:eastAsia="en-US"/>
        </w:rPr>
        <w:fldChar w:fldCharType="end"/>
      </w:r>
      <w:r>
        <w:rPr>
          <w:rFonts w:eastAsia="Calibri"/>
          <w:lang w:eastAsia="en-US"/>
        </w:rPr>
        <w:t xml:space="preserve"> study </w:t>
      </w:r>
      <w:r w:rsidR="001A7051">
        <w:rPr>
          <w:rFonts w:eastAsia="Calibri"/>
          <w:lang w:eastAsia="en-US"/>
        </w:rPr>
        <w:t xml:space="preserve">also finds evidence of increased consumer surpluses associated with broadband among OECD countries. </w:t>
      </w:r>
      <w:r w:rsidR="001A7051" w:rsidRPr="00F31AF1">
        <w:rPr>
          <w:rFonts w:eastAsia="Calibri"/>
          <w:lang w:eastAsia="en-US"/>
        </w:rPr>
        <w:t xml:space="preserve">Many countries </w:t>
      </w:r>
      <w:r w:rsidR="001A7051">
        <w:rPr>
          <w:rFonts w:eastAsia="Calibri"/>
          <w:lang w:eastAsia="en-US"/>
        </w:rPr>
        <w:t xml:space="preserve">have experienced increased consumer surplus </w:t>
      </w:r>
      <w:r w:rsidR="001A7051" w:rsidRPr="00F31AF1">
        <w:rPr>
          <w:rFonts w:eastAsia="Calibri"/>
          <w:lang w:eastAsia="en-US"/>
        </w:rPr>
        <w:t>because they simultaneously experience large improvements in broadband quality and declining real prices</w:t>
      </w:r>
      <w:r w:rsidR="00264FED">
        <w:rPr>
          <w:rFonts w:eastAsia="Calibri"/>
          <w:lang w:eastAsia="en-US"/>
        </w:rPr>
        <w:t>. F</w:t>
      </w:r>
      <w:r w:rsidR="001A7051">
        <w:rPr>
          <w:rFonts w:eastAsia="Calibri"/>
          <w:lang w:eastAsia="en-US"/>
        </w:rPr>
        <w:t>or example</w:t>
      </w:r>
      <w:r w:rsidR="00264FED">
        <w:rPr>
          <w:rFonts w:eastAsia="Calibri"/>
          <w:lang w:eastAsia="en-US"/>
        </w:rPr>
        <w:t>, in the</w:t>
      </w:r>
      <w:r w:rsidR="001A7051">
        <w:rPr>
          <w:rFonts w:eastAsia="Calibri"/>
          <w:lang w:eastAsia="en-US"/>
        </w:rPr>
        <w:t xml:space="preserve"> Netherlands</w:t>
      </w:r>
      <w:r w:rsidR="00264FED">
        <w:rPr>
          <w:rFonts w:eastAsia="Calibri"/>
          <w:lang w:eastAsia="en-US"/>
        </w:rPr>
        <w:t>, t</w:t>
      </w:r>
      <w:r w:rsidR="001A7051" w:rsidRPr="00F31AF1">
        <w:rPr>
          <w:rFonts w:eastAsia="Calibri"/>
          <w:lang w:eastAsia="en-US"/>
        </w:rPr>
        <w:t xml:space="preserve">he typical DSL subscriber paid </w:t>
      </w:r>
      <w:r w:rsidR="00264FED">
        <w:rPr>
          <w:rFonts w:eastAsia="Calibri"/>
          <w:lang w:eastAsia="en-US"/>
        </w:rPr>
        <w:t>$</w:t>
      </w:r>
      <w:r w:rsidR="001A7051" w:rsidRPr="00F31AF1">
        <w:rPr>
          <w:rFonts w:eastAsia="Calibri"/>
          <w:lang w:eastAsia="en-US"/>
        </w:rPr>
        <w:t xml:space="preserve">75 </w:t>
      </w:r>
      <w:r w:rsidR="00264FED">
        <w:rPr>
          <w:rFonts w:eastAsia="Calibri"/>
          <w:lang w:eastAsia="en-US"/>
        </w:rPr>
        <w:t xml:space="preserve">per month </w:t>
      </w:r>
      <w:r w:rsidR="001A7051" w:rsidRPr="00F31AF1">
        <w:rPr>
          <w:rFonts w:eastAsia="Calibri"/>
          <w:lang w:eastAsia="en-US"/>
        </w:rPr>
        <w:t>in 20</w:t>
      </w:r>
      <w:r w:rsidR="001A7051">
        <w:rPr>
          <w:rFonts w:eastAsia="Calibri"/>
          <w:lang w:eastAsia="en-US"/>
        </w:rPr>
        <w:t xml:space="preserve">05 for a download speed of </w:t>
      </w:r>
      <w:r w:rsidR="00264FED">
        <w:rPr>
          <w:rFonts w:eastAsia="Calibri"/>
          <w:lang w:eastAsia="en-US"/>
        </w:rPr>
        <w:t>8Mbp</w:t>
      </w:r>
      <w:r w:rsidR="001A7051" w:rsidRPr="00F31AF1">
        <w:rPr>
          <w:rFonts w:eastAsia="Calibri"/>
          <w:lang w:eastAsia="en-US"/>
        </w:rPr>
        <w:t>s</w:t>
      </w:r>
      <w:r w:rsidR="00264FED">
        <w:rPr>
          <w:rFonts w:eastAsia="Calibri"/>
          <w:lang w:eastAsia="en-US"/>
        </w:rPr>
        <w:t>; i</w:t>
      </w:r>
      <w:r w:rsidR="001A7051" w:rsidRPr="00F31AF1">
        <w:rPr>
          <w:rFonts w:eastAsia="Calibri"/>
          <w:lang w:eastAsia="en-US"/>
        </w:rPr>
        <w:t>n 2010, that same</w:t>
      </w:r>
      <w:r w:rsidR="001A7051">
        <w:rPr>
          <w:rFonts w:eastAsia="Calibri"/>
          <w:lang w:eastAsia="en-US"/>
        </w:rPr>
        <w:t xml:space="preserve"> consumer paid </w:t>
      </w:r>
      <w:r w:rsidR="00264FED">
        <w:rPr>
          <w:rFonts w:eastAsia="Calibri"/>
          <w:lang w:eastAsia="en-US"/>
        </w:rPr>
        <w:t>$</w:t>
      </w:r>
      <w:r w:rsidR="001A7051">
        <w:rPr>
          <w:rFonts w:eastAsia="Calibri"/>
          <w:lang w:eastAsia="en-US"/>
        </w:rPr>
        <w:t xml:space="preserve">50 </w:t>
      </w:r>
      <w:r w:rsidR="00264FED">
        <w:rPr>
          <w:rFonts w:eastAsia="Calibri"/>
          <w:lang w:eastAsia="en-US"/>
        </w:rPr>
        <w:t>per month for 40Mbp</w:t>
      </w:r>
      <w:r w:rsidR="001A7051" w:rsidRPr="00F31AF1">
        <w:rPr>
          <w:rFonts w:eastAsia="Calibri"/>
          <w:lang w:eastAsia="en-US"/>
        </w:rPr>
        <w:t xml:space="preserve">s – a 33% price decline combined with a fivefold quality improvement. </w:t>
      </w:r>
      <w:r w:rsidR="00264FED">
        <w:rPr>
          <w:rFonts w:eastAsia="Calibri"/>
          <w:lang w:eastAsia="en-US"/>
        </w:rPr>
        <w:t>The quality-adjusted new consumer surplus from broadband (over dial-up counterfactual) for the UK increased from $14 billion in 2006 to $45 billion in 2010</w:t>
      </w:r>
      <w:r w:rsidR="001A7051">
        <w:rPr>
          <w:rFonts w:eastAsia="Calibri"/>
          <w:lang w:eastAsia="en-US"/>
        </w:rPr>
        <w:t xml:space="preserve">. </w:t>
      </w:r>
    </w:p>
    <w:p w14:paraId="3037FA67" w14:textId="77777777" w:rsidR="001A7051" w:rsidRDefault="00264FED" w:rsidP="001A7051">
      <w:pPr>
        <w:pStyle w:val="BodyText"/>
        <w:rPr>
          <w:rFonts w:eastAsia="Calibri"/>
          <w:lang w:eastAsia="en-US"/>
        </w:rPr>
      </w:pPr>
      <w:r>
        <w:rPr>
          <w:rFonts w:eastAsia="Calibri"/>
          <w:lang w:eastAsia="en-US"/>
        </w:rPr>
        <w:t>The above studies illustrate the very wide variation in the estimates of consumer surplus – e.g.  for the US in 2009, Greenstein and McDevitt estimated a quality-adjusted consumer surplus of $95 billion, whereas Dutz et al put the consumer surplus for that year at $32 billion.</w:t>
      </w:r>
      <w:r w:rsidR="002F0C3E">
        <w:rPr>
          <w:rFonts w:eastAsia="Calibri"/>
          <w:lang w:eastAsia="en-US"/>
        </w:rPr>
        <w:t xml:space="preserve"> Such variation is perhaps to be expected when estimating consumer surplus in a market in which quality (i.e. speed) has been increasing - and prices reducing - so rapidly.   </w:t>
      </w:r>
    </w:p>
    <w:p w14:paraId="6E8E199B" w14:textId="77777777" w:rsidR="004E0AD0" w:rsidRPr="00F31AF1" w:rsidRDefault="004E0AD0" w:rsidP="004E0AD0">
      <w:pPr>
        <w:pStyle w:val="Heading2"/>
        <w:rPr>
          <w:rFonts w:eastAsia="Calibri"/>
          <w:lang w:eastAsia="en-US"/>
        </w:rPr>
      </w:pPr>
      <w:r>
        <w:rPr>
          <w:rFonts w:eastAsia="Calibri"/>
          <w:lang w:eastAsia="en-US"/>
        </w:rPr>
        <w:t>Faster broadband</w:t>
      </w:r>
    </w:p>
    <w:p w14:paraId="5C79477E" w14:textId="77777777" w:rsidR="001A7051" w:rsidRDefault="001A7051" w:rsidP="004E0AD0">
      <w:pPr>
        <w:pStyle w:val="Heading3"/>
        <w:rPr>
          <w:rFonts w:eastAsia="Calibri"/>
          <w:lang w:eastAsia="en-US"/>
        </w:rPr>
      </w:pPr>
      <w:r w:rsidRPr="003C4F05">
        <w:rPr>
          <w:rFonts w:eastAsia="Calibri"/>
          <w:lang w:eastAsia="en-US"/>
        </w:rPr>
        <w:t>The incremental social impacts of superfast broadband are likely to include an increase in time spe</w:t>
      </w:r>
      <w:r w:rsidR="004E0AD0">
        <w:rPr>
          <w:rFonts w:eastAsia="Calibri"/>
          <w:lang w:eastAsia="en-US"/>
        </w:rPr>
        <w:t xml:space="preserve">nt consuming video </w:t>
      </w:r>
      <w:r w:rsidR="000A2D91">
        <w:rPr>
          <w:rFonts w:eastAsia="Calibri"/>
          <w:lang w:eastAsia="en-US"/>
        </w:rPr>
        <w:t>entertainment</w:t>
      </w:r>
      <w:r w:rsidR="004E0AD0">
        <w:rPr>
          <w:rFonts w:eastAsia="Calibri"/>
          <w:lang w:eastAsia="en-US"/>
        </w:rPr>
        <w:t>…</w:t>
      </w:r>
    </w:p>
    <w:p w14:paraId="33B8941A" w14:textId="77777777" w:rsidR="0077393E" w:rsidRDefault="0077393E" w:rsidP="001A7051">
      <w:pPr>
        <w:pStyle w:val="BodyText"/>
        <w:rPr>
          <w:rFonts w:eastAsia="Calibri"/>
          <w:lang w:eastAsia="en-US"/>
        </w:rPr>
      </w:pPr>
      <w:r>
        <w:rPr>
          <w:rFonts w:eastAsia="Calibri"/>
          <w:lang w:eastAsia="en-US"/>
        </w:rPr>
        <w:t xml:space="preserve">Video is a </w:t>
      </w:r>
      <w:r w:rsidR="007B7891">
        <w:rPr>
          <w:rFonts w:eastAsia="Calibri"/>
          <w:lang w:eastAsia="en-US"/>
        </w:rPr>
        <w:t xml:space="preserve">bandwidth-hungry </w:t>
      </w:r>
      <w:r w:rsidR="000F3516">
        <w:rPr>
          <w:rFonts w:eastAsia="Calibri"/>
          <w:lang w:eastAsia="en-US"/>
        </w:rPr>
        <w:t xml:space="preserve">application, </w:t>
      </w:r>
      <w:r w:rsidR="007B7891">
        <w:rPr>
          <w:rFonts w:eastAsia="Calibri"/>
          <w:lang w:eastAsia="en-US"/>
        </w:rPr>
        <w:t xml:space="preserve">and </w:t>
      </w:r>
      <w:r w:rsidR="000F3516">
        <w:rPr>
          <w:rFonts w:eastAsia="Calibri"/>
          <w:lang w:eastAsia="en-US"/>
        </w:rPr>
        <w:t xml:space="preserve">a </w:t>
      </w:r>
      <w:r>
        <w:rPr>
          <w:rFonts w:eastAsia="Calibri"/>
          <w:lang w:eastAsia="en-US"/>
        </w:rPr>
        <w:t>fast-growing source of internet traffic</w:t>
      </w:r>
      <w:r w:rsidR="007B7891">
        <w:rPr>
          <w:rFonts w:eastAsia="Calibri"/>
          <w:lang w:eastAsia="en-US"/>
        </w:rPr>
        <w:t>. O</w:t>
      </w:r>
      <w:r w:rsidR="001A7051" w:rsidRPr="00C15D9E">
        <w:rPr>
          <w:rFonts w:eastAsia="Calibri"/>
          <w:lang w:eastAsia="en-US"/>
        </w:rPr>
        <w:t xml:space="preserve">ne of the most significant </w:t>
      </w:r>
      <w:r w:rsidR="007B7891">
        <w:rPr>
          <w:rFonts w:eastAsia="Calibri"/>
          <w:lang w:eastAsia="en-US"/>
        </w:rPr>
        <w:t xml:space="preserve">social </w:t>
      </w:r>
      <w:r w:rsidR="001A7051" w:rsidRPr="00C15D9E">
        <w:rPr>
          <w:rFonts w:eastAsia="Calibri"/>
          <w:lang w:eastAsia="en-US"/>
        </w:rPr>
        <w:t xml:space="preserve">impacts of superfast broadband is likely to be the increased consumption of video </w:t>
      </w:r>
      <w:r>
        <w:rPr>
          <w:rFonts w:eastAsia="Calibri"/>
          <w:lang w:eastAsia="en-US"/>
        </w:rPr>
        <w:t>entertainment</w:t>
      </w:r>
      <w:r w:rsidR="007B7891">
        <w:rPr>
          <w:rFonts w:eastAsia="Calibri"/>
          <w:lang w:eastAsia="en-US"/>
        </w:rPr>
        <w:t xml:space="preserve"> over broadband connections</w:t>
      </w:r>
      <w:r w:rsidR="001A7051" w:rsidRPr="00C15D9E">
        <w:rPr>
          <w:rFonts w:eastAsia="Calibri"/>
          <w:lang w:eastAsia="en-US"/>
        </w:rPr>
        <w:t xml:space="preserve">. </w:t>
      </w:r>
    </w:p>
    <w:p w14:paraId="4B166F6E" w14:textId="77777777" w:rsidR="001A7051" w:rsidRPr="00C15D9E" w:rsidRDefault="001A7051" w:rsidP="001A7051">
      <w:pPr>
        <w:pStyle w:val="BodyText"/>
        <w:rPr>
          <w:rFonts w:eastAsia="Calibri"/>
          <w:lang w:eastAsia="en-US"/>
        </w:rPr>
      </w:pPr>
      <w:r w:rsidRPr="00C15D9E">
        <w:rPr>
          <w:rFonts w:eastAsia="Calibri"/>
          <w:lang w:eastAsia="en-US"/>
        </w:rPr>
        <w:t xml:space="preserve">Cisco </w:t>
      </w:r>
      <w:r w:rsidR="000A2D91">
        <w:rPr>
          <w:rFonts w:eastAsia="Calibri"/>
          <w:lang w:eastAsia="en-US"/>
        </w:rPr>
        <w:t>forecasts that global i</w:t>
      </w:r>
      <w:r w:rsidRPr="00C15D9E">
        <w:rPr>
          <w:rFonts w:eastAsia="Calibri"/>
          <w:lang w:eastAsia="en-US"/>
        </w:rPr>
        <w:t>nternet video traff</w:t>
      </w:r>
      <w:r w:rsidR="000A2D91">
        <w:rPr>
          <w:rFonts w:eastAsia="Calibri"/>
          <w:lang w:eastAsia="en-US"/>
        </w:rPr>
        <w:t>ic will be 55% of all consumer i</w:t>
      </w:r>
      <w:r w:rsidRPr="00C15D9E">
        <w:rPr>
          <w:rFonts w:eastAsia="Calibri"/>
          <w:lang w:eastAsia="en-US"/>
        </w:rPr>
        <w:t>nternet traffic in 2016, up from 51% in 2011</w:t>
      </w:r>
      <w:r w:rsidR="000A2D91">
        <w:rPr>
          <w:rFonts w:eastAsia="Calibri"/>
          <w:lang w:eastAsia="en-US"/>
        </w:rPr>
        <w:t xml:space="preserve"> </w:t>
      </w:r>
      <w:r w:rsidR="000A2D91">
        <w:rPr>
          <w:rFonts w:eastAsia="Calibri"/>
          <w:lang w:eastAsia="en-US"/>
        </w:rPr>
        <w:fldChar w:fldCharType="begin" w:fldLock="1"/>
      </w:r>
      <w:r w:rsidR="001504DE">
        <w:rPr>
          <w:rFonts w:eastAsia="Calibri"/>
          <w:lang w:eastAsia="en-US"/>
        </w:rPr>
        <w:instrText>ADDIN CSL_CITATION { "citationItems" : [ { "id" : "ITEM-1", "itemData" : { "author" : [ { "dropping-particle" : "", "family" : "Cisco", "given" : "", "non-dropping-particle" : "", "parse-names" : false, "suffix" : "" } ], "id" : "ITEM-1", "issued" : { "date-parts" : [ [ "2012" ] ] }, "page" : "2011-2016", "title" : "Cisco Visual Networking Index: Forecast and Methodology , 2011 \u2013 2016", "type" : "article" }, "uris" : [ "http://www.mendeley.com/documents/?uuid=4d4f06c9-e5ed-43ac-af81-47ddc40a9166" ] } ], "mendeley" : { "previouslyFormattedCitation" : "(Cisco 2012b)" }, "properties" : { "noteIndex" : 0 }, "schema" : "https://github.com/citation-style-language/schema/raw/master/csl-citation.json" }</w:instrText>
      </w:r>
      <w:r w:rsidR="000A2D91">
        <w:rPr>
          <w:rFonts w:eastAsia="Calibri"/>
          <w:lang w:eastAsia="en-US"/>
        </w:rPr>
        <w:fldChar w:fldCharType="separate"/>
      </w:r>
      <w:r w:rsidR="000A2D91" w:rsidRPr="000A2D91">
        <w:rPr>
          <w:rFonts w:eastAsia="Calibri"/>
          <w:noProof/>
          <w:lang w:eastAsia="en-US"/>
        </w:rPr>
        <w:t>(Cisco 2012b)</w:t>
      </w:r>
      <w:r w:rsidR="000A2D91">
        <w:rPr>
          <w:rFonts w:eastAsia="Calibri"/>
          <w:lang w:eastAsia="en-US"/>
        </w:rPr>
        <w:fldChar w:fldCharType="end"/>
      </w:r>
      <w:r w:rsidR="000A2D91">
        <w:rPr>
          <w:rFonts w:eastAsia="Calibri"/>
          <w:lang w:eastAsia="en-US"/>
        </w:rPr>
        <w:t xml:space="preserve"> – and this excludes</w:t>
      </w:r>
      <w:r w:rsidRPr="00C15D9E">
        <w:rPr>
          <w:rFonts w:eastAsia="Calibri"/>
          <w:lang w:eastAsia="en-US"/>
        </w:rPr>
        <w:t xml:space="preserve"> video exchanged through peer-to-peer (P2P) file sharing. </w:t>
      </w:r>
      <w:r w:rsidR="000A2D91">
        <w:rPr>
          <w:rFonts w:eastAsia="Calibri"/>
          <w:lang w:eastAsia="en-US"/>
        </w:rPr>
        <w:t>They</w:t>
      </w:r>
      <w:r w:rsidRPr="00C15D9E">
        <w:rPr>
          <w:rFonts w:eastAsia="Calibri"/>
          <w:lang w:eastAsia="en-US"/>
        </w:rPr>
        <w:t xml:space="preserve"> forecast </w:t>
      </w:r>
      <w:r w:rsidR="000A2D91">
        <w:rPr>
          <w:rFonts w:eastAsia="Calibri"/>
          <w:lang w:eastAsia="en-US"/>
        </w:rPr>
        <w:t xml:space="preserve">that </w:t>
      </w:r>
      <w:r w:rsidRPr="00C15D9E">
        <w:rPr>
          <w:rFonts w:eastAsia="Calibri"/>
          <w:lang w:eastAsia="en-US"/>
        </w:rPr>
        <w:t>the sum of all forms</w:t>
      </w:r>
      <w:r w:rsidR="000A2D91">
        <w:rPr>
          <w:rFonts w:eastAsia="Calibri"/>
          <w:lang w:eastAsia="en-US"/>
        </w:rPr>
        <w:t xml:space="preserve"> of video (TV, video on demand, i</w:t>
      </w:r>
      <w:r w:rsidRPr="00C15D9E">
        <w:rPr>
          <w:rFonts w:eastAsia="Calibri"/>
          <w:lang w:eastAsia="en-US"/>
        </w:rPr>
        <w:t>nternet</w:t>
      </w:r>
      <w:r w:rsidR="000A2D91">
        <w:rPr>
          <w:rFonts w:eastAsia="Calibri"/>
          <w:lang w:eastAsia="en-US"/>
        </w:rPr>
        <w:t xml:space="preserve"> video</w:t>
      </w:r>
      <w:r w:rsidRPr="00C15D9E">
        <w:rPr>
          <w:rFonts w:eastAsia="Calibri"/>
          <w:lang w:eastAsia="en-US"/>
        </w:rPr>
        <w:t>, and P2P) will be approximately 86% of global consumer traffic by 2016.</w:t>
      </w:r>
    </w:p>
    <w:p w14:paraId="36BD9B77" w14:textId="77777777" w:rsidR="001A7051" w:rsidRDefault="007B7891" w:rsidP="001A7051">
      <w:pPr>
        <w:pStyle w:val="BodyText"/>
        <w:rPr>
          <w:rFonts w:eastAsia="Calibri"/>
          <w:lang w:eastAsia="en-US"/>
        </w:rPr>
      </w:pPr>
      <w:bookmarkStart w:id="8" w:name="wp9001555"/>
      <w:bookmarkEnd w:id="8"/>
      <w:r>
        <w:rPr>
          <w:rFonts w:eastAsia="Calibri"/>
          <w:bCs/>
          <w:lang w:eastAsia="en-US"/>
        </w:rPr>
        <w:t>In Western Europe alone, Cisco estimates that traffic from consumer internet video will increase by an average of</w:t>
      </w:r>
      <w:r w:rsidR="001A7051" w:rsidRPr="00BA3842">
        <w:rPr>
          <w:rFonts w:eastAsia="Calibri"/>
          <w:lang w:eastAsia="en-US"/>
        </w:rPr>
        <w:t xml:space="preserve"> </w:t>
      </w:r>
      <w:r>
        <w:rPr>
          <w:rFonts w:eastAsia="Calibri"/>
          <w:lang w:eastAsia="en-US"/>
        </w:rPr>
        <w:t>34% per annum, from 2.3 to 11 Exabytes</w:t>
      </w:r>
      <w:r w:rsidR="002F0C3E">
        <w:rPr>
          <w:rStyle w:val="FootnoteReference"/>
          <w:rFonts w:eastAsia="Calibri"/>
          <w:lang w:eastAsia="en-US"/>
        </w:rPr>
        <w:footnoteReference w:id="13"/>
      </w:r>
      <w:r w:rsidRPr="007B7891">
        <w:rPr>
          <w:rFonts w:eastAsia="Calibri"/>
          <w:bCs/>
          <w:lang w:eastAsia="en-US"/>
        </w:rPr>
        <w:t xml:space="preserve"> </w:t>
      </w:r>
      <w:r>
        <w:rPr>
          <w:rFonts w:eastAsia="Calibri"/>
          <w:bCs/>
          <w:lang w:eastAsia="en-US"/>
        </w:rPr>
        <w:t>per month between 2011 and 2016</w:t>
      </w:r>
      <w:r w:rsidR="001A7051" w:rsidRPr="00BA3842">
        <w:rPr>
          <w:rFonts w:eastAsia="Calibri"/>
          <w:lang w:eastAsia="en-US"/>
        </w:rPr>
        <w:t>.</w:t>
      </w:r>
    </w:p>
    <w:p w14:paraId="2301E92B" w14:textId="77777777" w:rsidR="001A7051" w:rsidRDefault="001A7051" w:rsidP="004E0AD0">
      <w:pPr>
        <w:pStyle w:val="Heading3"/>
        <w:rPr>
          <w:rFonts w:eastAsia="Calibri"/>
          <w:lang w:eastAsia="en-US"/>
        </w:rPr>
      </w:pPr>
      <w:r w:rsidRPr="003C4F05">
        <w:rPr>
          <w:rFonts w:eastAsia="Calibri"/>
          <w:lang w:eastAsia="en-US"/>
        </w:rPr>
        <w:t>…</w:t>
      </w:r>
      <w:r w:rsidR="000F3516">
        <w:rPr>
          <w:rFonts w:eastAsia="Calibri"/>
          <w:lang w:eastAsia="en-US"/>
        </w:rPr>
        <w:t xml:space="preserve">and </w:t>
      </w:r>
      <w:r w:rsidRPr="003C4F05">
        <w:rPr>
          <w:rFonts w:eastAsia="Calibri"/>
          <w:lang w:eastAsia="en-US"/>
        </w:rPr>
        <w:t xml:space="preserve">an increase in </w:t>
      </w:r>
      <w:r w:rsidR="007B7891">
        <w:rPr>
          <w:rFonts w:eastAsia="Calibri"/>
          <w:lang w:eastAsia="en-US"/>
        </w:rPr>
        <w:t>the use of video communications</w:t>
      </w:r>
    </w:p>
    <w:p w14:paraId="1B5ACE4C" w14:textId="77777777" w:rsidR="000F3516" w:rsidRDefault="000F3516" w:rsidP="001A7051">
      <w:pPr>
        <w:pStyle w:val="BodyText"/>
        <w:rPr>
          <w:rFonts w:eastAsia="Calibri"/>
          <w:lang w:eastAsia="en-US"/>
        </w:rPr>
      </w:pPr>
      <w:r>
        <w:rPr>
          <w:rFonts w:eastAsia="Calibri"/>
          <w:lang w:eastAsia="en-US"/>
        </w:rPr>
        <w:t>The social use of video chat applications (such as Skype video</w:t>
      </w:r>
      <w:r w:rsidR="00691E46">
        <w:rPr>
          <w:rFonts w:eastAsia="Calibri"/>
          <w:lang w:eastAsia="en-US"/>
        </w:rPr>
        <w:t>, Google Talk</w:t>
      </w:r>
      <w:r>
        <w:rPr>
          <w:rFonts w:eastAsia="Calibri"/>
          <w:lang w:eastAsia="en-US"/>
        </w:rPr>
        <w:t xml:space="preserve"> and Apple’s ichat) has become increasingly common over recent years, and the consumer market is arguably ahead of the business market in its use of this form of communication. </w:t>
      </w:r>
    </w:p>
    <w:p w14:paraId="05A8EB84" w14:textId="6FEAC5F3" w:rsidR="00691E46" w:rsidRPr="00691E46" w:rsidRDefault="00691E46" w:rsidP="00691E46">
      <w:pPr>
        <w:pStyle w:val="BodyText"/>
        <w:rPr>
          <w:rFonts w:eastAsia="Calibri"/>
          <w:lang w:eastAsia="en-US"/>
        </w:rPr>
      </w:pPr>
      <w:r w:rsidRPr="00691E46">
        <w:rPr>
          <w:rFonts w:eastAsia="Calibri"/>
          <w:lang w:eastAsia="en-US"/>
        </w:rPr>
        <w:t xml:space="preserve">A recent report </w:t>
      </w:r>
      <w:r w:rsidRPr="00691E46">
        <w:rPr>
          <w:rFonts w:eastAsia="Calibri"/>
          <w:lang w:eastAsia="en-US"/>
        </w:rPr>
        <w:fldChar w:fldCharType="begin" w:fldLock="1"/>
      </w:r>
      <w:r w:rsidR="001504DE">
        <w:rPr>
          <w:rFonts w:eastAsia="Calibri"/>
          <w:lang w:eastAsia="en-US"/>
        </w:rPr>
        <w:instrText>ADDIN CSL_CITATION { "citationItems" : [ { "id" : "ITEM-1", "itemData" : { "author" : [ { "dropping-particle" : "", "family" : "TokBox", "given" : "", "non-dropping-particle" : "", "parse-names" : false, "suffix" : "" } ], "id" : "ITEM-1", "issued" : { "date-parts" : [ [ "2012" ] ] }, "title" : "A Video Chatterbox Nation: A Report on Live Video Communications Today &amp; Tomorrow", "type" : "article" }, "uris" : [ "http://www.mendeley.com/documents/?uuid=89af3d42-83dc-4a98-ad48-30abc7ea0653" ] } ], "mendeley" : { "previouslyFormattedCitation" : "(TokBox 2012)" }, "properties" : { "noteIndex" : 0 }, "schema" : "https://github.com/citation-style-language/schema/raw/master/csl-citation.json" }</w:instrText>
      </w:r>
      <w:r w:rsidRPr="00691E46">
        <w:rPr>
          <w:rFonts w:eastAsia="Calibri"/>
          <w:lang w:eastAsia="en-US"/>
        </w:rPr>
        <w:fldChar w:fldCharType="separate"/>
      </w:r>
      <w:r w:rsidRPr="00691E46">
        <w:rPr>
          <w:rFonts w:eastAsia="Calibri"/>
          <w:noProof/>
          <w:lang w:eastAsia="en-US"/>
        </w:rPr>
        <w:t>(TokBox 2012)</w:t>
      </w:r>
      <w:r w:rsidRPr="00691E46">
        <w:rPr>
          <w:rFonts w:eastAsia="Calibri"/>
          <w:lang w:eastAsia="en-US"/>
        </w:rPr>
        <w:fldChar w:fldCharType="end"/>
      </w:r>
      <w:r w:rsidRPr="00691E46">
        <w:rPr>
          <w:rFonts w:eastAsia="Calibri"/>
          <w:lang w:eastAsia="en-US"/>
        </w:rPr>
        <w:t xml:space="preserve"> cites</w:t>
      </w:r>
      <w:r>
        <w:rPr>
          <w:rFonts w:eastAsia="Calibri"/>
          <w:lang w:eastAsia="en-US"/>
        </w:rPr>
        <w:t>:</w:t>
      </w:r>
      <w:r w:rsidRPr="00691E46">
        <w:rPr>
          <w:rFonts w:eastAsia="Calibri"/>
          <w:lang w:eastAsia="en-US"/>
        </w:rPr>
        <w:t xml:space="preserve"> information from Skype in 2011 that 75% of their users had made a video call</w:t>
      </w:r>
      <w:r>
        <w:rPr>
          <w:rFonts w:eastAsia="Calibri"/>
          <w:lang w:eastAsia="en-US"/>
        </w:rPr>
        <w:t>;</w:t>
      </w:r>
      <w:r w:rsidRPr="00691E46">
        <w:rPr>
          <w:rFonts w:eastAsia="Calibri"/>
          <w:lang w:eastAsia="en-US"/>
        </w:rPr>
        <w:t xml:space="preserve"> projections from NPD In-Stat that the total number of video calling minutes of use will approa</w:t>
      </w:r>
      <w:r>
        <w:rPr>
          <w:rFonts w:eastAsia="Calibri"/>
          <w:lang w:eastAsia="en-US"/>
        </w:rPr>
        <w:t>ch 550 billion minutes in 2015 (</w:t>
      </w:r>
      <w:r w:rsidRPr="00691E46">
        <w:rPr>
          <w:rFonts w:eastAsia="Calibri"/>
          <w:lang w:eastAsia="en-US"/>
        </w:rPr>
        <w:t>up from 141 million minutes in 2010</w:t>
      </w:r>
      <w:r>
        <w:rPr>
          <w:rFonts w:eastAsia="Calibri"/>
          <w:lang w:eastAsia="en-US"/>
        </w:rPr>
        <w:t>);</w:t>
      </w:r>
      <w:r w:rsidRPr="00691E46">
        <w:rPr>
          <w:rFonts w:eastAsia="Calibri"/>
          <w:lang w:eastAsia="en-US"/>
        </w:rPr>
        <w:t xml:space="preserve"> and </w:t>
      </w:r>
      <w:r>
        <w:rPr>
          <w:rFonts w:eastAsia="Calibri"/>
          <w:lang w:eastAsia="en-US"/>
        </w:rPr>
        <w:t xml:space="preserve">information from Pew Research Center that </w:t>
      </w:r>
      <w:r w:rsidRPr="00691E46">
        <w:rPr>
          <w:rFonts w:eastAsia="Calibri"/>
          <w:lang w:eastAsia="en-US"/>
        </w:rPr>
        <w:t>37% of internet users age</w:t>
      </w:r>
      <w:r w:rsidR="00A47765">
        <w:rPr>
          <w:rFonts w:eastAsia="Calibri"/>
          <w:lang w:eastAsia="en-US"/>
        </w:rPr>
        <w:t>d</w:t>
      </w:r>
      <w:r w:rsidRPr="00691E46">
        <w:rPr>
          <w:rFonts w:eastAsia="Calibri"/>
          <w:lang w:eastAsia="en-US"/>
        </w:rPr>
        <w:t xml:space="preserve"> 12-17 participate in video chats with others. In a survey of 6</w:t>
      </w:r>
      <w:r>
        <w:rPr>
          <w:rFonts w:eastAsia="Calibri"/>
          <w:lang w:eastAsia="en-US"/>
        </w:rPr>
        <w:t>1</w:t>
      </w:r>
      <w:r w:rsidRPr="00691E46">
        <w:rPr>
          <w:rFonts w:eastAsia="Calibri"/>
          <w:lang w:eastAsia="en-US"/>
        </w:rPr>
        <w:t>0 US consumers,</w:t>
      </w:r>
      <w:r w:rsidR="007624B8">
        <w:rPr>
          <w:rFonts w:eastAsia="Calibri"/>
          <w:lang w:eastAsia="en-US"/>
        </w:rPr>
        <w:t xml:space="preserve"> 44% of people surveyed said that they use video calling/video chat. When asked what would make them use video communications more often, the most frequently cited response was higher quality -  suggesting that the higher </w:t>
      </w:r>
      <w:r w:rsidR="009F1B7F">
        <w:rPr>
          <w:rFonts w:eastAsia="Calibri"/>
          <w:lang w:eastAsia="en-US"/>
        </w:rPr>
        <w:t xml:space="preserve">video </w:t>
      </w:r>
      <w:r w:rsidR="007624B8">
        <w:rPr>
          <w:rFonts w:eastAsia="Calibri"/>
          <w:lang w:eastAsia="en-US"/>
        </w:rPr>
        <w:t xml:space="preserve">quality enabled by faster broadband will help to stimulate growth in video calling. </w:t>
      </w:r>
      <w:r w:rsidRPr="00691E46">
        <w:rPr>
          <w:rFonts w:eastAsia="Calibri"/>
          <w:lang w:eastAsia="en-US"/>
        </w:rPr>
        <w:t xml:space="preserve"> </w:t>
      </w:r>
    </w:p>
    <w:p w14:paraId="3C5FD961" w14:textId="1CB8DE1C" w:rsidR="001A7051" w:rsidRDefault="001A7051" w:rsidP="004E0AD0">
      <w:pPr>
        <w:pStyle w:val="Heading3"/>
        <w:rPr>
          <w:rFonts w:eastAsia="Calibri"/>
          <w:lang w:eastAsia="en-US"/>
        </w:rPr>
      </w:pPr>
      <w:r w:rsidRPr="003C4F05">
        <w:rPr>
          <w:rFonts w:eastAsia="Calibri"/>
          <w:lang w:eastAsia="en-US"/>
        </w:rPr>
        <w:t xml:space="preserve">For areas currently lacking 2Mbps connectivity, improvements will mitigate the extent of </w:t>
      </w:r>
      <w:r w:rsidR="00BD4803">
        <w:rPr>
          <w:rFonts w:eastAsia="Calibri"/>
          <w:lang w:eastAsia="en-US"/>
        </w:rPr>
        <w:t>adverse</w:t>
      </w:r>
      <w:r w:rsidR="00BD4803" w:rsidRPr="003C4F05">
        <w:rPr>
          <w:rFonts w:eastAsia="Calibri"/>
          <w:lang w:eastAsia="en-US"/>
        </w:rPr>
        <w:t xml:space="preserve"> </w:t>
      </w:r>
      <w:r w:rsidRPr="003C4F05">
        <w:rPr>
          <w:rFonts w:eastAsia="Calibri"/>
          <w:lang w:eastAsia="en-US"/>
        </w:rPr>
        <w:t>impacts for all web application</w:t>
      </w:r>
      <w:r w:rsidR="004E0AD0">
        <w:rPr>
          <w:rFonts w:eastAsia="Calibri"/>
          <w:lang w:eastAsia="en-US"/>
        </w:rPr>
        <w:t>s from increasing page sizes…</w:t>
      </w:r>
    </w:p>
    <w:p w14:paraId="44234172" w14:textId="77777777" w:rsidR="00A37018" w:rsidRPr="00A37018" w:rsidRDefault="006752AD" w:rsidP="004E0AD0">
      <w:pPr>
        <w:pStyle w:val="BodyText"/>
        <w:rPr>
          <w:rFonts w:eastAsia="Calibri"/>
          <w:lang w:eastAsia="en-US"/>
        </w:rPr>
      </w:pPr>
      <w:r>
        <w:rPr>
          <w:rFonts w:eastAsia="Calibri"/>
          <w:lang w:eastAsia="en-US"/>
        </w:rPr>
        <w:t>While many of the benefits of broadband are available through standard broadband, and do not necessarily require superfast broadband, it should be noted that t</w:t>
      </w:r>
      <w:r w:rsidR="004E0AD0">
        <w:rPr>
          <w:rFonts w:eastAsia="Calibri"/>
          <w:lang w:eastAsia="en-US"/>
        </w:rPr>
        <w:t>he size of a typical web page is getting bigger</w:t>
      </w:r>
      <w:r w:rsidR="00A37018">
        <w:rPr>
          <w:rFonts w:eastAsia="Calibri"/>
          <w:lang w:eastAsia="en-US"/>
        </w:rPr>
        <w:t>. T</w:t>
      </w:r>
      <w:r w:rsidR="004E0AD0">
        <w:rPr>
          <w:rFonts w:eastAsia="Calibri"/>
          <w:lang w:eastAsia="en-US"/>
        </w:rPr>
        <w:t>he size of an average page in December 2012 was just under 1</w:t>
      </w:r>
      <w:r>
        <w:rPr>
          <w:rFonts w:eastAsia="Calibri"/>
          <w:lang w:eastAsia="en-US"/>
        </w:rPr>
        <w:t>.3MByte</w:t>
      </w:r>
      <w:r w:rsidR="009F1B7F">
        <w:rPr>
          <w:rFonts w:eastAsia="Calibri"/>
          <w:lang w:eastAsia="en-US"/>
        </w:rPr>
        <w:t xml:space="preserve"> according to HTTP Archive</w:t>
      </w:r>
      <w:r w:rsidR="00A37018">
        <w:rPr>
          <w:rFonts w:eastAsia="Calibri"/>
          <w:lang w:eastAsia="en-US"/>
        </w:rPr>
        <w:t>, and a</w:t>
      </w:r>
      <w:r w:rsidR="004E0AD0" w:rsidRPr="0082077B">
        <w:rPr>
          <w:rFonts w:eastAsia="Calibri"/>
          <w:bCs/>
          <w:lang w:eastAsia="en-US"/>
        </w:rPr>
        <w:t xml:space="preserve"> typical web page now carries a </w:t>
      </w:r>
      <w:r w:rsidR="009F1B7F">
        <w:rPr>
          <w:rFonts w:eastAsia="Calibri"/>
          <w:bCs/>
          <w:lang w:eastAsia="en-US"/>
        </w:rPr>
        <w:t>‘</w:t>
      </w:r>
      <w:r w:rsidR="004E0AD0" w:rsidRPr="0082077B">
        <w:rPr>
          <w:rFonts w:eastAsia="Calibri"/>
          <w:bCs/>
          <w:lang w:eastAsia="en-US"/>
        </w:rPr>
        <w:t>payload</w:t>
      </w:r>
      <w:r w:rsidR="009F1B7F">
        <w:rPr>
          <w:rFonts w:eastAsia="Calibri"/>
          <w:bCs/>
          <w:lang w:eastAsia="en-US"/>
        </w:rPr>
        <w:t>’ that i</w:t>
      </w:r>
      <w:r w:rsidR="004E0AD0" w:rsidRPr="0082077B">
        <w:rPr>
          <w:rFonts w:eastAsia="Calibri"/>
          <w:bCs/>
          <w:lang w:eastAsia="en-US"/>
        </w:rPr>
        <w:t>s double the size it was two years ago.</w:t>
      </w:r>
      <w:r w:rsidR="004E0AD0">
        <w:rPr>
          <w:rFonts w:eastAsia="Calibri"/>
          <w:b/>
          <w:bCs/>
          <w:lang w:eastAsia="en-US"/>
        </w:rPr>
        <w:t xml:space="preserve"> </w:t>
      </w:r>
    </w:p>
    <w:p w14:paraId="179278C6" w14:textId="77777777" w:rsidR="001A7051" w:rsidRDefault="00EB4F06" w:rsidP="004E0AD0">
      <w:pPr>
        <w:pStyle w:val="BodyText"/>
        <w:rPr>
          <w:rFonts w:eastAsia="Calibri"/>
          <w:lang w:eastAsia="en-US"/>
        </w:rPr>
      </w:pPr>
      <w:r>
        <w:rPr>
          <w:rFonts w:eastAsia="Calibri"/>
          <w:lang w:eastAsia="en-US"/>
        </w:rPr>
        <w:t xml:space="preserve">The chart below </w:t>
      </w:r>
      <w:r w:rsidR="004E0AD0">
        <w:rPr>
          <w:rFonts w:eastAsia="Calibri"/>
          <w:lang w:eastAsia="en-US"/>
        </w:rPr>
        <w:t>demonstrates</w:t>
      </w:r>
      <w:r w:rsidR="004E0AD0" w:rsidRPr="00BA3842">
        <w:rPr>
          <w:rFonts w:eastAsia="Calibri"/>
          <w:lang w:eastAsia="en-US"/>
        </w:rPr>
        <w:t xml:space="preserve"> the growth in average page size over</w:t>
      </w:r>
      <w:r w:rsidR="004E0AD0">
        <w:rPr>
          <w:rFonts w:eastAsia="Calibri"/>
          <w:lang w:eastAsia="en-US"/>
        </w:rPr>
        <w:t xml:space="preserve"> the period November 2010 to December 2012. This growth has been fuelled by the </w:t>
      </w:r>
      <w:r w:rsidR="009F1B7F">
        <w:rPr>
          <w:rFonts w:eastAsia="Calibri"/>
          <w:lang w:eastAsia="en-US"/>
        </w:rPr>
        <w:t xml:space="preserve">increased </w:t>
      </w:r>
      <w:r w:rsidR="004E0AD0">
        <w:rPr>
          <w:rFonts w:eastAsia="Calibri"/>
          <w:lang w:eastAsia="en-US"/>
        </w:rPr>
        <w:t xml:space="preserve">use of images and JavaScript. Also the higher screen resolution of </w:t>
      </w:r>
      <w:r w:rsidR="009F1B7F">
        <w:rPr>
          <w:rFonts w:eastAsia="Calibri"/>
          <w:lang w:eastAsia="en-US"/>
        </w:rPr>
        <w:t>some</w:t>
      </w:r>
      <w:r w:rsidR="004E0AD0">
        <w:rPr>
          <w:rFonts w:eastAsia="Calibri"/>
          <w:lang w:eastAsia="en-US"/>
        </w:rPr>
        <w:t xml:space="preserve"> new equipment </w:t>
      </w:r>
      <w:r w:rsidR="009F1B7F">
        <w:rPr>
          <w:rFonts w:eastAsia="Calibri"/>
          <w:lang w:eastAsia="en-US"/>
        </w:rPr>
        <w:t>(such as the new iPad)</w:t>
      </w:r>
      <w:r w:rsidR="004E0AD0">
        <w:rPr>
          <w:rFonts w:eastAsia="Calibri"/>
          <w:lang w:eastAsia="en-US"/>
        </w:rPr>
        <w:t xml:space="preserve"> </w:t>
      </w:r>
      <w:r w:rsidR="009F1B7F">
        <w:rPr>
          <w:rFonts w:eastAsia="Calibri"/>
          <w:lang w:eastAsia="en-US"/>
        </w:rPr>
        <w:t>may also</w:t>
      </w:r>
      <w:r w:rsidR="004E0AD0">
        <w:rPr>
          <w:rFonts w:eastAsia="Calibri"/>
          <w:lang w:eastAsia="en-US"/>
        </w:rPr>
        <w:t xml:space="preserve"> </w:t>
      </w:r>
      <w:r w:rsidR="00335295">
        <w:rPr>
          <w:rFonts w:eastAsia="Calibri"/>
          <w:lang w:eastAsia="en-US"/>
        </w:rPr>
        <w:t>encourage</w:t>
      </w:r>
      <w:r w:rsidR="004E0AD0">
        <w:rPr>
          <w:rFonts w:eastAsia="Calibri"/>
          <w:lang w:eastAsia="en-US"/>
        </w:rPr>
        <w:t xml:space="preserve"> the use of higher resolution images</w:t>
      </w:r>
      <w:r w:rsidR="009F1B7F">
        <w:rPr>
          <w:rFonts w:eastAsia="Calibri"/>
          <w:lang w:eastAsia="en-US"/>
        </w:rPr>
        <w:t xml:space="preserve"> in the future.</w:t>
      </w:r>
    </w:p>
    <w:p w14:paraId="69300CE8" w14:textId="77777777" w:rsidR="004E0AD0" w:rsidRDefault="004E0AD0" w:rsidP="004E0AD0">
      <w:pPr>
        <w:pStyle w:val="CaptionPara"/>
      </w:pPr>
      <w:r>
        <w:t xml:space="preserve">Figure </w:t>
      </w:r>
      <w:r w:rsidR="00783B90">
        <w:fldChar w:fldCharType="begin"/>
      </w:r>
      <w:r w:rsidR="00783B90">
        <w:instrText xml:space="preserve"> STYLEREF 1 \s </w:instrText>
      </w:r>
      <w:r w:rsidR="00783B90">
        <w:fldChar w:fldCharType="separate"/>
      </w:r>
      <w:r w:rsidR="00985624">
        <w:rPr>
          <w:noProof/>
        </w:rPr>
        <w:t>4</w:t>
      </w:r>
      <w:r w:rsidR="00783B90">
        <w:rPr>
          <w:noProof/>
        </w:rPr>
        <w:fldChar w:fldCharType="end"/>
      </w:r>
      <w:r w:rsidR="00FC458F">
        <w:noBreakHyphen/>
      </w:r>
      <w:r w:rsidR="00783B90">
        <w:fldChar w:fldCharType="begin"/>
      </w:r>
      <w:r w:rsidR="00783B90">
        <w:instrText xml:space="preserve"> SEQ Figure \* ARABIC \s 1 </w:instrText>
      </w:r>
      <w:r w:rsidR="00783B90">
        <w:fldChar w:fldCharType="separate"/>
      </w:r>
      <w:r w:rsidR="00985624">
        <w:rPr>
          <w:noProof/>
        </w:rPr>
        <w:t>2</w:t>
      </w:r>
      <w:r w:rsidR="00783B90">
        <w:rPr>
          <w:noProof/>
        </w:rPr>
        <w:fldChar w:fldCharType="end"/>
      </w:r>
      <w:r>
        <w:t xml:space="preserve">: </w:t>
      </w:r>
      <w:r w:rsidRPr="004E0AD0">
        <w:t>Total webpage transfer size (</w:t>
      </w:r>
      <w:r w:rsidR="009F1B7F">
        <w:t>kilo</w:t>
      </w:r>
      <w:r w:rsidRPr="004E0AD0">
        <w:t>bytes)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522"/>
      </w:tblGrid>
      <w:tr w:rsidR="004E0AD0" w14:paraId="15AE4C27" w14:textId="77777777" w:rsidTr="004E0AD0">
        <w:trPr>
          <w:trHeight w:val="5046"/>
        </w:trPr>
        <w:tc>
          <w:tcPr>
            <w:tcW w:w="8522" w:type="dxa"/>
            <w:shd w:val="clear" w:color="auto" w:fill="auto"/>
            <w:vAlign w:val="center"/>
          </w:tcPr>
          <w:p w14:paraId="736C1D55" w14:textId="77777777" w:rsidR="004E0AD0" w:rsidRDefault="004E0AD0" w:rsidP="004E0AD0">
            <w:pPr>
              <w:jc w:val="center"/>
              <w:rPr>
                <w:rFonts w:eastAsia="Calibri"/>
              </w:rPr>
            </w:pPr>
            <w:r>
              <w:rPr>
                <w:rFonts w:eastAsia="Calibri"/>
                <w:noProof/>
                <w:lang w:val="en-US" w:eastAsia="en-US"/>
              </w:rPr>
              <w:drawing>
                <wp:inline distT="0" distB="0" distL="0" distR="0" wp14:anchorId="770C8FCC" wp14:editId="37F57A4C">
                  <wp:extent cx="5286375" cy="3095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6375" cy="3095625"/>
                          </a:xfrm>
                          <a:prstGeom prst="rect">
                            <a:avLst/>
                          </a:prstGeom>
                          <a:noFill/>
                          <a:ln>
                            <a:noFill/>
                          </a:ln>
                        </pic:spPr>
                      </pic:pic>
                    </a:graphicData>
                  </a:graphic>
                </wp:inline>
              </w:drawing>
            </w:r>
          </w:p>
        </w:tc>
      </w:tr>
    </w:tbl>
    <w:p w14:paraId="5AAC3AD3" w14:textId="77777777" w:rsidR="001A7051" w:rsidRDefault="001A7051" w:rsidP="004E0AD0">
      <w:pPr>
        <w:pStyle w:val="Source"/>
        <w:rPr>
          <w:rFonts w:eastAsia="Calibri"/>
        </w:rPr>
      </w:pPr>
      <w:r>
        <w:rPr>
          <w:rFonts w:eastAsia="Calibri"/>
        </w:rPr>
        <w:t xml:space="preserve">Source: Data extracted from ‘Total transfer size trends’, available from </w:t>
      </w:r>
      <w:hyperlink r:id="rId31" w:history="1">
        <w:r w:rsidRPr="006618FD">
          <w:rPr>
            <w:rStyle w:val="Hyperlink"/>
            <w:rFonts w:eastAsia="Calibri"/>
          </w:rPr>
          <w:t>http://httparchive.org/trends.php</w:t>
        </w:r>
      </w:hyperlink>
      <w:r>
        <w:rPr>
          <w:rFonts w:eastAsia="Calibri"/>
        </w:rPr>
        <w:t xml:space="preserve"> </w:t>
      </w:r>
    </w:p>
    <w:p w14:paraId="1C599582" w14:textId="77777777" w:rsidR="001A7051" w:rsidRPr="00335295" w:rsidRDefault="009F1B7F" w:rsidP="00EB4F06">
      <w:pPr>
        <w:pStyle w:val="BodyText"/>
        <w:rPr>
          <w:rFonts w:eastAsia="Calibri"/>
          <w:lang w:eastAsia="en-US"/>
        </w:rPr>
      </w:pPr>
      <w:r>
        <w:rPr>
          <w:rFonts w:eastAsia="Calibri"/>
          <w:lang w:eastAsia="en-US"/>
        </w:rPr>
        <w:t xml:space="preserve">While websites can adapt to an extent to different connection speeds, the increasing size of web pages can have a material impact on the user experience for subscribers with relatively low broadband speeds. </w:t>
      </w:r>
      <w:r w:rsidR="001A7051" w:rsidRPr="00335295">
        <w:rPr>
          <w:rFonts w:eastAsia="Calibri"/>
          <w:lang w:eastAsia="en-US"/>
        </w:rPr>
        <w:t xml:space="preserve">To </w:t>
      </w:r>
      <w:r>
        <w:rPr>
          <w:rFonts w:eastAsia="Calibri"/>
          <w:lang w:eastAsia="en-US"/>
        </w:rPr>
        <w:t xml:space="preserve">fully </w:t>
      </w:r>
      <w:r w:rsidR="001A7051" w:rsidRPr="00335295">
        <w:rPr>
          <w:rFonts w:eastAsia="Calibri"/>
          <w:lang w:eastAsia="en-US"/>
        </w:rPr>
        <w:t>load an average landing page for a website (1,300kB), it would take about:</w:t>
      </w:r>
      <w:r w:rsidR="00335295" w:rsidRPr="00335295">
        <w:rPr>
          <w:rFonts w:eastAsia="Calibri"/>
          <w:lang w:eastAsia="en-US"/>
        </w:rPr>
        <w:t xml:space="preserve"> </w:t>
      </w:r>
      <w:r w:rsidR="001A7051" w:rsidRPr="00335295">
        <w:rPr>
          <w:rFonts w:eastAsia="Calibri"/>
          <w:lang w:eastAsia="en-US"/>
        </w:rPr>
        <w:t>20 seconds at 0.5Mbps</w:t>
      </w:r>
      <w:r>
        <w:rPr>
          <w:rFonts w:eastAsia="Calibri"/>
          <w:lang w:eastAsia="en-US"/>
        </w:rPr>
        <w:t>,</w:t>
      </w:r>
      <w:r w:rsidR="00335295" w:rsidRPr="00335295">
        <w:rPr>
          <w:rFonts w:eastAsia="Calibri"/>
          <w:lang w:eastAsia="en-US"/>
        </w:rPr>
        <w:t xml:space="preserve"> </w:t>
      </w:r>
      <w:r>
        <w:rPr>
          <w:rFonts w:eastAsia="Calibri"/>
          <w:lang w:eastAsia="en-US"/>
        </w:rPr>
        <w:t xml:space="preserve">compared with </w:t>
      </w:r>
      <w:r w:rsidR="00EB4F06" w:rsidRPr="00335295">
        <w:rPr>
          <w:rFonts w:eastAsia="Calibri"/>
          <w:lang w:eastAsia="en-US"/>
        </w:rPr>
        <w:t>5 seconds at 2Mbps</w:t>
      </w:r>
      <w:r>
        <w:rPr>
          <w:rFonts w:eastAsia="Calibri"/>
          <w:lang w:eastAsia="en-US"/>
        </w:rPr>
        <w:t>,</w:t>
      </w:r>
      <w:r w:rsidR="00335295" w:rsidRPr="00335295">
        <w:rPr>
          <w:rFonts w:eastAsia="Calibri"/>
          <w:lang w:eastAsia="en-US"/>
        </w:rPr>
        <w:t xml:space="preserve"> </w:t>
      </w:r>
      <w:r w:rsidR="00EB4F06" w:rsidRPr="00335295">
        <w:rPr>
          <w:rFonts w:eastAsia="Calibri"/>
          <w:lang w:eastAsia="en-US"/>
        </w:rPr>
        <w:t>1.3 seconds at 8Mbps</w:t>
      </w:r>
      <w:r>
        <w:rPr>
          <w:rFonts w:eastAsia="Calibri"/>
          <w:lang w:eastAsia="en-US"/>
        </w:rPr>
        <w:t>,</w:t>
      </w:r>
      <w:r w:rsidR="00335295" w:rsidRPr="00335295">
        <w:rPr>
          <w:rFonts w:eastAsia="Calibri"/>
          <w:lang w:eastAsia="en-US"/>
        </w:rPr>
        <w:t xml:space="preserve"> and </w:t>
      </w:r>
      <w:r w:rsidR="00EB4F06" w:rsidRPr="00335295">
        <w:rPr>
          <w:rFonts w:eastAsia="Calibri"/>
          <w:lang w:eastAsia="en-US"/>
        </w:rPr>
        <w:t xml:space="preserve">0.3 seconds at 30Mbps. </w:t>
      </w:r>
    </w:p>
    <w:p w14:paraId="33C9626F" w14:textId="77777777" w:rsidR="001A7051" w:rsidRPr="009550E8" w:rsidRDefault="009F1B7F" w:rsidP="001A7051">
      <w:pPr>
        <w:pStyle w:val="BodyText"/>
        <w:rPr>
          <w:rFonts w:eastAsia="Calibri"/>
        </w:rPr>
      </w:pPr>
      <w:r>
        <w:rPr>
          <w:rFonts w:eastAsia="Calibri"/>
        </w:rPr>
        <w:t>This</w:t>
      </w:r>
      <w:r w:rsidR="001A7051">
        <w:rPr>
          <w:rFonts w:eastAsia="Calibri"/>
        </w:rPr>
        <w:t xml:space="preserve"> </w:t>
      </w:r>
      <w:r w:rsidR="00A37018">
        <w:rPr>
          <w:rFonts w:eastAsia="Calibri"/>
        </w:rPr>
        <w:t xml:space="preserve">ongoing </w:t>
      </w:r>
      <w:r w:rsidR="001A7051">
        <w:rPr>
          <w:rFonts w:eastAsia="Calibri"/>
        </w:rPr>
        <w:t xml:space="preserve">growth in webpage size means </w:t>
      </w:r>
      <w:r>
        <w:rPr>
          <w:rFonts w:eastAsia="Calibri"/>
        </w:rPr>
        <w:t xml:space="preserve">that the user experience will gradually deteriorate in </w:t>
      </w:r>
      <w:r w:rsidR="001A7051">
        <w:rPr>
          <w:rFonts w:eastAsia="Calibri"/>
        </w:rPr>
        <w:t>areas without 2Mbps connectivity</w:t>
      </w:r>
      <w:r>
        <w:rPr>
          <w:rFonts w:eastAsia="Calibri"/>
        </w:rPr>
        <w:t xml:space="preserve">, relative to the experience of those able to access higher speeds. </w:t>
      </w:r>
      <w:r w:rsidR="001A7051">
        <w:rPr>
          <w:rFonts w:eastAsia="Calibri"/>
        </w:rPr>
        <w:t xml:space="preserve">  </w:t>
      </w:r>
    </w:p>
    <w:p w14:paraId="4FD21DBB" w14:textId="77777777" w:rsidR="001A7051" w:rsidRDefault="001A7051" w:rsidP="004E0AD0">
      <w:pPr>
        <w:pStyle w:val="Heading3"/>
        <w:rPr>
          <w:rFonts w:eastAsia="Calibri"/>
          <w:lang w:eastAsia="en-US"/>
        </w:rPr>
      </w:pPr>
      <w:r w:rsidRPr="003C4F05">
        <w:rPr>
          <w:rFonts w:eastAsia="Calibri"/>
          <w:lang w:eastAsia="en-US"/>
        </w:rPr>
        <w:t>…and will mitigate the impacts of being increasingly perceived as unattractive due to</w:t>
      </w:r>
      <w:r>
        <w:rPr>
          <w:rFonts w:eastAsia="Calibri"/>
          <w:lang w:eastAsia="en-US"/>
        </w:rPr>
        <w:t xml:space="preserve"> relatively poor bro</w:t>
      </w:r>
      <w:r w:rsidR="004E0AD0">
        <w:rPr>
          <w:rFonts w:eastAsia="Calibri"/>
          <w:lang w:eastAsia="en-US"/>
        </w:rPr>
        <w:t xml:space="preserve">adband </w:t>
      </w:r>
    </w:p>
    <w:p w14:paraId="4ACB6DDE" w14:textId="77777777" w:rsidR="009F1B7F" w:rsidRDefault="001A7051" w:rsidP="001A7051">
      <w:pPr>
        <w:pStyle w:val="BodyText"/>
        <w:rPr>
          <w:rFonts w:eastAsia="Calibri"/>
          <w:lang w:eastAsia="en-US"/>
        </w:rPr>
      </w:pPr>
      <w:r>
        <w:rPr>
          <w:rFonts w:eastAsia="Calibri"/>
          <w:lang w:eastAsia="en-US"/>
        </w:rPr>
        <w:t xml:space="preserve">Broadband availability and quality are likely to be increasing factors in the attractiveness of an area to live, especially rural locations. </w:t>
      </w:r>
    </w:p>
    <w:p w14:paraId="7942BCCE" w14:textId="77777777" w:rsidR="001A7051" w:rsidRDefault="009F1B7F" w:rsidP="001A7051">
      <w:pPr>
        <w:pStyle w:val="BodyText"/>
        <w:rPr>
          <w:rFonts w:eastAsia="Calibri"/>
          <w:lang w:eastAsia="en-US"/>
        </w:rPr>
      </w:pPr>
      <w:r>
        <w:rPr>
          <w:rFonts w:eastAsia="Calibri"/>
          <w:lang w:eastAsia="en-US"/>
        </w:rPr>
        <w:t xml:space="preserve">There is some limited </w:t>
      </w:r>
      <w:r w:rsidR="00A95D97">
        <w:rPr>
          <w:rFonts w:eastAsia="Calibri"/>
          <w:lang w:eastAsia="en-US"/>
        </w:rPr>
        <w:t xml:space="preserve">(though not conclusive) empirical </w:t>
      </w:r>
      <w:r>
        <w:rPr>
          <w:rFonts w:eastAsia="Calibri"/>
          <w:lang w:eastAsia="en-US"/>
        </w:rPr>
        <w:t xml:space="preserve">evidence of </w:t>
      </w:r>
      <w:r w:rsidR="00A95D97">
        <w:rPr>
          <w:rFonts w:eastAsia="Calibri"/>
          <w:lang w:eastAsia="en-US"/>
        </w:rPr>
        <w:t xml:space="preserve">local differences in the availability and quality of broadband </w:t>
      </w:r>
      <w:r>
        <w:rPr>
          <w:rFonts w:eastAsia="Calibri"/>
          <w:lang w:eastAsia="en-US"/>
        </w:rPr>
        <w:t xml:space="preserve">having </w:t>
      </w:r>
      <w:r w:rsidR="00A95D97">
        <w:rPr>
          <w:rFonts w:eastAsia="Calibri"/>
          <w:lang w:eastAsia="en-US"/>
        </w:rPr>
        <w:t xml:space="preserve">an impact on property prices. For example, </w:t>
      </w:r>
      <w:r>
        <w:rPr>
          <w:rFonts w:eastAsia="Calibri"/>
          <w:lang w:eastAsia="en-US"/>
        </w:rPr>
        <w:t>Gillett</w:t>
      </w:r>
      <w:r w:rsidR="001A7051">
        <w:rPr>
          <w:rFonts w:eastAsia="Calibri"/>
          <w:lang w:eastAsia="en-US"/>
        </w:rPr>
        <w:t xml:space="preserve"> et al </w:t>
      </w:r>
      <w:r>
        <w:rPr>
          <w:rFonts w:eastAsia="Calibri"/>
          <w:lang w:eastAsia="en-US"/>
        </w:rPr>
        <w:t>found</w:t>
      </w:r>
      <w:r w:rsidR="001A7051">
        <w:rPr>
          <w:rFonts w:eastAsia="Calibri"/>
          <w:lang w:eastAsia="en-US"/>
        </w:rPr>
        <w:t xml:space="preserve"> that the effects of broadband availability by 1999 </w:t>
      </w:r>
      <w:r w:rsidR="00A95D97">
        <w:rPr>
          <w:rFonts w:eastAsia="Calibri"/>
          <w:lang w:eastAsia="en-US"/>
        </w:rPr>
        <w:t>could</w:t>
      </w:r>
      <w:r w:rsidR="001A7051">
        <w:rPr>
          <w:rFonts w:eastAsia="Calibri"/>
          <w:lang w:eastAsia="en-US"/>
        </w:rPr>
        <w:t xml:space="preserve"> be observed in higher property values in 2000</w:t>
      </w:r>
      <w:r>
        <w:rPr>
          <w:rFonts w:eastAsia="Calibri"/>
          <w:lang w:eastAsia="en-US"/>
        </w:rPr>
        <w:t xml:space="preserve">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"Gillett", "given" : "Sharon", "non-dropping-particle" : "", "parse-names" : false, "suffix" : "" }, { "dropping-particle" : "", "family" : "Lehr", "given" : "William", "non-dropping-particle" : "", "parse-names" : false, "suffix" : "" }, { "dropping-particle" : "", "family" : "Osorio", "given" : "Carlos", "non-dropping-particle" : "", "parse-names" : false, "suffix" : "" }, { "dropping-particle" : "", "family" : "Sirbu", "given" : "Marvin", "non-dropping-particle" : "", "parse-names" : false, "suffix" : "" } ], "id" : "ITEM-1", "issued" : { "date-parts" : [ [ "2006" ] ] }, "title" : "Measuring Broadband\u02bcs Economic Impact", "type" : "article" }, "uris" : [ "http://www.mendeley.com/documents/?uuid=dabed363-a0af-4a0c-8d4f-0f53f3ac54a3" ] } ], "mendeley" : { "previouslyFormattedCitation" : "(Gillett et al. 2006)" }, "properties" : { "noteIndex" : 0 }, "schema" : "https://github.com/citation-style-language/schema/raw/master/csl-citation.json" }</w:instrText>
      </w:r>
      <w:r>
        <w:rPr>
          <w:rFonts w:eastAsia="Calibri"/>
          <w:lang w:eastAsia="en-US"/>
        </w:rPr>
        <w:fldChar w:fldCharType="separate"/>
      </w:r>
      <w:r w:rsidRPr="009F1B7F">
        <w:rPr>
          <w:rFonts w:eastAsia="Calibri"/>
          <w:noProof/>
          <w:lang w:eastAsia="en-US"/>
        </w:rPr>
        <w:t>(Gillett et al. 2006)</w:t>
      </w:r>
      <w:r>
        <w:rPr>
          <w:rFonts w:eastAsia="Calibri"/>
          <w:lang w:eastAsia="en-US"/>
        </w:rPr>
        <w:fldChar w:fldCharType="end"/>
      </w:r>
      <w:r w:rsidR="001A7051">
        <w:rPr>
          <w:rFonts w:eastAsia="Calibri"/>
          <w:lang w:eastAsia="en-US"/>
        </w:rPr>
        <w:t xml:space="preserve">. </w:t>
      </w:r>
    </w:p>
    <w:p w14:paraId="10521EE7" w14:textId="77777777" w:rsidR="001A7051" w:rsidRDefault="009F1B7F" w:rsidP="001A7051">
      <w:pPr>
        <w:pStyle w:val="BodyText"/>
        <w:rPr>
          <w:rFonts w:eastAsia="Calibri"/>
          <w:lang w:eastAsia="en-US"/>
        </w:rPr>
      </w:pPr>
      <w:r>
        <w:rPr>
          <w:rFonts w:eastAsia="Calibri"/>
          <w:lang w:eastAsia="en-US"/>
        </w:rPr>
        <w:t>In a recent study of 2,000 home-</w:t>
      </w:r>
      <w:r w:rsidRPr="00F25C28">
        <w:rPr>
          <w:rFonts w:eastAsia="Calibri"/>
          <w:lang w:eastAsia="en-US"/>
        </w:rPr>
        <w:t>buyers</w:t>
      </w:r>
      <w:r w:rsidR="00147617">
        <w:rPr>
          <w:rFonts w:eastAsia="Calibri"/>
          <w:lang w:eastAsia="en-US"/>
        </w:rPr>
        <w:t xml:space="preserve"> for Delaney’s estate agents</w:t>
      </w:r>
      <w:r>
        <w:rPr>
          <w:rFonts w:eastAsia="Calibri"/>
          <w:lang w:eastAsia="en-US"/>
        </w:rPr>
        <w:t>,</w:t>
      </w:r>
      <w:r w:rsidRPr="00F25C28">
        <w:rPr>
          <w:rFonts w:eastAsia="Calibri"/>
          <w:lang w:eastAsia="en-US"/>
        </w:rPr>
        <w:t xml:space="preserve"> </w:t>
      </w:r>
      <w:r w:rsidR="001A7051">
        <w:rPr>
          <w:rFonts w:eastAsia="Calibri"/>
          <w:lang w:eastAsia="en-US"/>
        </w:rPr>
        <w:t>Broadbandchoices</w:t>
      </w:r>
      <w:r w:rsidR="001A7051" w:rsidRPr="000A4D75">
        <w:rPr>
          <w:rFonts w:eastAsia="Calibri"/>
          <w:vertAlign w:val="superscript"/>
          <w:lang w:eastAsia="en-US"/>
        </w:rPr>
        <w:footnoteReference w:id="14"/>
      </w:r>
      <w:r w:rsidR="001A7051">
        <w:rPr>
          <w:rFonts w:eastAsia="Calibri"/>
          <w:lang w:eastAsia="en-US"/>
        </w:rPr>
        <w:t xml:space="preserve"> </w:t>
      </w:r>
      <w:r>
        <w:rPr>
          <w:rFonts w:eastAsia="Calibri"/>
          <w:lang w:eastAsia="en-US"/>
        </w:rPr>
        <w:t>found</w:t>
      </w:r>
      <w:r w:rsidR="001A7051" w:rsidRPr="00F25C28">
        <w:rPr>
          <w:rFonts w:eastAsia="Calibri"/>
          <w:lang w:eastAsia="en-US"/>
        </w:rPr>
        <w:t xml:space="preserve"> that a good broadband connection is now more important than off-street parking and local amenities, and that one in five of recent movers arranged an internet provider before connecting gas or TV. Setting up broadband was second only to connecting to electricity.</w:t>
      </w:r>
      <w:r w:rsidR="001A7051" w:rsidRPr="00F25C28">
        <w:rPr>
          <w:rFonts w:ascii="Georgia" w:hAnsi="Georgia"/>
          <w:color w:val="282828"/>
          <w:szCs w:val="21"/>
          <w:shd w:val="clear" w:color="auto" w:fill="FFFFFF"/>
        </w:rPr>
        <w:t xml:space="preserve"> </w:t>
      </w:r>
      <w:r w:rsidR="001A7051">
        <w:rPr>
          <w:rFonts w:eastAsia="Calibri"/>
          <w:lang w:eastAsia="en-US"/>
        </w:rPr>
        <w:t>The study</w:t>
      </w:r>
      <w:r w:rsidR="001A7051" w:rsidRPr="00F25C28">
        <w:rPr>
          <w:rFonts w:eastAsia="Calibri"/>
          <w:lang w:eastAsia="en-US"/>
        </w:rPr>
        <w:t xml:space="preserve"> also found that one in ten prospective buyers have walked away from properties with bad internet connections, one in five checks out broadband speeds whilst evaluating a property, and one in five sa</w:t>
      </w:r>
      <w:r w:rsidR="00A95D97">
        <w:rPr>
          <w:rFonts w:eastAsia="Calibri"/>
          <w:lang w:eastAsia="en-US"/>
        </w:rPr>
        <w:t>id that</w:t>
      </w:r>
      <w:r w:rsidR="001A7051" w:rsidRPr="00F25C28">
        <w:rPr>
          <w:rFonts w:eastAsia="Calibri"/>
          <w:lang w:eastAsia="en-US"/>
        </w:rPr>
        <w:t xml:space="preserve"> they would pay more for a property with a high-speed broadband connection.</w:t>
      </w:r>
    </w:p>
    <w:p w14:paraId="39784555" w14:textId="77777777" w:rsidR="00A37018" w:rsidRPr="00A37018" w:rsidRDefault="00A37018" w:rsidP="00A37018">
      <w:pPr>
        <w:pStyle w:val="BodyText"/>
        <w:rPr>
          <w:rFonts w:eastAsia="Calibri"/>
          <w:lang w:eastAsia="en-US"/>
        </w:rPr>
      </w:pPr>
      <w:r w:rsidRPr="00A37018">
        <w:rPr>
          <w:rFonts w:eastAsia="Calibri"/>
          <w:lang w:eastAsia="en-US"/>
        </w:rPr>
        <w:t xml:space="preserve">Research </w:t>
      </w:r>
      <w:r>
        <w:rPr>
          <w:rFonts w:eastAsia="Calibri"/>
          <w:lang w:eastAsia="en-US"/>
        </w:rPr>
        <w:t xml:space="preserve">for the FTTH Council </w:t>
      </w:r>
      <w:r w:rsidRPr="00A37018">
        <w:rPr>
          <w:rFonts w:eastAsia="Calibri"/>
          <w:lang w:eastAsia="en-US"/>
        </w:rPr>
        <w:t xml:space="preserve">in the US </w:t>
      </w:r>
      <w:r>
        <w:rPr>
          <w:rFonts w:eastAsia="Calibri"/>
          <w:lang w:eastAsia="en-US"/>
        </w:rPr>
        <w:fldChar w:fldCharType="begin" w:fldLock="1"/>
      </w:r>
      <w:r w:rsidR="001504DE">
        <w:rPr>
          <w:rFonts w:eastAsia="Calibri"/>
          <w:lang w:eastAsia="en-US"/>
        </w:rPr>
        <w:instrText>ADDIN CSL_CITATION { "citationItems" : [ { "id" : "ITEM-1", "itemData" : { "author" : [ { "dropping-particle" : "", "family" : "RVA", "given" : "", "non-dropping-particle" : "", "parse-names" : false, "suffix" : "" } ], "id" : "ITEM-1", "issued" : { "date-parts" : [ [ "2012" ] ] }, "title" : "2012 Consumer Research: FTTH Home Value Findings", "type" : "article" }, "uris" : [ "http://www.mendeley.com/documents/?uuid=5a37a7ca-06e9-4667-b0d4-becf1f9c80fb" ] } ], "mendeley" : { "previouslyFormattedCitation" : "(RVA 2012)" }, "properties" : { "noteIndex" : 0 }, "schema" : "https://github.com/citation-style-language/schema/raw/master/csl-citation.json" }</w:instrText>
      </w:r>
      <w:r>
        <w:rPr>
          <w:rFonts w:eastAsia="Calibri"/>
          <w:lang w:eastAsia="en-US"/>
        </w:rPr>
        <w:fldChar w:fldCharType="separate"/>
      </w:r>
      <w:r w:rsidRPr="00A37018">
        <w:rPr>
          <w:rFonts w:eastAsia="Calibri"/>
          <w:noProof/>
          <w:lang w:eastAsia="en-US"/>
        </w:rPr>
        <w:t>(RVA 2012)</w:t>
      </w:r>
      <w:r>
        <w:rPr>
          <w:rFonts w:eastAsia="Calibri"/>
          <w:lang w:eastAsia="en-US"/>
        </w:rPr>
        <w:fldChar w:fldCharType="end"/>
      </w:r>
      <w:r>
        <w:rPr>
          <w:rFonts w:eastAsia="Calibri"/>
          <w:lang w:eastAsia="en-US"/>
        </w:rPr>
        <w:t xml:space="preserve"> </w:t>
      </w:r>
      <w:r w:rsidRPr="00A37018">
        <w:rPr>
          <w:rFonts w:eastAsia="Calibri"/>
          <w:lang w:eastAsia="en-US"/>
        </w:rPr>
        <w:t>found</w:t>
      </w:r>
      <w:r w:rsidR="00147617">
        <w:rPr>
          <w:rFonts w:eastAsia="Calibri"/>
          <w:lang w:eastAsia="en-US"/>
        </w:rPr>
        <w:t xml:space="preserve"> broadband</w:t>
      </w:r>
      <w:r w:rsidRPr="00A37018">
        <w:rPr>
          <w:rFonts w:eastAsia="Calibri"/>
          <w:lang w:eastAsia="en-US"/>
        </w:rPr>
        <w:t xml:space="preserve"> </w:t>
      </w:r>
      <w:r>
        <w:rPr>
          <w:rFonts w:eastAsia="Calibri"/>
          <w:lang w:eastAsia="en-US"/>
        </w:rPr>
        <w:t xml:space="preserve">impacts </w:t>
      </w:r>
      <w:r w:rsidR="00147617">
        <w:rPr>
          <w:rFonts w:eastAsia="Calibri"/>
          <w:lang w:eastAsia="en-US"/>
        </w:rPr>
        <w:t xml:space="preserve">on house price </w:t>
      </w:r>
      <w:r>
        <w:rPr>
          <w:rFonts w:eastAsia="Calibri"/>
          <w:lang w:eastAsia="en-US"/>
        </w:rPr>
        <w:t xml:space="preserve">in the order of 2%: </w:t>
      </w:r>
      <w:r w:rsidRPr="00A37018">
        <w:rPr>
          <w:rFonts w:eastAsia="Calibri"/>
          <w:lang w:eastAsia="en-US"/>
        </w:rPr>
        <w:t xml:space="preserve"> </w:t>
      </w:r>
      <w:r w:rsidRPr="00A37018">
        <w:rPr>
          <w:rFonts w:eastAsia="Calibri"/>
          <w:i/>
          <w:lang w:eastAsia="en-US"/>
        </w:rPr>
        <w:t>“non FTTH users say if they were considering two $300K homes of equal interest except for broadband capability, a home that doesn’t already have very high speed internet from a direct fiber optic line and advanced inside wiring would have to be discounted an average of $5,337 more to be considered.</w:t>
      </w:r>
      <w:r>
        <w:rPr>
          <w:rFonts w:eastAsia="Calibri"/>
          <w:i/>
          <w:lang w:eastAsia="en-US"/>
        </w:rPr>
        <w:t xml:space="preserve"> </w:t>
      </w:r>
      <w:r w:rsidRPr="00A37018">
        <w:rPr>
          <w:rFonts w:eastAsia="Calibri"/>
          <w:i/>
          <w:lang w:eastAsia="en-US"/>
        </w:rPr>
        <w:t>Current FTTH owners said it would take a $6,451 discount on average.”</w:t>
      </w:r>
    </w:p>
    <w:p w14:paraId="5608974F" w14:textId="77777777" w:rsidR="001E3A6A" w:rsidRDefault="001E3A6A" w:rsidP="001E3A6A">
      <w:pPr>
        <w:pStyle w:val="BodyText"/>
        <w:numPr>
          <w:ilvl w:val="0"/>
          <w:numId w:val="0"/>
        </w:numPr>
      </w:pPr>
    </w:p>
    <w:p w14:paraId="22A18BD7" w14:textId="77777777" w:rsidR="00A37018" w:rsidRDefault="00A37018" w:rsidP="001E3A6A">
      <w:pPr>
        <w:pStyle w:val="BodyText"/>
        <w:numPr>
          <w:ilvl w:val="0"/>
          <w:numId w:val="0"/>
        </w:numPr>
        <w:sectPr w:rsidR="00A37018" w:rsidSect="008C14E6">
          <w:footerReference w:type="default" r:id="rId32"/>
          <w:pgSz w:w="11906" w:h="16838" w:code="9"/>
          <w:pgMar w:top="1440" w:right="1440" w:bottom="1440" w:left="2160" w:header="709" w:footer="709" w:gutter="0"/>
          <w:pgNumType w:start="1"/>
          <w:cols w:space="708"/>
          <w:docGrid w:linePitch="360"/>
        </w:sectPr>
      </w:pPr>
    </w:p>
    <w:p w14:paraId="2A7E7E4A" w14:textId="77777777" w:rsidR="001E3A6A" w:rsidRDefault="001E3A6A" w:rsidP="001E3A6A">
      <w:pPr>
        <w:pStyle w:val="Heading5"/>
      </w:pPr>
      <w:bookmarkStart w:id="9" w:name="_Toc346801626"/>
      <w:bookmarkStart w:id="10" w:name="_Toc346801627"/>
      <w:r>
        <w:t>Bibliography</w:t>
      </w:r>
      <w:bookmarkEnd w:id="9"/>
      <w:bookmarkEnd w:id="10"/>
    </w:p>
    <w:p w14:paraId="51BFA5CA" w14:textId="77777777" w:rsidR="001504DE" w:rsidRPr="001504DE" w:rsidRDefault="00BE2F41">
      <w:pPr>
        <w:pStyle w:val="NormalWeb"/>
        <w:ind w:left="480" w:hanging="480"/>
        <w:rPr>
          <w:rFonts w:ascii="Cambria" w:hAnsi="Cambria"/>
          <w:noProof/>
          <w:sz w:val="20"/>
        </w:rPr>
      </w:pPr>
      <w:r>
        <w:fldChar w:fldCharType="begin" w:fldLock="1"/>
      </w:r>
      <w:r>
        <w:instrText xml:space="preserve">ADDIN Mendeley Bibliography CSL_BIBLIOGRAPHY </w:instrText>
      </w:r>
      <w:r>
        <w:fldChar w:fldCharType="separate"/>
      </w:r>
      <w:r w:rsidR="001504DE" w:rsidRPr="001504DE">
        <w:rPr>
          <w:rFonts w:ascii="Cambria" w:hAnsi="Cambria"/>
          <w:noProof/>
          <w:sz w:val="20"/>
        </w:rPr>
        <w:t>Accenture, and WSP. 2010. “Cloud Computing and Sustainability : The Environmental Benefits of Moving to the Cloud.”</w:t>
      </w:r>
    </w:p>
    <w:p w14:paraId="4048061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Access Economics. 2010a. “Impacts of Teleworking Under the NBN.”</w:t>
      </w:r>
    </w:p>
    <w:p w14:paraId="261F1DD7"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2010b. “Financial and Externality Impacts of High-speed Broadband for Telehealth.”</w:t>
      </w:r>
    </w:p>
    <w:p w14:paraId="12C88764"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Anderson, Ben. 2008. “The Social Impact of Broadband Household Internet Access.” </w:t>
      </w:r>
      <w:r w:rsidRPr="001504DE">
        <w:rPr>
          <w:rFonts w:ascii="Cambria" w:hAnsi="Cambria"/>
          <w:i/>
          <w:iCs/>
          <w:noProof/>
          <w:sz w:val="20"/>
        </w:rPr>
        <w:t>Information, Communication &amp; Society</w:t>
      </w:r>
      <w:r w:rsidRPr="001504DE">
        <w:rPr>
          <w:rFonts w:ascii="Cambria" w:hAnsi="Cambria"/>
          <w:noProof/>
          <w:sz w:val="20"/>
        </w:rPr>
        <w:t xml:space="preserve"> 11 (1) (February): 5–24. doi:10.1080/13691180701858810.</w:t>
      </w:r>
    </w:p>
    <w:p w14:paraId="31FEC957"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Atkinson, Robert D., Daniel Castro, and Stephen J. Ezell. 2009. “The Digital Road to Recovery: A Stimulus Plan to Create Jobs, Boost Productivity and Revitalize America.” </w:t>
      </w:r>
      <w:r w:rsidRPr="001504DE">
        <w:rPr>
          <w:rFonts w:ascii="Cambria" w:hAnsi="Cambria"/>
          <w:i/>
          <w:iCs/>
          <w:noProof/>
          <w:sz w:val="20"/>
        </w:rPr>
        <w:t>SSRN Electronic Journal</w:t>
      </w:r>
      <w:r w:rsidRPr="001504DE">
        <w:rPr>
          <w:rFonts w:ascii="Cambria" w:hAnsi="Cambria"/>
          <w:noProof/>
          <w:sz w:val="20"/>
        </w:rPr>
        <w:t xml:space="preserve"> (January 29). doi:10.2139/ssrn.1334688.</w:t>
      </w:r>
    </w:p>
    <w:p w14:paraId="167EE96C"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Baliga, Jayant, Robert Ayre, Kerry Hinton, and Rodney S. Tucker. 2011. “Energy Consumption in Wired and Wireless Access Networks.” </w:t>
      </w:r>
      <w:r w:rsidRPr="001504DE">
        <w:rPr>
          <w:rFonts w:ascii="Cambria" w:hAnsi="Cambria"/>
          <w:i/>
          <w:iCs/>
          <w:noProof/>
          <w:sz w:val="20"/>
        </w:rPr>
        <w:t>IEEE Communications Magazine</w:t>
      </w:r>
      <w:r w:rsidRPr="001504DE">
        <w:rPr>
          <w:rFonts w:ascii="Cambria" w:hAnsi="Cambria"/>
          <w:noProof/>
          <w:sz w:val="20"/>
        </w:rPr>
        <w:t xml:space="preserve"> (June): 70–77.</w:t>
      </w:r>
    </w:p>
    <w:p w14:paraId="1DCD8D68"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Banister, David, Carey Newson, and Matthew Ledbury. 2007. “The Costs of Transport on the Environment - the Role of Teleworking in Reducing Carbon Emissions.”</w:t>
      </w:r>
    </w:p>
    <w:p w14:paraId="71B698F5"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Bertschek, Irene, Daniel Cerquera, and Gordon Klein. 2011. “More Bits – More Bucks? Measuring the Impact of Broadband Internet on Firm Performance.” </w:t>
      </w:r>
      <w:r w:rsidRPr="001504DE">
        <w:rPr>
          <w:rFonts w:ascii="Cambria" w:hAnsi="Cambria"/>
          <w:i/>
          <w:iCs/>
          <w:noProof/>
          <w:sz w:val="20"/>
        </w:rPr>
        <w:t>SSRN Electronic Journal</w:t>
      </w:r>
      <w:r w:rsidRPr="001504DE">
        <w:rPr>
          <w:rFonts w:ascii="Cambria" w:hAnsi="Cambria"/>
          <w:noProof/>
          <w:sz w:val="20"/>
        </w:rPr>
        <w:t>. doi:10.2139/ssrn.1852365.</w:t>
      </w:r>
    </w:p>
    <w:p w14:paraId="0516E877"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Bloom, Nicholas, James Liang, John Roberts, and Zhichun Jenny Ying. 2012. “Does Working from Home Work? Evidence from a Chinese Experiment.”</w:t>
      </w:r>
    </w:p>
    <w:p w14:paraId="5AE0E1A4"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Bloom, Nicholas, Raffaella Sadun, and John Van Reenen. 2012. “Americans Do IT Better: US Multinationals and the Productivity Miracle.” </w:t>
      </w:r>
      <w:r w:rsidRPr="001504DE">
        <w:rPr>
          <w:rFonts w:ascii="Cambria" w:hAnsi="Cambria"/>
          <w:i/>
          <w:iCs/>
          <w:noProof/>
          <w:sz w:val="20"/>
        </w:rPr>
        <w:t>American Economic Review</w:t>
      </w:r>
      <w:r w:rsidRPr="001504DE">
        <w:rPr>
          <w:rFonts w:ascii="Cambria" w:hAnsi="Cambria"/>
          <w:noProof/>
          <w:sz w:val="20"/>
        </w:rPr>
        <w:t xml:space="preserve"> 102 (1) (February): 167–201. doi:10.1257/aer.102.1.167.</w:t>
      </w:r>
    </w:p>
    <w:p w14:paraId="003D2434"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Booz. 2012. “‘ This Is for Everyone ’ The Case for Universal Digitisation.”</w:t>
      </w:r>
    </w:p>
    <w:p w14:paraId="44A28747"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Booz, and Raul Katz. 2012. “Maximising the Impact of Digitization.” In </w:t>
      </w:r>
      <w:r w:rsidRPr="001504DE">
        <w:rPr>
          <w:rFonts w:ascii="Cambria" w:hAnsi="Cambria"/>
          <w:i/>
          <w:iCs/>
          <w:noProof/>
          <w:sz w:val="20"/>
        </w:rPr>
        <w:t>The Global Information Technology Report 2012 Living in a Hyperconnected World</w:t>
      </w:r>
      <w:r w:rsidRPr="001504DE">
        <w:rPr>
          <w:rFonts w:ascii="Cambria" w:hAnsi="Cambria"/>
          <w:noProof/>
          <w:sz w:val="20"/>
        </w:rPr>
        <w:t>. World Economic Forum.</w:t>
      </w:r>
    </w:p>
    <w:p w14:paraId="2A2C84F7"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Boulianne, Shelley. 2009. “Does Internet Use Affect Engagement? A Meta-Analysis of Research.” </w:t>
      </w:r>
      <w:r w:rsidRPr="001504DE">
        <w:rPr>
          <w:rFonts w:ascii="Cambria" w:hAnsi="Cambria"/>
          <w:i/>
          <w:iCs/>
          <w:noProof/>
          <w:sz w:val="20"/>
        </w:rPr>
        <w:t>Political Communication</w:t>
      </w:r>
      <w:r w:rsidRPr="001504DE">
        <w:rPr>
          <w:rFonts w:ascii="Cambria" w:hAnsi="Cambria"/>
          <w:noProof/>
          <w:sz w:val="20"/>
        </w:rPr>
        <w:t xml:space="preserve"> 26 (2) (May 11): 193–211. doi:10.1080/10584600902854363.</w:t>
      </w:r>
    </w:p>
    <w:p w14:paraId="08F5B540"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Bresnahan, T. F., E. Brynjolfsson, and L. M. Hitt. 2002. “Information Technology, Workplace Organization, and the Demand for Skilled Labor: Firm-Level Evidence.” </w:t>
      </w:r>
      <w:r w:rsidRPr="001504DE">
        <w:rPr>
          <w:rFonts w:ascii="Cambria" w:hAnsi="Cambria"/>
          <w:i/>
          <w:iCs/>
          <w:noProof/>
          <w:sz w:val="20"/>
        </w:rPr>
        <w:t>The Quarterly Journal of Economics</w:t>
      </w:r>
      <w:r w:rsidRPr="001504DE">
        <w:rPr>
          <w:rFonts w:ascii="Cambria" w:hAnsi="Cambria"/>
          <w:noProof/>
          <w:sz w:val="20"/>
        </w:rPr>
        <w:t xml:space="preserve"> 117 (1) (February 1): 339–376. doi:10.1162/003355302753399526.</w:t>
      </w:r>
    </w:p>
    <w:p w14:paraId="55371098"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Brynjolfsson, Erik, and Lorin M. Hitt. 2003. “Computing Productivity: Firm-Level Evidence.” </w:t>
      </w:r>
      <w:r w:rsidRPr="001504DE">
        <w:rPr>
          <w:rFonts w:ascii="Cambria" w:hAnsi="Cambria"/>
          <w:i/>
          <w:iCs/>
          <w:noProof/>
          <w:sz w:val="20"/>
        </w:rPr>
        <w:t>Review of Economics and Statistics</w:t>
      </w:r>
      <w:r w:rsidRPr="001504DE">
        <w:rPr>
          <w:rFonts w:ascii="Cambria" w:hAnsi="Cambria"/>
          <w:noProof/>
          <w:sz w:val="20"/>
        </w:rPr>
        <w:t xml:space="preserve"> 85 (4) (November 13): 793–808. doi:10.1162/003465303772815736.</w:t>
      </w:r>
    </w:p>
    <w:p w14:paraId="3C8487D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Cabinet Office. 2012. “Digital Efficiency Report.”</w:t>
      </w:r>
    </w:p>
    <w:p w14:paraId="435BF6CE"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Casey, Alice, Richard Layte, Seán Lyons, and Mary Silles. 2012. “Home Computer Use and Academic Performance of Nine-year-olds.” </w:t>
      </w:r>
      <w:r w:rsidRPr="001504DE">
        <w:rPr>
          <w:rFonts w:ascii="Cambria" w:hAnsi="Cambria"/>
          <w:i/>
          <w:iCs/>
          <w:noProof/>
          <w:sz w:val="20"/>
        </w:rPr>
        <w:t>Oxford Review of Education</w:t>
      </w:r>
      <w:r w:rsidRPr="001504DE">
        <w:rPr>
          <w:rFonts w:ascii="Cambria" w:hAnsi="Cambria"/>
          <w:noProof/>
          <w:sz w:val="20"/>
        </w:rPr>
        <w:t xml:space="preserve"> 38 (5) (October): 617–634. doi:10.1080/03054985.2012.731207.</w:t>
      </w:r>
    </w:p>
    <w:p w14:paraId="3A18236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CEBR. 2010. “THE CLOUD DIVIDEND : Part One The Economic Benefits of Cloud Computing to Business and the Wider EMEA Economy.”</w:t>
      </w:r>
    </w:p>
    <w:p w14:paraId="4B136689"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Cisco. 2012a. “Video in the Cisco Enterprise : Calculating the Return on Investment.”</w:t>
      </w:r>
    </w:p>
    <w:p w14:paraId="4251651E"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2012b. “Cisco Visual Networking Index: Forecast and Methodology , 2011 – 2016.”</w:t>
      </w:r>
    </w:p>
    <w:p w14:paraId="47A11773"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Civic Consulting. 2011. “Consumer Market Study on the Functioning of E-commerce and Internet Marketing and Selling Techniques in the Retail of Goods - Part I - Synthesis Report.”</w:t>
      </w:r>
    </w:p>
    <w:p w14:paraId="0A0D71A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Civil Aviation Authority. 2011. “Flying on Business: a Study of the UK Business Air Travel Market.”</w:t>
      </w:r>
    </w:p>
    <w:p w14:paraId="40CE6D43"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Clayton, Tony, Mark Franklin, Peter Stam, Eric Bartelsman, Shikeb Farooqui, Simon Quantin, Yoann Barbesol, et al. 2008. “Information Society : ICT Impact Assessment by Linking Data from Different Sources.”</w:t>
      </w:r>
    </w:p>
    <w:p w14:paraId="4A42696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Colmar Brunton Research, and Deloitte Access Economics. 2012. “Creating Jobs Through NBN- Enabled Telework.”</w:t>
      </w:r>
    </w:p>
    <w:p w14:paraId="70D2418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Crandall, Robert, and Charles L Jackson. 2001. “The $ 500 Billion Opportunity: The Potential Economic Benefit of Widespread Diffusion of Broadband Internet Access.”</w:t>
      </w:r>
    </w:p>
    <w:p w14:paraId="4D2898D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Crandall, Robert, William Lehr, and Robert Litan. 2007. “The Effects of Broadband Deployment on Output and Employment: A Cross-sectional Analysis of U.S. Data.” </w:t>
      </w:r>
      <w:r w:rsidRPr="001504DE">
        <w:rPr>
          <w:rFonts w:ascii="Cambria" w:hAnsi="Cambria"/>
          <w:i/>
          <w:iCs/>
          <w:noProof/>
          <w:sz w:val="20"/>
        </w:rPr>
        <w:t>The Brookings Institution: Issues in Economic Policy</w:t>
      </w:r>
      <w:r w:rsidRPr="001504DE">
        <w:rPr>
          <w:rFonts w:ascii="Cambria" w:hAnsi="Cambria"/>
          <w:noProof/>
          <w:sz w:val="20"/>
        </w:rPr>
        <w:t xml:space="preserve"> 6.</w:t>
      </w:r>
    </w:p>
    <w:p w14:paraId="297CE80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Czernich, Nina, Oliver Falck, Tobias Kretschmer, and Ludger Woessmann. 2011. “Broadband Infrastructure and Economic Growth.” </w:t>
      </w:r>
      <w:r w:rsidRPr="001504DE">
        <w:rPr>
          <w:rFonts w:ascii="Cambria" w:hAnsi="Cambria"/>
          <w:i/>
          <w:iCs/>
          <w:noProof/>
          <w:sz w:val="20"/>
        </w:rPr>
        <w:t>The Economic Journal</w:t>
      </w:r>
      <w:r w:rsidRPr="001504DE">
        <w:rPr>
          <w:rFonts w:ascii="Cambria" w:hAnsi="Cambria"/>
          <w:noProof/>
          <w:sz w:val="20"/>
        </w:rPr>
        <w:t xml:space="preserve"> 121 (552) (May 12): 505–532. doi:10.1111/j.1468-0297.2011.02420.x.</w:t>
      </w:r>
    </w:p>
    <w:p w14:paraId="37DEC9B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DCMS, and BIS. 2010. “Britain’s Superfast Broadband Future.”</w:t>
      </w:r>
    </w:p>
    <w:p w14:paraId="78ED0B2D"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Dini, Paolo, Claire Milne, and Robert Milne. 2012. “Costs and Benefits of Superfast Broadband in the UK.”</w:t>
      </w:r>
    </w:p>
    <w:p w14:paraId="38D2C92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Dutton, William H, and Grant Blank. 2011. “Next Generation Users : The Internet in Britain - Oxford Internet Survey 2011 Report.”</w:t>
      </w:r>
    </w:p>
    <w:p w14:paraId="097C2801"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Dutz, Mark, Jonathan Orszag, and Robert Willig. 2009. “The Substantial Consumer Benefits of Broadband Connectivity for US Households.”</w:t>
      </w:r>
    </w:p>
    <w:p w14:paraId="7B17565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Economist Intelligence Unit. 2012. “Superfast Britain? Myths and Realities About the UK ’ s Broadband Future.”</w:t>
      </w:r>
    </w:p>
    <w:p w14:paraId="49597A90"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Edwards, Julia B., Alan C. McKinnon, and Sharon L. Cullinane. 2010. “Comparative Analysis of the Carbon Footprints of Conventional and Online Retailing: A ‘last Mile’ Perspective.” </w:t>
      </w:r>
      <w:r w:rsidRPr="001504DE">
        <w:rPr>
          <w:rFonts w:ascii="Cambria" w:hAnsi="Cambria"/>
          <w:i/>
          <w:iCs/>
          <w:noProof/>
          <w:sz w:val="20"/>
        </w:rPr>
        <w:t>International Journal of Physical Distribution &amp; Logistics Management</w:t>
      </w:r>
      <w:r w:rsidRPr="001504DE">
        <w:rPr>
          <w:rFonts w:ascii="Cambria" w:hAnsi="Cambria"/>
          <w:noProof/>
          <w:sz w:val="20"/>
        </w:rPr>
        <w:t xml:space="preserve"> 40 (1/2) (February 2): 103–123. doi:10.1108/09600031011018055.</w:t>
      </w:r>
    </w:p>
    <w:p w14:paraId="08BFD07D"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Etro, Federico. 2009. “The Economic Impact of Cloud Computing on Business Creation, Employment and Output in Europe. An Application of the Endogenous Market Structures Approach to a GPT Innovation.” </w:t>
      </w:r>
      <w:r w:rsidRPr="001504DE">
        <w:rPr>
          <w:rFonts w:ascii="Cambria" w:hAnsi="Cambria"/>
          <w:i/>
          <w:iCs/>
          <w:noProof/>
          <w:sz w:val="20"/>
        </w:rPr>
        <w:t>Review of Business and Economics</w:t>
      </w:r>
      <w:r w:rsidRPr="001504DE">
        <w:rPr>
          <w:rFonts w:ascii="Cambria" w:hAnsi="Cambria"/>
          <w:noProof/>
          <w:sz w:val="20"/>
        </w:rPr>
        <w:t xml:space="preserve"> 2009 (2): 179 – 208.</w:t>
      </w:r>
    </w:p>
    <w:p w14:paraId="41AE0DA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European Commission. 2009. “The Impact of Social Computing on the EU Information Society and Economy.”</w:t>
      </w:r>
    </w:p>
    <w:p w14:paraId="4D4E62A9"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2011a. “Code of Conduct on Energy Consumption of Broadband Equipment Version 4.”</w:t>
      </w:r>
    </w:p>
    <w:p w14:paraId="532BC090"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2011b. “Europe’s Single Market, Together for New Growth.” doi:10.2780/38591.</w:t>
      </w:r>
    </w:p>
    <w:p w14:paraId="508745F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European Foundation for the Improvement of Living and Working Conditions. 2010. “Telework in the European Union.”</w:t>
      </w:r>
    </w:p>
    <w:p w14:paraId="709476B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Fairlie, Robert W, and Jonathan Robinson. 2011. “The Effects of Home Computers on Educational Outcomes: Evidence from a Field Experiment with Schoolchildren.”</w:t>
      </w:r>
    </w:p>
    <w:p w14:paraId="0A9B1DB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Ford, George S, and Sherry G Ford. 2009. “Internet Use and Depression Among the Elderly.”</w:t>
      </w:r>
    </w:p>
    <w:p w14:paraId="7BD03AE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Forman, Chris, Avi Goldfarb, and Shane Greenstein. 2012. “The Internet and Local Wages: A Puzzle.” </w:t>
      </w:r>
      <w:r w:rsidRPr="001504DE">
        <w:rPr>
          <w:rFonts w:ascii="Cambria" w:hAnsi="Cambria"/>
          <w:i/>
          <w:iCs/>
          <w:noProof/>
          <w:sz w:val="20"/>
        </w:rPr>
        <w:t>American Economic Review</w:t>
      </w:r>
      <w:r w:rsidRPr="001504DE">
        <w:rPr>
          <w:rFonts w:ascii="Cambria" w:hAnsi="Cambria"/>
          <w:noProof/>
          <w:sz w:val="20"/>
        </w:rPr>
        <w:t xml:space="preserve"> 102 (1) (February): 556–575. doi:10.1257/aer.102.1.556.</w:t>
      </w:r>
    </w:p>
    <w:p w14:paraId="7E7114B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Forzati, Marco, and Claus Popp Larsen. 2008. “Broadband Access and Its Impact on the Economy, a Swedish Perspective.” In </w:t>
      </w:r>
      <w:r w:rsidRPr="001504DE">
        <w:rPr>
          <w:rFonts w:ascii="Cambria" w:hAnsi="Cambria"/>
          <w:i/>
          <w:iCs/>
          <w:noProof/>
          <w:sz w:val="20"/>
        </w:rPr>
        <w:t>2008 10th Anniversary International Conference on Transparent Optical Networks</w:t>
      </w:r>
      <w:r w:rsidRPr="001504DE">
        <w:rPr>
          <w:rFonts w:ascii="Cambria" w:hAnsi="Cambria"/>
          <w:noProof/>
          <w:sz w:val="20"/>
        </w:rPr>
        <w:t>, 2:190–193. IEEE. doi:10.1109/ICTON.2008.4598628.</w:t>
      </w:r>
    </w:p>
    <w:p w14:paraId="5335D96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Forzati, Marco, and Crister Mattsson. 2011. “Socio-economic Return of FTTH Investement in Sweden , a Prestudy.”</w:t>
      </w:r>
    </w:p>
    <w:p w14:paraId="53E1FB31"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Frontier. 2011. “Contribution of the Digital Communications Sector to Economic Growth and Productivity in the UK - Economic Analysis Paper.”</w:t>
      </w:r>
    </w:p>
    <w:p w14:paraId="1F6E582D"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Fuhr, Joseph P., and Stephen Pociask. 2011. “Broadband and Telecommuting: Helping the U.S. Environment and the Economy.” </w:t>
      </w:r>
      <w:r w:rsidRPr="001504DE">
        <w:rPr>
          <w:rFonts w:ascii="Cambria" w:hAnsi="Cambria"/>
          <w:i/>
          <w:iCs/>
          <w:noProof/>
          <w:sz w:val="20"/>
        </w:rPr>
        <w:t>Low Carbon Economy</w:t>
      </w:r>
      <w:r w:rsidRPr="001504DE">
        <w:rPr>
          <w:rFonts w:ascii="Cambria" w:hAnsi="Cambria"/>
          <w:noProof/>
          <w:sz w:val="20"/>
        </w:rPr>
        <w:t xml:space="preserve"> 02 (01): 41–47. doi:10.4236/lce.2011.21007.</w:t>
      </w:r>
    </w:p>
    <w:p w14:paraId="673973DD"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Van Gaasbeck, Kristin, Stephen Perez, Ryan Sharp, Helen Schaubmayer, Angela Owens, and Lindsay Cox. 2007. “Economic Effects of Increased Broadband Use in California.”</w:t>
      </w:r>
    </w:p>
    <w:p w14:paraId="221EC3F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Gajendran, Ravi S., and David A. Harrison. 2007. “The Good, the Bad, and the Unknown About Telecommuting: Meta-analysis of Psychological Mediators and Individual Consequences.” </w:t>
      </w:r>
      <w:r w:rsidRPr="001504DE">
        <w:rPr>
          <w:rFonts w:ascii="Cambria" w:hAnsi="Cambria"/>
          <w:i/>
          <w:iCs/>
          <w:noProof/>
          <w:sz w:val="20"/>
        </w:rPr>
        <w:t>The Journal of Applied Psychology</w:t>
      </w:r>
      <w:r w:rsidRPr="001504DE">
        <w:rPr>
          <w:rFonts w:ascii="Cambria" w:hAnsi="Cambria"/>
          <w:noProof/>
          <w:sz w:val="20"/>
        </w:rPr>
        <w:t xml:space="preserve"> 92 (6) (November): 1524–41. doi:10.1037/0021-9010.92.6.1524.</w:t>
      </w:r>
    </w:p>
    <w:p w14:paraId="1151D7E5"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GeSI, and Boston Consulting Group. 2012. “GeSI SMARTer 2020 : The Role of ICT in Driving a Sustainable Future.”</w:t>
      </w:r>
    </w:p>
    <w:p w14:paraId="0BD41FE5"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Gillett, Sharon, William Lehr, Carlos Osorio, and Marvin Sirbu. 2006. “Measuring Broadband's Economic Impact.”</w:t>
      </w:r>
    </w:p>
    <w:p w14:paraId="63D85467"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Greenstein, Shane, and Ryan McDevitt. 2012. “Measuring the Broadband Bonus in Thirty OECD Countries.”</w:t>
      </w:r>
    </w:p>
    <w:p w14:paraId="7D2AE6CE"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Grimes, Arthur, Cleo Ren, and Philip Stevens. 2011. “The Need for Speed: Impacts of Internet Connectivity on Firm Productivity.” </w:t>
      </w:r>
      <w:r w:rsidRPr="001504DE">
        <w:rPr>
          <w:rFonts w:ascii="Cambria" w:hAnsi="Cambria"/>
          <w:i/>
          <w:iCs/>
          <w:noProof/>
          <w:sz w:val="20"/>
        </w:rPr>
        <w:t>Journal of Productivity Analysis</w:t>
      </w:r>
      <w:r w:rsidRPr="001504DE">
        <w:rPr>
          <w:rFonts w:ascii="Cambria" w:hAnsi="Cambria"/>
          <w:noProof/>
          <w:sz w:val="20"/>
        </w:rPr>
        <w:t xml:space="preserve"> 37 (2) (July 23): 187–201. doi:10.1007/s11123-011-0237-z.</w:t>
      </w:r>
    </w:p>
    <w:p w14:paraId="71E5628C"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Gruber, Harald, and Pantelis Koutroumpis. 2013. “Broadband Access in the EU: An Assessment of Future Economic Benefits.”</w:t>
      </w:r>
    </w:p>
    <w:p w14:paraId="08027C7D"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Gust, Christopher, and Jaime Marquez. 2004. “International Comparisons of Productivity Growth: The Role of Information Technology and Regulatory Practices.” </w:t>
      </w:r>
      <w:r w:rsidRPr="001504DE">
        <w:rPr>
          <w:rFonts w:ascii="Cambria" w:hAnsi="Cambria"/>
          <w:i/>
          <w:iCs/>
          <w:noProof/>
          <w:sz w:val="20"/>
        </w:rPr>
        <w:t>Labour Economics</w:t>
      </w:r>
      <w:r w:rsidRPr="001504DE">
        <w:rPr>
          <w:rFonts w:ascii="Cambria" w:hAnsi="Cambria"/>
          <w:noProof/>
          <w:sz w:val="20"/>
        </w:rPr>
        <w:t xml:space="preserve"> 11 (1) (February): 33–58. doi:10.1016/S0927-5371(03)00055-1.</w:t>
      </w:r>
    </w:p>
    <w:p w14:paraId="626E82F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Haynes, Paul. 2010. “Information and Communication Technology and International Business Travel: Mobility Allies?” </w:t>
      </w:r>
      <w:r w:rsidRPr="001504DE">
        <w:rPr>
          <w:rFonts w:ascii="Cambria" w:hAnsi="Cambria"/>
          <w:i/>
          <w:iCs/>
          <w:noProof/>
          <w:sz w:val="20"/>
        </w:rPr>
        <w:t>Mobilities</w:t>
      </w:r>
      <w:r w:rsidRPr="001504DE">
        <w:rPr>
          <w:rFonts w:ascii="Cambria" w:hAnsi="Cambria"/>
          <w:noProof/>
          <w:sz w:val="20"/>
        </w:rPr>
        <w:t xml:space="preserve"> 5 (4) (November): 547–564. doi:10.1080/17450101.2010.510337.</w:t>
      </w:r>
    </w:p>
    <w:p w14:paraId="44A39A2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Helminen, Ville, and Mika Ristimäki. 2007. “Relationships Between Commuting Distance, Frequency and Telework in Finland.” </w:t>
      </w:r>
      <w:r w:rsidRPr="001504DE">
        <w:rPr>
          <w:rFonts w:ascii="Cambria" w:hAnsi="Cambria"/>
          <w:i/>
          <w:iCs/>
          <w:noProof/>
          <w:sz w:val="20"/>
        </w:rPr>
        <w:t>Journal of Transport Geography</w:t>
      </w:r>
      <w:r w:rsidRPr="001504DE">
        <w:rPr>
          <w:rFonts w:ascii="Cambria" w:hAnsi="Cambria"/>
          <w:noProof/>
          <w:sz w:val="20"/>
        </w:rPr>
        <w:t xml:space="preserve"> 15 (5) (September): 331–342. doi:10.1016/j.jtrangeo.2006.12.004.</w:t>
      </w:r>
    </w:p>
    <w:p w14:paraId="535E4C4C"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i2 media research. 2010. “Next Generation Services for Older and Disabled People.”</w:t>
      </w:r>
    </w:p>
    <w:p w14:paraId="63A1CFEE"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IDC. 2012. “Quantitative Estimates of the Demand for Cloud Computing in Europe and the Likely Barriers to Up-take.”</w:t>
      </w:r>
    </w:p>
    <w:p w14:paraId="51B2D2D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Institute for Employment Studies, and Ipsos MORI. 2012. “Jobcentre Plus Employer Satisfaction and Experience Survey 2012.”</w:t>
      </w:r>
    </w:p>
    <w:p w14:paraId="5450A70D"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Jones, Martin, and Chris Rowbottom. 2010. “The Role of Telecare in Overcoming Social Exclusion in Older People.” </w:t>
      </w:r>
      <w:r w:rsidRPr="001504DE">
        <w:rPr>
          <w:rFonts w:ascii="Cambria" w:hAnsi="Cambria"/>
          <w:i/>
          <w:iCs/>
          <w:noProof/>
          <w:sz w:val="20"/>
        </w:rPr>
        <w:t>Journal of Assistive Technologies</w:t>
      </w:r>
      <w:r w:rsidRPr="001504DE">
        <w:rPr>
          <w:rFonts w:ascii="Cambria" w:hAnsi="Cambria"/>
          <w:noProof/>
          <w:sz w:val="20"/>
        </w:rPr>
        <w:t xml:space="preserve"> 4 (3): 54–59.</w:t>
      </w:r>
    </w:p>
    <w:p w14:paraId="35258919"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Joseph Rowntree Foundation. 2012. “Disadvantaged Young People Looking for Work: A Job in Itself ?”</w:t>
      </w:r>
    </w:p>
    <w:p w14:paraId="7C0942B8"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Katz, Raul. 2012. “Impact of Broadband on the Economy.”</w:t>
      </w:r>
    </w:p>
    <w:p w14:paraId="0A51875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Katz, Raul, Stephan Vaterlaus, Patrick Zenhäusern, and Stephan Suter. 2010. “The Impact of Broadband on Jobs and the German Economy.” </w:t>
      </w:r>
      <w:r w:rsidRPr="001504DE">
        <w:rPr>
          <w:rFonts w:ascii="Cambria" w:hAnsi="Cambria"/>
          <w:i/>
          <w:iCs/>
          <w:noProof/>
          <w:sz w:val="20"/>
        </w:rPr>
        <w:t>Intereconomics: Review of European Economic Policy</w:t>
      </w:r>
      <w:r w:rsidRPr="001504DE">
        <w:rPr>
          <w:rFonts w:ascii="Cambria" w:hAnsi="Cambria"/>
          <w:noProof/>
          <w:sz w:val="20"/>
        </w:rPr>
        <w:t xml:space="preserve"> 45 (1): 26–34.</w:t>
      </w:r>
    </w:p>
    <w:p w14:paraId="74C260E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Kavetsos, Georgios, and Pantelis Koutroumpis. 2011. “Technological Affluence and Subjective Well-being.” </w:t>
      </w:r>
      <w:r w:rsidRPr="001504DE">
        <w:rPr>
          <w:rFonts w:ascii="Cambria" w:hAnsi="Cambria"/>
          <w:i/>
          <w:iCs/>
          <w:noProof/>
          <w:sz w:val="20"/>
        </w:rPr>
        <w:t>Journal of Economic Psychology</w:t>
      </w:r>
      <w:r w:rsidRPr="001504DE">
        <w:rPr>
          <w:rFonts w:ascii="Cambria" w:hAnsi="Cambria"/>
          <w:noProof/>
          <w:sz w:val="20"/>
        </w:rPr>
        <w:t xml:space="preserve"> 32 (5) (October): 742–753. doi:10.1016/j.joep.2011.05.004.</w:t>
      </w:r>
    </w:p>
    <w:p w14:paraId="600D9779"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Kenny, Robert, and Charles Kenny. 2011. “Superfast Broadband: Is It Really Worth a Subsidy?” </w:t>
      </w:r>
      <w:r w:rsidRPr="001504DE">
        <w:rPr>
          <w:rFonts w:ascii="Cambria" w:hAnsi="Cambria"/>
          <w:i/>
          <w:iCs/>
          <w:noProof/>
          <w:sz w:val="20"/>
        </w:rPr>
        <w:t>Info</w:t>
      </w:r>
      <w:r w:rsidRPr="001504DE">
        <w:rPr>
          <w:rFonts w:ascii="Cambria" w:hAnsi="Cambria"/>
          <w:noProof/>
          <w:sz w:val="20"/>
        </w:rPr>
        <w:t xml:space="preserve"> 13 (4) (June 28): 3–29. doi:10.1108/14636691111146127.</w:t>
      </w:r>
    </w:p>
    <w:p w14:paraId="0478F778"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Kolko, Jed. 2011. “Broadband and Local Growth.” </w:t>
      </w:r>
      <w:r w:rsidRPr="001504DE">
        <w:rPr>
          <w:rFonts w:ascii="Cambria" w:hAnsi="Cambria"/>
          <w:i/>
          <w:iCs/>
          <w:noProof/>
          <w:sz w:val="20"/>
        </w:rPr>
        <w:t>Journal of Urban Economics</w:t>
      </w:r>
      <w:r w:rsidRPr="001504DE">
        <w:rPr>
          <w:rFonts w:ascii="Cambria" w:hAnsi="Cambria"/>
          <w:noProof/>
          <w:sz w:val="20"/>
        </w:rPr>
        <w:t xml:space="preserve"> 71 (1) (January): 100–113. doi:10.1016/j.jue.2011.07.004.</w:t>
      </w:r>
    </w:p>
    <w:p w14:paraId="2FBA6965"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Koutroumpis, Pantelis. 2009. “The Economic Impact of Broadband on Growth: A Simultaneous Approach.” </w:t>
      </w:r>
      <w:r w:rsidRPr="001504DE">
        <w:rPr>
          <w:rFonts w:ascii="Cambria" w:hAnsi="Cambria"/>
          <w:i/>
          <w:iCs/>
          <w:noProof/>
          <w:sz w:val="20"/>
        </w:rPr>
        <w:t>Telecommunications Policy</w:t>
      </w:r>
      <w:r w:rsidRPr="001504DE">
        <w:rPr>
          <w:rFonts w:ascii="Cambria" w:hAnsi="Cambria"/>
          <w:noProof/>
          <w:sz w:val="20"/>
        </w:rPr>
        <w:t xml:space="preserve"> 33 (9) (October): 471–485. doi:10.1016/j.telpol.2009.07.004.</w:t>
      </w:r>
    </w:p>
    <w:p w14:paraId="1D6A2761"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KPMG. 2012. “Modelling the Economic Impact of Cloud Computing.”</w:t>
      </w:r>
    </w:p>
    <w:p w14:paraId="0C7565F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LECG. 2009. “Economic Impact of Broadband : An Empirical Study.”</w:t>
      </w:r>
    </w:p>
    <w:p w14:paraId="0ED68C21"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Lee, Heejin, Sangjo Oh, and Yongwoon Shim. 2005. “Do We Need Broadband? Impacts of Broadband in Korea.” </w:t>
      </w:r>
      <w:r w:rsidRPr="001504DE">
        <w:rPr>
          <w:rFonts w:ascii="Cambria" w:hAnsi="Cambria"/>
          <w:i/>
          <w:iCs/>
          <w:noProof/>
          <w:sz w:val="20"/>
        </w:rPr>
        <w:t>Info - The Journal of Policy, Regulation and Strategy for Telecommunications</w:t>
      </w:r>
      <w:r w:rsidRPr="001504DE">
        <w:rPr>
          <w:rFonts w:ascii="Cambria" w:hAnsi="Cambria"/>
          <w:noProof/>
          <w:sz w:val="20"/>
        </w:rPr>
        <w:t xml:space="preserve"> 7 (4): 47–56.</w:t>
      </w:r>
    </w:p>
    <w:p w14:paraId="57CA9312"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Liebenau, Jonathan, Robert D. Atkinson, Patrik Kärrberg, Daniel Castro, and Stephen J. Ezell. 2009. </w:t>
      </w:r>
      <w:r w:rsidRPr="001504DE">
        <w:rPr>
          <w:rFonts w:ascii="Cambria" w:hAnsi="Cambria"/>
          <w:i/>
          <w:iCs/>
          <w:noProof/>
          <w:sz w:val="20"/>
        </w:rPr>
        <w:t>The UK’s Digital Road to Recovery</w:t>
      </w:r>
      <w:r w:rsidRPr="001504DE">
        <w:rPr>
          <w:rFonts w:ascii="Cambria" w:hAnsi="Cambria"/>
          <w:noProof/>
          <w:sz w:val="20"/>
        </w:rPr>
        <w:t xml:space="preserve">. </w:t>
      </w:r>
      <w:r w:rsidRPr="001504DE">
        <w:rPr>
          <w:rFonts w:ascii="Cambria" w:hAnsi="Cambria"/>
          <w:i/>
          <w:iCs/>
          <w:noProof/>
          <w:sz w:val="20"/>
        </w:rPr>
        <w:t>SSRN Electronic Journal</w:t>
      </w:r>
      <w:r w:rsidRPr="001504DE">
        <w:rPr>
          <w:rFonts w:ascii="Cambria" w:hAnsi="Cambria"/>
          <w:noProof/>
          <w:sz w:val="20"/>
        </w:rPr>
        <w:t>. doi:10.2139/ssrn.1396687.</w:t>
      </w:r>
    </w:p>
    <w:p w14:paraId="11790584"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Lister, Kate, and Tom Harnish. 2011. “The Shifting Nature of Work in the UK Bottom Line Benefits of Telework.”</w:t>
      </w:r>
    </w:p>
    <w:p w14:paraId="6AD5429C"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Majumdar, Sumit K. 2008. “Broadband Adoption, Jobs and Wages in the US Telecommunications Industry.” </w:t>
      </w:r>
      <w:r w:rsidRPr="001504DE">
        <w:rPr>
          <w:rFonts w:ascii="Cambria" w:hAnsi="Cambria"/>
          <w:i/>
          <w:iCs/>
          <w:noProof/>
          <w:sz w:val="20"/>
        </w:rPr>
        <w:t>Telecommunications Policy</w:t>
      </w:r>
      <w:r w:rsidRPr="001504DE">
        <w:rPr>
          <w:rFonts w:ascii="Cambria" w:hAnsi="Cambria"/>
          <w:noProof/>
          <w:sz w:val="20"/>
        </w:rPr>
        <w:t xml:space="preserve"> 32 (9-10) (October): 587–599. doi:10.1016/j.telpol.2008.07.003.</w:t>
      </w:r>
    </w:p>
    <w:p w14:paraId="12695A94"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McKinsey. 2011. “Internet Matters: The Net’s Sweeping Impact on Growth, Jobs, and Prosperity.”</w:t>
      </w:r>
    </w:p>
    <w:p w14:paraId="6EC495A3"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Meijers, Huub. 2012. “Does the Internet Generate Economic Growth, International Trade, or Both?”</w:t>
      </w:r>
    </w:p>
    <w:p w14:paraId="06AD7F10"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MICUS. 2008. “The Impact of Broadband on Growth and Productivity.”</w:t>
      </w:r>
    </w:p>
    <w:p w14:paraId="48F02B34"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Natural Resources Defense Council, and WSP. 2012. “The Carbon Emissions of Server Computing for Small- to Medium-Sized Organizations: A Performance Study of On-Premise Vs The Cloud.”</w:t>
      </w:r>
    </w:p>
    <w:p w14:paraId="40B6520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NESTA. 2009. “Getting up to Speed : Making Super-fast Broadband a Reality.”</w:t>
      </w:r>
    </w:p>
    <w:p w14:paraId="2D7635E8"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Ofcom. 2012a. “International Communications Market Report 2012.”</w:t>
      </w:r>
    </w:p>
    <w:p w14:paraId="2AFECAD1"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2012b. “Adults Media Use and Attitudes Report.”</w:t>
      </w:r>
    </w:p>
    <w:p w14:paraId="0BB77CFC"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Oseland, Nigel, and Chris Webber. 2012. “Flexible Working Benefits: Collated Evidence and Case Studies.”</w:t>
      </w:r>
    </w:p>
    <w:p w14:paraId="194286D9"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O’Mahony, Mary, Catherine Robinson, and Michela Vecchi. 2008. “The Impact of ICT on the Demand for Skilled Labour: A Cross-country Comparison.” </w:t>
      </w:r>
      <w:r w:rsidRPr="001504DE">
        <w:rPr>
          <w:rFonts w:ascii="Cambria" w:hAnsi="Cambria"/>
          <w:i/>
          <w:iCs/>
          <w:noProof/>
          <w:sz w:val="20"/>
        </w:rPr>
        <w:t>Labour Economics</w:t>
      </w:r>
      <w:r w:rsidRPr="001504DE">
        <w:rPr>
          <w:rFonts w:ascii="Cambria" w:hAnsi="Cambria"/>
          <w:noProof/>
          <w:sz w:val="20"/>
        </w:rPr>
        <w:t xml:space="preserve"> 15 (6) (December): 1435–1450. doi:10.1016/j.labeco.2008.02.001.</w:t>
      </w:r>
    </w:p>
    <w:p w14:paraId="283BE842"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Penfold, Clarissa, Stephen Webster, Hayley Neil, Helen Ranns, and Jenny Graham. 2009. “Understanding the Needs , Attitudes and Behaviours of Teleworkers.”</w:t>
      </w:r>
    </w:p>
    <w:p w14:paraId="1D49F303"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Pénard, Thierry, Raphael Suire, and Nicolas Poussing. 2011. “Does the Internet Make People Happier ?”</w:t>
      </w:r>
    </w:p>
    <w:p w14:paraId="38FC750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Qiang, Christine Zhen-wei, and Carlo M Rossotto. 2009. “Economic Impacts of Broadband.” In </w:t>
      </w:r>
      <w:r w:rsidRPr="001504DE">
        <w:rPr>
          <w:rFonts w:ascii="Cambria" w:hAnsi="Cambria"/>
          <w:i/>
          <w:iCs/>
          <w:noProof/>
          <w:sz w:val="20"/>
        </w:rPr>
        <w:t>Information and Communications for Development 2009: Extending Reach and Increasing Impact</w:t>
      </w:r>
      <w:r w:rsidRPr="001504DE">
        <w:rPr>
          <w:rFonts w:ascii="Cambria" w:hAnsi="Cambria"/>
          <w:noProof/>
          <w:sz w:val="20"/>
        </w:rPr>
        <w:t>, 35–50. World Bank.</w:t>
      </w:r>
    </w:p>
    <w:p w14:paraId="4823986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Van Reenen, John, Nicholas Bloom, Tobias Kretschmer, Raffaella Sadun, Henry Overman, and Mark Schankerman. 2010. “The Economic Impact of ICT.”</w:t>
      </w:r>
    </w:p>
    <w:p w14:paraId="189AFDC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Rohman, Ibrahim Kholilul, and Erik Bohlin. 2012. “Does Broadband Speed Really Matter for Driving Economic Growth? Investigating OECD Countries.” </w:t>
      </w:r>
      <w:r w:rsidRPr="001504DE">
        <w:rPr>
          <w:rFonts w:ascii="Cambria" w:hAnsi="Cambria"/>
          <w:i/>
          <w:iCs/>
          <w:noProof/>
          <w:sz w:val="20"/>
        </w:rPr>
        <w:t>SSRN Electronic Journal</w:t>
      </w:r>
      <w:r w:rsidRPr="001504DE">
        <w:rPr>
          <w:rFonts w:ascii="Cambria" w:hAnsi="Cambria"/>
          <w:noProof/>
          <w:sz w:val="20"/>
        </w:rPr>
        <w:t>. doi:10.2139/ssrn.2034284.</w:t>
      </w:r>
    </w:p>
    <w:p w14:paraId="0D06FBB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Rosston, Gregory, Scott Savage, and Donald Waldman. 2011. “Household Demand for Broadband Internet Service.” </w:t>
      </w:r>
      <w:r w:rsidRPr="001504DE">
        <w:rPr>
          <w:rFonts w:ascii="Cambria" w:hAnsi="Cambria"/>
          <w:i/>
          <w:iCs/>
          <w:noProof/>
          <w:sz w:val="20"/>
        </w:rPr>
        <w:t>Communications of the ACM</w:t>
      </w:r>
      <w:r w:rsidRPr="001504DE">
        <w:rPr>
          <w:rFonts w:ascii="Cambria" w:hAnsi="Cambria"/>
          <w:noProof/>
          <w:sz w:val="20"/>
        </w:rPr>
        <w:t xml:space="preserve"> 54 (2) (February 1): 29. doi:10.1145/1897816.1897830.</w:t>
      </w:r>
    </w:p>
    <w:p w14:paraId="5FF339F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RVA. 2011. “2011 Broadband Consumer Research.”</w:t>
      </w:r>
    </w:p>
    <w:p w14:paraId="110402E4"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2012. “2012 Consumer Research: FTTH Home Value Findings.”</w:t>
      </w:r>
    </w:p>
    <w:p w14:paraId="61EF9ADA"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Selouani, Sid-Ahmed, and Habib Hamam. 2007. “Social Impact of Broadband Internet : A Case Study in the Shippagan Area , a Rural Zone in Atlantic Canada.” </w:t>
      </w:r>
      <w:r w:rsidRPr="001504DE">
        <w:rPr>
          <w:rFonts w:ascii="Cambria" w:hAnsi="Cambria"/>
          <w:i/>
          <w:iCs/>
          <w:noProof/>
          <w:sz w:val="20"/>
        </w:rPr>
        <w:t>Journal of Information, Information Technology, and Organizations</w:t>
      </w:r>
      <w:r w:rsidRPr="001504DE">
        <w:rPr>
          <w:rFonts w:ascii="Cambria" w:hAnsi="Cambria"/>
          <w:noProof/>
          <w:sz w:val="20"/>
        </w:rPr>
        <w:t xml:space="preserve"> 2.</w:t>
      </w:r>
    </w:p>
    <w:p w14:paraId="4014759C"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Shideler, David, Narine Badasyan, and Laura Taylor. 2007. “The Economic Impact of Broadband Deployment in Kentucky.” </w:t>
      </w:r>
      <w:r w:rsidRPr="001504DE">
        <w:rPr>
          <w:rFonts w:ascii="Cambria" w:hAnsi="Cambria"/>
          <w:i/>
          <w:iCs/>
          <w:noProof/>
          <w:sz w:val="20"/>
        </w:rPr>
        <w:t>Federal Reserve Bank of St Louis Regional Economic Development</w:t>
      </w:r>
      <w:r w:rsidRPr="001504DE">
        <w:rPr>
          <w:rFonts w:ascii="Cambria" w:hAnsi="Cambria"/>
          <w:noProof/>
          <w:sz w:val="20"/>
        </w:rPr>
        <w:t xml:space="preserve"> 3 (2): 88–118.</w:t>
      </w:r>
    </w:p>
    <w:p w14:paraId="6BF0C865"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SQW. 2008. “Broadband in the Home : An Analysis of the Financial Costs and Benefits.”</w:t>
      </w:r>
    </w:p>
    <w:p w14:paraId="0F44CC05"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SQW, London Knowledge Lab, and Ipsos MORI. 2011. “Evaluation of the Home Access Programme - Final Report.”</w:t>
      </w:r>
    </w:p>
    <w:p w14:paraId="5D53A312"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Sánchez, Angel Martínez, Manuela Pérez Pérez, Pilar De Luis Carnicer, and Maria José Vela Jiménez. 2007. “Teleworking and Workplace Flexibility: a Study of Impact on Firm Performance.” </w:t>
      </w:r>
      <w:r w:rsidRPr="001504DE">
        <w:rPr>
          <w:rFonts w:ascii="Cambria" w:hAnsi="Cambria"/>
          <w:i/>
          <w:iCs/>
          <w:noProof/>
          <w:sz w:val="20"/>
        </w:rPr>
        <w:t>Personnel Review</w:t>
      </w:r>
      <w:r w:rsidRPr="001504DE">
        <w:rPr>
          <w:rFonts w:ascii="Cambria" w:hAnsi="Cambria"/>
          <w:noProof/>
          <w:sz w:val="20"/>
        </w:rPr>
        <w:t xml:space="preserve"> 36 (1): 42–64. doi:10.1108/00483480710716713.</w:t>
      </w:r>
    </w:p>
    <w:p w14:paraId="6CA3DFC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Telework Exchange, and Cisco. 2012. “Bank on Telework: The Telework Week 2012 Impact and Year-over-Year Benchmark.”</w:t>
      </w:r>
    </w:p>
    <w:p w14:paraId="65CCA0E5"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TokBox. 2012. “A Video Chatterbox Nation: A Report on Live Video Communications Today &amp; Tomorrow.”</w:t>
      </w:r>
    </w:p>
    <w:p w14:paraId="764555AB"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Valentine, Gill, Jackie Marsh, Charles Pattie, and BMRB. 2005. “Children and Young People  ’ s Home Use of ICT for Educational Purposes : The Impact on Attainment at Key Stages 1-4.”</w:t>
      </w:r>
    </w:p>
    <w:p w14:paraId="5CF47136"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Varian, Hal, Robert E Litan, Andrew Elder, and Jay Shutter. 2002. “The Net Impact Study.”</w:t>
      </w:r>
    </w:p>
    <w:p w14:paraId="28A81AA2"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Vigdor, Jacob, and Helen Ladd. 2010. “Scaling the Digital Divide: Home Computer Technology and Student Achievement.”</w:t>
      </w:r>
    </w:p>
    <w:p w14:paraId="54126F8C"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 xml:space="preserve">Wilken, Rowan, Michael Arnold, and Bjorn Nansen. 2011. “Broadband in the Home Pilot Study: Suburban Hobart.” </w:t>
      </w:r>
      <w:r w:rsidRPr="001504DE">
        <w:rPr>
          <w:rFonts w:ascii="Cambria" w:hAnsi="Cambria"/>
          <w:i/>
          <w:iCs/>
          <w:noProof/>
          <w:sz w:val="20"/>
        </w:rPr>
        <w:t>Telecommunications Journal of Australia</w:t>
      </w:r>
      <w:r w:rsidRPr="001504DE">
        <w:rPr>
          <w:rFonts w:ascii="Cambria" w:hAnsi="Cambria"/>
          <w:noProof/>
          <w:sz w:val="20"/>
        </w:rPr>
        <w:t xml:space="preserve"> 61 (1): 5.1–5.16.</w:t>
      </w:r>
    </w:p>
    <w:p w14:paraId="624E3EA0"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WWF. 2008. “Travelling Light: Why the UK’s Biggest Companies Are Seeking Alternatives to Flying.”</w:t>
      </w:r>
    </w:p>
    <w:p w14:paraId="6EC5681F" w14:textId="77777777" w:rsidR="001504DE" w:rsidRPr="001504DE" w:rsidRDefault="001504DE">
      <w:pPr>
        <w:pStyle w:val="NormalWeb"/>
        <w:ind w:left="480" w:hanging="480"/>
        <w:rPr>
          <w:rFonts w:ascii="Cambria" w:hAnsi="Cambria"/>
          <w:noProof/>
          <w:sz w:val="20"/>
        </w:rPr>
      </w:pPr>
      <w:r w:rsidRPr="001504DE">
        <w:rPr>
          <w:rFonts w:ascii="Cambria" w:hAnsi="Cambria"/>
          <w:noProof/>
          <w:sz w:val="20"/>
        </w:rPr>
        <w:t>Yankee Group, and American Council for an Energy-Efficient Economy. 2012. “Measuring the Energy Reduction Impact of Selected Broadband-Enabled Activities Within Households.”</w:t>
      </w:r>
    </w:p>
    <w:p w14:paraId="263871F6" w14:textId="77777777" w:rsidR="001E3A6A" w:rsidRPr="001E3A6A" w:rsidRDefault="00BE2F41" w:rsidP="001504DE">
      <w:pPr>
        <w:pStyle w:val="NormalWeb"/>
        <w:ind w:left="480" w:hanging="480"/>
      </w:pPr>
      <w:r>
        <w:fldChar w:fldCharType="end"/>
      </w:r>
    </w:p>
    <w:sectPr w:rsidR="001E3A6A" w:rsidRPr="001E3A6A" w:rsidSect="001E3A6A">
      <w:pgSz w:w="11906" w:h="16838" w:code="9"/>
      <w:pgMar w:top="1440" w:right="1440" w:bottom="1440" w:left="2160" w:header="709" w:footer="709" w:gutter="0"/>
      <w:pgNumType w:start="1" w:chapStyle="5"/>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16D65" w14:textId="77777777" w:rsidR="00B60187" w:rsidRDefault="00B60187">
      <w:r>
        <w:separator/>
      </w:r>
    </w:p>
  </w:endnote>
  <w:endnote w:type="continuationSeparator" w:id="0">
    <w:p w14:paraId="7914DBE4" w14:textId="77777777" w:rsidR="00B60187" w:rsidRDefault="00B60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FED23" w14:textId="77777777" w:rsidR="00875825" w:rsidRDefault="00875825" w:rsidP="00380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594230" w14:textId="77777777" w:rsidR="00875825" w:rsidRDefault="00875825" w:rsidP="008D1D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41F18" w14:textId="77777777" w:rsidR="00875825" w:rsidRPr="00FE6397" w:rsidRDefault="00875825" w:rsidP="00FE6397">
    <w:pPr>
      <w:pStyle w:val="Footer"/>
    </w:pPr>
    <w:r>
      <w:rPr>
        <w:noProof/>
        <w:lang w:val="en-US" w:eastAsia="en-US"/>
      </w:rPr>
      <w:drawing>
        <wp:anchor distT="0" distB="0" distL="114300" distR="114300" simplePos="0" relativeHeight="251655168" behindDoc="1" locked="0" layoutInCell="1" allowOverlap="1" wp14:anchorId="53566C56" wp14:editId="35870A2A">
          <wp:simplePos x="0" y="0"/>
          <wp:positionH relativeFrom="margin">
            <wp:align>right</wp:align>
          </wp:positionH>
          <wp:positionV relativeFrom="page">
            <wp:posOffset>9486900</wp:posOffset>
          </wp:positionV>
          <wp:extent cx="1847850" cy="828675"/>
          <wp:effectExtent l="0" t="0" r="0" b="9525"/>
          <wp:wrapNone/>
          <wp:docPr id="13" name="Picture 13" descr="new SQW logo R-118 G-27 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SQW logo R-118 G-27 B-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3C147" w14:textId="77777777" w:rsidR="00875825" w:rsidRDefault="0087582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53F64" w14:textId="77777777" w:rsidR="00875825" w:rsidRPr="00F1305B" w:rsidRDefault="00875825" w:rsidP="00FE6397">
    <w:pPr>
      <w:pStyle w:val="Web"/>
    </w:pPr>
    <w:r>
      <w:rPr>
        <w:noProof/>
        <w:lang w:val="en-US" w:eastAsia="en-US"/>
      </w:rPr>
      <w:drawing>
        <wp:anchor distT="0" distB="0" distL="114300" distR="114300" simplePos="0" relativeHeight="251659264" behindDoc="1" locked="0" layoutInCell="1" allowOverlap="1" wp14:anchorId="189DCED1" wp14:editId="7913EE6E">
          <wp:simplePos x="0" y="0"/>
          <wp:positionH relativeFrom="margin">
            <wp:align>left</wp:align>
          </wp:positionH>
          <wp:positionV relativeFrom="paragraph">
            <wp:posOffset>-10795</wp:posOffset>
          </wp:positionV>
          <wp:extent cx="619125" cy="276225"/>
          <wp:effectExtent l="0" t="0" r="9525" b="9525"/>
          <wp:wrapNone/>
          <wp:docPr id="14" name="Picture 14" descr="new SQW logo R-118 G-27 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SQW logo R-118 G-27 B-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t>www.sqw.co.uk</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1EA89" w14:textId="77777777" w:rsidR="00875825" w:rsidRDefault="00875825" w:rsidP="00380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B90">
      <w:rPr>
        <w:rStyle w:val="PageNumber"/>
        <w:noProof/>
      </w:rPr>
      <w:t>5</w:t>
    </w:r>
    <w:r>
      <w:rPr>
        <w:rStyle w:val="PageNumber"/>
      </w:rPr>
      <w:fldChar w:fldCharType="end"/>
    </w:r>
  </w:p>
  <w:p w14:paraId="580F4590" w14:textId="77777777" w:rsidR="00875825" w:rsidRPr="00F1305B" w:rsidRDefault="00875825" w:rsidP="00BD146A">
    <w:pPr>
      <w:pStyle w:val="Web"/>
      <w:ind w:right="360"/>
      <w:jc w:val="left"/>
    </w:pPr>
    <w:r>
      <w:rPr>
        <w:noProof/>
        <w:lang w:val="en-US" w:eastAsia="en-US"/>
      </w:rPr>
      <w:drawing>
        <wp:anchor distT="0" distB="0" distL="114300" distR="114300" simplePos="0" relativeHeight="251660288" behindDoc="1" locked="0" layoutInCell="1" allowOverlap="1" wp14:anchorId="0CAEEF3F" wp14:editId="2E1CEBFA">
          <wp:simplePos x="0" y="0"/>
          <wp:positionH relativeFrom="margin">
            <wp:align>left</wp:align>
          </wp:positionH>
          <wp:positionV relativeFrom="paragraph">
            <wp:posOffset>-71755</wp:posOffset>
          </wp:positionV>
          <wp:extent cx="619125" cy="276225"/>
          <wp:effectExtent l="0" t="0" r="9525" b="9525"/>
          <wp:wrapNone/>
          <wp:docPr id="15" name="Picture 15" descr="new SQW logo R-118 G-27 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SQW logo R-118 G-27 B-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1A3A7" w14:textId="77777777" w:rsidR="00B60187" w:rsidRDefault="00B60187">
      <w:r>
        <w:separator/>
      </w:r>
    </w:p>
  </w:footnote>
  <w:footnote w:type="continuationSeparator" w:id="0">
    <w:p w14:paraId="2C89F8CC" w14:textId="77777777" w:rsidR="00B60187" w:rsidRDefault="00B60187">
      <w:r>
        <w:continuationSeparator/>
      </w:r>
    </w:p>
  </w:footnote>
  <w:footnote w:id="1">
    <w:p w14:paraId="2695901E" w14:textId="77777777" w:rsidR="00875825" w:rsidRDefault="00875825">
      <w:pPr>
        <w:pStyle w:val="FootnoteText"/>
      </w:pPr>
      <w:r>
        <w:rPr>
          <w:rStyle w:val="FootnoteReference"/>
        </w:rPr>
        <w:footnoteRef/>
      </w:r>
      <w:r>
        <w:t xml:space="preserve"> Organisation for Economic Co-operation and Development</w:t>
      </w:r>
    </w:p>
  </w:footnote>
  <w:footnote w:id="2">
    <w:p w14:paraId="52C68E83" w14:textId="77777777" w:rsidR="00875825" w:rsidRDefault="00875825">
      <w:pPr>
        <w:pStyle w:val="FootnoteText"/>
      </w:pPr>
      <w:r>
        <w:rPr>
          <w:rStyle w:val="FootnoteReference"/>
        </w:rPr>
        <w:footnoteRef/>
      </w:r>
      <w:r>
        <w:t xml:space="preserve"> Small and Medium Enterprises</w:t>
      </w:r>
    </w:p>
  </w:footnote>
  <w:footnote w:id="3">
    <w:p w14:paraId="26561999" w14:textId="77777777" w:rsidR="00875825" w:rsidRDefault="00875825">
      <w:pPr>
        <w:pStyle w:val="FootnoteText"/>
      </w:pPr>
      <w:r>
        <w:rPr>
          <w:rStyle w:val="FootnoteReference"/>
        </w:rPr>
        <w:footnoteRef/>
      </w:r>
      <w:r>
        <w:t xml:space="preserve"> Information and Communication Technologies</w:t>
      </w:r>
    </w:p>
  </w:footnote>
  <w:footnote w:id="4">
    <w:p w14:paraId="5020CC89" w14:textId="7B2DA21F" w:rsidR="00875825" w:rsidRDefault="00875825" w:rsidP="00905EBD">
      <w:pPr>
        <w:pStyle w:val="FootnoteText"/>
      </w:pPr>
      <w:r>
        <w:rPr>
          <w:rStyle w:val="FootnoteReference"/>
        </w:rPr>
        <w:footnoteRef/>
      </w:r>
      <w:r>
        <w:t xml:space="preserve"> ‘Advanced internet’ looked for commitment to two or more of the following Internet-based applications: Enterprise Resource Planning, customer service, education, extranet, publications, purchasing, or technical support</w:t>
      </w:r>
    </w:p>
  </w:footnote>
  <w:footnote w:id="5">
    <w:p w14:paraId="15538854" w14:textId="77777777" w:rsidR="00875825" w:rsidRDefault="00875825">
      <w:pPr>
        <w:pStyle w:val="FootnoteText"/>
      </w:pPr>
      <w:r>
        <w:rPr>
          <w:rStyle w:val="FootnoteReference"/>
        </w:rPr>
        <w:footnoteRef/>
      </w:r>
      <w:r>
        <w:t xml:space="preserve"> Megabits per second</w:t>
      </w:r>
    </w:p>
  </w:footnote>
  <w:footnote w:id="6">
    <w:p w14:paraId="14D77EBA" w14:textId="77777777" w:rsidR="00875825" w:rsidRDefault="00875825">
      <w:pPr>
        <w:pStyle w:val="FootnoteText"/>
      </w:pPr>
      <w:r>
        <w:rPr>
          <w:rStyle w:val="FootnoteReference"/>
        </w:rPr>
        <w:footnoteRef/>
      </w:r>
      <w:r>
        <w:t xml:space="preserve"> Centre for Economics and Business Research</w:t>
      </w:r>
    </w:p>
  </w:footnote>
  <w:footnote w:id="7">
    <w:p w14:paraId="2A255CA5" w14:textId="77777777" w:rsidR="00875825" w:rsidRDefault="00875825">
      <w:pPr>
        <w:pStyle w:val="FootnoteText"/>
      </w:pPr>
      <w:r>
        <w:rPr>
          <w:rStyle w:val="FootnoteReference"/>
        </w:rPr>
        <w:footnoteRef/>
      </w:r>
      <w:r>
        <w:t xml:space="preserve"> Fibre to the Cabinet</w:t>
      </w:r>
    </w:p>
  </w:footnote>
  <w:footnote w:id="8">
    <w:p w14:paraId="765FECD2" w14:textId="77777777" w:rsidR="00875825" w:rsidRDefault="00875825">
      <w:pPr>
        <w:pStyle w:val="FootnoteText"/>
      </w:pPr>
      <w:r>
        <w:rPr>
          <w:rStyle w:val="FootnoteReference"/>
        </w:rPr>
        <w:footnoteRef/>
      </w:r>
      <w:r>
        <w:t xml:space="preserve"> Fibre to the Premises</w:t>
      </w:r>
    </w:p>
  </w:footnote>
  <w:footnote w:id="9">
    <w:p w14:paraId="590D2E0C" w14:textId="77777777" w:rsidR="00875825" w:rsidRDefault="00875825">
      <w:pPr>
        <w:pStyle w:val="FootnoteText"/>
      </w:pPr>
      <w:r>
        <w:rPr>
          <w:rStyle w:val="FootnoteReference"/>
        </w:rPr>
        <w:footnoteRef/>
      </w:r>
      <w:r>
        <w:t xml:space="preserve"> Asymmetric Digital Subscriber Line</w:t>
      </w:r>
    </w:p>
  </w:footnote>
  <w:footnote w:id="10">
    <w:p w14:paraId="69AC62A4" w14:textId="77777777" w:rsidR="00875825" w:rsidRDefault="00875825">
      <w:pPr>
        <w:pStyle w:val="FootnoteText"/>
      </w:pPr>
      <w:r>
        <w:rPr>
          <w:rStyle w:val="FootnoteReference"/>
        </w:rPr>
        <w:footnoteRef/>
      </w:r>
      <w:r>
        <w:t xml:space="preserve"> Universal Mobile Telecommunications System</w:t>
      </w:r>
    </w:p>
  </w:footnote>
  <w:footnote w:id="11">
    <w:p w14:paraId="15511715" w14:textId="77777777" w:rsidR="00875825" w:rsidRDefault="00875825">
      <w:pPr>
        <w:pStyle w:val="FootnoteText"/>
      </w:pPr>
      <w:r>
        <w:rPr>
          <w:rStyle w:val="FootnoteReference"/>
        </w:rPr>
        <w:footnoteRef/>
      </w:r>
      <w:r>
        <w:t xml:space="preserve"> </w:t>
      </w:r>
      <w:r w:rsidRPr="006F2BEC">
        <w:t>Worldwide Interoperability for Microwave Access</w:t>
      </w:r>
    </w:p>
  </w:footnote>
  <w:footnote w:id="12">
    <w:p w14:paraId="62EF2A83" w14:textId="74CC8ED9" w:rsidR="00875825" w:rsidRDefault="00875825">
      <w:pPr>
        <w:pStyle w:val="FootnoteText"/>
      </w:pPr>
      <w:r>
        <w:rPr>
          <w:rStyle w:val="FootnoteReference"/>
        </w:rPr>
        <w:footnoteRef/>
      </w:r>
      <w:r>
        <w:t xml:space="preserve"> HFC = Hybrid Fibre Coaxial (cable broadband technology). See text for other abbreviations.</w:t>
      </w:r>
      <w:r w:rsidR="006F39A3">
        <w:t xml:space="preserve"> </w:t>
      </w:r>
    </w:p>
  </w:footnote>
  <w:footnote w:id="13">
    <w:p w14:paraId="0C3ED20A" w14:textId="77777777" w:rsidR="00875825" w:rsidRDefault="00875825">
      <w:pPr>
        <w:pStyle w:val="FootnoteText"/>
      </w:pPr>
      <w:r>
        <w:rPr>
          <w:rStyle w:val="FootnoteReference"/>
        </w:rPr>
        <w:footnoteRef/>
      </w:r>
      <w:r>
        <w:t xml:space="preserve"> An Exabyte = 1 billion Gigabytes</w:t>
      </w:r>
    </w:p>
  </w:footnote>
  <w:footnote w:id="14">
    <w:p w14:paraId="610C7311" w14:textId="77777777" w:rsidR="00875825" w:rsidRDefault="00875825" w:rsidP="001A7051">
      <w:pPr>
        <w:pStyle w:val="FootnoteText"/>
      </w:pPr>
      <w:r>
        <w:rPr>
          <w:rStyle w:val="FootnoteReference"/>
        </w:rPr>
        <w:footnoteRef/>
      </w:r>
      <w:r>
        <w:t xml:space="preserve"> Reported here: </w:t>
      </w:r>
      <w:hyperlink r:id="rId1" w:history="1">
        <w:r w:rsidRPr="006618FD">
          <w:rPr>
            <w:rStyle w:val="Hyperlink"/>
          </w:rPr>
          <w:t>http://www.telegraph.co.uk/property/propertynews/9570756/Fast-broadband-more-important-to-house-buyers-than-parking.html</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8E67A" w14:textId="77777777" w:rsidR="00875825" w:rsidRDefault="0087582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796CA" w14:textId="77777777" w:rsidR="00875825" w:rsidRDefault="0087582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0A98B" w14:textId="77777777" w:rsidR="00875825" w:rsidRDefault="0087582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C560D" w14:textId="77777777" w:rsidR="00875825" w:rsidRDefault="00783B90" w:rsidP="004447D0">
    <w:pPr>
      <w:pStyle w:val="Header"/>
    </w:pPr>
    <w:r>
      <w:fldChar w:fldCharType="begin"/>
    </w:r>
    <w:r>
      <w:instrText xml:space="preserve"> styleref "Title" </w:instrText>
    </w:r>
    <w:r>
      <w:fldChar w:fldCharType="separate"/>
    </w:r>
    <w:r>
      <w:rPr>
        <w:noProof/>
      </w:rPr>
      <w:t>UK Broadband Impact Study</w:t>
    </w:r>
    <w:r>
      <w:rPr>
        <w:noProof/>
      </w:rPr>
      <w:fldChar w:fldCharType="end"/>
    </w:r>
  </w:p>
  <w:p w14:paraId="6AEE0012" w14:textId="77777777" w:rsidR="00875825" w:rsidRPr="004447D0" w:rsidRDefault="00783B90" w:rsidP="004447D0">
    <w:pPr>
      <w:pStyle w:val="Header"/>
    </w:pPr>
    <w:r>
      <w:fldChar w:fldCharType="begin"/>
    </w:r>
    <w:r>
      <w:instrText xml:space="preserve"> styleref "Subtitle" </w:instrText>
    </w:r>
    <w:r>
      <w:fldChar w:fldCharType="separate"/>
    </w:r>
    <w:r>
      <w:rPr>
        <w:noProof/>
      </w:rPr>
      <w:t>Literature Review</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E83C8A"/>
    <w:lvl w:ilvl="0">
      <w:start w:val="1"/>
      <w:numFmt w:val="bullet"/>
      <w:pStyle w:val="ListBullet2"/>
      <w:lvlText w:val=""/>
      <w:lvlJc w:val="left"/>
      <w:pPr>
        <w:tabs>
          <w:tab w:val="num" w:pos="1440"/>
        </w:tabs>
        <w:ind w:left="1440" w:hanging="720"/>
      </w:pPr>
      <w:rPr>
        <w:rFonts w:ascii="Wingdings" w:hAnsi="Wingdings" w:hint="default"/>
      </w:rPr>
    </w:lvl>
  </w:abstractNum>
  <w:abstractNum w:abstractNumId="1">
    <w:nsid w:val="FFFFFF89"/>
    <w:multiLevelType w:val="singleLevel"/>
    <w:tmpl w:val="76CCEBF8"/>
    <w:lvl w:ilvl="0">
      <w:start w:val="1"/>
      <w:numFmt w:val="bullet"/>
      <w:pStyle w:val="ListBullet"/>
      <w:lvlText w:val=""/>
      <w:lvlJc w:val="left"/>
      <w:pPr>
        <w:tabs>
          <w:tab w:val="num" w:pos="720"/>
        </w:tabs>
        <w:ind w:left="720" w:hanging="720"/>
      </w:pPr>
      <w:rPr>
        <w:rFonts w:ascii="Symbol" w:hAnsi="Symbol" w:hint="default"/>
      </w:rPr>
    </w:lvl>
  </w:abstractNum>
  <w:abstractNum w:abstractNumId="2">
    <w:nsid w:val="10234BC9"/>
    <w:multiLevelType w:val="multilevel"/>
    <w:tmpl w:val="2E500CBA"/>
    <w:styleLink w:val="SQWReportNumbering"/>
    <w:lvl w:ilvl="0">
      <w:start w:val="1"/>
      <w:numFmt w:val="decimal"/>
      <w:lvlRestart w:val="0"/>
      <w:pStyle w:val="Heading1"/>
      <w:suff w:val="space"/>
      <w:lvlText w:val="%1."/>
      <w:lvlJc w:val="left"/>
      <w:pPr>
        <w:ind w:left="0" w:firstLine="0"/>
      </w:pPr>
      <w:rPr>
        <w:rFonts w:hint="default"/>
      </w:rPr>
    </w:lvl>
    <w:lvl w:ilvl="1">
      <w:start w:val="1"/>
      <w:numFmt w:val="decimal"/>
      <w:pStyle w:val="BodyText"/>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240"/>
        </w:tabs>
        <w:ind w:left="3168" w:hanging="648"/>
      </w:pPr>
      <w:rPr>
        <w:rFonts w:hint="default"/>
      </w:rPr>
    </w:lvl>
    <w:lvl w:ilvl="4">
      <w:start w:val="1"/>
      <w:numFmt w:val="upperLetter"/>
      <w:pStyle w:val="Heading5"/>
      <w:suff w:val="space"/>
      <w:lvlText w:val="Annex %5:"/>
      <w:lvlJc w:val="left"/>
      <w:pPr>
        <w:ind w:left="0" w:firstLine="0"/>
      </w:pPr>
      <w:rPr>
        <w:rFonts w:hint="default"/>
      </w:rPr>
    </w:lvl>
    <w:lvl w:ilvl="5">
      <w:start w:val="1"/>
      <w:numFmt w:val="decimal"/>
      <w:pStyle w:val="BodyText3"/>
      <w:lvlText w:val="%5.%6"/>
      <w:lvlJc w:val="left"/>
      <w:pPr>
        <w:tabs>
          <w:tab w:val="num" w:pos="0"/>
        </w:tabs>
        <w:ind w:left="0" w:hanging="720"/>
      </w:pPr>
      <w:rPr>
        <w:rFonts w:hint="default"/>
      </w:rPr>
    </w:lvl>
    <w:lvl w:ilvl="6">
      <w:start w:val="1"/>
      <w:numFmt w:val="decimal"/>
      <w:lvlRestart w:val="5"/>
      <w:suff w:val="nothing"/>
      <w:lvlText w:val="Table %5.%7"/>
      <w:lvlJc w:val="left"/>
      <w:pPr>
        <w:ind w:left="0" w:firstLine="0"/>
      </w:pPr>
      <w:rPr>
        <w:rFonts w:hint="default"/>
      </w:rPr>
    </w:lvl>
    <w:lvl w:ilvl="7">
      <w:start w:val="1"/>
      <w:numFmt w:val="decimal"/>
      <w:lvlRestart w:val="5"/>
      <w:suff w:val="nothing"/>
      <w:lvlText w:val="Figure %5.%8"/>
      <w:lvlJc w:val="left"/>
      <w:pPr>
        <w:ind w:left="426" w:firstLine="0"/>
      </w:pPr>
      <w:rPr>
        <w:rFonts w:hint="default"/>
      </w:rPr>
    </w:lvl>
    <w:lvl w:ilvl="8">
      <w:start w:val="1"/>
      <w:numFmt w:val="decimal"/>
      <w:lvlText w:val="%1.%2.%3.%4.%5.%6.%7.%8.%9."/>
      <w:lvlJc w:val="left"/>
      <w:pPr>
        <w:tabs>
          <w:tab w:val="num" w:pos="6120"/>
        </w:tabs>
        <w:ind w:left="5760" w:hanging="1440"/>
      </w:pPr>
      <w:rPr>
        <w:rFonts w:hint="default"/>
      </w:rPr>
    </w:lvl>
  </w:abstractNum>
  <w:abstractNum w:abstractNumId="3">
    <w:nsid w:val="123D5358"/>
    <w:multiLevelType w:val="hybridMultilevel"/>
    <w:tmpl w:val="8E32BE3E"/>
    <w:lvl w:ilvl="0" w:tplc="113C72E0">
      <w:start w:val="1"/>
      <w:numFmt w:val="decimal"/>
      <w:pStyle w:val="BodyText2"/>
      <w:lvlText w:val="%1."/>
      <w:lvlJc w:val="left"/>
      <w:pPr>
        <w:tabs>
          <w:tab w:val="num" w:pos="0"/>
        </w:tabs>
        <w:ind w:left="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4769A3"/>
    <w:multiLevelType w:val="multilevel"/>
    <w:tmpl w:val="C248FE3C"/>
    <w:name w:val="SQWProposal"/>
    <w:lvl w:ilvl="0">
      <w:start w:val="1"/>
      <w:numFmt w:val="decimal"/>
      <w:lvlRestart w:val="0"/>
      <w:suff w:val="space"/>
      <w:lvlText w:val="%1."/>
      <w:lvlJc w:val="left"/>
      <w:pPr>
        <w:ind w:left="0" w:firstLine="0"/>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240"/>
        </w:tabs>
        <w:ind w:left="3168" w:hanging="648"/>
      </w:pPr>
      <w:rPr>
        <w:rFonts w:hint="default"/>
      </w:rPr>
    </w:lvl>
    <w:lvl w:ilvl="4">
      <w:start w:val="1"/>
      <w:numFmt w:val="upperLetter"/>
      <w:suff w:val="space"/>
      <w:lvlText w:val="Annex %5:"/>
      <w:lvlJc w:val="left"/>
      <w:pPr>
        <w:ind w:left="0" w:firstLine="0"/>
      </w:pPr>
      <w:rPr>
        <w:rFonts w:hint="default"/>
      </w:rPr>
    </w:lvl>
    <w:lvl w:ilvl="5">
      <w:start w:val="1"/>
      <w:numFmt w:val="decimal"/>
      <w:lvlText w:val="%5.%6"/>
      <w:lvlJc w:val="left"/>
      <w:pPr>
        <w:tabs>
          <w:tab w:val="num" w:pos="0"/>
        </w:tabs>
        <w:ind w:left="0" w:hanging="720"/>
      </w:pPr>
      <w:rPr>
        <w:rFonts w:hint="default"/>
      </w:rPr>
    </w:lvl>
    <w:lvl w:ilvl="6">
      <w:start w:val="1"/>
      <w:numFmt w:val="decimal"/>
      <w:lvlRestart w:val="5"/>
      <w:suff w:val="nothing"/>
      <w:lvlText w:val="Table %5.%7"/>
      <w:lvlJc w:val="left"/>
      <w:pPr>
        <w:ind w:left="0" w:firstLine="0"/>
      </w:pPr>
      <w:rPr>
        <w:rFonts w:hint="default"/>
      </w:rPr>
    </w:lvl>
    <w:lvl w:ilvl="7">
      <w:start w:val="1"/>
      <w:numFmt w:val="decimal"/>
      <w:lvlRestart w:val="5"/>
      <w:suff w:val="nothing"/>
      <w:lvlText w:val="Figure %5.%8"/>
      <w:lvlJc w:val="left"/>
      <w:pPr>
        <w:ind w:left="426" w:firstLine="0"/>
      </w:pPr>
      <w:rPr>
        <w:rFonts w:hint="default"/>
      </w:rPr>
    </w:lvl>
    <w:lvl w:ilvl="8">
      <w:start w:val="1"/>
      <w:numFmt w:val="decimal"/>
      <w:lvlText w:val="%1.%2.%3.%4.%5.%6.%7.%8.%9."/>
      <w:lvlJc w:val="left"/>
      <w:pPr>
        <w:tabs>
          <w:tab w:val="num" w:pos="6120"/>
        </w:tabs>
        <w:ind w:left="5760" w:hanging="1440"/>
      </w:pPr>
      <w:rPr>
        <w:rFonts w:hint="default"/>
      </w:rPr>
    </w:lvl>
  </w:abstractNum>
  <w:abstractNum w:abstractNumId="5">
    <w:nsid w:val="397739A4"/>
    <w:multiLevelType w:val="multilevel"/>
    <w:tmpl w:val="74566886"/>
    <w:lvl w:ilvl="0">
      <w:start w:val="1"/>
      <w:numFmt w:val="upperLetter"/>
      <w:suff w:val="space"/>
      <w:lvlText w:val="Annex %1:"/>
      <w:lvlJc w:val="left"/>
      <w:pPr>
        <w:ind w:left="0" w:firstLine="0"/>
      </w:pPr>
      <w:rPr>
        <w:rFonts w:ascii="Arial" w:hAnsi="Arial" w:hint="default"/>
        <w:b/>
        <w:i w:val="0"/>
        <w:sz w:val="36"/>
        <w:szCs w:val="36"/>
      </w:rPr>
    </w:lvl>
    <w:lvl w:ilvl="1">
      <w:start w:val="1"/>
      <w:numFmt w:val="decimal"/>
      <w:lvlText w:val="%1.%2"/>
      <w:lvlJc w:val="left"/>
      <w:pPr>
        <w:tabs>
          <w:tab w:val="num" w:pos="0"/>
        </w:tabs>
        <w:ind w:left="0" w:hanging="72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upperLetter"/>
      <w:suff w:val="space"/>
      <w:lvlText w:val="Annex %8:"/>
      <w:lvlJc w:val="left"/>
      <w:pPr>
        <w:ind w:left="0" w:firstLine="0"/>
      </w:pPr>
      <w:rPr>
        <w:rFonts w:ascii="Arial" w:hAnsi="Arial" w:hint="default"/>
        <w:b/>
        <w:i w:val="0"/>
        <w:sz w:val="36"/>
        <w:szCs w:val="36"/>
      </w:rPr>
    </w:lvl>
    <w:lvl w:ilvl="8">
      <w:start w:val="1"/>
      <w:numFmt w:val="decimal"/>
      <w:lvlText w:val="%8.%9"/>
      <w:lvlJc w:val="left"/>
      <w:pPr>
        <w:tabs>
          <w:tab w:val="num" w:pos="0"/>
        </w:tabs>
        <w:ind w:left="0" w:hanging="720"/>
      </w:pPr>
      <w:rPr>
        <w:rFonts w:hint="default"/>
      </w:rPr>
    </w:lvl>
  </w:abstractNum>
  <w:abstractNum w:abstractNumId="6">
    <w:nsid w:val="3E613F48"/>
    <w:multiLevelType w:val="hybridMultilevel"/>
    <w:tmpl w:val="DEC4CA6E"/>
    <w:lvl w:ilvl="0" w:tplc="6D8872F6">
      <w:start w:val="1"/>
      <w:numFmt w:val="bullet"/>
      <w:pStyle w:val="Table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A3819B5"/>
    <w:multiLevelType w:val="hybridMultilevel"/>
    <w:tmpl w:val="0FF8F4DE"/>
    <w:lvl w:ilvl="0" w:tplc="70E09BF4">
      <w:start w:val="1"/>
      <w:numFmt w:val="bullet"/>
      <w:pStyle w:val="TableBullet2"/>
      <w:lvlText w:val=""/>
      <w:lvlJc w:val="left"/>
      <w:pPr>
        <w:tabs>
          <w:tab w:val="num" w:pos="714"/>
        </w:tabs>
        <w:ind w:left="714"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7"/>
  </w:num>
  <w:num w:numId="6">
    <w:abstractNumId w:val="5"/>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A19768D-5D30-43C9-B479-9F15C59A07A2}"/>
    <w:docVar w:name="dgnword-eventsink" w:val="318611000"/>
  </w:docVars>
  <w:rsids>
    <w:rsidRoot w:val="00D346F0"/>
    <w:rsid w:val="0000264D"/>
    <w:rsid w:val="00003AE5"/>
    <w:rsid w:val="00005092"/>
    <w:rsid w:val="00007CD7"/>
    <w:rsid w:val="00017B30"/>
    <w:rsid w:val="00020B3A"/>
    <w:rsid w:val="00022488"/>
    <w:rsid w:val="000274C6"/>
    <w:rsid w:val="00027E45"/>
    <w:rsid w:val="00033E2B"/>
    <w:rsid w:val="0004197E"/>
    <w:rsid w:val="0004314C"/>
    <w:rsid w:val="000452DB"/>
    <w:rsid w:val="0004668A"/>
    <w:rsid w:val="00047041"/>
    <w:rsid w:val="00050770"/>
    <w:rsid w:val="00050B5C"/>
    <w:rsid w:val="00050D43"/>
    <w:rsid w:val="00055C84"/>
    <w:rsid w:val="00056445"/>
    <w:rsid w:val="00056DBC"/>
    <w:rsid w:val="000608C2"/>
    <w:rsid w:val="00064BED"/>
    <w:rsid w:val="00064FD6"/>
    <w:rsid w:val="00067AD5"/>
    <w:rsid w:val="00073514"/>
    <w:rsid w:val="00081D23"/>
    <w:rsid w:val="00082937"/>
    <w:rsid w:val="000869D6"/>
    <w:rsid w:val="00091F2E"/>
    <w:rsid w:val="00096047"/>
    <w:rsid w:val="000A0A82"/>
    <w:rsid w:val="000A2160"/>
    <w:rsid w:val="000A2D91"/>
    <w:rsid w:val="000A4849"/>
    <w:rsid w:val="000A52F1"/>
    <w:rsid w:val="000A6875"/>
    <w:rsid w:val="000B1795"/>
    <w:rsid w:val="000C0150"/>
    <w:rsid w:val="000C6F00"/>
    <w:rsid w:val="000D3A0C"/>
    <w:rsid w:val="000E5DBB"/>
    <w:rsid w:val="000E645E"/>
    <w:rsid w:val="000F3516"/>
    <w:rsid w:val="000F4C34"/>
    <w:rsid w:val="00101BC8"/>
    <w:rsid w:val="00120C46"/>
    <w:rsid w:val="00123AEE"/>
    <w:rsid w:val="0013158A"/>
    <w:rsid w:val="001346FD"/>
    <w:rsid w:val="00137B7F"/>
    <w:rsid w:val="001407A4"/>
    <w:rsid w:val="001425F0"/>
    <w:rsid w:val="00143915"/>
    <w:rsid w:val="00144E92"/>
    <w:rsid w:val="00147617"/>
    <w:rsid w:val="001504DE"/>
    <w:rsid w:val="00152629"/>
    <w:rsid w:val="001530A6"/>
    <w:rsid w:val="00156620"/>
    <w:rsid w:val="00163475"/>
    <w:rsid w:val="00166C2D"/>
    <w:rsid w:val="001713A1"/>
    <w:rsid w:val="001757DD"/>
    <w:rsid w:val="00177C7C"/>
    <w:rsid w:val="00181876"/>
    <w:rsid w:val="00182281"/>
    <w:rsid w:val="00183E8A"/>
    <w:rsid w:val="00185ABE"/>
    <w:rsid w:val="00187349"/>
    <w:rsid w:val="00192780"/>
    <w:rsid w:val="001A21C0"/>
    <w:rsid w:val="001A633A"/>
    <w:rsid w:val="001A7051"/>
    <w:rsid w:val="001B3034"/>
    <w:rsid w:val="001C1380"/>
    <w:rsid w:val="001C447E"/>
    <w:rsid w:val="001C6D2C"/>
    <w:rsid w:val="001C7823"/>
    <w:rsid w:val="001D0DAD"/>
    <w:rsid w:val="001D4349"/>
    <w:rsid w:val="001D43CD"/>
    <w:rsid w:val="001D620A"/>
    <w:rsid w:val="001E03F6"/>
    <w:rsid w:val="001E1B7E"/>
    <w:rsid w:val="001E1FA1"/>
    <w:rsid w:val="001E3315"/>
    <w:rsid w:val="001E3A6A"/>
    <w:rsid w:val="001E7658"/>
    <w:rsid w:val="001E7F6E"/>
    <w:rsid w:val="001F34BE"/>
    <w:rsid w:val="001F73CA"/>
    <w:rsid w:val="002032CB"/>
    <w:rsid w:val="00205C0F"/>
    <w:rsid w:val="00215D4D"/>
    <w:rsid w:val="00215D9F"/>
    <w:rsid w:val="0021623C"/>
    <w:rsid w:val="00223487"/>
    <w:rsid w:val="0022676D"/>
    <w:rsid w:val="002324EE"/>
    <w:rsid w:val="00235649"/>
    <w:rsid w:val="00235DFD"/>
    <w:rsid w:val="00244F07"/>
    <w:rsid w:val="00251AB6"/>
    <w:rsid w:val="002534E0"/>
    <w:rsid w:val="002547CF"/>
    <w:rsid w:val="00255924"/>
    <w:rsid w:val="00264FED"/>
    <w:rsid w:val="002654D0"/>
    <w:rsid w:val="0026686C"/>
    <w:rsid w:val="00270D69"/>
    <w:rsid w:val="0027779D"/>
    <w:rsid w:val="0028570A"/>
    <w:rsid w:val="00291637"/>
    <w:rsid w:val="00291B70"/>
    <w:rsid w:val="002A07AB"/>
    <w:rsid w:val="002A2C76"/>
    <w:rsid w:val="002A76C7"/>
    <w:rsid w:val="002B70AA"/>
    <w:rsid w:val="002C0DDE"/>
    <w:rsid w:val="002C2AF0"/>
    <w:rsid w:val="002C3721"/>
    <w:rsid w:val="002D28AC"/>
    <w:rsid w:val="002D4B13"/>
    <w:rsid w:val="002D790B"/>
    <w:rsid w:val="002E1464"/>
    <w:rsid w:val="002E2125"/>
    <w:rsid w:val="002E48D2"/>
    <w:rsid w:val="002E77D9"/>
    <w:rsid w:val="002E7BAC"/>
    <w:rsid w:val="002E7E1C"/>
    <w:rsid w:val="002E7FB0"/>
    <w:rsid w:val="002F0C3E"/>
    <w:rsid w:val="002F10D7"/>
    <w:rsid w:val="002F1BE1"/>
    <w:rsid w:val="002F1CB8"/>
    <w:rsid w:val="002F3595"/>
    <w:rsid w:val="002F3B94"/>
    <w:rsid w:val="002F4D66"/>
    <w:rsid w:val="002F7005"/>
    <w:rsid w:val="00304A88"/>
    <w:rsid w:val="003061CE"/>
    <w:rsid w:val="00312319"/>
    <w:rsid w:val="003123E1"/>
    <w:rsid w:val="00314CE3"/>
    <w:rsid w:val="00323F16"/>
    <w:rsid w:val="00324A12"/>
    <w:rsid w:val="003304F7"/>
    <w:rsid w:val="00332AC7"/>
    <w:rsid w:val="00335295"/>
    <w:rsid w:val="003367E5"/>
    <w:rsid w:val="0033723D"/>
    <w:rsid w:val="00340107"/>
    <w:rsid w:val="003415B1"/>
    <w:rsid w:val="003434B3"/>
    <w:rsid w:val="00345F6E"/>
    <w:rsid w:val="00346DBB"/>
    <w:rsid w:val="0035615C"/>
    <w:rsid w:val="00356425"/>
    <w:rsid w:val="003610BB"/>
    <w:rsid w:val="00367A40"/>
    <w:rsid w:val="0037493E"/>
    <w:rsid w:val="003809ED"/>
    <w:rsid w:val="00385BEC"/>
    <w:rsid w:val="00392C6D"/>
    <w:rsid w:val="00393323"/>
    <w:rsid w:val="003A5A72"/>
    <w:rsid w:val="003B5A18"/>
    <w:rsid w:val="003B6D80"/>
    <w:rsid w:val="003C055A"/>
    <w:rsid w:val="003C05A8"/>
    <w:rsid w:val="003C4B74"/>
    <w:rsid w:val="003D1750"/>
    <w:rsid w:val="003D3179"/>
    <w:rsid w:val="003E3C97"/>
    <w:rsid w:val="003E3D30"/>
    <w:rsid w:val="003E3D52"/>
    <w:rsid w:val="003E3F1C"/>
    <w:rsid w:val="003E65A8"/>
    <w:rsid w:val="003F118A"/>
    <w:rsid w:val="003F159B"/>
    <w:rsid w:val="003F1BFC"/>
    <w:rsid w:val="003F3835"/>
    <w:rsid w:val="003F63DA"/>
    <w:rsid w:val="00403B32"/>
    <w:rsid w:val="00422F44"/>
    <w:rsid w:val="00430CD5"/>
    <w:rsid w:val="00431FA2"/>
    <w:rsid w:val="0043232D"/>
    <w:rsid w:val="00433D7F"/>
    <w:rsid w:val="0043433E"/>
    <w:rsid w:val="004350CE"/>
    <w:rsid w:val="00442476"/>
    <w:rsid w:val="004447D0"/>
    <w:rsid w:val="00447EBC"/>
    <w:rsid w:val="00454082"/>
    <w:rsid w:val="0046658D"/>
    <w:rsid w:val="00475C5A"/>
    <w:rsid w:val="00476B42"/>
    <w:rsid w:val="00477987"/>
    <w:rsid w:val="004874BC"/>
    <w:rsid w:val="0049519F"/>
    <w:rsid w:val="00496B55"/>
    <w:rsid w:val="004971FF"/>
    <w:rsid w:val="004A67A9"/>
    <w:rsid w:val="004B4ED9"/>
    <w:rsid w:val="004B753C"/>
    <w:rsid w:val="004B763C"/>
    <w:rsid w:val="004C4545"/>
    <w:rsid w:val="004C631B"/>
    <w:rsid w:val="004C7D0D"/>
    <w:rsid w:val="004D1C17"/>
    <w:rsid w:val="004D2682"/>
    <w:rsid w:val="004D55C4"/>
    <w:rsid w:val="004E0AD0"/>
    <w:rsid w:val="004F1030"/>
    <w:rsid w:val="004F5349"/>
    <w:rsid w:val="004F5653"/>
    <w:rsid w:val="004F62DD"/>
    <w:rsid w:val="004F7C05"/>
    <w:rsid w:val="005024B7"/>
    <w:rsid w:val="00503298"/>
    <w:rsid w:val="00505064"/>
    <w:rsid w:val="00506C5D"/>
    <w:rsid w:val="00510145"/>
    <w:rsid w:val="00512EB9"/>
    <w:rsid w:val="005202F6"/>
    <w:rsid w:val="00523195"/>
    <w:rsid w:val="0052782D"/>
    <w:rsid w:val="00533593"/>
    <w:rsid w:val="00534CFB"/>
    <w:rsid w:val="00535C3B"/>
    <w:rsid w:val="00544DAC"/>
    <w:rsid w:val="00554EEB"/>
    <w:rsid w:val="005555E1"/>
    <w:rsid w:val="00556485"/>
    <w:rsid w:val="00565EAE"/>
    <w:rsid w:val="0057603D"/>
    <w:rsid w:val="00577390"/>
    <w:rsid w:val="00581EF4"/>
    <w:rsid w:val="00587B95"/>
    <w:rsid w:val="005910A4"/>
    <w:rsid w:val="00597B29"/>
    <w:rsid w:val="005A06DA"/>
    <w:rsid w:val="005A1D74"/>
    <w:rsid w:val="005A22A4"/>
    <w:rsid w:val="005A42C1"/>
    <w:rsid w:val="005C3F1C"/>
    <w:rsid w:val="005C55B3"/>
    <w:rsid w:val="005D02E5"/>
    <w:rsid w:val="005D6AC0"/>
    <w:rsid w:val="005D6AF0"/>
    <w:rsid w:val="005E275B"/>
    <w:rsid w:val="005E5EB2"/>
    <w:rsid w:val="005E70AB"/>
    <w:rsid w:val="005F6862"/>
    <w:rsid w:val="005F7C1F"/>
    <w:rsid w:val="00600196"/>
    <w:rsid w:val="00604C42"/>
    <w:rsid w:val="00605CE2"/>
    <w:rsid w:val="00606C36"/>
    <w:rsid w:val="0061110E"/>
    <w:rsid w:val="0061260A"/>
    <w:rsid w:val="006129E7"/>
    <w:rsid w:val="00612C26"/>
    <w:rsid w:val="0061562D"/>
    <w:rsid w:val="0061668A"/>
    <w:rsid w:val="00620403"/>
    <w:rsid w:val="00620561"/>
    <w:rsid w:val="00622768"/>
    <w:rsid w:val="006231A4"/>
    <w:rsid w:val="00624FC9"/>
    <w:rsid w:val="006275E8"/>
    <w:rsid w:val="0063633E"/>
    <w:rsid w:val="0063668A"/>
    <w:rsid w:val="0064273A"/>
    <w:rsid w:val="00647B74"/>
    <w:rsid w:val="00667FCD"/>
    <w:rsid w:val="006752AD"/>
    <w:rsid w:val="0067619B"/>
    <w:rsid w:val="00676B6D"/>
    <w:rsid w:val="00683308"/>
    <w:rsid w:val="006905C2"/>
    <w:rsid w:val="00691E46"/>
    <w:rsid w:val="00692160"/>
    <w:rsid w:val="006946DF"/>
    <w:rsid w:val="006A5945"/>
    <w:rsid w:val="006A7A1C"/>
    <w:rsid w:val="006B3B9B"/>
    <w:rsid w:val="006B639A"/>
    <w:rsid w:val="006C3657"/>
    <w:rsid w:val="006C44F2"/>
    <w:rsid w:val="006D180F"/>
    <w:rsid w:val="006D1D1B"/>
    <w:rsid w:val="006D2E5C"/>
    <w:rsid w:val="006D4912"/>
    <w:rsid w:val="006D6106"/>
    <w:rsid w:val="006E2CB4"/>
    <w:rsid w:val="006F2BEC"/>
    <w:rsid w:val="006F39A3"/>
    <w:rsid w:val="006F3A09"/>
    <w:rsid w:val="006F4873"/>
    <w:rsid w:val="006F678F"/>
    <w:rsid w:val="006F7FD8"/>
    <w:rsid w:val="00702D73"/>
    <w:rsid w:val="00703C65"/>
    <w:rsid w:val="0071096E"/>
    <w:rsid w:val="007271DB"/>
    <w:rsid w:val="00727EB2"/>
    <w:rsid w:val="0073459D"/>
    <w:rsid w:val="00736CAA"/>
    <w:rsid w:val="00742CF2"/>
    <w:rsid w:val="00747382"/>
    <w:rsid w:val="00756CC7"/>
    <w:rsid w:val="007624B8"/>
    <w:rsid w:val="00772528"/>
    <w:rsid w:val="00772DD0"/>
    <w:rsid w:val="0077393E"/>
    <w:rsid w:val="00774824"/>
    <w:rsid w:val="007759E8"/>
    <w:rsid w:val="00783B90"/>
    <w:rsid w:val="00792765"/>
    <w:rsid w:val="007A0C64"/>
    <w:rsid w:val="007A4C9D"/>
    <w:rsid w:val="007A5911"/>
    <w:rsid w:val="007A5BA9"/>
    <w:rsid w:val="007B1337"/>
    <w:rsid w:val="007B6509"/>
    <w:rsid w:val="007B7891"/>
    <w:rsid w:val="007C4F8C"/>
    <w:rsid w:val="007C7ED8"/>
    <w:rsid w:val="007D5127"/>
    <w:rsid w:val="007E73CF"/>
    <w:rsid w:val="007E7AF7"/>
    <w:rsid w:val="007E7CF8"/>
    <w:rsid w:val="007F272B"/>
    <w:rsid w:val="007F2838"/>
    <w:rsid w:val="007F49EB"/>
    <w:rsid w:val="00802908"/>
    <w:rsid w:val="008044A9"/>
    <w:rsid w:val="0080749F"/>
    <w:rsid w:val="00812FA9"/>
    <w:rsid w:val="00814960"/>
    <w:rsid w:val="00831DD8"/>
    <w:rsid w:val="00841490"/>
    <w:rsid w:val="0084525C"/>
    <w:rsid w:val="00845336"/>
    <w:rsid w:val="008465C0"/>
    <w:rsid w:val="008530C1"/>
    <w:rsid w:val="00861C35"/>
    <w:rsid w:val="00862266"/>
    <w:rsid w:val="008705E1"/>
    <w:rsid w:val="00875825"/>
    <w:rsid w:val="00876451"/>
    <w:rsid w:val="00881849"/>
    <w:rsid w:val="008840AF"/>
    <w:rsid w:val="00885838"/>
    <w:rsid w:val="00887242"/>
    <w:rsid w:val="008934D6"/>
    <w:rsid w:val="00893F95"/>
    <w:rsid w:val="00896A59"/>
    <w:rsid w:val="008A22E8"/>
    <w:rsid w:val="008A6EE6"/>
    <w:rsid w:val="008A7721"/>
    <w:rsid w:val="008B2B00"/>
    <w:rsid w:val="008B5D49"/>
    <w:rsid w:val="008C14E6"/>
    <w:rsid w:val="008C3B1C"/>
    <w:rsid w:val="008C460E"/>
    <w:rsid w:val="008D1D0D"/>
    <w:rsid w:val="008D5A36"/>
    <w:rsid w:val="008F2537"/>
    <w:rsid w:val="00905EBD"/>
    <w:rsid w:val="009065D0"/>
    <w:rsid w:val="00913C55"/>
    <w:rsid w:val="00924AD3"/>
    <w:rsid w:val="0092597C"/>
    <w:rsid w:val="00936A23"/>
    <w:rsid w:val="009404AF"/>
    <w:rsid w:val="009431F1"/>
    <w:rsid w:val="009432ED"/>
    <w:rsid w:val="009476D7"/>
    <w:rsid w:val="009505DC"/>
    <w:rsid w:val="00951A32"/>
    <w:rsid w:val="00953FA8"/>
    <w:rsid w:val="00954383"/>
    <w:rsid w:val="00954796"/>
    <w:rsid w:val="00954EAF"/>
    <w:rsid w:val="009600B7"/>
    <w:rsid w:val="00964C67"/>
    <w:rsid w:val="00967946"/>
    <w:rsid w:val="00970625"/>
    <w:rsid w:val="00970C64"/>
    <w:rsid w:val="00970CF9"/>
    <w:rsid w:val="00971009"/>
    <w:rsid w:val="00972F88"/>
    <w:rsid w:val="00973076"/>
    <w:rsid w:val="00976C2A"/>
    <w:rsid w:val="009816EC"/>
    <w:rsid w:val="0098345E"/>
    <w:rsid w:val="00985624"/>
    <w:rsid w:val="009933DD"/>
    <w:rsid w:val="0099395C"/>
    <w:rsid w:val="00993CE1"/>
    <w:rsid w:val="009952E1"/>
    <w:rsid w:val="00996D88"/>
    <w:rsid w:val="009A1993"/>
    <w:rsid w:val="009A3DCD"/>
    <w:rsid w:val="009A420A"/>
    <w:rsid w:val="009B171A"/>
    <w:rsid w:val="009B32FC"/>
    <w:rsid w:val="009C38B3"/>
    <w:rsid w:val="009C459C"/>
    <w:rsid w:val="009C6646"/>
    <w:rsid w:val="009C7568"/>
    <w:rsid w:val="009D1766"/>
    <w:rsid w:val="009D2372"/>
    <w:rsid w:val="009D610C"/>
    <w:rsid w:val="009D7F84"/>
    <w:rsid w:val="009E1610"/>
    <w:rsid w:val="009E2A59"/>
    <w:rsid w:val="009F1B7F"/>
    <w:rsid w:val="009F522A"/>
    <w:rsid w:val="00A0022D"/>
    <w:rsid w:val="00A0417D"/>
    <w:rsid w:val="00A04AC8"/>
    <w:rsid w:val="00A076C9"/>
    <w:rsid w:val="00A115CD"/>
    <w:rsid w:val="00A14427"/>
    <w:rsid w:val="00A14D50"/>
    <w:rsid w:val="00A22225"/>
    <w:rsid w:val="00A24AAD"/>
    <w:rsid w:val="00A26F8E"/>
    <w:rsid w:val="00A27310"/>
    <w:rsid w:val="00A32A28"/>
    <w:rsid w:val="00A35634"/>
    <w:rsid w:val="00A37018"/>
    <w:rsid w:val="00A47765"/>
    <w:rsid w:val="00A478B1"/>
    <w:rsid w:val="00A47A3E"/>
    <w:rsid w:val="00A51FD4"/>
    <w:rsid w:val="00A568EB"/>
    <w:rsid w:val="00A611E6"/>
    <w:rsid w:val="00A64DBF"/>
    <w:rsid w:val="00A7183B"/>
    <w:rsid w:val="00A73374"/>
    <w:rsid w:val="00A80E90"/>
    <w:rsid w:val="00A8170A"/>
    <w:rsid w:val="00A82922"/>
    <w:rsid w:val="00A82B07"/>
    <w:rsid w:val="00A92167"/>
    <w:rsid w:val="00A9443A"/>
    <w:rsid w:val="00A95D97"/>
    <w:rsid w:val="00A96640"/>
    <w:rsid w:val="00AB46B0"/>
    <w:rsid w:val="00AB7EE3"/>
    <w:rsid w:val="00AC0EE2"/>
    <w:rsid w:val="00AC2377"/>
    <w:rsid w:val="00AC2ACD"/>
    <w:rsid w:val="00AD1EF1"/>
    <w:rsid w:val="00AD492F"/>
    <w:rsid w:val="00AE175F"/>
    <w:rsid w:val="00AE5EC2"/>
    <w:rsid w:val="00AF0E94"/>
    <w:rsid w:val="00AF1C40"/>
    <w:rsid w:val="00AF2D59"/>
    <w:rsid w:val="00AF507E"/>
    <w:rsid w:val="00B00E63"/>
    <w:rsid w:val="00B0608B"/>
    <w:rsid w:val="00B07D74"/>
    <w:rsid w:val="00B1199A"/>
    <w:rsid w:val="00B161BF"/>
    <w:rsid w:val="00B20B06"/>
    <w:rsid w:val="00B23AD4"/>
    <w:rsid w:val="00B23D91"/>
    <w:rsid w:val="00B3192A"/>
    <w:rsid w:val="00B50AD7"/>
    <w:rsid w:val="00B51DC8"/>
    <w:rsid w:val="00B52C41"/>
    <w:rsid w:val="00B52EC1"/>
    <w:rsid w:val="00B53AA5"/>
    <w:rsid w:val="00B54124"/>
    <w:rsid w:val="00B56A07"/>
    <w:rsid w:val="00B60187"/>
    <w:rsid w:val="00B71B6E"/>
    <w:rsid w:val="00B73538"/>
    <w:rsid w:val="00B73AAF"/>
    <w:rsid w:val="00B73F53"/>
    <w:rsid w:val="00B81D91"/>
    <w:rsid w:val="00B842E2"/>
    <w:rsid w:val="00B85EC2"/>
    <w:rsid w:val="00B93C51"/>
    <w:rsid w:val="00B95C9A"/>
    <w:rsid w:val="00BA0A09"/>
    <w:rsid w:val="00BA6C69"/>
    <w:rsid w:val="00BB3615"/>
    <w:rsid w:val="00BB49A3"/>
    <w:rsid w:val="00BB7A07"/>
    <w:rsid w:val="00BC1006"/>
    <w:rsid w:val="00BC2212"/>
    <w:rsid w:val="00BC3F39"/>
    <w:rsid w:val="00BC54BF"/>
    <w:rsid w:val="00BC77B6"/>
    <w:rsid w:val="00BD146A"/>
    <w:rsid w:val="00BD47A2"/>
    <w:rsid w:val="00BD47FF"/>
    <w:rsid w:val="00BD4803"/>
    <w:rsid w:val="00BE2F41"/>
    <w:rsid w:val="00BE4297"/>
    <w:rsid w:val="00BE659A"/>
    <w:rsid w:val="00BF0453"/>
    <w:rsid w:val="00BF60CB"/>
    <w:rsid w:val="00BF620F"/>
    <w:rsid w:val="00C005CF"/>
    <w:rsid w:val="00C01525"/>
    <w:rsid w:val="00C05B1E"/>
    <w:rsid w:val="00C10EFE"/>
    <w:rsid w:val="00C1246B"/>
    <w:rsid w:val="00C14583"/>
    <w:rsid w:val="00C150D2"/>
    <w:rsid w:val="00C15415"/>
    <w:rsid w:val="00C21B95"/>
    <w:rsid w:val="00C24B1B"/>
    <w:rsid w:val="00C256E0"/>
    <w:rsid w:val="00C32570"/>
    <w:rsid w:val="00C34854"/>
    <w:rsid w:val="00C357EA"/>
    <w:rsid w:val="00C365E0"/>
    <w:rsid w:val="00C42CD4"/>
    <w:rsid w:val="00C42FBC"/>
    <w:rsid w:val="00C43CB9"/>
    <w:rsid w:val="00C4561A"/>
    <w:rsid w:val="00C46354"/>
    <w:rsid w:val="00C5113D"/>
    <w:rsid w:val="00C527B6"/>
    <w:rsid w:val="00C534B8"/>
    <w:rsid w:val="00C669E6"/>
    <w:rsid w:val="00C70D37"/>
    <w:rsid w:val="00C73352"/>
    <w:rsid w:val="00C73A8B"/>
    <w:rsid w:val="00C73EB6"/>
    <w:rsid w:val="00C80011"/>
    <w:rsid w:val="00C836DD"/>
    <w:rsid w:val="00C869F0"/>
    <w:rsid w:val="00C86D9F"/>
    <w:rsid w:val="00C918CF"/>
    <w:rsid w:val="00C9239E"/>
    <w:rsid w:val="00C923C6"/>
    <w:rsid w:val="00CA47AA"/>
    <w:rsid w:val="00CB1FDA"/>
    <w:rsid w:val="00CB3605"/>
    <w:rsid w:val="00CB3C4C"/>
    <w:rsid w:val="00CB56EA"/>
    <w:rsid w:val="00CB60E6"/>
    <w:rsid w:val="00CB6BAC"/>
    <w:rsid w:val="00CC7763"/>
    <w:rsid w:val="00CD09C7"/>
    <w:rsid w:val="00CD0F91"/>
    <w:rsid w:val="00CE0C8F"/>
    <w:rsid w:val="00CE5986"/>
    <w:rsid w:val="00CE5D5A"/>
    <w:rsid w:val="00CF3DF4"/>
    <w:rsid w:val="00D008FD"/>
    <w:rsid w:val="00D0468B"/>
    <w:rsid w:val="00D05DEA"/>
    <w:rsid w:val="00D13824"/>
    <w:rsid w:val="00D1430E"/>
    <w:rsid w:val="00D168AF"/>
    <w:rsid w:val="00D213BA"/>
    <w:rsid w:val="00D25E70"/>
    <w:rsid w:val="00D31214"/>
    <w:rsid w:val="00D346F0"/>
    <w:rsid w:val="00D34912"/>
    <w:rsid w:val="00D36E02"/>
    <w:rsid w:val="00D4604B"/>
    <w:rsid w:val="00D50EA4"/>
    <w:rsid w:val="00D573B5"/>
    <w:rsid w:val="00D710CC"/>
    <w:rsid w:val="00D71540"/>
    <w:rsid w:val="00D75912"/>
    <w:rsid w:val="00D76779"/>
    <w:rsid w:val="00D8051B"/>
    <w:rsid w:val="00D8561D"/>
    <w:rsid w:val="00D8570F"/>
    <w:rsid w:val="00D87CEA"/>
    <w:rsid w:val="00D91757"/>
    <w:rsid w:val="00D91B3D"/>
    <w:rsid w:val="00D97A36"/>
    <w:rsid w:val="00DA4490"/>
    <w:rsid w:val="00DA4686"/>
    <w:rsid w:val="00DA669A"/>
    <w:rsid w:val="00DA6A93"/>
    <w:rsid w:val="00DB073E"/>
    <w:rsid w:val="00DB11B7"/>
    <w:rsid w:val="00DB1413"/>
    <w:rsid w:val="00DB36C7"/>
    <w:rsid w:val="00DB521E"/>
    <w:rsid w:val="00DB71C3"/>
    <w:rsid w:val="00DB7240"/>
    <w:rsid w:val="00DC6501"/>
    <w:rsid w:val="00DD1DE6"/>
    <w:rsid w:val="00DE5EFE"/>
    <w:rsid w:val="00DF13C9"/>
    <w:rsid w:val="00DF3175"/>
    <w:rsid w:val="00E00036"/>
    <w:rsid w:val="00E002FE"/>
    <w:rsid w:val="00E01985"/>
    <w:rsid w:val="00E03DF8"/>
    <w:rsid w:val="00E11491"/>
    <w:rsid w:val="00E174FB"/>
    <w:rsid w:val="00E21628"/>
    <w:rsid w:val="00E22DB6"/>
    <w:rsid w:val="00E2306D"/>
    <w:rsid w:val="00E244E3"/>
    <w:rsid w:val="00E25951"/>
    <w:rsid w:val="00E41E3D"/>
    <w:rsid w:val="00E43C97"/>
    <w:rsid w:val="00E538C5"/>
    <w:rsid w:val="00E53DBD"/>
    <w:rsid w:val="00E54F49"/>
    <w:rsid w:val="00E57ED1"/>
    <w:rsid w:val="00E624F0"/>
    <w:rsid w:val="00E64A0B"/>
    <w:rsid w:val="00E64A2C"/>
    <w:rsid w:val="00E70AAE"/>
    <w:rsid w:val="00E71335"/>
    <w:rsid w:val="00E86CB7"/>
    <w:rsid w:val="00E944A1"/>
    <w:rsid w:val="00E957A9"/>
    <w:rsid w:val="00EA6A67"/>
    <w:rsid w:val="00EA7020"/>
    <w:rsid w:val="00EB1128"/>
    <w:rsid w:val="00EB4F06"/>
    <w:rsid w:val="00EB5199"/>
    <w:rsid w:val="00EB6684"/>
    <w:rsid w:val="00EC03FA"/>
    <w:rsid w:val="00EC07D9"/>
    <w:rsid w:val="00EC0BA5"/>
    <w:rsid w:val="00EC651B"/>
    <w:rsid w:val="00ED0867"/>
    <w:rsid w:val="00ED2031"/>
    <w:rsid w:val="00ED4BF4"/>
    <w:rsid w:val="00EE2339"/>
    <w:rsid w:val="00EE2ED0"/>
    <w:rsid w:val="00EE7792"/>
    <w:rsid w:val="00EF1F5E"/>
    <w:rsid w:val="00EF3414"/>
    <w:rsid w:val="00EF4925"/>
    <w:rsid w:val="00F03071"/>
    <w:rsid w:val="00F0534D"/>
    <w:rsid w:val="00F112F0"/>
    <w:rsid w:val="00F1305B"/>
    <w:rsid w:val="00F13B3E"/>
    <w:rsid w:val="00F15509"/>
    <w:rsid w:val="00F158EA"/>
    <w:rsid w:val="00F16061"/>
    <w:rsid w:val="00F17DDF"/>
    <w:rsid w:val="00F21736"/>
    <w:rsid w:val="00F25275"/>
    <w:rsid w:val="00F27AF6"/>
    <w:rsid w:val="00F30744"/>
    <w:rsid w:val="00F34350"/>
    <w:rsid w:val="00F42B2D"/>
    <w:rsid w:val="00F46BB8"/>
    <w:rsid w:val="00F60502"/>
    <w:rsid w:val="00F70EC5"/>
    <w:rsid w:val="00F7241B"/>
    <w:rsid w:val="00F729E8"/>
    <w:rsid w:val="00F73990"/>
    <w:rsid w:val="00F777F8"/>
    <w:rsid w:val="00F900D6"/>
    <w:rsid w:val="00F91512"/>
    <w:rsid w:val="00F9485D"/>
    <w:rsid w:val="00FA3EC6"/>
    <w:rsid w:val="00FB4D2D"/>
    <w:rsid w:val="00FB5B8A"/>
    <w:rsid w:val="00FB79E1"/>
    <w:rsid w:val="00FC458F"/>
    <w:rsid w:val="00FC4B00"/>
    <w:rsid w:val="00FD05BC"/>
    <w:rsid w:val="00FD1C89"/>
    <w:rsid w:val="00FD49AD"/>
    <w:rsid w:val="00FE2A7C"/>
    <w:rsid w:val="00FE43A7"/>
    <w:rsid w:val="00FE4BC6"/>
    <w:rsid w:val="00FE51A7"/>
    <w:rsid w:val="00FE6397"/>
    <w:rsid w:val="00FE7B1B"/>
    <w:rsid w:val="00FF2D14"/>
    <w:rsid w:val="00FF5A09"/>
    <w:rsid w:val="00FF7D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153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75"/>
    <w:rPr>
      <w:rFonts w:asciiTheme="minorHAnsi" w:hAnsiTheme="minorHAnsi"/>
      <w:sz w:val="21"/>
      <w:szCs w:val="22"/>
    </w:rPr>
  </w:style>
  <w:style w:type="paragraph" w:styleId="Heading1">
    <w:name w:val="heading 1"/>
    <w:next w:val="BodyText"/>
    <w:qFormat/>
    <w:rsid w:val="00C14583"/>
    <w:pPr>
      <w:keepNext/>
      <w:pageBreakBefore/>
      <w:numPr>
        <w:numId w:val="8"/>
      </w:numPr>
      <w:spacing w:after="567"/>
      <w:outlineLvl w:val="0"/>
    </w:pPr>
    <w:rPr>
      <w:rFonts w:asciiTheme="majorHAnsi" w:hAnsiTheme="majorHAnsi" w:cs="Arial"/>
      <w:bCs/>
      <w:color w:val="037F8B" w:themeColor="accent1"/>
      <w:kern w:val="32"/>
      <w:sz w:val="40"/>
      <w:szCs w:val="36"/>
    </w:rPr>
  </w:style>
  <w:style w:type="paragraph" w:styleId="Heading2">
    <w:name w:val="heading 2"/>
    <w:next w:val="BodyText"/>
    <w:link w:val="Heading2Char"/>
    <w:uiPriority w:val="9"/>
    <w:qFormat/>
    <w:rsid w:val="00EC0BA5"/>
    <w:pPr>
      <w:keepNext/>
      <w:spacing w:before="360" w:after="180"/>
      <w:outlineLvl w:val="1"/>
    </w:pPr>
    <w:rPr>
      <w:rFonts w:asciiTheme="majorHAnsi" w:hAnsiTheme="majorHAnsi" w:cs="Arial"/>
      <w:bCs/>
      <w:iCs/>
      <w:color w:val="037F8B" w:themeColor="accent1"/>
      <w:sz w:val="28"/>
      <w:szCs w:val="28"/>
    </w:rPr>
  </w:style>
  <w:style w:type="paragraph" w:styleId="Heading3">
    <w:name w:val="heading 3"/>
    <w:next w:val="BodyText"/>
    <w:qFormat/>
    <w:rsid w:val="00EC0BA5"/>
    <w:pPr>
      <w:keepNext/>
      <w:spacing w:before="360" w:after="180"/>
      <w:outlineLvl w:val="2"/>
    </w:pPr>
    <w:rPr>
      <w:rFonts w:asciiTheme="majorHAnsi" w:hAnsiTheme="majorHAnsi" w:cs="Arial"/>
      <w:b/>
      <w:bCs/>
      <w:i/>
      <w:color w:val="037F8B" w:themeColor="accent1"/>
      <w:sz w:val="22"/>
      <w:szCs w:val="26"/>
    </w:rPr>
  </w:style>
  <w:style w:type="paragraph" w:styleId="Heading4">
    <w:name w:val="heading 4"/>
    <w:next w:val="BodyText"/>
    <w:qFormat/>
    <w:rsid w:val="00EC0BA5"/>
    <w:pPr>
      <w:keepNext/>
      <w:spacing w:before="360" w:after="180"/>
      <w:outlineLvl w:val="3"/>
    </w:pPr>
    <w:rPr>
      <w:rFonts w:asciiTheme="majorHAnsi" w:hAnsiTheme="majorHAnsi"/>
      <w:bCs/>
      <w:i/>
      <w:color w:val="037F8B" w:themeColor="accent1"/>
    </w:rPr>
  </w:style>
  <w:style w:type="paragraph" w:styleId="Heading5">
    <w:name w:val="heading 5"/>
    <w:basedOn w:val="Normal"/>
    <w:next w:val="BodyText3"/>
    <w:qFormat/>
    <w:rsid w:val="00C14583"/>
    <w:pPr>
      <w:numPr>
        <w:ilvl w:val="4"/>
        <w:numId w:val="8"/>
      </w:numPr>
      <w:spacing w:before="240" w:after="400"/>
      <w:outlineLvl w:val="4"/>
    </w:pPr>
    <w:rPr>
      <w:rFonts w:asciiTheme="majorHAnsi" w:hAnsiTheme="majorHAnsi" w:cs="Arial"/>
      <w:bCs/>
      <w:iCs/>
      <w:color w:val="037F8B" w:themeColor="accent1"/>
      <w:sz w:val="40"/>
      <w:szCs w:val="26"/>
    </w:rPr>
  </w:style>
  <w:style w:type="paragraph" w:styleId="Heading6">
    <w:name w:val="heading 6"/>
    <w:basedOn w:val="Normal"/>
    <w:next w:val="BodyText3"/>
    <w:link w:val="Heading6Char"/>
    <w:unhideWhenUsed/>
    <w:qFormat/>
    <w:rsid w:val="001D620A"/>
    <w:pPr>
      <w:keepNext/>
      <w:spacing w:before="360" w:after="180"/>
      <w:outlineLvl w:val="5"/>
    </w:pPr>
    <w:rPr>
      <w:rFonts w:asciiTheme="majorHAnsi" w:eastAsiaTheme="majorEastAsia" w:hAnsiTheme="majorHAnsi" w:cstheme="majorHAnsi"/>
      <w:iCs/>
      <w:color w:val="037F8B" w:themeColor="accent1"/>
      <w:sz w:val="28"/>
    </w:rPr>
  </w:style>
  <w:style w:type="paragraph" w:styleId="Heading7">
    <w:name w:val="heading 7"/>
    <w:basedOn w:val="Normal"/>
    <w:next w:val="BodyText3"/>
    <w:link w:val="Heading7Char"/>
    <w:unhideWhenUsed/>
    <w:qFormat/>
    <w:rsid w:val="001D620A"/>
    <w:pPr>
      <w:keepNext/>
      <w:spacing w:before="360" w:after="180"/>
      <w:outlineLvl w:val="6"/>
    </w:pPr>
    <w:rPr>
      <w:rFonts w:asciiTheme="majorHAnsi" w:eastAsiaTheme="majorEastAsia" w:hAnsiTheme="majorHAnsi" w:cstheme="majorHAnsi"/>
      <w:b/>
      <w:i/>
      <w:iCs/>
      <w:color w:val="037F8B" w:themeColor="accent1"/>
      <w:sz w:val="22"/>
    </w:rPr>
  </w:style>
  <w:style w:type="paragraph" w:styleId="Heading8">
    <w:name w:val="heading 8"/>
    <w:basedOn w:val="Normal"/>
    <w:next w:val="BodyText3"/>
    <w:qFormat/>
    <w:rsid w:val="001D620A"/>
    <w:pPr>
      <w:keepNext/>
      <w:spacing w:before="360" w:after="180"/>
      <w:outlineLvl w:val="7"/>
    </w:pPr>
    <w:rPr>
      <w:rFonts w:asciiTheme="majorHAnsi" w:hAnsiTheme="majorHAnsi" w:cstheme="majorHAnsi"/>
      <w:i/>
      <w:iCs/>
      <w:color w:val="037F8B" w:themeColor="accen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rsid w:val="00C14583"/>
    <w:pPr>
      <w:numPr>
        <w:ilvl w:val="1"/>
        <w:numId w:val="8"/>
      </w:numPr>
      <w:spacing w:after="180" w:line="288" w:lineRule="auto"/>
      <w:jc w:val="both"/>
    </w:pPr>
    <w:rPr>
      <w:rFonts w:asciiTheme="minorHAnsi" w:hAnsiTheme="minorHAnsi"/>
      <w:sz w:val="21"/>
      <w:szCs w:val="22"/>
    </w:rPr>
  </w:style>
  <w:style w:type="paragraph" w:styleId="ListBullet">
    <w:name w:val="List Bullet"/>
    <w:uiPriority w:val="99"/>
    <w:rsid w:val="00E41E3D"/>
    <w:pPr>
      <w:numPr>
        <w:numId w:val="1"/>
      </w:numPr>
      <w:spacing w:after="180" w:line="288" w:lineRule="auto"/>
      <w:jc w:val="both"/>
    </w:pPr>
    <w:rPr>
      <w:rFonts w:asciiTheme="minorHAnsi" w:hAnsiTheme="minorHAnsi" w:cs="Tahoma"/>
      <w:sz w:val="21"/>
      <w:szCs w:val="22"/>
    </w:rPr>
  </w:style>
  <w:style w:type="paragraph" w:styleId="ListBullet2">
    <w:name w:val="List Bullet 2"/>
    <w:rsid w:val="00E41E3D"/>
    <w:pPr>
      <w:numPr>
        <w:numId w:val="2"/>
      </w:numPr>
      <w:spacing w:after="180" w:line="288" w:lineRule="auto"/>
      <w:jc w:val="both"/>
    </w:pPr>
    <w:rPr>
      <w:rFonts w:asciiTheme="minorHAnsi" w:hAnsiTheme="minorHAnsi"/>
      <w:sz w:val="21"/>
      <w:szCs w:val="22"/>
    </w:rPr>
  </w:style>
  <w:style w:type="paragraph" w:styleId="Title">
    <w:name w:val="Title"/>
    <w:next w:val="Normal"/>
    <w:qFormat/>
    <w:rsid w:val="00C14583"/>
    <w:pPr>
      <w:spacing w:after="180"/>
      <w:jc w:val="right"/>
      <w:outlineLvl w:val="0"/>
    </w:pPr>
    <w:rPr>
      <w:rFonts w:asciiTheme="majorHAnsi" w:hAnsiTheme="majorHAnsi" w:cs="Arial"/>
      <w:bCs/>
      <w:kern w:val="28"/>
      <w:sz w:val="48"/>
      <w:szCs w:val="40"/>
    </w:rPr>
  </w:style>
  <w:style w:type="paragraph" w:customStyle="1" w:styleId="Web">
    <w:name w:val="Web"/>
    <w:rsid w:val="00AB7EE3"/>
    <w:pPr>
      <w:jc w:val="right"/>
    </w:pPr>
    <w:rPr>
      <w:rFonts w:asciiTheme="majorHAnsi" w:hAnsiTheme="majorHAnsi"/>
      <w:b/>
      <w:sz w:val="18"/>
      <w:szCs w:val="18"/>
    </w:rPr>
  </w:style>
  <w:style w:type="paragraph" w:styleId="Date">
    <w:name w:val="Date"/>
    <w:next w:val="Normal"/>
    <w:rsid w:val="00B3192A"/>
    <w:pPr>
      <w:jc w:val="right"/>
    </w:pPr>
    <w:rPr>
      <w:rFonts w:ascii="Arial" w:hAnsi="Arial"/>
      <w:sz w:val="24"/>
      <w:szCs w:val="24"/>
    </w:rPr>
  </w:style>
  <w:style w:type="character" w:styleId="Hyperlink">
    <w:name w:val="Hyperlink"/>
    <w:basedOn w:val="DefaultParagraphFont"/>
    <w:uiPriority w:val="99"/>
    <w:rsid w:val="001425F0"/>
    <w:rPr>
      <w:color w:val="0000FF"/>
      <w:u w:val="single"/>
    </w:rPr>
  </w:style>
  <w:style w:type="paragraph" w:customStyle="1" w:styleId="PlainHeading">
    <w:name w:val="Plain Heading"/>
    <w:next w:val="BodyText2"/>
    <w:rsid w:val="00C14583"/>
    <w:pPr>
      <w:pageBreakBefore/>
      <w:spacing w:after="567"/>
    </w:pPr>
    <w:rPr>
      <w:rFonts w:asciiTheme="majorHAnsi" w:hAnsiTheme="majorHAnsi" w:cs="Tahoma"/>
      <w:color w:val="037F8B" w:themeColor="accent1"/>
      <w:sz w:val="40"/>
      <w:szCs w:val="36"/>
    </w:rPr>
  </w:style>
  <w:style w:type="paragraph" w:customStyle="1" w:styleId="NoteText">
    <w:name w:val="Note Text"/>
    <w:rsid w:val="00AB7EE3"/>
    <w:rPr>
      <w:rFonts w:asciiTheme="majorHAnsi" w:hAnsiTheme="majorHAnsi"/>
      <w:sz w:val="16"/>
      <w:szCs w:val="16"/>
    </w:rPr>
  </w:style>
  <w:style w:type="paragraph" w:styleId="BodyText2">
    <w:name w:val="Body Text 2"/>
    <w:rsid w:val="00E41E3D"/>
    <w:pPr>
      <w:numPr>
        <w:numId w:val="3"/>
      </w:numPr>
      <w:spacing w:after="180" w:line="288" w:lineRule="auto"/>
      <w:jc w:val="both"/>
    </w:pPr>
    <w:rPr>
      <w:rFonts w:asciiTheme="minorHAnsi" w:hAnsiTheme="minorHAnsi"/>
      <w:sz w:val="21"/>
      <w:szCs w:val="22"/>
    </w:rPr>
  </w:style>
  <w:style w:type="paragraph" w:styleId="NoteHeading">
    <w:name w:val="Note Heading"/>
    <w:next w:val="NoteText"/>
    <w:rsid w:val="00AB7EE3"/>
    <w:rPr>
      <w:rFonts w:asciiTheme="majorHAnsi" w:hAnsiTheme="majorHAnsi"/>
      <w:b/>
      <w:sz w:val="16"/>
      <w:szCs w:val="16"/>
    </w:rPr>
  </w:style>
  <w:style w:type="paragraph" w:styleId="Header">
    <w:name w:val="header"/>
    <w:rsid w:val="00AB7EE3"/>
    <w:pPr>
      <w:tabs>
        <w:tab w:val="center" w:pos="4320"/>
        <w:tab w:val="right" w:pos="8640"/>
      </w:tabs>
      <w:jc w:val="right"/>
    </w:pPr>
    <w:rPr>
      <w:rFonts w:asciiTheme="majorHAnsi" w:hAnsiTheme="majorHAnsi"/>
      <w:i/>
      <w:sz w:val="18"/>
      <w:szCs w:val="18"/>
    </w:rPr>
  </w:style>
  <w:style w:type="character" w:styleId="PageNumber">
    <w:name w:val="page number"/>
    <w:basedOn w:val="DefaultParagraphFont"/>
    <w:rsid w:val="00AB7EE3"/>
    <w:rPr>
      <w:rFonts w:asciiTheme="majorHAnsi" w:hAnsiTheme="majorHAnsi"/>
      <w:sz w:val="18"/>
      <w:szCs w:val="18"/>
    </w:rPr>
  </w:style>
  <w:style w:type="paragraph" w:styleId="Caption">
    <w:name w:val="caption"/>
    <w:next w:val="Normal"/>
    <w:qFormat/>
    <w:rsid w:val="00EC0BA5"/>
    <w:pPr>
      <w:ind w:left="720"/>
    </w:pPr>
    <w:rPr>
      <w:rFonts w:asciiTheme="majorHAnsi" w:hAnsiTheme="majorHAnsi"/>
      <w:b/>
      <w:bCs/>
      <w:color w:val="037F8B" w:themeColor="accent1"/>
      <w:sz w:val="18"/>
      <w:szCs w:val="18"/>
    </w:rPr>
  </w:style>
  <w:style w:type="character" w:styleId="FootnoteReference">
    <w:name w:val="footnote reference"/>
    <w:basedOn w:val="DefaultParagraphFont"/>
    <w:uiPriority w:val="99"/>
    <w:rsid w:val="00C869F0"/>
    <w:rPr>
      <w:vertAlign w:val="superscript"/>
    </w:rPr>
  </w:style>
  <w:style w:type="paragraph" w:styleId="FootnoteText">
    <w:name w:val="footnote text"/>
    <w:link w:val="FootnoteTextChar"/>
    <w:uiPriority w:val="99"/>
    <w:rsid w:val="00EC0BA5"/>
    <w:rPr>
      <w:rFonts w:asciiTheme="minorHAnsi" w:hAnsiTheme="minorHAnsi"/>
      <w:sz w:val="16"/>
    </w:rPr>
  </w:style>
  <w:style w:type="paragraph" w:customStyle="1" w:styleId="ColumnHeading">
    <w:name w:val="Column Heading"/>
    <w:rsid w:val="00E41E3D"/>
    <w:rPr>
      <w:rFonts w:asciiTheme="majorHAnsi" w:hAnsiTheme="majorHAnsi"/>
      <w:b/>
      <w:sz w:val="18"/>
      <w:szCs w:val="16"/>
    </w:rPr>
  </w:style>
  <w:style w:type="paragraph" w:customStyle="1" w:styleId="TableText">
    <w:name w:val="Table Text"/>
    <w:rsid w:val="00E41E3D"/>
    <w:pPr>
      <w:spacing w:after="60"/>
    </w:pPr>
    <w:rPr>
      <w:rFonts w:asciiTheme="majorHAnsi" w:hAnsiTheme="majorHAnsi"/>
      <w:sz w:val="18"/>
      <w:szCs w:val="16"/>
    </w:rPr>
  </w:style>
  <w:style w:type="paragraph" w:customStyle="1" w:styleId="TableBullet">
    <w:name w:val="Table Bullet"/>
    <w:rsid w:val="00E41E3D"/>
    <w:pPr>
      <w:numPr>
        <w:numId w:val="4"/>
      </w:numPr>
      <w:spacing w:after="60"/>
    </w:pPr>
    <w:rPr>
      <w:rFonts w:asciiTheme="majorHAnsi" w:hAnsiTheme="majorHAnsi"/>
      <w:sz w:val="18"/>
      <w:szCs w:val="16"/>
    </w:rPr>
  </w:style>
  <w:style w:type="paragraph" w:customStyle="1" w:styleId="TableBullet2">
    <w:name w:val="Table Bullet 2"/>
    <w:rsid w:val="00E41E3D"/>
    <w:pPr>
      <w:numPr>
        <w:numId w:val="5"/>
      </w:numPr>
      <w:spacing w:after="60"/>
    </w:pPr>
    <w:rPr>
      <w:rFonts w:asciiTheme="majorHAnsi" w:hAnsiTheme="majorHAnsi"/>
      <w:sz w:val="18"/>
      <w:szCs w:val="16"/>
    </w:rPr>
  </w:style>
  <w:style w:type="paragraph" w:customStyle="1" w:styleId="Source">
    <w:name w:val="Source"/>
    <w:next w:val="BodyText"/>
    <w:rsid w:val="00EC0BA5"/>
    <w:pPr>
      <w:spacing w:after="180"/>
      <w:jc w:val="right"/>
    </w:pPr>
    <w:rPr>
      <w:rFonts w:asciiTheme="minorHAnsi" w:hAnsiTheme="minorHAnsi"/>
      <w:i/>
      <w:sz w:val="16"/>
      <w:szCs w:val="16"/>
    </w:rPr>
  </w:style>
  <w:style w:type="paragraph" w:styleId="Quote">
    <w:name w:val="Quote"/>
    <w:qFormat/>
    <w:rsid w:val="00E41E3D"/>
    <w:pPr>
      <w:spacing w:after="180"/>
      <w:ind w:left="851" w:right="851"/>
    </w:pPr>
    <w:rPr>
      <w:rFonts w:asciiTheme="minorHAnsi" w:hAnsiTheme="minorHAnsi"/>
      <w:i/>
      <w:sz w:val="21"/>
      <w:szCs w:val="22"/>
    </w:rPr>
  </w:style>
  <w:style w:type="paragraph" w:styleId="BodyText3">
    <w:name w:val="Body Text 3"/>
    <w:rsid w:val="00C14583"/>
    <w:pPr>
      <w:numPr>
        <w:ilvl w:val="5"/>
        <w:numId w:val="8"/>
      </w:numPr>
      <w:spacing w:after="180" w:line="288" w:lineRule="auto"/>
      <w:jc w:val="both"/>
    </w:pPr>
    <w:rPr>
      <w:rFonts w:asciiTheme="minorHAnsi" w:hAnsiTheme="minorHAnsi"/>
      <w:sz w:val="21"/>
      <w:szCs w:val="16"/>
    </w:rPr>
  </w:style>
  <w:style w:type="paragraph" w:styleId="TOC1">
    <w:name w:val="toc 1"/>
    <w:next w:val="Normal"/>
    <w:uiPriority w:val="39"/>
    <w:rsid w:val="00AB7EE3"/>
    <w:pPr>
      <w:tabs>
        <w:tab w:val="right" w:leader="dot" w:pos="8295"/>
      </w:tabs>
      <w:spacing w:after="170"/>
    </w:pPr>
    <w:rPr>
      <w:rFonts w:asciiTheme="majorHAnsi" w:hAnsiTheme="majorHAnsi"/>
      <w:b/>
    </w:rPr>
  </w:style>
  <w:style w:type="paragraph" w:styleId="TOC2">
    <w:name w:val="toc 2"/>
    <w:next w:val="Normal"/>
    <w:rsid w:val="00AB7EE3"/>
    <w:pPr>
      <w:spacing w:after="80"/>
      <w:ind w:left="510"/>
    </w:pPr>
    <w:rPr>
      <w:rFonts w:asciiTheme="majorHAnsi" w:hAnsiTheme="majorHAnsi"/>
      <w:b/>
    </w:rPr>
  </w:style>
  <w:style w:type="paragraph" w:customStyle="1" w:styleId="Contents">
    <w:name w:val="Contents"/>
    <w:next w:val="Normal"/>
    <w:rsid w:val="00C14583"/>
    <w:pPr>
      <w:spacing w:after="400"/>
    </w:pPr>
    <w:rPr>
      <w:rFonts w:asciiTheme="majorHAnsi" w:hAnsiTheme="majorHAnsi" w:cs="Tahoma"/>
      <w:color w:val="037F8B" w:themeColor="accent1"/>
      <w:sz w:val="40"/>
      <w:szCs w:val="36"/>
    </w:rPr>
  </w:style>
  <w:style w:type="paragraph" w:styleId="TOC3">
    <w:name w:val="toc 3"/>
    <w:basedOn w:val="Normal"/>
    <w:next w:val="Normal"/>
    <w:autoRedefine/>
    <w:semiHidden/>
    <w:rsid w:val="00BC54BF"/>
    <w:pPr>
      <w:ind w:left="440"/>
    </w:pPr>
  </w:style>
  <w:style w:type="paragraph" w:styleId="TOC4">
    <w:name w:val="toc 4"/>
    <w:basedOn w:val="Normal"/>
    <w:next w:val="Normal"/>
    <w:autoRedefine/>
    <w:semiHidden/>
    <w:rsid w:val="00BC54BF"/>
    <w:pPr>
      <w:ind w:left="660"/>
    </w:pPr>
  </w:style>
  <w:style w:type="paragraph" w:styleId="Footer">
    <w:name w:val="footer"/>
    <w:basedOn w:val="Normal"/>
    <w:rsid w:val="00BC54BF"/>
    <w:pPr>
      <w:tabs>
        <w:tab w:val="center" w:pos="4320"/>
        <w:tab w:val="right" w:pos="8640"/>
      </w:tabs>
    </w:pPr>
  </w:style>
  <w:style w:type="paragraph" w:styleId="TableofFigures">
    <w:name w:val="table of figures"/>
    <w:basedOn w:val="Normal"/>
    <w:next w:val="Normal"/>
    <w:semiHidden/>
    <w:rsid w:val="00C669E6"/>
  </w:style>
  <w:style w:type="character" w:customStyle="1" w:styleId="BlueText">
    <w:name w:val="Blue Text"/>
    <w:basedOn w:val="DefaultParagraphFont"/>
    <w:rsid w:val="00E41E3D"/>
    <w:rPr>
      <w:rFonts w:asciiTheme="minorHAnsi" w:hAnsiTheme="minorHAnsi"/>
      <w:b/>
      <w:color w:val="0000FF"/>
    </w:rPr>
  </w:style>
  <w:style w:type="paragraph" w:customStyle="1" w:styleId="CaptionPara">
    <w:name w:val="Caption Para"/>
    <w:next w:val="Normal"/>
    <w:rsid w:val="00EC0BA5"/>
    <w:pPr>
      <w:keepNext/>
      <w:pBdr>
        <w:top w:val="single" w:sz="4" w:space="1" w:color="FFFFFF"/>
        <w:left w:val="single" w:sz="4" w:space="4" w:color="FFFFFF"/>
        <w:bottom w:val="single" w:sz="4" w:space="1" w:color="FFFFFF"/>
        <w:right w:val="single" w:sz="4" w:space="4" w:color="FFFFFF"/>
      </w:pBdr>
    </w:pPr>
    <w:rPr>
      <w:rFonts w:asciiTheme="majorHAnsi" w:hAnsiTheme="majorHAnsi" w:cs="Arial"/>
      <w:b/>
      <w:bCs/>
      <w:color w:val="037F8B" w:themeColor="accent1"/>
      <w:kern w:val="28"/>
      <w:sz w:val="18"/>
      <w:szCs w:val="18"/>
    </w:rPr>
  </w:style>
  <w:style w:type="table" w:styleId="TableGrid">
    <w:name w:val="Table Grid"/>
    <w:basedOn w:val="TableNormal"/>
    <w:rsid w:val="00970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Text">
    <w:name w:val="Box Text"/>
    <w:basedOn w:val="Normal"/>
    <w:rsid w:val="00F91512"/>
    <w:pPr>
      <w:spacing w:after="180" w:line="288" w:lineRule="auto"/>
    </w:pPr>
    <w:rPr>
      <w:rFonts w:ascii="Arial" w:hAnsi="Arial"/>
      <w:sz w:val="20"/>
    </w:rPr>
  </w:style>
  <w:style w:type="numbering" w:customStyle="1" w:styleId="SQWReportNumbering">
    <w:name w:val="SQW Report Numbering"/>
    <w:basedOn w:val="NoList"/>
    <w:uiPriority w:val="99"/>
    <w:rsid w:val="00C14583"/>
    <w:pPr>
      <w:numPr>
        <w:numId w:val="8"/>
      </w:numPr>
    </w:pPr>
  </w:style>
  <w:style w:type="paragraph" w:styleId="Subtitle">
    <w:name w:val="Subtitle"/>
    <w:basedOn w:val="Normal"/>
    <w:next w:val="Normal"/>
    <w:link w:val="SubtitleChar"/>
    <w:qFormat/>
    <w:rsid w:val="000C6F00"/>
    <w:pPr>
      <w:numPr>
        <w:ilvl w:val="1"/>
      </w:numPr>
      <w:spacing w:after="180"/>
      <w:jc w:val="right"/>
    </w:pPr>
    <w:rPr>
      <w:rFonts w:asciiTheme="majorHAnsi" w:eastAsiaTheme="majorEastAsia" w:hAnsiTheme="majorHAnsi" w:cstheme="majorBidi"/>
      <w:iCs/>
      <w:spacing w:val="15"/>
      <w:sz w:val="32"/>
      <w:szCs w:val="24"/>
    </w:rPr>
  </w:style>
  <w:style w:type="character" w:customStyle="1" w:styleId="SubtitleChar">
    <w:name w:val="Subtitle Char"/>
    <w:basedOn w:val="DefaultParagraphFont"/>
    <w:link w:val="Subtitle"/>
    <w:rsid w:val="000C6F00"/>
    <w:rPr>
      <w:rFonts w:asciiTheme="majorHAnsi" w:eastAsiaTheme="majorEastAsia" w:hAnsiTheme="majorHAnsi" w:cstheme="majorBidi"/>
      <w:iCs/>
      <w:spacing w:val="15"/>
      <w:sz w:val="32"/>
      <w:szCs w:val="24"/>
    </w:rPr>
  </w:style>
  <w:style w:type="character" w:customStyle="1" w:styleId="Heading6Char">
    <w:name w:val="Heading 6 Char"/>
    <w:basedOn w:val="DefaultParagraphFont"/>
    <w:link w:val="Heading6"/>
    <w:rsid w:val="001D620A"/>
    <w:rPr>
      <w:rFonts w:asciiTheme="majorHAnsi" w:eastAsiaTheme="majorEastAsia" w:hAnsiTheme="majorHAnsi" w:cstheme="majorHAnsi"/>
      <w:iCs/>
      <w:color w:val="037F8B" w:themeColor="accent1"/>
      <w:sz w:val="28"/>
      <w:szCs w:val="22"/>
    </w:rPr>
  </w:style>
  <w:style w:type="character" w:customStyle="1" w:styleId="Heading7Char">
    <w:name w:val="Heading 7 Char"/>
    <w:basedOn w:val="DefaultParagraphFont"/>
    <w:link w:val="Heading7"/>
    <w:rsid w:val="001D620A"/>
    <w:rPr>
      <w:rFonts w:asciiTheme="majorHAnsi" w:eastAsiaTheme="majorEastAsia" w:hAnsiTheme="majorHAnsi" w:cstheme="majorHAnsi"/>
      <w:b/>
      <w:i/>
      <w:iCs/>
      <w:color w:val="037F8B" w:themeColor="accent1"/>
      <w:sz w:val="22"/>
      <w:szCs w:val="22"/>
    </w:rPr>
  </w:style>
  <w:style w:type="character" w:customStyle="1" w:styleId="FootnoteTextChar">
    <w:name w:val="Footnote Text Char"/>
    <w:basedOn w:val="DefaultParagraphFont"/>
    <w:link w:val="FootnoteText"/>
    <w:uiPriority w:val="99"/>
    <w:rsid w:val="002547CF"/>
    <w:rPr>
      <w:rFonts w:asciiTheme="minorHAnsi" w:hAnsiTheme="minorHAnsi"/>
      <w:sz w:val="16"/>
    </w:rPr>
  </w:style>
  <w:style w:type="character" w:styleId="Emphasis">
    <w:name w:val="Emphasis"/>
    <w:basedOn w:val="DefaultParagraphFont"/>
    <w:uiPriority w:val="20"/>
    <w:qFormat/>
    <w:rsid w:val="002547CF"/>
    <w:rPr>
      <w:i/>
      <w:iCs/>
    </w:rPr>
  </w:style>
  <w:style w:type="character" w:styleId="CommentReference">
    <w:name w:val="annotation reference"/>
    <w:basedOn w:val="DefaultParagraphFont"/>
    <w:uiPriority w:val="99"/>
    <w:unhideWhenUsed/>
    <w:rsid w:val="002547CF"/>
    <w:rPr>
      <w:sz w:val="18"/>
      <w:szCs w:val="18"/>
    </w:rPr>
  </w:style>
  <w:style w:type="paragraph" w:styleId="CommentText">
    <w:name w:val="annotation text"/>
    <w:basedOn w:val="Normal"/>
    <w:link w:val="CommentTextChar"/>
    <w:uiPriority w:val="99"/>
    <w:unhideWhenUsed/>
    <w:rsid w:val="002547CF"/>
    <w:rPr>
      <w:rFonts w:ascii="Times New Roman" w:eastAsiaTheme="minorEastAsia" w:hAnsi="Times New Roman"/>
      <w:sz w:val="24"/>
      <w:szCs w:val="24"/>
      <w:lang w:val="en-US" w:eastAsia="el-GR"/>
    </w:rPr>
  </w:style>
  <w:style w:type="character" w:customStyle="1" w:styleId="CommentTextChar">
    <w:name w:val="Comment Text Char"/>
    <w:basedOn w:val="DefaultParagraphFont"/>
    <w:link w:val="CommentText"/>
    <w:uiPriority w:val="99"/>
    <w:rsid w:val="002547CF"/>
    <w:rPr>
      <w:rFonts w:eastAsiaTheme="minorEastAsia"/>
      <w:sz w:val="24"/>
      <w:szCs w:val="24"/>
      <w:lang w:val="en-US" w:eastAsia="el-GR"/>
    </w:rPr>
  </w:style>
  <w:style w:type="character" w:customStyle="1" w:styleId="BodyTextChar">
    <w:name w:val="Body Text Char"/>
    <w:basedOn w:val="DefaultParagraphFont"/>
    <w:link w:val="BodyText"/>
    <w:uiPriority w:val="99"/>
    <w:rsid w:val="002547CF"/>
    <w:rPr>
      <w:rFonts w:asciiTheme="minorHAnsi" w:hAnsiTheme="minorHAnsi"/>
      <w:sz w:val="21"/>
      <w:szCs w:val="22"/>
    </w:rPr>
  </w:style>
  <w:style w:type="paragraph" w:styleId="BalloonText">
    <w:name w:val="Balloon Text"/>
    <w:basedOn w:val="Normal"/>
    <w:link w:val="BalloonTextChar"/>
    <w:rsid w:val="002547CF"/>
    <w:rPr>
      <w:rFonts w:ascii="Tahoma" w:hAnsi="Tahoma" w:cs="Tahoma"/>
      <w:sz w:val="16"/>
      <w:szCs w:val="16"/>
    </w:rPr>
  </w:style>
  <w:style w:type="character" w:customStyle="1" w:styleId="BalloonTextChar">
    <w:name w:val="Balloon Text Char"/>
    <w:basedOn w:val="DefaultParagraphFont"/>
    <w:link w:val="BalloonText"/>
    <w:rsid w:val="002547CF"/>
    <w:rPr>
      <w:rFonts w:ascii="Tahoma" w:hAnsi="Tahoma" w:cs="Tahoma"/>
      <w:sz w:val="16"/>
      <w:szCs w:val="16"/>
    </w:rPr>
  </w:style>
  <w:style w:type="character" w:customStyle="1" w:styleId="Heading2Char">
    <w:name w:val="Heading 2 Char"/>
    <w:basedOn w:val="DefaultParagraphFont"/>
    <w:link w:val="Heading2"/>
    <w:uiPriority w:val="9"/>
    <w:rsid w:val="00EA7020"/>
    <w:rPr>
      <w:rFonts w:asciiTheme="majorHAnsi" w:hAnsiTheme="majorHAnsi" w:cs="Arial"/>
      <w:bCs/>
      <w:iCs/>
      <w:color w:val="037F8B" w:themeColor="accent1"/>
      <w:sz w:val="28"/>
      <w:szCs w:val="28"/>
    </w:rPr>
  </w:style>
  <w:style w:type="paragraph" w:styleId="NormalWeb">
    <w:name w:val="Normal (Web)"/>
    <w:basedOn w:val="Normal"/>
    <w:uiPriority w:val="99"/>
    <w:unhideWhenUsed/>
    <w:rsid w:val="00BE2F41"/>
    <w:pPr>
      <w:spacing w:before="100" w:beforeAutospacing="1" w:after="100" w:afterAutospacing="1"/>
    </w:pPr>
    <w:rPr>
      <w:rFonts w:ascii="Times New Roman" w:eastAsiaTheme="minorEastAsia" w:hAnsi="Times New Roman"/>
      <w:sz w:val="24"/>
      <w:szCs w:val="24"/>
    </w:rPr>
  </w:style>
  <w:style w:type="paragraph" w:customStyle="1" w:styleId="Pa14">
    <w:name w:val="Pa14"/>
    <w:basedOn w:val="Normal"/>
    <w:next w:val="Normal"/>
    <w:uiPriority w:val="99"/>
    <w:rsid w:val="003C055A"/>
    <w:pPr>
      <w:autoSpaceDE w:val="0"/>
      <w:autoSpaceDN w:val="0"/>
      <w:adjustRightInd w:val="0"/>
      <w:spacing w:line="281" w:lineRule="atLeast"/>
    </w:pPr>
    <w:rPr>
      <w:rFonts w:ascii="Myriad Pro" w:hAnsi="Myriad Pro"/>
      <w:sz w:val="24"/>
      <w:szCs w:val="24"/>
    </w:rPr>
  </w:style>
  <w:style w:type="character" w:customStyle="1" w:styleId="A11">
    <w:name w:val="A11"/>
    <w:uiPriority w:val="99"/>
    <w:rsid w:val="003C055A"/>
    <w:rPr>
      <w:rFonts w:cs="Myriad Pro"/>
      <w:b/>
      <w:bCs/>
      <w:color w:val="000000"/>
      <w:sz w:val="14"/>
      <w:szCs w:val="14"/>
    </w:rPr>
  </w:style>
  <w:style w:type="paragraph" w:customStyle="1" w:styleId="Pa15">
    <w:name w:val="Pa15"/>
    <w:basedOn w:val="Normal"/>
    <w:next w:val="Normal"/>
    <w:uiPriority w:val="99"/>
    <w:rsid w:val="003C055A"/>
    <w:pPr>
      <w:autoSpaceDE w:val="0"/>
      <w:autoSpaceDN w:val="0"/>
      <w:adjustRightInd w:val="0"/>
      <w:spacing w:line="221" w:lineRule="atLeast"/>
    </w:pPr>
    <w:rPr>
      <w:rFonts w:ascii="Myriad Pro" w:hAnsi="Myriad Pro"/>
      <w:sz w:val="24"/>
      <w:szCs w:val="24"/>
    </w:rPr>
  </w:style>
  <w:style w:type="character" w:customStyle="1" w:styleId="A12">
    <w:name w:val="A12"/>
    <w:uiPriority w:val="99"/>
    <w:rsid w:val="003C055A"/>
    <w:rPr>
      <w:rFonts w:cs="Myriad Pro"/>
      <w:b/>
      <w:bCs/>
      <w:color w:val="000000"/>
      <w:sz w:val="18"/>
      <w:szCs w:val="18"/>
    </w:rPr>
  </w:style>
  <w:style w:type="character" w:styleId="FollowedHyperlink">
    <w:name w:val="FollowedHyperlink"/>
    <w:basedOn w:val="DefaultParagraphFont"/>
    <w:rsid w:val="00CB60E6"/>
    <w:rPr>
      <w:color w:val="800080" w:themeColor="followedHyperlink"/>
      <w:u w:val="single"/>
    </w:rPr>
  </w:style>
  <w:style w:type="paragraph" w:styleId="CommentSubject">
    <w:name w:val="annotation subject"/>
    <w:basedOn w:val="CommentText"/>
    <w:next w:val="CommentText"/>
    <w:link w:val="CommentSubjectChar"/>
    <w:rsid w:val="00FF5A09"/>
    <w:rPr>
      <w:rFonts w:asciiTheme="minorHAnsi" w:eastAsia="Times New Roman" w:hAnsiTheme="minorHAnsi"/>
      <w:b/>
      <w:bCs/>
      <w:sz w:val="20"/>
      <w:szCs w:val="20"/>
      <w:lang w:val="en-GB" w:eastAsia="en-GB"/>
    </w:rPr>
  </w:style>
  <w:style w:type="character" w:customStyle="1" w:styleId="CommentSubjectChar">
    <w:name w:val="Comment Subject Char"/>
    <w:basedOn w:val="CommentTextChar"/>
    <w:link w:val="CommentSubject"/>
    <w:rsid w:val="00FF5A09"/>
    <w:rPr>
      <w:rFonts w:asciiTheme="minorHAnsi" w:eastAsiaTheme="minorEastAsia" w:hAnsiTheme="minorHAnsi"/>
      <w:b/>
      <w:bCs/>
      <w:sz w:val="24"/>
      <w:szCs w:val="24"/>
      <w:lang w:val="en-US"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75"/>
    <w:rPr>
      <w:rFonts w:asciiTheme="minorHAnsi" w:hAnsiTheme="minorHAnsi"/>
      <w:sz w:val="21"/>
      <w:szCs w:val="22"/>
    </w:rPr>
  </w:style>
  <w:style w:type="paragraph" w:styleId="Heading1">
    <w:name w:val="heading 1"/>
    <w:next w:val="BodyText"/>
    <w:qFormat/>
    <w:rsid w:val="00C14583"/>
    <w:pPr>
      <w:keepNext/>
      <w:pageBreakBefore/>
      <w:numPr>
        <w:numId w:val="8"/>
      </w:numPr>
      <w:spacing w:after="567"/>
      <w:outlineLvl w:val="0"/>
    </w:pPr>
    <w:rPr>
      <w:rFonts w:asciiTheme="majorHAnsi" w:hAnsiTheme="majorHAnsi" w:cs="Arial"/>
      <w:bCs/>
      <w:color w:val="037F8B" w:themeColor="accent1"/>
      <w:kern w:val="32"/>
      <w:sz w:val="40"/>
      <w:szCs w:val="36"/>
    </w:rPr>
  </w:style>
  <w:style w:type="paragraph" w:styleId="Heading2">
    <w:name w:val="heading 2"/>
    <w:next w:val="BodyText"/>
    <w:link w:val="Heading2Char"/>
    <w:uiPriority w:val="9"/>
    <w:qFormat/>
    <w:rsid w:val="00EC0BA5"/>
    <w:pPr>
      <w:keepNext/>
      <w:spacing w:before="360" w:after="180"/>
      <w:outlineLvl w:val="1"/>
    </w:pPr>
    <w:rPr>
      <w:rFonts w:asciiTheme="majorHAnsi" w:hAnsiTheme="majorHAnsi" w:cs="Arial"/>
      <w:bCs/>
      <w:iCs/>
      <w:color w:val="037F8B" w:themeColor="accent1"/>
      <w:sz w:val="28"/>
      <w:szCs w:val="28"/>
    </w:rPr>
  </w:style>
  <w:style w:type="paragraph" w:styleId="Heading3">
    <w:name w:val="heading 3"/>
    <w:next w:val="BodyText"/>
    <w:qFormat/>
    <w:rsid w:val="00EC0BA5"/>
    <w:pPr>
      <w:keepNext/>
      <w:spacing w:before="360" w:after="180"/>
      <w:outlineLvl w:val="2"/>
    </w:pPr>
    <w:rPr>
      <w:rFonts w:asciiTheme="majorHAnsi" w:hAnsiTheme="majorHAnsi" w:cs="Arial"/>
      <w:b/>
      <w:bCs/>
      <w:i/>
      <w:color w:val="037F8B" w:themeColor="accent1"/>
      <w:sz w:val="22"/>
      <w:szCs w:val="26"/>
    </w:rPr>
  </w:style>
  <w:style w:type="paragraph" w:styleId="Heading4">
    <w:name w:val="heading 4"/>
    <w:next w:val="BodyText"/>
    <w:qFormat/>
    <w:rsid w:val="00EC0BA5"/>
    <w:pPr>
      <w:keepNext/>
      <w:spacing w:before="360" w:after="180"/>
      <w:outlineLvl w:val="3"/>
    </w:pPr>
    <w:rPr>
      <w:rFonts w:asciiTheme="majorHAnsi" w:hAnsiTheme="majorHAnsi"/>
      <w:bCs/>
      <w:i/>
      <w:color w:val="037F8B" w:themeColor="accent1"/>
    </w:rPr>
  </w:style>
  <w:style w:type="paragraph" w:styleId="Heading5">
    <w:name w:val="heading 5"/>
    <w:basedOn w:val="Normal"/>
    <w:next w:val="BodyText3"/>
    <w:qFormat/>
    <w:rsid w:val="00C14583"/>
    <w:pPr>
      <w:numPr>
        <w:ilvl w:val="4"/>
        <w:numId w:val="8"/>
      </w:numPr>
      <w:spacing w:before="240" w:after="400"/>
      <w:outlineLvl w:val="4"/>
    </w:pPr>
    <w:rPr>
      <w:rFonts w:asciiTheme="majorHAnsi" w:hAnsiTheme="majorHAnsi" w:cs="Arial"/>
      <w:bCs/>
      <w:iCs/>
      <w:color w:val="037F8B" w:themeColor="accent1"/>
      <w:sz w:val="40"/>
      <w:szCs w:val="26"/>
    </w:rPr>
  </w:style>
  <w:style w:type="paragraph" w:styleId="Heading6">
    <w:name w:val="heading 6"/>
    <w:basedOn w:val="Normal"/>
    <w:next w:val="BodyText3"/>
    <w:link w:val="Heading6Char"/>
    <w:unhideWhenUsed/>
    <w:qFormat/>
    <w:rsid w:val="001D620A"/>
    <w:pPr>
      <w:keepNext/>
      <w:spacing w:before="360" w:after="180"/>
      <w:outlineLvl w:val="5"/>
    </w:pPr>
    <w:rPr>
      <w:rFonts w:asciiTheme="majorHAnsi" w:eastAsiaTheme="majorEastAsia" w:hAnsiTheme="majorHAnsi" w:cstheme="majorHAnsi"/>
      <w:iCs/>
      <w:color w:val="037F8B" w:themeColor="accent1"/>
      <w:sz w:val="28"/>
    </w:rPr>
  </w:style>
  <w:style w:type="paragraph" w:styleId="Heading7">
    <w:name w:val="heading 7"/>
    <w:basedOn w:val="Normal"/>
    <w:next w:val="BodyText3"/>
    <w:link w:val="Heading7Char"/>
    <w:unhideWhenUsed/>
    <w:qFormat/>
    <w:rsid w:val="001D620A"/>
    <w:pPr>
      <w:keepNext/>
      <w:spacing w:before="360" w:after="180"/>
      <w:outlineLvl w:val="6"/>
    </w:pPr>
    <w:rPr>
      <w:rFonts w:asciiTheme="majorHAnsi" w:eastAsiaTheme="majorEastAsia" w:hAnsiTheme="majorHAnsi" w:cstheme="majorHAnsi"/>
      <w:b/>
      <w:i/>
      <w:iCs/>
      <w:color w:val="037F8B" w:themeColor="accent1"/>
      <w:sz w:val="22"/>
    </w:rPr>
  </w:style>
  <w:style w:type="paragraph" w:styleId="Heading8">
    <w:name w:val="heading 8"/>
    <w:basedOn w:val="Normal"/>
    <w:next w:val="BodyText3"/>
    <w:qFormat/>
    <w:rsid w:val="001D620A"/>
    <w:pPr>
      <w:keepNext/>
      <w:spacing w:before="360" w:after="180"/>
      <w:outlineLvl w:val="7"/>
    </w:pPr>
    <w:rPr>
      <w:rFonts w:asciiTheme="majorHAnsi" w:hAnsiTheme="majorHAnsi" w:cstheme="majorHAnsi"/>
      <w:i/>
      <w:iCs/>
      <w:color w:val="037F8B" w:themeColor="accen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rsid w:val="00C14583"/>
    <w:pPr>
      <w:numPr>
        <w:ilvl w:val="1"/>
        <w:numId w:val="8"/>
      </w:numPr>
      <w:spacing w:after="180" w:line="288" w:lineRule="auto"/>
      <w:jc w:val="both"/>
    </w:pPr>
    <w:rPr>
      <w:rFonts w:asciiTheme="minorHAnsi" w:hAnsiTheme="minorHAnsi"/>
      <w:sz w:val="21"/>
      <w:szCs w:val="22"/>
    </w:rPr>
  </w:style>
  <w:style w:type="paragraph" w:styleId="ListBullet">
    <w:name w:val="List Bullet"/>
    <w:uiPriority w:val="99"/>
    <w:rsid w:val="00E41E3D"/>
    <w:pPr>
      <w:numPr>
        <w:numId w:val="1"/>
      </w:numPr>
      <w:spacing w:after="180" w:line="288" w:lineRule="auto"/>
      <w:jc w:val="both"/>
    </w:pPr>
    <w:rPr>
      <w:rFonts w:asciiTheme="minorHAnsi" w:hAnsiTheme="minorHAnsi" w:cs="Tahoma"/>
      <w:sz w:val="21"/>
      <w:szCs w:val="22"/>
    </w:rPr>
  </w:style>
  <w:style w:type="paragraph" w:styleId="ListBullet2">
    <w:name w:val="List Bullet 2"/>
    <w:rsid w:val="00E41E3D"/>
    <w:pPr>
      <w:numPr>
        <w:numId w:val="2"/>
      </w:numPr>
      <w:spacing w:after="180" w:line="288" w:lineRule="auto"/>
      <w:jc w:val="both"/>
    </w:pPr>
    <w:rPr>
      <w:rFonts w:asciiTheme="minorHAnsi" w:hAnsiTheme="minorHAnsi"/>
      <w:sz w:val="21"/>
      <w:szCs w:val="22"/>
    </w:rPr>
  </w:style>
  <w:style w:type="paragraph" w:styleId="Title">
    <w:name w:val="Title"/>
    <w:next w:val="Normal"/>
    <w:qFormat/>
    <w:rsid w:val="00C14583"/>
    <w:pPr>
      <w:spacing w:after="180"/>
      <w:jc w:val="right"/>
      <w:outlineLvl w:val="0"/>
    </w:pPr>
    <w:rPr>
      <w:rFonts w:asciiTheme="majorHAnsi" w:hAnsiTheme="majorHAnsi" w:cs="Arial"/>
      <w:bCs/>
      <w:kern w:val="28"/>
      <w:sz w:val="48"/>
      <w:szCs w:val="40"/>
    </w:rPr>
  </w:style>
  <w:style w:type="paragraph" w:customStyle="1" w:styleId="Web">
    <w:name w:val="Web"/>
    <w:rsid w:val="00AB7EE3"/>
    <w:pPr>
      <w:jc w:val="right"/>
    </w:pPr>
    <w:rPr>
      <w:rFonts w:asciiTheme="majorHAnsi" w:hAnsiTheme="majorHAnsi"/>
      <w:b/>
      <w:sz w:val="18"/>
      <w:szCs w:val="18"/>
    </w:rPr>
  </w:style>
  <w:style w:type="paragraph" w:styleId="Date">
    <w:name w:val="Date"/>
    <w:next w:val="Normal"/>
    <w:rsid w:val="00B3192A"/>
    <w:pPr>
      <w:jc w:val="right"/>
    </w:pPr>
    <w:rPr>
      <w:rFonts w:ascii="Arial" w:hAnsi="Arial"/>
      <w:sz w:val="24"/>
      <w:szCs w:val="24"/>
    </w:rPr>
  </w:style>
  <w:style w:type="character" w:styleId="Hyperlink">
    <w:name w:val="Hyperlink"/>
    <w:basedOn w:val="DefaultParagraphFont"/>
    <w:uiPriority w:val="99"/>
    <w:rsid w:val="001425F0"/>
    <w:rPr>
      <w:color w:val="0000FF"/>
      <w:u w:val="single"/>
    </w:rPr>
  </w:style>
  <w:style w:type="paragraph" w:customStyle="1" w:styleId="PlainHeading">
    <w:name w:val="Plain Heading"/>
    <w:next w:val="BodyText2"/>
    <w:rsid w:val="00C14583"/>
    <w:pPr>
      <w:pageBreakBefore/>
      <w:spacing w:after="567"/>
    </w:pPr>
    <w:rPr>
      <w:rFonts w:asciiTheme="majorHAnsi" w:hAnsiTheme="majorHAnsi" w:cs="Tahoma"/>
      <w:color w:val="037F8B" w:themeColor="accent1"/>
      <w:sz w:val="40"/>
      <w:szCs w:val="36"/>
    </w:rPr>
  </w:style>
  <w:style w:type="paragraph" w:customStyle="1" w:styleId="NoteText">
    <w:name w:val="Note Text"/>
    <w:rsid w:val="00AB7EE3"/>
    <w:rPr>
      <w:rFonts w:asciiTheme="majorHAnsi" w:hAnsiTheme="majorHAnsi"/>
      <w:sz w:val="16"/>
      <w:szCs w:val="16"/>
    </w:rPr>
  </w:style>
  <w:style w:type="paragraph" w:styleId="BodyText2">
    <w:name w:val="Body Text 2"/>
    <w:rsid w:val="00E41E3D"/>
    <w:pPr>
      <w:numPr>
        <w:numId w:val="3"/>
      </w:numPr>
      <w:spacing w:after="180" w:line="288" w:lineRule="auto"/>
      <w:jc w:val="both"/>
    </w:pPr>
    <w:rPr>
      <w:rFonts w:asciiTheme="minorHAnsi" w:hAnsiTheme="minorHAnsi"/>
      <w:sz w:val="21"/>
      <w:szCs w:val="22"/>
    </w:rPr>
  </w:style>
  <w:style w:type="paragraph" w:styleId="NoteHeading">
    <w:name w:val="Note Heading"/>
    <w:next w:val="NoteText"/>
    <w:rsid w:val="00AB7EE3"/>
    <w:rPr>
      <w:rFonts w:asciiTheme="majorHAnsi" w:hAnsiTheme="majorHAnsi"/>
      <w:b/>
      <w:sz w:val="16"/>
      <w:szCs w:val="16"/>
    </w:rPr>
  </w:style>
  <w:style w:type="paragraph" w:styleId="Header">
    <w:name w:val="header"/>
    <w:rsid w:val="00AB7EE3"/>
    <w:pPr>
      <w:tabs>
        <w:tab w:val="center" w:pos="4320"/>
        <w:tab w:val="right" w:pos="8640"/>
      </w:tabs>
      <w:jc w:val="right"/>
    </w:pPr>
    <w:rPr>
      <w:rFonts w:asciiTheme="majorHAnsi" w:hAnsiTheme="majorHAnsi"/>
      <w:i/>
      <w:sz w:val="18"/>
      <w:szCs w:val="18"/>
    </w:rPr>
  </w:style>
  <w:style w:type="character" w:styleId="PageNumber">
    <w:name w:val="page number"/>
    <w:basedOn w:val="DefaultParagraphFont"/>
    <w:rsid w:val="00AB7EE3"/>
    <w:rPr>
      <w:rFonts w:asciiTheme="majorHAnsi" w:hAnsiTheme="majorHAnsi"/>
      <w:sz w:val="18"/>
      <w:szCs w:val="18"/>
    </w:rPr>
  </w:style>
  <w:style w:type="paragraph" w:styleId="Caption">
    <w:name w:val="caption"/>
    <w:next w:val="Normal"/>
    <w:qFormat/>
    <w:rsid w:val="00EC0BA5"/>
    <w:pPr>
      <w:ind w:left="720"/>
    </w:pPr>
    <w:rPr>
      <w:rFonts w:asciiTheme="majorHAnsi" w:hAnsiTheme="majorHAnsi"/>
      <w:b/>
      <w:bCs/>
      <w:color w:val="037F8B" w:themeColor="accent1"/>
      <w:sz w:val="18"/>
      <w:szCs w:val="18"/>
    </w:rPr>
  </w:style>
  <w:style w:type="character" w:styleId="FootnoteReference">
    <w:name w:val="footnote reference"/>
    <w:basedOn w:val="DefaultParagraphFont"/>
    <w:uiPriority w:val="99"/>
    <w:rsid w:val="00C869F0"/>
    <w:rPr>
      <w:vertAlign w:val="superscript"/>
    </w:rPr>
  </w:style>
  <w:style w:type="paragraph" w:styleId="FootnoteText">
    <w:name w:val="footnote text"/>
    <w:link w:val="FootnoteTextChar"/>
    <w:uiPriority w:val="99"/>
    <w:rsid w:val="00EC0BA5"/>
    <w:rPr>
      <w:rFonts w:asciiTheme="minorHAnsi" w:hAnsiTheme="minorHAnsi"/>
      <w:sz w:val="16"/>
    </w:rPr>
  </w:style>
  <w:style w:type="paragraph" w:customStyle="1" w:styleId="ColumnHeading">
    <w:name w:val="Column Heading"/>
    <w:rsid w:val="00E41E3D"/>
    <w:rPr>
      <w:rFonts w:asciiTheme="majorHAnsi" w:hAnsiTheme="majorHAnsi"/>
      <w:b/>
      <w:sz w:val="18"/>
      <w:szCs w:val="16"/>
    </w:rPr>
  </w:style>
  <w:style w:type="paragraph" w:customStyle="1" w:styleId="TableText">
    <w:name w:val="Table Text"/>
    <w:rsid w:val="00E41E3D"/>
    <w:pPr>
      <w:spacing w:after="60"/>
    </w:pPr>
    <w:rPr>
      <w:rFonts w:asciiTheme="majorHAnsi" w:hAnsiTheme="majorHAnsi"/>
      <w:sz w:val="18"/>
      <w:szCs w:val="16"/>
    </w:rPr>
  </w:style>
  <w:style w:type="paragraph" w:customStyle="1" w:styleId="TableBullet">
    <w:name w:val="Table Bullet"/>
    <w:rsid w:val="00E41E3D"/>
    <w:pPr>
      <w:numPr>
        <w:numId w:val="4"/>
      </w:numPr>
      <w:spacing w:after="60"/>
    </w:pPr>
    <w:rPr>
      <w:rFonts w:asciiTheme="majorHAnsi" w:hAnsiTheme="majorHAnsi"/>
      <w:sz w:val="18"/>
      <w:szCs w:val="16"/>
    </w:rPr>
  </w:style>
  <w:style w:type="paragraph" w:customStyle="1" w:styleId="TableBullet2">
    <w:name w:val="Table Bullet 2"/>
    <w:rsid w:val="00E41E3D"/>
    <w:pPr>
      <w:numPr>
        <w:numId w:val="5"/>
      </w:numPr>
      <w:spacing w:after="60"/>
    </w:pPr>
    <w:rPr>
      <w:rFonts w:asciiTheme="majorHAnsi" w:hAnsiTheme="majorHAnsi"/>
      <w:sz w:val="18"/>
      <w:szCs w:val="16"/>
    </w:rPr>
  </w:style>
  <w:style w:type="paragraph" w:customStyle="1" w:styleId="Source">
    <w:name w:val="Source"/>
    <w:next w:val="BodyText"/>
    <w:rsid w:val="00EC0BA5"/>
    <w:pPr>
      <w:spacing w:after="180"/>
      <w:jc w:val="right"/>
    </w:pPr>
    <w:rPr>
      <w:rFonts w:asciiTheme="minorHAnsi" w:hAnsiTheme="minorHAnsi"/>
      <w:i/>
      <w:sz w:val="16"/>
      <w:szCs w:val="16"/>
    </w:rPr>
  </w:style>
  <w:style w:type="paragraph" w:styleId="Quote">
    <w:name w:val="Quote"/>
    <w:qFormat/>
    <w:rsid w:val="00E41E3D"/>
    <w:pPr>
      <w:spacing w:after="180"/>
      <w:ind w:left="851" w:right="851"/>
    </w:pPr>
    <w:rPr>
      <w:rFonts w:asciiTheme="minorHAnsi" w:hAnsiTheme="minorHAnsi"/>
      <w:i/>
      <w:sz w:val="21"/>
      <w:szCs w:val="22"/>
    </w:rPr>
  </w:style>
  <w:style w:type="paragraph" w:styleId="BodyText3">
    <w:name w:val="Body Text 3"/>
    <w:rsid w:val="00C14583"/>
    <w:pPr>
      <w:numPr>
        <w:ilvl w:val="5"/>
        <w:numId w:val="8"/>
      </w:numPr>
      <w:spacing w:after="180" w:line="288" w:lineRule="auto"/>
      <w:jc w:val="both"/>
    </w:pPr>
    <w:rPr>
      <w:rFonts w:asciiTheme="minorHAnsi" w:hAnsiTheme="minorHAnsi"/>
      <w:sz w:val="21"/>
      <w:szCs w:val="16"/>
    </w:rPr>
  </w:style>
  <w:style w:type="paragraph" w:styleId="TOC1">
    <w:name w:val="toc 1"/>
    <w:next w:val="Normal"/>
    <w:uiPriority w:val="39"/>
    <w:rsid w:val="00AB7EE3"/>
    <w:pPr>
      <w:tabs>
        <w:tab w:val="right" w:leader="dot" w:pos="8295"/>
      </w:tabs>
      <w:spacing w:after="170"/>
    </w:pPr>
    <w:rPr>
      <w:rFonts w:asciiTheme="majorHAnsi" w:hAnsiTheme="majorHAnsi"/>
      <w:b/>
    </w:rPr>
  </w:style>
  <w:style w:type="paragraph" w:styleId="TOC2">
    <w:name w:val="toc 2"/>
    <w:next w:val="Normal"/>
    <w:rsid w:val="00AB7EE3"/>
    <w:pPr>
      <w:spacing w:after="80"/>
      <w:ind w:left="510"/>
    </w:pPr>
    <w:rPr>
      <w:rFonts w:asciiTheme="majorHAnsi" w:hAnsiTheme="majorHAnsi"/>
      <w:b/>
    </w:rPr>
  </w:style>
  <w:style w:type="paragraph" w:customStyle="1" w:styleId="Contents">
    <w:name w:val="Contents"/>
    <w:next w:val="Normal"/>
    <w:rsid w:val="00C14583"/>
    <w:pPr>
      <w:spacing w:after="400"/>
    </w:pPr>
    <w:rPr>
      <w:rFonts w:asciiTheme="majorHAnsi" w:hAnsiTheme="majorHAnsi" w:cs="Tahoma"/>
      <w:color w:val="037F8B" w:themeColor="accent1"/>
      <w:sz w:val="40"/>
      <w:szCs w:val="36"/>
    </w:rPr>
  </w:style>
  <w:style w:type="paragraph" w:styleId="TOC3">
    <w:name w:val="toc 3"/>
    <w:basedOn w:val="Normal"/>
    <w:next w:val="Normal"/>
    <w:autoRedefine/>
    <w:semiHidden/>
    <w:rsid w:val="00BC54BF"/>
    <w:pPr>
      <w:ind w:left="440"/>
    </w:pPr>
  </w:style>
  <w:style w:type="paragraph" w:styleId="TOC4">
    <w:name w:val="toc 4"/>
    <w:basedOn w:val="Normal"/>
    <w:next w:val="Normal"/>
    <w:autoRedefine/>
    <w:semiHidden/>
    <w:rsid w:val="00BC54BF"/>
    <w:pPr>
      <w:ind w:left="660"/>
    </w:pPr>
  </w:style>
  <w:style w:type="paragraph" w:styleId="Footer">
    <w:name w:val="footer"/>
    <w:basedOn w:val="Normal"/>
    <w:rsid w:val="00BC54BF"/>
    <w:pPr>
      <w:tabs>
        <w:tab w:val="center" w:pos="4320"/>
        <w:tab w:val="right" w:pos="8640"/>
      </w:tabs>
    </w:pPr>
  </w:style>
  <w:style w:type="paragraph" w:styleId="TableofFigures">
    <w:name w:val="table of figures"/>
    <w:basedOn w:val="Normal"/>
    <w:next w:val="Normal"/>
    <w:semiHidden/>
    <w:rsid w:val="00C669E6"/>
  </w:style>
  <w:style w:type="character" w:customStyle="1" w:styleId="BlueText">
    <w:name w:val="Blue Text"/>
    <w:basedOn w:val="DefaultParagraphFont"/>
    <w:rsid w:val="00E41E3D"/>
    <w:rPr>
      <w:rFonts w:asciiTheme="minorHAnsi" w:hAnsiTheme="minorHAnsi"/>
      <w:b/>
      <w:color w:val="0000FF"/>
    </w:rPr>
  </w:style>
  <w:style w:type="paragraph" w:customStyle="1" w:styleId="CaptionPara">
    <w:name w:val="Caption Para"/>
    <w:next w:val="Normal"/>
    <w:rsid w:val="00EC0BA5"/>
    <w:pPr>
      <w:keepNext/>
      <w:pBdr>
        <w:top w:val="single" w:sz="4" w:space="1" w:color="FFFFFF"/>
        <w:left w:val="single" w:sz="4" w:space="4" w:color="FFFFFF"/>
        <w:bottom w:val="single" w:sz="4" w:space="1" w:color="FFFFFF"/>
        <w:right w:val="single" w:sz="4" w:space="4" w:color="FFFFFF"/>
      </w:pBdr>
    </w:pPr>
    <w:rPr>
      <w:rFonts w:asciiTheme="majorHAnsi" w:hAnsiTheme="majorHAnsi" w:cs="Arial"/>
      <w:b/>
      <w:bCs/>
      <w:color w:val="037F8B" w:themeColor="accent1"/>
      <w:kern w:val="28"/>
      <w:sz w:val="18"/>
      <w:szCs w:val="18"/>
    </w:rPr>
  </w:style>
  <w:style w:type="table" w:styleId="TableGrid">
    <w:name w:val="Table Grid"/>
    <w:basedOn w:val="TableNormal"/>
    <w:rsid w:val="00970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Text">
    <w:name w:val="Box Text"/>
    <w:basedOn w:val="Normal"/>
    <w:rsid w:val="00F91512"/>
    <w:pPr>
      <w:spacing w:after="180" w:line="288" w:lineRule="auto"/>
    </w:pPr>
    <w:rPr>
      <w:rFonts w:ascii="Arial" w:hAnsi="Arial"/>
      <w:sz w:val="20"/>
    </w:rPr>
  </w:style>
  <w:style w:type="numbering" w:customStyle="1" w:styleId="SQWReportNumbering">
    <w:name w:val="SQW Report Numbering"/>
    <w:basedOn w:val="NoList"/>
    <w:uiPriority w:val="99"/>
    <w:rsid w:val="00C14583"/>
    <w:pPr>
      <w:numPr>
        <w:numId w:val="8"/>
      </w:numPr>
    </w:pPr>
  </w:style>
  <w:style w:type="paragraph" w:styleId="Subtitle">
    <w:name w:val="Subtitle"/>
    <w:basedOn w:val="Normal"/>
    <w:next w:val="Normal"/>
    <w:link w:val="SubtitleChar"/>
    <w:qFormat/>
    <w:rsid w:val="000C6F00"/>
    <w:pPr>
      <w:numPr>
        <w:ilvl w:val="1"/>
      </w:numPr>
      <w:spacing w:after="180"/>
      <w:jc w:val="right"/>
    </w:pPr>
    <w:rPr>
      <w:rFonts w:asciiTheme="majorHAnsi" w:eastAsiaTheme="majorEastAsia" w:hAnsiTheme="majorHAnsi" w:cstheme="majorBidi"/>
      <w:iCs/>
      <w:spacing w:val="15"/>
      <w:sz w:val="32"/>
      <w:szCs w:val="24"/>
    </w:rPr>
  </w:style>
  <w:style w:type="character" w:customStyle="1" w:styleId="SubtitleChar">
    <w:name w:val="Subtitle Char"/>
    <w:basedOn w:val="DefaultParagraphFont"/>
    <w:link w:val="Subtitle"/>
    <w:rsid w:val="000C6F00"/>
    <w:rPr>
      <w:rFonts w:asciiTheme="majorHAnsi" w:eastAsiaTheme="majorEastAsia" w:hAnsiTheme="majorHAnsi" w:cstheme="majorBidi"/>
      <w:iCs/>
      <w:spacing w:val="15"/>
      <w:sz w:val="32"/>
      <w:szCs w:val="24"/>
    </w:rPr>
  </w:style>
  <w:style w:type="character" w:customStyle="1" w:styleId="Heading6Char">
    <w:name w:val="Heading 6 Char"/>
    <w:basedOn w:val="DefaultParagraphFont"/>
    <w:link w:val="Heading6"/>
    <w:rsid w:val="001D620A"/>
    <w:rPr>
      <w:rFonts w:asciiTheme="majorHAnsi" w:eastAsiaTheme="majorEastAsia" w:hAnsiTheme="majorHAnsi" w:cstheme="majorHAnsi"/>
      <w:iCs/>
      <w:color w:val="037F8B" w:themeColor="accent1"/>
      <w:sz w:val="28"/>
      <w:szCs w:val="22"/>
    </w:rPr>
  </w:style>
  <w:style w:type="character" w:customStyle="1" w:styleId="Heading7Char">
    <w:name w:val="Heading 7 Char"/>
    <w:basedOn w:val="DefaultParagraphFont"/>
    <w:link w:val="Heading7"/>
    <w:rsid w:val="001D620A"/>
    <w:rPr>
      <w:rFonts w:asciiTheme="majorHAnsi" w:eastAsiaTheme="majorEastAsia" w:hAnsiTheme="majorHAnsi" w:cstheme="majorHAnsi"/>
      <w:b/>
      <w:i/>
      <w:iCs/>
      <w:color w:val="037F8B" w:themeColor="accent1"/>
      <w:sz w:val="22"/>
      <w:szCs w:val="22"/>
    </w:rPr>
  </w:style>
  <w:style w:type="character" w:customStyle="1" w:styleId="FootnoteTextChar">
    <w:name w:val="Footnote Text Char"/>
    <w:basedOn w:val="DefaultParagraphFont"/>
    <w:link w:val="FootnoteText"/>
    <w:uiPriority w:val="99"/>
    <w:rsid w:val="002547CF"/>
    <w:rPr>
      <w:rFonts w:asciiTheme="minorHAnsi" w:hAnsiTheme="minorHAnsi"/>
      <w:sz w:val="16"/>
    </w:rPr>
  </w:style>
  <w:style w:type="character" w:styleId="Emphasis">
    <w:name w:val="Emphasis"/>
    <w:basedOn w:val="DefaultParagraphFont"/>
    <w:uiPriority w:val="20"/>
    <w:qFormat/>
    <w:rsid w:val="002547CF"/>
    <w:rPr>
      <w:i/>
      <w:iCs/>
    </w:rPr>
  </w:style>
  <w:style w:type="character" w:styleId="CommentReference">
    <w:name w:val="annotation reference"/>
    <w:basedOn w:val="DefaultParagraphFont"/>
    <w:uiPriority w:val="99"/>
    <w:unhideWhenUsed/>
    <w:rsid w:val="002547CF"/>
    <w:rPr>
      <w:sz w:val="18"/>
      <w:szCs w:val="18"/>
    </w:rPr>
  </w:style>
  <w:style w:type="paragraph" w:styleId="CommentText">
    <w:name w:val="annotation text"/>
    <w:basedOn w:val="Normal"/>
    <w:link w:val="CommentTextChar"/>
    <w:uiPriority w:val="99"/>
    <w:unhideWhenUsed/>
    <w:rsid w:val="002547CF"/>
    <w:rPr>
      <w:rFonts w:ascii="Times New Roman" w:eastAsiaTheme="minorEastAsia" w:hAnsi="Times New Roman"/>
      <w:sz w:val="24"/>
      <w:szCs w:val="24"/>
      <w:lang w:val="en-US" w:eastAsia="el-GR"/>
    </w:rPr>
  </w:style>
  <w:style w:type="character" w:customStyle="1" w:styleId="CommentTextChar">
    <w:name w:val="Comment Text Char"/>
    <w:basedOn w:val="DefaultParagraphFont"/>
    <w:link w:val="CommentText"/>
    <w:uiPriority w:val="99"/>
    <w:rsid w:val="002547CF"/>
    <w:rPr>
      <w:rFonts w:eastAsiaTheme="minorEastAsia"/>
      <w:sz w:val="24"/>
      <w:szCs w:val="24"/>
      <w:lang w:val="en-US" w:eastAsia="el-GR"/>
    </w:rPr>
  </w:style>
  <w:style w:type="character" w:customStyle="1" w:styleId="BodyTextChar">
    <w:name w:val="Body Text Char"/>
    <w:basedOn w:val="DefaultParagraphFont"/>
    <w:link w:val="BodyText"/>
    <w:uiPriority w:val="99"/>
    <w:rsid w:val="002547CF"/>
    <w:rPr>
      <w:rFonts w:asciiTheme="minorHAnsi" w:hAnsiTheme="minorHAnsi"/>
      <w:sz w:val="21"/>
      <w:szCs w:val="22"/>
    </w:rPr>
  </w:style>
  <w:style w:type="paragraph" w:styleId="BalloonText">
    <w:name w:val="Balloon Text"/>
    <w:basedOn w:val="Normal"/>
    <w:link w:val="BalloonTextChar"/>
    <w:rsid w:val="002547CF"/>
    <w:rPr>
      <w:rFonts w:ascii="Tahoma" w:hAnsi="Tahoma" w:cs="Tahoma"/>
      <w:sz w:val="16"/>
      <w:szCs w:val="16"/>
    </w:rPr>
  </w:style>
  <w:style w:type="character" w:customStyle="1" w:styleId="BalloonTextChar">
    <w:name w:val="Balloon Text Char"/>
    <w:basedOn w:val="DefaultParagraphFont"/>
    <w:link w:val="BalloonText"/>
    <w:rsid w:val="002547CF"/>
    <w:rPr>
      <w:rFonts w:ascii="Tahoma" w:hAnsi="Tahoma" w:cs="Tahoma"/>
      <w:sz w:val="16"/>
      <w:szCs w:val="16"/>
    </w:rPr>
  </w:style>
  <w:style w:type="character" w:customStyle="1" w:styleId="Heading2Char">
    <w:name w:val="Heading 2 Char"/>
    <w:basedOn w:val="DefaultParagraphFont"/>
    <w:link w:val="Heading2"/>
    <w:uiPriority w:val="9"/>
    <w:rsid w:val="00EA7020"/>
    <w:rPr>
      <w:rFonts w:asciiTheme="majorHAnsi" w:hAnsiTheme="majorHAnsi" w:cs="Arial"/>
      <w:bCs/>
      <w:iCs/>
      <w:color w:val="037F8B" w:themeColor="accent1"/>
      <w:sz w:val="28"/>
      <w:szCs w:val="28"/>
    </w:rPr>
  </w:style>
  <w:style w:type="paragraph" w:styleId="NormalWeb">
    <w:name w:val="Normal (Web)"/>
    <w:basedOn w:val="Normal"/>
    <w:uiPriority w:val="99"/>
    <w:unhideWhenUsed/>
    <w:rsid w:val="00BE2F41"/>
    <w:pPr>
      <w:spacing w:before="100" w:beforeAutospacing="1" w:after="100" w:afterAutospacing="1"/>
    </w:pPr>
    <w:rPr>
      <w:rFonts w:ascii="Times New Roman" w:eastAsiaTheme="minorEastAsia" w:hAnsi="Times New Roman"/>
      <w:sz w:val="24"/>
      <w:szCs w:val="24"/>
    </w:rPr>
  </w:style>
  <w:style w:type="paragraph" w:customStyle="1" w:styleId="Pa14">
    <w:name w:val="Pa14"/>
    <w:basedOn w:val="Normal"/>
    <w:next w:val="Normal"/>
    <w:uiPriority w:val="99"/>
    <w:rsid w:val="003C055A"/>
    <w:pPr>
      <w:autoSpaceDE w:val="0"/>
      <w:autoSpaceDN w:val="0"/>
      <w:adjustRightInd w:val="0"/>
      <w:spacing w:line="281" w:lineRule="atLeast"/>
    </w:pPr>
    <w:rPr>
      <w:rFonts w:ascii="Myriad Pro" w:hAnsi="Myriad Pro"/>
      <w:sz w:val="24"/>
      <w:szCs w:val="24"/>
    </w:rPr>
  </w:style>
  <w:style w:type="character" w:customStyle="1" w:styleId="A11">
    <w:name w:val="A11"/>
    <w:uiPriority w:val="99"/>
    <w:rsid w:val="003C055A"/>
    <w:rPr>
      <w:rFonts w:cs="Myriad Pro"/>
      <w:b/>
      <w:bCs/>
      <w:color w:val="000000"/>
      <w:sz w:val="14"/>
      <w:szCs w:val="14"/>
    </w:rPr>
  </w:style>
  <w:style w:type="paragraph" w:customStyle="1" w:styleId="Pa15">
    <w:name w:val="Pa15"/>
    <w:basedOn w:val="Normal"/>
    <w:next w:val="Normal"/>
    <w:uiPriority w:val="99"/>
    <w:rsid w:val="003C055A"/>
    <w:pPr>
      <w:autoSpaceDE w:val="0"/>
      <w:autoSpaceDN w:val="0"/>
      <w:adjustRightInd w:val="0"/>
      <w:spacing w:line="221" w:lineRule="atLeast"/>
    </w:pPr>
    <w:rPr>
      <w:rFonts w:ascii="Myriad Pro" w:hAnsi="Myriad Pro"/>
      <w:sz w:val="24"/>
      <w:szCs w:val="24"/>
    </w:rPr>
  </w:style>
  <w:style w:type="character" w:customStyle="1" w:styleId="A12">
    <w:name w:val="A12"/>
    <w:uiPriority w:val="99"/>
    <w:rsid w:val="003C055A"/>
    <w:rPr>
      <w:rFonts w:cs="Myriad Pro"/>
      <w:b/>
      <w:bCs/>
      <w:color w:val="000000"/>
      <w:sz w:val="18"/>
      <w:szCs w:val="18"/>
    </w:rPr>
  </w:style>
  <w:style w:type="character" w:styleId="FollowedHyperlink">
    <w:name w:val="FollowedHyperlink"/>
    <w:basedOn w:val="DefaultParagraphFont"/>
    <w:rsid w:val="00CB60E6"/>
    <w:rPr>
      <w:color w:val="800080" w:themeColor="followedHyperlink"/>
      <w:u w:val="single"/>
    </w:rPr>
  </w:style>
  <w:style w:type="paragraph" w:styleId="CommentSubject">
    <w:name w:val="annotation subject"/>
    <w:basedOn w:val="CommentText"/>
    <w:next w:val="CommentText"/>
    <w:link w:val="CommentSubjectChar"/>
    <w:rsid w:val="00FF5A09"/>
    <w:rPr>
      <w:rFonts w:asciiTheme="minorHAnsi" w:eastAsia="Times New Roman" w:hAnsiTheme="minorHAnsi"/>
      <w:b/>
      <w:bCs/>
      <w:sz w:val="20"/>
      <w:szCs w:val="20"/>
      <w:lang w:val="en-GB" w:eastAsia="en-GB"/>
    </w:rPr>
  </w:style>
  <w:style w:type="character" w:customStyle="1" w:styleId="CommentSubjectChar">
    <w:name w:val="Comment Subject Char"/>
    <w:basedOn w:val="CommentTextChar"/>
    <w:link w:val="CommentSubject"/>
    <w:rsid w:val="00FF5A09"/>
    <w:rPr>
      <w:rFonts w:asciiTheme="minorHAnsi" w:eastAsiaTheme="minorEastAsia" w:hAnsiTheme="minorHAnsi"/>
      <w:b/>
      <w:bCs/>
      <w:sz w:val="24"/>
      <w:szCs w:val="24"/>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02149">
      <w:bodyDiv w:val="1"/>
      <w:marLeft w:val="0"/>
      <w:marRight w:val="0"/>
      <w:marTop w:val="0"/>
      <w:marBottom w:val="0"/>
      <w:divBdr>
        <w:top w:val="none" w:sz="0" w:space="0" w:color="auto"/>
        <w:left w:val="none" w:sz="0" w:space="0" w:color="auto"/>
        <w:bottom w:val="none" w:sz="0" w:space="0" w:color="auto"/>
        <w:right w:val="none" w:sz="0" w:space="0" w:color="auto"/>
      </w:divBdr>
      <w:divsChild>
        <w:div w:id="228269831">
          <w:marLeft w:val="0"/>
          <w:marRight w:val="0"/>
          <w:marTop w:val="0"/>
          <w:marBottom w:val="0"/>
          <w:divBdr>
            <w:top w:val="none" w:sz="0" w:space="0" w:color="auto"/>
            <w:left w:val="none" w:sz="0" w:space="0" w:color="auto"/>
            <w:bottom w:val="none" w:sz="0" w:space="0" w:color="auto"/>
            <w:right w:val="none" w:sz="0" w:space="0" w:color="auto"/>
          </w:divBdr>
          <w:divsChild>
            <w:div w:id="1841844847">
              <w:marLeft w:val="0"/>
              <w:marRight w:val="0"/>
              <w:marTop w:val="0"/>
              <w:marBottom w:val="0"/>
              <w:divBdr>
                <w:top w:val="none" w:sz="0" w:space="0" w:color="auto"/>
                <w:left w:val="none" w:sz="0" w:space="0" w:color="auto"/>
                <w:bottom w:val="none" w:sz="0" w:space="0" w:color="auto"/>
                <w:right w:val="none" w:sz="0" w:space="0" w:color="auto"/>
              </w:divBdr>
              <w:divsChild>
                <w:div w:id="2053455383">
                  <w:marLeft w:val="0"/>
                  <w:marRight w:val="0"/>
                  <w:marTop w:val="0"/>
                  <w:marBottom w:val="0"/>
                  <w:divBdr>
                    <w:top w:val="none" w:sz="0" w:space="0" w:color="auto"/>
                    <w:left w:val="none" w:sz="0" w:space="0" w:color="auto"/>
                    <w:bottom w:val="none" w:sz="0" w:space="0" w:color="auto"/>
                    <w:right w:val="none" w:sz="0" w:space="0" w:color="auto"/>
                  </w:divBdr>
                  <w:divsChild>
                    <w:div w:id="130949854">
                      <w:marLeft w:val="0"/>
                      <w:marRight w:val="0"/>
                      <w:marTop w:val="0"/>
                      <w:marBottom w:val="0"/>
                      <w:divBdr>
                        <w:top w:val="none" w:sz="0" w:space="0" w:color="auto"/>
                        <w:left w:val="none" w:sz="0" w:space="0" w:color="auto"/>
                        <w:bottom w:val="none" w:sz="0" w:space="0" w:color="auto"/>
                        <w:right w:val="none" w:sz="0" w:space="0" w:color="auto"/>
                      </w:divBdr>
                      <w:divsChild>
                        <w:div w:id="1129975049">
                          <w:marLeft w:val="0"/>
                          <w:marRight w:val="0"/>
                          <w:marTop w:val="0"/>
                          <w:marBottom w:val="0"/>
                          <w:divBdr>
                            <w:top w:val="none" w:sz="0" w:space="0" w:color="auto"/>
                            <w:left w:val="none" w:sz="0" w:space="0" w:color="auto"/>
                            <w:bottom w:val="none" w:sz="0" w:space="0" w:color="auto"/>
                            <w:right w:val="none" w:sz="0" w:space="0" w:color="auto"/>
                          </w:divBdr>
                          <w:divsChild>
                            <w:div w:id="1948390153">
                              <w:marLeft w:val="0"/>
                              <w:marRight w:val="0"/>
                              <w:marTop w:val="0"/>
                              <w:marBottom w:val="0"/>
                              <w:divBdr>
                                <w:top w:val="none" w:sz="0" w:space="0" w:color="auto"/>
                                <w:left w:val="none" w:sz="0" w:space="0" w:color="auto"/>
                                <w:bottom w:val="none" w:sz="0" w:space="0" w:color="auto"/>
                                <w:right w:val="none" w:sz="0" w:space="0" w:color="auto"/>
                              </w:divBdr>
                              <w:divsChild>
                                <w:div w:id="559247347">
                                  <w:marLeft w:val="0"/>
                                  <w:marRight w:val="0"/>
                                  <w:marTop w:val="0"/>
                                  <w:marBottom w:val="0"/>
                                  <w:divBdr>
                                    <w:top w:val="none" w:sz="0" w:space="0" w:color="auto"/>
                                    <w:left w:val="none" w:sz="0" w:space="0" w:color="auto"/>
                                    <w:bottom w:val="none" w:sz="0" w:space="0" w:color="auto"/>
                                    <w:right w:val="none" w:sz="0" w:space="0" w:color="auto"/>
                                  </w:divBdr>
                                  <w:divsChild>
                                    <w:div w:id="147090544">
                                      <w:marLeft w:val="0"/>
                                      <w:marRight w:val="0"/>
                                      <w:marTop w:val="0"/>
                                      <w:marBottom w:val="0"/>
                                      <w:divBdr>
                                        <w:top w:val="none" w:sz="0" w:space="0" w:color="auto"/>
                                        <w:left w:val="none" w:sz="0" w:space="0" w:color="auto"/>
                                        <w:bottom w:val="none" w:sz="0" w:space="0" w:color="auto"/>
                                        <w:right w:val="none" w:sz="0" w:space="0" w:color="auto"/>
                                      </w:divBdr>
                                      <w:divsChild>
                                        <w:div w:id="956983917">
                                          <w:marLeft w:val="0"/>
                                          <w:marRight w:val="0"/>
                                          <w:marTop w:val="0"/>
                                          <w:marBottom w:val="0"/>
                                          <w:divBdr>
                                            <w:top w:val="none" w:sz="0" w:space="0" w:color="auto"/>
                                            <w:left w:val="none" w:sz="0" w:space="0" w:color="auto"/>
                                            <w:bottom w:val="none" w:sz="0" w:space="0" w:color="auto"/>
                                            <w:right w:val="none" w:sz="0" w:space="0" w:color="auto"/>
                                          </w:divBdr>
                                          <w:divsChild>
                                            <w:div w:id="1559585167">
                                              <w:marLeft w:val="0"/>
                                              <w:marRight w:val="0"/>
                                              <w:marTop w:val="0"/>
                                              <w:marBottom w:val="0"/>
                                              <w:divBdr>
                                                <w:top w:val="none" w:sz="0" w:space="0" w:color="auto"/>
                                                <w:left w:val="none" w:sz="0" w:space="0" w:color="auto"/>
                                                <w:bottom w:val="none" w:sz="0" w:space="0" w:color="auto"/>
                                                <w:right w:val="none" w:sz="0" w:space="0" w:color="auto"/>
                                              </w:divBdr>
                                              <w:divsChild>
                                                <w:div w:id="340787804">
                                                  <w:marLeft w:val="0"/>
                                                  <w:marRight w:val="0"/>
                                                  <w:marTop w:val="0"/>
                                                  <w:marBottom w:val="0"/>
                                                  <w:divBdr>
                                                    <w:top w:val="none" w:sz="0" w:space="0" w:color="auto"/>
                                                    <w:left w:val="none" w:sz="0" w:space="0" w:color="auto"/>
                                                    <w:bottom w:val="none" w:sz="0" w:space="0" w:color="auto"/>
                                                    <w:right w:val="none" w:sz="0" w:space="0" w:color="auto"/>
                                                  </w:divBdr>
                                                  <w:divsChild>
                                                    <w:div w:id="465323142">
                                                      <w:marLeft w:val="0"/>
                                                      <w:marRight w:val="0"/>
                                                      <w:marTop w:val="0"/>
                                                      <w:marBottom w:val="0"/>
                                                      <w:divBdr>
                                                        <w:top w:val="none" w:sz="0" w:space="0" w:color="auto"/>
                                                        <w:left w:val="none" w:sz="0" w:space="0" w:color="auto"/>
                                                        <w:bottom w:val="none" w:sz="0" w:space="0" w:color="auto"/>
                                                        <w:right w:val="none" w:sz="0" w:space="0" w:color="auto"/>
                                                      </w:divBdr>
                                                      <w:divsChild>
                                                        <w:div w:id="764226219">
                                                          <w:marLeft w:val="0"/>
                                                          <w:marRight w:val="0"/>
                                                          <w:marTop w:val="0"/>
                                                          <w:marBottom w:val="0"/>
                                                          <w:divBdr>
                                                            <w:top w:val="none" w:sz="0" w:space="0" w:color="auto"/>
                                                            <w:left w:val="none" w:sz="0" w:space="0" w:color="auto"/>
                                                            <w:bottom w:val="none" w:sz="0" w:space="0" w:color="auto"/>
                                                            <w:right w:val="none" w:sz="0" w:space="0" w:color="auto"/>
                                                          </w:divBdr>
                                                          <w:divsChild>
                                                            <w:div w:id="1221745528">
                                                              <w:marLeft w:val="0"/>
                                                              <w:marRight w:val="0"/>
                                                              <w:marTop w:val="0"/>
                                                              <w:marBottom w:val="0"/>
                                                              <w:divBdr>
                                                                <w:top w:val="none" w:sz="0" w:space="0" w:color="auto"/>
                                                                <w:left w:val="none" w:sz="0" w:space="0" w:color="auto"/>
                                                                <w:bottom w:val="none" w:sz="0" w:space="0" w:color="auto"/>
                                                                <w:right w:val="none" w:sz="0" w:space="0" w:color="auto"/>
                                                              </w:divBdr>
                                                              <w:divsChild>
                                                                <w:div w:id="228154493">
                                                                  <w:marLeft w:val="0"/>
                                                                  <w:marRight w:val="0"/>
                                                                  <w:marTop w:val="0"/>
                                                                  <w:marBottom w:val="0"/>
                                                                  <w:divBdr>
                                                                    <w:top w:val="none" w:sz="0" w:space="0" w:color="auto"/>
                                                                    <w:left w:val="none" w:sz="0" w:space="0" w:color="auto"/>
                                                                    <w:bottom w:val="none" w:sz="0" w:space="0" w:color="auto"/>
                                                                    <w:right w:val="none" w:sz="0" w:space="0" w:color="auto"/>
                                                                  </w:divBdr>
                                                                  <w:divsChild>
                                                                    <w:div w:id="1850942871">
                                                                      <w:marLeft w:val="0"/>
                                                                      <w:marRight w:val="0"/>
                                                                      <w:marTop w:val="0"/>
                                                                      <w:marBottom w:val="0"/>
                                                                      <w:divBdr>
                                                                        <w:top w:val="none" w:sz="0" w:space="0" w:color="auto"/>
                                                                        <w:left w:val="none" w:sz="0" w:space="0" w:color="auto"/>
                                                                        <w:bottom w:val="none" w:sz="0" w:space="0" w:color="auto"/>
                                                                        <w:right w:val="none" w:sz="0" w:space="0" w:color="auto"/>
                                                                      </w:divBdr>
                                                                      <w:divsChild>
                                                                        <w:div w:id="1574317243">
                                                                          <w:marLeft w:val="0"/>
                                                                          <w:marRight w:val="0"/>
                                                                          <w:marTop w:val="0"/>
                                                                          <w:marBottom w:val="0"/>
                                                                          <w:divBdr>
                                                                            <w:top w:val="none" w:sz="0" w:space="0" w:color="auto"/>
                                                                            <w:left w:val="none" w:sz="0" w:space="0" w:color="auto"/>
                                                                            <w:bottom w:val="none" w:sz="0" w:space="0" w:color="auto"/>
                                                                            <w:right w:val="none" w:sz="0" w:space="0" w:color="auto"/>
                                                                          </w:divBdr>
                                                                          <w:divsChild>
                                                                            <w:div w:id="2028405373">
                                                                              <w:marLeft w:val="0"/>
                                                                              <w:marRight w:val="0"/>
                                                                              <w:marTop w:val="0"/>
                                                                              <w:marBottom w:val="0"/>
                                                                              <w:divBdr>
                                                                                <w:top w:val="none" w:sz="0" w:space="0" w:color="auto"/>
                                                                                <w:left w:val="none" w:sz="0" w:space="0" w:color="auto"/>
                                                                                <w:bottom w:val="none" w:sz="0" w:space="0" w:color="auto"/>
                                                                                <w:right w:val="none" w:sz="0" w:space="0" w:color="auto"/>
                                                                              </w:divBdr>
                                                                              <w:divsChild>
                                                                                <w:div w:id="724064404">
                                                                                  <w:marLeft w:val="0"/>
                                                                                  <w:marRight w:val="0"/>
                                                                                  <w:marTop w:val="0"/>
                                                                                  <w:marBottom w:val="0"/>
                                                                                  <w:divBdr>
                                                                                    <w:top w:val="none" w:sz="0" w:space="0" w:color="auto"/>
                                                                                    <w:left w:val="none" w:sz="0" w:space="0" w:color="auto"/>
                                                                                    <w:bottom w:val="none" w:sz="0" w:space="0" w:color="auto"/>
                                                                                    <w:right w:val="none" w:sz="0" w:space="0" w:color="auto"/>
                                                                                  </w:divBdr>
                                                                                  <w:divsChild>
                                                                                    <w:div w:id="2043437507">
                                                                                      <w:marLeft w:val="0"/>
                                                                                      <w:marRight w:val="0"/>
                                                                                      <w:marTop w:val="0"/>
                                                                                      <w:marBottom w:val="0"/>
                                                                                      <w:divBdr>
                                                                                        <w:top w:val="none" w:sz="0" w:space="0" w:color="auto"/>
                                                                                        <w:left w:val="none" w:sz="0" w:space="0" w:color="auto"/>
                                                                                        <w:bottom w:val="none" w:sz="0" w:space="0" w:color="auto"/>
                                                                                        <w:right w:val="none" w:sz="0" w:space="0" w:color="auto"/>
                                                                                      </w:divBdr>
                                                                                      <w:divsChild>
                                                                                        <w:div w:id="1110010207">
                                                                                          <w:marLeft w:val="0"/>
                                                                                          <w:marRight w:val="0"/>
                                                                                          <w:marTop w:val="0"/>
                                                                                          <w:marBottom w:val="0"/>
                                                                                          <w:divBdr>
                                                                                            <w:top w:val="none" w:sz="0" w:space="0" w:color="auto"/>
                                                                                            <w:left w:val="none" w:sz="0" w:space="0" w:color="auto"/>
                                                                                            <w:bottom w:val="none" w:sz="0" w:space="0" w:color="auto"/>
                                                                                            <w:right w:val="none" w:sz="0" w:space="0" w:color="auto"/>
                                                                                          </w:divBdr>
                                                                                          <w:divsChild>
                                                                                            <w:div w:id="191774615">
                                                                                              <w:marLeft w:val="0"/>
                                                                                              <w:marRight w:val="0"/>
                                                                                              <w:marTop w:val="0"/>
                                                                                              <w:marBottom w:val="0"/>
                                                                                              <w:divBdr>
                                                                                                <w:top w:val="none" w:sz="0" w:space="0" w:color="auto"/>
                                                                                                <w:left w:val="none" w:sz="0" w:space="0" w:color="auto"/>
                                                                                                <w:bottom w:val="none" w:sz="0" w:space="0" w:color="auto"/>
                                                                                                <w:right w:val="none" w:sz="0" w:space="0" w:color="auto"/>
                                                                                              </w:divBdr>
                                                                                              <w:divsChild>
                                                                                                <w:div w:id="7492670">
                                                                                                  <w:marLeft w:val="0"/>
                                                                                                  <w:marRight w:val="0"/>
                                                                                                  <w:marTop w:val="0"/>
                                                                                                  <w:marBottom w:val="0"/>
                                                                                                  <w:divBdr>
                                                                                                    <w:top w:val="none" w:sz="0" w:space="0" w:color="auto"/>
                                                                                                    <w:left w:val="none" w:sz="0" w:space="0" w:color="auto"/>
                                                                                                    <w:bottom w:val="none" w:sz="0" w:space="0" w:color="auto"/>
                                                                                                    <w:right w:val="none" w:sz="0" w:space="0" w:color="auto"/>
                                                                                                  </w:divBdr>
                                                                                                  <w:divsChild>
                                                                                                    <w:div w:id="2022658409">
                                                                                                      <w:marLeft w:val="0"/>
                                                                                                      <w:marRight w:val="0"/>
                                                                                                      <w:marTop w:val="0"/>
                                                                                                      <w:marBottom w:val="0"/>
                                                                                                      <w:divBdr>
                                                                                                        <w:top w:val="none" w:sz="0" w:space="0" w:color="auto"/>
                                                                                                        <w:left w:val="none" w:sz="0" w:space="0" w:color="auto"/>
                                                                                                        <w:bottom w:val="none" w:sz="0" w:space="0" w:color="auto"/>
                                                                                                        <w:right w:val="none" w:sz="0" w:space="0" w:color="auto"/>
                                                                                                      </w:divBdr>
                                                                                                      <w:divsChild>
                                                                                                        <w:div w:id="79064995">
                                                                                                          <w:marLeft w:val="0"/>
                                                                                                          <w:marRight w:val="0"/>
                                                                                                          <w:marTop w:val="0"/>
                                                                                                          <w:marBottom w:val="0"/>
                                                                                                          <w:divBdr>
                                                                                                            <w:top w:val="none" w:sz="0" w:space="0" w:color="auto"/>
                                                                                                            <w:left w:val="none" w:sz="0" w:space="0" w:color="auto"/>
                                                                                                            <w:bottom w:val="none" w:sz="0" w:space="0" w:color="auto"/>
                                                                                                            <w:right w:val="none" w:sz="0" w:space="0" w:color="auto"/>
                                                                                                          </w:divBdr>
                                                                                                          <w:divsChild>
                                                                                                            <w:div w:id="912742159">
                                                                                                              <w:marLeft w:val="0"/>
                                                                                                              <w:marRight w:val="0"/>
                                                                                                              <w:marTop w:val="0"/>
                                                                                                              <w:marBottom w:val="0"/>
                                                                                                              <w:divBdr>
                                                                                                                <w:top w:val="none" w:sz="0" w:space="0" w:color="auto"/>
                                                                                                                <w:left w:val="none" w:sz="0" w:space="0" w:color="auto"/>
                                                                                                                <w:bottom w:val="none" w:sz="0" w:space="0" w:color="auto"/>
                                                                                                                <w:right w:val="none" w:sz="0" w:space="0" w:color="auto"/>
                                                                                                              </w:divBdr>
                                                                                                              <w:divsChild>
                                                                                                                <w:div w:id="2093776597">
                                                                                                                  <w:marLeft w:val="0"/>
                                                                                                                  <w:marRight w:val="0"/>
                                                                                                                  <w:marTop w:val="0"/>
                                                                                                                  <w:marBottom w:val="0"/>
                                                                                                                  <w:divBdr>
                                                                                                                    <w:top w:val="none" w:sz="0" w:space="0" w:color="auto"/>
                                                                                                                    <w:left w:val="none" w:sz="0" w:space="0" w:color="auto"/>
                                                                                                                    <w:bottom w:val="none" w:sz="0" w:space="0" w:color="auto"/>
                                                                                                                    <w:right w:val="none" w:sz="0" w:space="0" w:color="auto"/>
                                                                                                                  </w:divBdr>
                                                                                                                  <w:divsChild>
                                                                                                                    <w:div w:id="2017921713">
                                                                                                                      <w:marLeft w:val="0"/>
                                                                                                                      <w:marRight w:val="0"/>
                                                                                                                      <w:marTop w:val="0"/>
                                                                                                                      <w:marBottom w:val="0"/>
                                                                                                                      <w:divBdr>
                                                                                                                        <w:top w:val="none" w:sz="0" w:space="0" w:color="auto"/>
                                                                                                                        <w:left w:val="none" w:sz="0" w:space="0" w:color="auto"/>
                                                                                                                        <w:bottom w:val="none" w:sz="0" w:space="0" w:color="auto"/>
                                                                                                                        <w:right w:val="none" w:sz="0" w:space="0" w:color="auto"/>
                                                                                                                      </w:divBdr>
                                                                                                                      <w:divsChild>
                                                                                                                        <w:div w:id="704015912">
                                                                                                                          <w:marLeft w:val="0"/>
                                                                                                                          <w:marRight w:val="0"/>
                                                                                                                          <w:marTop w:val="0"/>
                                                                                                                          <w:marBottom w:val="0"/>
                                                                                                                          <w:divBdr>
                                                                                                                            <w:top w:val="none" w:sz="0" w:space="0" w:color="auto"/>
                                                                                                                            <w:left w:val="none" w:sz="0" w:space="0" w:color="auto"/>
                                                                                                                            <w:bottom w:val="none" w:sz="0" w:space="0" w:color="auto"/>
                                                                                                                            <w:right w:val="none" w:sz="0" w:space="0" w:color="auto"/>
                                                                                                                          </w:divBdr>
                                                                                                                          <w:divsChild>
                                                                                                                            <w:div w:id="1851723033">
                                                                                                                              <w:marLeft w:val="0"/>
                                                                                                                              <w:marRight w:val="0"/>
                                                                                                                              <w:marTop w:val="0"/>
                                                                                                                              <w:marBottom w:val="0"/>
                                                                                                                              <w:divBdr>
                                                                                                                                <w:top w:val="none" w:sz="0" w:space="0" w:color="auto"/>
                                                                                                                                <w:left w:val="none" w:sz="0" w:space="0" w:color="auto"/>
                                                                                                                                <w:bottom w:val="none" w:sz="0" w:space="0" w:color="auto"/>
                                                                                                                                <w:right w:val="none" w:sz="0" w:space="0" w:color="auto"/>
                                                                                                                              </w:divBdr>
                                                                                                                              <w:divsChild>
                                                                                                                                <w:div w:id="923608973">
                                                                                                                                  <w:marLeft w:val="0"/>
                                                                                                                                  <w:marRight w:val="0"/>
                                                                                                                                  <w:marTop w:val="0"/>
                                                                                                                                  <w:marBottom w:val="0"/>
                                                                                                                                  <w:divBdr>
                                                                                                                                    <w:top w:val="none" w:sz="0" w:space="0" w:color="auto"/>
                                                                                                                                    <w:left w:val="none" w:sz="0" w:space="0" w:color="auto"/>
                                                                                                                                    <w:bottom w:val="none" w:sz="0" w:space="0" w:color="auto"/>
                                                                                                                                    <w:right w:val="none" w:sz="0" w:space="0" w:color="auto"/>
                                                                                                                                  </w:divBdr>
                                                                                                                                  <w:divsChild>
                                                                                                                                    <w:div w:id="1087268983">
                                                                                                                                      <w:marLeft w:val="0"/>
                                                                                                                                      <w:marRight w:val="0"/>
                                                                                                                                      <w:marTop w:val="0"/>
                                                                                                                                      <w:marBottom w:val="0"/>
                                                                                                                                      <w:divBdr>
                                                                                                                                        <w:top w:val="none" w:sz="0" w:space="0" w:color="auto"/>
                                                                                                                                        <w:left w:val="none" w:sz="0" w:space="0" w:color="auto"/>
                                                                                                                                        <w:bottom w:val="none" w:sz="0" w:space="0" w:color="auto"/>
                                                                                                                                        <w:right w:val="none" w:sz="0" w:space="0" w:color="auto"/>
                                                                                                                                      </w:divBdr>
                                                                                                                                      <w:divsChild>
                                                                                                                                        <w:div w:id="1114010315">
                                                                                                                                          <w:marLeft w:val="0"/>
                                                                                                                                          <w:marRight w:val="0"/>
                                                                                                                                          <w:marTop w:val="0"/>
                                                                                                                                          <w:marBottom w:val="0"/>
                                                                                                                                          <w:divBdr>
                                                                                                                                            <w:top w:val="none" w:sz="0" w:space="0" w:color="auto"/>
                                                                                                                                            <w:left w:val="none" w:sz="0" w:space="0" w:color="auto"/>
                                                                                                                                            <w:bottom w:val="none" w:sz="0" w:space="0" w:color="auto"/>
                                                                                                                                            <w:right w:val="none" w:sz="0" w:space="0" w:color="auto"/>
                                                                                                                                          </w:divBdr>
                                                                                                                                          <w:divsChild>
                                                                                                                                            <w:div w:id="1658264748">
                                                                                                                                              <w:marLeft w:val="0"/>
                                                                                                                                              <w:marRight w:val="0"/>
                                                                                                                                              <w:marTop w:val="0"/>
                                                                                                                                              <w:marBottom w:val="0"/>
                                                                                                                                              <w:divBdr>
                                                                                                                                                <w:top w:val="none" w:sz="0" w:space="0" w:color="auto"/>
                                                                                                                                                <w:left w:val="none" w:sz="0" w:space="0" w:color="auto"/>
                                                                                                                                                <w:bottom w:val="none" w:sz="0" w:space="0" w:color="auto"/>
                                                                                                                                                <w:right w:val="none" w:sz="0" w:space="0" w:color="auto"/>
                                                                                                                                              </w:divBdr>
                                                                                                                                              <w:divsChild>
                                                                                                                                                <w:div w:id="411902329">
                                                                                                                                                  <w:marLeft w:val="0"/>
                                                                                                                                                  <w:marRight w:val="0"/>
                                                                                                                                                  <w:marTop w:val="0"/>
                                                                                                                                                  <w:marBottom w:val="0"/>
                                                                                                                                                  <w:divBdr>
                                                                                                                                                    <w:top w:val="none" w:sz="0" w:space="0" w:color="auto"/>
                                                                                                                                                    <w:left w:val="none" w:sz="0" w:space="0" w:color="auto"/>
                                                                                                                                                    <w:bottom w:val="none" w:sz="0" w:space="0" w:color="auto"/>
                                                                                                                                                    <w:right w:val="none" w:sz="0" w:space="0" w:color="auto"/>
                                                                                                                                                  </w:divBdr>
                                                                                                                                                  <w:divsChild>
                                                                                                                                                    <w:div w:id="2054619962">
                                                                                                                                                      <w:marLeft w:val="0"/>
                                                                                                                                                      <w:marRight w:val="0"/>
                                                                                                                                                      <w:marTop w:val="0"/>
                                                                                                                                                      <w:marBottom w:val="0"/>
                                                                                                                                                      <w:divBdr>
                                                                                                                                                        <w:top w:val="none" w:sz="0" w:space="0" w:color="auto"/>
                                                                                                                                                        <w:left w:val="none" w:sz="0" w:space="0" w:color="auto"/>
                                                                                                                                                        <w:bottom w:val="none" w:sz="0" w:space="0" w:color="auto"/>
                                                                                                                                                        <w:right w:val="none" w:sz="0" w:space="0" w:color="auto"/>
                                                                                                                                                      </w:divBdr>
                                                                                                                                                      <w:divsChild>
                                                                                                                                                        <w:div w:id="1013997642">
                                                                                                                                                          <w:marLeft w:val="0"/>
                                                                                                                                                          <w:marRight w:val="0"/>
                                                                                                                                                          <w:marTop w:val="0"/>
                                                                                                                                                          <w:marBottom w:val="0"/>
                                                                                                                                                          <w:divBdr>
                                                                                                                                                            <w:top w:val="none" w:sz="0" w:space="0" w:color="auto"/>
                                                                                                                                                            <w:left w:val="none" w:sz="0" w:space="0" w:color="auto"/>
                                                                                                                                                            <w:bottom w:val="none" w:sz="0" w:space="0" w:color="auto"/>
                                                                                                                                                            <w:right w:val="none" w:sz="0" w:space="0" w:color="auto"/>
                                                                                                                                                          </w:divBdr>
                                                                                                                                                          <w:divsChild>
                                                                                                                                                            <w:div w:id="126440773">
                                                                                                                                                              <w:marLeft w:val="0"/>
                                                                                                                                                              <w:marRight w:val="0"/>
                                                                                                                                                              <w:marTop w:val="0"/>
                                                                                                                                                              <w:marBottom w:val="0"/>
                                                                                                                                                              <w:divBdr>
                                                                                                                                                                <w:top w:val="none" w:sz="0" w:space="0" w:color="auto"/>
                                                                                                                                                                <w:left w:val="none" w:sz="0" w:space="0" w:color="auto"/>
                                                                                                                                                                <w:bottom w:val="none" w:sz="0" w:space="0" w:color="auto"/>
                                                                                                                                                                <w:right w:val="none" w:sz="0" w:space="0" w:color="auto"/>
                                                                                                                                                              </w:divBdr>
                                                                                                                                                              <w:divsChild>
                                                                                                                                                                <w:div w:id="1291089763">
                                                                                                                                                                  <w:marLeft w:val="0"/>
                                                                                                                                                                  <w:marRight w:val="0"/>
                                                                                                                                                                  <w:marTop w:val="0"/>
                                                                                                                                                                  <w:marBottom w:val="0"/>
                                                                                                                                                                  <w:divBdr>
                                                                                                                                                                    <w:top w:val="none" w:sz="0" w:space="0" w:color="auto"/>
                                                                                                                                                                    <w:left w:val="none" w:sz="0" w:space="0" w:color="auto"/>
                                                                                                                                                                    <w:bottom w:val="none" w:sz="0" w:space="0" w:color="auto"/>
                                                                                                                                                                    <w:right w:val="none" w:sz="0" w:space="0" w:color="auto"/>
                                                                                                                                                                  </w:divBdr>
                                                                                                                                                                  <w:divsChild>
                                                                                                                                                                    <w:div w:id="631641724">
                                                                                                                                                                      <w:marLeft w:val="0"/>
                                                                                                                                                                      <w:marRight w:val="0"/>
                                                                                                                                                                      <w:marTop w:val="0"/>
                                                                                                                                                                      <w:marBottom w:val="0"/>
                                                                                                                                                                      <w:divBdr>
                                                                                                                                                                        <w:top w:val="none" w:sz="0" w:space="0" w:color="auto"/>
                                                                                                                                                                        <w:left w:val="none" w:sz="0" w:space="0" w:color="auto"/>
                                                                                                                                                                        <w:bottom w:val="none" w:sz="0" w:space="0" w:color="auto"/>
                                                                                                                                                                        <w:right w:val="none" w:sz="0" w:space="0" w:color="auto"/>
                                                                                                                                                                      </w:divBdr>
                                                                                                                                                                      <w:divsChild>
                                                                                                                                                                        <w:div w:id="1336692870">
                                                                                                                                                                          <w:marLeft w:val="0"/>
                                                                                                                                                                          <w:marRight w:val="0"/>
                                                                                                                                                                          <w:marTop w:val="0"/>
                                                                                                                                                                          <w:marBottom w:val="0"/>
                                                                                                                                                                          <w:divBdr>
                                                                                                                                                                            <w:top w:val="none" w:sz="0" w:space="0" w:color="auto"/>
                                                                                                                                                                            <w:left w:val="none" w:sz="0" w:space="0" w:color="auto"/>
                                                                                                                                                                            <w:bottom w:val="none" w:sz="0" w:space="0" w:color="auto"/>
                                                                                                                                                                            <w:right w:val="none" w:sz="0" w:space="0" w:color="auto"/>
                                                                                                                                                                          </w:divBdr>
                                                                                                                                                                          <w:divsChild>
                                                                                                                                                                            <w:div w:id="1442610380">
                                                                                                                                                                              <w:marLeft w:val="0"/>
                                                                                                                                                                              <w:marRight w:val="0"/>
                                                                                                                                                                              <w:marTop w:val="0"/>
                                                                                                                                                                              <w:marBottom w:val="0"/>
                                                                                                                                                                              <w:divBdr>
                                                                                                                                                                                <w:top w:val="none" w:sz="0" w:space="0" w:color="auto"/>
                                                                                                                                                                                <w:left w:val="none" w:sz="0" w:space="0" w:color="auto"/>
                                                                                                                                                                                <w:bottom w:val="none" w:sz="0" w:space="0" w:color="auto"/>
                                                                                                                                                                                <w:right w:val="none" w:sz="0" w:space="0" w:color="auto"/>
                                                                                                                                                                              </w:divBdr>
                                                                                                                                                                              <w:divsChild>
                                                                                                                                                                                <w:div w:id="1518882502">
                                                                                                                                                                                  <w:marLeft w:val="0"/>
                                                                                                                                                                                  <w:marRight w:val="0"/>
                                                                                                                                                                                  <w:marTop w:val="0"/>
                                                                                                                                                                                  <w:marBottom w:val="0"/>
                                                                                                                                                                                  <w:divBdr>
                                                                                                                                                                                    <w:top w:val="none" w:sz="0" w:space="0" w:color="auto"/>
                                                                                                                                                                                    <w:left w:val="none" w:sz="0" w:space="0" w:color="auto"/>
                                                                                                                                                                                    <w:bottom w:val="none" w:sz="0" w:space="0" w:color="auto"/>
                                                                                                                                                                                    <w:right w:val="none" w:sz="0" w:space="0" w:color="auto"/>
                                                                                                                                                                                  </w:divBdr>
                                                                                                                                                                                  <w:divsChild>
                                                                                                                                                                                    <w:div w:id="1626765826">
                                                                                                                                                                                      <w:marLeft w:val="0"/>
                                                                                                                                                                                      <w:marRight w:val="0"/>
                                                                                                                                                                                      <w:marTop w:val="0"/>
                                                                                                                                                                                      <w:marBottom w:val="0"/>
                                                                                                                                                                                      <w:divBdr>
                                                                                                                                                                                        <w:top w:val="none" w:sz="0" w:space="0" w:color="auto"/>
                                                                                                                                                                                        <w:left w:val="none" w:sz="0" w:space="0" w:color="auto"/>
                                                                                                                                                                                        <w:bottom w:val="none" w:sz="0" w:space="0" w:color="auto"/>
                                                                                                                                                                                        <w:right w:val="none" w:sz="0" w:space="0" w:color="auto"/>
                                                                                                                                                                                      </w:divBdr>
                                                                                                                                                                                      <w:divsChild>
                                                                                                                                                                                        <w:div w:id="1469127177">
                                                                                                                                                                                          <w:marLeft w:val="0"/>
                                                                                                                                                                                          <w:marRight w:val="0"/>
                                                                                                                                                                                          <w:marTop w:val="0"/>
                                                                                                                                                                                          <w:marBottom w:val="0"/>
                                                                                                                                                                                          <w:divBdr>
                                                                                                                                                                                            <w:top w:val="none" w:sz="0" w:space="0" w:color="auto"/>
                                                                                                                                                                                            <w:left w:val="none" w:sz="0" w:space="0" w:color="auto"/>
                                                                                                                                                                                            <w:bottom w:val="none" w:sz="0" w:space="0" w:color="auto"/>
                                                                                                                                                                                            <w:right w:val="none" w:sz="0" w:space="0" w:color="auto"/>
                                                                                                                                                                                          </w:divBdr>
                                                                                                                                                                                          <w:divsChild>
                                                                                                                                                                                            <w:div w:id="181165141">
                                                                                                                                                                                              <w:marLeft w:val="0"/>
                                                                                                                                                                                              <w:marRight w:val="0"/>
                                                                                                                                                                                              <w:marTop w:val="0"/>
                                                                                                                                                                                              <w:marBottom w:val="0"/>
                                                                                                                                                                                              <w:divBdr>
                                                                                                                                                                                                <w:top w:val="none" w:sz="0" w:space="0" w:color="auto"/>
                                                                                                                                                                                                <w:left w:val="none" w:sz="0" w:space="0" w:color="auto"/>
                                                                                                                                                                                                <w:bottom w:val="none" w:sz="0" w:space="0" w:color="auto"/>
                                                                                                                                                                                                <w:right w:val="none" w:sz="0" w:space="0" w:color="auto"/>
                                                                                                                                                                                              </w:divBdr>
                                                                                                                                                                                              <w:divsChild>
                                                                                                                                                                                                <w:div w:id="145246591">
                                                                                                                                                                                                  <w:marLeft w:val="0"/>
                                                                                                                                                                                                  <w:marRight w:val="0"/>
                                                                                                                                                                                                  <w:marTop w:val="0"/>
                                                                                                                                                                                                  <w:marBottom w:val="0"/>
                                                                                                                                                                                                  <w:divBdr>
                                                                                                                                                                                                    <w:top w:val="none" w:sz="0" w:space="0" w:color="auto"/>
                                                                                                                                                                                                    <w:left w:val="none" w:sz="0" w:space="0" w:color="auto"/>
                                                                                                                                                                                                    <w:bottom w:val="none" w:sz="0" w:space="0" w:color="auto"/>
                                                                                                                                                                                                    <w:right w:val="none" w:sz="0" w:space="0" w:color="auto"/>
                                                                                                                                                                                                  </w:divBdr>
                                                                                                                                                                                                  <w:divsChild>
                                                                                                                                                                                                    <w:div w:id="628823311">
                                                                                                                                                                                                      <w:marLeft w:val="0"/>
                                                                                                                                                                                                      <w:marRight w:val="0"/>
                                                                                                                                                                                                      <w:marTop w:val="0"/>
                                                                                                                                                                                                      <w:marBottom w:val="0"/>
                                                                                                                                                                                                      <w:divBdr>
                                                                                                                                                                                                        <w:top w:val="none" w:sz="0" w:space="0" w:color="auto"/>
                                                                                                                                                                                                        <w:left w:val="none" w:sz="0" w:space="0" w:color="auto"/>
                                                                                                                                                                                                        <w:bottom w:val="none" w:sz="0" w:space="0" w:color="auto"/>
                                                                                                                                                                                                        <w:right w:val="none" w:sz="0" w:space="0" w:color="auto"/>
                                                                                                                                                                                                      </w:divBdr>
                                                                                                                                                                                                      <w:divsChild>
                                                                                                                                                                                                        <w:div w:id="459614514">
                                                                                                                                                                                                          <w:marLeft w:val="0"/>
                                                                                                                                                                                                          <w:marRight w:val="0"/>
                                                                                                                                                                                                          <w:marTop w:val="0"/>
                                                                                                                                                                                                          <w:marBottom w:val="0"/>
                                                                                                                                                                                                          <w:divBdr>
                                                                                                                                                                                                            <w:top w:val="none" w:sz="0" w:space="0" w:color="auto"/>
                                                                                                                                                                                                            <w:left w:val="none" w:sz="0" w:space="0" w:color="auto"/>
                                                                                                                                                                                                            <w:bottom w:val="none" w:sz="0" w:space="0" w:color="auto"/>
                                                                                                                                                                                                            <w:right w:val="none" w:sz="0" w:space="0" w:color="auto"/>
                                                                                                                                                                                                          </w:divBdr>
                                                                                                                                                                                                          <w:divsChild>
                                                                                                                                                                                                            <w:div w:id="777454349">
                                                                                                                                                                                                              <w:marLeft w:val="0"/>
                                                                                                                                                                                                              <w:marRight w:val="0"/>
                                                                                                                                                                                                              <w:marTop w:val="0"/>
                                                                                                                                                                                                              <w:marBottom w:val="0"/>
                                                                                                                                                                                                              <w:divBdr>
                                                                                                                                                                                                                <w:top w:val="none" w:sz="0" w:space="0" w:color="auto"/>
                                                                                                                                                                                                                <w:left w:val="none" w:sz="0" w:space="0" w:color="auto"/>
                                                                                                                                                                                                                <w:bottom w:val="none" w:sz="0" w:space="0" w:color="auto"/>
                                                                                                                                                                                                                <w:right w:val="none" w:sz="0" w:space="0" w:color="auto"/>
                                                                                                                                                                                                              </w:divBdr>
                                                                                                                                                                                                              <w:divsChild>
                                                                                                                                                                                                                <w:div w:id="336658703">
                                                                                                                                                                                                                  <w:marLeft w:val="0"/>
                                                                                                                                                                                                                  <w:marRight w:val="0"/>
                                                                                                                                                                                                                  <w:marTop w:val="0"/>
                                                                                                                                                                                                                  <w:marBottom w:val="0"/>
                                                                                                                                                                                                                  <w:divBdr>
                                                                                                                                                                                                                    <w:top w:val="none" w:sz="0" w:space="0" w:color="auto"/>
                                                                                                                                                                                                                    <w:left w:val="none" w:sz="0" w:space="0" w:color="auto"/>
                                                                                                                                                                                                                    <w:bottom w:val="none" w:sz="0" w:space="0" w:color="auto"/>
                                                                                                                                                                                                                    <w:right w:val="none" w:sz="0" w:space="0" w:color="auto"/>
                                                                                                                                                                                                                  </w:divBdr>
                                                                                                                                                                                                                  <w:divsChild>
                                                                                                                                                                                                                    <w:div w:id="2076467711">
                                                                                                                                                                                                                      <w:marLeft w:val="0"/>
                                                                                                                                                                                                                      <w:marRight w:val="0"/>
                                                                                                                                                                                                                      <w:marTop w:val="0"/>
                                                                                                                                                                                                                      <w:marBottom w:val="0"/>
                                                                                                                                                                                                                      <w:divBdr>
                                                                                                                                                                                                                        <w:top w:val="none" w:sz="0" w:space="0" w:color="auto"/>
                                                                                                                                                                                                                        <w:left w:val="none" w:sz="0" w:space="0" w:color="auto"/>
                                                                                                                                                                                                                        <w:bottom w:val="none" w:sz="0" w:space="0" w:color="auto"/>
                                                                                                                                                                                                                        <w:right w:val="none" w:sz="0" w:space="0" w:color="auto"/>
                                                                                                                                                                                                                      </w:divBdr>
                                                                                                                                                                                                                      <w:divsChild>
                                                                                                                                                                                                                        <w:div w:id="830563452">
                                                                                                                                                                                                                          <w:marLeft w:val="0"/>
                                                                                                                                                                                                                          <w:marRight w:val="0"/>
                                                                                                                                                                                                                          <w:marTop w:val="0"/>
                                                                                                                                                                                                                          <w:marBottom w:val="0"/>
                                                                                                                                                                                                                          <w:divBdr>
                                                                                                                                                                                                                            <w:top w:val="none" w:sz="0" w:space="0" w:color="auto"/>
                                                                                                                                                                                                                            <w:left w:val="none" w:sz="0" w:space="0" w:color="auto"/>
                                                                                                                                                                                                                            <w:bottom w:val="none" w:sz="0" w:space="0" w:color="auto"/>
                                                                                                                                                                                                                            <w:right w:val="none" w:sz="0" w:space="0" w:color="auto"/>
                                                                                                                                                                                                                          </w:divBdr>
                                                                                                                                                                                                                          <w:divsChild>
                                                                                                                                                                                                                            <w:div w:id="1287735333">
                                                                                                                                                                                                                              <w:marLeft w:val="0"/>
                                                                                                                                                                                                                              <w:marRight w:val="0"/>
                                                                                                                                                                                                                              <w:marTop w:val="0"/>
                                                                                                                                                                                                                              <w:marBottom w:val="0"/>
                                                                                                                                                                                                                              <w:divBdr>
                                                                                                                                                                                                                                <w:top w:val="none" w:sz="0" w:space="0" w:color="auto"/>
                                                                                                                                                                                                                                <w:left w:val="none" w:sz="0" w:space="0" w:color="auto"/>
                                                                                                                                                                                                                                <w:bottom w:val="none" w:sz="0" w:space="0" w:color="auto"/>
                                                                                                                                                                                                                                <w:right w:val="none" w:sz="0" w:space="0" w:color="auto"/>
                                                                                                                                                                                                                              </w:divBdr>
                                                                                                                                                                                                                              <w:divsChild>
                                                                                                                                                                                                                                <w:div w:id="1934169855">
                                                                                                                                                                                                                                  <w:marLeft w:val="0"/>
                                                                                                                                                                                                                                  <w:marRight w:val="0"/>
                                                                                                                                                                                                                                  <w:marTop w:val="0"/>
                                                                                                                                                                                                                                  <w:marBottom w:val="0"/>
                                                                                                                                                                                                                                  <w:divBdr>
                                                                                                                                                                                                                                    <w:top w:val="none" w:sz="0" w:space="0" w:color="auto"/>
                                                                                                                                                                                                                                    <w:left w:val="none" w:sz="0" w:space="0" w:color="auto"/>
                                                                                                                                                                                                                                    <w:bottom w:val="none" w:sz="0" w:space="0" w:color="auto"/>
                                                                                                                                                                                                                                    <w:right w:val="none" w:sz="0" w:space="0" w:color="auto"/>
                                                                                                                                                                                                                                  </w:divBdr>
                                                                                                                                                                                                                                  <w:divsChild>
                                                                                                                                                                                                                                    <w:div w:id="1338653331">
                                                                                                                                                                                                                                      <w:marLeft w:val="0"/>
                                                                                                                                                                                                                                      <w:marRight w:val="0"/>
                                                                                                                                                                                                                                      <w:marTop w:val="0"/>
                                                                                                                                                                                                                                      <w:marBottom w:val="0"/>
                                                                                                                                                                                                                                      <w:divBdr>
                                                                                                                                                                                                                                        <w:top w:val="none" w:sz="0" w:space="0" w:color="auto"/>
                                                                                                                                                                                                                                        <w:left w:val="none" w:sz="0" w:space="0" w:color="auto"/>
                                                                                                                                                                                                                                        <w:bottom w:val="none" w:sz="0" w:space="0" w:color="auto"/>
                                                                                                                                                                                                                                        <w:right w:val="none" w:sz="0" w:space="0" w:color="auto"/>
                                                                                                                                                                                                                                      </w:divBdr>
                                                                                                                                                                                                                                      <w:divsChild>
                                                                                                                                                                                                                                        <w:div w:id="1308706421">
                                                                                                                                                                                                                                          <w:marLeft w:val="0"/>
                                                                                                                                                                                                                                          <w:marRight w:val="0"/>
                                                                                                                                                                                                                                          <w:marTop w:val="0"/>
                                                                                                                                                                                                                                          <w:marBottom w:val="0"/>
                                                                                                                                                                                                                                          <w:divBdr>
                                                                                                                                                                                                                                            <w:top w:val="none" w:sz="0" w:space="0" w:color="auto"/>
                                                                                                                                                                                                                                            <w:left w:val="none" w:sz="0" w:space="0" w:color="auto"/>
                                                                                                                                                                                                                                            <w:bottom w:val="none" w:sz="0" w:space="0" w:color="auto"/>
                                                                                                                                                                                                                                            <w:right w:val="none" w:sz="0" w:space="0" w:color="auto"/>
                                                                                                                                                                                                                                          </w:divBdr>
                                                                                                                                                                                                                                          <w:divsChild>
                                                                                                                                                                                                                                            <w:div w:id="181748422">
                                                                                                                                                                                                                                              <w:marLeft w:val="0"/>
                                                                                                                                                                                                                                              <w:marRight w:val="0"/>
                                                                                                                                                                                                                                              <w:marTop w:val="0"/>
                                                                                                                                                                                                                                              <w:marBottom w:val="0"/>
                                                                                                                                                                                                                                              <w:divBdr>
                                                                                                                                                                                                                                                <w:top w:val="none" w:sz="0" w:space="0" w:color="auto"/>
                                                                                                                                                                                                                                                <w:left w:val="none" w:sz="0" w:space="0" w:color="auto"/>
                                                                                                                                                                                                                                                <w:bottom w:val="none" w:sz="0" w:space="0" w:color="auto"/>
                                                                                                                                                                                                                                                <w:right w:val="none" w:sz="0" w:space="0" w:color="auto"/>
                                                                                                                                                                                                                                              </w:divBdr>
                                                                                                                                                                                                                                              <w:divsChild>
                                                                                                                                                                                                                                                <w:div w:id="1312909589">
                                                                                                                                                                                                                                                  <w:marLeft w:val="0"/>
                                                                                                                                                                                                                                                  <w:marRight w:val="0"/>
                                                                                                                                                                                                                                                  <w:marTop w:val="0"/>
                                                                                                                                                                                                                                                  <w:marBottom w:val="0"/>
                                                                                                                                                                                                                                                  <w:divBdr>
                                                                                                                                                                                                                                                    <w:top w:val="none" w:sz="0" w:space="0" w:color="auto"/>
                                                                                                                                                                                                                                                    <w:left w:val="none" w:sz="0" w:space="0" w:color="auto"/>
                                                                                                                                                                                                                                                    <w:bottom w:val="none" w:sz="0" w:space="0" w:color="auto"/>
                                                                                                                                                                                                                                                    <w:right w:val="none" w:sz="0" w:space="0" w:color="auto"/>
                                                                                                                                                                                                                                                  </w:divBdr>
                                                                                                                                                                                                                                                  <w:divsChild>
                                                                                                                                                                                                                                                    <w:div w:id="816338966">
                                                                                                                                                                                                                                                      <w:marLeft w:val="0"/>
                                                                                                                                                                                                                                                      <w:marRight w:val="0"/>
                                                                                                                                                                                                                                                      <w:marTop w:val="0"/>
                                                                                                                                                                                                                                                      <w:marBottom w:val="0"/>
                                                                                                                                                                                                                                                      <w:divBdr>
                                                                                                                                                                                                                                                        <w:top w:val="none" w:sz="0" w:space="0" w:color="auto"/>
                                                                                                                                                                                                                                                        <w:left w:val="none" w:sz="0" w:space="0" w:color="auto"/>
                                                                                                                                                                                                                                                        <w:bottom w:val="none" w:sz="0" w:space="0" w:color="auto"/>
                                                                                                                                                                                                                                                        <w:right w:val="none" w:sz="0" w:space="0" w:color="auto"/>
                                                                                                                                                                                                                                                      </w:divBdr>
                                                                                                                                                                                                                                                      <w:divsChild>
                                                                                                                                                                                                                                                        <w:div w:id="270866094">
                                                                                                                                                                                                                                                          <w:marLeft w:val="0"/>
                                                                                                                                                                                                                                                          <w:marRight w:val="0"/>
                                                                                                                                                                                                                                                          <w:marTop w:val="0"/>
                                                                                                                                                                                                                                                          <w:marBottom w:val="0"/>
                                                                                                                                                                                                                                                          <w:divBdr>
                                                                                                                                                                                                                                                            <w:top w:val="none" w:sz="0" w:space="0" w:color="auto"/>
                                                                                                                                                                                                                                                            <w:left w:val="none" w:sz="0" w:space="0" w:color="auto"/>
                                                                                                                                                                                                                                                            <w:bottom w:val="none" w:sz="0" w:space="0" w:color="auto"/>
                                                                                                                                                                                                                                                            <w:right w:val="none" w:sz="0" w:space="0" w:color="auto"/>
                                                                                                                                                                                                                                                          </w:divBdr>
                                                                                                                                                                                                                                                          <w:divsChild>
                                                                                                                                                                                                                                                            <w:div w:id="1981644269">
                                                                                                                                                                                                                                                              <w:marLeft w:val="0"/>
                                                                                                                                                                                                                                                              <w:marRight w:val="0"/>
                                                                                                                                                                                                                                                              <w:marTop w:val="0"/>
                                                                                                                                                                                                                                                              <w:marBottom w:val="0"/>
                                                                                                                                                                                                                                                              <w:divBdr>
                                                                                                                                                                                                                                                                <w:top w:val="none" w:sz="0" w:space="0" w:color="auto"/>
                                                                                                                                                                                                                                                                <w:left w:val="none" w:sz="0" w:space="0" w:color="auto"/>
                                                                                                                                                                                                                                                                <w:bottom w:val="none" w:sz="0" w:space="0" w:color="auto"/>
                                                                                                                                                                                                                                                                <w:right w:val="none" w:sz="0" w:space="0" w:color="auto"/>
                                                                                                                                                                                                                                                              </w:divBdr>
                                                                                                                                                                                                                                                              <w:divsChild>
                                                                                                                                                                                                                                                                <w:div w:id="1523856579">
                                                                                                                                                                                                                                                                  <w:marLeft w:val="0"/>
                                                                                                                                                                                                                                                                  <w:marRight w:val="0"/>
                                                                                                                                                                                                                                                                  <w:marTop w:val="0"/>
                                                                                                                                                                                                                                                                  <w:marBottom w:val="0"/>
                                                                                                                                                                                                                                                                  <w:divBdr>
                                                                                                                                                                                                                                                                    <w:top w:val="none" w:sz="0" w:space="0" w:color="auto"/>
                                                                                                                                                                                                                                                                    <w:left w:val="none" w:sz="0" w:space="0" w:color="auto"/>
                                                                                                                                                                                                                                                                    <w:bottom w:val="none" w:sz="0" w:space="0" w:color="auto"/>
                                                                                                                                                                                                                                                                    <w:right w:val="none" w:sz="0" w:space="0" w:color="auto"/>
                                                                                                                                                                                                                                                                  </w:divBdr>
                                                                                                                                                                                                                                                                  <w:divsChild>
                                                                                                                                                                                                                                                                    <w:div w:id="1445729624">
                                                                                                                                                                                                                                                                      <w:marLeft w:val="0"/>
                                                                                                                                                                                                                                                                      <w:marRight w:val="0"/>
                                                                                                                                                                                                                                                                      <w:marTop w:val="0"/>
                                                                                                                                                                                                                                                                      <w:marBottom w:val="0"/>
                                                                                                                                                                                                                                                                      <w:divBdr>
                                                                                                                                                                                                                                                                        <w:top w:val="none" w:sz="0" w:space="0" w:color="auto"/>
                                                                                                                                                                                                                                                                        <w:left w:val="none" w:sz="0" w:space="0" w:color="auto"/>
                                                                                                                                                                                                                                                                        <w:bottom w:val="none" w:sz="0" w:space="0" w:color="auto"/>
                                                                                                                                                                                                                                                                        <w:right w:val="none" w:sz="0" w:space="0" w:color="auto"/>
                                                                                                                                                                                                                                                                      </w:divBdr>
                                                                                                                                                                                                                                                                      <w:divsChild>
                                                                                                                                                                                                                                                                        <w:div w:id="817040721">
                                                                                                                                                                                                                                                                          <w:marLeft w:val="0"/>
                                                                                                                                                                                                                                                                          <w:marRight w:val="0"/>
                                                                                                                                                                                                                                                                          <w:marTop w:val="0"/>
                                                                                                                                                                                                                                                                          <w:marBottom w:val="0"/>
                                                                                                                                                                                                                                                                          <w:divBdr>
                                                                                                                                                                                                                                                                            <w:top w:val="none" w:sz="0" w:space="0" w:color="auto"/>
                                                                                                                                                                                                                                                                            <w:left w:val="none" w:sz="0" w:space="0" w:color="auto"/>
                                                                                                                                                                                                                                                                            <w:bottom w:val="none" w:sz="0" w:space="0" w:color="auto"/>
                                                                                                                                                                                                                                                                            <w:right w:val="none" w:sz="0" w:space="0" w:color="auto"/>
                                                                                                                                                                                                                                                                          </w:divBdr>
                                                                                                                                                                                                                                                                          <w:divsChild>
                                                                                                                                                                                                                                                                            <w:div w:id="1061564496">
                                                                                                                                                                                                                                                                              <w:marLeft w:val="0"/>
                                                                                                                                                                                                                                                                              <w:marRight w:val="0"/>
                                                                                                                                                                                                                                                                              <w:marTop w:val="0"/>
                                                                                                                                                                                                                                                                              <w:marBottom w:val="0"/>
                                                                                                                                                                                                                                                                              <w:divBdr>
                                                                                                                                                                                                                                                                                <w:top w:val="none" w:sz="0" w:space="0" w:color="auto"/>
                                                                                                                                                                                                                                                                                <w:left w:val="none" w:sz="0" w:space="0" w:color="auto"/>
                                                                                                                                                                                                                                                                                <w:bottom w:val="none" w:sz="0" w:space="0" w:color="auto"/>
                                                                                                                                                                                                                                                                                <w:right w:val="none" w:sz="0" w:space="0" w:color="auto"/>
                                                                                                                                                                                                                                                                              </w:divBdr>
                                                                                                                                                                                                                                                                              <w:divsChild>
                                                                                                                                                                                                                                                                                <w:div w:id="1125390952">
                                                                                                                                                                                                                                                                                  <w:marLeft w:val="0"/>
                                                                                                                                                                                                                                                                                  <w:marRight w:val="0"/>
                                                                                                                                                                                                                                                                                  <w:marTop w:val="0"/>
                                                                                                                                                                                                                                                                                  <w:marBottom w:val="0"/>
                                                                                                                                                                                                                                                                                  <w:divBdr>
                                                                                                                                                                                                                                                                                    <w:top w:val="none" w:sz="0" w:space="0" w:color="auto"/>
                                                                                                                                                                                                                                                                                    <w:left w:val="none" w:sz="0" w:space="0" w:color="auto"/>
                                                                                                                                                                                                                                                                                    <w:bottom w:val="none" w:sz="0" w:space="0" w:color="auto"/>
                                                                                                                                                                                                                                                                                    <w:right w:val="none" w:sz="0" w:space="0" w:color="auto"/>
                                                                                                                                                                                                                                                                                  </w:divBdr>
                                                                                                                                                                                                                                                                                  <w:divsChild>
                                                                                                                                                                                                                                                                                    <w:div w:id="235212522">
                                                                                                                                                                                                                                                                                      <w:marLeft w:val="0"/>
                                                                                                                                                                                                                                                                                      <w:marRight w:val="0"/>
                                                                                                                                                                                                                                                                                      <w:marTop w:val="0"/>
                                                                                                                                                                                                                                                                                      <w:marBottom w:val="0"/>
                                                                                                                                                                                                                                                                                      <w:divBdr>
                                                                                                                                                                                                                                                                                        <w:top w:val="none" w:sz="0" w:space="0" w:color="auto"/>
                                                                                                                                                                                                                                                                                        <w:left w:val="none" w:sz="0" w:space="0" w:color="auto"/>
                                                                                                                                                                                                                                                                                        <w:bottom w:val="none" w:sz="0" w:space="0" w:color="auto"/>
                                                                                                                                                                                                                                                                                        <w:right w:val="none" w:sz="0" w:space="0" w:color="auto"/>
                                                                                                                                                                                                                                                                                      </w:divBdr>
                                                                                                                                                                                                                                                                                      <w:divsChild>
                                                                                                                                                                                                                                                                                        <w:div w:id="1390496058">
                                                                                                                                                                                                                                                                                          <w:marLeft w:val="0"/>
                                                                                                                                                                                                                                                                                          <w:marRight w:val="0"/>
                                                                                                                                                                                                                                                                                          <w:marTop w:val="0"/>
                                                                                                                                                                                                                                                                                          <w:marBottom w:val="0"/>
                                                                                                                                                                                                                                                                                          <w:divBdr>
                                                                                                                                                                                                                                                                                            <w:top w:val="none" w:sz="0" w:space="0" w:color="auto"/>
                                                                                                                                                                                                                                                                                            <w:left w:val="none" w:sz="0" w:space="0" w:color="auto"/>
                                                                                                                                                                                                                                                                                            <w:bottom w:val="none" w:sz="0" w:space="0" w:color="auto"/>
                                                                                                                                                                                                                                                                                            <w:right w:val="none" w:sz="0" w:space="0" w:color="auto"/>
                                                                                                                                                                                                                                                                                          </w:divBdr>
                                                                                                                                                                                                                                                                                          <w:divsChild>
                                                                                                                                                                                                                                                                                            <w:div w:id="554119637">
                                                                                                                                                                                                                                                                                              <w:marLeft w:val="0"/>
                                                                                                                                                                                                                                                                                              <w:marRight w:val="0"/>
                                                                                                                                                                                                                                                                                              <w:marTop w:val="0"/>
                                                                                                                                                                                                                                                                                              <w:marBottom w:val="0"/>
                                                                                                                                                                                                                                                                                              <w:divBdr>
                                                                                                                                                                                                                                                                                                <w:top w:val="none" w:sz="0" w:space="0" w:color="auto"/>
                                                                                                                                                                                                                                                                                                <w:left w:val="none" w:sz="0" w:space="0" w:color="auto"/>
                                                                                                                                                                                                                                                                                                <w:bottom w:val="none" w:sz="0" w:space="0" w:color="auto"/>
                                                                                                                                                                                                                                                                                                <w:right w:val="none" w:sz="0" w:space="0" w:color="auto"/>
                                                                                                                                                                                                                                                                                              </w:divBdr>
                                                                                                                                                                                                                                                                                              <w:divsChild>
                                                                                                                                                                                                                                                                                                <w:div w:id="1648826120">
                                                                                                                                                                                                                                                                                                  <w:marLeft w:val="0"/>
                                                                                                                                                                                                                                                                                                  <w:marRight w:val="0"/>
                                                                                                                                                                                                                                                                                                  <w:marTop w:val="0"/>
                                                                                                                                                                                                                                                                                                  <w:marBottom w:val="0"/>
                                                                                                                                                                                                                                                                                                  <w:divBdr>
                                                                                                                                                                                                                                                                                                    <w:top w:val="none" w:sz="0" w:space="0" w:color="auto"/>
                                                                                                                                                                                                                                                                                                    <w:left w:val="none" w:sz="0" w:space="0" w:color="auto"/>
                                                                                                                                                                                                                                                                                                    <w:bottom w:val="none" w:sz="0" w:space="0" w:color="auto"/>
                                                                                                                                                                                                                                                                                                    <w:right w:val="none" w:sz="0" w:space="0" w:color="auto"/>
                                                                                                                                                                                                                                                                                                  </w:divBdr>
                                                                                                                                                                                                                                                                                                  <w:divsChild>
                                                                                                                                                                                                                                                                                                    <w:div w:id="1771124859">
                                                                                                                                                                                                                                                                                                      <w:marLeft w:val="0"/>
                                                                                                                                                                                                                                                                                                      <w:marRight w:val="0"/>
                                                                                                                                                                                                                                                                                                      <w:marTop w:val="0"/>
                                                                                                                                                                                                                                                                                                      <w:marBottom w:val="0"/>
                                                                                                                                                                                                                                                                                                      <w:divBdr>
                                                                                                                                                                                                                                                                                                        <w:top w:val="none" w:sz="0" w:space="0" w:color="auto"/>
                                                                                                                                                                                                                                                                                                        <w:left w:val="none" w:sz="0" w:space="0" w:color="auto"/>
                                                                                                                                                                                                                                                                                                        <w:bottom w:val="none" w:sz="0" w:space="0" w:color="auto"/>
                                                                                                                                                                                                                                                                                                        <w:right w:val="none" w:sz="0" w:space="0" w:color="auto"/>
                                                                                                                                                                                                                                                                                                      </w:divBdr>
                                                                                                                                                                                                                                                                                                      <w:divsChild>
                                                                                                                                                                                                                                                                                                        <w:div w:id="1848904645">
                                                                                                                                                                                                                                                                                                          <w:marLeft w:val="0"/>
                                                                                                                                                                                                                                                                                                          <w:marRight w:val="0"/>
                                                                                                                                                                                                                                                                                                          <w:marTop w:val="0"/>
                                                                                                                                                                                                                                                                                                          <w:marBottom w:val="0"/>
                                                                                                                                                                                                                                                                                                          <w:divBdr>
                                                                                                                                                                                                                                                                                                            <w:top w:val="none" w:sz="0" w:space="0" w:color="auto"/>
                                                                                                                                                                                                                                                                                                            <w:left w:val="none" w:sz="0" w:space="0" w:color="auto"/>
                                                                                                                                                                                                                                                                                                            <w:bottom w:val="none" w:sz="0" w:space="0" w:color="auto"/>
                                                                                                                                                                                                                                                                                                            <w:right w:val="none" w:sz="0" w:space="0" w:color="auto"/>
                                                                                                                                                                                                                                                                                                          </w:divBdr>
                                                                                                                                                                                                                                                                                                          <w:divsChild>
                                                                                                                                                                                                                                                                                                            <w:div w:id="455950425">
                                                                                                                                                                                                                                                                                                              <w:marLeft w:val="0"/>
                                                                                                                                                                                                                                                                                                              <w:marRight w:val="0"/>
                                                                                                                                                                                                                                                                                                              <w:marTop w:val="0"/>
                                                                                                                                                                                                                                                                                                              <w:marBottom w:val="0"/>
                                                                                                                                                                                                                                                                                                              <w:divBdr>
                                                                                                                                                                                                                                                                                                                <w:top w:val="none" w:sz="0" w:space="0" w:color="auto"/>
                                                                                                                                                                                                                                                                                                                <w:left w:val="none" w:sz="0" w:space="0" w:color="auto"/>
                                                                                                                                                                                                                                                                                                                <w:bottom w:val="none" w:sz="0" w:space="0" w:color="auto"/>
                                                                                                                                                                                                                                                                                                                <w:right w:val="none" w:sz="0" w:space="0" w:color="auto"/>
                                                                                                                                                                                                                                                                                                              </w:divBdr>
                                                                                                                                                                                                                                                                                                              <w:divsChild>
                                                                                                                                                                                                                                                                                                                <w:div w:id="306786680">
                                                                                                                                                                                                                                                                                                                  <w:marLeft w:val="0"/>
                                                                                                                                                                                                                                                                                                                  <w:marRight w:val="0"/>
                                                                                                                                                                                                                                                                                                                  <w:marTop w:val="0"/>
                                                                                                                                                                                                                                                                                                                  <w:marBottom w:val="0"/>
                                                                                                                                                                                                                                                                                                                  <w:divBdr>
                                                                                                                                                                                                                                                                                                                    <w:top w:val="none" w:sz="0" w:space="0" w:color="auto"/>
                                                                                                                                                                                                                                                                                                                    <w:left w:val="none" w:sz="0" w:space="0" w:color="auto"/>
                                                                                                                                                                                                                                                                                                                    <w:bottom w:val="none" w:sz="0" w:space="0" w:color="auto"/>
                                                                                                                                                                                                                                                                                                                    <w:right w:val="none" w:sz="0" w:space="0" w:color="auto"/>
                                                                                                                                                                                                                                                                                                                  </w:divBdr>
                                                                                                                                                                                                                                                                                                                  <w:divsChild>
                                                                                                                                                                                                                                                                                                                    <w:div w:id="1678073519">
                                                                                                                                                                                                                                                                                                                      <w:marLeft w:val="0"/>
                                                                                                                                                                                                                                                                                                                      <w:marRight w:val="0"/>
                                                                                                                                                                                                                                                                                                                      <w:marTop w:val="0"/>
                                                                                                                                                                                                                                                                                                                      <w:marBottom w:val="0"/>
                                                                                                                                                                                                                                                                                                                      <w:divBdr>
                                                                                                                                                                                                                                                                                                                        <w:top w:val="none" w:sz="0" w:space="0" w:color="auto"/>
                                                                                                                                                                                                                                                                                                                        <w:left w:val="none" w:sz="0" w:space="0" w:color="auto"/>
                                                                                                                                                                                                                                                                                                                        <w:bottom w:val="none" w:sz="0" w:space="0" w:color="auto"/>
                                                                                                                                                                                                                                                                                                                        <w:right w:val="none" w:sz="0" w:space="0" w:color="auto"/>
                                                                                                                                                                                                                                                                                                                      </w:divBdr>
                                                                                                                                                                                                                                                                                                                      <w:divsChild>
                                                                                                                                                                                                                                                                                                                        <w:div w:id="1525248121">
                                                                                                                                                                                                                                                                                                                          <w:marLeft w:val="0"/>
                                                                                                                                                                                                                                                                                                                          <w:marRight w:val="0"/>
                                                                                                                                                                                                                                                                                                                          <w:marTop w:val="0"/>
                                                                                                                                                                                                                                                                                                                          <w:marBottom w:val="0"/>
                                                                                                                                                                                                                                                                                                                          <w:divBdr>
                                                                                                                                                                                                                                                                                                                            <w:top w:val="none" w:sz="0" w:space="0" w:color="auto"/>
                                                                                                                                                                                                                                                                                                                            <w:left w:val="none" w:sz="0" w:space="0" w:color="auto"/>
                                                                                                                                                                                                                                                                                                                            <w:bottom w:val="none" w:sz="0" w:space="0" w:color="auto"/>
                                                                                                                                                                                                                                                                                                                            <w:right w:val="none" w:sz="0" w:space="0" w:color="auto"/>
                                                                                                                                                                                                                                                                                                                          </w:divBdr>
                                                                                                                                                                                                                                                                                                                          <w:divsChild>
                                                                                                                                                                                                                                                                                                                            <w:div w:id="260648878">
                                                                                                                                                                                                                                                                                                                              <w:marLeft w:val="0"/>
                                                                                                                                                                                                                                                                                                                              <w:marRight w:val="0"/>
                                                                                                                                                                                                                                                                                                                              <w:marTop w:val="0"/>
                                                                                                                                                                                                                                                                                                                              <w:marBottom w:val="0"/>
                                                                                                                                                                                                                                                                                                                              <w:divBdr>
                                                                                                                                                                                                                                                                                                                                <w:top w:val="none" w:sz="0" w:space="0" w:color="auto"/>
                                                                                                                                                                                                                                                                                                                                <w:left w:val="none" w:sz="0" w:space="0" w:color="auto"/>
                                                                                                                                                                                                                                                                                                                                <w:bottom w:val="none" w:sz="0" w:space="0" w:color="auto"/>
                                                                                                                                                                                                                                                                                                                                <w:right w:val="none" w:sz="0" w:space="0" w:color="auto"/>
                                                                                                                                                                                                                                                                                                                              </w:divBdr>
                                                                                                                                                                                                                                                                                                                              <w:divsChild>
                                                                                                                                                                                                                                                                                                                                <w:div w:id="28384269">
                                                                                                                                                                                                                                                                                                                                  <w:marLeft w:val="0"/>
                                                                                                                                                                                                                                                                                                                                  <w:marRight w:val="0"/>
                                                                                                                                                                                                                                                                                                                                  <w:marTop w:val="0"/>
                                                                                                                                                                                                                                                                                                                                  <w:marBottom w:val="0"/>
                                                                                                                                                                                                                                                                                                                                  <w:divBdr>
                                                                                                                                                                                                                                                                                                                                    <w:top w:val="none" w:sz="0" w:space="0" w:color="auto"/>
                                                                                                                                                                                                                                                                                                                                    <w:left w:val="none" w:sz="0" w:space="0" w:color="auto"/>
                                                                                                                                                                                                                                                                                                                                    <w:bottom w:val="none" w:sz="0" w:space="0" w:color="auto"/>
                                                                                                                                                                                                                                                                                                                                    <w:right w:val="none" w:sz="0" w:space="0" w:color="auto"/>
                                                                                                                                                                                                                                                                                                                                  </w:divBdr>
                                                                                                                                                                                                                                                                                                                                  <w:divsChild>
                                                                                                                                                                                                                                                                                                                                    <w:div w:id="1834442539">
                                                                                                                                                                                                                                                                                                                                      <w:marLeft w:val="0"/>
                                                                                                                                                                                                                                                                                                                                      <w:marRight w:val="0"/>
                                                                                                                                                                                                                                                                                                                                      <w:marTop w:val="0"/>
                                                                                                                                                                                                                                                                                                                                      <w:marBottom w:val="0"/>
                                                                                                                                                                                                                                                                                                                                      <w:divBdr>
                                                                                                                                                                                                                                                                                                                                        <w:top w:val="none" w:sz="0" w:space="0" w:color="auto"/>
                                                                                                                                                                                                                                                                                                                                        <w:left w:val="none" w:sz="0" w:space="0" w:color="auto"/>
                                                                                                                                                                                                                                                                                                                                        <w:bottom w:val="none" w:sz="0" w:space="0" w:color="auto"/>
                                                                                                                                                                                                                                                                                                                                        <w:right w:val="none" w:sz="0" w:space="0" w:color="auto"/>
                                                                                                                                                                                                                                                                                                                                      </w:divBdr>
                                                                                                                                                                                                                                                                                                                                      <w:divsChild>
                                                                                                                                                                                                                                                                                                                                        <w:div w:id="470250949">
                                                                                                                                                                                                                                                                                                                                          <w:marLeft w:val="0"/>
                                                                                                                                                                                                                                                                                                                                          <w:marRight w:val="0"/>
                                                                                                                                                                                                                                                                                                                                          <w:marTop w:val="0"/>
                                                                                                                                                                                                                                                                                                                                          <w:marBottom w:val="0"/>
                                                                                                                                                                                                                                                                                                                                          <w:divBdr>
                                                                                                                                                                                                                                                                                                                                            <w:top w:val="none" w:sz="0" w:space="0" w:color="auto"/>
                                                                                                                                                                                                                                                                                                                                            <w:left w:val="none" w:sz="0" w:space="0" w:color="auto"/>
                                                                                                                                                                                                                                                                                                                                            <w:bottom w:val="none" w:sz="0" w:space="0" w:color="auto"/>
                                                                                                                                                                                                                                                                                                                                            <w:right w:val="none" w:sz="0" w:space="0" w:color="auto"/>
                                                                                                                                                                                                                                                                                                                                          </w:divBdr>
                                                                                                                                                                                                                                                                                                                                          <w:divsChild>
                                                                                                                                                                                                                                                                                                                                            <w:div w:id="95443548">
                                                                                                                                                                                                                                                                                                                                              <w:marLeft w:val="0"/>
                                                                                                                                                                                                                                                                                                                                              <w:marRight w:val="0"/>
                                                                                                                                                                                                                                                                                                                                              <w:marTop w:val="0"/>
                                                                                                                                                                                                                                                                                                                                              <w:marBottom w:val="0"/>
                                                                                                                                                                                                                                                                                                                                              <w:divBdr>
                                                                                                                                                                                                                                                                                                                                                <w:top w:val="none" w:sz="0" w:space="0" w:color="auto"/>
                                                                                                                                                                                                                                                                                                                                                <w:left w:val="none" w:sz="0" w:space="0" w:color="auto"/>
                                                                                                                                                                                                                                                                                                                                                <w:bottom w:val="none" w:sz="0" w:space="0" w:color="auto"/>
                                                                                                                                                                                                                                                                                                                                                <w:right w:val="none" w:sz="0" w:space="0" w:color="auto"/>
                                                                                                                                                                                                                                                                                                                                              </w:divBdr>
                                                                                                                                                                                                                                                                                                                                              <w:divsChild>
                                                                                                                                                                                                                                                                                                                                                <w:div w:id="81144660">
                                                                                                                                                                                                                                                                                                                                                  <w:marLeft w:val="0"/>
                                                                                                                                                                                                                                                                                                                                                  <w:marRight w:val="0"/>
                                                                                                                                                                                                                                                                                                                                                  <w:marTop w:val="0"/>
                                                                                                                                                                                                                                                                                                                                                  <w:marBottom w:val="0"/>
                                                                                                                                                                                                                                                                                                                                                  <w:divBdr>
                                                                                                                                                                                                                                                                                                                                                    <w:top w:val="none" w:sz="0" w:space="0" w:color="auto"/>
                                                                                                                                                                                                                                                                                                                                                    <w:left w:val="none" w:sz="0" w:space="0" w:color="auto"/>
                                                                                                                                                                                                                                                                                                                                                    <w:bottom w:val="none" w:sz="0" w:space="0" w:color="auto"/>
                                                                                                                                                                                                                                                                                                                                                    <w:right w:val="none" w:sz="0" w:space="0" w:color="auto"/>
                                                                                                                                                                                                                                                                                                                                                  </w:divBdr>
                                                                                                                                                                                                                                                                                                                                                  <w:divsChild>
                                                                                                                                                                                                                                                                                                                                                    <w:div w:id="310867523">
                                                                                                                                                                                                                                                                                                                                                      <w:marLeft w:val="0"/>
                                                                                                                                                                                                                                                                                                                                                      <w:marRight w:val="0"/>
                                                                                                                                                                                                                                                                                                                                                      <w:marTop w:val="0"/>
                                                                                                                                                                                                                                                                                                                                                      <w:marBottom w:val="0"/>
                                                                                                                                                                                                                                                                                                                                                      <w:divBdr>
                                                                                                                                                                                                                                                                                                                                                        <w:top w:val="none" w:sz="0" w:space="0" w:color="auto"/>
                                                                                                                                                                                                                                                                                                                                                        <w:left w:val="none" w:sz="0" w:space="0" w:color="auto"/>
                                                                                                                                                                                                                                                                                                                                                        <w:bottom w:val="none" w:sz="0" w:space="0" w:color="auto"/>
                                                                                                                                                                                                                                                                                                                                                        <w:right w:val="none" w:sz="0" w:space="0" w:color="auto"/>
                                                                                                                                                                                                                                                                                                                                                      </w:divBdr>
                                                                                                                                                                                                                                                                                                                                                      <w:divsChild>
                                                                                                                                                                                                                                                                                                                                                        <w:div w:id="182986799">
                                                                                                                                                                                                                                                                                                                                                          <w:marLeft w:val="0"/>
                                                                                                                                                                                                                                                                                                                                                          <w:marRight w:val="0"/>
                                                                                                                                                                                                                                                                                                                                                          <w:marTop w:val="0"/>
                                                                                                                                                                                                                                                                                                                                                          <w:marBottom w:val="0"/>
                                                                                                                                                                                                                                                                                                                                                          <w:divBdr>
                                                                                                                                                                                                                                                                                                                                                            <w:top w:val="none" w:sz="0" w:space="0" w:color="auto"/>
                                                                                                                                                                                                                                                                                                                                                            <w:left w:val="none" w:sz="0" w:space="0" w:color="auto"/>
                                                                                                                                                                                                                                                                                                                                                            <w:bottom w:val="none" w:sz="0" w:space="0" w:color="auto"/>
                                                                                                                                                                                                                                                                                                                                                            <w:right w:val="none" w:sz="0" w:space="0" w:color="auto"/>
                                                                                                                                                                                                                                                                                                                                                          </w:divBdr>
                                                                                                                                                                                                                                                                                                                                                          <w:divsChild>
                                                                                                                                                                                                                                                                                                                                                            <w:div w:id="990018427">
                                                                                                                                                                                                                                                                                                                                                              <w:marLeft w:val="0"/>
                                                                                                                                                                                                                                                                                                                                                              <w:marRight w:val="0"/>
                                                                                                                                                                                                                                                                                                                                                              <w:marTop w:val="0"/>
                                                                                                                                                                                                                                                                                                                                                              <w:marBottom w:val="0"/>
                                                                                                                                                                                                                                                                                                                                                              <w:divBdr>
                                                                                                                                                                                                                                                                                                                                                                <w:top w:val="none" w:sz="0" w:space="0" w:color="auto"/>
                                                                                                                                                                                                                                                                                                                                                                <w:left w:val="none" w:sz="0" w:space="0" w:color="auto"/>
                                                                                                                                                                                                                                                                                                                                                                <w:bottom w:val="none" w:sz="0" w:space="0" w:color="auto"/>
                                                                                                                                                                                                                                                                                                                                                                <w:right w:val="none" w:sz="0" w:space="0" w:color="auto"/>
                                                                                                                                                                                                                                                                                                                                                              </w:divBdr>
                                                                                                                                                                                                                                                                                                                                                              <w:divsChild>
                                                                                                                                                                                                                                                                                                                                                                <w:div w:id="846017199">
                                                                                                                                                                                                                                                                                                                                                                  <w:marLeft w:val="0"/>
                                                                                                                                                                                                                                                                                                                                                                  <w:marRight w:val="0"/>
                                                                                                                                                                                                                                                                                                                                                                  <w:marTop w:val="0"/>
                                                                                                                                                                                                                                                                                                                                                                  <w:marBottom w:val="0"/>
                                                                                                                                                                                                                                                                                                                                                                  <w:divBdr>
                                                                                                                                                                                                                                                                                                                                                                    <w:top w:val="none" w:sz="0" w:space="0" w:color="auto"/>
                                                                                                                                                                                                                                                                                                                                                                    <w:left w:val="none" w:sz="0" w:space="0" w:color="auto"/>
                                                                                                                                                                                                                                                                                                                                                                    <w:bottom w:val="none" w:sz="0" w:space="0" w:color="auto"/>
                                                                                                                                                                                                                                                                                                                                                                    <w:right w:val="none" w:sz="0" w:space="0" w:color="auto"/>
                                                                                                                                                                                                                                                                                                                                                                  </w:divBdr>
                                                                                                                                                                                                                                                                                                                                                                  <w:divsChild>
                                                                                                                                                                                                                                                                                                                                                                    <w:div w:id="491062425">
                                                                                                                                                                                                                                                                                                                                                                      <w:marLeft w:val="0"/>
                                                                                                                                                                                                                                                                                                                                                                      <w:marRight w:val="0"/>
                                                                                                                                                                                                                                                                                                                                                                      <w:marTop w:val="0"/>
                                                                                                                                                                                                                                                                                                                                                                      <w:marBottom w:val="0"/>
                                                                                                                                                                                                                                                                                                                                                                      <w:divBdr>
                                                                                                                                                                                                                                                                                                                                                                        <w:top w:val="none" w:sz="0" w:space="0" w:color="auto"/>
                                                                                                                                                                                                                                                                                                                                                                        <w:left w:val="none" w:sz="0" w:space="0" w:color="auto"/>
                                                                                                                                                                                                                                                                                                                                                                        <w:bottom w:val="none" w:sz="0" w:space="0" w:color="auto"/>
                                                                                                                                                                                                                                                                                                                                                                        <w:right w:val="none" w:sz="0" w:space="0" w:color="auto"/>
                                                                                                                                                                                                                                                                                                                                                                      </w:divBdr>
                                                                                                                                                                                                                                                                                                                                                                      <w:divsChild>
                                                                                                                                                                                                                                                                                                                                                                        <w:div w:id="784811737">
                                                                                                                                                                                                                                                                                                                                                                          <w:marLeft w:val="0"/>
                                                                                                                                                                                                                                                                                                                                                                          <w:marRight w:val="0"/>
                                                                                                                                                                                                                                                                                                                                                                          <w:marTop w:val="0"/>
                                                                                                                                                                                                                                                                                                                                                                          <w:marBottom w:val="0"/>
                                                                                                                                                                                                                                                                                                                                                                          <w:divBdr>
                                                                                                                                                                                                                                                                                                                                                                            <w:top w:val="none" w:sz="0" w:space="0" w:color="auto"/>
                                                                                                                                                                                                                                                                                                                                                                            <w:left w:val="none" w:sz="0" w:space="0" w:color="auto"/>
                                                                                                                                                                                                                                                                                                                                                                            <w:bottom w:val="none" w:sz="0" w:space="0" w:color="auto"/>
                                                                                                                                                                                                                                                                                                                                                                            <w:right w:val="none" w:sz="0" w:space="0" w:color="auto"/>
                                                                                                                                                                                                                                                                                                                                                                          </w:divBdr>
                                                                                                                                                                                                                                                                                                                                                                          <w:divsChild>
                                                                                                                                                                                                                                                                                                                                                                            <w:div w:id="425660882">
                                                                                                                                                                                                                                                                                                                                                                              <w:marLeft w:val="0"/>
                                                                                                                                                                                                                                                                                                                                                                              <w:marRight w:val="0"/>
                                                                                                                                                                                                                                                                                                                                                                              <w:marTop w:val="0"/>
                                                                                                                                                                                                                                                                                                                                                                              <w:marBottom w:val="0"/>
                                                                                                                                                                                                                                                                                                                                                                              <w:divBdr>
                                                                                                                                                                                                                                                                                                                                                                                <w:top w:val="none" w:sz="0" w:space="0" w:color="auto"/>
                                                                                                                                                                                                                                                                                                                                                                                <w:left w:val="none" w:sz="0" w:space="0" w:color="auto"/>
                                                                                                                                                                                                                                                                                                                                                                                <w:bottom w:val="none" w:sz="0" w:space="0" w:color="auto"/>
                                                                                                                                                                                                                                                                                                                                                                                <w:right w:val="none" w:sz="0" w:space="0" w:color="auto"/>
                                                                                                                                                                                                                                                                                                                                                                              </w:divBdr>
                                                                                                                                                                                                                                                                                                                                                                              <w:divsChild>
                                                                                                                                                                                                                                                                                                                                                                                <w:div w:id="1715888471">
                                                                                                                                                                                                                                                                                                                                                                                  <w:marLeft w:val="0"/>
                                                                                                                                                                                                                                                                                                                                                                                  <w:marRight w:val="0"/>
                                                                                                                                                                                                                                                                                                                                                                                  <w:marTop w:val="0"/>
                                                                                                                                                                                                                                                                                                                                                                                  <w:marBottom w:val="0"/>
                                                                                                                                                                                                                                                                                                                                                                                  <w:divBdr>
                                                                                                                                                                                                                                                                                                                                                                                    <w:top w:val="none" w:sz="0" w:space="0" w:color="auto"/>
                                                                                                                                                                                                                                                                                                                                                                                    <w:left w:val="none" w:sz="0" w:space="0" w:color="auto"/>
                                                                                                                                                                                                                                                                                                                                                                                    <w:bottom w:val="none" w:sz="0" w:space="0" w:color="auto"/>
                                                                                                                                                                                                                                                                                                                                                                                    <w:right w:val="none" w:sz="0" w:space="0" w:color="auto"/>
                                                                                                                                                                                                                                                                                                                                                                                  </w:divBdr>
                                                                                                                                                                                                                                                                                                                                                                                  <w:divsChild>
                                                                                                                                                                                                                                                                                                                                                                                    <w:div w:id="1922642418">
                                                                                                                                                                                                                                                                                                                                                                                      <w:marLeft w:val="0"/>
                                                                                                                                                                                                                                                                                                                                                                                      <w:marRight w:val="0"/>
                                                                                                                                                                                                                                                                                                                                                                                      <w:marTop w:val="0"/>
                                                                                                                                                                                                                                                                                                                                                                                      <w:marBottom w:val="0"/>
                                                                                                                                                                                                                                                                                                                                                                                      <w:divBdr>
                                                                                                                                                                                                                                                                                                                                                                                        <w:top w:val="none" w:sz="0" w:space="0" w:color="auto"/>
                                                                                                                                                                                                                                                                                                                                                                                        <w:left w:val="none" w:sz="0" w:space="0" w:color="auto"/>
                                                                                                                                                                                                                                                                                                                                                                                        <w:bottom w:val="none" w:sz="0" w:space="0" w:color="auto"/>
                                                                                                                                                                                                                                                                                                                                                                                        <w:right w:val="none" w:sz="0" w:space="0" w:color="auto"/>
                                                                                                                                                                                                                                                                                                                                                                                      </w:divBdr>
                                                                                                                                                                                                                                                                                                                                                                                      <w:divsChild>
                                                                                                                                                                                                                                                                                                                                                                                        <w:div w:id="1876652499">
                                                                                                                                                                                                                                                                                                                                                                                          <w:marLeft w:val="0"/>
                                                                                                                                                                                                                                                                                                                                                                                          <w:marRight w:val="0"/>
                                                                                                                                                                                                                                                                                                                                                                                          <w:marTop w:val="0"/>
                                                                                                                                                                                                                                                                                                                                                                                          <w:marBottom w:val="0"/>
                                                                                                                                                                                                                                                                                                                                                                                          <w:divBdr>
                                                                                                                                                                                                                                                                                                                                                                                            <w:top w:val="none" w:sz="0" w:space="0" w:color="auto"/>
                                                                                                                                                                                                                                                                                                                                                                                            <w:left w:val="none" w:sz="0" w:space="0" w:color="auto"/>
                                                                                                                                                                                                                                                                                                                                                                                            <w:bottom w:val="none" w:sz="0" w:space="0" w:color="auto"/>
                                                                                                                                                                                                                                                                                                                                                                                            <w:right w:val="none" w:sz="0" w:space="0" w:color="auto"/>
                                                                                                                                                                                                                                                                                                                                                                                          </w:divBdr>
                                                                                                                                                                                                                                                                                                                                                                                          <w:divsChild>
                                                                                                                                                                                                                                                                                                                                                                                            <w:div w:id="429590055">
                                                                                                                                                                                                                                                                                                                                                                                              <w:marLeft w:val="0"/>
                                                                                                                                                                                                                                                                                                                                                                                              <w:marRight w:val="0"/>
                                                                                                                                                                                                                                                                                                                                                                                              <w:marTop w:val="0"/>
                                                                                                                                                                                                                                                                                                                                                                                              <w:marBottom w:val="0"/>
                                                                                                                                                                                                                                                                                                                                                                                              <w:divBdr>
                                                                                                                                                                                                                                                                                                                                                                                                <w:top w:val="none" w:sz="0" w:space="0" w:color="auto"/>
                                                                                                                                                                                                                                                                                                                                                                                                <w:left w:val="none" w:sz="0" w:space="0" w:color="auto"/>
                                                                                                                                                                                                                                                                                                                                                                                                <w:bottom w:val="none" w:sz="0" w:space="0" w:color="auto"/>
                                                                                                                                                                                                                                                                                                                                                                                                <w:right w:val="none" w:sz="0" w:space="0" w:color="auto"/>
                                                                                                                                                                                                                                                                                                                                                                                              </w:divBdr>
                                                                                                                                                                                                                                                                                                                                                                                              <w:divsChild>
                                                                                                                                                                                                                                                                                                                                                                                                <w:div w:id="413014412">
                                                                                                                                                                                                                                                                                                                                                                                                  <w:marLeft w:val="0"/>
                                                                                                                                                                                                                                                                                                                                                                                                  <w:marRight w:val="0"/>
                                                                                                                                                                                                                                                                                                                                                                                                  <w:marTop w:val="0"/>
                                                                                                                                                                                                                                                                                                                                                                                                  <w:marBottom w:val="0"/>
                                                                                                                                                                                                                                                                                                                                                                                                  <w:divBdr>
                                                                                                                                                                                                                                                                                                                                                                                                    <w:top w:val="none" w:sz="0" w:space="0" w:color="auto"/>
                                                                                                                                                                                                                                                                                                                                                                                                    <w:left w:val="none" w:sz="0" w:space="0" w:color="auto"/>
                                                                                                                                                                                                                                                                                                                                                                                                    <w:bottom w:val="none" w:sz="0" w:space="0" w:color="auto"/>
                                                                                                                                                                                                                                                                                                                                                                                                    <w:right w:val="none" w:sz="0" w:space="0" w:color="auto"/>
                                                                                                                                                                                                                                                                                                                                                                                                  </w:divBdr>
                                                                                                                                                                                                                                                                                                                                                                                                  <w:divsChild>
                                                                                                                                                                                                                                                                                                                                                                                                    <w:div w:id="1958100004">
                                                                                                                                                                                                                                                                                                                                                                                                      <w:marLeft w:val="0"/>
                                                                                                                                                                                                                                                                                                                                                                                                      <w:marRight w:val="0"/>
                                                                                                                                                                                                                                                                                                                                                                                                      <w:marTop w:val="0"/>
                                                                                                                                                                                                                                                                                                                                                                                                      <w:marBottom w:val="0"/>
                                                                                                                                                                                                                                                                                                                                                                                                      <w:divBdr>
                                                                                                                                                                                                                                                                                                                                                                                                        <w:top w:val="none" w:sz="0" w:space="0" w:color="auto"/>
                                                                                                                                                                                                                                                                                                                                                                                                        <w:left w:val="none" w:sz="0" w:space="0" w:color="auto"/>
                                                                                                                                                                                                                                                                                                                                                                                                        <w:bottom w:val="none" w:sz="0" w:space="0" w:color="auto"/>
                                                                                                                                                                                                                                                                                                                                                                                                        <w:right w:val="none" w:sz="0" w:space="0" w:color="auto"/>
                                                                                                                                                                                                                                                                                                                                                                                                      </w:divBdr>
                                                                                                                                                                                                                                                                                                                                                                                                      <w:divsChild>
                                                                                                                                                                                                                                                                                                                                                                                                        <w:div w:id="1498813009">
                                                                                                                                                                                                                                                                                                                                                                                                          <w:marLeft w:val="0"/>
                                                                                                                                                                                                                                                                                                                                                                                                          <w:marRight w:val="0"/>
                                                                                                                                                                                                                                                                                                                                                                                                          <w:marTop w:val="0"/>
                                                                                                                                                                                                                                                                                                                                                                                                          <w:marBottom w:val="0"/>
                                                                                                                                                                                                                                                                                                                                                                                                          <w:divBdr>
                                                                                                                                                                                                                                                                                                                                                                                                            <w:top w:val="none" w:sz="0" w:space="0" w:color="auto"/>
                                                                                                                                                                                                                                                                                                                                                                                                            <w:left w:val="none" w:sz="0" w:space="0" w:color="auto"/>
                                                                                                                                                                                                                                                                                                                                                                                                            <w:bottom w:val="none" w:sz="0" w:space="0" w:color="auto"/>
                                                                                                                                                                                                                                                                                                                                                                                                            <w:right w:val="none" w:sz="0" w:space="0" w:color="auto"/>
                                                                                                                                                                                                                                                                                                                                                                                                          </w:divBdr>
                                                                                                                                                                                                                                                                                                                                                                                                          <w:divsChild>
                                                                                                                                                                                                                                                                                                                                                                                                            <w:div w:id="749624533">
                                                                                                                                                                                                                                                                                                                                                                                                              <w:marLeft w:val="0"/>
                                                                                                                                                                                                                                                                                                                                                                                                              <w:marRight w:val="0"/>
                                                                                                                                                                                                                                                                                                                                                                                                              <w:marTop w:val="0"/>
                                                                                                                                                                                                                                                                                                                                                                                                              <w:marBottom w:val="0"/>
                                                                                                                                                                                                                                                                                                                                                                                                              <w:divBdr>
                                                                                                                                                                                                                                                                                                                                                                                                                <w:top w:val="none" w:sz="0" w:space="0" w:color="auto"/>
                                                                                                                                                                                                                                                                                                                                                                                                                <w:left w:val="none" w:sz="0" w:space="0" w:color="auto"/>
                                                                                                                                                                                                                                                                                                                                                                                                                <w:bottom w:val="none" w:sz="0" w:space="0" w:color="auto"/>
                                                                                                                                                                                                                                                                                                                                                                                                                <w:right w:val="none" w:sz="0" w:space="0" w:color="auto"/>
                                                                                                                                                                                                                                                                                                                                                                                                              </w:divBdr>
                                                                                                                                                                                                                                                                                                                                                                                                              <w:divsChild>
                                                                                                                                                                                                                                                                                                                                                                                                                <w:div w:id="687291789">
                                                                                                                                                                                                                                                                                                                                                                                                                  <w:marLeft w:val="0"/>
                                                                                                                                                                                                                                                                                                                                                                                                                  <w:marRight w:val="0"/>
                                                                                                                                                                                                                                                                                                                                                                                                                  <w:marTop w:val="0"/>
                                                                                                                                                                                                                                                                                                                                                                                                                  <w:marBottom w:val="0"/>
                                                                                                                                                                                                                                                                                                                                                                                                                  <w:divBdr>
                                                                                                                                                                                                                                                                                                                                                                                                                    <w:top w:val="none" w:sz="0" w:space="0" w:color="auto"/>
                                                                                                                                                                                                                                                                                                                                                                                                                    <w:left w:val="none" w:sz="0" w:space="0" w:color="auto"/>
                                                                                                                                                                                                                                                                                                                                                                                                                    <w:bottom w:val="none" w:sz="0" w:space="0" w:color="auto"/>
                                                                                                                                                                                                                                                                                                                                                                                                                    <w:right w:val="none" w:sz="0" w:space="0" w:color="auto"/>
                                                                                                                                                                                                                                                                                                                                                                                                                  </w:divBdr>
                                                                                                                                                                                                                                                                                                                                                                                                                  <w:divsChild>
                                                                                                                                                                                                                                                                                                                                                                                                                    <w:div w:id="708602140">
                                                                                                                                                                                                                                                                                                                                                                                                                      <w:marLeft w:val="0"/>
                                                                                                                                                                                                                                                                                                                                                                                                                      <w:marRight w:val="0"/>
                                                                                                                                                                                                                                                                                                                                                                                                                      <w:marTop w:val="0"/>
                                                                                                                                                                                                                                                                                                                                                                                                                      <w:marBottom w:val="0"/>
                                                                                                                                                                                                                                                                                                                                                                                                                      <w:divBdr>
                                                                                                                                                                                                                                                                                                                                                                                                                        <w:top w:val="none" w:sz="0" w:space="0" w:color="auto"/>
                                                                                                                                                                                                                                                                                                                                                                                                                        <w:left w:val="none" w:sz="0" w:space="0" w:color="auto"/>
                                                                                                                                                                                                                                                                                                                                                                                                                        <w:bottom w:val="none" w:sz="0" w:space="0" w:color="auto"/>
                                                                                                                                                                                                                                                                                                                                                                                                                        <w:right w:val="none" w:sz="0" w:space="0" w:color="auto"/>
                                                                                                                                                                                                                                                                                                                                                                                                                      </w:divBdr>
                                                                                                                                                                                                                                                                                                                                                                                                                      <w:divsChild>
                                                                                                                                                                                                                                                                                                                                                                                                                        <w:div w:id="293945926">
                                                                                                                                                                                                                                                                                                                                                                                                                          <w:marLeft w:val="0"/>
                                                                                                                                                                                                                                                                                                                                                                                                                          <w:marRight w:val="0"/>
                                                                                                                                                                                                                                                                                                                                                                                                                          <w:marTop w:val="0"/>
                                                                                                                                                                                                                                                                                                                                                                                                                          <w:marBottom w:val="0"/>
                                                                                                                                                                                                                                                                                                                                                                                                                          <w:divBdr>
                                                                                                                                                                                                                                                                                                                                                                                                                            <w:top w:val="none" w:sz="0" w:space="0" w:color="auto"/>
                                                                                                                                                                                                                                                                                                                                                                                                                            <w:left w:val="none" w:sz="0" w:space="0" w:color="auto"/>
                                                                                                                                                                                                                                                                                                                                                                                                                            <w:bottom w:val="none" w:sz="0" w:space="0" w:color="auto"/>
                                                                                                                                                                                                                                                                                                                                                                                                                            <w:right w:val="none" w:sz="0" w:space="0" w:color="auto"/>
                                                                                                                                                                                                                                                                                                                                                                                                                          </w:divBdr>
                                                                                                                                                                                                                                                                                                                                                                                                                          <w:divsChild>
                                                                                                                                                                                                                                                                                                                                                                                                                            <w:div w:id="1042052076">
                                                                                                                                                                                                                                                                                                                                                                                                                              <w:marLeft w:val="0"/>
                                                                                                                                                                                                                                                                                                                                                                                                                              <w:marRight w:val="0"/>
                                                                                                                                                                                                                                                                                                                                                                                                                              <w:marTop w:val="0"/>
                                                                                                                                                                                                                                                                                                                                                                                                                              <w:marBottom w:val="0"/>
                                                                                                                                                                                                                                                                                                                                                                                                                              <w:divBdr>
                                                                                                                                                                                                                                                                                                                                                                                                                                <w:top w:val="none" w:sz="0" w:space="0" w:color="auto"/>
                                                                                                                                                                                                                                                                                                                                                                                                                                <w:left w:val="none" w:sz="0" w:space="0" w:color="auto"/>
                                                                                                                                                                                                                                                                                                                                                                                                                                <w:bottom w:val="none" w:sz="0" w:space="0" w:color="auto"/>
                                                                                                                                                                                                                                                                                                                                                                                                                                <w:right w:val="none" w:sz="0" w:space="0" w:color="auto"/>
                                                                                                                                                                                                                                                                                                                                                                                                                              </w:divBdr>
                                                                                                                                                                                                                                                                                                                                                                                                                              <w:divsChild>
                                                                                                                                                                                                                                                                                                                                                                                                                                <w:div w:id="427580961">
                                                                                                                                                                                                                                                                                                                                                                                                                                  <w:marLeft w:val="0"/>
                                                                                                                                                                                                                                                                                                                                                                                                                                  <w:marRight w:val="0"/>
                                                                                                                                                                                                                                                                                                                                                                                                                                  <w:marTop w:val="0"/>
                                                                                                                                                                                                                                                                                                                                                                                                                                  <w:marBottom w:val="0"/>
                                                                                                                                                                                                                                                                                                                                                                                                                                  <w:divBdr>
                                                                                                                                                                                                                                                                                                                                                                                                                                    <w:top w:val="none" w:sz="0" w:space="0" w:color="auto"/>
                                                                                                                                                                                                                                                                                                                                                                                                                                    <w:left w:val="none" w:sz="0" w:space="0" w:color="auto"/>
                                                                                                                                                                                                                                                                                                                                                                                                                                    <w:bottom w:val="none" w:sz="0" w:space="0" w:color="auto"/>
                                                                                                                                                                                                                                                                                                                                                                                                                                    <w:right w:val="none" w:sz="0" w:space="0" w:color="auto"/>
                                                                                                                                                                                                                                                                                                                                                                                                                                  </w:divBdr>
                                                                                                                                                                                                                                                                                                                                                                                                                                  <w:divsChild>
                                                                                                                                                                                                                                                                                                                                                                                                                                    <w:div w:id="29454805">
                                                                                                                                                                                                                                                                                                                                                                                                                                      <w:marLeft w:val="0"/>
                                                                                                                                                                                                                                                                                                                                                                                                                                      <w:marRight w:val="0"/>
                                                                                                                                                                                                                                                                                                                                                                                                                                      <w:marTop w:val="0"/>
                                                                                                                                                                                                                                                                                                                                                                                                                                      <w:marBottom w:val="0"/>
                                                                                                                                                                                                                                                                                                                                                                                                                                      <w:divBdr>
                                                                                                                                                                                                                                                                                                                                                                                                                                        <w:top w:val="none" w:sz="0" w:space="0" w:color="auto"/>
                                                                                                                                                                                                                                                                                                                                                                                                                                        <w:left w:val="none" w:sz="0" w:space="0" w:color="auto"/>
                                                                                                                                                                                                                                                                                                                                                                                                                                        <w:bottom w:val="none" w:sz="0" w:space="0" w:color="auto"/>
                                                                                                                                                                                                                                                                                                                                                                                                                                        <w:right w:val="none" w:sz="0" w:space="0" w:color="auto"/>
                                                                                                                                                                                                                                                                                                                                                                                                                                      </w:divBdr>
                                                                                                                                                                                                                                                                                                                                                                                                                                      <w:divsChild>
                                                                                                                                                                                                                                                                                                                                                                                                                                        <w:div w:id="335768213">
                                                                                                                                                                                                                                                                                                                                                                                                                                          <w:marLeft w:val="0"/>
                                                                                                                                                                                                                                                                                                                                                                                                                                          <w:marRight w:val="0"/>
                                                                                                                                                                                                                                                                                                                                                                                                                                          <w:marTop w:val="0"/>
                                                                                                                                                                                                                                                                                                                                                                                                                                          <w:marBottom w:val="0"/>
                                                                                                                                                                                                                                                                                                                                                                                                                                          <w:divBdr>
                                                                                                                                                                                                                                                                                                                                                                                                                                            <w:top w:val="none" w:sz="0" w:space="0" w:color="auto"/>
                                                                                                                                                                                                                                                                                                                                                                                                                                            <w:left w:val="none" w:sz="0" w:space="0" w:color="auto"/>
                                                                                                                                                                                                                                                                                                                                                                                                                                            <w:bottom w:val="none" w:sz="0" w:space="0" w:color="auto"/>
                                                                                                                                                                                                                                                                                                                                                                                                                                            <w:right w:val="none" w:sz="0" w:space="0" w:color="auto"/>
                                                                                                                                                                                                                                                                                                                                                                                                                                          </w:divBdr>
                                                                                                                                                                                                                                                                                                                                                                                                                                          <w:divsChild>
                                                                                                                                                                                                                                                                                                                                                                                                                                            <w:div w:id="955870588">
                                                                                                                                                                                                                                                                                                                                                                                                                                              <w:marLeft w:val="0"/>
                                                                                                                                                                                                                                                                                                                                                                                                                                              <w:marRight w:val="0"/>
                                                                                                                                                                                                                                                                                                                                                                                                                                              <w:marTop w:val="0"/>
                                                                                                                                                                                                                                                                                                                                                                                                                                              <w:marBottom w:val="0"/>
                                                                                                                                                                                                                                                                                                                                                                                                                                              <w:divBdr>
                                                                                                                                                                                                                                                                                                                                                                                                                                                <w:top w:val="none" w:sz="0" w:space="0" w:color="auto"/>
                                                                                                                                                                                                                                                                                                                                                                                                                                                <w:left w:val="none" w:sz="0" w:space="0" w:color="auto"/>
                                                                                                                                                                                                                                                                                                                                                                                                                                                <w:bottom w:val="none" w:sz="0" w:space="0" w:color="auto"/>
                                                                                                                                                                                                                                                                                                                                                                                                                                                <w:right w:val="none" w:sz="0" w:space="0" w:color="auto"/>
                                                                                                                                                                                                                                                                                                                                                                                                                                              </w:divBdr>
                                                                                                                                                                                                                                                                                                                                                                                                                                              <w:divsChild>
                                                                                                                                                                                                                                                                                                                                                                                                                                                <w:div w:id="1041905219">
                                                                                                                                                                                                                                                                                                                                                                                                                                                  <w:marLeft w:val="0"/>
                                                                                                                                                                                                                                                                                                                                                                                                                                                  <w:marRight w:val="0"/>
                                                                                                                                                                                                                                                                                                                                                                                                                                                  <w:marTop w:val="0"/>
                                                                                                                                                                                                                                                                                                                                                                                                                                                  <w:marBottom w:val="0"/>
                                                                                                                                                                                                                                                                                                                                                                                                                                                  <w:divBdr>
                                                                                                                                                                                                                                                                                                                                                                                                                                                    <w:top w:val="none" w:sz="0" w:space="0" w:color="auto"/>
                                                                                                                                                                                                                                                                                                                                                                                                                                                    <w:left w:val="none" w:sz="0" w:space="0" w:color="auto"/>
                                                                                                                                                                                                                                                                                                                                                                                                                                                    <w:bottom w:val="none" w:sz="0" w:space="0" w:color="auto"/>
                                                                                                                                                                                                                                                                                                                                                                                                                                                    <w:right w:val="none" w:sz="0" w:space="0" w:color="auto"/>
                                                                                                                                                                                                                                                                                                                                                                                                                                                  </w:divBdr>
                                                                                                                                                                                                                                                                                                                                                                                                                                                  <w:divsChild>
                                                                                                                                                                                                                                                                                                                                                                                                                                                    <w:div w:id="826166212">
                                                                                                                                                                                                                                                                                                                                                                                                                                                      <w:marLeft w:val="0"/>
                                                                                                                                                                                                                                                                                                                                                                                                                                                      <w:marRight w:val="0"/>
                                                                                                                                                                                                                                                                                                                                                                                                                                                      <w:marTop w:val="0"/>
                                                                                                                                                                                                                                                                                                                                                                                                                                                      <w:marBottom w:val="0"/>
                                                                                                                                                                                                                                                                                                                                                                                                                                                      <w:divBdr>
                                                                                                                                                                                                                                                                                                                                                                                                                                                        <w:top w:val="none" w:sz="0" w:space="0" w:color="auto"/>
                                                                                                                                                                                                                                                                                                                                                                                                                                                        <w:left w:val="none" w:sz="0" w:space="0" w:color="auto"/>
                                                                                                                                                                                                                                                                                                                                                                                                                                                        <w:bottom w:val="none" w:sz="0" w:space="0" w:color="auto"/>
                                                                                                                                                                                                                                                                                                                                                                                                                                                        <w:right w:val="none" w:sz="0" w:space="0" w:color="auto"/>
                                                                                                                                                                                                                                                                                                                                                                                                                                                      </w:divBdr>
                                                                                                                                                                                                                                                                                                                                                                                                                                                      <w:divsChild>
                                                                                                                                                                                                                                                                                                                                                                                                                                                        <w:div w:id="952177589">
                                                                                                                                                                                                                                                                                                                                                                                                                                                          <w:marLeft w:val="0"/>
                                                                                                                                                                                                                                                                                                                                                                                                                                                          <w:marRight w:val="0"/>
                                                                                                                                                                                                                                                                                                                                                                                                                                                          <w:marTop w:val="0"/>
                                                                                                                                                                                                                                                                                                                                                                                                                                                          <w:marBottom w:val="0"/>
                                                                                                                                                                                                                                                                                                                                                                                                                                                          <w:divBdr>
                                                                                                                                                                                                                                                                                                                                                                                                                                                            <w:top w:val="none" w:sz="0" w:space="0" w:color="auto"/>
                                                                                                                                                                                                                                                                                                                                                                                                                                                            <w:left w:val="none" w:sz="0" w:space="0" w:color="auto"/>
                                                                                                                                                                                                                                                                                                                                                                                                                                                            <w:bottom w:val="none" w:sz="0" w:space="0" w:color="auto"/>
                                                                                                                                                                                                                                                                                                                                                                                                                                                            <w:right w:val="none" w:sz="0" w:space="0" w:color="auto"/>
                                                                                                                                                                                                                                                                                                                                                                                                                                                          </w:divBdr>
                                                                                                                                                                                                                                                                                                                                                                                                                                                          <w:divsChild>
                                                                                                                                                                                                                                                                                                                                                                                                                                                            <w:div w:id="1509711901">
                                                                                                                                                                                                                                                                                                                                                                                                                                                              <w:marLeft w:val="0"/>
                                                                                                                                                                                                                                                                                                                                                                                                                                                              <w:marRight w:val="0"/>
                                                                                                                                                                                                                                                                                                                                                                                                                                                              <w:marTop w:val="0"/>
                                                                                                                                                                                                                                                                                                                                                                                                                                                              <w:marBottom w:val="0"/>
                                                                                                                                                                                                                                                                                                                                                                                                                                                              <w:divBdr>
                                                                                                                                                                                                                                                                                                                                                                                                                                                                <w:top w:val="none" w:sz="0" w:space="0" w:color="auto"/>
                                                                                                                                                                                                                                                                                                                                                                                                                                                                <w:left w:val="none" w:sz="0" w:space="0" w:color="auto"/>
                                                                                                                                                                                                                                                                                                                                                                                                                                                                <w:bottom w:val="none" w:sz="0" w:space="0" w:color="auto"/>
                                                                                                                                                                                                                                                                                                                                                                                                                                                                <w:right w:val="none" w:sz="0" w:space="0" w:color="auto"/>
                                                                                                                                                                                                                                                                                                                                                                                                                                                              </w:divBdr>
                                                                                                                                                                                                                                                                                                                                                                                                                                                              <w:divsChild>
                                                                                                                                                                                                                                                                                                                                                                                                                                                                <w:div w:id="758603039">
                                                                                                                                                                                                                                                                                                                                                                                                                                                                  <w:marLeft w:val="0"/>
                                                                                                                                                                                                                                                                                                                                                                                                                                                                  <w:marRight w:val="0"/>
                                                                                                                                                                                                                                                                                                                                                                                                                                                                  <w:marTop w:val="0"/>
                                                                                                                                                                                                                                                                                                                                                                                                                                                                  <w:marBottom w:val="0"/>
                                                                                                                                                                                                                                                                                                                                                                                                                                                                  <w:divBdr>
                                                                                                                                                                                                                                                                                                                                                                                                                                                                    <w:top w:val="none" w:sz="0" w:space="0" w:color="auto"/>
                                                                                                                                                                                                                                                                                                                                                                                                                                                                    <w:left w:val="none" w:sz="0" w:space="0" w:color="auto"/>
                                                                                                                                                                                                                                                                                                                                                                                                                                                                    <w:bottom w:val="none" w:sz="0" w:space="0" w:color="auto"/>
                                                                                                                                                                                                                                                                                                                                                                                                                                                                    <w:right w:val="none" w:sz="0" w:space="0" w:color="auto"/>
                                                                                                                                                                                                                                                                                                                                                                                                                                                                  </w:divBdr>
                                                                                                                                                                                                                                                                                                                                                                                                                                                                  <w:divsChild>
                                                                                                                                                                                                                                                                                                                                                                                                                                                                    <w:div w:id="1742943352">
                                                                                                                                                                                                                                                                                                                                                                                                                                                                      <w:marLeft w:val="0"/>
                                                                                                                                                                                                                                                                                                                                                                                                                                                                      <w:marRight w:val="0"/>
                                                                                                                                                                                                                                                                                                                                                                                                                                                                      <w:marTop w:val="0"/>
                                                                                                                                                                                                                                                                                                                                                                                                                                                                      <w:marBottom w:val="0"/>
                                                                                                                                                                                                                                                                                                                                                                                                                                                                      <w:divBdr>
                                                                                                                                                                                                                                                                                                                                                                                                                                                                        <w:top w:val="none" w:sz="0" w:space="0" w:color="auto"/>
                                                                                                                                                                                                                                                                                                                                                                                                                                                                        <w:left w:val="none" w:sz="0" w:space="0" w:color="auto"/>
                                                                                                                                                                                                                                                                                                                                                                                                                                                                        <w:bottom w:val="none" w:sz="0" w:space="0" w:color="auto"/>
                                                                                                                                                                                                                                                                                                                                                                                                                                                                        <w:right w:val="none" w:sz="0" w:space="0" w:color="auto"/>
                                                                                                                                                                                                                                                                                                                                                                                                                                                                      </w:divBdr>
                                                                                                                                                                                                                                                                                                                                                                                                                                                                      <w:divsChild>
                                                                                                                                                                                                                                                                                                                                                                                                                                                                        <w:div w:id="1736852996">
                                                                                                                                                                                                                                                                                                                                                                                                                                                                          <w:marLeft w:val="0"/>
                                                                                                                                                                                                                                                                                                                                                                                                                                                                          <w:marRight w:val="0"/>
                                                                                                                                                                                                                                                                                                                                                                                                                                                                          <w:marTop w:val="0"/>
                                                                                                                                                                                                                                                                                                                                                                                                                                                                          <w:marBottom w:val="0"/>
                                                                                                                                                                                                                                                                                                                                                                                                                                                                          <w:divBdr>
                                                                                                                                                                                                                                                                                                                                                                                                                                                                            <w:top w:val="none" w:sz="0" w:space="0" w:color="auto"/>
                                                                                                                                                                                                                                                                                                                                                                                                                                                                            <w:left w:val="none" w:sz="0" w:space="0" w:color="auto"/>
                                                                                                                                                                                                                                                                                                                                                                                                                                                                            <w:bottom w:val="none" w:sz="0" w:space="0" w:color="auto"/>
                                                                                                                                                                                                                                                                                                                                                                                                                                                                            <w:right w:val="none" w:sz="0" w:space="0" w:color="auto"/>
                                                                                                                                                                                                                                                                                                                                                                                                                                                                          </w:divBdr>
                                                                                                                                                                                                                                                                                                                                                                                                                                                                          <w:divsChild>
                                                                                                                                                                                                                                                                                                                                                                                                                                                                            <w:div w:id="541668767">
                                                                                                                                                                                                                                                                                                                                                                                                                                                                              <w:marLeft w:val="0"/>
                                                                                                                                                                                                                                                                                                                                                                                                                                                                              <w:marRight w:val="0"/>
                                                                                                                                                                                                                                                                                                                                                                                                                                                                              <w:marTop w:val="0"/>
                                                                                                                                                                                                                                                                                                                                                                                                                                                                              <w:marBottom w:val="0"/>
                                                                                                                                                                                                                                                                                                                                                                                                                                                                              <w:divBdr>
                                                                                                                                                                                                                                                                                                                                                                                                                                                                                <w:top w:val="none" w:sz="0" w:space="0" w:color="auto"/>
                                                                                                                                                                                                                                                                                                                                                                                                                                                                                <w:left w:val="none" w:sz="0" w:space="0" w:color="auto"/>
                                                                                                                                                                                                                                                                                                                                                                                                                                                                                <w:bottom w:val="none" w:sz="0" w:space="0" w:color="auto"/>
                                                                                                                                                                                                                                                                                                                                                                                                                                                                                <w:right w:val="none" w:sz="0" w:space="0" w:color="auto"/>
                                                                                                                                                                                                                                                                                                                                                                                                                                                                              </w:divBdr>
                                                                                                                                                                                                                                                                                                                                                                                                                                                                              <w:divsChild>
                                                                                                                                                                                                                                                                                                                                                                                                                                                                                <w:div w:id="1429887993">
                                                                                                                                                                                                                                                                                                                                                                                                                                                                                  <w:marLeft w:val="0"/>
                                                                                                                                                                                                                                                                                                                                                                                                                                                                                  <w:marRight w:val="0"/>
                                                                                                                                                                                                                                                                                                                                                                                                                                                                                  <w:marTop w:val="0"/>
                                                                                                                                                                                                                                                                                                                                                                                                                                                                                  <w:marBottom w:val="0"/>
                                                                                                                                                                                                                                                                                                                                                                                                                                                                                  <w:divBdr>
                                                                                                                                                                                                                                                                                                                                                                                                                                                                                    <w:top w:val="none" w:sz="0" w:space="0" w:color="auto"/>
                                                                                                                                                                                                                                                                                                                                                                                                                                                                                    <w:left w:val="none" w:sz="0" w:space="0" w:color="auto"/>
                                                                                                                                                                                                                                                                                                                                                                                                                                                                                    <w:bottom w:val="none" w:sz="0" w:space="0" w:color="auto"/>
                                                                                                                                                                                                                                                                                                                                                                                                                                                                                    <w:right w:val="none" w:sz="0" w:space="0" w:color="auto"/>
                                                                                                                                                                                                                                                                                                                                                                                                                                                                                  </w:divBdr>
                                                                                                                                                                                                                                                                                                                                                                                                                                                                                  <w:divsChild>
                                                                                                                                                                                                                                                                                                                                                                                                                                                                                    <w:div w:id="457454015">
                                                                                                                                                                                                                                                                                                                                                                                                                                                                                      <w:marLeft w:val="0"/>
                                                                                                                                                                                                                                                                                                                                                                                                                                                                                      <w:marRight w:val="0"/>
                                                                                                                                                                                                                                                                                                                                                                                                                                                                                      <w:marTop w:val="0"/>
                                                                                                                                                                                                                                                                                                                                                                                                                                                                                      <w:marBottom w:val="0"/>
                                                                                                                                                                                                                                                                                                                                                                                                                                                                                      <w:divBdr>
                                                                                                                                                                                                                                                                                                                                                                                                                                                                                        <w:top w:val="none" w:sz="0" w:space="0" w:color="auto"/>
                                                                                                                                                                                                                                                                                                                                                                                                                                                                                        <w:left w:val="none" w:sz="0" w:space="0" w:color="auto"/>
                                                                                                                                                                                                                                                                                                                                                                                                                                                                                        <w:bottom w:val="none" w:sz="0" w:space="0" w:color="auto"/>
                                                                                                                                                                                                                                                                                                                                                                                                                                                                                        <w:right w:val="none" w:sz="0" w:space="0" w:color="auto"/>
                                                                                                                                                                                                                                                                                                                                                                                                                                                                                      </w:divBdr>
                                                                                                                                                                                                                                                                                                                                                                                                                                                                                      <w:divsChild>
                                                                                                                                                                                                                                                                                                                                                                                                                                                                                        <w:div w:id="974988374">
                                                                                                                                                                                                                                                                                                                                                                                                                                                                                          <w:marLeft w:val="0"/>
                                                                                                                                                                                                                                                                                                                                                                                                                                                                                          <w:marRight w:val="0"/>
                                                                                                                                                                                                                                                                                                                                                                                                                                                                                          <w:marTop w:val="0"/>
                                                                                                                                                                                                                                                                                                                                                                                                                                                                                          <w:marBottom w:val="0"/>
                                                                                                                                                                                                                                                                                                                                                                                                                                                                                          <w:divBdr>
                                                                                                                                                                                                                                                                                                                                                                                                                                                                                            <w:top w:val="none" w:sz="0" w:space="0" w:color="auto"/>
                                                                                                                                                                                                                                                                                                                                                                                                                                                                                            <w:left w:val="none" w:sz="0" w:space="0" w:color="auto"/>
                                                                                                                                                                                                                                                                                                                                                                                                                                                                                            <w:bottom w:val="none" w:sz="0" w:space="0" w:color="auto"/>
                                                                                                                                                                                                                                                                                                                                                                                                                                                                                            <w:right w:val="none" w:sz="0" w:space="0" w:color="auto"/>
                                                                                                                                                                                                                                                                                                                                                                                                                                                                                          </w:divBdr>
                                                                                                                                                                                                                                                                                                                                                                                                                                                                                          <w:divsChild>
                                                                                                                                                                                                                                                                                                                                                                                                                                                                                            <w:div w:id="642583204">
                                                                                                                                                                                                                                                                                                                                                                                                                                                                                              <w:marLeft w:val="0"/>
                                                                                                                                                                                                                                                                                                                                                                                                                                                                                              <w:marRight w:val="0"/>
                                                                                                                                                                                                                                                                                                                                                                                                                                                                                              <w:marTop w:val="0"/>
                                                                                                                                                                                                                                                                                                                                                                                                                                                                                              <w:marBottom w:val="0"/>
                                                                                                                                                                                                                                                                                                                                                                                                                                                                                              <w:divBdr>
                                                                                                                                                                                                                                                                                                                                                                                                                                                                                                <w:top w:val="none" w:sz="0" w:space="0" w:color="auto"/>
                                                                                                                                                                                                                                                                                                                                                                                                                                                                                                <w:left w:val="none" w:sz="0" w:space="0" w:color="auto"/>
                                                                                                                                                                                                                                                                                                                                                                                                                                                                                                <w:bottom w:val="none" w:sz="0" w:space="0" w:color="auto"/>
                                                                                                                                                                                                                                                                                                                                                                                                                                                                                                <w:right w:val="none" w:sz="0" w:space="0" w:color="auto"/>
                                                                                                                                                                                                                                                                                                                                                                                                                                                                                              </w:divBdr>
                                                                                                                                                                                                                                                                                                                                                                                                                                                                                              <w:divsChild>
                                                                                                                                                                                                                                                                                                                                                                                                                                                                                                <w:div w:id="1774547434">
                                                                                                                                                                                                                                                                                                                                                                                                                                                                                                  <w:marLeft w:val="0"/>
                                                                                                                                                                                                                                                                                                                                                                                                                                                                                                  <w:marRight w:val="0"/>
                                                                                                                                                                                                                                                                                                                                                                                                                                                                                                  <w:marTop w:val="0"/>
                                                                                                                                                                                                                                                                                                                                                                                                                                                                                                  <w:marBottom w:val="0"/>
                                                                                                                                                                                                                                                                                                                                                                                                                                                                                                  <w:divBdr>
                                                                                                                                                                                                                                                                                                                                                                                                                                                                                                    <w:top w:val="none" w:sz="0" w:space="0" w:color="auto"/>
                                                                                                                                                                                                                                                                                                                                                                                                                                                                                                    <w:left w:val="none" w:sz="0" w:space="0" w:color="auto"/>
                                                                                                                                                                                                                                                                                                                                                                                                                                                                                                    <w:bottom w:val="none" w:sz="0" w:space="0" w:color="auto"/>
                                                                                                                                                                                                                                                                                                                                                                                                                                                                                                    <w:right w:val="none" w:sz="0" w:space="0" w:color="auto"/>
                                                                                                                                                                                                                                                                                                                                                                                                                                                                                                  </w:divBdr>
                                                                                                                                                                                                                                                                                                                                                                                                                                                                                                  <w:divsChild>
                                                                                                                                                                                                                                                                                                                                                                                                                                                                                                    <w:div w:id="476147620">
                                                                                                                                                                                                                                                                                                                                                                                                                                                                                                      <w:marLeft w:val="0"/>
                                                                                                                                                                                                                                                                                                                                                                                                                                                                                                      <w:marRight w:val="0"/>
                                                                                                                                                                                                                                                                                                                                                                                                                                                                                                      <w:marTop w:val="0"/>
                                                                                                                                                                                                                                                                                                                                                                                                                                                                                                      <w:marBottom w:val="0"/>
                                                                                                                                                                                                                                                                                                                                                                                                                                                                                                      <w:divBdr>
                                                                                                                                                                                                                                                                                                                                                                                                                                                                                                        <w:top w:val="none" w:sz="0" w:space="0" w:color="auto"/>
                                                                                                                                                                                                                                                                                                                                                                                                                                                                                                        <w:left w:val="none" w:sz="0" w:space="0" w:color="auto"/>
                                                                                                                                                                                                                                                                                                                                                                                                                                                                                                        <w:bottom w:val="none" w:sz="0" w:space="0" w:color="auto"/>
                                                                                                                                                                                                                                                                                                                                                                                                                                                                                                        <w:right w:val="none" w:sz="0" w:space="0" w:color="auto"/>
                                                                                                                                                                                                                                                                                                                                                                                                                                                                                                      </w:divBdr>
                                                                                                                                                                                                                                                                                                                                                                                                                                                                                                      <w:divsChild>
                                                                                                                                                                                                                                                                                                                                                                                                                                                                                                        <w:div w:id="1148783607">
                                                                                                                                                                                                                                                                                                                                                                                                                                                                                                          <w:marLeft w:val="0"/>
                                                                                                                                                                                                                                                                                                                                                                                                                                                                                                          <w:marRight w:val="0"/>
                                                                                                                                                                                                                                                                                                                                                                                                                                                                                                          <w:marTop w:val="0"/>
                                                                                                                                                                                                                                                                                                                                                                                                                                                                                                          <w:marBottom w:val="0"/>
                                                                                                                                                                                                                                                                                                                                                                                                                                                                                                          <w:divBdr>
                                                                                                                                                                                                                                                                                                                                                                                                                                                                                                            <w:top w:val="none" w:sz="0" w:space="0" w:color="auto"/>
                                                                                                                                                                                                                                                                                                                                                                                                                                                                                                            <w:left w:val="none" w:sz="0" w:space="0" w:color="auto"/>
                                                                                                                                                                                                                                                                                                                                                                                                                                                                                                            <w:bottom w:val="none" w:sz="0" w:space="0" w:color="auto"/>
                                                                                                                                                                                                                                                                                                                                                                                                                                                                                                            <w:right w:val="none" w:sz="0" w:space="0" w:color="auto"/>
                                                                                                                                                                                                                                                                                                                                                                                                                                                                                                          </w:divBdr>
                                                                                                                                                                                                                                                                                                                                                                                                                                                                                                          <w:divsChild>
                                                                                                                                                                                                                                                                                                                                                                                                                                                                                                            <w:div w:id="1945111317">
                                                                                                                                                                                                                                                                                                                                                                                                                                                                                                              <w:marLeft w:val="0"/>
                                                                                                                                                                                                                                                                                                                                                                                                                                                                                                              <w:marRight w:val="0"/>
                                                                                                                                                                                                                                                                                                                                                                                                                                                                                                              <w:marTop w:val="0"/>
                                                                                                                                                                                                                                                                                                                                                                                                                                                                                                              <w:marBottom w:val="0"/>
                                                                                                                                                                                                                                                                                                                                                                                                                                                                                                              <w:divBdr>
                                                                                                                                                                                                                                                                                                                                                                                                                                                                                                                <w:top w:val="none" w:sz="0" w:space="0" w:color="auto"/>
                                                                                                                                                                                                                                                                                                                                                                                                                                                                                                                <w:left w:val="none" w:sz="0" w:space="0" w:color="auto"/>
                                                                                                                                                                                                                                                                                                                                                                                                                                                                                                                <w:bottom w:val="none" w:sz="0" w:space="0" w:color="auto"/>
                                                                                                                                                                                                                                                                                                                                                                                                                                                                                                                <w:right w:val="none" w:sz="0" w:space="0" w:color="auto"/>
                                                                                                                                                                                                                                                                                                                                                                                                                                                                                                              </w:divBdr>
                                                                                                                                                                                                                                                                                                                                                                                                                                                                                                              <w:divsChild>
                                                                                                                                                                                                                                                                                                                                                                                                                                                                                                                <w:div w:id="453597086">
                                                                                                                                                                                                                                                                                                                                                                                                                                                                                                                  <w:marLeft w:val="0"/>
                                                                                                                                                                                                                                                                                                                                                                                                                                                                                                                  <w:marRight w:val="0"/>
                                                                                                                                                                                                                                                                                                                                                                                                                                                                                                                  <w:marTop w:val="0"/>
                                                                                                                                                                                                                                                                                                                                                                                                                                                                                                                  <w:marBottom w:val="0"/>
                                                                                                                                                                                                                                                                                                                                                                                                                                                                                                                  <w:divBdr>
                                                                                                                                                                                                                                                                                                                                                                                                                                                                                                                    <w:top w:val="none" w:sz="0" w:space="0" w:color="auto"/>
                                                                                                                                                                                                                                                                                                                                                                                                                                                                                                                    <w:left w:val="none" w:sz="0" w:space="0" w:color="auto"/>
                                                                                                                                                                                                                                                                                                                                                                                                                                                                                                                    <w:bottom w:val="none" w:sz="0" w:space="0" w:color="auto"/>
                                                                                                                                                                                                                                                                                                                                                                                                                                                                                                                    <w:right w:val="none" w:sz="0" w:space="0" w:color="auto"/>
                                                                                                                                                                                                                                                                                                                                                                                                                                                                                                                  </w:divBdr>
                                                                                                                                                                                                                                                                                                                                                                                                                                                                                                                  <w:divsChild>
                                                                                                                                                                                                                                                                                                                                                                                                                                                                                                                    <w:div w:id="1736734434">
                                                                                                                                                                                                                                                                                                                                                                                                                                                                                                                      <w:marLeft w:val="0"/>
                                                                                                                                                                                                                                                                                                                                                                                                                                                                                                                      <w:marRight w:val="0"/>
                                                                                                                                                                                                                                                                                                                                                                                                                                                                                                                      <w:marTop w:val="0"/>
                                                                                                                                                                                                                                                                                                                                                                                                                                                                                                                      <w:marBottom w:val="0"/>
                                                                                                                                                                                                                                                                                                                                                                                                                                                                                                                      <w:divBdr>
                                                                                                                                                                                                                                                                                                                                                                                                                                                                                                                        <w:top w:val="none" w:sz="0" w:space="0" w:color="auto"/>
                                                                                                                                                                                                                                                                                                                                                                                                                                                                                                                        <w:left w:val="none" w:sz="0" w:space="0" w:color="auto"/>
                                                                                                                                                                                                                                                                                                                                                                                                                                                                                                                        <w:bottom w:val="none" w:sz="0" w:space="0" w:color="auto"/>
                                                                                                                                                                                                                                                                                                                                                                                                                                                                                                                        <w:right w:val="none" w:sz="0" w:space="0" w:color="auto"/>
                                                                                                                                                                                                                                                                                                                                                                                                                                                                                                                      </w:divBdr>
                                                                                                                                                                                                                                                                                                                                                                                                                                                                                                                      <w:divsChild>
                                                                                                                                                                                                                                                                                                                                                                                                                                                                                                                        <w:div w:id="1942256263">
                                                                                                                                                                                                                                                                                                                                                                                                                                                                                                                          <w:marLeft w:val="0"/>
                                                                                                                                                                                                                                                                                                                                                                                                                                                                                                                          <w:marRight w:val="0"/>
                                                                                                                                                                                                                                                                                                                                                                                                                                                                                                                          <w:marTop w:val="0"/>
                                                                                                                                                                                                                                                                                                                                                                                                                                                                                                                          <w:marBottom w:val="0"/>
                                                                                                                                                                                                                                                                                                                                                                                                                                                                                                                          <w:divBdr>
                                                                                                                                                                                                                                                                                                                                                                                                                                                                                                                            <w:top w:val="none" w:sz="0" w:space="0" w:color="auto"/>
                                                                                                                                                                                                                                                                                                                                                                                                                                                                                                                            <w:left w:val="none" w:sz="0" w:space="0" w:color="auto"/>
                                                                                                                                                                                                                                                                                                                                                                                                                                                                                                                            <w:bottom w:val="none" w:sz="0" w:space="0" w:color="auto"/>
                                                                                                                                                                                                                                                                                                                                                                                                                                                                                                                            <w:right w:val="none" w:sz="0" w:space="0" w:color="auto"/>
                                                                                                                                                                                                                                                                                                                                                                                                                                                                                                                          </w:divBdr>
                                                                                                                                                                                                                                                                                                                                                                                                                                                                                                                          <w:divsChild>
                                                                                                                                                                                                                                                                                                                                                                                                                                                                                                                            <w:div w:id="19407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dmacksmith@sqw.co.uk" TargetMode="External"/><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emf"/><Relationship Id="rId28" Type="http://schemas.openxmlformats.org/officeDocument/2006/relationships/image" Target="media/image8.emf"/><Relationship Id="rId2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9.emf"/><Relationship Id="rId31" Type="http://schemas.openxmlformats.org/officeDocument/2006/relationships/hyperlink" Target="http://httparchive.org/trends.php" TargetMode="External"/><Relationship Id="rId32" Type="http://schemas.openxmlformats.org/officeDocument/2006/relationships/footer" Target="footer5.xm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telegraph.co.uk/property/propertynews/9570756/Fast-broadband-more-important-to-house-buyers-than-parking.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ack-smith\AppData\Roaming\Microsoft\Templates\SQW%20Report%202012.dotm"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112423447069"/>
          <c:y val="0.0969232384413486"/>
          <c:w val="0.811442038495188"/>
          <c:h val="0.763775153105862"/>
        </c:manualLayout>
      </c:layout>
      <c:barChart>
        <c:barDir val="col"/>
        <c:grouping val="clustered"/>
        <c:varyColors val="0"/>
        <c:ser>
          <c:idx val="2"/>
          <c:order val="0"/>
          <c:tx>
            <c:strRef>
              <c:f>Sheet1!$C$14</c:f>
              <c:strCache>
                <c:ptCount val="1"/>
                <c:pt idx="0">
                  <c:v>%</c:v>
                </c:pt>
              </c:strCache>
            </c:strRef>
          </c:tx>
          <c:spPr>
            <a:solidFill>
              <a:schemeClr val="accent1"/>
            </a:solidFill>
            <a:ln w="25400">
              <a:noFill/>
            </a:ln>
          </c:spPr>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Sheet1!$B$15:$B$19</c:f>
              <c:numCache>
                <c:formatCode>General</c:formatCode>
                <c:ptCount val="5"/>
                <c:pt idx="0">
                  <c:v>2005.0</c:v>
                </c:pt>
                <c:pt idx="1">
                  <c:v>2007.0</c:v>
                </c:pt>
                <c:pt idx="2">
                  <c:v>2009.0</c:v>
                </c:pt>
                <c:pt idx="3">
                  <c:v>2010.0</c:v>
                </c:pt>
                <c:pt idx="4">
                  <c:v>2011.0</c:v>
                </c:pt>
              </c:numCache>
            </c:numRef>
          </c:cat>
          <c:val>
            <c:numRef>
              <c:f>Sheet1!$C$15:$C$19</c:f>
              <c:numCache>
                <c:formatCode>0%</c:formatCode>
                <c:ptCount val="5"/>
                <c:pt idx="0">
                  <c:v>0.49</c:v>
                </c:pt>
                <c:pt idx="1">
                  <c:v>0.63</c:v>
                </c:pt>
                <c:pt idx="2">
                  <c:v>0.66</c:v>
                </c:pt>
                <c:pt idx="3">
                  <c:v>0.72</c:v>
                </c:pt>
                <c:pt idx="4">
                  <c:v>0.68</c:v>
                </c:pt>
              </c:numCache>
            </c:numRef>
          </c:val>
        </c:ser>
        <c:dLbls>
          <c:showLegendKey val="0"/>
          <c:showVal val="1"/>
          <c:showCatName val="0"/>
          <c:showSerName val="0"/>
          <c:showPercent val="0"/>
          <c:showBubbleSize val="0"/>
        </c:dLbls>
        <c:gapWidth val="150"/>
        <c:overlap val="-10"/>
        <c:axId val="155903928"/>
        <c:axId val="714122184"/>
      </c:barChart>
      <c:catAx>
        <c:axId val="155903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itchFamily="34" charset="0"/>
                <a:ea typeface="Arial"/>
                <a:cs typeface="Arial" pitchFamily="34" charset="0"/>
              </a:defRPr>
            </a:pPr>
            <a:endParaRPr lang="en-US"/>
          </a:p>
        </c:txPr>
        <c:crossAx val="714122184"/>
        <c:crosses val="autoZero"/>
        <c:auto val="1"/>
        <c:lblAlgn val="ctr"/>
        <c:lblOffset val="100"/>
        <c:tickLblSkip val="1"/>
        <c:tickMarkSkip val="1"/>
        <c:noMultiLvlLbl val="0"/>
      </c:catAx>
      <c:valAx>
        <c:axId val="714122184"/>
        <c:scaling>
          <c:orientation val="minMax"/>
        </c:scaling>
        <c:delete val="0"/>
        <c:axPos val="l"/>
        <c:majorGridlines>
          <c:spPr>
            <a:ln>
              <a:solidFill>
                <a:schemeClr val="bg1">
                  <a:lumMod val="85000"/>
                </a:schemeClr>
              </a:solidFill>
            </a:ln>
          </c:spPr>
        </c:majorGridlines>
        <c:title>
          <c:tx>
            <c:rich>
              <a:bodyPr/>
              <a:lstStyle/>
              <a:p>
                <a:pPr>
                  <a:defRPr sz="900" b="1" i="0" u="none" strike="noStrike" baseline="0">
                    <a:solidFill>
                      <a:srgbClr val="000000"/>
                    </a:solidFill>
                    <a:latin typeface="Arial" pitchFamily="34" charset="0"/>
                    <a:ea typeface="Arial"/>
                    <a:cs typeface="Arial" pitchFamily="34" charset="0"/>
                  </a:defRPr>
                </a:pPr>
                <a:r>
                  <a:rPr lang="en-US"/>
                  <a:t>% of</a:t>
                </a:r>
                <a:r>
                  <a:rPr lang="en-US" baseline="0"/>
                  <a:t> interent users </a:t>
                </a:r>
                <a:endParaRPr lang="en-US"/>
              </a:p>
            </c:rich>
          </c:tx>
          <c:layout>
            <c:manualLayout>
              <c:xMode val="edge"/>
              <c:yMode val="edge"/>
              <c:x val="0.00722025371828521"/>
              <c:y val="0.314814814814815"/>
            </c:manualLayout>
          </c:layout>
          <c:overlay val="0"/>
          <c:spPr>
            <a:noFill/>
            <a:ln w="25400">
              <a:noFill/>
            </a:ln>
          </c:spPr>
        </c:title>
        <c:numFmt formatCode="0%" sourceLinked="1"/>
        <c:majorTickMark val="none"/>
        <c:minorTickMark val="none"/>
        <c:tickLblPos val="nextTo"/>
        <c:spPr>
          <a:ln w="3175">
            <a:noFill/>
            <a:prstDash val="solid"/>
          </a:ln>
        </c:spPr>
        <c:txPr>
          <a:bodyPr rot="0" vert="horz"/>
          <a:lstStyle/>
          <a:p>
            <a:pPr>
              <a:defRPr sz="900" b="0" i="0" u="none" strike="noStrike" baseline="0">
                <a:solidFill>
                  <a:srgbClr val="000000"/>
                </a:solidFill>
                <a:latin typeface="Arial" pitchFamily="34" charset="0"/>
                <a:ea typeface="Arial"/>
                <a:cs typeface="Arial" pitchFamily="34" charset="0"/>
              </a:defRPr>
            </a:pPr>
            <a:endParaRPr lang="en-US"/>
          </a:p>
        </c:txPr>
        <c:crossAx val="15590392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55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SQW">
      <a:dk1>
        <a:sysClr val="windowText" lastClr="000000"/>
      </a:dk1>
      <a:lt1>
        <a:srgbClr val="FFFFFF"/>
      </a:lt1>
      <a:dk2>
        <a:srgbClr val="000000"/>
      </a:dk2>
      <a:lt2>
        <a:srgbClr val="FFFFFF"/>
      </a:lt2>
      <a:accent1>
        <a:srgbClr val="037F8B"/>
      </a:accent1>
      <a:accent2>
        <a:srgbClr val="BEF8FE"/>
      </a:accent2>
      <a:accent3>
        <a:srgbClr val="9BBB59"/>
      </a:accent3>
      <a:accent4>
        <a:srgbClr val="8064A2"/>
      </a:accent4>
      <a:accent5>
        <a:srgbClr val="4BACC6"/>
      </a:accent5>
      <a:accent6>
        <a:srgbClr val="F79646"/>
      </a:accent6>
      <a:hlink>
        <a:srgbClr val="0000FF"/>
      </a:hlink>
      <a:folHlink>
        <a:srgbClr val="800080"/>
      </a:folHlink>
    </a:clrScheme>
    <a:fontScheme name="SQW">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QW">
    <a:dk1>
      <a:sysClr val="windowText" lastClr="000000"/>
    </a:dk1>
    <a:lt1>
      <a:srgbClr val="FFFFFF"/>
    </a:lt1>
    <a:dk2>
      <a:srgbClr val="000000"/>
    </a:dk2>
    <a:lt2>
      <a:srgbClr val="FFFFFF"/>
    </a:lt2>
    <a:accent1>
      <a:srgbClr val="215968"/>
    </a:accent1>
    <a:accent2>
      <a:srgbClr val="31859C"/>
    </a:accent2>
    <a:accent3>
      <a:srgbClr val="93CDDD"/>
    </a:accent3>
    <a:accent4>
      <a:srgbClr val="403052"/>
    </a:accent4>
    <a:accent5>
      <a:srgbClr val="604A7B"/>
    </a:accent5>
    <a:accent6>
      <a:srgbClr val="B3A2C7"/>
    </a:accent6>
    <a:hlink>
      <a:srgbClr val="0000FF"/>
    </a:hlink>
    <a:folHlink>
      <a:srgbClr val="800080"/>
    </a:folHlink>
  </a:clrScheme>
  <a:fontScheme name="SQW">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_dlc_DocId xmlns="a9442e0e-a141-401b-87a1-14adcfce7ee8">VU4F4JT5AKYX-314-417</_dlc_DocId>
    <_dlc_DocIdUrl xmlns="a9442e0e-a141-401b-87a1-14adcfce7ee8">
      <Url>http://portal.sqwgroup.com/sqw/projects/14609/_layouts/DocIdRedir.aspx?ID=VU4F4JT5AKYX-314-417</Url>
      <Description>VU4F4JT5AKYX-314-417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9DD8585F0587E418CA221D52BCF42A9" ma:contentTypeVersion="6" ma:contentTypeDescription="Create a new document." ma:contentTypeScope="" ma:versionID="2ad4481bc24c216024db7aa1b822fccd">
  <xsd:schema xmlns:xsd="http://www.w3.org/2001/XMLSchema" xmlns:xs="http://www.w3.org/2001/XMLSchema" xmlns:p="http://schemas.microsoft.com/office/2006/metadata/properties" xmlns:ns1="http://schemas.microsoft.com/sharepoint/v3" xmlns:ns2="a9442e0e-a141-401b-87a1-14adcfce7ee8" xmlns:ns3="http://schemas.microsoft.com/sharepoint/v4" targetNamespace="http://schemas.microsoft.com/office/2006/metadata/properties" ma:root="true" ma:fieldsID="ed35f68230b1226672dec9877ed6ba32" ns1:_="" ns2:_="" ns3:_="">
    <xsd:import namespace="http://schemas.microsoft.com/sharepoint/v3"/>
    <xsd:import namespace="a9442e0e-a141-401b-87a1-14adcfce7ee8"/>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1" nillable="true" ma:displayName="E-Mail Sender" ma:hidden="true" ma:internalName="EmailSender">
      <xsd:simpleType>
        <xsd:restriction base="dms:Note">
          <xsd:maxLength value="255"/>
        </xsd:restriction>
      </xsd:simpleType>
    </xsd:element>
    <xsd:element name="EmailTo" ma:index="12" nillable="true" ma:displayName="E-Mail To" ma:hidden="true" ma:internalName="EmailTo">
      <xsd:simpleType>
        <xsd:restriction base="dms:Note">
          <xsd:maxLength value="255"/>
        </xsd:restriction>
      </xsd:simpleType>
    </xsd:element>
    <xsd:element name="EmailCc" ma:index="13" nillable="true" ma:displayName="E-Mail Cc" ma:hidden="true" ma:internalName="EmailCc">
      <xsd:simpleType>
        <xsd:restriction base="dms:Note">
          <xsd:maxLength value="255"/>
        </xsd:restriction>
      </xsd:simpleType>
    </xsd:element>
    <xsd:element name="EmailFrom" ma:index="14" nillable="true" ma:displayName="E-Mail From" ma:hidden="true" ma:internalName="EmailFrom">
      <xsd:simpleType>
        <xsd:restriction base="dms:Text"/>
      </xsd:simpleType>
    </xsd:element>
    <xsd:element name="EmailSubject" ma:index="15"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442e0e-a141-401b-87a1-14adcfce7e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6" nillable="true" ma:displayName="E-Mail Headers" ma:hidden="true" ma:internalName="EmailHead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64EB466-03C7-4656-B6EA-37AC204EBE5B}">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a9442e0e-a141-401b-87a1-14adcfce7ee8"/>
  </ds:schemaRefs>
</ds:datastoreItem>
</file>

<file path=customXml/itemProps2.xml><?xml version="1.0" encoding="utf-8"?>
<ds:datastoreItem xmlns:ds="http://schemas.openxmlformats.org/officeDocument/2006/customXml" ds:itemID="{4815DEFA-E80F-4B3F-A421-CDF5C3CDC36B}">
  <ds:schemaRefs>
    <ds:schemaRef ds:uri="http://schemas.microsoft.com/sharepoint/v3/contenttype/forms"/>
  </ds:schemaRefs>
</ds:datastoreItem>
</file>

<file path=customXml/itemProps3.xml><?xml version="1.0" encoding="utf-8"?>
<ds:datastoreItem xmlns:ds="http://schemas.openxmlformats.org/officeDocument/2006/customXml" ds:itemID="{874DF22D-3A73-4AD1-B761-904575EA46A8}">
  <ds:schemaRefs>
    <ds:schemaRef ds:uri="http://schemas.microsoft.com/sharepoint/events"/>
  </ds:schemaRefs>
</ds:datastoreItem>
</file>

<file path=customXml/itemProps4.xml><?xml version="1.0" encoding="utf-8"?>
<ds:datastoreItem xmlns:ds="http://schemas.openxmlformats.org/officeDocument/2006/customXml" ds:itemID="{6F31D656-CB88-487F-AF4D-A81C8DB92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442e0e-a141-401b-87a1-14adcfce7ee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47594B-8E60-434F-9089-F06A2BC45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\Users\dmack-smith\AppData\Roaming\Microsoft\Templates\SQW Report 2012.dotm</Template>
  <TotalTime>0</TotalTime>
  <Pages>8</Pages>
  <Words>41361</Words>
  <Characters>235764</Characters>
  <Application>Microsoft Macintosh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UK Broadband Impact Study - Pre-Rollout Phase</vt:lpstr>
    </vt:vector>
  </TitlesOfParts>
  <Company>SQW Limited</Company>
  <LinksUpToDate>false</LinksUpToDate>
  <CharactersWithSpaces>276572</CharactersWithSpaces>
  <SharedDoc>false</SharedDoc>
  <HLinks>
    <vt:vector size="6" baseType="variant">
      <vt:variant>
        <vt:i4>1835059</vt:i4>
      </vt:variant>
      <vt:variant>
        <vt:i4>14</vt:i4>
      </vt:variant>
      <vt:variant>
        <vt:i4>0</vt:i4>
      </vt:variant>
      <vt:variant>
        <vt:i4>5</vt:i4>
      </vt:variant>
      <vt:variant>
        <vt:lpwstr/>
      </vt:variant>
      <vt:variant>
        <vt:lpwstr>_Toc240791895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Broadband Impact Study - Pre-Rollout Phase</dc:title>
  <dc:creator>David Mack-Smith</dc:creator>
  <cp:lastModifiedBy>Office 2004 Test Drive User</cp:lastModifiedBy>
  <cp:revision>1</cp:revision>
  <cp:lastPrinted>2013-02-12T16:46:00Z</cp:lastPrinted>
  <dcterms:created xsi:type="dcterms:W3CDTF">2013-02-13T09:57:00Z</dcterms:created>
  <dcterms:modified xsi:type="dcterms:W3CDTF">2013-02-19T17:21:00Z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DCMS</vt:lpwstr>
  </property>
  <property fmtid="{D5CDD505-2E9C-101B-9397-08002B2CF9AE}" pid="3" name="Reference">
    <vt:lpwstr>14609</vt:lpwstr>
  </property>
  <property fmtid="{D5CDD505-2E9C-101B-9397-08002B2CF9AE}" pid="4" name="ContentTypeId">
    <vt:lpwstr>0x01010059DD8585F0587E418CA221D52BCF42A9</vt:lpwstr>
  </property>
  <property fmtid="{D5CDD505-2E9C-101B-9397-08002B2CF9AE}" pid="5" name="_dlc_DocIdItemGuid">
    <vt:lpwstr>43cc398c-9a77-41f7-88b0-8888cc9524c1</vt:lpwstr>
  </property>
  <property fmtid="{D5CDD505-2E9C-101B-9397-08002B2CF9AE}" pid="6" name="Mendeley Document_1">
    <vt:lpwstr>True</vt:lpwstr>
  </property>
  <property fmtid="{D5CDD505-2E9C-101B-9397-08002B2CF9AE}" pid="7" name="Mendeley User Name_1">
    <vt:lpwstr>dmacksmith@sqw.co.uk@www.mendeley.com</vt:lpwstr>
  </property>
  <property fmtid="{D5CDD505-2E9C-101B-9397-08002B2CF9AE}" pid="8" name="Mendeley Citation Style_1">
    <vt:lpwstr>http://www.zotero.org/styles/chicago-author-date</vt:lpwstr>
  </property>
  <property fmtid="{D5CDD505-2E9C-101B-9397-08002B2CF9AE}" pid="9" name="Mendeley Recent Style Id 0_1">
    <vt:lpwstr>http://www.zotero.org/styles/apsa</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6th Edition</vt:lpwstr>
  </property>
  <property fmtid="{D5CDD505-2E9C-101B-9397-08002B2CF9AE}" pid="13" name="Mendeley Recent Style Id 2_1">
    <vt:lpwstr>http://www.zotero.org/styles/asa</vt:lpwstr>
  </property>
  <property fmtid="{D5CDD505-2E9C-101B-9397-08002B2CF9AE}" pid="14" name="Mendeley Recent Style Name 2_1">
    <vt:lpwstr>American Sociological Association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(author-date)</vt:lpwstr>
  </property>
  <property fmtid="{D5CDD505-2E9C-101B-9397-08002B2CF9AE}" pid="17" name="Mendeley Recent Style Id 4_1">
    <vt:lpwstr>http://www.zotero.org/styles/harvard1</vt:lpwstr>
  </property>
  <property fmtid="{D5CDD505-2E9C-101B-9397-08002B2CF9AE}" pid="18" name="Mendeley Recent Style Name 4_1">
    <vt:lpwstr>Harvard Reference format 1 (author-date)</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http://www.zotero.org/styles/mhra</vt:lpwstr>
  </property>
  <property fmtid="{D5CDD505-2E9C-101B-9397-08002B2CF9AE}" pid="22" name="Mendeley Recent Style Name 6_1">
    <vt:lpwstr>Modern Humanities Research Association (note with bibliography)</vt:lpwstr>
  </property>
  <property fmtid="{D5CDD505-2E9C-101B-9397-08002B2CF9AE}" pid="23" name="Mendeley Recent Style Id 7_1">
    <vt:lpwstr>http://www.zotero.org/styles/mla</vt:lpwstr>
  </property>
  <property fmtid="{D5CDD505-2E9C-101B-9397-08002B2CF9AE}" pid="24" name="Mendeley Recent Style Name 7_1">
    <vt:lpwstr>Modern Language Association</vt:lpwstr>
  </property>
  <property fmtid="{D5CDD505-2E9C-101B-9397-08002B2CF9AE}" pid="25" name="Mendeley Recent Style Id 8_1">
    <vt:lpwstr>http://www.zotero.org/styles/nature</vt:lpwstr>
  </property>
  <property fmtid="{D5CDD505-2E9C-101B-9397-08002B2CF9AE}" pid="26" name="Mendeley Recent Style Name 8_1">
    <vt:lpwstr>Nature</vt:lpwstr>
  </property>
</Properties>
</file>