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A5BA" w14:textId="22E1D66A" w:rsidR="00FA36CA" w:rsidRDefault="00FA36CA">
      <w:pPr>
        <w:rPr>
          <w:b/>
          <w:sz w:val="72"/>
          <w:szCs w:val="72"/>
        </w:rPr>
      </w:pPr>
      <w:r>
        <w:rPr>
          <w:rFonts w:ascii="Calibri" w:hAnsi="Calibri"/>
          <w:b/>
          <w:bCs/>
          <w:noProof/>
          <w:color w:val="000000"/>
          <w:lang w:eastAsia="en-GB"/>
        </w:rPr>
        <w:drawing>
          <wp:inline distT="0" distB="0" distL="0" distR="0" wp14:anchorId="20A5320E" wp14:editId="3A189910">
            <wp:extent cx="2087518" cy="1440000"/>
            <wp:effectExtent l="0" t="0" r="8255" b="8255"/>
            <wp:docPr id="6" name="Picture 6" descr="https://lh5.googleusercontent.com/_3UVSY9J3CeRcUoLdGusKiTg8jSa0SfYfhWZgfV4JxkTg69MvaxKKIc_VqVAJ42u2cFml3MGQVXXLiLuXFhQ9DFKtyN7ipIeq7e3lkpneG98PDJw5Eg1tauBYqD3ZN42jTxuc8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3UVSY9J3CeRcUoLdGusKiTg8jSa0SfYfhWZgfV4JxkTg69MvaxKKIc_VqVAJ42u2cFml3MGQVXXLiLuXFhQ9DFKtyN7ipIeq7e3lkpneG98PDJw5Eg1tauBYqD3ZN42jTxuc8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518" cy="1440000"/>
                    </a:xfrm>
                    <a:prstGeom prst="rect">
                      <a:avLst/>
                    </a:prstGeom>
                    <a:noFill/>
                    <a:ln>
                      <a:noFill/>
                    </a:ln>
                  </pic:spPr>
                </pic:pic>
              </a:graphicData>
            </a:graphic>
          </wp:inline>
        </w:drawing>
      </w:r>
    </w:p>
    <w:p w14:paraId="2D428805" w14:textId="77777777" w:rsidR="00FA36CA" w:rsidRDefault="00FA36CA">
      <w:pPr>
        <w:rPr>
          <w:b/>
          <w:sz w:val="72"/>
          <w:szCs w:val="72"/>
        </w:rPr>
      </w:pPr>
    </w:p>
    <w:p w14:paraId="5CB4BF85" w14:textId="77777777" w:rsidR="00FA36CA" w:rsidRDefault="00FA36CA">
      <w:pPr>
        <w:rPr>
          <w:b/>
          <w:sz w:val="72"/>
          <w:szCs w:val="72"/>
        </w:rPr>
      </w:pPr>
    </w:p>
    <w:p w14:paraId="552A8A53" w14:textId="7ED43AC0" w:rsidR="00110F46" w:rsidRPr="00D525A5" w:rsidRDefault="009308C2" w:rsidP="00A056B0">
      <w:pPr>
        <w:spacing w:after="0"/>
        <w:rPr>
          <w:b/>
          <w:sz w:val="68"/>
          <w:szCs w:val="68"/>
        </w:rPr>
      </w:pPr>
      <w:r>
        <w:rPr>
          <w:b/>
          <w:sz w:val="68"/>
          <w:szCs w:val="68"/>
        </w:rPr>
        <w:t>Protection of c</w:t>
      </w:r>
      <w:r w:rsidR="00F761E6" w:rsidRPr="00D525A5">
        <w:rPr>
          <w:b/>
          <w:sz w:val="68"/>
          <w:szCs w:val="68"/>
        </w:rPr>
        <w:t>ultural property</w:t>
      </w:r>
      <w:r w:rsidR="00D525A5" w:rsidRPr="00D525A5">
        <w:rPr>
          <w:b/>
          <w:sz w:val="68"/>
          <w:szCs w:val="68"/>
        </w:rPr>
        <w:t xml:space="preserve"> </w:t>
      </w:r>
      <w:r>
        <w:rPr>
          <w:b/>
          <w:sz w:val="68"/>
          <w:szCs w:val="68"/>
        </w:rPr>
        <w:t>in the event of armed conflict</w:t>
      </w:r>
    </w:p>
    <w:p w14:paraId="732D2145" w14:textId="77777777" w:rsidR="008E71B2" w:rsidRDefault="008E71B2">
      <w:pPr>
        <w:rPr>
          <w:b/>
          <w:sz w:val="40"/>
          <w:szCs w:val="40"/>
        </w:rPr>
      </w:pPr>
    </w:p>
    <w:p w14:paraId="104B4DEB" w14:textId="63B0B8F5" w:rsidR="00F761E6" w:rsidRPr="009308C2" w:rsidRDefault="00D525A5">
      <w:pPr>
        <w:rPr>
          <w:b/>
          <w:sz w:val="44"/>
          <w:szCs w:val="44"/>
        </w:rPr>
      </w:pPr>
      <w:r w:rsidRPr="009308C2">
        <w:rPr>
          <w:b/>
          <w:sz w:val="44"/>
          <w:szCs w:val="44"/>
        </w:rPr>
        <w:t xml:space="preserve">Implementation </w:t>
      </w:r>
      <w:r w:rsidR="00F761E6" w:rsidRPr="009308C2">
        <w:rPr>
          <w:b/>
          <w:sz w:val="44"/>
          <w:szCs w:val="44"/>
        </w:rPr>
        <w:t>o</w:t>
      </w:r>
      <w:r w:rsidRPr="009308C2">
        <w:rPr>
          <w:b/>
          <w:sz w:val="44"/>
          <w:szCs w:val="44"/>
        </w:rPr>
        <w:t>f the 1954 Hague Convention</w:t>
      </w:r>
      <w:r w:rsidR="009308C2" w:rsidRPr="009308C2">
        <w:rPr>
          <w:b/>
          <w:sz w:val="44"/>
          <w:szCs w:val="44"/>
        </w:rPr>
        <w:t xml:space="preserve"> for the Protection of Cultural Property in the Event of Armed Conflict</w:t>
      </w:r>
      <w:r w:rsidRPr="009308C2">
        <w:rPr>
          <w:b/>
          <w:sz w:val="44"/>
          <w:szCs w:val="44"/>
        </w:rPr>
        <w:t>, its Protocols and</w:t>
      </w:r>
      <w:r w:rsidR="00F761E6" w:rsidRPr="009308C2">
        <w:rPr>
          <w:b/>
          <w:sz w:val="44"/>
          <w:szCs w:val="44"/>
        </w:rPr>
        <w:t xml:space="preserve"> the Cultural Property (Armed Conflicts) Act 2017</w:t>
      </w:r>
    </w:p>
    <w:p w14:paraId="734245A1" w14:textId="77777777" w:rsidR="0082048C" w:rsidRDefault="0082048C" w:rsidP="0082048C">
      <w:pPr>
        <w:pStyle w:val="Title"/>
        <w:rPr>
          <w:b/>
          <w:color w:val="000000" w:themeColor="text1"/>
          <w:sz w:val="32"/>
          <w:szCs w:val="32"/>
        </w:rPr>
      </w:pPr>
    </w:p>
    <w:p w14:paraId="39BE8A0E" w14:textId="77777777" w:rsidR="00FA36CA" w:rsidRDefault="00FA36CA">
      <w:pPr>
        <w:rPr>
          <w:b/>
          <w:color w:val="000000" w:themeColor="text1"/>
          <w:sz w:val="32"/>
          <w:szCs w:val="32"/>
        </w:rPr>
      </w:pPr>
    </w:p>
    <w:p w14:paraId="5DC2FF58" w14:textId="77777777" w:rsidR="00FA36CA" w:rsidRDefault="00FA36CA">
      <w:pPr>
        <w:rPr>
          <w:b/>
          <w:color w:val="000000" w:themeColor="text1"/>
          <w:sz w:val="32"/>
          <w:szCs w:val="32"/>
        </w:rPr>
      </w:pPr>
    </w:p>
    <w:p w14:paraId="1FEB4677" w14:textId="77777777" w:rsidR="00FA36CA" w:rsidRDefault="00FA36CA">
      <w:pPr>
        <w:rPr>
          <w:b/>
          <w:color w:val="000000" w:themeColor="text1"/>
          <w:sz w:val="32"/>
          <w:szCs w:val="32"/>
        </w:rPr>
      </w:pPr>
    </w:p>
    <w:p w14:paraId="7E40FC99" w14:textId="77777777" w:rsidR="00FA36CA" w:rsidRDefault="00FA36CA">
      <w:pPr>
        <w:rPr>
          <w:b/>
          <w:color w:val="000000" w:themeColor="text1"/>
          <w:sz w:val="32"/>
          <w:szCs w:val="32"/>
        </w:rPr>
      </w:pPr>
    </w:p>
    <w:p w14:paraId="3F41AA33" w14:textId="209673F5" w:rsidR="00FA36CA" w:rsidRDefault="009308C2" w:rsidP="00FA36CA">
      <w:pPr>
        <w:spacing w:after="0"/>
        <w:jc w:val="right"/>
        <w:rPr>
          <w:b/>
          <w:color w:val="000000" w:themeColor="text1"/>
          <w:sz w:val="32"/>
          <w:szCs w:val="32"/>
        </w:rPr>
      </w:pPr>
      <w:r>
        <w:rPr>
          <w:b/>
          <w:color w:val="000000" w:themeColor="text1"/>
          <w:sz w:val="32"/>
          <w:szCs w:val="32"/>
        </w:rPr>
        <w:t>Novem</w:t>
      </w:r>
      <w:r w:rsidR="00FA36CA">
        <w:rPr>
          <w:b/>
          <w:color w:val="000000" w:themeColor="text1"/>
          <w:sz w:val="32"/>
          <w:szCs w:val="32"/>
        </w:rPr>
        <w:t>ber 2017</w:t>
      </w:r>
    </w:p>
    <w:p w14:paraId="50762999" w14:textId="3D44B056" w:rsidR="00CF3016" w:rsidRPr="00FA36CA" w:rsidRDefault="00FA36CA" w:rsidP="00FA36CA">
      <w:pPr>
        <w:spacing w:after="0"/>
        <w:jc w:val="right"/>
        <w:rPr>
          <w:b/>
          <w:color w:val="000000" w:themeColor="text1"/>
          <w:sz w:val="32"/>
          <w:szCs w:val="32"/>
        </w:rPr>
      </w:pPr>
      <w:r>
        <w:rPr>
          <w:b/>
          <w:color w:val="000000" w:themeColor="text1"/>
          <w:sz w:val="32"/>
          <w:szCs w:val="32"/>
        </w:rPr>
        <w:t>Department for Digital, Culture, Media and Sport</w:t>
      </w:r>
      <w:r w:rsidR="00CF3016">
        <w:rPr>
          <w:b/>
          <w:color w:val="000000" w:themeColor="text1"/>
          <w:sz w:val="32"/>
          <w:szCs w:val="32"/>
        </w:rPr>
        <w:br w:type="page"/>
      </w:r>
    </w:p>
    <w:p w14:paraId="3206D684" w14:textId="77777777" w:rsidR="00CF3016" w:rsidRDefault="00CF3016" w:rsidP="00CF3016"/>
    <w:p w14:paraId="4B605DEB" w14:textId="77777777" w:rsidR="00CF3016" w:rsidRPr="00CF3016" w:rsidRDefault="00CF3016" w:rsidP="00CF3016"/>
    <w:p w14:paraId="6F1FE5DF" w14:textId="1DE38E86" w:rsidR="00F761E6" w:rsidRPr="00FA36CA" w:rsidRDefault="00D42A6C" w:rsidP="0082048C">
      <w:pPr>
        <w:pStyle w:val="Title"/>
        <w:rPr>
          <w:rFonts w:asciiTheme="minorHAnsi" w:hAnsiTheme="minorHAnsi"/>
          <w:b/>
          <w:color w:val="000000" w:themeColor="text1"/>
          <w:sz w:val="36"/>
          <w:szCs w:val="36"/>
        </w:rPr>
      </w:pPr>
      <w:r w:rsidRPr="00FA36CA">
        <w:rPr>
          <w:rFonts w:asciiTheme="minorHAnsi" w:hAnsiTheme="minorHAnsi"/>
          <w:b/>
          <w:color w:val="000000" w:themeColor="text1"/>
          <w:sz w:val="36"/>
          <w:szCs w:val="36"/>
        </w:rPr>
        <w:t>Contents</w:t>
      </w:r>
    </w:p>
    <w:p w14:paraId="157DE1F2" w14:textId="77777777" w:rsidR="001B772A" w:rsidRDefault="00F761E6">
      <w:pPr>
        <w:pStyle w:val="TOC1"/>
        <w:tabs>
          <w:tab w:val="right" w:leader="dot" w:pos="9016"/>
        </w:tabs>
        <w:rPr>
          <w:b w:val="0"/>
          <w:noProof/>
          <w:sz w:val="22"/>
          <w:szCs w:val="22"/>
          <w:lang w:eastAsia="en-GB"/>
        </w:rPr>
      </w:pPr>
      <w:r w:rsidRPr="00FA36CA">
        <w:rPr>
          <w:b w:val="0"/>
          <w:sz w:val="28"/>
          <w:szCs w:val="28"/>
        </w:rPr>
        <w:fldChar w:fldCharType="begin"/>
      </w:r>
      <w:r w:rsidRPr="00FA36CA">
        <w:rPr>
          <w:b w:val="0"/>
          <w:sz w:val="28"/>
          <w:szCs w:val="28"/>
        </w:rPr>
        <w:instrText xml:space="preserve"> TOC \o "1-3" </w:instrText>
      </w:r>
      <w:r w:rsidRPr="00FA36CA">
        <w:rPr>
          <w:b w:val="0"/>
          <w:sz w:val="28"/>
          <w:szCs w:val="28"/>
        </w:rPr>
        <w:fldChar w:fldCharType="separate"/>
      </w:r>
      <w:r w:rsidR="001B772A" w:rsidRPr="00256A9D">
        <w:rPr>
          <w:noProof/>
          <w:color w:val="000000" w:themeColor="text1"/>
        </w:rPr>
        <w:t>Background</w:t>
      </w:r>
      <w:r w:rsidR="001B772A">
        <w:rPr>
          <w:noProof/>
        </w:rPr>
        <w:tab/>
      </w:r>
      <w:r w:rsidR="001B772A">
        <w:rPr>
          <w:noProof/>
        </w:rPr>
        <w:fldChar w:fldCharType="begin"/>
      </w:r>
      <w:r w:rsidR="001B772A">
        <w:rPr>
          <w:noProof/>
        </w:rPr>
        <w:instrText xml:space="preserve"> PAGEREF _Toc496109914 \h </w:instrText>
      </w:r>
      <w:r w:rsidR="001B772A">
        <w:rPr>
          <w:noProof/>
        </w:rPr>
      </w:r>
      <w:r w:rsidR="001B772A">
        <w:rPr>
          <w:noProof/>
        </w:rPr>
        <w:fldChar w:fldCharType="separate"/>
      </w:r>
      <w:r w:rsidR="00FB27B8">
        <w:rPr>
          <w:noProof/>
        </w:rPr>
        <w:t>3</w:t>
      </w:r>
      <w:r w:rsidR="001B772A">
        <w:rPr>
          <w:noProof/>
        </w:rPr>
        <w:fldChar w:fldCharType="end"/>
      </w:r>
    </w:p>
    <w:p w14:paraId="1951BB10" w14:textId="38B52047" w:rsidR="001B772A" w:rsidRDefault="001B772A">
      <w:pPr>
        <w:pStyle w:val="TOC1"/>
        <w:tabs>
          <w:tab w:val="right" w:leader="dot" w:pos="9016"/>
        </w:tabs>
        <w:rPr>
          <w:b w:val="0"/>
          <w:noProof/>
          <w:sz w:val="22"/>
          <w:szCs w:val="22"/>
          <w:lang w:eastAsia="en-GB"/>
        </w:rPr>
      </w:pPr>
      <w:r w:rsidRPr="00256A9D">
        <w:rPr>
          <w:noProof/>
          <w:color w:val="000000" w:themeColor="text1"/>
        </w:rPr>
        <w:t>1. UK cultural property protected by the Convention</w:t>
      </w:r>
      <w:r>
        <w:rPr>
          <w:noProof/>
        </w:rPr>
        <w:tab/>
      </w:r>
      <w:r>
        <w:rPr>
          <w:noProof/>
        </w:rPr>
        <w:fldChar w:fldCharType="begin"/>
      </w:r>
      <w:r>
        <w:rPr>
          <w:noProof/>
        </w:rPr>
        <w:instrText xml:space="preserve"> PAGEREF _Toc496109915 \h </w:instrText>
      </w:r>
      <w:r>
        <w:rPr>
          <w:noProof/>
        </w:rPr>
      </w:r>
      <w:r>
        <w:rPr>
          <w:noProof/>
        </w:rPr>
        <w:fldChar w:fldCharType="separate"/>
      </w:r>
      <w:r w:rsidR="00FB27B8">
        <w:rPr>
          <w:noProof/>
        </w:rPr>
        <w:t>5</w:t>
      </w:r>
      <w:r>
        <w:rPr>
          <w:noProof/>
        </w:rPr>
        <w:fldChar w:fldCharType="end"/>
      </w:r>
    </w:p>
    <w:p w14:paraId="6F82067D" w14:textId="77777777" w:rsidR="001B772A" w:rsidRDefault="001B772A">
      <w:pPr>
        <w:pStyle w:val="TOC1"/>
        <w:tabs>
          <w:tab w:val="right" w:leader="dot" w:pos="9016"/>
        </w:tabs>
        <w:rPr>
          <w:b w:val="0"/>
          <w:noProof/>
          <w:sz w:val="22"/>
          <w:szCs w:val="22"/>
          <w:lang w:eastAsia="en-GB"/>
        </w:rPr>
      </w:pPr>
      <w:r w:rsidRPr="00256A9D">
        <w:rPr>
          <w:noProof/>
          <w:color w:val="000000" w:themeColor="text1"/>
        </w:rPr>
        <w:t>2. Safeguarding cultural property protected by the Convention</w:t>
      </w:r>
      <w:r>
        <w:rPr>
          <w:noProof/>
        </w:rPr>
        <w:tab/>
      </w:r>
      <w:r>
        <w:rPr>
          <w:noProof/>
        </w:rPr>
        <w:fldChar w:fldCharType="begin"/>
      </w:r>
      <w:r>
        <w:rPr>
          <w:noProof/>
        </w:rPr>
        <w:instrText xml:space="preserve"> PAGEREF _Toc496109916 \h </w:instrText>
      </w:r>
      <w:r>
        <w:rPr>
          <w:noProof/>
        </w:rPr>
      </w:r>
      <w:r>
        <w:rPr>
          <w:noProof/>
        </w:rPr>
        <w:fldChar w:fldCharType="separate"/>
      </w:r>
      <w:r w:rsidR="00FB27B8">
        <w:rPr>
          <w:noProof/>
        </w:rPr>
        <w:t>7</w:t>
      </w:r>
      <w:r>
        <w:rPr>
          <w:noProof/>
        </w:rPr>
        <w:fldChar w:fldCharType="end"/>
      </w:r>
    </w:p>
    <w:p w14:paraId="6A3FD3A8" w14:textId="77777777" w:rsidR="001B772A" w:rsidRDefault="001B772A">
      <w:pPr>
        <w:pStyle w:val="TOC1"/>
        <w:tabs>
          <w:tab w:val="right" w:leader="dot" w:pos="9016"/>
        </w:tabs>
        <w:rPr>
          <w:b w:val="0"/>
          <w:noProof/>
          <w:sz w:val="22"/>
          <w:szCs w:val="22"/>
          <w:lang w:eastAsia="en-GB"/>
        </w:rPr>
      </w:pPr>
      <w:r w:rsidRPr="00256A9D">
        <w:rPr>
          <w:noProof/>
          <w:color w:val="000000" w:themeColor="text1"/>
        </w:rPr>
        <w:t>3. Use of the cultural emblem</w:t>
      </w:r>
      <w:r>
        <w:rPr>
          <w:noProof/>
        </w:rPr>
        <w:tab/>
      </w:r>
      <w:r>
        <w:rPr>
          <w:noProof/>
        </w:rPr>
        <w:fldChar w:fldCharType="begin"/>
      </w:r>
      <w:r>
        <w:rPr>
          <w:noProof/>
        </w:rPr>
        <w:instrText xml:space="preserve"> PAGEREF _Toc496109917 \h </w:instrText>
      </w:r>
      <w:r>
        <w:rPr>
          <w:noProof/>
        </w:rPr>
      </w:r>
      <w:r>
        <w:rPr>
          <w:noProof/>
        </w:rPr>
        <w:fldChar w:fldCharType="separate"/>
      </w:r>
      <w:r w:rsidR="00FB27B8">
        <w:rPr>
          <w:noProof/>
        </w:rPr>
        <w:t>9</w:t>
      </w:r>
      <w:r>
        <w:rPr>
          <w:noProof/>
        </w:rPr>
        <w:fldChar w:fldCharType="end"/>
      </w:r>
    </w:p>
    <w:p w14:paraId="2DA7C3C0" w14:textId="77777777" w:rsidR="001B772A" w:rsidRDefault="001B772A">
      <w:pPr>
        <w:pStyle w:val="TOC1"/>
        <w:tabs>
          <w:tab w:val="right" w:leader="dot" w:pos="9016"/>
        </w:tabs>
        <w:rPr>
          <w:b w:val="0"/>
          <w:noProof/>
          <w:sz w:val="22"/>
          <w:szCs w:val="22"/>
          <w:lang w:eastAsia="en-GB"/>
        </w:rPr>
      </w:pPr>
      <w:r w:rsidRPr="00256A9D">
        <w:rPr>
          <w:noProof/>
        </w:rPr>
        <w:t>Annex: Permissions for use of the cultural emblem</w:t>
      </w:r>
      <w:r>
        <w:rPr>
          <w:noProof/>
        </w:rPr>
        <w:tab/>
      </w:r>
      <w:r>
        <w:rPr>
          <w:noProof/>
        </w:rPr>
        <w:fldChar w:fldCharType="begin"/>
      </w:r>
      <w:r>
        <w:rPr>
          <w:noProof/>
        </w:rPr>
        <w:instrText xml:space="preserve"> PAGEREF _Toc496109918 \h </w:instrText>
      </w:r>
      <w:r>
        <w:rPr>
          <w:noProof/>
        </w:rPr>
      </w:r>
      <w:r>
        <w:rPr>
          <w:noProof/>
        </w:rPr>
        <w:fldChar w:fldCharType="separate"/>
      </w:r>
      <w:r w:rsidR="00FB27B8">
        <w:rPr>
          <w:noProof/>
        </w:rPr>
        <w:t>13</w:t>
      </w:r>
      <w:r>
        <w:rPr>
          <w:noProof/>
        </w:rPr>
        <w:fldChar w:fldCharType="end"/>
      </w:r>
    </w:p>
    <w:p w14:paraId="180D6FEC" w14:textId="20965725" w:rsidR="001B772A" w:rsidRDefault="001B772A" w:rsidP="006A3C6F">
      <w:pPr>
        <w:pStyle w:val="TOC1"/>
        <w:tabs>
          <w:tab w:val="right" w:leader="dot" w:pos="9016"/>
        </w:tabs>
        <w:ind w:left="720"/>
        <w:rPr>
          <w:b w:val="0"/>
          <w:noProof/>
          <w:sz w:val="22"/>
          <w:szCs w:val="22"/>
          <w:lang w:eastAsia="en-GB"/>
        </w:rPr>
      </w:pPr>
      <w:r w:rsidRPr="006A3C6F">
        <w:rPr>
          <w:noProof/>
        </w:rPr>
        <w:t>A1: Education and Training Purposes</w:t>
      </w:r>
      <w:r>
        <w:rPr>
          <w:noProof/>
        </w:rPr>
        <w:tab/>
      </w:r>
      <w:r>
        <w:rPr>
          <w:noProof/>
        </w:rPr>
        <w:fldChar w:fldCharType="begin"/>
      </w:r>
      <w:r>
        <w:rPr>
          <w:noProof/>
        </w:rPr>
        <w:instrText xml:space="preserve"> PAGEREF _Toc496109919 \h </w:instrText>
      </w:r>
      <w:r>
        <w:rPr>
          <w:noProof/>
        </w:rPr>
      </w:r>
      <w:r>
        <w:rPr>
          <w:noProof/>
        </w:rPr>
        <w:fldChar w:fldCharType="separate"/>
      </w:r>
      <w:r w:rsidR="00FB27B8">
        <w:rPr>
          <w:noProof/>
        </w:rPr>
        <w:t>13</w:t>
      </w:r>
      <w:r>
        <w:rPr>
          <w:noProof/>
        </w:rPr>
        <w:fldChar w:fldCharType="end"/>
      </w:r>
    </w:p>
    <w:p w14:paraId="568B7C09" w14:textId="77777777" w:rsidR="001B772A" w:rsidRDefault="001B772A" w:rsidP="006A3C6F">
      <w:pPr>
        <w:pStyle w:val="TOC1"/>
        <w:tabs>
          <w:tab w:val="right" w:leader="dot" w:pos="9016"/>
        </w:tabs>
        <w:ind w:left="720"/>
        <w:rPr>
          <w:b w:val="0"/>
          <w:noProof/>
          <w:sz w:val="22"/>
          <w:szCs w:val="22"/>
          <w:lang w:eastAsia="en-GB"/>
        </w:rPr>
      </w:pPr>
      <w:r w:rsidRPr="006A3C6F">
        <w:rPr>
          <w:noProof/>
        </w:rPr>
        <w:t>A2: Ministry of Defence</w:t>
      </w:r>
      <w:r>
        <w:rPr>
          <w:noProof/>
        </w:rPr>
        <w:tab/>
      </w:r>
      <w:r>
        <w:rPr>
          <w:noProof/>
        </w:rPr>
        <w:fldChar w:fldCharType="begin"/>
      </w:r>
      <w:r>
        <w:rPr>
          <w:noProof/>
        </w:rPr>
        <w:instrText xml:space="preserve"> PAGEREF _Toc496109920 \h </w:instrText>
      </w:r>
      <w:r>
        <w:rPr>
          <w:noProof/>
        </w:rPr>
      </w:r>
      <w:r>
        <w:rPr>
          <w:noProof/>
        </w:rPr>
        <w:fldChar w:fldCharType="separate"/>
      </w:r>
      <w:r w:rsidR="00FB27B8">
        <w:rPr>
          <w:noProof/>
        </w:rPr>
        <w:t>15</w:t>
      </w:r>
      <w:r>
        <w:rPr>
          <w:noProof/>
        </w:rPr>
        <w:fldChar w:fldCharType="end"/>
      </w:r>
    </w:p>
    <w:p w14:paraId="4022542A" w14:textId="77777777" w:rsidR="001B772A" w:rsidRDefault="001B772A" w:rsidP="006A3C6F">
      <w:pPr>
        <w:pStyle w:val="TOC1"/>
        <w:tabs>
          <w:tab w:val="right" w:leader="dot" w:pos="9016"/>
        </w:tabs>
        <w:ind w:left="720"/>
        <w:rPr>
          <w:b w:val="0"/>
          <w:noProof/>
          <w:sz w:val="22"/>
          <w:szCs w:val="22"/>
          <w:lang w:eastAsia="en-GB"/>
        </w:rPr>
      </w:pPr>
      <w:r w:rsidRPr="006A3C6F">
        <w:rPr>
          <w:noProof/>
          <w:shd w:val="clear" w:color="auto" w:fill="FFFFFF"/>
        </w:rPr>
        <w:t>A3: The British Red Cross Society</w:t>
      </w:r>
      <w:r>
        <w:rPr>
          <w:noProof/>
        </w:rPr>
        <w:tab/>
      </w:r>
      <w:r>
        <w:rPr>
          <w:noProof/>
        </w:rPr>
        <w:fldChar w:fldCharType="begin"/>
      </w:r>
      <w:r>
        <w:rPr>
          <w:noProof/>
        </w:rPr>
        <w:instrText xml:space="preserve"> PAGEREF _Toc496109921 \h </w:instrText>
      </w:r>
      <w:r>
        <w:rPr>
          <w:noProof/>
        </w:rPr>
      </w:r>
      <w:r>
        <w:rPr>
          <w:noProof/>
        </w:rPr>
        <w:fldChar w:fldCharType="separate"/>
      </w:r>
      <w:r w:rsidR="00FB27B8">
        <w:rPr>
          <w:noProof/>
        </w:rPr>
        <w:t>17</w:t>
      </w:r>
      <w:r>
        <w:rPr>
          <w:noProof/>
        </w:rPr>
        <w:fldChar w:fldCharType="end"/>
      </w:r>
    </w:p>
    <w:p w14:paraId="0003A282" w14:textId="77777777" w:rsidR="001B772A" w:rsidRDefault="001B772A" w:rsidP="006A3C6F">
      <w:pPr>
        <w:pStyle w:val="TOC1"/>
        <w:tabs>
          <w:tab w:val="right" w:leader="dot" w:pos="9016"/>
        </w:tabs>
        <w:ind w:left="720"/>
        <w:rPr>
          <w:b w:val="0"/>
          <w:noProof/>
          <w:sz w:val="22"/>
          <w:szCs w:val="22"/>
          <w:lang w:eastAsia="en-GB"/>
        </w:rPr>
      </w:pPr>
      <w:r w:rsidRPr="006A3C6F">
        <w:rPr>
          <w:noProof/>
        </w:rPr>
        <w:t>A4: Blue Shield International and National Committees of the Blue Shield</w:t>
      </w:r>
      <w:r>
        <w:rPr>
          <w:noProof/>
        </w:rPr>
        <w:tab/>
      </w:r>
      <w:r>
        <w:rPr>
          <w:noProof/>
        </w:rPr>
        <w:fldChar w:fldCharType="begin"/>
      </w:r>
      <w:r>
        <w:rPr>
          <w:noProof/>
        </w:rPr>
        <w:instrText xml:space="preserve"> PAGEREF _Toc496109922 \h </w:instrText>
      </w:r>
      <w:r>
        <w:rPr>
          <w:noProof/>
        </w:rPr>
      </w:r>
      <w:r>
        <w:rPr>
          <w:noProof/>
        </w:rPr>
        <w:fldChar w:fldCharType="separate"/>
      </w:r>
      <w:r w:rsidR="00FB27B8">
        <w:rPr>
          <w:noProof/>
        </w:rPr>
        <w:t>19</w:t>
      </w:r>
      <w:r>
        <w:rPr>
          <w:noProof/>
        </w:rPr>
        <w:fldChar w:fldCharType="end"/>
      </w:r>
    </w:p>
    <w:p w14:paraId="3CF28FCB" w14:textId="7AA1F3A7" w:rsidR="00D42A6C" w:rsidRPr="006A3C6F" w:rsidRDefault="00F761E6" w:rsidP="006A3C6F">
      <w:pPr>
        <w:pStyle w:val="TOC1"/>
        <w:tabs>
          <w:tab w:val="right" w:leader="dot" w:pos="9016"/>
        </w:tabs>
        <w:rPr>
          <w:b w:val="0"/>
          <w:noProof/>
          <w:sz w:val="22"/>
          <w:szCs w:val="22"/>
          <w:lang w:eastAsia="en-GB"/>
        </w:rPr>
      </w:pPr>
      <w:r w:rsidRPr="00FA36CA">
        <w:rPr>
          <w:b w:val="0"/>
          <w:sz w:val="28"/>
          <w:szCs w:val="28"/>
        </w:rPr>
        <w:fldChar w:fldCharType="end"/>
      </w:r>
      <w:r w:rsidR="00D42A6C">
        <w:rPr>
          <w:color w:val="000000" w:themeColor="text1"/>
        </w:rPr>
        <w:br w:type="page"/>
      </w:r>
    </w:p>
    <w:p w14:paraId="0ADAA5DE" w14:textId="3DDF5CA9" w:rsidR="00F761E6" w:rsidRPr="008E71B2" w:rsidRDefault="00F761E6" w:rsidP="00F761E6">
      <w:pPr>
        <w:pStyle w:val="Heading1"/>
        <w:rPr>
          <w:rFonts w:asciiTheme="minorHAnsi" w:hAnsiTheme="minorHAnsi"/>
          <w:color w:val="000000" w:themeColor="text1"/>
          <w:sz w:val="24"/>
          <w:szCs w:val="24"/>
        </w:rPr>
      </w:pPr>
      <w:bookmarkStart w:id="0" w:name="_Toc496109914"/>
      <w:r w:rsidRPr="008E71B2">
        <w:rPr>
          <w:rFonts w:asciiTheme="minorHAnsi" w:hAnsiTheme="minorHAnsi"/>
          <w:color w:val="000000" w:themeColor="text1"/>
          <w:sz w:val="24"/>
          <w:szCs w:val="24"/>
        </w:rPr>
        <w:lastRenderedPageBreak/>
        <w:t>Background</w:t>
      </w:r>
      <w:bookmarkEnd w:id="0"/>
    </w:p>
    <w:p w14:paraId="1A7765C1" w14:textId="77777777" w:rsidR="00A24F95" w:rsidRDefault="00A24F95" w:rsidP="00A24F95">
      <w:pPr>
        <w:pStyle w:val="ListParagraph"/>
        <w:spacing w:after="0" w:line="240" w:lineRule="auto"/>
        <w:rPr>
          <w:sz w:val="24"/>
          <w:szCs w:val="24"/>
        </w:rPr>
      </w:pPr>
    </w:p>
    <w:p w14:paraId="3AE82663" w14:textId="5FF80191" w:rsidR="0082048C" w:rsidRPr="00A24F95" w:rsidRDefault="00013D7C" w:rsidP="00920986">
      <w:pPr>
        <w:pStyle w:val="ListParagraph"/>
        <w:numPr>
          <w:ilvl w:val="0"/>
          <w:numId w:val="1"/>
        </w:numPr>
        <w:spacing w:after="0" w:line="240" w:lineRule="auto"/>
        <w:rPr>
          <w:sz w:val="24"/>
          <w:szCs w:val="24"/>
        </w:rPr>
      </w:pPr>
      <w:r w:rsidRPr="00A24F95">
        <w:rPr>
          <w:sz w:val="24"/>
          <w:szCs w:val="24"/>
        </w:rPr>
        <w:t>This document provide</w:t>
      </w:r>
      <w:r w:rsidR="00437145" w:rsidRPr="00A24F95">
        <w:rPr>
          <w:sz w:val="24"/>
          <w:szCs w:val="24"/>
        </w:rPr>
        <w:t>s</w:t>
      </w:r>
      <w:r w:rsidRPr="00A24F95">
        <w:rPr>
          <w:sz w:val="24"/>
          <w:szCs w:val="24"/>
        </w:rPr>
        <w:t xml:space="preserve"> </w:t>
      </w:r>
      <w:r w:rsidR="00D525A5">
        <w:rPr>
          <w:sz w:val="24"/>
          <w:szCs w:val="24"/>
        </w:rPr>
        <w:t xml:space="preserve">information on the </w:t>
      </w:r>
      <w:r w:rsidR="00836A68">
        <w:rPr>
          <w:sz w:val="24"/>
          <w:szCs w:val="24"/>
        </w:rPr>
        <w:t xml:space="preserve">government’s </w:t>
      </w:r>
      <w:r w:rsidR="00D525A5">
        <w:rPr>
          <w:sz w:val="24"/>
          <w:szCs w:val="24"/>
        </w:rPr>
        <w:t xml:space="preserve">implementation of </w:t>
      </w:r>
      <w:r w:rsidR="00DA090C">
        <w:rPr>
          <w:sz w:val="24"/>
          <w:szCs w:val="24"/>
        </w:rPr>
        <w:t xml:space="preserve">certain aspects of </w:t>
      </w:r>
      <w:r w:rsidR="00D525A5">
        <w:rPr>
          <w:sz w:val="24"/>
          <w:szCs w:val="24"/>
        </w:rPr>
        <w:t>the 1954 Hague Convention for the Protection of Cultural Property in the Event of Armed Conflict (“the Convention”), its two Protocols of 1954 and 1999</w:t>
      </w:r>
      <w:r w:rsidR="00DA090C">
        <w:rPr>
          <w:sz w:val="24"/>
          <w:szCs w:val="24"/>
        </w:rPr>
        <w:t xml:space="preserve"> (“the Protocols”)</w:t>
      </w:r>
      <w:r w:rsidR="00D525A5">
        <w:rPr>
          <w:sz w:val="24"/>
          <w:szCs w:val="24"/>
        </w:rPr>
        <w:t xml:space="preserve">, and the </w:t>
      </w:r>
      <w:r w:rsidR="00746B93" w:rsidRPr="00A24F95">
        <w:rPr>
          <w:sz w:val="24"/>
          <w:szCs w:val="24"/>
        </w:rPr>
        <w:t xml:space="preserve">Cultural Property (Armed Conflicts) </w:t>
      </w:r>
      <w:r w:rsidRPr="00A24F95">
        <w:rPr>
          <w:sz w:val="24"/>
          <w:szCs w:val="24"/>
        </w:rPr>
        <w:t>Act</w:t>
      </w:r>
      <w:r w:rsidR="00746B93" w:rsidRPr="00A24F95">
        <w:rPr>
          <w:sz w:val="24"/>
          <w:szCs w:val="24"/>
        </w:rPr>
        <w:t xml:space="preserve"> 2017</w:t>
      </w:r>
      <w:r w:rsidR="00437145" w:rsidRPr="00A24F95">
        <w:rPr>
          <w:sz w:val="24"/>
          <w:szCs w:val="24"/>
        </w:rPr>
        <w:t xml:space="preserve"> (“the 2017 Act”)</w:t>
      </w:r>
      <w:r w:rsidRPr="00A24F95">
        <w:rPr>
          <w:sz w:val="24"/>
          <w:szCs w:val="24"/>
        </w:rPr>
        <w:t>.</w:t>
      </w:r>
    </w:p>
    <w:p w14:paraId="3F1DA489" w14:textId="77777777" w:rsidR="00013D7C" w:rsidRPr="008E71B2" w:rsidRDefault="00013D7C" w:rsidP="0082048C">
      <w:pPr>
        <w:spacing w:after="0" w:line="240" w:lineRule="auto"/>
        <w:rPr>
          <w:sz w:val="24"/>
          <w:szCs w:val="24"/>
        </w:rPr>
      </w:pPr>
    </w:p>
    <w:p w14:paraId="2237E9D6" w14:textId="77777777" w:rsidR="00DA090C" w:rsidRDefault="00062AA0" w:rsidP="00920986">
      <w:pPr>
        <w:pStyle w:val="ListParagraph"/>
        <w:numPr>
          <w:ilvl w:val="0"/>
          <w:numId w:val="1"/>
        </w:numPr>
        <w:spacing w:after="0" w:line="240" w:lineRule="auto"/>
        <w:rPr>
          <w:sz w:val="24"/>
          <w:szCs w:val="24"/>
          <w:lang w:val="en-US"/>
        </w:rPr>
      </w:pPr>
      <w:r w:rsidRPr="00A24F95">
        <w:rPr>
          <w:sz w:val="24"/>
          <w:szCs w:val="24"/>
          <w:lang w:val="en-US"/>
        </w:rPr>
        <w:t xml:space="preserve">The </w:t>
      </w:r>
      <w:r w:rsidR="007E6BAF" w:rsidRPr="00A24F95">
        <w:rPr>
          <w:sz w:val="24"/>
          <w:szCs w:val="24"/>
          <w:lang w:val="en-US"/>
        </w:rPr>
        <w:t xml:space="preserve">1954 </w:t>
      </w:r>
      <w:r w:rsidRPr="00A24F95">
        <w:rPr>
          <w:sz w:val="24"/>
          <w:szCs w:val="24"/>
          <w:lang w:val="en-US"/>
        </w:rPr>
        <w:t>Hague Convention</w:t>
      </w:r>
      <w:r w:rsidR="00746B93" w:rsidRPr="00A24F95">
        <w:rPr>
          <w:sz w:val="24"/>
          <w:szCs w:val="24"/>
          <w:lang w:val="en-US"/>
        </w:rPr>
        <w:t xml:space="preserve"> was</w:t>
      </w:r>
      <w:r w:rsidRPr="00A24F95">
        <w:rPr>
          <w:sz w:val="24"/>
          <w:szCs w:val="24"/>
          <w:lang w:val="en-US"/>
        </w:rPr>
        <w:t xml:space="preserve"> adopted following the massive destruction of cultural property that took place in the Second World War</w:t>
      </w:r>
      <w:r w:rsidR="00746B93" w:rsidRPr="00A24F95">
        <w:rPr>
          <w:sz w:val="24"/>
          <w:szCs w:val="24"/>
          <w:lang w:val="en-US"/>
        </w:rPr>
        <w:t>.</w:t>
      </w:r>
      <w:r w:rsidRPr="00A24F95">
        <w:rPr>
          <w:sz w:val="24"/>
          <w:szCs w:val="24"/>
          <w:lang w:val="en-US"/>
        </w:rPr>
        <w:t xml:space="preserve"> </w:t>
      </w:r>
      <w:r w:rsidR="00746B93" w:rsidRPr="00A24F95">
        <w:rPr>
          <w:sz w:val="24"/>
          <w:szCs w:val="24"/>
          <w:lang w:val="en-US"/>
        </w:rPr>
        <w:t xml:space="preserve">It </w:t>
      </w:r>
      <w:r w:rsidRPr="00A24F95">
        <w:rPr>
          <w:sz w:val="24"/>
          <w:szCs w:val="24"/>
          <w:lang w:val="en-US"/>
        </w:rPr>
        <w:t xml:space="preserve">provides for a system of protection of cultural property in situations of armed conflict. </w:t>
      </w:r>
      <w:r w:rsidR="00746B93" w:rsidRPr="00A24F95">
        <w:rPr>
          <w:sz w:val="24"/>
          <w:szCs w:val="24"/>
          <w:lang w:val="en-US"/>
        </w:rPr>
        <w:t>State p</w:t>
      </w:r>
      <w:r w:rsidRPr="00A24F95">
        <w:rPr>
          <w:sz w:val="24"/>
          <w:szCs w:val="24"/>
          <w:lang w:val="en-US"/>
        </w:rPr>
        <w:t xml:space="preserve">arties to the Convention are required to respect both cultural property situated within their own territory and cultural property within the territory of other </w:t>
      </w:r>
      <w:r w:rsidR="00746B93" w:rsidRPr="00A24F95">
        <w:rPr>
          <w:sz w:val="24"/>
          <w:szCs w:val="24"/>
          <w:lang w:val="en-US"/>
        </w:rPr>
        <w:t>State p</w:t>
      </w:r>
      <w:r w:rsidRPr="00A24F95">
        <w:rPr>
          <w:sz w:val="24"/>
          <w:szCs w:val="24"/>
          <w:lang w:val="en-US"/>
        </w:rPr>
        <w:t>arties, by refraining from using it, or its immediate surrounding</w:t>
      </w:r>
      <w:r w:rsidR="00746B93" w:rsidRPr="00A24F95">
        <w:rPr>
          <w:sz w:val="24"/>
          <w:szCs w:val="24"/>
          <w:lang w:val="en-US"/>
        </w:rPr>
        <w:t>s</w:t>
      </w:r>
      <w:r w:rsidRPr="00A24F95">
        <w:rPr>
          <w:sz w:val="24"/>
          <w:szCs w:val="24"/>
          <w:lang w:val="en-US"/>
        </w:rPr>
        <w:t>, for purposes which are likely to expose it to destruction or damage in the event of armed conflict, and by refraining from committing any ho</w:t>
      </w:r>
      <w:r w:rsidR="00DA090C">
        <w:rPr>
          <w:sz w:val="24"/>
          <w:szCs w:val="24"/>
          <w:lang w:val="en-US"/>
        </w:rPr>
        <w:t>stile act against the property.</w:t>
      </w:r>
    </w:p>
    <w:p w14:paraId="1F9808F1" w14:textId="77777777" w:rsidR="00DA090C" w:rsidRPr="00DA090C" w:rsidRDefault="00DA090C" w:rsidP="00DA090C">
      <w:pPr>
        <w:pStyle w:val="ListParagraph"/>
        <w:rPr>
          <w:sz w:val="24"/>
          <w:szCs w:val="24"/>
          <w:lang w:val="en-US"/>
        </w:rPr>
      </w:pPr>
    </w:p>
    <w:p w14:paraId="5FD6F36B" w14:textId="5612857E" w:rsidR="00F46CCD" w:rsidRPr="00A24F95" w:rsidRDefault="00F46CCD" w:rsidP="00920986">
      <w:pPr>
        <w:pStyle w:val="ListParagraph"/>
        <w:numPr>
          <w:ilvl w:val="0"/>
          <w:numId w:val="1"/>
        </w:numPr>
        <w:spacing w:after="0" w:line="240" w:lineRule="auto"/>
        <w:rPr>
          <w:sz w:val="24"/>
          <w:szCs w:val="24"/>
          <w:lang w:val="en-US"/>
        </w:rPr>
      </w:pPr>
      <w:r w:rsidRPr="00A24F95">
        <w:rPr>
          <w:sz w:val="24"/>
          <w:szCs w:val="24"/>
          <w:lang w:val="en-US"/>
        </w:rPr>
        <w:t>The Convention</w:t>
      </w:r>
      <w:r w:rsidR="007E6BAF" w:rsidRPr="00A24F95">
        <w:rPr>
          <w:sz w:val="24"/>
          <w:szCs w:val="24"/>
          <w:lang w:val="en-US"/>
        </w:rPr>
        <w:t xml:space="preserve"> </w:t>
      </w:r>
      <w:r w:rsidR="00437145" w:rsidRPr="00A24F95">
        <w:rPr>
          <w:sz w:val="24"/>
          <w:szCs w:val="24"/>
          <w:lang w:val="en-US"/>
        </w:rPr>
        <w:t>is supplemented</w:t>
      </w:r>
      <w:r w:rsidR="007E6BAF" w:rsidRPr="00A24F95">
        <w:rPr>
          <w:sz w:val="24"/>
          <w:szCs w:val="24"/>
          <w:lang w:val="en-US"/>
        </w:rPr>
        <w:t xml:space="preserve"> by two Protocols: t</w:t>
      </w:r>
      <w:r w:rsidRPr="00A24F95">
        <w:rPr>
          <w:sz w:val="24"/>
          <w:szCs w:val="24"/>
          <w:lang w:val="en-US"/>
        </w:rPr>
        <w:t>he First Protocol (1954) imposes a number of obligations on Parties in relation to the protection of cultural property in occupied territories</w:t>
      </w:r>
      <w:r w:rsidR="00437145" w:rsidRPr="00A24F95">
        <w:rPr>
          <w:sz w:val="24"/>
          <w:szCs w:val="24"/>
          <w:lang w:val="en-US"/>
        </w:rPr>
        <w:t>;</w:t>
      </w:r>
      <w:r w:rsidR="007E6BAF" w:rsidRPr="00A24F95">
        <w:rPr>
          <w:sz w:val="24"/>
          <w:szCs w:val="24"/>
          <w:lang w:val="en-US"/>
        </w:rPr>
        <w:t xml:space="preserve"> and t</w:t>
      </w:r>
      <w:r w:rsidRPr="00A24F95">
        <w:rPr>
          <w:sz w:val="24"/>
          <w:szCs w:val="24"/>
          <w:lang w:val="en-US"/>
        </w:rPr>
        <w:t>he Second Protocol (1999) extends and clarifies the obligations under the Convention</w:t>
      </w:r>
      <w:r w:rsidR="00746B93" w:rsidRPr="00A24F95">
        <w:rPr>
          <w:sz w:val="24"/>
          <w:szCs w:val="24"/>
          <w:lang w:val="en-US"/>
        </w:rPr>
        <w:t xml:space="preserve"> and the First Protocol</w:t>
      </w:r>
      <w:r w:rsidRPr="00A24F95">
        <w:rPr>
          <w:sz w:val="24"/>
          <w:szCs w:val="24"/>
          <w:lang w:val="en-US"/>
        </w:rPr>
        <w:t xml:space="preserve">. </w:t>
      </w:r>
    </w:p>
    <w:p w14:paraId="2F04542E" w14:textId="77777777" w:rsidR="002A3B35" w:rsidRDefault="002A3B35" w:rsidP="002A3B35">
      <w:pPr>
        <w:pStyle w:val="ListParagraph"/>
        <w:spacing w:after="0" w:line="240" w:lineRule="auto"/>
        <w:rPr>
          <w:sz w:val="24"/>
          <w:szCs w:val="24"/>
        </w:rPr>
      </w:pPr>
    </w:p>
    <w:p w14:paraId="386876C1" w14:textId="2E839D64" w:rsidR="002A3B35" w:rsidRDefault="00A056B0" w:rsidP="00920986">
      <w:pPr>
        <w:pStyle w:val="ListParagraph"/>
        <w:numPr>
          <w:ilvl w:val="0"/>
          <w:numId w:val="1"/>
        </w:numPr>
        <w:spacing w:after="0" w:line="240" w:lineRule="auto"/>
        <w:rPr>
          <w:sz w:val="24"/>
          <w:szCs w:val="24"/>
        </w:rPr>
      </w:pPr>
      <w:r>
        <w:rPr>
          <w:sz w:val="24"/>
          <w:szCs w:val="24"/>
        </w:rPr>
        <w:t xml:space="preserve">Following the adoption of the Second Protocol, the United Kingdom government took the decision to ratify the Convention and accede to the Protocols. </w:t>
      </w:r>
      <w:r w:rsidR="00D1708F">
        <w:rPr>
          <w:sz w:val="24"/>
          <w:szCs w:val="24"/>
        </w:rPr>
        <w:t xml:space="preserve">Existing legislation was not sufficient to enable the United Kingdom to comply fully with its obligations under the Convention and Protocols. </w:t>
      </w:r>
      <w:r w:rsidR="002A3B35" w:rsidRPr="00A24F95">
        <w:rPr>
          <w:sz w:val="24"/>
          <w:szCs w:val="24"/>
        </w:rPr>
        <w:t xml:space="preserve">The 2017 Act </w:t>
      </w:r>
      <w:r w:rsidR="00D1708F">
        <w:rPr>
          <w:sz w:val="24"/>
          <w:szCs w:val="24"/>
        </w:rPr>
        <w:t xml:space="preserve">therefore </w:t>
      </w:r>
      <w:r w:rsidR="002A3B35" w:rsidRPr="00A24F95">
        <w:rPr>
          <w:sz w:val="24"/>
          <w:szCs w:val="24"/>
        </w:rPr>
        <w:t xml:space="preserve">introduced the legal provisions required to enable the United Kingdom to ratify the Convention and accede to </w:t>
      </w:r>
      <w:r w:rsidR="002A3B35">
        <w:rPr>
          <w:sz w:val="24"/>
          <w:szCs w:val="24"/>
        </w:rPr>
        <w:t xml:space="preserve">the </w:t>
      </w:r>
      <w:r w:rsidR="002A3B35" w:rsidRPr="00A24F95">
        <w:rPr>
          <w:sz w:val="24"/>
          <w:szCs w:val="24"/>
        </w:rPr>
        <w:t xml:space="preserve">Protocols. </w:t>
      </w:r>
      <w:r w:rsidR="002A3B35">
        <w:rPr>
          <w:sz w:val="24"/>
          <w:szCs w:val="24"/>
        </w:rPr>
        <w:t>It received Royal Assent on 23</w:t>
      </w:r>
      <w:r w:rsidR="002A3B35" w:rsidRPr="00F3141F">
        <w:rPr>
          <w:sz w:val="24"/>
          <w:szCs w:val="24"/>
          <w:vertAlign w:val="superscript"/>
        </w:rPr>
        <w:t>rd</w:t>
      </w:r>
      <w:r w:rsidR="002A3B35">
        <w:rPr>
          <w:sz w:val="24"/>
          <w:szCs w:val="24"/>
        </w:rPr>
        <w:t xml:space="preserve"> February 2017.</w:t>
      </w:r>
    </w:p>
    <w:p w14:paraId="1AA093FF" w14:textId="77777777" w:rsidR="002A3B35" w:rsidRPr="00D525A5" w:rsidRDefault="002A3B35" w:rsidP="002A3B35">
      <w:pPr>
        <w:pStyle w:val="ListParagraph"/>
        <w:rPr>
          <w:sz w:val="24"/>
          <w:szCs w:val="24"/>
        </w:rPr>
      </w:pPr>
    </w:p>
    <w:p w14:paraId="1D5A54DC" w14:textId="74AA5D30" w:rsidR="002A3B35" w:rsidRPr="00A24F95" w:rsidRDefault="002A3B35" w:rsidP="00920986">
      <w:pPr>
        <w:pStyle w:val="ListParagraph"/>
        <w:numPr>
          <w:ilvl w:val="0"/>
          <w:numId w:val="1"/>
        </w:numPr>
        <w:spacing w:after="0" w:line="240" w:lineRule="auto"/>
        <w:rPr>
          <w:sz w:val="24"/>
          <w:szCs w:val="24"/>
        </w:rPr>
      </w:pPr>
      <w:r w:rsidRPr="00A24F95">
        <w:rPr>
          <w:sz w:val="24"/>
          <w:szCs w:val="24"/>
        </w:rPr>
        <w:t xml:space="preserve">The United Kingdom formally ratified the Convention and acceded to the Protocols on </w:t>
      </w:r>
      <w:r>
        <w:rPr>
          <w:sz w:val="24"/>
          <w:szCs w:val="24"/>
        </w:rPr>
        <w:t>12</w:t>
      </w:r>
      <w:r w:rsidRPr="00FA36CA">
        <w:rPr>
          <w:sz w:val="24"/>
          <w:szCs w:val="24"/>
          <w:vertAlign w:val="superscript"/>
        </w:rPr>
        <w:t>th</w:t>
      </w:r>
      <w:r>
        <w:rPr>
          <w:sz w:val="24"/>
          <w:szCs w:val="24"/>
        </w:rPr>
        <w:t xml:space="preserve"> September 2017</w:t>
      </w:r>
      <w:r w:rsidRPr="00A24F95">
        <w:rPr>
          <w:sz w:val="24"/>
          <w:szCs w:val="24"/>
        </w:rPr>
        <w:t xml:space="preserve"> and they enter into force</w:t>
      </w:r>
      <w:r w:rsidR="00951F79">
        <w:rPr>
          <w:sz w:val="24"/>
          <w:szCs w:val="24"/>
        </w:rPr>
        <w:t xml:space="preserve"> for the United Kingdom</w:t>
      </w:r>
      <w:r w:rsidRPr="00A24F95">
        <w:rPr>
          <w:sz w:val="24"/>
          <w:szCs w:val="24"/>
        </w:rPr>
        <w:t xml:space="preserve"> on </w:t>
      </w:r>
      <w:r>
        <w:rPr>
          <w:sz w:val="24"/>
          <w:szCs w:val="24"/>
        </w:rPr>
        <w:t>12</w:t>
      </w:r>
      <w:r w:rsidRPr="00FA36CA">
        <w:rPr>
          <w:sz w:val="24"/>
          <w:szCs w:val="24"/>
          <w:vertAlign w:val="superscript"/>
        </w:rPr>
        <w:t>th</w:t>
      </w:r>
      <w:r>
        <w:rPr>
          <w:sz w:val="24"/>
          <w:szCs w:val="24"/>
        </w:rPr>
        <w:t xml:space="preserve"> December</w:t>
      </w:r>
      <w:r w:rsidRPr="00A24F95">
        <w:rPr>
          <w:sz w:val="24"/>
          <w:szCs w:val="24"/>
        </w:rPr>
        <w:t xml:space="preserve"> 2017. The 2017 Act </w:t>
      </w:r>
      <w:r w:rsidR="00951F79">
        <w:rPr>
          <w:sz w:val="24"/>
          <w:szCs w:val="24"/>
        </w:rPr>
        <w:t>comes</w:t>
      </w:r>
      <w:r w:rsidRPr="00A24F95">
        <w:rPr>
          <w:sz w:val="24"/>
          <w:szCs w:val="24"/>
        </w:rPr>
        <w:t xml:space="preserve"> into force on the same day.</w:t>
      </w:r>
    </w:p>
    <w:p w14:paraId="2D7650BE" w14:textId="77777777" w:rsidR="002A3B35" w:rsidRPr="008E71B2" w:rsidRDefault="002A3B35" w:rsidP="002A3B35">
      <w:pPr>
        <w:spacing w:after="0" w:line="240" w:lineRule="auto"/>
        <w:rPr>
          <w:sz w:val="24"/>
          <w:szCs w:val="24"/>
        </w:rPr>
      </w:pPr>
    </w:p>
    <w:p w14:paraId="143845F7" w14:textId="77777777" w:rsidR="00D9250F" w:rsidRPr="00A24F95" w:rsidRDefault="00D9250F" w:rsidP="00920986">
      <w:pPr>
        <w:pStyle w:val="ListParagraph"/>
        <w:numPr>
          <w:ilvl w:val="0"/>
          <w:numId w:val="1"/>
        </w:numPr>
        <w:spacing w:after="0" w:line="240" w:lineRule="auto"/>
        <w:rPr>
          <w:sz w:val="24"/>
          <w:szCs w:val="24"/>
          <w:lang w:val="en-US"/>
        </w:rPr>
      </w:pPr>
      <w:r w:rsidRPr="00A24F95">
        <w:rPr>
          <w:sz w:val="24"/>
          <w:szCs w:val="24"/>
          <w:lang w:val="en-US"/>
        </w:rPr>
        <w:t>The full texts of the Convention, First Protocol and Second Protocol can be found on the UNESCO website</w:t>
      </w:r>
      <w:r w:rsidRPr="00306B30">
        <w:rPr>
          <w:rStyle w:val="FootnoteReference"/>
          <w:sz w:val="24"/>
          <w:szCs w:val="24"/>
          <w:lang w:val="en-US"/>
        </w:rPr>
        <w:footnoteReference w:id="1"/>
      </w:r>
      <w:r w:rsidRPr="00A24F95">
        <w:rPr>
          <w:sz w:val="24"/>
          <w:szCs w:val="24"/>
          <w:lang w:val="en-US"/>
        </w:rPr>
        <w:t>. They are also appended as schedules to the 2017 Act, the full text of which can be found on the UK legislation website, together with the Explanatory Notes</w:t>
      </w:r>
      <w:r>
        <w:rPr>
          <w:rStyle w:val="FootnoteReference"/>
          <w:sz w:val="24"/>
          <w:szCs w:val="24"/>
          <w:lang w:val="en-US"/>
        </w:rPr>
        <w:footnoteReference w:id="2"/>
      </w:r>
      <w:r w:rsidRPr="00A24F95">
        <w:rPr>
          <w:sz w:val="24"/>
          <w:szCs w:val="24"/>
          <w:lang w:val="en-US"/>
        </w:rPr>
        <w:t>.</w:t>
      </w:r>
    </w:p>
    <w:p w14:paraId="76F3EC41" w14:textId="77777777" w:rsidR="00D9250F" w:rsidRDefault="00D9250F" w:rsidP="00E26E6B">
      <w:pPr>
        <w:spacing w:after="0" w:line="240" w:lineRule="auto"/>
        <w:rPr>
          <w:sz w:val="24"/>
          <w:szCs w:val="24"/>
          <w:lang w:val="en-US"/>
        </w:rPr>
      </w:pPr>
    </w:p>
    <w:p w14:paraId="764FA06A" w14:textId="5241DAD6" w:rsidR="003D3B1D" w:rsidRDefault="003D3B1D" w:rsidP="00920986">
      <w:pPr>
        <w:pStyle w:val="ListParagraph"/>
        <w:numPr>
          <w:ilvl w:val="0"/>
          <w:numId w:val="1"/>
        </w:numPr>
        <w:spacing w:after="0" w:line="240" w:lineRule="auto"/>
        <w:rPr>
          <w:sz w:val="24"/>
          <w:szCs w:val="24"/>
          <w:lang w:val="en-US"/>
        </w:rPr>
      </w:pPr>
      <w:r w:rsidRPr="00A24F95">
        <w:rPr>
          <w:sz w:val="24"/>
          <w:szCs w:val="24"/>
          <w:lang w:val="en-US"/>
        </w:rPr>
        <w:t xml:space="preserve">This document </w:t>
      </w:r>
      <w:r w:rsidR="00F3141F">
        <w:rPr>
          <w:sz w:val="24"/>
          <w:szCs w:val="24"/>
          <w:lang w:val="en-US"/>
        </w:rPr>
        <w:t>sets out the government’s implementation measures in three key areas:</w:t>
      </w:r>
    </w:p>
    <w:p w14:paraId="7FA9270A" w14:textId="77777777" w:rsidR="00F3141F" w:rsidRPr="00F3141F" w:rsidRDefault="00F3141F" w:rsidP="002A3B35">
      <w:pPr>
        <w:pStyle w:val="ListParagraph"/>
        <w:spacing w:after="0"/>
        <w:rPr>
          <w:sz w:val="24"/>
          <w:szCs w:val="24"/>
          <w:lang w:val="en-US"/>
        </w:rPr>
      </w:pPr>
    </w:p>
    <w:p w14:paraId="43752214" w14:textId="36D04045" w:rsidR="00F3141F" w:rsidRDefault="00A32E2D" w:rsidP="00920986">
      <w:pPr>
        <w:pStyle w:val="ListParagraph"/>
        <w:numPr>
          <w:ilvl w:val="1"/>
          <w:numId w:val="1"/>
        </w:numPr>
        <w:spacing w:after="0" w:line="240" w:lineRule="auto"/>
        <w:rPr>
          <w:sz w:val="24"/>
          <w:szCs w:val="24"/>
          <w:lang w:val="en-US"/>
        </w:rPr>
      </w:pPr>
      <w:r>
        <w:rPr>
          <w:sz w:val="24"/>
          <w:szCs w:val="24"/>
          <w:lang w:val="en-US"/>
        </w:rPr>
        <w:t xml:space="preserve">Identifying </w:t>
      </w:r>
      <w:r w:rsidR="00F3141F">
        <w:rPr>
          <w:sz w:val="24"/>
          <w:szCs w:val="24"/>
          <w:lang w:val="en-US"/>
        </w:rPr>
        <w:t>cultural property protected by the Convention</w:t>
      </w:r>
      <w:r w:rsidR="00D1708F">
        <w:rPr>
          <w:sz w:val="24"/>
          <w:szCs w:val="24"/>
          <w:lang w:val="en-US"/>
        </w:rPr>
        <w:t xml:space="preserve"> (</w:t>
      </w:r>
      <w:r w:rsidR="00E24B61">
        <w:rPr>
          <w:sz w:val="24"/>
          <w:szCs w:val="24"/>
          <w:lang w:val="en-US"/>
        </w:rPr>
        <w:t>section</w:t>
      </w:r>
      <w:r w:rsidR="00D1708F">
        <w:rPr>
          <w:sz w:val="24"/>
          <w:szCs w:val="24"/>
          <w:lang w:val="en-US"/>
        </w:rPr>
        <w:t xml:space="preserve"> 1)</w:t>
      </w:r>
      <w:r w:rsidR="00F3141F">
        <w:rPr>
          <w:sz w:val="24"/>
          <w:szCs w:val="24"/>
          <w:lang w:val="en-US"/>
        </w:rPr>
        <w:t>;</w:t>
      </w:r>
    </w:p>
    <w:p w14:paraId="41516551" w14:textId="695C4A08" w:rsidR="00F3141F" w:rsidRDefault="00F3141F" w:rsidP="00920986">
      <w:pPr>
        <w:pStyle w:val="ListParagraph"/>
        <w:numPr>
          <w:ilvl w:val="1"/>
          <w:numId w:val="1"/>
        </w:numPr>
        <w:spacing w:after="0" w:line="240" w:lineRule="auto"/>
        <w:rPr>
          <w:sz w:val="24"/>
          <w:szCs w:val="24"/>
          <w:lang w:val="en-US"/>
        </w:rPr>
      </w:pPr>
      <w:r>
        <w:rPr>
          <w:sz w:val="24"/>
          <w:szCs w:val="24"/>
          <w:lang w:val="en-US"/>
        </w:rPr>
        <w:t>Safeguarding cultural property protected by the Convention</w:t>
      </w:r>
      <w:r w:rsidR="00D1708F">
        <w:rPr>
          <w:sz w:val="24"/>
          <w:szCs w:val="24"/>
          <w:lang w:val="en-US"/>
        </w:rPr>
        <w:t xml:space="preserve"> (</w:t>
      </w:r>
      <w:r w:rsidR="00E24B61">
        <w:rPr>
          <w:sz w:val="24"/>
          <w:szCs w:val="24"/>
          <w:lang w:val="en-US"/>
        </w:rPr>
        <w:t>section</w:t>
      </w:r>
      <w:r w:rsidR="00D1708F">
        <w:rPr>
          <w:sz w:val="24"/>
          <w:szCs w:val="24"/>
          <w:lang w:val="en-US"/>
        </w:rPr>
        <w:t xml:space="preserve"> 2)</w:t>
      </w:r>
      <w:r>
        <w:rPr>
          <w:sz w:val="24"/>
          <w:szCs w:val="24"/>
          <w:lang w:val="en-US"/>
        </w:rPr>
        <w:t>;</w:t>
      </w:r>
    </w:p>
    <w:p w14:paraId="64185989" w14:textId="1CAA276F" w:rsidR="00F3141F" w:rsidRPr="00A24F95" w:rsidRDefault="00F3141F" w:rsidP="00920986">
      <w:pPr>
        <w:pStyle w:val="ListParagraph"/>
        <w:numPr>
          <w:ilvl w:val="1"/>
          <w:numId w:val="1"/>
        </w:numPr>
        <w:spacing w:after="0" w:line="240" w:lineRule="auto"/>
        <w:rPr>
          <w:sz w:val="24"/>
          <w:szCs w:val="24"/>
          <w:lang w:val="en-US"/>
        </w:rPr>
      </w:pPr>
      <w:r>
        <w:rPr>
          <w:sz w:val="24"/>
          <w:szCs w:val="24"/>
          <w:lang w:val="en-US"/>
        </w:rPr>
        <w:t>Use of the cultural emblem</w:t>
      </w:r>
      <w:r w:rsidR="00D1708F">
        <w:rPr>
          <w:sz w:val="24"/>
          <w:szCs w:val="24"/>
          <w:lang w:val="en-US"/>
        </w:rPr>
        <w:t xml:space="preserve"> (</w:t>
      </w:r>
      <w:r w:rsidR="00E24B61">
        <w:rPr>
          <w:sz w:val="24"/>
          <w:szCs w:val="24"/>
          <w:lang w:val="en-US"/>
        </w:rPr>
        <w:t>section</w:t>
      </w:r>
      <w:r w:rsidR="00D1708F">
        <w:rPr>
          <w:sz w:val="24"/>
          <w:szCs w:val="24"/>
          <w:lang w:val="en-US"/>
        </w:rPr>
        <w:t xml:space="preserve"> 3)</w:t>
      </w:r>
      <w:r>
        <w:rPr>
          <w:sz w:val="24"/>
          <w:szCs w:val="24"/>
          <w:lang w:val="en-US"/>
        </w:rPr>
        <w:t>.</w:t>
      </w:r>
    </w:p>
    <w:p w14:paraId="30A945F2" w14:textId="77777777" w:rsidR="003D3B1D" w:rsidRDefault="003D3B1D" w:rsidP="00E26E6B">
      <w:pPr>
        <w:spacing w:after="0" w:line="240" w:lineRule="auto"/>
        <w:rPr>
          <w:sz w:val="24"/>
          <w:szCs w:val="24"/>
          <w:lang w:val="en-US"/>
        </w:rPr>
      </w:pPr>
    </w:p>
    <w:p w14:paraId="28FA7A89" w14:textId="1B499D37" w:rsidR="00D1708F" w:rsidRPr="00B94AC4" w:rsidRDefault="00D1708F" w:rsidP="00920986">
      <w:pPr>
        <w:pStyle w:val="ListParagraph"/>
        <w:numPr>
          <w:ilvl w:val="0"/>
          <w:numId w:val="1"/>
        </w:numPr>
        <w:spacing w:after="0" w:line="240" w:lineRule="auto"/>
        <w:rPr>
          <w:sz w:val="24"/>
          <w:szCs w:val="24"/>
          <w:lang w:val="en-US"/>
        </w:rPr>
      </w:pPr>
      <w:r w:rsidRPr="00B94AC4">
        <w:rPr>
          <w:sz w:val="24"/>
          <w:szCs w:val="24"/>
          <w:lang w:val="en-US"/>
        </w:rPr>
        <w:lastRenderedPageBreak/>
        <w:t xml:space="preserve">Cultural property protection is a devolved matter in Scotland, Wales and Northern Ireland. However, the list of UK cultural property protected by the Convention in </w:t>
      </w:r>
      <w:r w:rsidR="00E24B61" w:rsidRPr="00B94AC4">
        <w:rPr>
          <w:sz w:val="24"/>
          <w:szCs w:val="24"/>
          <w:lang w:val="en-US"/>
        </w:rPr>
        <w:t>section</w:t>
      </w:r>
      <w:r w:rsidRPr="00B94AC4">
        <w:rPr>
          <w:sz w:val="24"/>
          <w:szCs w:val="24"/>
          <w:lang w:val="en-US"/>
        </w:rPr>
        <w:t xml:space="preserve"> 1 is UK wide and has been agreed with the devolved administrations. </w:t>
      </w:r>
      <w:r w:rsidR="00B94AC4">
        <w:rPr>
          <w:sz w:val="24"/>
          <w:szCs w:val="24"/>
          <w:lang w:val="en-US"/>
        </w:rPr>
        <w:t>T</w:t>
      </w:r>
      <w:r w:rsidRPr="00B94AC4">
        <w:rPr>
          <w:sz w:val="24"/>
          <w:szCs w:val="24"/>
          <w:lang w:val="en-US"/>
        </w:rPr>
        <w:t>he devolved administrations will make their own announcements</w:t>
      </w:r>
      <w:r w:rsidR="00B94AC4" w:rsidRPr="00B94AC4">
        <w:rPr>
          <w:sz w:val="24"/>
          <w:szCs w:val="24"/>
          <w:lang w:val="en-US"/>
        </w:rPr>
        <w:t xml:space="preserve"> </w:t>
      </w:r>
      <w:r w:rsidR="00B94AC4">
        <w:rPr>
          <w:sz w:val="24"/>
          <w:szCs w:val="24"/>
          <w:lang w:val="en-US"/>
        </w:rPr>
        <w:t>o</w:t>
      </w:r>
      <w:r w:rsidR="00B94AC4" w:rsidRPr="00B94AC4">
        <w:rPr>
          <w:sz w:val="24"/>
          <w:szCs w:val="24"/>
          <w:lang w:val="en-US"/>
        </w:rPr>
        <w:t>n safeguarding and use of the cultural emblem</w:t>
      </w:r>
      <w:r w:rsidR="00B94AC4">
        <w:rPr>
          <w:sz w:val="24"/>
          <w:szCs w:val="24"/>
          <w:lang w:val="en-US"/>
        </w:rPr>
        <w:t>.</w:t>
      </w:r>
    </w:p>
    <w:p w14:paraId="058C45B5" w14:textId="77777777" w:rsidR="00D1708F" w:rsidRDefault="00D1708F" w:rsidP="00D1708F">
      <w:pPr>
        <w:pStyle w:val="ListParagraph"/>
        <w:spacing w:after="0" w:line="240" w:lineRule="auto"/>
        <w:rPr>
          <w:sz w:val="24"/>
          <w:szCs w:val="24"/>
          <w:lang w:val="en-US"/>
        </w:rPr>
      </w:pPr>
    </w:p>
    <w:p w14:paraId="68ED1619" w14:textId="2C3B99E9" w:rsidR="003D3B1D" w:rsidRDefault="00F3141F" w:rsidP="00920986">
      <w:pPr>
        <w:pStyle w:val="ListParagraph"/>
        <w:numPr>
          <w:ilvl w:val="0"/>
          <w:numId w:val="1"/>
        </w:numPr>
        <w:spacing w:after="0" w:line="240" w:lineRule="auto"/>
        <w:rPr>
          <w:sz w:val="24"/>
          <w:szCs w:val="24"/>
          <w:lang w:val="en-US"/>
        </w:rPr>
      </w:pPr>
      <w:r w:rsidRPr="00F3141F">
        <w:rPr>
          <w:sz w:val="24"/>
          <w:szCs w:val="24"/>
          <w:lang w:val="en-US"/>
        </w:rPr>
        <w:t xml:space="preserve">A separate </w:t>
      </w:r>
      <w:r w:rsidR="003D3B1D" w:rsidRPr="00F3141F">
        <w:rPr>
          <w:sz w:val="24"/>
          <w:szCs w:val="24"/>
          <w:lang w:val="en-US"/>
        </w:rPr>
        <w:t xml:space="preserve">document </w:t>
      </w:r>
      <w:r w:rsidRPr="00F3141F">
        <w:rPr>
          <w:sz w:val="24"/>
          <w:szCs w:val="24"/>
          <w:lang w:val="en-US"/>
        </w:rPr>
        <w:t>provides guidance on the new offence of dealing in unlawfully exported cultural property, which was introduced by section 17 of the 2017 Act.</w:t>
      </w:r>
    </w:p>
    <w:p w14:paraId="70B46A6F" w14:textId="77777777" w:rsidR="004F357A" w:rsidRPr="004F357A" w:rsidRDefault="004F357A" w:rsidP="004F357A">
      <w:pPr>
        <w:pStyle w:val="ListParagraph"/>
        <w:rPr>
          <w:sz w:val="24"/>
          <w:szCs w:val="24"/>
          <w:lang w:val="en-US"/>
        </w:rPr>
      </w:pPr>
    </w:p>
    <w:p w14:paraId="41C2FEC4" w14:textId="385ADE27" w:rsidR="004F357A" w:rsidRPr="00F3141F" w:rsidRDefault="004F357A" w:rsidP="00920986">
      <w:pPr>
        <w:pStyle w:val="ListParagraph"/>
        <w:numPr>
          <w:ilvl w:val="0"/>
          <w:numId w:val="1"/>
        </w:numPr>
        <w:spacing w:after="0" w:line="240" w:lineRule="auto"/>
        <w:rPr>
          <w:sz w:val="24"/>
          <w:szCs w:val="24"/>
          <w:lang w:val="en-US"/>
        </w:rPr>
      </w:pPr>
      <w:r>
        <w:rPr>
          <w:sz w:val="24"/>
          <w:szCs w:val="24"/>
          <w:lang w:val="en-US"/>
        </w:rPr>
        <w:t>The United Kingdom’s ratification of the Convention and accession to the Protocols currently applies only to England, Scotland, Wales and Northern Ireland. It does not extend to any of the Crown Dependencies or Overseas Territories.</w:t>
      </w:r>
    </w:p>
    <w:p w14:paraId="0161CA9A" w14:textId="5D133E0C" w:rsidR="00D1708F" w:rsidRDefault="00D1708F">
      <w:pPr>
        <w:rPr>
          <w:color w:val="000000" w:themeColor="text1"/>
          <w:sz w:val="24"/>
          <w:szCs w:val="24"/>
        </w:rPr>
      </w:pPr>
      <w:r>
        <w:rPr>
          <w:color w:val="000000" w:themeColor="text1"/>
          <w:sz w:val="24"/>
          <w:szCs w:val="24"/>
        </w:rPr>
        <w:br w:type="page"/>
      </w:r>
    </w:p>
    <w:p w14:paraId="5C2EDBCA" w14:textId="4F40EA41" w:rsidR="00F761E6" w:rsidRPr="008E71B2" w:rsidRDefault="00DE7100" w:rsidP="0082048C">
      <w:pPr>
        <w:pStyle w:val="Heading1"/>
        <w:spacing w:before="0" w:line="240" w:lineRule="auto"/>
        <w:rPr>
          <w:rFonts w:asciiTheme="minorHAnsi" w:hAnsiTheme="minorHAnsi"/>
          <w:color w:val="000000" w:themeColor="text1"/>
          <w:sz w:val="24"/>
          <w:szCs w:val="24"/>
        </w:rPr>
      </w:pPr>
      <w:bookmarkStart w:id="1" w:name="_Toc496109915"/>
      <w:r>
        <w:rPr>
          <w:rFonts w:asciiTheme="minorHAnsi" w:hAnsiTheme="minorHAnsi"/>
          <w:color w:val="000000" w:themeColor="text1"/>
          <w:sz w:val="24"/>
          <w:szCs w:val="24"/>
        </w:rPr>
        <w:lastRenderedPageBreak/>
        <w:t xml:space="preserve">1. </w:t>
      </w:r>
      <w:r w:rsidR="00A32E2D">
        <w:rPr>
          <w:rFonts w:asciiTheme="minorHAnsi" w:hAnsiTheme="minorHAnsi"/>
          <w:color w:val="000000" w:themeColor="text1"/>
          <w:sz w:val="24"/>
          <w:szCs w:val="24"/>
        </w:rPr>
        <w:t>UK</w:t>
      </w:r>
      <w:r w:rsidR="00F3141F">
        <w:rPr>
          <w:rFonts w:asciiTheme="minorHAnsi" w:hAnsiTheme="minorHAnsi"/>
          <w:color w:val="000000" w:themeColor="text1"/>
          <w:sz w:val="24"/>
          <w:szCs w:val="24"/>
        </w:rPr>
        <w:t xml:space="preserve"> cultural property protected by the Convention</w:t>
      </w:r>
      <w:bookmarkEnd w:id="1"/>
    </w:p>
    <w:p w14:paraId="6177FEC2" w14:textId="77777777" w:rsidR="0082048C" w:rsidRPr="008E71B2" w:rsidRDefault="0082048C" w:rsidP="0082048C">
      <w:pPr>
        <w:spacing w:after="0" w:line="240" w:lineRule="auto"/>
        <w:rPr>
          <w:sz w:val="24"/>
          <w:szCs w:val="24"/>
        </w:rPr>
      </w:pPr>
    </w:p>
    <w:p w14:paraId="25916DB8" w14:textId="690C3E4D" w:rsidR="004873C2" w:rsidRDefault="004873C2" w:rsidP="00920986">
      <w:pPr>
        <w:numPr>
          <w:ilvl w:val="0"/>
          <w:numId w:val="2"/>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 xml:space="preserve">Cultural property is protected if it meets the definition set out in Article 1 of the Convention. </w:t>
      </w:r>
      <w:r w:rsidR="00B67C2C">
        <w:rPr>
          <w:rFonts w:eastAsia="Times New Roman" w:cs="Arial"/>
          <w:color w:val="000000"/>
          <w:sz w:val="24"/>
          <w:szCs w:val="24"/>
          <w:lang w:eastAsia="en-GB"/>
        </w:rPr>
        <w:t>To</w:t>
      </w:r>
      <w:r w:rsidR="00A528C8">
        <w:rPr>
          <w:rFonts w:eastAsia="Times New Roman" w:cs="Arial"/>
          <w:color w:val="000000"/>
          <w:sz w:val="24"/>
          <w:szCs w:val="24"/>
          <w:lang w:eastAsia="en-GB"/>
        </w:rPr>
        <w:t xml:space="preserve"> meet this definition, cultural property must be “of great importance to the cultural heritage of every people”, but i</w:t>
      </w:r>
      <w:r>
        <w:rPr>
          <w:rFonts w:eastAsia="Times New Roman" w:cs="Arial"/>
          <w:color w:val="000000"/>
          <w:sz w:val="24"/>
          <w:szCs w:val="24"/>
          <w:lang w:eastAsia="en-GB"/>
        </w:rPr>
        <w:t xml:space="preserve">t does not need to </w:t>
      </w:r>
      <w:r w:rsidR="00A528C8">
        <w:rPr>
          <w:rFonts w:eastAsia="Times New Roman" w:cs="Arial"/>
          <w:color w:val="000000"/>
          <w:sz w:val="24"/>
          <w:szCs w:val="24"/>
          <w:lang w:eastAsia="en-GB"/>
        </w:rPr>
        <w:t xml:space="preserve">fall within </w:t>
      </w:r>
      <w:r>
        <w:rPr>
          <w:rFonts w:eastAsia="Times New Roman" w:cs="Arial"/>
          <w:color w:val="000000"/>
          <w:sz w:val="24"/>
          <w:szCs w:val="24"/>
          <w:lang w:eastAsia="en-GB"/>
        </w:rPr>
        <w:t xml:space="preserve">the types of cultural property listed in the Article or the categories in the government’s list of UK cultural property </w:t>
      </w:r>
      <w:r w:rsidR="00A528C8">
        <w:rPr>
          <w:rFonts w:eastAsia="Times New Roman" w:cs="Arial"/>
          <w:color w:val="000000"/>
          <w:sz w:val="24"/>
          <w:szCs w:val="24"/>
          <w:lang w:eastAsia="en-GB"/>
        </w:rPr>
        <w:t xml:space="preserve">set out </w:t>
      </w:r>
      <w:r>
        <w:rPr>
          <w:rFonts w:eastAsia="Times New Roman" w:cs="Arial"/>
          <w:color w:val="000000"/>
          <w:sz w:val="24"/>
          <w:szCs w:val="24"/>
          <w:lang w:eastAsia="en-GB"/>
        </w:rPr>
        <w:t>below, as these lists are indicative and not exhaustive.</w:t>
      </w:r>
    </w:p>
    <w:p w14:paraId="5DE7FEE4" w14:textId="77777777" w:rsidR="004873C2" w:rsidRDefault="004873C2" w:rsidP="004873C2">
      <w:pPr>
        <w:spacing w:after="0" w:line="240" w:lineRule="auto"/>
        <w:ind w:left="720"/>
        <w:textAlignment w:val="baseline"/>
        <w:rPr>
          <w:rFonts w:eastAsia="Times New Roman" w:cs="Arial"/>
          <w:color w:val="000000"/>
          <w:sz w:val="24"/>
          <w:szCs w:val="24"/>
          <w:lang w:eastAsia="en-GB"/>
        </w:rPr>
      </w:pPr>
    </w:p>
    <w:p w14:paraId="2E9B8088" w14:textId="572AE1CB" w:rsidR="00F3141F" w:rsidRDefault="00F3141F" w:rsidP="00920986">
      <w:pPr>
        <w:numPr>
          <w:ilvl w:val="0"/>
          <w:numId w:val="2"/>
        </w:numPr>
        <w:spacing w:after="0" w:line="240" w:lineRule="auto"/>
        <w:textAlignment w:val="baseline"/>
        <w:rPr>
          <w:rFonts w:eastAsia="Times New Roman" w:cs="Arial"/>
          <w:color w:val="000000"/>
          <w:sz w:val="24"/>
          <w:szCs w:val="24"/>
          <w:lang w:eastAsia="en-GB"/>
        </w:rPr>
      </w:pPr>
      <w:r w:rsidRPr="00F3141F">
        <w:rPr>
          <w:rFonts w:eastAsia="Times New Roman" w:cs="Arial"/>
          <w:color w:val="000000"/>
          <w:sz w:val="24"/>
          <w:szCs w:val="24"/>
          <w:lang w:eastAsia="en-GB"/>
        </w:rPr>
        <w:t xml:space="preserve">Article 1 of the Convention defines cultural property for the purposes of the Convention as </w:t>
      </w:r>
      <w:r w:rsidR="003B5C2C">
        <w:rPr>
          <w:rFonts w:eastAsia="Times New Roman" w:cs="Arial"/>
          <w:color w:val="000000"/>
          <w:sz w:val="24"/>
          <w:szCs w:val="24"/>
          <w:lang w:eastAsia="en-GB"/>
        </w:rPr>
        <w:t>follows</w:t>
      </w:r>
      <w:r w:rsidRPr="00F3141F">
        <w:rPr>
          <w:rFonts w:eastAsia="Times New Roman" w:cs="Arial"/>
          <w:color w:val="000000"/>
          <w:sz w:val="24"/>
          <w:szCs w:val="24"/>
          <w:lang w:eastAsia="en-GB"/>
        </w:rPr>
        <w:t>:</w:t>
      </w:r>
    </w:p>
    <w:p w14:paraId="56B2B54D" w14:textId="77777777" w:rsidR="003B5C2C" w:rsidRDefault="003B5C2C" w:rsidP="003B5C2C">
      <w:pPr>
        <w:spacing w:after="0" w:line="240" w:lineRule="auto"/>
        <w:ind w:left="720"/>
        <w:textAlignment w:val="baseline"/>
        <w:rPr>
          <w:rFonts w:eastAsia="Times New Roman" w:cs="Arial"/>
          <w:color w:val="000000"/>
          <w:sz w:val="24"/>
          <w:szCs w:val="24"/>
          <w:lang w:eastAsia="en-GB"/>
        </w:rPr>
      </w:pPr>
    </w:p>
    <w:p w14:paraId="20E23719" w14:textId="6AC6A9A5" w:rsidR="003B5C2C" w:rsidRPr="003B5C2C" w:rsidRDefault="003B5C2C" w:rsidP="003B5C2C">
      <w:pPr>
        <w:spacing w:after="0" w:line="240" w:lineRule="auto"/>
        <w:ind w:left="720"/>
        <w:textAlignment w:val="baseline"/>
        <w:rPr>
          <w:rFonts w:eastAsia="Times New Roman" w:cs="Arial"/>
          <w:i/>
          <w:color w:val="000000"/>
          <w:sz w:val="24"/>
          <w:szCs w:val="24"/>
          <w:lang w:eastAsia="en-GB"/>
        </w:rPr>
      </w:pPr>
      <w:r w:rsidRPr="003B5C2C">
        <w:rPr>
          <w:rFonts w:eastAsia="Times New Roman" w:cs="Arial"/>
          <w:i/>
          <w:color w:val="000000"/>
          <w:sz w:val="24"/>
          <w:szCs w:val="24"/>
          <w:lang w:eastAsia="en-GB"/>
        </w:rPr>
        <w:t>For the purposes of the present Convention, the term ‘cultural property’ shall cover, irrespective of origin or ownership:</w:t>
      </w:r>
    </w:p>
    <w:p w14:paraId="28236428" w14:textId="77777777" w:rsidR="00A032E5" w:rsidRDefault="00A032E5" w:rsidP="00A032E5">
      <w:pPr>
        <w:spacing w:after="0" w:line="240" w:lineRule="auto"/>
        <w:ind w:left="720"/>
        <w:textAlignment w:val="baseline"/>
        <w:rPr>
          <w:rFonts w:eastAsia="Times New Roman" w:cs="Arial"/>
          <w:color w:val="000000"/>
          <w:sz w:val="24"/>
          <w:szCs w:val="24"/>
          <w:lang w:eastAsia="en-GB"/>
        </w:rPr>
      </w:pPr>
    </w:p>
    <w:p w14:paraId="6D427EE6" w14:textId="77777777" w:rsidR="00A032E5" w:rsidRPr="00265499" w:rsidRDefault="00A032E5" w:rsidP="00920986">
      <w:pPr>
        <w:pStyle w:val="ListParagraph"/>
        <w:numPr>
          <w:ilvl w:val="1"/>
          <w:numId w:val="2"/>
        </w:numPr>
        <w:spacing w:after="0" w:line="240" w:lineRule="auto"/>
        <w:textAlignment w:val="baseline"/>
        <w:rPr>
          <w:rFonts w:eastAsia="Times New Roman" w:cs="Arial"/>
          <w:i/>
          <w:color w:val="000000"/>
          <w:sz w:val="24"/>
          <w:szCs w:val="24"/>
          <w:lang w:eastAsia="en-GB"/>
        </w:rPr>
      </w:pPr>
      <w:r w:rsidRPr="00265499">
        <w:rPr>
          <w:rFonts w:eastAsia="Times New Roman" w:cs="Arial"/>
          <w:i/>
          <w:color w:val="000000"/>
          <w:sz w:val="24"/>
          <w:szCs w:val="24"/>
          <w:lang w:eastAsia="en-GB"/>
        </w:rPr>
        <w:t>movable or immovable property of great importance to the cultural heritage of every people, such as monuments of architecture, art or history, whether religious or secular; archaeological sites; groups of buildings which, as a whole, are of historical or artistic interest; works of art; manuscripts, books and other objects of artistic, historical or archaeological interest; as well as scientific collections and important collections of books or archives or of reproductions of the property defined above;</w:t>
      </w:r>
    </w:p>
    <w:p w14:paraId="2F9F6D48" w14:textId="77777777" w:rsidR="00A032E5" w:rsidRPr="00265499" w:rsidRDefault="00A032E5" w:rsidP="00A032E5">
      <w:pPr>
        <w:pStyle w:val="ListParagraph"/>
        <w:spacing w:after="0" w:line="240" w:lineRule="auto"/>
        <w:ind w:left="1440"/>
        <w:textAlignment w:val="baseline"/>
        <w:rPr>
          <w:rFonts w:eastAsia="Times New Roman" w:cs="Arial"/>
          <w:i/>
          <w:color w:val="000000"/>
          <w:sz w:val="24"/>
          <w:szCs w:val="24"/>
          <w:lang w:eastAsia="en-GB"/>
        </w:rPr>
      </w:pPr>
    </w:p>
    <w:p w14:paraId="2B0B3764" w14:textId="77777777" w:rsidR="00A032E5" w:rsidRPr="00265499" w:rsidRDefault="00A032E5" w:rsidP="00920986">
      <w:pPr>
        <w:pStyle w:val="ListParagraph"/>
        <w:numPr>
          <w:ilvl w:val="1"/>
          <w:numId w:val="2"/>
        </w:numPr>
        <w:spacing w:after="0" w:line="240" w:lineRule="auto"/>
        <w:textAlignment w:val="baseline"/>
        <w:rPr>
          <w:rFonts w:eastAsia="Times New Roman" w:cs="Arial"/>
          <w:i/>
          <w:color w:val="000000"/>
          <w:sz w:val="24"/>
          <w:szCs w:val="24"/>
          <w:lang w:eastAsia="en-GB"/>
        </w:rPr>
      </w:pPr>
      <w:r w:rsidRPr="00265499">
        <w:rPr>
          <w:rFonts w:eastAsia="Times New Roman" w:cs="Arial"/>
          <w:i/>
          <w:color w:val="000000"/>
          <w:sz w:val="24"/>
          <w:szCs w:val="24"/>
          <w:lang w:eastAsia="en-GB"/>
        </w:rPr>
        <w:t>buildings whose main and effective purpose is to preserve or exhibit the movable cultural property defined in sub-paragraph (a) such as museums, large libraries and depositories of archives, and refuges intended to shelter, in the event of armed conflict, the movable cultural property defined in sub-paragraph (a);</w:t>
      </w:r>
    </w:p>
    <w:p w14:paraId="5ECEFDBF" w14:textId="77777777" w:rsidR="00A032E5" w:rsidRPr="00265499" w:rsidRDefault="00A032E5" w:rsidP="00A032E5">
      <w:pPr>
        <w:pStyle w:val="ListParagraph"/>
        <w:rPr>
          <w:rFonts w:eastAsia="Times New Roman" w:cs="Arial"/>
          <w:i/>
          <w:color w:val="000000"/>
          <w:sz w:val="24"/>
          <w:szCs w:val="24"/>
          <w:lang w:eastAsia="en-GB"/>
        </w:rPr>
      </w:pPr>
    </w:p>
    <w:p w14:paraId="6858B84A" w14:textId="77777777" w:rsidR="00A032E5" w:rsidRPr="00265499" w:rsidRDefault="00A032E5" w:rsidP="00920986">
      <w:pPr>
        <w:pStyle w:val="ListParagraph"/>
        <w:numPr>
          <w:ilvl w:val="1"/>
          <w:numId w:val="2"/>
        </w:numPr>
        <w:spacing w:after="0" w:line="240" w:lineRule="auto"/>
        <w:textAlignment w:val="baseline"/>
        <w:rPr>
          <w:rFonts w:eastAsia="Times New Roman" w:cs="Arial"/>
          <w:i/>
          <w:color w:val="000000"/>
          <w:sz w:val="24"/>
          <w:szCs w:val="24"/>
          <w:lang w:eastAsia="en-GB"/>
        </w:rPr>
      </w:pPr>
      <w:proofErr w:type="spellStart"/>
      <w:proofErr w:type="gramStart"/>
      <w:r w:rsidRPr="00265499">
        <w:rPr>
          <w:rFonts w:eastAsia="Times New Roman" w:cs="Arial"/>
          <w:i/>
          <w:color w:val="000000"/>
          <w:sz w:val="24"/>
          <w:szCs w:val="24"/>
          <w:lang w:eastAsia="en-GB"/>
        </w:rPr>
        <w:t>centers</w:t>
      </w:r>
      <w:proofErr w:type="spellEnd"/>
      <w:proofErr w:type="gramEnd"/>
      <w:r w:rsidRPr="00265499">
        <w:rPr>
          <w:rFonts w:eastAsia="Times New Roman" w:cs="Arial"/>
          <w:i/>
          <w:color w:val="000000"/>
          <w:sz w:val="24"/>
          <w:szCs w:val="24"/>
          <w:lang w:eastAsia="en-GB"/>
        </w:rPr>
        <w:t xml:space="preserve"> containing a large amount of cultural property as defined in sub-paragraphs (a) and (b), to be known as ‘</w:t>
      </w:r>
      <w:proofErr w:type="spellStart"/>
      <w:r w:rsidRPr="00265499">
        <w:rPr>
          <w:rFonts w:eastAsia="Times New Roman" w:cs="Arial"/>
          <w:i/>
          <w:color w:val="000000"/>
          <w:sz w:val="24"/>
          <w:szCs w:val="24"/>
          <w:lang w:eastAsia="en-GB"/>
        </w:rPr>
        <w:t>centers</w:t>
      </w:r>
      <w:proofErr w:type="spellEnd"/>
      <w:r w:rsidRPr="00265499">
        <w:rPr>
          <w:rFonts w:eastAsia="Times New Roman" w:cs="Arial"/>
          <w:i/>
          <w:color w:val="000000"/>
          <w:sz w:val="24"/>
          <w:szCs w:val="24"/>
          <w:lang w:eastAsia="en-GB"/>
        </w:rPr>
        <w:t xml:space="preserve"> containing monuments’.</w:t>
      </w:r>
    </w:p>
    <w:p w14:paraId="782EE8E7" w14:textId="77777777" w:rsidR="00A032E5" w:rsidRDefault="00A032E5" w:rsidP="00A032E5">
      <w:pPr>
        <w:spacing w:after="0" w:line="240" w:lineRule="auto"/>
        <w:ind w:left="720"/>
        <w:textAlignment w:val="baseline"/>
        <w:rPr>
          <w:rFonts w:eastAsia="Times New Roman" w:cs="Arial"/>
          <w:color w:val="000000"/>
          <w:sz w:val="24"/>
          <w:szCs w:val="24"/>
          <w:lang w:eastAsia="en-GB"/>
        </w:rPr>
      </w:pPr>
    </w:p>
    <w:p w14:paraId="091186A9" w14:textId="7221143B" w:rsidR="00A032E5" w:rsidRDefault="00F3141F" w:rsidP="00920986">
      <w:pPr>
        <w:numPr>
          <w:ilvl w:val="0"/>
          <w:numId w:val="2"/>
        </w:numPr>
        <w:spacing w:after="0" w:line="240" w:lineRule="auto"/>
        <w:textAlignment w:val="baseline"/>
        <w:rPr>
          <w:rFonts w:eastAsia="Times New Roman" w:cs="Arial"/>
          <w:color w:val="000000"/>
          <w:sz w:val="24"/>
          <w:szCs w:val="24"/>
          <w:lang w:eastAsia="en-GB"/>
        </w:rPr>
      </w:pPr>
      <w:r w:rsidRPr="00F3141F">
        <w:rPr>
          <w:rFonts w:eastAsia="Times New Roman" w:cs="Arial"/>
          <w:color w:val="000000"/>
          <w:sz w:val="24"/>
          <w:szCs w:val="24"/>
          <w:lang w:eastAsia="en-GB"/>
        </w:rPr>
        <w:t xml:space="preserve">The same definition is used by the Protocols and by the </w:t>
      </w:r>
      <w:r w:rsidR="00012C7F">
        <w:rPr>
          <w:rFonts w:eastAsia="Times New Roman" w:cs="Arial"/>
          <w:color w:val="000000"/>
          <w:sz w:val="24"/>
          <w:szCs w:val="24"/>
          <w:lang w:eastAsia="en-GB"/>
        </w:rPr>
        <w:t>2017 Act</w:t>
      </w:r>
      <w:r w:rsidRPr="00F3141F">
        <w:rPr>
          <w:rFonts w:eastAsia="Times New Roman" w:cs="Arial"/>
          <w:color w:val="000000"/>
          <w:sz w:val="24"/>
          <w:szCs w:val="24"/>
          <w:lang w:eastAsia="en-GB"/>
        </w:rPr>
        <w:t>.</w:t>
      </w:r>
    </w:p>
    <w:p w14:paraId="38595B3D" w14:textId="77777777" w:rsidR="003C0FD4" w:rsidRDefault="003C0FD4" w:rsidP="003C0FD4">
      <w:pPr>
        <w:spacing w:after="0" w:line="240" w:lineRule="auto"/>
        <w:ind w:left="720"/>
        <w:textAlignment w:val="baseline"/>
        <w:rPr>
          <w:rFonts w:eastAsia="Times New Roman" w:cs="Arial"/>
          <w:color w:val="000000"/>
          <w:sz w:val="24"/>
          <w:szCs w:val="24"/>
          <w:lang w:eastAsia="en-GB"/>
        </w:rPr>
      </w:pPr>
    </w:p>
    <w:p w14:paraId="78FD809D" w14:textId="7AAEA152" w:rsidR="003C0FD4" w:rsidRDefault="003C0FD4" w:rsidP="00920986">
      <w:pPr>
        <w:numPr>
          <w:ilvl w:val="0"/>
          <w:numId w:val="2"/>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 xml:space="preserve">It is important to note that, in order to qualify as ‘cultural property’ under the Convention, the property must be </w:t>
      </w:r>
      <w:r w:rsidR="00A528C8">
        <w:rPr>
          <w:rFonts w:eastAsia="Times New Roman" w:cs="Arial"/>
          <w:color w:val="000000"/>
          <w:sz w:val="24"/>
          <w:szCs w:val="24"/>
          <w:lang w:eastAsia="en-GB"/>
        </w:rPr>
        <w:t>“</w:t>
      </w:r>
      <w:r>
        <w:rPr>
          <w:rFonts w:eastAsia="Times New Roman" w:cs="Arial"/>
          <w:color w:val="000000"/>
          <w:sz w:val="24"/>
          <w:szCs w:val="24"/>
          <w:lang w:eastAsia="en-GB"/>
        </w:rPr>
        <w:t>of great importance to the cultural heritage of every people”. As such, the definition only applies to a limited but very special category of cultural property. This property may be from among the types of cultural property listed in sub-paragraph (a) o</w:t>
      </w:r>
      <w:r w:rsidR="002A3B35">
        <w:rPr>
          <w:rFonts w:eastAsia="Times New Roman" w:cs="Arial"/>
          <w:color w:val="000000"/>
          <w:sz w:val="24"/>
          <w:szCs w:val="24"/>
          <w:lang w:eastAsia="en-GB"/>
        </w:rPr>
        <w:t>f</w:t>
      </w:r>
      <w:r>
        <w:rPr>
          <w:rFonts w:eastAsia="Times New Roman" w:cs="Arial"/>
          <w:color w:val="000000"/>
          <w:sz w:val="24"/>
          <w:szCs w:val="24"/>
          <w:lang w:eastAsia="en-GB"/>
        </w:rPr>
        <w:t xml:space="preserve"> the definition although the examples given are not exhaustive.</w:t>
      </w:r>
    </w:p>
    <w:p w14:paraId="32D19377" w14:textId="77777777" w:rsidR="00FB7224" w:rsidRDefault="00FB7224" w:rsidP="00FB7224">
      <w:pPr>
        <w:pStyle w:val="ListParagraph"/>
        <w:spacing w:after="0"/>
        <w:rPr>
          <w:rFonts w:eastAsia="Times New Roman" w:cs="Arial"/>
          <w:color w:val="000000"/>
          <w:sz w:val="24"/>
          <w:szCs w:val="24"/>
          <w:lang w:eastAsia="en-GB"/>
        </w:rPr>
      </w:pPr>
    </w:p>
    <w:p w14:paraId="63A101DE" w14:textId="650E0FE2" w:rsidR="00FB7224" w:rsidRDefault="00FB7224" w:rsidP="00920986">
      <w:pPr>
        <w:numPr>
          <w:ilvl w:val="0"/>
          <w:numId w:val="2"/>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There is no obligation for state parties to specify the cultural property they consider to meet the definition and therefore to be protected by the Convention and its Protocols. However, the government believes there is a practical benefit in indicating, to the owners and trustees of cultural property and to our armed forces and those of other countries, the UK cultural property which we consider to be protected.</w:t>
      </w:r>
    </w:p>
    <w:p w14:paraId="26B213C1" w14:textId="77777777" w:rsidR="00A032E5" w:rsidRDefault="00A032E5" w:rsidP="00A032E5">
      <w:pPr>
        <w:spacing w:after="0" w:line="240" w:lineRule="auto"/>
        <w:ind w:left="720"/>
        <w:textAlignment w:val="baseline"/>
        <w:rPr>
          <w:rFonts w:eastAsia="Times New Roman" w:cs="Arial"/>
          <w:color w:val="000000"/>
          <w:sz w:val="24"/>
          <w:szCs w:val="24"/>
          <w:lang w:eastAsia="en-GB"/>
        </w:rPr>
      </w:pPr>
    </w:p>
    <w:p w14:paraId="5BEAC49C" w14:textId="035283AA" w:rsidR="00A032E5" w:rsidRDefault="00F3141F" w:rsidP="00920986">
      <w:pPr>
        <w:numPr>
          <w:ilvl w:val="0"/>
          <w:numId w:val="2"/>
        </w:numPr>
        <w:spacing w:after="0" w:line="240" w:lineRule="auto"/>
        <w:textAlignment w:val="baseline"/>
        <w:rPr>
          <w:rFonts w:eastAsia="Times New Roman" w:cs="Arial"/>
          <w:color w:val="000000"/>
          <w:sz w:val="24"/>
          <w:szCs w:val="24"/>
          <w:lang w:eastAsia="en-GB"/>
        </w:rPr>
      </w:pPr>
      <w:r w:rsidRPr="00F3141F">
        <w:rPr>
          <w:rFonts w:eastAsia="Times New Roman" w:cs="Arial"/>
          <w:color w:val="000000"/>
          <w:sz w:val="24"/>
          <w:szCs w:val="24"/>
          <w:lang w:eastAsia="en-GB"/>
        </w:rPr>
        <w:lastRenderedPageBreak/>
        <w:t xml:space="preserve">In its 2005 consultation on the Convention and Protocols, the government sought views on a provisional list of categories of cultural property within the UK which </w:t>
      </w:r>
      <w:r w:rsidR="003C0FD4">
        <w:rPr>
          <w:rFonts w:eastAsia="Times New Roman" w:cs="Arial"/>
          <w:color w:val="000000"/>
          <w:sz w:val="24"/>
          <w:szCs w:val="24"/>
          <w:lang w:eastAsia="en-GB"/>
        </w:rPr>
        <w:t xml:space="preserve">it considered </w:t>
      </w:r>
      <w:r w:rsidRPr="00F3141F">
        <w:rPr>
          <w:rFonts w:eastAsia="Times New Roman" w:cs="Arial"/>
          <w:color w:val="000000"/>
          <w:sz w:val="24"/>
          <w:szCs w:val="24"/>
          <w:lang w:eastAsia="en-GB"/>
        </w:rPr>
        <w:t xml:space="preserve">met the definition set out </w:t>
      </w:r>
      <w:r w:rsidR="00FB7224">
        <w:rPr>
          <w:rFonts w:eastAsia="Times New Roman" w:cs="Arial"/>
          <w:color w:val="000000"/>
          <w:sz w:val="24"/>
          <w:szCs w:val="24"/>
          <w:lang w:eastAsia="en-GB"/>
        </w:rPr>
        <w:t>in the Convention</w:t>
      </w:r>
      <w:r w:rsidRPr="00F3141F">
        <w:rPr>
          <w:rFonts w:eastAsia="Times New Roman" w:cs="Arial"/>
          <w:color w:val="000000"/>
          <w:sz w:val="24"/>
          <w:szCs w:val="24"/>
          <w:lang w:eastAsia="en-GB"/>
        </w:rPr>
        <w:t>. The government has taken account of the outcome of that consultation and consulted further with key stakeholders and with the devolved administrations in Scotland, Wales and Northern Ireland in order to refine and finalise the list.</w:t>
      </w:r>
    </w:p>
    <w:p w14:paraId="163497FE" w14:textId="77777777" w:rsidR="00A032E5" w:rsidRDefault="00A032E5" w:rsidP="00A032E5">
      <w:pPr>
        <w:pStyle w:val="ListParagraph"/>
        <w:spacing w:after="0"/>
        <w:rPr>
          <w:rFonts w:eastAsia="Times New Roman" w:cs="Arial"/>
          <w:color w:val="000000"/>
          <w:sz w:val="24"/>
          <w:szCs w:val="24"/>
          <w:lang w:eastAsia="en-GB"/>
        </w:rPr>
      </w:pPr>
    </w:p>
    <w:p w14:paraId="43EDF55B" w14:textId="77777777" w:rsidR="00A032E5" w:rsidRDefault="00F3141F" w:rsidP="00920986">
      <w:pPr>
        <w:numPr>
          <w:ilvl w:val="0"/>
          <w:numId w:val="2"/>
        </w:numPr>
        <w:spacing w:after="0" w:line="240" w:lineRule="auto"/>
        <w:textAlignment w:val="baseline"/>
        <w:rPr>
          <w:rFonts w:eastAsia="Times New Roman" w:cs="Arial"/>
          <w:color w:val="000000"/>
          <w:sz w:val="24"/>
          <w:szCs w:val="24"/>
          <w:lang w:eastAsia="en-GB"/>
        </w:rPr>
      </w:pPr>
      <w:r w:rsidRPr="00F3141F">
        <w:rPr>
          <w:rFonts w:eastAsia="Times New Roman" w:cs="Arial"/>
          <w:color w:val="000000"/>
          <w:sz w:val="24"/>
          <w:szCs w:val="24"/>
          <w:lang w:eastAsia="en-GB"/>
        </w:rPr>
        <w:t>This list is set out below. It is indicative and non-exhaustive and is published for guidance only. Inclusion in the list is not a prerequisite for protection by the Convention and its Protocols.  Any cultural property which meets the definition set out in the Convention is protected, whether or not it is included in the list.</w:t>
      </w:r>
    </w:p>
    <w:p w14:paraId="30F271F8" w14:textId="77777777" w:rsidR="00A032E5" w:rsidRDefault="00A032E5" w:rsidP="00A032E5">
      <w:pPr>
        <w:pStyle w:val="ListParagraph"/>
        <w:spacing w:after="0"/>
        <w:rPr>
          <w:rFonts w:eastAsia="Times New Roman" w:cs="Arial"/>
          <w:color w:val="000000"/>
          <w:sz w:val="24"/>
          <w:szCs w:val="24"/>
          <w:lang w:eastAsia="en-GB"/>
        </w:rPr>
      </w:pPr>
    </w:p>
    <w:p w14:paraId="2210E2D1" w14:textId="1AEA7E0D" w:rsidR="00F3141F" w:rsidRPr="00F3141F" w:rsidRDefault="00F3141F" w:rsidP="00920986">
      <w:pPr>
        <w:numPr>
          <w:ilvl w:val="0"/>
          <w:numId w:val="2"/>
        </w:numPr>
        <w:spacing w:after="0" w:line="240" w:lineRule="auto"/>
        <w:textAlignment w:val="baseline"/>
        <w:rPr>
          <w:rFonts w:eastAsia="Times New Roman" w:cs="Arial"/>
          <w:color w:val="000000"/>
          <w:sz w:val="24"/>
          <w:szCs w:val="24"/>
          <w:lang w:eastAsia="en-GB"/>
        </w:rPr>
      </w:pPr>
      <w:r w:rsidRPr="00F3141F">
        <w:rPr>
          <w:rFonts w:eastAsia="Times New Roman" w:cs="Arial"/>
          <w:color w:val="000000"/>
          <w:sz w:val="24"/>
          <w:szCs w:val="24"/>
          <w:lang w:eastAsia="en-GB"/>
        </w:rPr>
        <w:t>The government considers that cultural property in the following categories meets the definition set out in Article 1 of the Convention and is therefore protected by the Convention and Protocols.</w:t>
      </w:r>
    </w:p>
    <w:p w14:paraId="7CDA2684" w14:textId="77777777" w:rsidR="00F3141F" w:rsidRPr="00F3141F" w:rsidRDefault="00F3141F" w:rsidP="00F3141F">
      <w:pPr>
        <w:spacing w:after="0" w:line="240" w:lineRule="auto"/>
        <w:rPr>
          <w:rFonts w:eastAsia="Times New Roman" w:cs="Times New Roman"/>
          <w:sz w:val="24"/>
          <w:szCs w:val="24"/>
          <w:lang w:eastAsia="en-GB"/>
        </w:rPr>
      </w:pPr>
    </w:p>
    <w:tbl>
      <w:tblPr>
        <w:tblW w:w="0" w:type="auto"/>
        <w:tblInd w:w="416" w:type="dxa"/>
        <w:tblCellMar>
          <w:top w:w="15" w:type="dxa"/>
          <w:left w:w="15" w:type="dxa"/>
          <w:bottom w:w="15" w:type="dxa"/>
          <w:right w:w="15" w:type="dxa"/>
        </w:tblCellMar>
        <w:tblLook w:val="04A0" w:firstRow="1" w:lastRow="0" w:firstColumn="1" w:lastColumn="0" w:noHBand="0" w:noVBand="1"/>
      </w:tblPr>
      <w:tblGrid>
        <w:gridCol w:w="8590"/>
      </w:tblGrid>
      <w:tr w:rsidR="00F3141F" w:rsidRPr="00F3141F" w14:paraId="43408B6F"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497CD" w14:textId="594D82D9" w:rsidR="00F3141F" w:rsidRPr="00F3141F" w:rsidRDefault="00F3141F" w:rsidP="00A032E5">
            <w:pPr>
              <w:spacing w:after="0" w:line="240" w:lineRule="auto"/>
              <w:ind w:left="325" w:right="30" w:hanging="284"/>
              <w:rPr>
                <w:rFonts w:eastAsia="Times New Roman" w:cs="Times New Roman"/>
                <w:sz w:val="24"/>
                <w:szCs w:val="24"/>
                <w:lang w:eastAsia="en-GB"/>
              </w:rPr>
            </w:pPr>
            <w:r w:rsidRPr="00F3141F">
              <w:rPr>
                <w:rFonts w:eastAsia="Times New Roman" w:cs="Arial"/>
                <w:color w:val="000000"/>
                <w:sz w:val="24"/>
                <w:szCs w:val="24"/>
                <w:lang w:eastAsia="en-GB"/>
              </w:rPr>
              <w:t>A.  All listed buildings of Grade I (England and Wales), Category A (Scotland) and Grade A (Northern Ireland) status</w:t>
            </w:r>
          </w:p>
        </w:tc>
      </w:tr>
      <w:tr w:rsidR="00F3141F" w:rsidRPr="00F3141F" w14:paraId="7D60B8BB"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1F3BF" w14:textId="0DA1B5E5" w:rsidR="00F3141F" w:rsidRPr="00F3141F" w:rsidRDefault="00F3141F" w:rsidP="00A032E5">
            <w:pPr>
              <w:spacing w:after="0" w:line="240" w:lineRule="auto"/>
              <w:ind w:left="325" w:right="30" w:hanging="284"/>
              <w:rPr>
                <w:rFonts w:eastAsia="Times New Roman" w:cs="Times New Roman"/>
                <w:sz w:val="24"/>
                <w:szCs w:val="24"/>
                <w:lang w:eastAsia="en-GB"/>
              </w:rPr>
            </w:pPr>
            <w:r w:rsidRPr="00F3141F">
              <w:rPr>
                <w:rFonts w:eastAsia="Times New Roman" w:cs="Arial"/>
                <w:color w:val="000000"/>
                <w:sz w:val="24"/>
                <w:szCs w:val="24"/>
                <w:lang w:eastAsia="en-GB"/>
              </w:rPr>
              <w:t>B.  All historic parks and gardens of Grade I status in England and Wales</w:t>
            </w:r>
          </w:p>
        </w:tc>
      </w:tr>
      <w:tr w:rsidR="00F3141F" w:rsidRPr="00F3141F" w14:paraId="2E7AEF7F"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BCFAE" w14:textId="0FCBDDB9" w:rsidR="00F3141F" w:rsidRPr="00F3141F" w:rsidRDefault="00F3141F" w:rsidP="00A032E5">
            <w:pPr>
              <w:spacing w:after="0" w:line="240" w:lineRule="auto"/>
              <w:ind w:left="325" w:right="30" w:hanging="284"/>
              <w:rPr>
                <w:rFonts w:eastAsia="Times New Roman" w:cs="Times New Roman"/>
                <w:sz w:val="24"/>
                <w:szCs w:val="24"/>
                <w:lang w:eastAsia="en-GB"/>
              </w:rPr>
            </w:pPr>
            <w:r w:rsidRPr="00F3141F">
              <w:rPr>
                <w:rFonts w:eastAsia="Times New Roman" w:cs="Arial"/>
                <w:color w:val="000000"/>
                <w:sz w:val="24"/>
                <w:szCs w:val="24"/>
                <w:lang w:eastAsia="en-GB"/>
              </w:rPr>
              <w:t>C.  All UK World Heritage Sites, excluding those which are inscribed as natural sites only</w:t>
            </w:r>
          </w:p>
        </w:tc>
      </w:tr>
      <w:tr w:rsidR="00F3141F" w:rsidRPr="00F3141F" w14:paraId="43A15DEF"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2B833" w14:textId="1B05B948" w:rsidR="00F3141F" w:rsidRPr="00F3141F" w:rsidRDefault="00F3141F" w:rsidP="00A032E5">
            <w:pPr>
              <w:spacing w:after="0" w:line="240" w:lineRule="auto"/>
              <w:ind w:left="325" w:right="30" w:hanging="284"/>
              <w:rPr>
                <w:rFonts w:eastAsia="Times New Roman" w:cs="Times New Roman"/>
                <w:sz w:val="24"/>
                <w:szCs w:val="24"/>
                <w:lang w:eastAsia="en-GB"/>
              </w:rPr>
            </w:pPr>
            <w:r w:rsidRPr="00F3141F">
              <w:rPr>
                <w:rFonts w:eastAsia="Times New Roman" w:cs="Arial"/>
                <w:color w:val="000000"/>
                <w:sz w:val="24"/>
                <w:szCs w:val="24"/>
                <w:lang w:eastAsia="en-GB"/>
              </w:rPr>
              <w:t>D.  The collections of the museums and galleries that are sponsored by Her Majesty’s Government, the Scottish Government, the Welsh Government and the Northern Ireland Executive</w:t>
            </w:r>
          </w:p>
        </w:tc>
      </w:tr>
      <w:tr w:rsidR="00F3141F" w:rsidRPr="00F3141F" w14:paraId="542E89A2"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D78C3" w14:textId="45A1C60A" w:rsidR="00F3141F" w:rsidRPr="00F3141F" w:rsidRDefault="00F3141F" w:rsidP="00A032E5">
            <w:pPr>
              <w:spacing w:after="0" w:line="240" w:lineRule="auto"/>
              <w:ind w:left="325" w:right="30" w:hanging="284"/>
              <w:rPr>
                <w:rFonts w:eastAsia="Times New Roman" w:cs="Times New Roman"/>
                <w:sz w:val="24"/>
                <w:szCs w:val="24"/>
                <w:lang w:eastAsia="en-GB"/>
              </w:rPr>
            </w:pPr>
            <w:r w:rsidRPr="00F3141F">
              <w:rPr>
                <w:rFonts w:eastAsia="Times New Roman" w:cs="Arial"/>
                <w:color w:val="000000"/>
                <w:sz w:val="24"/>
                <w:szCs w:val="24"/>
                <w:lang w:eastAsia="en-GB"/>
              </w:rPr>
              <w:t>E.  Designated Collections in England and Recognised Collections in Scotland (covering collections at museums, galleries, libraries, archives and universities)</w:t>
            </w:r>
          </w:p>
        </w:tc>
      </w:tr>
      <w:tr w:rsidR="00F3141F" w:rsidRPr="00F3141F" w14:paraId="29009BB6"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2FFEB" w14:textId="6A374107" w:rsidR="00F3141F" w:rsidRPr="00F3141F" w:rsidRDefault="00F3141F" w:rsidP="00A032E5">
            <w:pPr>
              <w:spacing w:after="0" w:line="240" w:lineRule="auto"/>
              <w:ind w:left="325" w:hanging="284"/>
              <w:rPr>
                <w:rFonts w:eastAsia="Times New Roman" w:cs="Times New Roman"/>
                <w:sz w:val="24"/>
                <w:szCs w:val="24"/>
                <w:lang w:eastAsia="en-GB"/>
              </w:rPr>
            </w:pPr>
            <w:r w:rsidRPr="00F3141F">
              <w:rPr>
                <w:rFonts w:eastAsia="Times New Roman" w:cs="Arial"/>
                <w:color w:val="000000"/>
                <w:sz w:val="24"/>
                <w:szCs w:val="24"/>
                <w:lang w:eastAsia="en-GB"/>
              </w:rPr>
              <w:t>F.  The records and collections of the National Record Offices, the five legal deposit libraries in the UK and the British Film Institute National Archive</w:t>
            </w:r>
          </w:p>
        </w:tc>
      </w:tr>
      <w:tr w:rsidR="00F3141F" w:rsidRPr="00F3141F" w14:paraId="32C6A707"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25795" w14:textId="64C689C0" w:rsidR="00F3141F" w:rsidRPr="00F3141F" w:rsidRDefault="00F3141F" w:rsidP="00A032E5">
            <w:pPr>
              <w:spacing w:after="0" w:line="240" w:lineRule="auto"/>
              <w:ind w:left="325" w:hanging="284"/>
              <w:rPr>
                <w:rFonts w:eastAsia="Times New Roman" w:cs="Times New Roman"/>
                <w:sz w:val="24"/>
                <w:szCs w:val="24"/>
                <w:lang w:eastAsia="en-GB"/>
              </w:rPr>
            </w:pPr>
            <w:r w:rsidRPr="00F3141F">
              <w:rPr>
                <w:rFonts w:eastAsia="Times New Roman" w:cs="Arial"/>
                <w:color w:val="000000"/>
                <w:sz w:val="24"/>
                <w:szCs w:val="24"/>
                <w:lang w:eastAsia="en-GB"/>
              </w:rPr>
              <w:t>G.  Properties in state guardianship in the UK (including properties in the National Heritage Collection in England; Properties in Care of the Scottish Ministers; Properties in Care of the Welsh Ministers; and Monuments in State Care or Guardianship in Northern Ireland).</w:t>
            </w:r>
          </w:p>
        </w:tc>
      </w:tr>
    </w:tbl>
    <w:p w14:paraId="616AD7C5" w14:textId="77777777" w:rsidR="00F3141F" w:rsidRDefault="00F3141F" w:rsidP="00A032E5">
      <w:pPr>
        <w:pStyle w:val="ListParagraph"/>
        <w:spacing w:after="0" w:line="240" w:lineRule="auto"/>
        <w:rPr>
          <w:sz w:val="24"/>
          <w:szCs w:val="24"/>
        </w:rPr>
      </w:pPr>
    </w:p>
    <w:p w14:paraId="61559678" w14:textId="74E93D9A" w:rsidR="00AD5523" w:rsidRPr="00A032E5" w:rsidRDefault="00AD5523" w:rsidP="00A032E5">
      <w:pPr>
        <w:spacing w:after="0" w:line="240" w:lineRule="auto"/>
        <w:rPr>
          <w:sz w:val="24"/>
          <w:szCs w:val="24"/>
          <w:lang w:val="en-US"/>
        </w:rPr>
      </w:pPr>
      <w:r w:rsidRPr="00A032E5">
        <w:rPr>
          <w:rFonts w:eastAsiaTheme="majorEastAsia" w:cstheme="majorBidi"/>
          <w:b/>
          <w:bCs/>
          <w:color w:val="000000" w:themeColor="text1"/>
          <w:sz w:val="24"/>
          <w:szCs w:val="24"/>
        </w:rPr>
        <w:br w:type="page"/>
      </w:r>
    </w:p>
    <w:p w14:paraId="51C5C813" w14:textId="1B4916D8" w:rsidR="00F761E6" w:rsidRPr="008E71B2" w:rsidRDefault="00DE7100" w:rsidP="0082048C">
      <w:pPr>
        <w:pStyle w:val="Heading1"/>
        <w:spacing w:before="0" w:line="240" w:lineRule="auto"/>
        <w:rPr>
          <w:rFonts w:asciiTheme="minorHAnsi" w:hAnsiTheme="minorHAnsi"/>
          <w:color w:val="000000" w:themeColor="text1"/>
          <w:sz w:val="24"/>
          <w:szCs w:val="24"/>
        </w:rPr>
      </w:pPr>
      <w:bookmarkStart w:id="2" w:name="_Toc496109916"/>
      <w:r>
        <w:rPr>
          <w:rFonts w:asciiTheme="minorHAnsi" w:hAnsiTheme="minorHAnsi"/>
          <w:color w:val="000000" w:themeColor="text1"/>
          <w:sz w:val="24"/>
          <w:szCs w:val="24"/>
        </w:rPr>
        <w:lastRenderedPageBreak/>
        <w:t xml:space="preserve">2. </w:t>
      </w:r>
      <w:r w:rsidR="00555FD7">
        <w:rPr>
          <w:rFonts w:asciiTheme="minorHAnsi" w:hAnsiTheme="minorHAnsi"/>
          <w:color w:val="000000" w:themeColor="text1"/>
          <w:sz w:val="24"/>
          <w:szCs w:val="24"/>
        </w:rPr>
        <w:t>Safeguarding cultural property protected by the Convention</w:t>
      </w:r>
      <w:bookmarkEnd w:id="2"/>
    </w:p>
    <w:p w14:paraId="6E8F2715" w14:textId="77777777" w:rsidR="0082048C" w:rsidRPr="008E71B2" w:rsidRDefault="0082048C" w:rsidP="0082048C">
      <w:pPr>
        <w:spacing w:after="0" w:line="240" w:lineRule="auto"/>
        <w:rPr>
          <w:sz w:val="24"/>
          <w:szCs w:val="24"/>
        </w:rPr>
      </w:pPr>
    </w:p>
    <w:p w14:paraId="747E04B7" w14:textId="38F91AC1" w:rsidR="004873C2" w:rsidRDefault="004873C2" w:rsidP="00920986">
      <w:pPr>
        <w:numPr>
          <w:ilvl w:val="0"/>
          <w:numId w:val="3"/>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The Convention</w:t>
      </w:r>
      <w:r w:rsidR="00B67C2C">
        <w:rPr>
          <w:rFonts w:eastAsia="Times New Roman" w:cs="Arial"/>
          <w:color w:val="000000"/>
          <w:sz w:val="24"/>
          <w:szCs w:val="24"/>
          <w:lang w:eastAsia="en-GB"/>
        </w:rPr>
        <w:t xml:space="preserve"> and </w:t>
      </w:r>
      <w:r w:rsidR="00A13C96">
        <w:rPr>
          <w:rFonts w:eastAsia="Times New Roman" w:cs="Arial"/>
          <w:color w:val="000000"/>
          <w:sz w:val="24"/>
          <w:szCs w:val="24"/>
          <w:lang w:eastAsia="en-GB"/>
        </w:rPr>
        <w:t xml:space="preserve">Second </w:t>
      </w:r>
      <w:r w:rsidR="00B67C2C">
        <w:rPr>
          <w:rFonts w:eastAsia="Times New Roman" w:cs="Arial"/>
          <w:color w:val="000000"/>
          <w:sz w:val="24"/>
          <w:szCs w:val="24"/>
          <w:lang w:eastAsia="en-GB"/>
        </w:rPr>
        <w:t>Pro</w:t>
      </w:r>
      <w:r w:rsidR="00A13C96">
        <w:rPr>
          <w:rFonts w:eastAsia="Times New Roman" w:cs="Arial"/>
          <w:color w:val="000000"/>
          <w:sz w:val="24"/>
          <w:szCs w:val="24"/>
          <w:lang w:eastAsia="en-GB"/>
        </w:rPr>
        <w:t>tocol</w:t>
      </w:r>
      <w:r w:rsidR="00C447A7">
        <w:rPr>
          <w:rFonts w:eastAsia="Times New Roman" w:cs="Arial"/>
          <w:color w:val="000000"/>
          <w:sz w:val="24"/>
          <w:szCs w:val="24"/>
          <w:lang w:eastAsia="en-GB"/>
        </w:rPr>
        <w:t xml:space="preserve"> require State Parties to take appropriate measures </w:t>
      </w:r>
      <w:r w:rsidR="00B67C2C">
        <w:rPr>
          <w:rFonts w:eastAsia="Times New Roman" w:cs="Arial"/>
          <w:color w:val="000000"/>
          <w:sz w:val="24"/>
          <w:szCs w:val="24"/>
          <w:lang w:eastAsia="en-GB"/>
        </w:rPr>
        <w:t xml:space="preserve">during peacetime </w:t>
      </w:r>
      <w:r w:rsidR="00C447A7">
        <w:rPr>
          <w:rFonts w:eastAsia="Times New Roman" w:cs="Arial"/>
          <w:color w:val="000000"/>
          <w:sz w:val="24"/>
          <w:szCs w:val="24"/>
          <w:lang w:eastAsia="en-GB"/>
        </w:rPr>
        <w:t>to safeguard cultural property</w:t>
      </w:r>
      <w:r w:rsidR="00B67C2C">
        <w:rPr>
          <w:rFonts w:eastAsia="Times New Roman" w:cs="Arial"/>
          <w:color w:val="000000"/>
          <w:sz w:val="24"/>
          <w:szCs w:val="24"/>
          <w:lang w:eastAsia="en-GB"/>
        </w:rPr>
        <w:t xml:space="preserve"> in the event of armed conflict</w:t>
      </w:r>
      <w:r w:rsidR="00C447A7">
        <w:rPr>
          <w:rFonts w:eastAsia="Times New Roman" w:cs="Arial"/>
          <w:color w:val="000000"/>
          <w:sz w:val="24"/>
          <w:szCs w:val="24"/>
          <w:lang w:eastAsia="en-GB"/>
        </w:rPr>
        <w:t xml:space="preserve">. However, the </w:t>
      </w:r>
      <w:r>
        <w:rPr>
          <w:rFonts w:eastAsia="Times New Roman" w:cs="Arial"/>
          <w:color w:val="000000"/>
          <w:sz w:val="24"/>
          <w:szCs w:val="24"/>
          <w:lang w:eastAsia="en-GB"/>
        </w:rPr>
        <w:t>owners, guardians and trustees of protected cultural property</w:t>
      </w:r>
      <w:r w:rsidR="00B67C2C">
        <w:rPr>
          <w:rFonts w:eastAsia="Times New Roman" w:cs="Arial"/>
          <w:color w:val="000000"/>
          <w:sz w:val="24"/>
          <w:szCs w:val="24"/>
          <w:lang w:eastAsia="en-GB"/>
        </w:rPr>
        <w:t xml:space="preserve"> will not be required to take any new measures to comply with this obligation</w:t>
      </w:r>
      <w:r>
        <w:rPr>
          <w:rFonts w:eastAsia="Times New Roman" w:cs="Arial"/>
          <w:color w:val="000000"/>
          <w:sz w:val="24"/>
          <w:szCs w:val="24"/>
          <w:lang w:eastAsia="en-GB"/>
        </w:rPr>
        <w:t xml:space="preserve">. </w:t>
      </w:r>
      <w:r w:rsidR="00BB4F98">
        <w:rPr>
          <w:rFonts w:eastAsia="Times New Roman" w:cs="Arial"/>
          <w:color w:val="000000"/>
          <w:sz w:val="24"/>
          <w:szCs w:val="24"/>
          <w:lang w:eastAsia="en-GB"/>
        </w:rPr>
        <w:t>T</w:t>
      </w:r>
      <w:r>
        <w:rPr>
          <w:rFonts w:eastAsia="Times New Roman" w:cs="Arial"/>
          <w:color w:val="000000"/>
          <w:sz w:val="24"/>
          <w:szCs w:val="24"/>
          <w:lang w:eastAsia="en-GB"/>
        </w:rPr>
        <w:t xml:space="preserve">he government </w:t>
      </w:r>
      <w:r w:rsidR="00BB4F98">
        <w:rPr>
          <w:rFonts w:eastAsia="Times New Roman" w:cs="Arial"/>
          <w:color w:val="000000"/>
          <w:sz w:val="24"/>
          <w:szCs w:val="24"/>
          <w:lang w:eastAsia="en-GB"/>
        </w:rPr>
        <w:t>considers that those responsible for cultural property should already be taking appropriate measures to safeguard their property against a range of potential disasters and emergencies</w:t>
      </w:r>
      <w:r w:rsidR="00A13C96">
        <w:rPr>
          <w:rFonts w:eastAsia="Times New Roman" w:cs="Arial"/>
          <w:color w:val="000000"/>
          <w:sz w:val="24"/>
          <w:szCs w:val="24"/>
          <w:lang w:eastAsia="en-GB"/>
        </w:rPr>
        <w:t>, including under existing legislation and designation schemes</w:t>
      </w:r>
      <w:r w:rsidR="00B67C2C">
        <w:rPr>
          <w:rFonts w:eastAsia="Times New Roman" w:cs="Arial"/>
          <w:color w:val="000000"/>
          <w:sz w:val="24"/>
          <w:szCs w:val="24"/>
          <w:lang w:eastAsia="en-GB"/>
        </w:rPr>
        <w:t>. T</w:t>
      </w:r>
      <w:r w:rsidR="00BB4F98">
        <w:rPr>
          <w:rFonts w:eastAsia="Times New Roman" w:cs="Arial"/>
          <w:color w:val="000000"/>
          <w:sz w:val="24"/>
          <w:szCs w:val="24"/>
          <w:lang w:eastAsia="en-GB"/>
        </w:rPr>
        <w:t xml:space="preserve">herefore </w:t>
      </w:r>
      <w:r w:rsidR="00B67C2C">
        <w:rPr>
          <w:rFonts w:eastAsia="Times New Roman" w:cs="Arial"/>
          <w:color w:val="000000"/>
          <w:sz w:val="24"/>
          <w:szCs w:val="24"/>
          <w:lang w:eastAsia="en-GB"/>
        </w:rPr>
        <w:t xml:space="preserve">it </w:t>
      </w:r>
      <w:r>
        <w:rPr>
          <w:rFonts w:eastAsia="Times New Roman" w:cs="Arial"/>
          <w:color w:val="000000"/>
          <w:sz w:val="24"/>
          <w:szCs w:val="24"/>
          <w:lang w:eastAsia="en-GB"/>
        </w:rPr>
        <w:t xml:space="preserve">does not intend to impose any </w:t>
      </w:r>
      <w:r w:rsidR="00C447A7">
        <w:rPr>
          <w:rFonts w:eastAsia="Times New Roman" w:cs="Arial"/>
          <w:color w:val="000000"/>
          <w:sz w:val="24"/>
          <w:szCs w:val="24"/>
          <w:lang w:eastAsia="en-GB"/>
        </w:rPr>
        <w:t xml:space="preserve">additional </w:t>
      </w:r>
      <w:r>
        <w:rPr>
          <w:rFonts w:eastAsia="Times New Roman" w:cs="Arial"/>
          <w:color w:val="000000"/>
          <w:sz w:val="24"/>
          <w:szCs w:val="24"/>
          <w:lang w:eastAsia="en-GB"/>
        </w:rPr>
        <w:t>safeguarding requirements during peacetime.</w:t>
      </w:r>
    </w:p>
    <w:p w14:paraId="75F9DD5A" w14:textId="77777777" w:rsidR="004873C2" w:rsidRDefault="004873C2" w:rsidP="004873C2">
      <w:pPr>
        <w:spacing w:after="0" w:line="240" w:lineRule="auto"/>
        <w:ind w:left="720"/>
        <w:textAlignment w:val="baseline"/>
        <w:rPr>
          <w:rFonts w:eastAsia="Times New Roman" w:cs="Arial"/>
          <w:color w:val="000000"/>
          <w:sz w:val="24"/>
          <w:szCs w:val="24"/>
          <w:lang w:eastAsia="en-GB"/>
        </w:rPr>
      </w:pPr>
    </w:p>
    <w:p w14:paraId="12D6B460" w14:textId="2187E8C7"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Article 3 of the Convention commits State Parties to put in place during peacetime such measures as they consider appropriate in order to safeguard cultural property situated within their own territory against the foreseeable effects of an armed conflict.</w:t>
      </w:r>
    </w:p>
    <w:p w14:paraId="146A2C53" w14:textId="77777777" w:rsidR="00555FD7" w:rsidRDefault="00555FD7" w:rsidP="00555FD7">
      <w:pPr>
        <w:spacing w:after="0" w:line="240" w:lineRule="auto"/>
        <w:ind w:left="720"/>
        <w:textAlignment w:val="baseline"/>
        <w:rPr>
          <w:rFonts w:eastAsia="Times New Roman" w:cs="Arial"/>
          <w:color w:val="000000"/>
          <w:sz w:val="24"/>
          <w:szCs w:val="24"/>
          <w:lang w:eastAsia="en-GB"/>
        </w:rPr>
      </w:pPr>
    </w:p>
    <w:p w14:paraId="6BBBBBAC" w14:textId="51D285F7"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Article 5 of the Second Protocol expands on this by giving some examples of the kind of preparatory measures to be taken, as appropriate. These include:</w:t>
      </w:r>
    </w:p>
    <w:p w14:paraId="0827D4FA" w14:textId="77777777" w:rsidR="00555FD7" w:rsidRDefault="00555FD7" w:rsidP="00D366E3">
      <w:pPr>
        <w:pStyle w:val="ListParagraph"/>
        <w:spacing w:after="0"/>
        <w:rPr>
          <w:rFonts w:eastAsia="Times New Roman" w:cs="Arial"/>
          <w:color w:val="000000"/>
          <w:sz w:val="24"/>
          <w:szCs w:val="24"/>
          <w:lang w:eastAsia="en-GB"/>
        </w:rPr>
      </w:pPr>
    </w:p>
    <w:p w14:paraId="7F3515C5" w14:textId="77777777" w:rsidR="00555FD7" w:rsidRPr="00555FD7" w:rsidRDefault="00555FD7" w:rsidP="00920986">
      <w:pPr>
        <w:numPr>
          <w:ilvl w:val="0"/>
          <w:numId w:val="4"/>
        </w:numPr>
        <w:spacing w:after="0" w:line="240" w:lineRule="auto"/>
        <w:ind w:left="1440"/>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the preparation of inventories;</w:t>
      </w:r>
    </w:p>
    <w:p w14:paraId="329128DE" w14:textId="77777777" w:rsidR="00555FD7" w:rsidRPr="00555FD7" w:rsidRDefault="00555FD7" w:rsidP="00920986">
      <w:pPr>
        <w:numPr>
          <w:ilvl w:val="0"/>
          <w:numId w:val="4"/>
        </w:numPr>
        <w:spacing w:after="0" w:line="240" w:lineRule="auto"/>
        <w:ind w:left="1440"/>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the planning of emergency measures for protection against fire or structural collapse;</w:t>
      </w:r>
    </w:p>
    <w:p w14:paraId="05D9A1B2" w14:textId="77777777" w:rsidR="00555FD7" w:rsidRPr="00555FD7" w:rsidRDefault="00555FD7" w:rsidP="00920986">
      <w:pPr>
        <w:numPr>
          <w:ilvl w:val="0"/>
          <w:numId w:val="4"/>
        </w:numPr>
        <w:spacing w:after="0" w:line="240" w:lineRule="auto"/>
        <w:ind w:left="1440"/>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the preparation for the removal of movable cultural property or the provision of adequate in situ protection of such property; and</w:t>
      </w:r>
    </w:p>
    <w:p w14:paraId="091CE35D" w14:textId="77777777" w:rsidR="00555FD7" w:rsidRDefault="00555FD7" w:rsidP="00920986">
      <w:pPr>
        <w:numPr>
          <w:ilvl w:val="0"/>
          <w:numId w:val="4"/>
        </w:numPr>
        <w:spacing w:after="0" w:line="240" w:lineRule="auto"/>
        <w:ind w:left="1440"/>
        <w:textAlignment w:val="baseline"/>
        <w:rPr>
          <w:rFonts w:eastAsia="Times New Roman" w:cs="Arial"/>
          <w:color w:val="000000"/>
          <w:sz w:val="24"/>
          <w:szCs w:val="24"/>
          <w:lang w:eastAsia="en-GB"/>
        </w:rPr>
      </w:pPr>
      <w:proofErr w:type="gramStart"/>
      <w:r w:rsidRPr="00555FD7">
        <w:rPr>
          <w:rFonts w:eastAsia="Times New Roman" w:cs="Arial"/>
          <w:color w:val="000000"/>
          <w:sz w:val="24"/>
          <w:szCs w:val="24"/>
          <w:lang w:eastAsia="en-GB"/>
        </w:rPr>
        <w:t>the</w:t>
      </w:r>
      <w:proofErr w:type="gramEnd"/>
      <w:r w:rsidRPr="00555FD7">
        <w:rPr>
          <w:rFonts w:eastAsia="Times New Roman" w:cs="Arial"/>
          <w:color w:val="000000"/>
          <w:sz w:val="24"/>
          <w:szCs w:val="24"/>
          <w:lang w:eastAsia="en-GB"/>
        </w:rPr>
        <w:t xml:space="preserve"> designation of competent authorities responsible for the safeguarding of cultural property.</w:t>
      </w:r>
    </w:p>
    <w:p w14:paraId="3F721711" w14:textId="77777777" w:rsidR="00555FD7" w:rsidRPr="00555FD7" w:rsidRDefault="00555FD7" w:rsidP="00555FD7">
      <w:pPr>
        <w:spacing w:after="0" w:line="240" w:lineRule="auto"/>
        <w:textAlignment w:val="baseline"/>
        <w:rPr>
          <w:rFonts w:eastAsia="Times New Roman" w:cs="Arial"/>
          <w:color w:val="000000"/>
          <w:sz w:val="24"/>
          <w:szCs w:val="24"/>
          <w:lang w:eastAsia="en-GB"/>
        </w:rPr>
      </w:pPr>
    </w:p>
    <w:p w14:paraId="70927921" w14:textId="77777777"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The government considers that the first three measures above are common sense precautions which are likely to be covered by existing contingency planning for an emergency or natural disaster. Some are covered by legislation (such as the Regulatory Reform (Fire Safety) Order 2005) or the requirements of particular designation, recognition and listing schemes.</w:t>
      </w:r>
    </w:p>
    <w:p w14:paraId="661D8884" w14:textId="77777777" w:rsidR="00555FD7" w:rsidRDefault="00555FD7" w:rsidP="00555FD7">
      <w:pPr>
        <w:spacing w:after="0" w:line="240" w:lineRule="auto"/>
        <w:ind w:left="720"/>
        <w:textAlignment w:val="baseline"/>
        <w:rPr>
          <w:rFonts w:eastAsia="Times New Roman" w:cs="Arial"/>
          <w:color w:val="000000"/>
          <w:sz w:val="24"/>
          <w:szCs w:val="24"/>
          <w:lang w:eastAsia="en-GB"/>
        </w:rPr>
      </w:pPr>
    </w:p>
    <w:p w14:paraId="4B1AC978" w14:textId="77777777"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The government also considers that the most appropriate body to implement safeguarding measures is the one that has direct responsibility for the cultural property concerned, typically the existing owner, guardian or trustees of the property, given that they should already have contingency plans in place to cover a disaster or civil emergency.</w:t>
      </w:r>
    </w:p>
    <w:p w14:paraId="3D1C945A" w14:textId="77777777" w:rsidR="00555FD7" w:rsidRDefault="00555FD7" w:rsidP="00555FD7">
      <w:pPr>
        <w:pStyle w:val="ListParagraph"/>
        <w:spacing w:after="0"/>
        <w:rPr>
          <w:rFonts w:eastAsia="Times New Roman" w:cs="Arial"/>
          <w:color w:val="000000"/>
          <w:sz w:val="24"/>
          <w:szCs w:val="24"/>
          <w:lang w:eastAsia="en-GB"/>
        </w:rPr>
      </w:pPr>
    </w:p>
    <w:p w14:paraId="4E9B864F" w14:textId="2E45B91E"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In many cases, additional safeguarding measures will not be required. Where they are, they are likely to depend on the nature of the property concerned, its location and the degree of risk to the property. They may also depend on the nature of the armed conflict expected.</w:t>
      </w:r>
      <w:r w:rsidR="00C62288">
        <w:rPr>
          <w:rFonts w:eastAsia="Times New Roman" w:cs="Arial"/>
          <w:color w:val="000000"/>
          <w:sz w:val="24"/>
          <w:szCs w:val="24"/>
          <w:lang w:eastAsia="en-GB"/>
        </w:rPr>
        <w:t xml:space="preserve"> However, the government does not expect armed conflict affecting </w:t>
      </w:r>
      <w:r w:rsidR="004F357A">
        <w:rPr>
          <w:rFonts w:eastAsia="Times New Roman" w:cs="Arial"/>
          <w:color w:val="000000"/>
          <w:sz w:val="24"/>
          <w:szCs w:val="24"/>
          <w:lang w:eastAsia="en-GB"/>
        </w:rPr>
        <w:t xml:space="preserve">the </w:t>
      </w:r>
      <w:r w:rsidR="00C62288">
        <w:rPr>
          <w:rFonts w:eastAsia="Times New Roman" w:cs="Arial"/>
          <w:color w:val="000000"/>
          <w:sz w:val="24"/>
          <w:szCs w:val="24"/>
          <w:lang w:eastAsia="en-GB"/>
        </w:rPr>
        <w:t xml:space="preserve">territory </w:t>
      </w:r>
      <w:r w:rsidR="004F357A">
        <w:rPr>
          <w:rFonts w:eastAsia="Times New Roman" w:cs="Arial"/>
          <w:color w:val="000000"/>
          <w:sz w:val="24"/>
          <w:szCs w:val="24"/>
          <w:lang w:eastAsia="en-GB"/>
        </w:rPr>
        <w:t xml:space="preserve">of the United Kingdom </w:t>
      </w:r>
      <w:r w:rsidR="00C62288">
        <w:rPr>
          <w:rFonts w:eastAsia="Times New Roman" w:cs="Arial"/>
          <w:color w:val="000000"/>
          <w:sz w:val="24"/>
          <w:szCs w:val="24"/>
          <w:lang w:eastAsia="en-GB"/>
        </w:rPr>
        <w:t>in the foreseeable future.</w:t>
      </w:r>
    </w:p>
    <w:p w14:paraId="1F77BA80" w14:textId="77777777" w:rsidR="00555FD7" w:rsidRDefault="00555FD7" w:rsidP="00555FD7">
      <w:pPr>
        <w:pStyle w:val="ListParagraph"/>
        <w:spacing w:after="0"/>
        <w:rPr>
          <w:rFonts w:eastAsia="Times New Roman" w:cs="Arial"/>
          <w:color w:val="000000"/>
          <w:sz w:val="24"/>
          <w:szCs w:val="24"/>
          <w:lang w:eastAsia="en-GB"/>
        </w:rPr>
      </w:pPr>
      <w:bookmarkStart w:id="3" w:name="_GoBack"/>
      <w:bookmarkEnd w:id="3"/>
    </w:p>
    <w:p w14:paraId="69EF53AE" w14:textId="7AC719C4" w:rsidR="00555FD7" w:rsidRDefault="00A32E2D" w:rsidP="00920986">
      <w:pPr>
        <w:numPr>
          <w:ilvl w:val="0"/>
          <w:numId w:val="3"/>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lastRenderedPageBreak/>
        <w:t>The g</w:t>
      </w:r>
      <w:r w:rsidR="00555FD7" w:rsidRPr="00555FD7">
        <w:rPr>
          <w:rFonts w:eastAsia="Times New Roman" w:cs="Arial"/>
          <w:color w:val="000000"/>
          <w:sz w:val="24"/>
          <w:szCs w:val="24"/>
          <w:lang w:eastAsia="en-GB"/>
        </w:rPr>
        <w:t>overnment does not, therefore, intend to impose any additional or specific safeguarding requirements on the owners, guardians and trustees of cultural property to be implemented during peacetime.</w:t>
      </w:r>
    </w:p>
    <w:p w14:paraId="0F21C841" w14:textId="77777777" w:rsidR="00555FD7" w:rsidRDefault="00555FD7" w:rsidP="00555FD7">
      <w:pPr>
        <w:pStyle w:val="ListParagraph"/>
        <w:spacing w:after="0"/>
        <w:rPr>
          <w:rFonts w:eastAsia="Times New Roman" w:cs="Arial"/>
          <w:color w:val="000000"/>
          <w:sz w:val="24"/>
          <w:szCs w:val="24"/>
          <w:lang w:eastAsia="en-GB"/>
        </w:rPr>
      </w:pPr>
    </w:p>
    <w:p w14:paraId="2E2E9453" w14:textId="77777777"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Those who need advice and guidance on how best to safeguard their cultural property should contact the appropriate specialist agency.</w:t>
      </w:r>
    </w:p>
    <w:p w14:paraId="44624E37" w14:textId="77777777" w:rsidR="00555FD7" w:rsidRDefault="00555FD7" w:rsidP="00555FD7">
      <w:pPr>
        <w:pStyle w:val="ListParagraph"/>
        <w:spacing w:after="0"/>
        <w:rPr>
          <w:rFonts w:eastAsia="Times New Roman" w:cs="Arial"/>
          <w:color w:val="000000"/>
          <w:sz w:val="24"/>
          <w:szCs w:val="24"/>
          <w:lang w:eastAsia="en-GB"/>
        </w:rPr>
      </w:pPr>
    </w:p>
    <w:p w14:paraId="2D3B214B" w14:textId="3B964890"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 xml:space="preserve">Arts Council England provides advice </w:t>
      </w:r>
      <w:r w:rsidR="00B94AC4">
        <w:rPr>
          <w:rFonts w:eastAsia="Times New Roman" w:cs="Arial"/>
          <w:color w:val="000000"/>
          <w:sz w:val="24"/>
          <w:szCs w:val="24"/>
          <w:lang w:eastAsia="en-GB"/>
        </w:rPr>
        <w:t>on standards and security</w:t>
      </w:r>
      <w:r w:rsidRPr="00555FD7">
        <w:rPr>
          <w:rFonts w:eastAsia="Times New Roman" w:cs="Arial"/>
          <w:color w:val="000000"/>
          <w:sz w:val="24"/>
          <w:szCs w:val="24"/>
          <w:lang w:eastAsia="en-GB"/>
        </w:rPr>
        <w:t xml:space="preserve"> to </w:t>
      </w:r>
      <w:r w:rsidR="00B94AC4">
        <w:rPr>
          <w:rFonts w:eastAsia="Times New Roman" w:cs="Arial"/>
          <w:color w:val="000000"/>
          <w:sz w:val="24"/>
          <w:szCs w:val="24"/>
          <w:lang w:eastAsia="en-GB"/>
        </w:rPr>
        <w:t xml:space="preserve">support </w:t>
      </w:r>
      <w:r w:rsidRPr="00555FD7">
        <w:rPr>
          <w:rFonts w:eastAsia="Times New Roman" w:cs="Arial"/>
          <w:color w:val="000000"/>
          <w:sz w:val="24"/>
          <w:szCs w:val="24"/>
          <w:lang w:eastAsia="en-GB"/>
        </w:rPr>
        <w:t xml:space="preserve">museums </w:t>
      </w:r>
      <w:r w:rsidR="00B94AC4">
        <w:rPr>
          <w:rFonts w:eastAsia="Times New Roman" w:cs="Arial"/>
          <w:color w:val="000000"/>
          <w:sz w:val="24"/>
          <w:szCs w:val="24"/>
          <w:lang w:eastAsia="en-GB"/>
        </w:rPr>
        <w:t>i</w:t>
      </w:r>
      <w:r w:rsidRPr="00555FD7">
        <w:rPr>
          <w:rFonts w:eastAsia="Times New Roman" w:cs="Arial"/>
          <w:color w:val="000000"/>
          <w:sz w:val="24"/>
          <w:szCs w:val="24"/>
          <w:lang w:eastAsia="en-GB"/>
        </w:rPr>
        <w:t>n safeguarding and protecting their collections and buildings</w:t>
      </w:r>
      <w:r w:rsidR="00F6109F">
        <w:rPr>
          <w:rStyle w:val="FootnoteReference"/>
          <w:rFonts w:eastAsia="Times New Roman" w:cs="Arial"/>
          <w:color w:val="000000"/>
          <w:sz w:val="24"/>
          <w:szCs w:val="24"/>
          <w:lang w:eastAsia="en-GB"/>
        </w:rPr>
        <w:footnoteReference w:id="3"/>
      </w:r>
      <w:r w:rsidRPr="00555FD7">
        <w:rPr>
          <w:rFonts w:eastAsia="Times New Roman" w:cs="Arial"/>
          <w:color w:val="000000"/>
          <w:sz w:val="24"/>
          <w:szCs w:val="24"/>
          <w:lang w:eastAsia="en-GB"/>
        </w:rPr>
        <w:t>.</w:t>
      </w:r>
      <w:r w:rsidR="00B94AC4">
        <w:rPr>
          <w:rFonts w:eastAsia="Times New Roman" w:cs="Arial"/>
          <w:color w:val="000000"/>
          <w:sz w:val="24"/>
          <w:szCs w:val="24"/>
          <w:lang w:eastAsia="en-GB"/>
        </w:rPr>
        <w:t xml:space="preserve"> Additional guidance and resources are available on the website of the Collections Trust</w:t>
      </w:r>
      <w:r w:rsidR="00F6109F">
        <w:rPr>
          <w:rStyle w:val="FootnoteReference"/>
          <w:rFonts w:eastAsia="Times New Roman" w:cs="Arial"/>
          <w:color w:val="000000"/>
          <w:sz w:val="24"/>
          <w:szCs w:val="24"/>
          <w:lang w:eastAsia="en-GB"/>
        </w:rPr>
        <w:footnoteReference w:id="4"/>
      </w:r>
      <w:r w:rsidR="00B94AC4">
        <w:rPr>
          <w:rFonts w:eastAsia="Times New Roman" w:cs="Arial"/>
          <w:color w:val="000000"/>
          <w:sz w:val="24"/>
          <w:szCs w:val="24"/>
          <w:lang w:eastAsia="en-GB"/>
        </w:rPr>
        <w:t>.</w:t>
      </w:r>
    </w:p>
    <w:p w14:paraId="4BA3541A" w14:textId="77777777" w:rsidR="00555FD7" w:rsidRDefault="00555FD7" w:rsidP="00555FD7">
      <w:pPr>
        <w:pStyle w:val="ListParagraph"/>
        <w:spacing w:after="0"/>
        <w:rPr>
          <w:rFonts w:eastAsia="Times New Roman" w:cs="Arial"/>
          <w:color w:val="000000"/>
          <w:sz w:val="24"/>
          <w:szCs w:val="24"/>
          <w:lang w:eastAsia="en-GB"/>
        </w:rPr>
      </w:pPr>
    </w:p>
    <w:p w14:paraId="3B42E11C" w14:textId="4CA9F31D"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Historic England provides advice and guidance on safeguarding and protecting historic buildings, landscapes and environments</w:t>
      </w:r>
      <w:r w:rsidR="00F6109F">
        <w:rPr>
          <w:rStyle w:val="FootnoteReference"/>
          <w:rFonts w:eastAsia="Times New Roman" w:cs="Arial"/>
          <w:color w:val="000000"/>
          <w:sz w:val="24"/>
          <w:szCs w:val="24"/>
          <w:lang w:eastAsia="en-GB"/>
        </w:rPr>
        <w:footnoteReference w:id="5"/>
      </w:r>
      <w:r w:rsidRPr="00555FD7">
        <w:rPr>
          <w:rFonts w:eastAsia="Times New Roman" w:cs="Arial"/>
          <w:color w:val="000000"/>
          <w:sz w:val="24"/>
          <w:szCs w:val="24"/>
          <w:lang w:eastAsia="en-GB"/>
        </w:rPr>
        <w:t>.</w:t>
      </w:r>
    </w:p>
    <w:p w14:paraId="6FE83EC7" w14:textId="77777777" w:rsidR="00856C61" w:rsidRDefault="00856C61" w:rsidP="00856C61">
      <w:pPr>
        <w:pStyle w:val="ListParagraph"/>
        <w:spacing w:after="0"/>
        <w:rPr>
          <w:rFonts w:eastAsia="Times New Roman" w:cs="Arial"/>
          <w:color w:val="000000"/>
          <w:sz w:val="24"/>
          <w:szCs w:val="24"/>
          <w:lang w:eastAsia="en-GB"/>
        </w:rPr>
      </w:pPr>
    </w:p>
    <w:p w14:paraId="5267B71A" w14:textId="2755D561" w:rsidR="00856C61" w:rsidRDefault="00856C61" w:rsidP="00920986">
      <w:pPr>
        <w:numPr>
          <w:ilvl w:val="0"/>
          <w:numId w:val="3"/>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In the event of armed conflict affecting the United Kingdom, the government will work with both agencies and other partners to provide, where appropriate, additional advice on safeguarding cultural property.</w:t>
      </w:r>
    </w:p>
    <w:p w14:paraId="2FF28998" w14:textId="77777777" w:rsidR="00856C61" w:rsidRDefault="00856C61" w:rsidP="00856C61">
      <w:pPr>
        <w:pStyle w:val="ListParagraph"/>
        <w:spacing w:after="0"/>
        <w:rPr>
          <w:rFonts w:eastAsia="Times New Roman" w:cs="Arial"/>
          <w:color w:val="000000"/>
          <w:sz w:val="24"/>
          <w:szCs w:val="24"/>
          <w:lang w:eastAsia="en-GB"/>
        </w:rPr>
      </w:pPr>
    </w:p>
    <w:p w14:paraId="22E7C162" w14:textId="06956084" w:rsidR="00856C61" w:rsidRDefault="00856C61" w:rsidP="00920986">
      <w:pPr>
        <w:numPr>
          <w:ilvl w:val="0"/>
          <w:numId w:val="3"/>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The guidance in this section applies only to England. The devolved administrations are responsible for safeguarding cultural property in Scotland, Wales and Northern Ireland.</w:t>
      </w:r>
    </w:p>
    <w:p w14:paraId="0789FF47" w14:textId="77777777" w:rsidR="00520D5B" w:rsidRDefault="00520D5B" w:rsidP="00AD5523">
      <w:pPr>
        <w:spacing w:after="0"/>
        <w:rPr>
          <w:sz w:val="24"/>
          <w:szCs w:val="24"/>
        </w:rPr>
      </w:pPr>
    </w:p>
    <w:p w14:paraId="660B8926" w14:textId="1570C309" w:rsidR="00474972" w:rsidRDefault="00474972">
      <w:pPr>
        <w:rPr>
          <w:sz w:val="24"/>
          <w:szCs w:val="24"/>
        </w:rPr>
      </w:pPr>
      <w:r>
        <w:rPr>
          <w:sz w:val="24"/>
          <w:szCs w:val="24"/>
        </w:rPr>
        <w:br w:type="page"/>
      </w:r>
    </w:p>
    <w:p w14:paraId="74255917" w14:textId="2D8871A4" w:rsidR="00A550A9" w:rsidRPr="008E71B2" w:rsidRDefault="00DE7100" w:rsidP="00A550A9">
      <w:pPr>
        <w:pStyle w:val="Heading1"/>
        <w:spacing w:before="0" w:line="240" w:lineRule="auto"/>
        <w:rPr>
          <w:rFonts w:asciiTheme="minorHAnsi" w:hAnsiTheme="minorHAnsi"/>
          <w:color w:val="000000" w:themeColor="text1"/>
          <w:sz w:val="24"/>
          <w:szCs w:val="24"/>
        </w:rPr>
      </w:pPr>
      <w:bookmarkStart w:id="4" w:name="_Toc496109917"/>
      <w:r>
        <w:rPr>
          <w:rFonts w:asciiTheme="minorHAnsi" w:hAnsiTheme="minorHAnsi"/>
          <w:color w:val="000000" w:themeColor="text1"/>
          <w:sz w:val="24"/>
          <w:szCs w:val="24"/>
        </w:rPr>
        <w:lastRenderedPageBreak/>
        <w:t xml:space="preserve">3. </w:t>
      </w:r>
      <w:r w:rsidR="00030E4D">
        <w:rPr>
          <w:rFonts w:asciiTheme="minorHAnsi" w:hAnsiTheme="minorHAnsi"/>
          <w:color w:val="000000" w:themeColor="text1"/>
          <w:sz w:val="24"/>
          <w:szCs w:val="24"/>
        </w:rPr>
        <w:t>Use of the cultural emblem</w:t>
      </w:r>
      <w:bookmarkEnd w:id="4"/>
    </w:p>
    <w:p w14:paraId="0F60157F" w14:textId="77777777" w:rsidR="00A550A9" w:rsidRPr="00D57C24" w:rsidRDefault="00A550A9" w:rsidP="0082048C">
      <w:pPr>
        <w:spacing w:after="0" w:line="240" w:lineRule="auto"/>
        <w:rPr>
          <w:sz w:val="24"/>
          <w:szCs w:val="24"/>
        </w:rPr>
      </w:pPr>
    </w:p>
    <w:p w14:paraId="61A821CF" w14:textId="5702C3B2" w:rsidR="000A411B" w:rsidRDefault="004873C2" w:rsidP="00920986">
      <w:pPr>
        <w:numPr>
          <w:ilvl w:val="0"/>
          <w:numId w:val="5"/>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The cultural emblem may only be used in accordance with the 2017 Act. In most cases, the appropriate national authority</w:t>
      </w:r>
      <w:r w:rsidR="00A528C8">
        <w:rPr>
          <w:rFonts w:eastAsia="Times New Roman" w:cs="Arial"/>
          <w:color w:val="000000"/>
          <w:sz w:val="24"/>
          <w:szCs w:val="24"/>
          <w:lang w:eastAsia="en-GB"/>
        </w:rPr>
        <w:t xml:space="preserve"> will need to grant permission for its use</w:t>
      </w:r>
      <w:r>
        <w:rPr>
          <w:rFonts w:eastAsia="Times New Roman" w:cs="Arial"/>
          <w:color w:val="000000"/>
          <w:sz w:val="24"/>
          <w:szCs w:val="24"/>
          <w:lang w:eastAsia="en-GB"/>
        </w:rPr>
        <w:t>.</w:t>
      </w:r>
      <w:r w:rsidR="00A528C8">
        <w:rPr>
          <w:rFonts w:eastAsia="Times New Roman" w:cs="Arial"/>
          <w:color w:val="000000"/>
          <w:sz w:val="24"/>
          <w:szCs w:val="24"/>
          <w:lang w:eastAsia="en-GB"/>
        </w:rPr>
        <w:t xml:space="preserve"> </w:t>
      </w:r>
      <w:r w:rsidR="00B67C2C">
        <w:rPr>
          <w:rFonts w:eastAsia="Times New Roman" w:cs="Arial"/>
          <w:color w:val="000000"/>
          <w:sz w:val="24"/>
          <w:szCs w:val="24"/>
          <w:lang w:eastAsia="en-GB"/>
        </w:rPr>
        <w:t>I</w:t>
      </w:r>
      <w:r w:rsidR="00A528C8">
        <w:rPr>
          <w:rFonts w:eastAsia="Times New Roman" w:cs="Arial"/>
          <w:color w:val="000000"/>
          <w:sz w:val="24"/>
          <w:szCs w:val="24"/>
          <w:lang w:eastAsia="en-GB"/>
        </w:rPr>
        <w:t>nitial permissions</w:t>
      </w:r>
      <w:r w:rsidR="00B67C2C">
        <w:rPr>
          <w:rFonts w:eastAsia="Times New Roman" w:cs="Arial"/>
          <w:color w:val="000000"/>
          <w:sz w:val="24"/>
          <w:szCs w:val="24"/>
          <w:lang w:eastAsia="en-GB"/>
        </w:rPr>
        <w:t xml:space="preserve"> have been granted</w:t>
      </w:r>
      <w:r w:rsidR="00A528C8">
        <w:rPr>
          <w:rFonts w:eastAsia="Times New Roman" w:cs="Arial"/>
          <w:color w:val="000000"/>
          <w:sz w:val="24"/>
          <w:szCs w:val="24"/>
          <w:lang w:eastAsia="en-GB"/>
        </w:rPr>
        <w:t xml:space="preserve"> for use of the cultural emblem for education and training purposes and by certain organisations. </w:t>
      </w:r>
      <w:r w:rsidR="00B67C2C">
        <w:rPr>
          <w:rFonts w:eastAsia="Times New Roman" w:cs="Arial"/>
          <w:color w:val="000000"/>
          <w:sz w:val="24"/>
          <w:szCs w:val="24"/>
          <w:lang w:eastAsia="en-GB"/>
        </w:rPr>
        <w:t>T</w:t>
      </w:r>
      <w:r w:rsidR="000A411B">
        <w:rPr>
          <w:rFonts w:eastAsia="Times New Roman" w:cs="Arial"/>
          <w:color w:val="000000"/>
          <w:sz w:val="24"/>
          <w:szCs w:val="24"/>
          <w:lang w:eastAsia="en-GB"/>
        </w:rPr>
        <w:t>he government does not intend to grant permissions to display the cultural emblem in connection with immovable cultural property during peacetime except where there is a strong and persuasive case for display.</w:t>
      </w:r>
    </w:p>
    <w:p w14:paraId="6E932275" w14:textId="77777777" w:rsidR="000A411B" w:rsidRDefault="000A411B" w:rsidP="000A411B">
      <w:pPr>
        <w:spacing w:after="0" w:line="240" w:lineRule="auto"/>
        <w:ind w:left="360"/>
        <w:textAlignment w:val="baseline"/>
        <w:rPr>
          <w:rFonts w:eastAsia="Times New Roman" w:cs="Arial"/>
          <w:color w:val="000000"/>
          <w:sz w:val="24"/>
          <w:szCs w:val="24"/>
          <w:lang w:eastAsia="en-GB"/>
        </w:rPr>
      </w:pPr>
    </w:p>
    <w:p w14:paraId="65CEA83C" w14:textId="5C81A49F" w:rsidR="000A411B" w:rsidRPr="000A411B" w:rsidRDefault="000A411B" w:rsidP="00FB27B8">
      <w:pPr>
        <w:spacing w:after="0" w:line="240" w:lineRule="auto"/>
        <w:textAlignment w:val="baseline"/>
        <w:rPr>
          <w:rFonts w:eastAsia="Times New Roman" w:cs="Arial"/>
          <w:color w:val="000000"/>
          <w:sz w:val="24"/>
          <w:szCs w:val="24"/>
          <w:u w:val="single"/>
          <w:lang w:eastAsia="en-GB"/>
        </w:rPr>
      </w:pPr>
      <w:r w:rsidRPr="000A411B">
        <w:rPr>
          <w:rFonts w:eastAsia="Times New Roman" w:cs="Arial"/>
          <w:color w:val="000000"/>
          <w:sz w:val="24"/>
          <w:szCs w:val="24"/>
          <w:u w:val="single"/>
          <w:lang w:eastAsia="en-GB"/>
        </w:rPr>
        <w:t>Form of the cultural emblem</w:t>
      </w:r>
    </w:p>
    <w:p w14:paraId="0EDA01BF" w14:textId="77777777" w:rsidR="000A411B" w:rsidRDefault="000A411B" w:rsidP="000A411B">
      <w:pPr>
        <w:spacing w:after="0" w:line="240" w:lineRule="auto"/>
        <w:ind w:left="360"/>
        <w:textAlignment w:val="baseline"/>
        <w:rPr>
          <w:rFonts w:eastAsia="Times New Roman" w:cs="Arial"/>
          <w:color w:val="000000"/>
          <w:sz w:val="24"/>
          <w:szCs w:val="24"/>
          <w:lang w:eastAsia="en-GB"/>
        </w:rPr>
      </w:pPr>
    </w:p>
    <w:p w14:paraId="0EAD6F3C" w14:textId="0A25FE22"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The cultural emblem is an internationally recognised symbol used to identify cultural property which is protected by the Convention and its Protocols and designated individuals with responsibilities relating to the protection of cultural property during armed conflict.</w:t>
      </w:r>
    </w:p>
    <w:p w14:paraId="0ABFD5BA"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2BAC490C" w14:textId="249CB9EA" w:rsidR="00D57C24" w:rsidRPr="002A3B35"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The emblem takes the form of a royal blue triangle above a roya</w:t>
      </w:r>
      <w:r>
        <w:rPr>
          <w:rFonts w:eastAsia="Times New Roman" w:cs="Arial"/>
          <w:color w:val="000000"/>
          <w:sz w:val="24"/>
          <w:szCs w:val="24"/>
          <w:lang w:eastAsia="en-GB"/>
        </w:rPr>
        <w:t>l blue square on a white shield</w:t>
      </w:r>
      <w:r w:rsidRPr="00D57C24">
        <w:rPr>
          <w:rFonts w:eastAsia="Times New Roman" w:cs="Arial"/>
          <w:color w:val="000000"/>
          <w:sz w:val="24"/>
          <w:szCs w:val="24"/>
          <w:lang w:eastAsia="en-GB"/>
        </w:rPr>
        <w:t>.</w:t>
      </w:r>
    </w:p>
    <w:p w14:paraId="4A296953" w14:textId="77777777" w:rsidR="00D57C24" w:rsidRPr="00D57C24" w:rsidRDefault="00D57C24" w:rsidP="00D57C24">
      <w:pPr>
        <w:spacing w:after="0" w:line="240" w:lineRule="auto"/>
        <w:rPr>
          <w:rFonts w:eastAsia="Times New Roman" w:cs="Times New Roman"/>
          <w:sz w:val="24"/>
          <w:szCs w:val="24"/>
          <w:lang w:eastAsia="en-GB"/>
        </w:rPr>
      </w:pPr>
    </w:p>
    <w:p w14:paraId="0B7B08BC" w14:textId="77777777" w:rsidR="00D57C24" w:rsidRPr="00D57C24" w:rsidRDefault="00D57C24" w:rsidP="00D57C24">
      <w:pPr>
        <w:spacing w:after="0" w:line="240" w:lineRule="auto"/>
        <w:jc w:val="center"/>
        <w:rPr>
          <w:rFonts w:eastAsia="Times New Roman" w:cs="Times New Roman"/>
          <w:sz w:val="24"/>
          <w:szCs w:val="24"/>
          <w:lang w:eastAsia="en-GB"/>
        </w:rPr>
      </w:pPr>
      <w:r w:rsidRPr="00D57C24">
        <w:rPr>
          <w:rFonts w:eastAsia="Times New Roman" w:cs="Arial"/>
          <w:noProof/>
          <w:color w:val="000000"/>
          <w:sz w:val="24"/>
          <w:szCs w:val="24"/>
          <w:lang w:eastAsia="en-GB"/>
        </w:rPr>
        <w:drawing>
          <wp:inline distT="0" distB="0" distL="0" distR="0" wp14:anchorId="6D211A98" wp14:editId="404EAD0D">
            <wp:extent cx="840000" cy="1260000"/>
            <wp:effectExtent l="0" t="0" r="0" b="0"/>
            <wp:docPr id="7" name="Picture 7" descr="https://lh5.googleusercontent.com/ASm1V5ov0C7jOElDBOS4lHOEJ3lvHk0uZFwLL6dZTHM_Aw1rKh8GlenojGtIuAbcRJujcZ0Lj1gb9krcpJapjU1bFkuGgweUBgaIPAECCoG4Y7SIB42yccrZdwkTj030Y_ZkU2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Sm1V5ov0C7jOElDBOS4lHOEJ3lvHk0uZFwLL6dZTHM_Aw1rKh8GlenojGtIuAbcRJujcZ0Lj1gb9krcpJapjU1bFkuGgweUBgaIPAECCoG4Y7SIB42yccrZdwkTj030Y_ZkU21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000" cy="1260000"/>
                    </a:xfrm>
                    <a:prstGeom prst="rect">
                      <a:avLst/>
                    </a:prstGeom>
                    <a:noFill/>
                    <a:ln>
                      <a:noFill/>
                    </a:ln>
                  </pic:spPr>
                </pic:pic>
              </a:graphicData>
            </a:graphic>
          </wp:inline>
        </w:drawing>
      </w:r>
    </w:p>
    <w:p w14:paraId="0A0AD0B1" w14:textId="77777777" w:rsidR="00D57C24" w:rsidRDefault="00D57C24" w:rsidP="00D57C24">
      <w:pPr>
        <w:spacing w:after="0" w:line="240" w:lineRule="auto"/>
        <w:rPr>
          <w:rFonts w:eastAsia="Times New Roman" w:cs="Arial"/>
          <w:b/>
          <w:bCs/>
          <w:color w:val="000000"/>
          <w:sz w:val="24"/>
          <w:szCs w:val="24"/>
          <w:lang w:eastAsia="en-GB"/>
        </w:rPr>
      </w:pPr>
    </w:p>
    <w:p w14:paraId="5BF4D936" w14:textId="77777777" w:rsidR="00D57C24" w:rsidRPr="00D57C24" w:rsidRDefault="00D57C24" w:rsidP="00D57C24">
      <w:pPr>
        <w:spacing w:after="0" w:line="240" w:lineRule="auto"/>
        <w:rPr>
          <w:rFonts w:eastAsia="Times New Roman" w:cs="Times New Roman"/>
          <w:sz w:val="24"/>
          <w:szCs w:val="24"/>
          <w:u w:val="single"/>
          <w:lang w:eastAsia="en-GB"/>
        </w:rPr>
      </w:pPr>
      <w:r w:rsidRPr="00D57C24">
        <w:rPr>
          <w:rFonts w:eastAsia="Times New Roman" w:cs="Arial"/>
          <w:bCs/>
          <w:color w:val="000000"/>
          <w:sz w:val="24"/>
          <w:szCs w:val="24"/>
          <w:u w:val="single"/>
          <w:lang w:eastAsia="en-GB"/>
        </w:rPr>
        <w:t>Using the cultural emblem</w:t>
      </w:r>
    </w:p>
    <w:p w14:paraId="5B3DCE53" w14:textId="77777777" w:rsidR="00D57C24" w:rsidRPr="00D57C24" w:rsidRDefault="00D57C24" w:rsidP="00D57C24">
      <w:pPr>
        <w:spacing w:after="0" w:line="240" w:lineRule="auto"/>
        <w:rPr>
          <w:rFonts w:eastAsia="Times New Roman" w:cs="Times New Roman"/>
          <w:sz w:val="24"/>
          <w:szCs w:val="24"/>
          <w:lang w:eastAsia="en-GB"/>
        </w:rPr>
      </w:pPr>
    </w:p>
    <w:p w14:paraId="2813838A" w14:textId="77777777"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Use of the cultural emblem is governed by Article 17 of the Convention and Article 20 of the Regulations for the execution of the Convention.</w:t>
      </w:r>
    </w:p>
    <w:p w14:paraId="06FE06FC"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6EF1CF5E" w14:textId="375CB1E2"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In the UK, Part 3 of the </w:t>
      </w:r>
      <w:r w:rsidR="00012C7F">
        <w:rPr>
          <w:rFonts w:eastAsia="Times New Roman" w:cs="Arial"/>
          <w:color w:val="000000"/>
          <w:sz w:val="24"/>
          <w:szCs w:val="24"/>
          <w:lang w:eastAsia="en-GB"/>
        </w:rPr>
        <w:t>2017 Act</w:t>
      </w:r>
      <w:r w:rsidRPr="00D57C24">
        <w:rPr>
          <w:rFonts w:eastAsia="Times New Roman" w:cs="Arial"/>
          <w:color w:val="000000"/>
          <w:sz w:val="24"/>
          <w:szCs w:val="24"/>
          <w:lang w:eastAsia="en-GB"/>
        </w:rPr>
        <w:t xml:space="preserve"> further controls the use of the cultural emblem, in order to protect its integrity.</w:t>
      </w:r>
    </w:p>
    <w:p w14:paraId="0B375B35" w14:textId="77777777" w:rsidR="00D57C24" w:rsidRDefault="00D57C24" w:rsidP="00D57C24">
      <w:pPr>
        <w:pStyle w:val="ListParagraph"/>
        <w:spacing w:after="0"/>
        <w:rPr>
          <w:rFonts w:eastAsia="Times New Roman" w:cs="Arial"/>
          <w:color w:val="000000"/>
          <w:sz w:val="24"/>
          <w:szCs w:val="24"/>
          <w:lang w:eastAsia="en-GB"/>
        </w:rPr>
      </w:pPr>
    </w:p>
    <w:p w14:paraId="3BF78AC1" w14:textId="5F79C6B6" w:rsidR="00C62288"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The </w:t>
      </w:r>
      <w:r w:rsidR="00012C7F">
        <w:rPr>
          <w:rFonts w:eastAsia="Times New Roman" w:cs="Arial"/>
          <w:color w:val="000000"/>
          <w:sz w:val="24"/>
          <w:szCs w:val="24"/>
          <w:lang w:eastAsia="en-GB"/>
        </w:rPr>
        <w:t xml:space="preserve">2017 </w:t>
      </w:r>
      <w:r w:rsidRPr="00D57C24">
        <w:rPr>
          <w:rFonts w:eastAsia="Times New Roman" w:cs="Arial"/>
          <w:color w:val="000000"/>
          <w:sz w:val="24"/>
          <w:szCs w:val="24"/>
          <w:lang w:eastAsia="en-GB"/>
        </w:rPr>
        <w:t>Act provides that the cultural emblem may only be used to identify movable cultural property, to identify certain personnel responsible for the protection of cultural property, or in accordance with a permission granted by the ap</w:t>
      </w:r>
      <w:r w:rsidR="00C62288">
        <w:rPr>
          <w:rFonts w:eastAsia="Times New Roman" w:cs="Arial"/>
          <w:color w:val="000000"/>
          <w:sz w:val="24"/>
          <w:szCs w:val="24"/>
          <w:lang w:eastAsia="en-GB"/>
        </w:rPr>
        <w:t>propriate national authority.</w:t>
      </w:r>
    </w:p>
    <w:p w14:paraId="7735A031" w14:textId="77777777" w:rsidR="00C62288" w:rsidRDefault="00C62288" w:rsidP="00C62288">
      <w:pPr>
        <w:pStyle w:val="ListParagraph"/>
        <w:spacing w:after="0"/>
        <w:rPr>
          <w:rFonts w:eastAsia="Times New Roman" w:cs="Arial"/>
          <w:color w:val="000000"/>
          <w:sz w:val="24"/>
          <w:szCs w:val="24"/>
          <w:lang w:eastAsia="en-GB"/>
        </w:rPr>
      </w:pPr>
    </w:p>
    <w:p w14:paraId="4998107F" w14:textId="170BF70E" w:rsidR="00D57C24" w:rsidRDefault="00C62288" w:rsidP="00920986">
      <w:pPr>
        <w:numPr>
          <w:ilvl w:val="0"/>
          <w:numId w:val="5"/>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The appropriate national authority is t</w:t>
      </w:r>
      <w:r w:rsidR="00D57C24" w:rsidRPr="00D57C24">
        <w:rPr>
          <w:rFonts w:eastAsia="Times New Roman" w:cs="Arial"/>
          <w:color w:val="000000"/>
          <w:sz w:val="24"/>
          <w:szCs w:val="24"/>
          <w:lang w:eastAsia="en-GB"/>
        </w:rPr>
        <w:t>he Secretary of State in England, the Scottish Ministers</w:t>
      </w:r>
      <w:r>
        <w:rPr>
          <w:rFonts w:eastAsia="Times New Roman" w:cs="Arial"/>
          <w:color w:val="000000"/>
          <w:sz w:val="24"/>
          <w:szCs w:val="24"/>
          <w:lang w:eastAsia="en-GB"/>
        </w:rPr>
        <w:t xml:space="preserve"> in Scotland</w:t>
      </w:r>
      <w:r w:rsidR="00D57C24" w:rsidRPr="00D57C24">
        <w:rPr>
          <w:rFonts w:eastAsia="Times New Roman" w:cs="Arial"/>
          <w:color w:val="000000"/>
          <w:sz w:val="24"/>
          <w:szCs w:val="24"/>
          <w:lang w:eastAsia="en-GB"/>
        </w:rPr>
        <w:t>, the Welsh Ministers</w:t>
      </w:r>
      <w:r w:rsidR="00B1724C">
        <w:rPr>
          <w:rFonts w:eastAsia="Times New Roman" w:cs="Arial"/>
          <w:color w:val="000000"/>
          <w:sz w:val="24"/>
          <w:szCs w:val="24"/>
          <w:lang w:eastAsia="en-GB"/>
        </w:rPr>
        <w:t xml:space="preserve"> in Wales</w:t>
      </w:r>
      <w:r w:rsidR="00D57C24" w:rsidRPr="00D57C24">
        <w:rPr>
          <w:rFonts w:eastAsia="Times New Roman" w:cs="Arial"/>
          <w:color w:val="000000"/>
          <w:sz w:val="24"/>
          <w:szCs w:val="24"/>
          <w:lang w:eastAsia="en-GB"/>
        </w:rPr>
        <w:t xml:space="preserve"> or the Department for Communities in Northern Ireland.</w:t>
      </w:r>
    </w:p>
    <w:p w14:paraId="2B7EAB38" w14:textId="77777777" w:rsidR="00D57C24" w:rsidRDefault="00D57C24" w:rsidP="00D57C24">
      <w:pPr>
        <w:pStyle w:val="ListParagraph"/>
        <w:spacing w:after="0"/>
        <w:rPr>
          <w:rFonts w:eastAsia="Times New Roman" w:cs="Arial"/>
          <w:color w:val="000000"/>
          <w:sz w:val="24"/>
          <w:szCs w:val="24"/>
          <w:lang w:eastAsia="en-GB"/>
        </w:rPr>
      </w:pPr>
    </w:p>
    <w:p w14:paraId="30FE13AB" w14:textId="77777777" w:rsidR="00A528C8" w:rsidRDefault="00A528C8" w:rsidP="00D57C24">
      <w:pPr>
        <w:pStyle w:val="ListParagraph"/>
        <w:spacing w:after="0"/>
        <w:rPr>
          <w:rFonts w:eastAsia="Times New Roman" w:cs="Arial"/>
          <w:color w:val="000000"/>
          <w:sz w:val="24"/>
          <w:szCs w:val="24"/>
          <w:lang w:eastAsia="en-GB"/>
        </w:rPr>
      </w:pPr>
    </w:p>
    <w:p w14:paraId="5D884C72" w14:textId="7A2102EA"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lastRenderedPageBreak/>
        <w:t xml:space="preserve">It is an offence to use the cultural emblem, or a design that so nearly resembles it that it could be mistaken for it, otherwise than as authorised by the </w:t>
      </w:r>
      <w:r w:rsidR="00012C7F">
        <w:rPr>
          <w:rFonts w:eastAsia="Times New Roman" w:cs="Arial"/>
          <w:color w:val="000000"/>
          <w:sz w:val="24"/>
          <w:szCs w:val="24"/>
          <w:lang w:eastAsia="en-GB"/>
        </w:rPr>
        <w:t xml:space="preserve">2017 </w:t>
      </w:r>
      <w:r w:rsidRPr="00D57C24">
        <w:rPr>
          <w:rFonts w:eastAsia="Times New Roman" w:cs="Arial"/>
          <w:color w:val="000000"/>
          <w:sz w:val="24"/>
          <w:szCs w:val="24"/>
          <w:lang w:eastAsia="en-GB"/>
        </w:rPr>
        <w:t>Act, except where such a design is already being used for a legitimate purpose before</w:t>
      </w:r>
      <w:r>
        <w:rPr>
          <w:rFonts w:eastAsia="Times New Roman" w:cs="Arial"/>
          <w:color w:val="000000"/>
          <w:sz w:val="24"/>
          <w:szCs w:val="24"/>
          <w:lang w:eastAsia="en-GB"/>
        </w:rPr>
        <w:t xml:space="preserve"> the Act comes into force on 12</w:t>
      </w:r>
      <w:r w:rsidRPr="00D57C24">
        <w:rPr>
          <w:rFonts w:eastAsia="Times New Roman" w:cs="Arial"/>
          <w:color w:val="000000"/>
          <w:sz w:val="24"/>
          <w:szCs w:val="24"/>
          <w:vertAlign w:val="superscript"/>
          <w:lang w:eastAsia="en-GB"/>
        </w:rPr>
        <w:t>th</w:t>
      </w:r>
      <w:r>
        <w:rPr>
          <w:rFonts w:eastAsia="Times New Roman" w:cs="Arial"/>
          <w:color w:val="000000"/>
          <w:sz w:val="24"/>
          <w:szCs w:val="24"/>
          <w:lang w:eastAsia="en-GB"/>
        </w:rPr>
        <w:t xml:space="preserve"> December 2017</w:t>
      </w:r>
      <w:r w:rsidRPr="00D57C24">
        <w:rPr>
          <w:rFonts w:eastAsia="Times New Roman" w:cs="Arial"/>
          <w:color w:val="000000"/>
          <w:sz w:val="24"/>
          <w:szCs w:val="24"/>
          <w:lang w:eastAsia="en-GB"/>
        </w:rPr>
        <w:t>.</w:t>
      </w:r>
    </w:p>
    <w:p w14:paraId="5C349B36" w14:textId="77777777" w:rsidR="00D57C24" w:rsidRDefault="00D57C24" w:rsidP="00D57C24">
      <w:pPr>
        <w:pStyle w:val="ListParagraph"/>
        <w:spacing w:after="0"/>
        <w:rPr>
          <w:rFonts w:eastAsia="Times New Roman" w:cs="Arial"/>
          <w:color w:val="000000"/>
          <w:sz w:val="24"/>
          <w:szCs w:val="24"/>
          <w:lang w:eastAsia="en-GB"/>
        </w:rPr>
      </w:pPr>
    </w:p>
    <w:p w14:paraId="069AFE23" w14:textId="77777777" w:rsidR="00D57C24" w:rsidRPr="00D57C24" w:rsidRDefault="00D57C24" w:rsidP="00D57C24">
      <w:pPr>
        <w:spacing w:after="0" w:line="240" w:lineRule="auto"/>
        <w:rPr>
          <w:rFonts w:eastAsia="Times New Roman" w:cs="Times New Roman"/>
          <w:sz w:val="24"/>
          <w:szCs w:val="24"/>
          <w:u w:val="single"/>
          <w:lang w:eastAsia="en-GB"/>
        </w:rPr>
      </w:pPr>
      <w:r w:rsidRPr="00D57C24">
        <w:rPr>
          <w:rFonts w:eastAsia="Times New Roman" w:cs="Arial"/>
          <w:bCs/>
          <w:color w:val="000000"/>
          <w:sz w:val="24"/>
          <w:szCs w:val="24"/>
          <w:u w:val="single"/>
          <w:lang w:eastAsia="en-GB"/>
        </w:rPr>
        <w:t>Permission to use the cultural emblem</w:t>
      </w:r>
    </w:p>
    <w:p w14:paraId="62AE352F" w14:textId="77777777" w:rsidR="00D57C24" w:rsidRDefault="00D57C24" w:rsidP="00D57C24">
      <w:pPr>
        <w:pStyle w:val="ListParagraph"/>
        <w:spacing w:after="0"/>
        <w:rPr>
          <w:rFonts w:eastAsia="Times New Roman" w:cs="Arial"/>
          <w:color w:val="000000"/>
          <w:sz w:val="24"/>
          <w:szCs w:val="24"/>
          <w:lang w:eastAsia="en-GB"/>
        </w:rPr>
      </w:pPr>
    </w:p>
    <w:p w14:paraId="61878E86" w14:textId="75F53EFE"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The Secretary of State has granted some initial permissions for England which come into effect on 12</w:t>
      </w:r>
      <w:r w:rsidRPr="00D57C24">
        <w:rPr>
          <w:rFonts w:eastAsia="Times New Roman" w:cs="Arial"/>
          <w:color w:val="000000"/>
          <w:sz w:val="24"/>
          <w:szCs w:val="24"/>
          <w:vertAlign w:val="superscript"/>
          <w:lang w:eastAsia="en-GB"/>
        </w:rPr>
        <w:t>th</w:t>
      </w:r>
      <w:r w:rsidRPr="00D57C24">
        <w:rPr>
          <w:rFonts w:eastAsia="Times New Roman" w:cs="Arial"/>
          <w:color w:val="000000"/>
          <w:sz w:val="24"/>
          <w:szCs w:val="24"/>
          <w:lang w:eastAsia="en-GB"/>
        </w:rPr>
        <w:t xml:space="preserve"> December 2017. These permissions </w:t>
      </w:r>
      <w:r w:rsidR="00A32E2D">
        <w:rPr>
          <w:rFonts w:eastAsia="Times New Roman" w:cs="Arial"/>
          <w:color w:val="000000"/>
          <w:sz w:val="24"/>
          <w:szCs w:val="24"/>
          <w:lang w:eastAsia="en-GB"/>
        </w:rPr>
        <w:t xml:space="preserve">are set out in the Annex to this document. They </w:t>
      </w:r>
      <w:r w:rsidRPr="00D57C24">
        <w:rPr>
          <w:rFonts w:eastAsia="Times New Roman" w:cs="Arial"/>
          <w:color w:val="000000"/>
          <w:sz w:val="24"/>
          <w:szCs w:val="24"/>
          <w:lang w:eastAsia="en-GB"/>
        </w:rPr>
        <w:t>allow:</w:t>
      </w:r>
    </w:p>
    <w:p w14:paraId="623640F6"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66348A48" w14:textId="77777777" w:rsidR="00D57C24" w:rsidRPr="00D57C24" w:rsidRDefault="00D57C24" w:rsidP="00920986">
      <w:pPr>
        <w:numPr>
          <w:ilvl w:val="0"/>
          <w:numId w:val="6"/>
        </w:numPr>
        <w:spacing w:after="0" w:line="240" w:lineRule="auto"/>
        <w:ind w:left="1440"/>
        <w:textAlignment w:val="baseline"/>
        <w:rPr>
          <w:rFonts w:eastAsia="Times New Roman" w:cs="Arial"/>
          <w:color w:val="000000"/>
          <w:sz w:val="24"/>
          <w:szCs w:val="24"/>
          <w:lang w:eastAsia="en-GB"/>
        </w:rPr>
      </w:pPr>
      <w:r w:rsidRPr="00D57C24">
        <w:rPr>
          <w:rFonts w:eastAsia="Times New Roman" w:cs="Arial"/>
          <w:b/>
          <w:bCs/>
          <w:color w:val="000000"/>
          <w:sz w:val="24"/>
          <w:szCs w:val="24"/>
          <w:lang w:eastAsia="en-GB"/>
        </w:rPr>
        <w:t xml:space="preserve">anyone </w:t>
      </w:r>
      <w:r w:rsidRPr="00D57C24">
        <w:rPr>
          <w:rFonts w:eastAsia="Times New Roman" w:cs="Arial"/>
          <w:color w:val="000000"/>
          <w:sz w:val="24"/>
          <w:szCs w:val="24"/>
          <w:lang w:eastAsia="en-GB"/>
        </w:rPr>
        <w:t>to use the cultural emblem for education and training purposes, for example to include it information leaflets and brochures, textbooks and training materials;</w:t>
      </w:r>
    </w:p>
    <w:p w14:paraId="08A9E7CB" w14:textId="77777777" w:rsidR="00D57C24" w:rsidRPr="00D57C24" w:rsidRDefault="00D57C24" w:rsidP="00D57C24">
      <w:pPr>
        <w:spacing w:after="0" w:line="240" w:lineRule="auto"/>
        <w:rPr>
          <w:rFonts w:eastAsia="Times New Roman" w:cs="Times New Roman"/>
          <w:sz w:val="24"/>
          <w:szCs w:val="24"/>
          <w:lang w:eastAsia="en-GB"/>
        </w:rPr>
      </w:pPr>
    </w:p>
    <w:p w14:paraId="792DFEFB" w14:textId="77777777" w:rsidR="00D57C24" w:rsidRPr="00D57C24" w:rsidRDefault="00D57C24" w:rsidP="00920986">
      <w:pPr>
        <w:numPr>
          <w:ilvl w:val="0"/>
          <w:numId w:val="7"/>
        </w:numPr>
        <w:spacing w:after="0" w:line="240" w:lineRule="auto"/>
        <w:ind w:left="1440"/>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the </w:t>
      </w:r>
      <w:r w:rsidRPr="00D57C24">
        <w:rPr>
          <w:rFonts w:eastAsia="Times New Roman" w:cs="Arial"/>
          <w:b/>
          <w:bCs/>
          <w:color w:val="000000"/>
          <w:sz w:val="24"/>
          <w:szCs w:val="24"/>
          <w:lang w:eastAsia="en-GB"/>
        </w:rPr>
        <w:t>Ministry of Defence</w:t>
      </w:r>
      <w:r w:rsidRPr="00D57C24">
        <w:rPr>
          <w:rFonts w:eastAsia="Times New Roman" w:cs="Arial"/>
          <w:color w:val="000000"/>
          <w:sz w:val="24"/>
          <w:szCs w:val="24"/>
          <w:lang w:eastAsia="en-GB"/>
        </w:rPr>
        <w:t xml:space="preserve"> to use the cultural emblem in connection with the work of the Armed Forces’ Cultural Property Protection Unit;</w:t>
      </w:r>
    </w:p>
    <w:p w14:paraId="749BD1C6" w14:textId="77777777" w:rsidR="00D57C24" w:rsidRPr="00D57C24" w:rsidRDefault="00D57C24" w:rsidP="00D57C24">
      <w:pPr>
        <w:spacing w:after="0" w:line="240" w:lineRule="auto"/>
        <w:rPr>
          <w:rFonts w:eastAsia="Times New Roman" w:cs="Times New Roman"/>
          <w:sz w:val="24"/>
          <w:szCs w:val="24"/>
          <w:lang w:eastAsia="en-GB"/>
        </w:rPr>
      </w:pPr>
    </w:p>
    <w:p w14:paraId="18CB9D08" w14:textId="77777777" w:rsidR="00D57C24" w:rsidRPr="00D57C24" w:rsidRDefault="00D57C24" w:rsidP="00920986">
      <w:pPr>
        <w:numPr>
          <w:ilvl w:val="0"/>
          <w:numId w:val="8"/>
        </w:numPr>
        <w:spacing w:after="0" w:line="240" w:lineRule="auto"/>
        <w:ind w:left="1440"/>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the </w:t>
      </w:r>
      <w:r w:rsidRPr="00D57C24">
        <w:rPr>
          <w:rFonts w:eastAsia="Times New Roman" w:cs="Arial"/>
          <w:b/>
          <w:bCs/>
          <w:color w:val="000000"/>
          <w:sz w:val="24"/>
          <w:szCs w:val="24"/>
          <w:lang w:eastAsia="en-GB"/>
        </w:rPr>
        <w:t>British Red Cross Society</w:t>
      </w:r>
      <w:r w:rsidRPr="00D57C24">
        <w:rPr>
          <w:rFonts w:eastAsia="Times New Roman" w:cs="Arial"/>
          <w:color w:val="000000"/>
          <w:sz w:val="24"/>
          <w:szCs w:val="24"/>
          <w:lang w:eastAsia="en-GB"/>
        </w:rPr>
        <w:t xml:space="preserve"> to use the cultural emblem in support of its work in promoting humanitarian values and international humanitarian law, insofar as it relates to the protection of cultural property in the event of armed conflict;</w:t>
      </w:r>
    </w:p>
    <w:p w14:paraId="5653F85F" w14:textId="77777777" w:rsidR="00D57C24" w:rsidRPr="00D57C24" w:rsidRDefault="00D57C24" w:rsidP="00D57C24">
      <w:pPr>
        <w:spacing w:after="0" w:line="240" w:lineRule="auto"/>
        <w:rPr>
          <w:rFonts w:eastAsia="Times New Roman" w:cs="Times New Roman"/>
          <w:sz w:val="24"/>
          <w:szCs w:val="24"/>
          <w:lang w:eastAsia="en-GB"/>
        </w:rPr>
      </w:pPr>
    </w:p>
    <w:p w14:paraId="6E6C44C0" w14:textId="77777777" w:rsidR="00D57C24" w:rsidRPr="00D57C24" w:rsidRDefault="00D57C24" w:rsidP="00920986">
      <w:pPr>
        <w:numPr>
          <w:ilvl w:val="0"/>
          <w:numId w:val="9"/>
        </w:numPr>
        <w:spacing w:after="0" w:line="240" w:lineRule="auto"/>
        <w:ind w:left="1440"/>
        <w:textAlignment w:val="baseline"/>
        <w:rPr>
          <w:rFonts w:eastAsia="Times New Roman" w:cs="Arial"/>
          <w:color w:val="000000"/>
          <w:sz w:val="24"/>
          <w:szCs w:val="24"/>
          <w:lang w:eastAsia="en-GB"/>
        </w:rPr>
      </w:pPr>
      <w:r w:rsidRPr="00D57C24">
        <w:rPr>
          <w:rFonts w:eastAsia="Times New Roman" w:cs="Arial"/>
          <w:b/>
          <w:bCs/>
          <w:color w:val="000000"/>
          <w:sz w:val="24"/>
          <w:szCs w:val="24"/>
          <w:lang w:eastAsia="en-GB"/>
        </w:rPr>
        <w:t>Blue Shield International</w:t>
      </w:r>
      <w:r w:rsidRPr="00D57C24">
        <w:rPr>
          <w:rFonts w:eastAsia="Times New Roman" w:cs="Arial"/>
          <w:color w:val="000000"/>
          <w:sz w:val="24"/>
          <w:szCs w:val="24"/>
          <w:lang w:eastAsia="en-GB"/>
        </w:rPr>
        <w:t xml:space="preserve">, the </w:t>
      </w:r>
      <w:r w:rsidRPr="00D57C24">
        <w:rPr>
          <w:rFonts w:eastAsia="Times New Roman" w:cs="Arial"/>
          <w:b/>
          <w:bCs/>
          <w:color w:val="000000"/>
          <w:sz w:val="24"/>
          <w:szCs w:val="24"/>
          <w:lang w:eastAsia="en-GB"/>
        </w:rPr>
        <w:t>UK National Committee of the Blue Shield</w:t>
      </w:r>
      <w:r w:rsidRPr="00D57C24">
        <w:rPr>
          <w:rFonts w:eastAsia="Times New Roman" w:cs="Arial"/>
          <w:color w:val="000000"/>
          <w:sz w:val="24"/>
          <w:szCs w:val="24"/>
          <w:lang w:eastAsia="en-GB"/>
        </w:rPr>
        <w:t xml:space="preserve"> and other </w:t>
      </w:r>
      <w:r w:rsidRPr="00D57C24">
        <w:rPr>
          <w:rFonts w:eastAsia="Times New Roman" w:cs="Arial"/>
          <w:b/>
          <w:bCs/>
          <w:color w:val="000000"/>
          <w:sz w:val="24"/>
          <w:szCs w:val="24"/>
          <w:lang w:eastAsia="en-GB"/>
        </w:rPr>
        <w:t>National Committees of the Blue Shield</w:t>
      </w:r>
      <w:r w:rsidRPr="00D57C24">
        <w:rPr>
          <w:rFonts w:eastAsia="Times New Roman" w:cs="Arial"/>
          <w:color w:val="000000"/>
          <w:sz w:val="24"/>
          <w:szCs w:val="24"/>
          <w:lang w:eastAsia="en-GB"/>
        </w:rPr>
        <w:t xml:space="preserve"> to use the cultural emblem to identify themselves and their members.</w:t>
      </w:r>
    </w:p>
    <w:p w14:paraId="4A65388D"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25304F49" w14:textId="77777777"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Anyone else who wishes to use the cultural emblem for any other purpose, and anyone who wishes to display the cultural emblem in connection with immovable cultural property which is protected under the Convention and its Protocols (such as historic buildings and museums), will require permission to do so.</w:t>
      </w:r>
    </w:p>
    <w:p w14:paraId="55D2FBC7"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3665A6E6" w14:textId="77777777" w:rsidR="00D57C24" w:rsidRPr="00D57C24" w:rsidRDefault="00D57C24" w:rsidP="00D57C24">
      <w:pPr>
        <w:spacing w:after="0" w:line="240" w:lineRule="auto"/>
        <w:rPr>
          <w:rFonts w:eastAsia="Times New Roman" w:cs="Times New Roman"/>
          <w:sz w:val="24"/>
          <w:szCs w:val="24"/>
          <w:u w:val="single"/>
          <w:lang w:eastAsia="en-GB"/>
        </w:rPr>
      </w:pPr>
      <w:r w:rsidRPr="00D57C24">
        <w:rPr>
          <w:rFonts w:eastAsia="Times New Roman" w:cs="Arial"/>
          <w:bCs/>
          <w:color w:val="000000"/>
          <w:sz w:val="24"/>
          <w:szCs w:val="24"/>
          <w:u w:val="single"/>
          <w:lang w:eastAsia="en-GB"/>
        </w:rPr>
        <w:t>Displaying the cultural emblem</w:t>
      </w:r>
    </w:p>
    <w:p w14:paraId="1A11E0AE"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1CE483E4" w14:textId="7A07D907"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The government considers that there is no need for immovable cultural property to display the cultural emblem during peacetime and therefore does not intend to </w:t>
      </w:r>
      <w:r w:rsidR="00C62288">
        <w:rPr>
          <w:rFonts w:eastAsia="Times New Roman" w:cs="Arial"/>
          <w:color w:val="000000"/>
          <w:sz w:val="24"/>
          <w:szCs w:val="24"/>
          <w:lang w:eastAsia="en-GB"/>
        </w:rPr>
        <w:t>grant</w:t>
      </w:r>
      <w:r w:rsidRPr="00D57C24">
        <w:rPr>
          <w:rFonts w:eastAsia="Times New Roman" w:cs="Arial"/>
          <w:color w:val="000000"/>
          <w:sz w:val="24"/>
          <w:szCs w:val="24"/>
          <w:lang w:eastAsia="en-GB"/>
        </w:rPr>
        <w:t xml:space="preserve"> permissions to do so except where a strong and persuasive case can be made for display. This will help to protect the integrity of the cultural emblem as a symbol of protection during armed conflict.</w:t>
      </w:r>
    </w:p>
    <w:p w14:paraId="14513F30"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0B787D2B" w14:textId="05A48A10"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The owners, guardians and trustees of cultural property which is protected by the Convention and its Protocols are free to use the permission for education and training purposes to include the cultural emblem in their leaflets, brochures and other publications and on their websites in order to inform the public about the emblem and the protection it represents.</w:t>
      </w:r>
    </w:p>
    <w:p w14:paraId="56E53E4A" w14:textId="77777777" w:rsidR="00D57C24" w:rsidRDefault="00D57C24" w:rsidP="00D57C24">
      <w:pPr>
        <w:pStyle w:val="ListParagraph"/>
        <w:spacing w:after="0"/>
        <w:rPr>
          <w:rFonts w:eastAsia="Times New Roman" w:cs="Arial"/>
          <w:color w:val="000000"/>
          <w:sz w:val="24"/>
          <w:szCs w:val="24"/>
          <w:lang w:eastAsia="en-GB"/>
        </w:rPr>
      </w:pPr>
    </w:p>
    <w:p w14:paraId="1E455B6B" w14:textId="77777777" w:rsidR="00A528C8" w:rsidRDefault="00A528C8" w:rsidP="00D57C24">
      <w:pPr>
        <w:pStyle w:val="ListParagraph"/>
        <w:spacing w:after="0"/>
        <w:rPr>
          <w:rFonts w:eastAsia="Times New Roman" w:cs="Arial"/>
          <w:color w:val="000000"/>
          <w:sz w:val="24"/>
          <w:szCs w:val="24"/>
          <w:lang w:eastAsia="en-GB"/>
        </w:rPr>
      </w:pPr>
    </w:p>
    <w:p w14:paraId="470C5D22" w14:textId="77777777" w:rsidR="00D57C24" w:rsidRPr="00D57C24" w:rsidRDefault="00D57C24" w:rsidP="00D57C24">
      <w:pPr>
        <w:spacing w:after="0" w:line="240" w:lineRule="auto"/>
        <w:rPr>
          <w:rFonts w:eastAsia="Times New Roman" w:cs="Times New Roman"/>
          <w:sz w:val="24"/>
          <w:szCs w:val="24"/>
          <w:u w:val="single"/>
          <w:lang w:eastAsia="en-GB"/>
        </w:rPr>
      </w:pPr>
      <w:r w:rsidRPr="00D57C24">
        <w:rPr>
          <w:rFonts w:eastAsia="Times New Roman" w:cs="Arial"/>
          <w:bCs/>
          <w:color w:val="000000"/>
          <w:sz w:val="24"/>
          <w:szCs w:val="24"/>
          <w:u w:val="single"/>
          <w:lang w:eastAsia="en-GB"/>
        </w:rPr>
        <w:lastRenderedPageBreak/>
        <w:t>How to request permission to use the cultural emblem</w:t>
      </w:r>
    </w:p>
    <w:p w14:paraId="5D99EE82" w14:textId="77777777" w:rsidR="00D57C24" w:rsidRDefault="00D57C24" w:rsidP="00D57C24">
      <w:pPr>
        <w:pStyle w:val="ListParagraph"/>
        <w:spacing w:after="0"/>
        <w:rPr>
          <w:rFonts w:eastAsia="Times New Roman" w:cs="Arial"/>
          <w:color w:val="000000"/>
          <w:sz w:val="24"/>
          <w:szCs w:val="24"/>
          <w:lang w:eastAsia="en-GB"/>
        </w:rPr>
      </w:pPr>
    </w:p>
    <w:p w14:paraId="5C97797C" w14:textId="0A4806B5"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Anyone wishing to use the cultural emblem other than in accordance with the </w:t>
      </w:r>
      <w:r w:rsidR="00012C7F">
        <w:rPr>
          <w:rFonts w:eastAsia="Times New Roman" w:cs="Arial"/>
          <w:color w:val="000000"/>
          <w:sz w:val="24"/>
          <w:szCs w:val="24"/>
          <w:lang w:eastAsia="en-GB"/>
        </w:rPr>
        <w:t>2017 Act</w:t>
      </w:r>
      <w:r w:rsidRPr="00D57C24">
        <w:rPr>
          <w:rFonts w:eastAsia="Times New Roman" w:cs="Arial"/>
          <w:color w:val="000000"/>
          <w:sz w:val="24"/>
          <w:szCs w:val="24"/>
          <w:lang w:eastAsia="en-GB"/>
        </w:rPr>
        <w:t xml:space="preserve"> or one of the permissions</w:t>
      </w:r>
      <w:r w:rsidR="00C62288">
        <w:rPr>
          <w:rFonts w:eastAsia="Times New Roman" w:cs="Arial"/>
          <w:color w:val="000000"/>
          <w:sz w:val="24"/>
          <w:szCs w:val="24"/>
          <w:lang w:eastAsia="en-GB"/>
        </w:rPr>
        <w:t xml:space="preserve"> in the Annex to this document</w:t>
      </w:r>
      <w:r w:rsidRPr="00D57C24">
        <w:rPr>
          <w:rFonts w:eastAsia="Times New Roman" w:cs="Arial"/>
          <w:color w:val="000000"/>
          <w:sz w:val="24"/>
          <w:szCs w:val="24"/>
          <w:lang w:eastAsia="en-GB"/>
        </w:rPr>
        <w:t xml:space="preserve"> must request permission from the appropriate national authority to do so.</w:t>
      </w:r>
    </w:p>
    <w:p w14:paraId="6E3C4C9E"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4EF1F848" w14:textId="08360162"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In England, requests for permission should be sent </w:t>
      </w:r>
      <w:r w:rsidR="004F357A">
        <w:rPr>
          <w:rFonts w:eastAsia="Times New Roman" w:cs="Arial"/>
          <w:color w:val="000000"/>
          <w:sz w:val="24"/>
          <w:szCs w:val="24"/>
          <w:lang w:eastAsia="en-GB"/>
        </w:rPr>
        <w:t xml:space="preserve">in writing </w:t>
      </w:r>
      <w:r w:rsidRPr="00D57C24">
        <w:rPr>
          <w:rFonts w:eastAsia="Times New Roman" w:cs="Arial"/>
          <w:color w:val="000000"/>
          <w:sz w:val="24"/>
          <w:szCs w:val="24"/>
          <w:lang w:eastAsia="en-GB"/>
        </w:rPr>
        <w:t>to</w:t>
      </w:r>
      <w:r w:rsidR="004F357A">
        <w:rPr>
          <w:rFonts w:eastAsia="Times New Roman" w:cs="Arial"/>
          <w:color w:val="000000"/>
          <w:sz w:val="24"/>
          <w:szCs w:val="24"/>
          <w:lang w:eastAsia="en-GB"/>
        </w:rPr>
        <w:t xml:space="preserve"> the Department for </w:t>
      </w:r>
      <w:r w:rsidR="00012C7F">
        <w:rPr>
          <w:rFonts w:eastAsia="Times New Roman" w:cs="Arial"/>
          <w:color w:val="000000"/>
          <w:sz w:val="24"/>
          <w:szCs w:val="24"/>
          <w:lang w:eastAsia="en-GB"/>
        </w:rPr>
        <w:t xml:space="preserve">Digital, </w:t>
      </w:r>
      <w:r w:rsidR="004F357A">
        <w:rPr>
          <w:rFonts w:eastAsia="Times New Roman" w:cs="Arial"/>
          <w:color w:val="000000"/>
          <w:sz w:val="24"/>
          <w:szCs w:val="24"/>
          <w:lang w:eastAsia="en-GB"/>
        </w:rPr>
        <w:t>Culture, Media and Sport, explaining clearly why permission is required and how the cultural emblem will be used.</w:t>
      </w:r>
    </w:p>
    <w:p w14:paraId="20BDCCE4" w14:textId="77777777" w:rsidR="00D57C24" w:rsidRDefault="00D57C24" w:rsidP="00D57C24">
      <w:pPr>
        <w:pStyle w:val="ListParagraph"/>
        <w:spacing w:after="0"/>
        <w:rPr>
          <w:rFonts w:eastAsia="Times New Roman" w:cs="Arial"/>
          <w:color w:val="000000"/>
          <w:sz w:val="24"/>
          <w:szCs w:val="24"/>
          <w:lang w:eastAsia="en-GB"/>
        </w:rPr>
      </w:pPr>
    </w:p>
    <w:p w14:paraId="68C6F4C8" w14:textId="27244395"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As set out above, permission to display the cultural emblem in connection with immovable cultural property</w:t>
      </w:r>
      <w:r w:rsidR="00A32E2D">
        <w:rPr>
          <w:rFonts w:eastAsia="Times New Roman" w:cs="Arial"/>
          <w:color w:val="000000"/>
          <w:sz w:val="24"/>
          <w:szCs w:val="24"/>
          <w:lang w:eastAsia="en-GB"/>
        </w:rPr>
        <w:t xml:space="preserve"> in England</w:t>
      </w:r>
      <w:r w:rsidRPr="00D57C24">
        <w:rPr>
          <w:rFonts w:eastAsia="Times New Roman" w:cs="Arial"/>
          <w:color w:val="000000"/>
          <w:sz w:val="24"/>
          <w:szCs w:val="24"/>
          <w:lang w:eastAsia="en-GB"/>
        </w:rPr>
        <w:t xml:space="preserve"> during peacetime will only be granted</w:t>
      </w:r>
      <w:r w:rsidR="00A32E2D">
        <w:rPr>
          <w:rFonts w:eastAsia="Times New Roman" w:cs="Arial"/>
          <w:color w:val="000000"/>
          <w:sz w:val="24"/>
          <w:szCs w:val="24"/>
          <w:lang w:eastAsia="en-GB"/>
        </w:rPr>
        <w:t xml:space="preserve"> </w:t>
      </w:r>
      <w:r w:rsidRPr="00D57C24">
        <w:rPr>
          <w:rFonts w:eastAsia="Times New Roman" w:cs="Arial"/>
          <w:color w:val="000000"/>
          <w:sz w:val="24"/>
          <w:szCs w:val="24"/>
          <w:lang w:eastAsia="en-GB"/>
        </w:rPr>
        <w:t>in exceptional cases where there is a strong, persuasive case for doing so.</w:t>
      </w:r>
    </w:p>
    <w:p w14:paraId="0A75524F" w14:textId="77777777" w:rsidR="00D57C24" w:rsidRDefault="00D57C24" w:rsidP="00D57C24">
      <w:pPr>
        <w:pStyle w:val="ListParagraph"/>
        <w:spacing w:after="0"/>
        <w:rPr>
          <w:rFonts w:eastAsia="Times New Roman" w:cs="Arial"/>
          <w:color w:val="000000"/>
          <w:sz w:val="24"/>
          <w:szCs w:val="24"/>
          <w:lang w:eastAsia="en-GB"/>
        </w:rPr>
      </w:pPr>
    </w:p>
    <w:p w14:paraId="322E822F" w14:textId="25947D46" w:rsidR="00B1724C" w:rsidRPr="00070AB3" w:rsidRDefault="004F357A" w:rsidP="00920986">
      <w:pPr>
        <w:numPr>
          <w:ilvl w:val="0"/>
          <w:numId w:val="5"/>
        </w:numPr>
        <w:spacing w:after="0" w:line="240" w:lineRule="auto"/>
        <w:textAlignment w:val="baseline"/>
        <w:rPr>
          <w:rFonts w:eastAsia="Times New Roman" w:cs="Arial"/>
          <w:color w:val="000000"/>
          <w:sz w:val="24"/>
          <w:szCs w:val="24"/>
          <w:lang w:eastAsia="en-GB"/>
        </w:rPr>
      </w:pPr>
      <w:r w:rsidRPr="00070AB3">
        <w:rPr>
          <w:rFonts w:eastAsia="Times New Roman" w:cs="Arial"/>
          <w:color w:val="000000"/>
          <w:sz w:val="24"/>
          <w:szCs w:val="24"/>
          <w:lang w:eastAsia="en-GB"/>
        </w:rPr>
        <w:t xml:space="preserve">The guidance in paragraphs 8 to 14 above applies only to England. </w:t>
      </w:r>
      <w:r w:rsidR="00D57C24" w:rsidRPr="00070AB3">
        <w:rPr>
          <w:rFonts w:eastAsia="Times New Roman" w:cs="Arial"/>
          <w:color w:val="000000"/>
          <w:sz w:val="24"/>
          <w:szCs w:val="24"/>
          <w:lang w:eastAsia="en-GB"/>
        </w:rPr>
        <w:t>The devolved administrations are responsible for granting permissions to use the cultural emblem in Scotland, Wales and Northern Ireland.</w:t>
      </w:r>
    </w:p>
    <w:p w14:paraId="7460BD5C" w14:textId="308A7F08" w:rsidR="00855FB7" w:rsidRDefault="00855FB7">
      <w:pPr>
        <w:rPr>
          <w:rFonts w:eastAsia="Times New Roman" w:cs="Arial"/>
          <w:color w:val="000000"/>
          <w:sz w:val="24"/>
          <w:szCs w:val="24"/>
          <w:lang w:eastAsia="en-GB"/>
        </w:rPr>
      </w:pPr>
      <w:r>
        <w:rPr>
          <w:rFonts w:eastAsia="Times New Roman" w:cs="Arial"/>
          <w:color w:val="000000"/>
          <w:sz w:val="24"/>
          <w:szCs w:val="24"/>
          <w:lang w:eastAsia="en-GB"/>
        </w:rPr>
        <w:br w:type="page"/>
      </w:r>
    </w:p>
    <w:p w14:paraId="4C381273" w14:textId="77777777" w:rsidR="00B1724C" w:rsidRDefault="00B1724C" w:rsidP="00B1724C">
      <w:pPr>
        <w:spacing w:after="0" w:line="240" w:lineRule="auto"/>
        <w:textAlignment w:val="baseline"/>
        <w:rPr>
          <w:rFonts w:eastAsia="Times New Roman" w:cs="Arial"/>
          <w:color w:val="000000"/>
          <w:sz w:val="24"/>
          <w:szCs w:val="24"/>
          <w:lang w:eastAsia="en-GB"/>
        </w:rPr>
      </w:pPr>
    </w:p>
    <w:p w14:paraId="1E3BBA24" w14:textId="77777777" w:rsidR="00B1724C" w:rsidRDefault="00B1724C" w:rsidP="00B1724C">
      <w:pPr>
        <w:pStyle w:val="ListParagraph"/>
        <w:rPr>
          <w:rFonts w:eastAsia="Times New Roman" w:cs="Arial"/>
          <w:color w:val="000000"/>
          <w:sz w:val="24"/>
          <w:szCs w:val="24"/>
          <w:lang w:eastAsia="en-GB"/>
        </w:rPr>
      </w:pPr>
    </w:p>
    <w:p w14:paraId="5C7E87CA" w14:textId="3D4514CC" w:rsidR="00A32E2D" w:rsidRPr="00D366E3" w:rsidRDefault="00A32E2D" w:rsidP="00920986">
      <w:pPr>
        <w:numPr>
          <w:ilvl w:val="0"/>
          <w:numId w:val="5"/>
        </w:numPr>
        <w:spacing w:after="0" w:line="240" w:lineRule="auto"/>
        <w:textAlignment w:val="baseline"/>
        <w:rPr>
          <w:rFonts w:eastAsia="Times New Roman" w:cs="Arial"/>
          <w:color w:val="000000"/>
          <w:sz w:val="24"/>
          <w:szCs w:val="24"/>
          <w:lang w:eastAsia="en-GB"/>
        </w:rPr>
      </w:pPr>
      <w:r w:rsidRPr="00D366E3">
        <w:rPr>
          <w:rFonts w:eastAsia="Times New Roman" w:cs="Arial"/>
          <w:color w:val="000000"/>
          <w:sz w:val="24"/>
          <w:szCs w:val="24"/>
          <w:lang w:eastAsia="en-GB"/>
        </w:rPr>
        <w:br w:type="page"/>
      </w:r>
    </w:p>
    <w:p w14:paraId="59402A55" w14:textId="7643003F" w:rsidR="00030E4D" w:rsidRDefault="00A32E2D" w:rsidP="00030E4D">
      <w:pPr>
        <w:pStyle w:val="Heading1"/>
        <w:spacing w:before="0" w:line="240" w:lineRule="auto"/>
        <w:rPr>
          <w:rFonts w:asciiTheme="minorHAnsi" w:hAnsiTheme="minorHAnsi"/>
          <w:color w:val="auto"/>
          <w:sz w:val="24"/>
          <w:szCs w:val="24"/>
        </w:rPr>
      </w:pPr>
      <w:bookmarkStart w:id="5" w:name="_Toc496109918"/>
      <w:r>
        <w:rPr>
          <w:rFonts w:asciiTheme="minorHAnsi" w:hAnsiTheme="minorHAnsi"/>
          <w:color w:val="auto"/>
          <w:sz w:val="24"/>
          <w:szCs w:val="24"/>
        </w:rPr>
        <w:lastRenderedPageBreak/>
        <w:t>Annex</w:t>
      </w:r>
      <w:r w:rsidR="00030E4D">
        <w:rPr>
          <w:rFonts w:asciiTheme="minorHAnsi" w:hAnsiTheme="minorHAnsi"/>
          <w:color w:val="auto"/>
          <w:sz w:val="24"/>
          <w:szCs w:val="24"/>
        </w:rPr>
        <w:t>:</w:t>
      </w:r>
      <w:r>
        <w:rPr>
          <w:rFonts w:asciiTheme="minorHAnsi" w:hAnsiTheme="minorHAnsi"/>
          <w:color w:val="auto"/>
          <w:sz w:val="24"/>
          <w:szCs w:val="24"/>
        </w:rPr>
        <w:t xml:space="preserve"> Permissions for use of the cultural emblem</w:t>
      </w:r>
      <w:bookmarkEnd w:id="5"/>
    </w:p>
    <w:p w14:paraId="050D7AE7" w14:textId="77777777" w:rsidR="00030E4D" w:rsidRDefault="00030E4D" w:rsidP="00030E4D">
      <w:pPr>
        <w:spacing w:after="0" w:line="240" w:lineRule="auto"/>
        <w:rPr>
          <w:bCs/>
          <w:sz w:val="24"/>
          <w:szCs w:val="24"/>
        </w:rPr>
      </w:pPr>
    </w:p>
    <w:p w14:paraId="036D6D46" w14:textId="77777777" w:rsidR="00A32E2D" w:rsidRDefault="00A32E2D" w:rsidP="00030E4D">
      <w:pPr>
        <w:spacing w:after="0" w:line="240" w:lineRule="auto"/>
        <w:rPr>
          <w:bCs/>
          <w:sz w:val="24"/>
          <w:szCs w:val="24"/>
        </w:rPr>
      </w:pPr>
    </w:p>
    <w:p w14:paraId="642569C1" w14:textId="77777777" w:rsidR="00A32E2D" w:rsidRPr="00981ABC" w:rsidRDefault="00A32E2D" w:rsidP="00A32E2D">
      <w:pPr>
        <w:jc w:val="center"/>
        <w:rPr>
          <w:b/>
          <w:sz w:val="24"/>
          <w:szCs w:val="24"/>
        </w:rPr>
      </w:pPr>
      <w:r w:rsidRPr="00981ABC">
        <w:rPr>
          <w:b/>
          <w:sz w:val="24"/>
          <w:szCs w:val="24"/>
        </w:rPr>
        <w:t>PERMISSION FOR USE OF THE CULTURAL EMBLEM</w:t>
      </w:r>
    </w:p>
    <w:p w14:paraId="0A56F0E0" w14:textId="5587EC02" w:rsidR="00A32E2D" w:rsidRPr="001B772A" w:rsidRDefault="00855FB7" w:rsidP="001B772A">
      <w:pPr>
        <w:pStyle w:val="Heading1"/>
        <w:rPr>
          <w:rFonts w:asciiTheme="minorHAnsi" w:hAnsiTheme="minorHAnsi"/>
          <w:sz w:val="24"/>
          <w:szCs w:val="24"/>
          <w:u w:val="single"/>
        </w:rPr>
      </w:pPr>
      <w:bookmarkStart w:id="6" w:name="_Toc496109919"/>
      <w:r w:rsidRPr="001B772A">
        <w:rPr>
          <w:rFonts w:asciiTheme="minorHAnsi" w:hAnsiTheme="minorHAnsi"/>
          <w:color w:val="auto"/>
          <w:sz w:val="24"/>
          <w:szCs w:val="24"/>
          <w:u w:val="single"/>
        </w:rPr>
        <w:t xml:space="preserve">A1: </w:t>
      </w:r>
      <w:r w:rsidR="00A32E2D" w:rsidRPr="001B772A">
        <w:rPr>
          <w:rFonts w:asciiTheme="minorHAnsi" w:hAnsiTheme="minorHAnsi"/>
          <w:color w:val="auto"/>
          <w:sz w:val="24"/>
          <w:szCs w:val="24"/>
          <w:u w:val="single"/>
        </w:rPr>
        <w:t>Education and Training Purposes</w:t>
      </w:r>
      <w:bookmarkEnd w:id="6"/>
    </w:p>
    <w:p w14:paraId="44637A19" w14:textId="096B6EB6" w:rsidR="00A32E2D" w:rsidRPr="00A5453C" w:rsidRDefault="00A32E2D" w:rsidP="00A32E2D">
      <w:pPr>
        <w:spacing w:before="240" w:after="0" w:line="240" w:lineRule="auto"/>
        <w:rPr>
          <w:rFonts w:eastAsia="Times New Roman" w:cs="Arial"/>
          <w:b/>
          <w:color w:val="000000"/>
          <w:sz w:val="24"/>
          <w:szCs w:val="24"/>
          <w:lang w:eastAsia="en-US"/>
        </w:rPr>
      </w:pPr>
      <w:r>
        <w:rPr>
          <w:rFonts w:eastAsia="Times New Roman" w:cs="Arial"/>
          <w:b/>
          <w:color w:val="000000"/>
          <w:sz w:val="24"/>
          <w:szCs w:val="24"/>
          <w:lang w:eastAsia="en-US"/>
        </w:rPr>
        <w:t>P</w:t>
      </w:r>
      <w:r w:rsidRPr="00A5453C">
        <w:rPr>
          <w:rFonts w:eastAsia="Times New Roman" w:cs="Arial"/>
          <w:b/>
          <w:color w:val="000000"/>
          <w:sz w:val="24"/>
          <w:szCs w:val="24"/>
          <w:lang w:eastAsia="en-US"/>
        </w:rPr>
        <w:t xml:space="preserve">ermission dated </w:t>
      </w:r>
      <w:r>
        <w:rPr>
          <w:rFonts w:eastAsia="Times New Roman" w:cs="Arial"/>
          <w:b/>
          <w:color w:val="000000"/>
          <w:sz w:val="24"/>
          <w:szCs w:val="24"/>
          <w:lang w:eastAsia="en-US"/>
        </w:rPr>
        <w:t>12</w:t>
      </w:r>
      <w:r w:rsidRPr="00A32E2D">
        <w:rPr>
          <w:rFonts w:eastAsia="Times New Roman" w:cs="Arial"/>
          <w:b/>
          <w:color w:val="000000"/>
          <w:sz w:val="24"/>
          <w:szCs w:val="24"/>
          <w:vertAlign w:val="superscript"/>
          <w:lang w:eastAsia="en-US"/>
        </w:rPr>
        <w:t>th</w:t>
      </w:r>
      <w:r>
        <w:rPr>
          <w:rFonts w:eastAsia="Times New Roman" w:cs="Arial"/>
          <w:b/>
          <w:color w:val="000000"/>
          <w:sz w:val="24"/>
          <w:szCs w:val="24"/>
          <w:lang w:eastAsia="en-US"/>
        </w:rPr>
        <w:t xml:space="preserve"> December 2017</w:t>
      </w:r>
      <w:r w:rsidRPr="00A5453C">
        <w:rPr>
          <w:rFonts w:eastAsia="Times New Roman" w:cs="Arial"/>
          <w:b/>
          <w:color w:val="000000"/>
          <w:sz w:val="24"/>
          <w:szCs w:val="24"/>
          <w:lang w:eastAsia="en-US"/>
        </w:rPr>
        <w:t xml:space="preserve"> granted by the Secretary of State. </w:t>
      </w:r>
    </w:p>
    <w:p w14:paraId="374FD7D1" w14:textId="77777777" w:rsidR="00A32E2D" w:rsidRPr="0068001F" w:rsidRDefault="00A32E2D" w:rsidP="00A32E2D">
      <w:pPr>
        <w:spacing w:before="240" w:after="0" w:line="240" w:lineRule="auto"/>
        <w:rPr>
          <w:rFonts w:eastAsia="Times New Roman" w:cs="Arial"/>
          <w:color w:val="000000"/>
          <w:sz w:val="24"/>
          <w:szCs w:val="24"/>
          <w:lang w:eastAsia="en-US"/>
        </w:rPr>
      </w:pPr>
      <w:r w:rsidRPr="00A5453C">
        <w:rPr>
          <w:rFonts w:eastAsia="Times New Roman" w:cs="Arial"/>
          <w:b/>
          <w:color w:val="000000"/>
          <w:sz w:val="24"/>
          <w:szCs w:val="24"/>
          <w:lang w:eastAsia="en-US"/>
        </w:rPr>
        <w:t>The Secretary of State, in exercise of</w:t>
      </w:r>
      <w:r>
        <w:rPr>
          <w:rFonts w:eastAsia="Times New Roman" w:cs="Arial"/>
          <w:b/>
          <w:color w:val="000000"/>
          <w:sz w:val="24"/>
          <w:szCs w:val="24"/>
          <w:lang w:eastAsia="en-US"/>
        </w:rPr>
        <w:t xml:space="preserve"> </w:t>
      </w:r>
      <w:r w:rsidRPr="00A5453C">
        <w:rPr>
          <w:rFonts w:eastAsia="Times New Roman" w:cs="Arial"/>
          <w:b/>
          <w:color w:val="000000"/>
          <w:sz w:val="24"/>
          <w:szCs w:val="24"/>
          <w:lang w:eastAsia="en-US"/>
        </w:rPr>
        <w:t>power</w:t>
      </w:r>
      <w:r>
        <w:rPr>
          <w:rFonts w:eastAsia="Times New Roman" w:cs="Arial"/>
          <w:b/>
          <w:color w:val="000000"/>
          <w:sz w:val="24"/>
          <w:szCs w:val="24"/>
          <w:lang w:eastAsia="en-US"/>
        </w:rPr>
        <w:t>s</w:t>
      </w:r>
      <w:r w:rsidRPr="00A5453C">
        <w:rPr>
          <w:rFonts w:eastAsia="Times New Roman" w:cs="Arial"/>
          <w:b/>
          <w:color w:val="000000"/>
          <w:sz w:val="24"/>
          <w:szCs w:val="24"/>
          <w:lang w:eastAsia="en-US"/>
        </w:rPr>
        <w:t xml:space="preserve"> conferred by Section</w:t>
      </w:r>
      <w:r>
        <w:rPr>
          <w:rFonts w:eastAsia="Times New Roman" w:cs="Arial"/>
          <w:b/>
          <w:color w:val="000000"/>
          <w:sz w:val="24"/>
          <w:szCs w:val="24"/>
          <w:lang w:eastAsia="en-US"/>
        </w:rPr>
        <w:t>s</w:t>
      </w:r>
      <w:r w:rsidRPr="00A5453C">
        <w:rPr>
          <w:rFonts w:eastAsia="Times New Roman" w:cs="Arial"/>
          <w:b/>
          <w:color w:val="000000"/>
          <w:sz w:val="24"/>
          <w:szCs w:val="24"/>
          <w:lang w:eastAsia="en-US"/>
        </w:rPr>
        <w:t xml:space="preserve"> 10 </w:t>
      </w:r>
      <w:r>
        <w:rPr>
          <w:rFonts w:eastAsia="Times New Roman" w:cs="Arial"/>
          <w:b/>
          <w:color w:val="000000"/>
          <w:sz w:val="24"/>
          <w:szCs w:val="24"/>
          <w:lang w:eastAsia="en-US"/>
        </w:rPr>
        <w:t xml:space="preserve">and 15 </w:t>
      </w:r>
      <w:r w:rsidRPr="00A5453C">
        <w:rPr>
          <w:rFonts w:eastAsia="Times New Roman" w:cs="Arial"/>
          <w:b/>
          <w:color w:val="000000"/>
          <w:sz w:val="24"/>
          <w:szCs w:val="24"/>
          <w:lang w:eastAsia="en-US"/>
        </w:rPr>
        <w:t xml:space="preserve">of the Cultural </w:t>
      </w:r>
      <w:r>
        <w:rPr>
          <w:rFonts w:eastAsia="Times New Roman" w:cs="Arial"/>
          <w:b/>
          <w:color w:val="000000"/>
          <w:sz w:val="24"/>
          <w:szCs w:val="24"/>
          <w:lang w:eastAsia="en-US"/>
        </w:rPr>
        <w:t>P</w:t>
      </w:r>
      <w:r w:rsidRPr="00A5453C">
        <w:rPr>
          <w:rFonts w:eastAsia="Times New Roman" w:cs="Arial"/>
          <w:b/>
          <w:color w:val="000000"/>
          <w:sz w:val="24"/>
          <w:szCs w:val="24"/>
          <w:lang w:eastAsia="en-US"/>
        </w:rPr>
        <w:t>roperty (Armed Conflicts) Act 2017, hereby grants the following permission for use of the cultural emblem:</w:t>
      </w:r>
    </w:p>
    <w:p w14:paraId="0D173263" w14:textId="77777777" w:rsidR="00A32E2D" w:rsidRPr="0068001F" w:rsidRDefault="00A32E2D" w:rsidP="00A32E2D">
      <w:pPr>
        <w:pStyle w:val="NoSpacing"/>
        <w:rPr>
          <w:lang w:eastAsia="en-US"/>
        </w:rPr>
      </w:pPr>
    </w:p>
    <w:p w14:paraId="4DF4C20D" w14:textId="77777777" w:rsidR="00A32E2D" w:rsidRPr="00981ABC" w:rsidRDefault="00A32E2D" w:rsidP="00A32E2D">
      <w:pPr>
        <w:shd w:val="clear" w:color="auto" w:fill="FFFFFF"/>
        <w:rPr>
          <w:rFonts w:cs="HelveticaNeueLT Pro 45 Lt"/>
          <w:color w:val="000000"/>
          <w:sz w:val="24"/>
          <w:szCs w:val="24"/>
        </w:rPr>
      </w:pPr>
      <w:r w:rsidRPr="00981ABC">
        <w:rPr>
          <w:rFonts w:cs="HelveticaNeueLT Pro 45 Lt"/>
          <w:color w:val="000000"/>
          <w:sz w:val="24"/>
          <w:szCs w:val="24"/>
        </w:rPr>
        <w:t>1. Subject to paragraph 2 of this permission, use of the cultural emblem</w:t>
      </w:r>
      <w:r>
        <w:rPr>
          <w:rFonts w:cs="HelveticaNeueLT Pro 45 Lt"/>
          <w:color w:val="000000"/>
          <w:sz w:val="24"/>
          <w:szCs w:val="24"/>
        </w:rPr>
        <w:t xml:space="preserve"> (“the emblem”)</w:t>
      </w:r>
      <w:r w:rsidRPr="00981ABC">
        <w:rPr>
          <w:rFonts w:cs="HelveticaNeueLT Pro 45 Lt"/>
          <w:color w:val="000000"/>
          <w:sz w:val="24"/>
          <w:szCs w:val="24"/>
        </w:rPr>
        <w:t xml:space="preserve"> in England is hereby permitted for the following purposes pertaining exclusively to education and training:</w:t>
      </w:r>
    </w:p>
    <w:p w14:paraId="41C54E81" w14:textId="33907AE0" w:rsidR="00A32E2D" w:rsidRDefault="00A32E2D" w:rsidP="00920986">
      <w:pPr>
        <w:pStyle w:val="ListParagraph"/>
        <w:numPr>
          <w:ilvl w:val="0"/>
          <w:numId w:val="10"/>
        </w:numPr>
        <w:shd w:val="clear" w:color="auto" w:fill="FFFFFF"/>
        <w:rPr>
          <w:rFonts w:cs="HelveticaNeueLT Pro 45 Lt"/>
          <w:color w:val="000000"/>
          <w:sz w:val="24"/>
          <w:szCs w:val="24"/>
        </w:rPr>
      </w:pPr>
      <w:r w:rsidRPr="00981ABC">
        <w:rPr>
          <w:rFonts w:cs="HelveticaNeueLT Pro 45 Lt"/>
          <w:color w:val="000000"/>
          <w:sz w:val="24"/>
          <w:szCs w:val="24"/>
        </w:rPr>
        <w:t xml:space="preserve">To disseminate knowledge of the emblem and its uses as </w:t>
      </w:r>
      <w:r>
        <w:rPr>
          <w:rFonts w:cs="HelveticaNeueLT Pro 45 Lt"/>
          <w:color w:val="000000"/>
          <w:sz w:val="24"/>
          <w:szCs w:val="24"/>
        </w:rPr>
        <w:t>provided for</w:t>
      </w:r>
      <w:r w:rsidRPr="00981ABC">
        <w:rPr>
          <w:rFonts w:cs="HelveticaNeueLT Pro 45 Lt"/>
          <w:color w:val="000000"/>
          <w:sz w:val="24"/>
          <w:szCs w:val="24"/>
        </w:rPr>
        <w:t xml:space="preserve"> in the Hague Convention for the Protection of Cultural Property in the Event of Armed Conflict, done at the Hague on 14 May 1954 (</w:t>
      </w:r>
      <w:r w:rsidR="00012C7F">
        <w:rPr>
          <w:rFonts w:cs="HelveticaNeueLT Pro 45 Lt"/>
          <w:color w:val="000000"/>
          <w:sz w:val="24"/>
          <w:szCs w:val="24"/>
        </w:rPr>
        <w:t>“</w:t>
      </w:r>
      <w:r w:rsidRPr="00981ABC">
        <w:rPr>
          <w:rFonts w:cs="HelveticaNeueLT Pro 45 Lt"/>
          <w:color w:val="000000"/>
          <w:sz w:val="24"/>
          <w:szCs w:val="24"/>
        </w:rPr>
        <w:t>the Convention</w:t>
      </w:r>
      <w:r w:rsidR="00012C7F">
        <w:rPr>
          <w:rFonts w:cs="HelveticaNeueLT Pro 45 Lt"/>
          <w:color w:val="000000"/>
          <w:sz w:val="24"/>
          <w:szCs w:val="24"/>
        </w:rPr>
        <w:t>”</w:t>
      </w:r>
      <w:r w:rsidRPr="00981ABC">
        <w:rPr>
          <w:rFonts w:cs="HelveticaNeueLT Pro 45 Lt"/>
          <w:color w:val="000000"/>
          <w:sz w:val="24"/>
          <w:szCs w:val="24"/>
        </w:rPr>
        <w:t>) and the Regulations for the Execution of the Convention for the Protection of Cultural Property in the Event of Armed Conflict (</w:t>
      </w:r>
      <w:r w:rsidR="00012C7F">
        <w:rPr>
          <w:rFonts w:cs="HelveticaNeueLT Pro 45 Lt"/>
          <w:color w:val="000000"/>
          <w:sz w:val="24"/>
          <w:szCs w:val="24"/>
        </w:rPr>
        <w:t>“</w:t>
      </w:r>
      <w:r w:rsidRPr="00981ABC">
        <w:rPr>
          <w:rFonts w:cs="HelveticaNeueLT Pro 45 Lt"/>
          <w:color w:val="000000"/>
          <w:sz w:val="24"/>
          <w:szCs w:val="24"/>
        </w:rPr>
        <w:t>the Regulations</w:t>
      </w:r>
      <w:r w:rsidR="00012C7F">
        <w:rPr>
          <w:rFonts w:cs="HelveticaNeueLT Pro 45 Lt"/>
          <w:color w:val="000000"/>
          <w:sz w:val="24"/>
          <w:szCs w:val="24"/>
        </w:rPr>
        <w:t>”</w:t>
      </w:r>
      <w:r w:rsidRPr="00981ABC">
        <w:rPr>
          <w:rFonts w:cs="HelveticaNeueLT Pro 45 Lt"/>
          <w:color w:val="000000"/>
          <w:sz w:val="24"/>
          <w:szCs w:val="24"/>
        </w:rPr>
        <w:t>).</w:t>
      </w:r>
    </w:p>
    <w:p w14:paraId="49618647" w14:textId="77777777" w:rsidR="00A32E2D" w:rsidRPr="00981ABC" w:rsidRDefault="00A32E2D" w:rsidP="00A32E2D">
      <w:pPr>
        <w:pStyle w:val="ListParagraph"/>
        <w:shd w:val="clear" w:color="auto" w:fill="FFFFFF"/>
        <w:rPr>
          <w:rFonts w:cs="HelveticaNeueLT Pro 45 Lt"/>
          <w:color w:val="000000"/>
          <w:sz w:val="24"/>
          <w:szCs w:val="24"/>
        </w:rPr>
      </w:pPr>
    </w:p>
    <w:p w14:paraId="3D691C59" w14:textId="77777777" w:rsidR="00A32E2D" w:rsidRPr="00981ABC" w:rsidRDefault="00A32E2D" w:rsidP="00920986">
      <w:pPr>
        <w:pStyle w:val="ListParagraph"/>
        <w:numPr>
          <w:ilvl w:val="0"/>
          <w:numId w:val="10"/>
        </w:numPr>
        <w:shd w:val="clear" w:color="auto" w:fill="FFFFFF"/>
        <w:rPr>
          <w:rFonts w:cs="HelveticaNeueLT Pro 45 Lt"/>
          <w:color w:val="000000"/>
          <w:sz w:val="24"/>
          <w:szCs w:val="24"/>
        </w:rPr>
      </w:pPr>
      <w:r w:rsidRPr="00981ABC">
        <w:rPr>
          <w:rFonts w:cs="HelveticaNeueLT Pro 45 Lt"/>
          <w:color w:val="000000"/>
          <w:sz w:val="24"/>
          <w:szCs w:val="24"/>
        </w:rPr>
        <w:t xml:space="preserve">To disseminate knowledge of the Convention and/or the First or Second Protocol to the Convention in full or </w:t>
      </w:r>
      <w:r>
        <w:rPr>
          <w:rFonts w:cs="HelveticaNeueLT Pro 45 Lt"/>
          <w:color w:val="000000"/>
          <w:sz w:val="24"/>
          <w:szCs w:val="24"/>
        </w:rPr>
        <w:t xml:space="preserve">in </w:t>
      </w:r>
      <w:r w:rsidRPr="00981ABC">
        <w:rPr>
          <w:rFonts w:cs="HelveticaNeueLT Pro 45 Lt"/>
          <w:color w:val="000000"/>
          <w:sz w:val="24"/>
          <w:szCs w:val="24"/>
        </w:rPr>
        <w:t xml:space="preserve">part, and/or the principles embodied therein.  </w:t>
      </w:r>
    </w:p>
    <w:p w14:paraId="047151E9" w14:textId="77777777" w:rsidR="00A32E2D" w:rsidRPr="00981ABC" w:rsidRDefault="00A32E2D" w:rsidP="00A32E2D">
      <w:pPr>
        <w:shd w:val="clear" w:color="auto" w:fill="FFFFFF"/>
        <w:rPr>
          <w:rFonts w:cs="HelveticaNeueLT Pro 45 Lt"/>
          <w:color w:val="000000"/>
          <w:sz w:val="24"/>
          <w:szCs w:val="24"/>
        </w:rPr>
      </w:pPr>
      <w:r w:rsidRPr="00981ABC">
        <w:rPr>
          <w:rFonts w:cs="HelveticaNeueLT Pro 45 Lt"/>
          <w:color w:val="000000"/>
          <w:sz w:val="24"/>
          <w:szCs w:val="24"/>
        </w:rPr>
        <w:t xml:space="preserve">2. Permission is granted </w:t>
      </w:r>
      <w:r>
        <w:rPr>
          <w:rFonts w:cs="HelveticaNeueLT Pro 45 Lt"/>
          <w:color w:val="000000"/>
          <w:sz w:val="24"/>
          <w:szCs w:val="24"/>
        </w:rPr>
        <w:t>subject to</w:t>
      </w:r>
      <w:r w:rsidRPr="00981ABC">
        <w:rPr>
          <w:rFonts w:cs="HelveticaNeueLT Pro 45 Lt"/>
          <w:color w:val="000000"/>
          <w:sz w:val="24"/>
          <w:szCs w:val="24"/>
        </w:rPr>
        <w:t xml:space="preserve"> the following </w:t>
      </w:r>
      <w:r w:rsidRPr="00981ABC">
        <w:rPr>
          <w:rFonts w:cs="HelveticaNeueLT Pro 45 Lt"/>
          <w:b/>
          <w:color w:val="000000"/>
          <w:sz w:val="24"/>
          <w:szCs w:val="24"/>
        </w:rPr>
        <w:t>conditions</w:t>
      </w:r>
      <w:r w:rsidRPr="00981ABC">
        <w:rPr>
          <w:rFonts w:cs="HelveticaNeueLT Pro 45 Lt"/>
          <w:color w:val="000000"/>
          <w:sz w:val="24"/>
          <w:szCs w:val="24"/>
        </w:rPr>
        <w:t>:</w:t>
      </w:r>
    </w:p>
    <w:p w14:paraId="0A600761" w14:textId="77777777" w:rsidR="00A32E2D" w:rsidRDefault="00A32E2D" w:rsidP="00920986">
      <w:pPr>
        <w:pStyle w:val="ListParagraph"/>
        <w:numPr>
          <w:ilvl w:val="0"/>
          <w:numId w:val="11"/>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must not be used in any way that could </w:t>
      </w:r>
      <w:r>
        <w:rPr>
          <w:rFonts w:cs="HelveticaNeueLT Pro 45 Lt"/>
          <w:color w:val="000000"/>
          <w:sz w:val="24"/>
          <w:szCs w:val="24"/>
        </w:rPr>
        <w:t>damage</w:t>
      </w:r>
      <w:r w:rsidRPr="00981ABC">
        <w:rPr>
          <w:rFonts w:cs="HelveticaNeueLT Pro 45 Lt"/>
          <w:color w:val="000000"/>
          <w:sz w:val="24"/>
          <w:szCs w:val="24"/>
        </w:rPr>
        <w:t xml:space="preserve"> its </w:t>
      </w:r>
      <w:r>
        <w:rPr>
          <w:rFonts w:cs="HelveticaNeueLT Pro 45 Lt"/>
          <w:color w:val="000000"/>
          <w:sz w:val="24"/>
          <w:szCs w:val="24"/>
        </w:rPr>
        <w:t>reputation and status as a protective emblem</w:t>
      </w:r>
      <w:r w:rsidRPr="00981ABC">
        <w:rPr>
          <w:rFonts w:cs="HelveticaNeueLT Pro 45 Lt"/>
          <w:color w:val="000000"/>
          <w:sz w:val="24"/>
          <w:szCs w:val="24"/>
        </w:rPr>
        <w:t>.</w:t>
      </w:r>
    </w:p>
    <w:p w14:paraId="2107BC67" w14:textId="77777777" w:rsidR="00A32E2D" w:rsidRPr="00981ABC" w:rsidRDefault="00A32E2D" w:rsidP="00A32E2D">
      <w:pPr>
        <w:pStyle w:val="ListParagraph"/>
        <w:shd w:val="clear" w:color="auto" w:fill="FFFFFF"/>
        <w:rPr>
          <w:rFonts w:cs="HelveticaNeueLT Pro 45 Lt"/>
          <w:color w:val="000000"/>
          <w:sz w:val="24"/>
          <w:szCs w:val="24"/>
        </w:rPr>
      </w:pPr>
    </w:p>
    <w:p w14:paraId="40D37CAE" w14:textId="77777777" w:rsidR="00A32E2D" w:rsidRDefault="00A32E2D" w:rsidP="00920986">
      <w:pPr>
        <w:pStyle w:val="ListParagraph"/>
        <w:numPr>
          <w:ilvl w:val="0"/>
          <w:numId w:val="11"/>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must not be used in any way that is likely to result in confusion </w:t>
      </w:r>
      <w:r>
        <w:rPr>
          <w:rFonts w:cs="HelveticaNeueLT Pro 45 Lt"/>
          <w:color w:val="000000"/>
          <w:sz w:val="24"/>
          <w:szCs w:val="24"/>
        </w:rPr>
        <w:t>regarding</w:t>
      </w:r>
      <w:r w:rsidRPr="00981ABC">
        <w:rPr>
          <w:rFonts w:cs="HelveticaNeueLT Pro 45 Lt"/>
          <w:color w:val="000000"/>
          <w:sz w:val="24"/>
          <w:szCs w:val="24"/>
        </w:rPr>
        <w:t xml:space="preserve"> the protective purpose of the emblem for identifying immovable or movable cultural property; cultural property undergoing protected transportation; and/or the personnel engaged in the protection of cultural property</w:t>
      </w:r>
      <w:r>
        <w:rPr>
          <w:rFonts w:cs="HelveticaNeueLT Pro 45 Lt"/>
          <w:color w:val="000000"/>
          <w:sz w:val="24"/>
          <w:szCs w:val="24"/>
        </w:rPr>
        <w:t>.</w:t>
      </w:r>
    </w:p>
    <w:p w14:paraId="0C630112" w14:textId="77777777" w:rsidR="00A32E2D" w:rsidRPr="00F00111" w:rsidRDefault="00A32E2D" w:rsidP="00A32E2D">
      <w:pPr>
        <w:pStyle w:val="ListParagraph"/>
        <w:rPr>
          <w:rFonts w:cs="HelveticaNeueLT Pro 45 Lt"/>
          <w:color w:val="000000"/>
          <w:sz w:val="24"/>
          <w:szCs w:val="24"/>
        </w:rPr>
      </w:pPr>
    </w:p>
    <w:p w14:paraId="4D2CCB8E" w14:textId="77777777" w:rsidR="00A32E2D" w:rsidRDefault="00A32E2D" w:rsidP="00920986">
      <w:pPr>
        <w:pStyle w:val="ListParagraph"/>
        <w:numPr>
          <w:ilvl w:val="0"/>
          <w:numId w:val="11"/>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must not be displayed in any way that could create </w:t>
      </w:r>
      <w:r>
        <w:rPr>
          <w:rFonts w:cs="HelveticaNeueLT Pro 45 Lt"/>
          <w:color w:val="000000"/>
          <w:sz w:val="24"/>
          <w:szCs w:val="24"/>
        </w:rPr>
        <w:t>an</w:t>
      </w:r>
      <w:r w:rsidRPr="00981ABC">
        <w:rPr>
          <w:rFonts w:cs="HelveticaNeueLT Pro 45 Lt"/>
          <w:color w:val="000000"/>
          <w:sz w:val="24"/>
          <w:szCs w:val="24"/>
        </w:rPr>
        <w:t xml:space="preserve"> inaccurate impression of association with people, places, names, organisations and/or other entities. </w:t>
      </w:r>
    </w:p>
    <w:p w14:paraId="4A89F362" w14:textId="77777777" w:rsidR="00A32E2D" w:rsidRPr="00F00111" w:rsidRDefault="00A32E2D" w:rsidP="00A32E2D">
      <w:pPr>
        <w:pStyle w:val="ListParagraph"/>
        <w:rPr>
          <w:rFonts w:cs="HelveticaNeueLT Pro 45 Lt"/>
          <w:color w:val="000000"/>
          <w:sz w:val="24"/>
          <w:szCs w:val="24"/>
        </w:rPr>
      </w:pPr>
    </w:p>
    <w:p w14:paraId="294AC68D" w14:textId="77777777" w:rsidR="00A32E2D" w:rsidRDefault="00A32E2D" w:rsidP="00920986">
      <w:pPr>
        <w:pStyle w:val="ListParagraph"/>
        <w:numPr>
          <w:ilvl w:val="0"/>
          <w:numId w:val="11"/>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must not be displayed in a way that could </w:t>
      </w:r>
      <w:r>
        <w:rPr>
          <w:rFonts w:cs="HelveticaNeueLT Pro 45 Lt"/>
          <w:color w:val="000000"/>
          <w:sz w:val="24"/>
          <w:szCs w:val="24"/>
        </w:rPr>
        <w:t xml:space="preserve">inaccurately </w:t>
      </w:r>
      <w:r w:rsidRPr="00981ABC">
        <w:rPr>
          <w:rFonts w:cs="HelveticaNeueLT Pro 45 Lt"/>
          <w:color w:val="000000"/>
          <w:sz w:val="24"/>
          <w:szCs w:val="24"/>
        </w:rPr>
        <w:t>be perceived as affording protection to any object on which the emblem is displayed.</w:t>
      </w:r>
    </w:p>
    <w:p w14:paraId="34AFE1CB" w14:textId="77777777" w:rsidR="00A32E2D" w:rsidRPr="00F00111" w:rsidRDefault="00A32E2D" w:rsidP="00A32E2D">
      <w:pPr>
        <w:pStyle w:val="ListParagraph"/>
        <w:rPr>
          <w:rFonts w:cs="HelveticaNeueLT Pro 45 Lt"/>
          <w:color w:val="000000"/>
          <w:sz w:val="24"/>
          <w:szCs w:val="24"/>
        </w:rPr>
      </w:pPr>
    </w:p>
    <w:p w14:paraId="5A760907" w14:textId="77777777" w:rsidR="00A32E2D" w:rsidRDefault="00A32E2D" w:rsidP="00920986">
      <w:pPr>
        <w:pStyle w:val="ListParagraph"/>
        <w:numPr>
          <w:ilvl w:val="0"/>
          <w:numId w:val="11"/>
        </w:numPr>
        <w:shd w:val="clear" w:color="auto" w:fill="FFFFFF"/>
        <w:rPr>
          <w:rFonts w:cs="HelveticaNeueLT Pro 45 Lt"/>
          <w:color w:val="000000"/>
          <w:sz w:val="24"/>
          <w:szCs w:val="24"/>
        </w:rPr>
      </w:pPr>
      <w:r w:rsidRPr="00981ABC">
        <w:rPr>
          <w:rFonts w:cs="HelveticaNeueLT Pro 45 Lt"/>
          <w:color w:val="000000"/>
          <w:sz w:val="24"/>
          <w:szCs w:val="24"/>
        </w:rPr>
        <w:t xml:space="preserve">The design of the emblem must be consistent with the description and depiction in Section 8 of the Cultural Property (Armed Conflicts) Act 2017. </w:t>
      </w:r>
    </w:p>
    <w:p w14:paraId="7D453B0A" w14:textId="77777777" w:rsidR="00A32E2D" w:rsidRPr="00F00111" w:rsidRDefault="00A32E2D" w:rsidP="00A32E2D">
      <w:pPr>
        <w:pStyle w:val="ListParagraph"/>
        <w:rPr>
          <w:rFonts w:cs="HelveticaNeueLT Pro 45 Lt"/>
          <w:color w:val="000000"/>
          <w:sz w:val="24"/>
          <w:szCs w:val="24"/>
        </w:rPr>
      </w:pPr>
    </w:p>
    <w:p w14:paraId="63F6E53E" w14:textId="77777777" w:rsidR="00A32E2D" w:rsidRPr="00184277" w:rsidRDefault="00A32E2D" w:rsidP="00920986">
      <w:pPr>
        <w:pStyle w:val="ListParagraph"/>
        <w:numPr>
          <w:ilvl w:val="0"/>
          <w:numId w:val="11"/>
        </w:numPr>
        <w:shd w:val="clear" w:color="auto" w:fill="FFFFFF"/>
        <w:rPr>
          <w:rFonts w:cs="HelveticaNeueLT Pro 45 Lt"/>
          <w:color w:val="000000"/>
          <w:sz w:val="24"/>
          <w:szCs w:val="24"/>
        </w:rPr>
      </w:pPr>
      <w:r>
        <w:rPr>
          <w:rFonts w:cs="HelveticaNeueLT Pro 45 Lt"/>
          <w:color w:val="000000"/>
          <w:sz w:val="24"/>
          <w:szCs w:val="24"/>
        </w:rPr>
        <w:lastRenderedPageBreak/>
        <w:t>In any literature or document depicting the emblem, including in digital form, a note or footnote should be included,</w:t>
      </w:r>
      <w:r w:rsidRPr="00184277">
        <w:rPr>
          <w:rFonts w:cs="HelveticaNeueLT Pro 45 Lt"/>
          <w:color w:val="000000"/>
          <w:sz w:val="24"/>
          <w:szCs w:val="24"/>
        </w:rPr>
        <w:t xml:space="preserve"> </w:t>
      </w:r>
      <w:r>
        <w:rPr>
          <w:rFonts w:cs="HelveticaNeueLT Pro 45 Lt"/>
          <w:color w:val="000000"/>
          <w:sz w:val="24"/>
          <w:szCs w:val="24"/>
        </w:rPr>
        <w:t xml:space="preserve">unless impracticable or unnecessary, </w:t>
      </w:r>
      <w:r w:rsidRPr="00184277">
        <w:rPr>
          <w:rFonts w:cs="HelveticaNeueLT Pro 45 Lt"/>
          <w:color w:val="000000"/>
          <w:sz w:val="24"/>
          <w:szCs w:val="24"/>
        </w:rPr>
        <w:t>s</w:t>
      </w:r>
      <w:r>
        <w:rPr>
          <w:rFonts w:cs="HelveticaNeueLT Pro 45 Lt"/>
          <w:color w:val="000000"/>
          <w:sz w:val="24"/>
          <w:szCs w:val="24"/>
        </w:rPr>
        <w:t>tating the following (or wording to similar effect)</w:t>
      </w:r>
      <w:r w:rsidRPr="00184277">
        <w:rPr>
          <w:rFonts w:cs="HelveticaNeueLT Pro 45 Lt"/>
          <w:color w:val="000000"/>
          <w:sz w:val="24"/>
          <w:szCs w:val="24"/>
        </w:rPr>
        <w:t>:</w:t>
      </w:r>
      <w:r>
        <w:rPr>
          <w:rFonts w:cs="HelveticaNeueLT Pro 45 Lt"/>
          <w:color w:val="000000"/>
          <w:sz w:val="24"/>
          <w:szCs w:val="24"/>
        </w:rPr>
        <w:t xml:space="preserve"> </w:t>
      </w:r>
    </w:p>
    <w:p w14:paraId="11C56A0C" w14:textId="77777777" w:rsidR="00A32E2D" w:rsidRPr="00184277" w:rsidRDefault="00A32E2D" w:rsidP="00A32E2D">
      <w:pPr>
        <w:pStyle w:val="ListParagraph"/>
        <w:shd w:val="clear" w:color="auto" w:fill="FFFFFF"/>
        <w:rPr>
          <w:rFonts w:cs="HelveticaNeueLT Pro 45 Lt"/>
          <w:color w:val="000000"/>
          <w:sz w:val="24"/>
          <w:szCs w:val="24"/>
        </w:rPr>
      </w:pPr>
    </w:p>
    <w:p w14:paraId="5D81FEC3" w14:textId="77777777" w:rsidR="00A32E2D" w:rsidRPr="00981ABC" w:rsidRDefault="00A32E2D" w:rsidP="00A32E2D">
      <w:pPr>
        <w:pStyle w:val="ListParagraph"/>
        <w:shd w:val="clear" w:color="auto" w:fill="FFFFFF"/>
        <w:rPr>
          <w:rFonts w:cs="HelveticaNeueLT Pro 45 Lt"/>
          <w:color w:val="000000"/>
          <w:sz w:val="24"/>
          <w:szCs w:val="24"/>
        </w:rPr>
      </w:pPr>
      <w:r>
        <w:rPr>
          <w:rFonts w:cs="HelveticaNeueLT Pro 45 Lt"/>
          <w:color w:val="000000"/>
          <w:sz w:val="24"/>
          <w:szCs w:val="24"/>
        </w:rPr>
        <w:t>"The cultural</w:t>
      </w:r>
      <w:r w:rsidRPr="00184277">
        <w:rPr>
          <w:rFonts w:cs="HelveticaNeueLT Pro 45 Lt"/>
          <w:color w:val="000000"/>
          <w:sz w:val="24"/>
          <w:szCs w:val="24"/>
        </w:rPr>
        <w:t xml:space="preserve"> emblem is a protective symbol used during armed conflicts and its use is restricted by law</w:t>
      </w:r>
      <w:r>
        <w:rPr>
          <w:rFonts w:cs="HelveticaNeueLT Pro 45 Lt"/>
          <w:color w:val="000000"/>
          <w:sz w:val="24"/>
          <w:szCs w:val="24"/>
        </w:rPr>
        <w:t>”</w:t>
      </w:r>
      <w:r w:rsidRPr="00184277">
        <w:rPr>
          <w:rFonts w:cs="HelveticaNeueLT Pro 45 Lt"/>
          <w:color w:val="000000"/>
          <w:sz w:val="24"/>
          <w:szCs w:val="24"/>
        </w:rPr>
        <w:t>.</w:t>
      </w:r>
    </w:p>
    <w:p w14:paraId="5F1765B7" w14:textId="77777777" w:rsidR="00A32E2D" w:rsidRPr="00981ABC" w:rsidRDefault="00A32E2D" w:rsidP="00A32E2D">
      <w:pPr>
        <w:pStyle w:val="ListParagraph"/>
        <w:shd w:val="clear" w:color="auto" w:fill="FFFFFF"/>
        <w:spacing w:after="0"/>
        <w:rPr>
          <w:rFonts w:cs="HelveticaNeueLT Pro 45 Lt"/>
          <w:color w:val="000000"/>
          <w:sz w:val="24"/>
          <w:szCs w:val="24"/>
        </w:rPr>
      </w:pPr>
      <w:r w:rsidRPr="00981ABC">
        <w:rPr>
          <w:rFonts w:cs="HelveticaNeueLT Pro 45 Lt"/>
          <w:color w:val="000000"/>
          <w:sz w:val="24"/>
          <w:szCs w:val="24"/>
        </w:rPr>
        <w:t xml:space="preserve">  </w:t>
      </w:r>
    </w:p>
    <w:p w14:paraId="1FA60662"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3</w:t>
      </w:r>
      <w:r w:rsidRPr="00981ABC">
        <w:rPr>
          <w:rFonts w:cs="HelveticaNeueLT Pro 45 Lt"/>
          <w:color w:val="000000"/>
          <w:sz w:val="24"/>
          <w:szCs w:val="24"/>
        </w:rPr>
        <w:t xml:space="preserve">. The emblem may be displayed in any form of media (digital, physical or otherwise) </w:t>
      </w:r>
      <w:r>
        <w:rPr>
          <w:rFonts w:cs="HelveticaNeueLT Pro 45 Lt"/>
          <w:color w:val="000000"/>
          <w:sz w:val="24"/>
          <w:szCs w:val="24"/>
        </w:rPr>
        <w:t>providing</w:t>
      </w:r>
      <w:r w:rsidRPr="00981ABC">
        <w:rPr>
          <w:rFonts w:cs="HelveticaNeueLT Pro 45 Lt"/>
          <w:color w:val="000000"/>
          <w:sz w:val="24"/>
          <w:szCs w:val="24"/>
        </w:rPr>
        <w:t xml:space="preserve"> such use is in accordance with </w:t>
      </w:r>
      <w:r>
        <w:rPr>
          <w:rFonts w:cs="HelveticaNeueLT Pro 45 Lt"/>
          <w:color w:val="000000"/>
          <w:sz w:val="24"/>
          <w:szCs w:val="24"/>
        </w:rPr>
        <w:t>this permission</w:t>
      </w:r>
      <w:r w:rsidRPr="00981ABC">
        <w:rPr>
          <w:rFonts w:cs="HelveticaNeueLT Pro 45 Lt"/>
          <w:color w:val="000000"/>
          <w:sz w:val="24"/>
          <w:szCs w:val="24"/>
        </w:rPr>
        <w:t xml:space="preserve">. </w:t>
      </w:r>
    </w:p>
    <w:p w14:paraId="3F4F9C77"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4</w:t>
      </w:r>
      <w:r w:rsidRPr="00981ABC">
        <w:rPr>
          <w:rFonts w:cs="HelveticaNeueLT Pro 45 Lt"/>
          <w:color w:val="000000"/>
          <w:sz w:val="24"/>
          <w:szCs w:val="24"/>
        </w:rPr>
        <w:t>. Failure to comply with</w:t>
      </w:r>
      <w:r>
        <w:rPr>
          <w:rFonts w:cs="HelveticaNeueLT Pro 45 Lt"/>
          <w:color w:val="000000"/>
          <w:sz w:val="24"/>
          <w:szCs w:val="24"/>
        </w:rPr>
        <w:t xml:space="preserve"> any of the</w:t>
      </w:r>
      <w:r w:rsidRPr="00981ABC">
        <w:rPr>
          <w:rFonts w:cs="HelveticaNeueLT Pro 45 Lt"/>
          <w:color w:val="000000"/>
          <w:sz w:val="24"/>
          <w:szCs w:val="24"/>
        </w:rPr>
        <w:t xml:space="preserve"> conditions</w:t>
      </w:r>
      <w:r>
        <w:rPr>
          <w:rFonts w:cs="HelveticaNeueLT Pro 45 Lt"/>
          <w:color w:val="000000"/>
          <w:sz w:val="24"/>
          <w:szCs w:val="24"/>
        </w:rPr>
        <w:t xml:space="preserve"> contained in this permission</w:t>
      </w:r>
      <w:r w:rsidRPr="00981ABC">
        <w:rPr>
          <w:rFonts w:cs="HelveticaNeueLT Pro 45 Lt"/>
          <w:color w:val="000000"/>
          <w:sz w:val="24"/>
          <w:szCs w:val="24"/>
        </w:rPr>
        <w:t xml:space="preserve"> may result in the commission of an offence under Section 9 of the Cultural Property (Armed Conflicts) Act 2017.</w:t>
      </w:r>
    </w:p>
    <w:p w14:paraId="6C326A47"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5. This permission may be varied, suspended or revoked at any time by the Secretary of State.</w:t>
      </w:r>
    </w:p>
    <w:p w14:paraId="652418F5" w14:textId="77777777" w:rsidR="00A32E2D" w:rsidRDefault="00A32E2D" w:rsidP="00A32E2D">
      <w:pPr>
        <w:rPr>
          <w:rFonts w:cs="HelveticaNeueLT Pro 45 Lt"/>
          <w:color w:val="000000"/>
          <w:sz w:val="24"/>
          <w:szCs w:val="24"/>
        </w:rPr>
      </w:pPr>
      <w:r>
        <w:rPr>
          <w:rFonts w:cs="HelveticaNeueLT Pro 45 Lt"/>
          <w:color w:val="000000"/>
          <w:sz w:val="24"/>
          <w:szCs w:val="24"/>
        </w:rPr>
        <w:br w:type="page"/>
      </w:r>
    </w:p>
    <w:p w14:paraId="34DE4FE3" w14:textId="77777777" w:rsidR="00A32E2D" w:rsidRPr="00981ABC" w:rsidRDefault="00A32E2D" w:rsidP="00A32E2D">
      <w:pPr>
        <w:jc w:val="center"/>
        <w:rPr>
          <w:b/>
          <w:sz w:val="24"/>
          <w:szCs w:val="24"/>
        </w:rPr>
      </w:pPr>
      <w:r w:rsidRPr="00981ABC">
        <w:rPr>
          <w:b/>
          <w:sz w:val="24"/>
          <w:szCs w:val="24"/>
        </w:rPr>
        <w:lastRenderedPageBreak/>
        <w:t>PERMISSION FOR USE OF THE CULTURAL EMBLEM</w:t>
      </w:r>
    </w:p>
    <w:p w14:paraId="4FAB8BFC" w14:textId="5A75EDE1" w:rsidR="00A32E2D" w:rsidRPr="001B772A" w:rsidRDefault="00855FB7" w:rsidP="001B772A">
      <w:pPr>
        <w:pStyle w:val="Heading1"/>
        <w:rPr>
          <w:rFonts w:asciiTheme="minorHAnsi" w:hAnsiTheme="minorHAnsi"/>
          <w:sz w:val="24"/>
          <w:szCs w:val="24"/>
          <w:u w:val="single"/>
        </w:rPr>
      </w:pPr>
      <w:bookmarkStart w:id="7" w:name="_Toc496109920"/>
      <w:r w:rsidRPr="001B772A">
        <w:rPr>
          <w:rFonts w:asciiTheme="minorHAnsi" w:hAnsiTheme="minorHAnsi"/>
          <w:color w:val="auto"/>
          <w:sz w:val="24"/>
          <w:szCs w:val="24"/>
          <w:u w:val="single"/>
        </w:rPr>
        <w:t xml:space="preserve">A2: </w:t>
      </w:r>
      <w:r w:rsidR="00A32E2D" w:rsidRPr="001B772A">
        <w:rPr>
          <w:rFonts w:asciiTheme="minorHAnsi" w:hAnsiTheme="minorHAnsi"/>
          <w:color w:val="auto"/>
          <w:sz w:val="24"/>
          <w:szCs w:val="24"/>
          <w:u w:val="single"/>
        </w:rPr>
        <w:t>Ministry of Defence</w:t>
      </w:r>
      <w:bookmarkEnd w:id="7"/>
    </w:p>
    <w:p w14:paraId="03261832" w14:textId="2E33FA16" w:rsidR="00A32E2D" w:rsidRPr="008C033A" w:rsidRDefault="00A32E2D" w:rsidP="00A32E2D">
      <w:pPr>
        <w:spacing w:before="240"/>
        <w:rPr>
          <w:rFonts w:eastAsia="Times New Roman" w:cs="Arial"/>
          <w:b/>
          <w:color w:val="000000"/>
          <w:sz w:val="24"/>
          <w:szCs w:val="24"/>
        </w:rPr>
      </w:pPr>
      <w:r w:rsidRPr="008C033A">
        <w:rPr>
          <w:rFonts w:eastAsia="Times New Roman" w:cs="Arial"/>
          <w:b/>
          <w:color w:val="000000"/>
          <w:sz w:val="24"/>
          <w:szCs w:val="24"/>
        </w:rPr>
        <w:t xml:space="preserve">Permission dated </w:t>
      </w:r>
      <w:r>
        <w:rPr>
          <w:rFonts w:eastAsia="Times New Roman" w:cs="Arial"/>
          <w:b/>
          <w:color w:val="000000"/>
          <w:sz w:val="24"/>
          <w:szCs w:val="24"/>
        </w:rPr>
        <w:t>12</w:t>
      </w:r>
      <w:r w:rsidRPr="00A32E2D">
        <w:rPr>
          <w:rFonts w:eastAsia="Times New Roman" w:cs="Arial"/>
          <w:b/>
          <w:color w:val="000000"/>
          <w:sz w:val="24"/>
          <w:szCs w:val="24"/>
          <w:vertAlign w:val="superscript"/>
        </w:rPr>
        <w:t>th</w:t>
      </w:r>
      <w:r>
        <w:rPr>
          <w:rFonts w:eastAsia="Times New Roman" w:cs="Arial"/>
          <w:b/>
          <w:color w:val="000000"/>
          <w:sz w:val="24"/>
          <w:szCs w:val="24"/>
        </w:rPr>
        <w:t xml:space="preserve"> December 2017</w:t>
      </w:r>
      <w:r w:rsidRPr="008C033A">
        <w:rPr>
          <w:rFonts w:eastAsia="Times New Roman" w:cs="Arial"/>
          <w:b/>
          <w:color w:val="000000"/>
          <w:sz w:val="24"/>
          <w:szCs w:val="24"/>
        </w:rPr>
        <w:t xml:space="preserve"> granted by the Secretary of State. </w:t>
      </w:r>
    </w:p>
    <w:p w14:paraId="677ADAE0" w14:textId="77777777" w:rsidR="00A32E2D" w:rsidRDefault="00A32E2D" w:rsidP="00A32E2D">
      <w:pPr>
        <w:spacing w:before="240"/>
        <w:rPr>
          <w:rFonts w:eastAsia="Times New Roman" w:cs="Arial"/>
          <w:b/>
          <w:color w:val="000000"/>
          <w:sz w:val="24"/>
          <w:szCs w:val="24"/>
        </w:rPr>
      </w:pPr>
      <w:r w:rsidRPr="008C033A">
        <w:rPr>
          <w:rFonts w:eastAsia="Times New Roman" w:cs="Arial"/>
          <w:b/>
          <w:color w:val="000000"/>
          <w:sz w:val="24"/>
          <w:szCs w:val="24"/>
        </w:rPr>
        <w:t>The Secretary of State, in exercise of power</w:t>
      </w:r>
      <w:r>
        <w:rPr>
          <w:rFonts w:eastAsia="Times New Roman" w:cs="Arial"/>
          <w:b/>
          <w:color w:val="000000"/>
          <w:sz w:val="24"/>
          <w:szCs w:val="24"/>
        </w:rPr>
        <w:t>s</w:t>
      </w:r>
      <w:r w:rsidRPr="008C033A">
        <w:rPr>
          <w:rFonts w:eastAsia="Times New Roman" w:cs="Arial"/>
          <w:b/>
          <w:color w:val="000000"/>
          <w:sz w:val="24"/>
          <w:szCs w:val="24"/>
        </w:rPr>
        <w:t xml:space="preserve"> conferred by Section</w:t>
      </w:r>
      <w:r>
        <w:rPr>
          <w:rFonts w:eastAsia="Times New Roman" w:cs="Arial"/>
          <w:b/>
          <w:color w:val="000000"/>
          <w:sz w:val="24"/>
          <w:szCs w:val="24"/>
        </w:rPr>
        <w:t>s</w:t>
      </w:r>
      <w:r w:rsidRPr="008C033A">
        <w:rPr>
          <w:rFonts w:eastAsia="Times New Roman" w:cs="Arial"/>
          <w:b/>
          <w:color w:val="000000"/>
          <w:sz w:val="24"/>
          <w:szCs w:val="24"/>
        </w:rPr>
        <w:t xml:space="preserve"> 10</w:t>
      </w:r>
      <w:r>
        <w:rPr>
          <w:rFonts w:eastAsia="Times New Roman" w:cs="Arial"/>
          <w:b/>
          <w:color w:val="000000"/>
          <w:sz w:val="24"/>
          <w:szCs w:val="24"/>
        </w:rPr>
        <w:t xml:space="preserve"> and 15</w:t>
      </w:r>
      <w:r w:rsidRPr="008C033A">
        <w:rPr>
          <w:rFonts w:eastAsia="Times New Roman" w:cs="Arial"/>
          <w:b/>
          <w:color w:val="000000"/>
          <w:sz w:val="24"/>
          <w:szCs w:val="24"/>
        </w:rPr>
        <w:t xml:space="preserve"> of the Cultural Property (Armed Conflicts) Act 2017, hereby grants the following permission for use of the cultural emblem:</w:t>
      </w:r>
    </w:p>
    <w:p w14:paraId="6F2BC3BA" w14:textId="77777777" w:rsidR="00A32E2D" w:rsidRPr="008C033A" w:rsidRDefault="00A32E2D" w:rsidP="00A32E2D">
      <w:pPr>
        <w:spacing w:after="0"/>
        <w:rPr>
          <w:rFonts w:eastAsia="Times New Roman" w:cs="Arial"/>
          <w:color w:val="000000"/>
          <w:sz w:val="24"/>
          <w:szCs w:val="24"/>
        </w:rPr>
      </w:pPr>
    </w:p>
    <w:p w14:paraId="7D00AD2E" w14:textId="77777777" w:rsidR="00A32E2D" w:rsidRDefault="00A32E2D" w:rsidP="00920986">
      <w:pPr>
        <w:pStyle w:val="ListParagraph"/>
        <w:numPr>
          <w:ilvl w:val="0"/>
          <w:numId w:val="14"/>
        </w:numPr>
        <w:shd w:val="clear" w:color="auto" w:fill="FFFFFF"/>
        <w:spacing w:after="0" w:line="240" w:lineRule="auto"/>
        <w:ind w:left="284" w:hanging="284"/>
        <w:rPr>
          <w:rFonts w:cs="HelveticaNeueLT Pro 45 Lt"/>
          <w:color w:val="000000"/>
          <w:sz w:val="24"/>
          <w:szCs w:val="24"/>
        </w:rPr>
      </w:pPr>
      <w:r w:rsidRPr="008C033A">
        <w:rPr>
          <w:rFonts w:cs="Arial"/>
          <w:sz w:val="24"/>
          <w:szCs w:val="24"/>
          <w:shd w:val="clear" w:color="auto" w:fill="FFFFFF"/>
        </w:rPr>
        <w:t xml:space="preserve">Subject to paragraph 3, </w:t>
      </w:r>
      <w:r>
        <w:rPr>
          <w:rFonts w:cs="Arial"/>
          <w:sz w:val="24"/>
          <w:szCs w:val="24"/>
          <w:shd w:val="clear" w:color="auto" w:fill="FFFFFF"/>
        </w:rPr>
        <w:t>the Ministry of Defence</w:t>
      </w:r>
      <w:r w:rsidRPr="008C033A">
        <w:rPr>
          <w:rFonts w:cs="Arial"/>
          <w:sz w:val="24"/>
          <w:szCs w:val="24"/>
          <w:shd w:val="clear" w:color="auto" w:fill="FFFFFF"/>
        </w:rPr>
        <w:t xml:space="preserve"> (”the </w:t>
      </w:r>
      <w:r>
        <w:rPr>
          <w:rFonts w:cs="Arial"/>
          <w:sz w:val="24"/>
          <w:szCs w:val="24"/>
          <w:shd w:val="clear" w:color="auto" w:fill="FFFFFF"/>
        </w:rPr>
        <w:t>Department</w:t>
      </w:r>
      <w:r w:rsidRPr="008C033A">
        <w:rPr>
          <w:rFonts w:cs="Arial"/>
          <w:sz w:val="24"/>
          <w:szCs w:val="24"/>
          <w:shd w:val="clear" w:color="auto" w:fill="FFFFFF"/>
        </w:rPr>
        <w:t xml:space="preserve">”) is permitted to use the cultural emblem (“the emblem”) in England for the purpose of </w:t>
      </w:r>
      <w:r>
        <w:rPr>
          <w:rFonts w:cs="Arial"/>
          <w:sz w:val="24"/>
          <w:szCs w:val="24"/>
          <w:shd w:val="clear" w:color="auto" w:fill="FFFFFF"/>
        </w:rPr>
        <w:t>establishing, running and promoting the Cultural Property Protection Unit (“the CPPU”)</w:t>
      </w:r>
      <w:r w:rsidRPr="008C033A">
        <w:rPr>
          <w:rStyle w:val="CommentReference"/>
          <w:sz w:val="24"/>
          <w:szCs w:val="24"/>
        </w:rPr>
        <w:t>.</w:t>
      </w:r>
      <w:r w:rsidRPr="008C033A">
        <w:rPr>
          <w:rFonts w:cs="HelveticaNeueLT Pro 45 Lt"/>
          <w:color w:val="000000"/>
          <w:sz w:val="24"/>
          <w:szCs w:val="24"/>
        </w:rPr>
        <w:t xml:space="preserve"> </w:t>
      </w:r>
    </w:p>
    <w:p w14:paraId="1E00AC3C" w14:textId="77777777" w:rsidR="00A32E2D" w:rsidRDefault="00A32E2D" w:rsidP="00A32E2D">
      <w:pPr>
        <w:pStyle w:val="ListParagraph"/>
        <w:shd w:val="clear" w:color="auto" w:fill="FFFFFF"/>
        <w:ind w:left="284"/>
        <w:rPr>
          <w:rFonts w:cs="HelveticaNeueLT Pro 45 Lt"/>
          <w:color w:val="000000"/>
          <w:sz w:val="24"/>
          <w:szCs w:val="24"/>
        </w:rPr>
      </w:pPr>
    </w:p>
    <w:p w14:paraId="1ADC2A47" w14:textId="77777777" w:rsidR="00A32E2D" w:rsidRDefault="00A32E2D" w:rsidP="00920986">
      <w:pPr>
        <w:pStyle w:val="ListParagraph"/>
        <w:numPr>
          <w:ilvl w:val="0"/>
          <w:numId w:val="14"/>
        </w:numPr>
        <w:shd w:val="clear" w:color="auto" w:fill="FFFFFF"/>
        <w:spacing w:after="0" w:line="240" w:lineRule="auto"/>
        <w:ind w:left="284" w:hanging="284"/>
        <w:rPr>
          <w:rFonts w:cs="HelveticaNeueLT Pro 45 Lt"/>
          <w:color w:val="000000"/>
          <w:sz w:val="24"/>
          <w:szCs w:val="24"/>
        </w:rPr>
      </w:pPr>
      <w:r>
        <w:rPr>
          <w:rFonts w:cs="HelveticaNeueLT Pro 45 Lt"/>
          <w:color w:val="000000"/>
          <w:sz w:val="24"/>
          <w:szCs w:val="24"/>
        </w:rPr>
        <w:t>I</w:t>
      </w:r>
      <w:r w:rsidRPr="008C033A">
        <w:rPr>
          <w:rFonts w:cs="HelveticaNeueLT Pro 45 Lt"/>
          <w:color w:val="000000"/>
          <w:sz w:val="24"/>
          <w:szCs w:val="24"/>
        </w:rPr>
        <w:t xml:space="preserve">n particular, permission for the </w:t>
      </w:r>
      <w:r>
        <w:rPr>
          <w:rFonts w:cs="HelveticaNeueLT Pro 45 Lt"/>
          <w:color w:val="000000"/>
          <w:sz w:val="24"/>
          <w:szCs w:val="24"/>
        </w:rPr>
        <w:t>Department</w:t>
      </w:r>
      <w:r w:rsidRPr="008C033A">
        <w:rPr>
          <w:rFonts w:cs="HelveticaNeueLT Pro 45 Lt"/>
          <w:color w:val="000000"/>
          <w:sz w:val="24"/>
          <w:szCs w:val="24"/>
        </w:rPr>
        <w:t xml:space="preserve"> to use the emblem in England is granted for any of the following purposes:</w:t>
      </w:r>
    </w:p>
    <w:p w14:paraId="0B4EAD47" w14:textId="77777777" w:rsidR="00A32E2D" w:rsidRPr="004170EC" w:rsidRDefault="00A32E2D" w:rsidP="00A32E2D">
      <w:pPr>
        <w:pStyle w:val="ListParagraph"/>
        <w:spacing w:after="0"/>
        <w:rPr>
          <w:rFonts w:cs="HelveticaNeueLT Pro 45 Lt"/>
          <w:color w:val="000000"/>
          <w:sz w:val="24"/>
          <w:szCs w:val="24"/>
        </w:rPr>
      </w:pPr>
    </w:p>
    <w:p w14:paraId="645A3B35" w14:textId="4E797C26" w:rsidR="00A32E2D" w:rsidRDefault="00A32E2D" w:rsidP="00920986">
      <w:pPr>
        <w:numPr>
          <w:ilvl w:val="0"/>
          <w:numId w:val="10"/>
        </w:numPr>
        <w:shd w:val="clear" w:color="auto" w:fill="FFFFFF"/>
        <w:contextualSpacing/>
        <w:rPr>
          <w:rFonts w:cs="HelveticaNeueLT Pro 45 Lt"/>
          <w:color w:val="000000"/>
          <w:sz w:val="24"/>
          <w:szCs w:val="24"/>
        </w:rPr>
      </w:pPr>
      <w:r w:rsidRPr="008C033A">
        <w:rPr>
          <w:rFonts w:cs="HelveticaNeueLT Pro 45 Lt"/>
          <w:color w:val="000000"/>
          <w:sz w:val="24"/>
          <w:szCs w:val="24"/>
        </w:rPr>
        <w:t>To disseminate knowledge of the</w:t>
      </w:r>
      <w:r>
        <w:rPr>
          <w:rFonts w:cs="HelveticaNeueLT Pro 45 Lt"/>
          <w:color w:val="000000"/>
          <w:sz w:val="24"/>
          <w:szCs w:val="24"/>
        </w:rPr>
        <w:t xml:space="preserve"> Department and the CPPU’s role in relation to the</w:t>
      </w:r>
      <w:r w:rsidRPr="008C033A">
        <w:rPr>
          <w:rFonts w:cs="HelveticaNeueLT Pro 45 Lt"/>
          <w:color w:val="000000"/>
          <w:sz w:val="24"/>
          <w:szCs w:val="24"/>
        </w:rPr>
        <w:t xml:space="preserve"> emblem and its uses as provided for in the Hague Convention for the Protection of Cultural Property in the Event of Armed Conflict, done at the Hague on 14 May 1954 (</w:t>
      </w:r>
      <w:r w:rsidR="00012C7F">
        <w:rPr>
          <w:rFonts w:cs="HelveticaNeueLT Pro 45 Lt"/>
          <w:color w:val="000000"/>
          <w:sz w:val="24"/>
          <w:szCs w:val="24"/>
        </w:rPr>
        <w:t>“</w:t>
      </w:r>
      <w:r w:rsidRPr="008C033A">
        <w:rPr>
          <w:rFonts w:cs="HelveticaNeueLT Pro 45 Lt"/>
          <w:color w:val="000000"/>
          <w:sz w:val="24"/>
          <w:szCs w:val="24"/>
        </w:rPr>
        <w:t>the Convention</w:t>
      </w:r>
      <w:r w:rsidR="00012C7F">
        <w:rPr>
          <w:rFonts w:cs="HelveticaNeueLT Pro 45 Lt"/>
          <w:color w:val="000000"/>
          <w:sz w:val="24"/>
          <w:szCs w:val="24"/>
        </w:rPr>
        <w:t>”</w:t>
      </w:r>
      <w:r w:rsidRPr="008C033A">
        <w:rPr>
          <w:rFonts w:cs="HelveticaNeueLT Pro 45 Lt"/>
          <w:color w:val="000000"/>
          <w:sz w:val="24"/>
          <w:szCs w:val="24"/>
        </w:rPr>
        <w:t>) and the Regulations for the Execution of the Convention for the Protection of Cultural Property in the Event of Armed Conflict (</w:t>
      </w:r>
      <w:r w:rsidR="00012C7F">
        <w:rPr>
          <w:rFonts w:cs="HelveticaNeueLT Pro 45 Lt"/>
          <w:color w:val="000000"/>
          <w:sz w:val="24"/>
          <w:szCs w:val="24"/>
        </w:rPr>
        <w:t>“</w:t>
      </w:r>
      <w:r w:rsidRPr="008C033A">
        <w:rPr>
          <w:rFonts w:cs="HelveticaNeueLT Pro 45 Lt"/>
          <w:color w:val="000000"/>
          <w:sz w:val="24"/>
          <w:szCs w:val="24"/>
        </w:rPr>
        <w:t>the Regulations</w:t>
      </w:r>
      <w:r w:rsidR="00012C7F">
        <w:rPr>
          <w:rFonts w:cs="HelveticaNeueLT Pro 45 Lt"/>
          <w:color w:val="000000"/>
          <w:sz w:val="24"/>
          <w:szCs w:val="24"/>
        </w:rPr>
        <w:t>”</w:t>
      </w:r>
      <w:r w:rsidRPr="008C033A">
        <w:rPr>
          <w:rFonts w:cs="HelveticaNeueLT Pro 45 Lt"/>
          <w:color w:val="000000"/>
          <w:sz w:val="24"/>
          <w:szCs w:val="24"/>
        </w:rPr>
        <w:t>)</w:t>
      </w:r>
      <w:r>
        <w:rPr>
          <w:rFonts w:cs="HelveticaNeueLT Pro 45 Lt"/>
          <w:color w:val="000000"/>
          <w:sz w:val="24"/>
          <w:szCs w:val="24"/>
        </w:rPr>
        <w:t>;</w:t>
      </w:r>
      <w:r w:rsidRPr="008C033A">
        <w:rPr>
          <w:rFonts w:cs="HelveticaNeueLT Pro 45 Lt"/>
          <w:color w:val="000000"/>
          <w:sz w:val="24"/>
          <w:szCs w:val="24"/>
        </w:rPr>
        <w:t xml:space="preserve"> </w:t>
      </w:r>
    </w:p>
    <w:p w14:paraId="749E45DB" w14:textId="77777777" w:rsidR="00A32E2D" w:rsidRDefault="00A32E2D" w:rsidP="00A32E2D">
      <w:pPr>
        <w:shd w:val="clear" w:color="auto" w:fill="FFFFFF"/>
        <w:ind w:left="720"/>
        <w:contextualSpacing/>
        <w:rPr>
          <w:rFonts w:cs="HelveticaNeueLT Pro 45 Lt"/>
          <w:color w:val="000000"/>
          <w:sz w:val="24"/>
          <w:szCs w:val="24"/>
        </w:rPr>
      </w:pPr>
    </w:p>
    <w:p w14:paraId="76EAC815" w14:textId="77777777" w:rsidR="00A32E2D" w:rsidRDefault="00A32E2D" w:rsidP="00920986">
      <w:pPr>
        <w:numPr>
          <w:ilvl w:val="0"/>
          <w:numId w:val="10"/>
        </w:numPr>
        <w:shd w:val="clear" w:color="auto" w:fill="FFFFFF"/>
        <w:contextualSpacing/>
        <w:rPr>
          <w:rFonts w:cs="HelveticaNeueLT Pro 45 Lt"/>
          <w:color w:val="000000"/>
          <w:sz w:val="24"/>
          <w:szCs w:val="24"/>
        </w:rPr>
      </w:pPr>
      <w:r w:rsidRPr="008C033A">
        <w:rPr>
          <w:rFonts w:cs="HelveticaNeueLT Pro 45 Lt"/>
          <w:color w:val="000000"/>
          <w:sz w:val="24"/>
          <w:szCs w:val="24"/>
        </w:rPr>
        <w:t xml:space="preserve">To identify the </w:t>
      </w:r>
      <w:r>
        <w:rPr>
          <w:rFonts w:cs="HelveticaNeueLT Pro 45 Lt"/>
          <w:color w:val="000000"/>
          <w:sz w:val="24"/>
          <w:szCs w:val="24"/>
        </w:rPr>
        <w:t>CPPU in</w:t>
      </w:r>
      <w:r w:rsidRPr="008C033A">
        <w:rPr>
          <w:rFonts w:cs="HelveticaNeueLT Pro 45 Lt"/>
          <w:color w:val="000000"/>
          <w:sz w:val="24"/>
          <w:szCs w:val="24"/>
        </w:rPr>
        <w:t xml:space="preserve"> literature, signage and stationery; and</w:t>
      </w:r>
    </w:p>
    <w:p w14:paraId="280AD2A1" w14:textId="77777777" w:rsidR="00A32E2D" w:rsidRDefault="00A32E2D" w:rsidP="00A32E2D">
      <w:pPr>
        <w:shd w:val="clear" w:color="auto" w:fill="FFFFFF"/>
        <w:ind w:left="720"/>
        <w:contextualSpacing/>
        <w:rPr>
          <w:rFonts w:cs="HelveticaNeueLT Pro 45 Lt"/>
          <w:color w:val="000000"/>
          <w:sz w:val="24"/>
          <w:szCs w:val="24"/>
        </w:rPr>
      </w:pPr>
    </w:p>
    <w:p w14:paraId="423F2DD9" w14:textId="77777777" w:rsidR="00A32E2D" w:rsidRPr="008C033A" w:rsidRDefault="00A32E2D" w:rsidP="00920986">
      <w:pPr>
        <w:numPr>
          <w:ilvl w:val="0"/>
          <w:numId w:val="10"/>
        </w:numPr>
        <w:shd w:val="clear" w:color="auto" w:fill="FFFFFF"/>
        <w:contextualSpacing/>
        <w:rPr>
          <w:rFonts w:cs="HelveticaNeueLT Pro 45 Lt"/>
          <w:color w:val="000000"/>
          <w:sz w:val="24"/>
          <w:szCs w:val="24"/>
        </w:rPr>
      </w:pPr>
      <w:r w:rsidRPr="008C033A">
        <w:rPr>
          <w:rFonts w:cs="HelveticaNeueLT Pro 45 Lt"/>
          <w:color w:val="000000"/>
          <w:sz w:val="24"/>
          <w:szCs w:val="24"/>
        </w:rPr>
        <w:t xml:space="preserve">To identify the </w:t>
      </w:r>
      <w:r>
        <w:rPr>
          <w:rFonts w:cs="HelveticaNeueLT Pro 45 Lt"/>
          <w:color w:val="000000"/>
          <w:sz w:val="24"/>
          <w:szCs w:val="24"/>
        </w:rPr>
        <w:t>CPPU</w:t>
      </w:r>
      <w:r w:rsidRPr="008C033A">
        <w:rPr>
          <w:rFonts w:cs="HelveticaNeueLT Pro 45 Lt"/>
          <w:color w:val="000000"/>
          <w:sz w:val="24"/>
          <w:szCs w:val="24"/>
        </w:rPr>
        <w:t>’s personnel on clothing</w:t>
      </w:r>
      <w:r>
        <w:rPr>
          <w:rFonts w:cs="HelveticaNeueLT Pro 45 Lt"/>
          <w:color w:val="000000"/>
          <w:sz w:val="24"/>
          <w:szCs w:val="24"/>
        </w:rPr>
        <w:t>, accessories and identification documents</w:t>
      </w:r>
      <w:r w:rsidRPr="008C033A">
        <w:rPr>
          <w:rFonts w:cs="HelveticaNeueLT Pro 45 Lt"/>
          <w:color w:val="000000"/>
          <w:sz w:val="24"/>
          <w:szCs w:val="24"/>
        </w:rPr>
        <w:t xml:space="preserve">. </w:t>
      </w:r>
    </w:p>
    <w:p w14:paraId="0CCEC2FD" w14:textId="77777777" w:rsidR="00A32E2D" w:rsidRDefault="00A32E2D" w:rsidP="00920986">
      <w:pPr>
        <w:pStyle w:val="ListParagraph"/>
        <w:numPr>
          <w:ilvl w:val="0"/>
          <w:numId w:val="14"/>
        </w:numPr>
        <w:shd w:val="clear" w:color="auto" w:fill="FFFFFF"/>
        <w:spacing w:after="0" w:line="240" w:lineRule="auto"/>
        <w:ind w:left="284" w:hanging="284"/>
        <w:rPr>
          <w:rFonts w:cs="HelveticaNeueLT Pro 45 Lt"/>
          <w:color w:val="000000"/>
          <w:sz w:val="24"/>
          <w:szCs w:val="24"/>
        </w:rPr>
      </w:pPr>
      <w:r w:rsidRPr="008C033A">
        <w:rPr>
          <w:rFonts w:cs="HelveticaNeueLT Pro 45 Lt"/>
          <w:color w:val="000000"/>
          <w:sz w:val="24"/>
          <w:szCs w:val="24"/>
        </w:rPr>
        <w:t xml:space="preserve">Permission is granted subject to the following </w:t>
      </w:r>
      <w:r w:rsidRPr="008C033A">
        <w:rPr>
          <w:rFonts w:cs="HelveticaNeueLT Pro 45 Lt"/>
          <w:b/>
          <w:color w:val="000000"/>
          <w:sz w:val="24"/>
          <w:szCs w:val="24"/>
        </w:rPr>
        <w:t>conditions</w:t>
      </w:r>
      <w:r w:rsidRPr="008C033A">
        <w:rPr>
          <w:rFonts w:cs="HelveticaNeueLT Pro 45 Lt"/>
          <w:color w:val="000000"/>
          <w:sz w:val="24"/>
          <w:szCs w:val="24"/>
        </w:rPr>
        <w:t>:</w:t>
      </w:r>
    </w:p>
    <w:p w14:paraId="731B1FA0" w14:textId="77777777" w:rsidR="00A32E2D" w:rsidRPr="008C033A" w:rsidRDefault="00A32E2D" w:rsidP="00A32E2D">
      <w:pPr>
        <w:pStyle w:val="ListParagraph"/>
        <w:shd w:val="clear" w:color="auto" w:fill="FFFFFF"/>
        <w:spacing w:after="0" w:line="240" w:lineRule="auto"/>
        <w:ind w:left="284"/>
        <w:rPr>
          <w:rFonts w:cs="HelveticaNeueLT Pro 45 Lt"/>
          <w:color w:val="000000"/>
          <w:sz w:val="24"/>
          <w:szCs w:val="24"/>
        </w:rPr>
      </w:pPr>
    </w:p>
    <w:p w14:paraId="72993468" w14:textId="77777777" w:rsidR="00A32E2D" w:rsidRDefault="00A32E2D" w:rsidP="00920986">
      <w:pPr>
        <w:numPr>
          <w:ilvl w:val="0"/>
          <w:numId w:val="15"/>
        </w:numPr>
        <w:shd w:val="clear" w:color="auto" w:fill="FFFFFF"/>
        <w:contextualSpacing/>
        <w:rPr>
          <w:rFonts w:cs="HelveticaNeueLT Pro 45 Lt"/>
          <w:color w:val="000000"/>
          <w:sz w:val="24"/>
          <w:szCs w:val="24"/>
        </w:rPr>
      </w:pPr>
      <w:r w:rsidRPr="008C033A">
        <w:rPr>
          <w:rFonts w:cs="HelveticaNeueLT Pro 45 Lt"/>
          <w:color w:val="000000"/>
          <w:sz w:val="24"/>
          <w:szCs w:val="24"/>
        </w:rPr>
        <w:t>The emblem must not be used in any way that could damage its reputation and status as a protective emblem.</w:t>
      </w:r>
    </w:p>
    <w:p w14:paraId="7A7C8093" w14:textId="77777777" w:rsidR="00A32E2D" w:rsidRPr="008C033A" w:rsidRDefault="00A32E2D" w:rsidP="00A32E2D">
      <w:pPr>
        <w:shd w:val="clear" w:color="auto" w:fill="FFFFFF"/>
        <w:ind w:left="720"/>
        <w:contextualSpacing/>
        <w:rPr>
          <w:rFonts w:cs="HelveticaNeueLT Pro 45 Lt"/>
          <w:color w:val="000000"/>
          <w:sz w:val="24"/>
          <w:szCs w:val="24"/>
        </w:rPr>
      </w:pPr>
    </w:p>
    <w:p w14:paraId="155D7EEA" w14:textId="77777777" w:rsidR="00A32E2D" w:rsidRDefault="00A32E2D" w:rsidP="00920986">
      <w:pPr>
        <w:numPr>
          <w:ilvl w:val="0"/>
          <w:numId w:val="15"/>
        </w:numPr>
        <w:shd w:val="clear" w:color="auto" w:fill="FFFFFF"/>
        <w:contextualSpacing/>
        <w:rPr>
          <w:rFonts w:cs="HelveticaNeueLT Pro 45 Lt"/>
          <w:color w:val="000000"/>
          <w:sz w:val="24"/>
          <w:szCs w:val="24"/>
        </w:rPr>
      </w:pPr>
      <w:r w:rsidRPr="008C033A">
        <w:rPr>
          <w:rFonts w:cs="HelveticaNeueLT Pro 45 Lt"/>
          <w:color w:val="000000"/>
          <w:sz w:val="24"/>
          <w:szCs w:val="24"/>
        </w:rPr>
        <w:t>The emblem must not be used in any way that is likely to result in confusion regarding the protective purpose of the emblem for identifying immovable or movable cultural property; cultural property undergoing protected transportation; and/or the personnel engaged in the protection of cultural property.</w:t>
      </w:r>
    </w:p>
    <w:p w14:paraId="3EDAA60F" w14:textId="77777777" w:rsidR="00A32E2D" w:rsidRDefault="00A32E2D" w:rsidP="00A32E2D">
      <w:pPr>
        <w:shd w:val="clear" w:color="auto" w:fill="FFFFFF"/>
        <w:ind w:left="720"/>
        <w:contextualSpacing/>
        <w:rPr>
          <w:rFonts w:cs="HelveticaNeueLT Pro 45 Lt"/>
          <w:color w:val="000000"/>
          <w:sz w:val="24"/>
          <w:szCs w:val="24"/>
        </w:rPr>
      </w:pPr>
    </w:p>
    <w:p w14:paraId="65215920" w14:textId="77777777" w:rsidR="00A32E2D" w:rsidRDefault="00A32E2D" w:rsidP="00920986">
      <w:pPr>
        <w:numPr>
          <w:ilvl w:val="0"/>
          <w:numId w:val="15"/>
        </w:numPr>
        <w:shd w:val="clear" w:color="auto" w:fill="FFFFFF"/>
        <w:contextualSpacing/>
        <w:rPr>
          <w:rFonts w:cs="HelveticaNeueLT Pro 45 Lt"/>
          <w:color w:val="000000"/>
          <w:sz w:val="24"/>
          <w:szCs w:val="24"/>
        </w:rPr>
      </w:pPr>
      <w:r w:rsidRPr="008C033A">
        <w:rPr>
          <w:rFonts w:cs="HelveticaNeueLT Pro 45 Lt"/>
          <w:color w:val="000000"/>
          <w:sz w:val="24"/>
          <w:szCs w:val="24"/>
        </w:rPr>
        <w:t xml:space="preserve">The emblem must not be displayed in any way that could create an inaccurate impression of association with people, places, names, organisations and/or other entities. </w:t>
      </w:r>
    </w:p>
    <w:p w14:paraId="4B650BFF" w14:textId="77777777" w:rsidR="00A32E2D" w:rsidRDefault="00A32E2D" w:rsidP="00A32E2D">
      <w:pPr>
        <w:shd w:val="clear" w:color="auto" w:fill="FFFFFF"/>
        <w:ind w:left="720"/>
        <w:contextualSpacing/>
        <w:rPr>
          <w:rFonts w:cs="HelveticaNeueLT Pro 45 Lt"/>
          <w:color w:val="000000"/>
          <w:sz w:val="24"/>
          <w:szCs w:val="24"/>
        </w:rPr>
      </w:pPr>
    </w:p>
    <w:p w14:paraId="7E8A1AA3" w14:textId="77777777" w:rsidR="00A32E2D" w:rsidRPr="008C033A" w:rsidRDefault="00A32E2D" w:rsidP="00920986">
      <w:pPr>
        <w:numPr>
          <w:ilvl w:val="0"/>
          <w:numId w:val="15"/>
        </w:numPr>
        <w:shd w:val="clear" w:color="auto" w:fill="FFFFFF"/>
        <w:contextualSpacing/>
        <w:rPr>
          <w:rFonts w:cs="HelveticaNeueLT Pro 45 Lt"/>
          <w:color w:val="000000"/>
          <w:sz w:val="24"/>
          <w:szCs w:val="24"/>
        </w:rPr>
      </w:pPr>
      <w:r w:rsidRPr="008C033A">
        <w:rPr>
          <w:rFonts w:cs="HelveticaNeueLT Pro 45 Lt"/>
          <w:color w:val="000000"/>
          <w:sz w:val="24"/>
          <w:szCs w:val="24"/>
        </w:rPr>
        <w:t>The emblem must not be displayed in a way that could inaccurately be perceived as affording protection to any object on which the emblem is displayed.</w:t>
      </w:r>
    </w:p>
    <w:p w14:paraId="132CD9BA" w14:textId="77777777" w:rsidR="00A32E2D" w:rsidRDefault="00A32E2D" w:rsidP="00A32E2D">
      <w:pPr>
        <w:shd w:val="clear" w:color="auto" w:fill="FFFFFF"/>
        <w:ind w:left="720"/>
        <w:contextualSpacing/>
        <w:rPr>
          <w:rFonts w:cs="HelveticaNeueLT Pro 45 Lt"/>
          <w:color w:val="000000"/>
          <w:sz w:val="24"/>
          <w:szCs w:val="24"/>
        </w:rPr>
      </w:pPr>
    </w:p>
    <w:p w14:paraId="3AA96773" w14:textId="77777777" w:rsidR="00A32E2D" w:rsidRDefault="00A32E2D" w:rsidP="00920986">
      <w:pPr>
        <w:numPr>
          <w:ilvl w:val="0"/>
          <w:numId w:val="15"/>
        </w:numPr>
        <w:shd w:val="clear" w:color="auto" w:fill="FFFFFF"/>
        <w:spacing w:after="0"/>
        <w:contextualSpacing/>
        <w:rPr>
          <w:rFonts w:cs="HelveticaNeueLT Pro 45 Lt"/>
          <w:color w:val="000000"/>
          <w:sz w:val="24"/>
          <w:szCs w:val="24"/>
        </w:rPr>
      </w:pPr>
      <w:r w:rsidRPr="008C033A">
        <w:rPr>
          <w:rFonts w:cs="HelveticaNeueLT Pro 45 Lt"/>
          <w:color w:val="000000"/>
          <w:sz w:val="24"/>
          <w:szCs w:val="24"/>
        </w:rPr>
        <w:t>The design of the emblem must be consistent with the description and depiction in Section 8 of the Cultural Prope</w:t>
      </w:r>
      <w:r>
        <w:rPr>
          <w:rFonts w:cs="HelveticaNeueLT Pro 45 Lt"/>
          <w:color w:val="000000"/>
          <w:sz w:val="24"/>
          <w:szCs w:val="24"/>
        </w:rPr>
        <w:t>rty (Armed Conflicts) Act 2017.</w:t>
      </w:r>
    </w:p>
    <w:p w14:paraId="0FF26712" w14:textId="77777777" w:rsidR="00A32E2D" w:rsidRDefault="00A32E2D" w:rsidP="00A32E2D">
      <w:pPr>
        <w:pStyle w:val="ListParagraph"/>
        <w:spacing w:after="0"/>
        <w:rPr>
          <w:rFonts w:cs="HelveticaNeueLT Pro 45 Lt"/>
          <w:color w:val="000000"/>
          <w:sz w:val="24"/>
          <w:szCs w:val="24"/>
        </w:rPr>
      </w:pPr>
    </w:p>
    <w:p w14:paraId="6168CB2B" w14:textId="77777777" w:rsidR="00A32E2D" w:rsidRPr="00F00111" w:rsidRDefault="00A32E2D" w:rsidP="00920986">
      <w:pPr>
        <w:numPr>
          <w:ilvl w:val="0"/>
          <w:numId w:val="15"/>
        </w:numPr>
        <w:shd w:val="clear" w:color="auto" w:fill="FFFFFF"/>
        <w:contextualSpacing/>
        <w:rPr>
          <w:rFonts w:cs="HelveticaNeueLT Pro 45 Lt"/>
          <w:color w:val="000000"/>
          <w:sz w:val="24"/>
          <w:szCs w:val="24"/>
        </w:rPr>
      </w:pPr>
      <w:r w:rsidRPr="00F00111">
        <w:rPr>
          <w:rFonts w:cs="HelveticaNeueLT Pro 45 Lt"/>
          <w:color w:val="000000"/>
          <w:sz w:val="24"/>
          <w:szCs w:val="24"/>
        </w:rPr>
        <w:t xml:space="preserve">In any literature or document depicting the emblem, including in digital form, a note or footnote should be included, unless impracticable or unnecessary, stating the following (or wording to similar effect): </w:t>
      </w:r>
    </w:p>
    <w:p w14:paraId="0C472237" w14:textId="77777777" w:rsidR="00A32E2D" w:rsidRPr="008C033A" w:rsidRDefault="00A32E2D" w:rsidP="00A32E2D">
      <w:pPr>
        <w:shd w:val="clear" w:color="auto" w:fill="FFFFFF"/>
        <w:ind w:left="720"/>
        <w:contextualSpacing/>
        <w:rPr>
          <w:rFonts w:cs="HelveticaNeueLT Pro 45 Lt"/>
          <w:color w:val="000000"/>
          <w:sz w:val="24"/>
          <w:szCs w:val="24"/>
        </w:rPr>
      </w:pPr>
    </w:p>
    <w:p w14:paraId="1FF8598C" w14:textId="77777777" w:rsidR="00A32E2D" w:rsidRPr="008C033A" w:rsidRDefault="00A32E2D" w:rsidP="00A32E2D">
      <w:pPr>
        <w:shd w:val="clear" w:color="auto" w:fill="FFFFFF"/>
        <w:ind w:left="720"/>
        <w:contextualSpacing/>
        <w:rPr>
          <w:rFonts w:cs="HelveticaNeueLT Pro 45 Lt"/>
          <w:color w:val="000000"/>
          <w:sz w:val="24"/>
          <w:szCs w:val="24"/>
        </w:rPr>
      </w:pPr>
      <w:r w:rsidRPr="008C033A">
        <w:rPr>
          <w:rFonts w:cs="HelveticaNeueLT Pro 45 Lt"/>
          <w:color w:val="000000"/>
          <w:sz w:val="24"/>
          <w:szCs w:val="24"/>
        </w:rPr>
        <w:t>"The cultural emblem is a protective symbol used during armed conflicts and its use is restricted by law”.</w:t>
      </w:r>
    </w:p>
    <w:p w14:paraId="159000DE" w14:textId="77777777" w:rsidR="00A32E2D" w:rsidRPr="008C033A" w:rsidRDefault="00A32E2D" w:rsidP="00A32E2D">
      <w:pPr>
        <w:shd w:val="clear" w:color="auto" w:fill="FFFFFF"/>
        <w:spacing w:after="0"/>
        <w:ind w:left="720"/>
        <w:contextualSpacing/>
        <w:rPr>
          <w:rFonts w:cs="HelveticaNeueLT Pro 45 Lt"/>
          <w:color w:val="000000"/>
          <w:sz w:val="24"/>
          <w:szCs w:val="24"/>
        </w:rPr>
      </w:pPr>
      <w:r w:rsidRPr="008C033A">
        <w:rPr>
          <w:rFonts w:cs="HelveticaNeueLT Pro 45 Lt"/>
          <w:color w:val="000000"/>
          <w:sz w:val="24"/>
          <w:szCs w:val="24"/>
        </w:rPr>
        <w:t xml:space="preserve">  </w:t>
      </w:r>
    </w:p>
    <w:p w14:paraId="507DF02E" w14:textId="77777777" w:rsidR="00A32E2D" w:rsidRDefault="00A32E2D" w:rsidP="00920986">
      <w:pPr>
        <w:pStyle w:val="ListParagraph"/>
        <w:numPr>
          <w:ilvl w:val="0"/>
          <w:numId w:val="14"/>
        </w:numPr>
        <w:shd w:val="clear" w:color="auto" w:fill="FFFFFF"/>
        <w:ind w:left="284" w:hanging="295"/>
        <w:rPr>
          <w:rFonts w:cs="HelveticaNeueLT Pro 45 Lt"/>
          <w:color w:val="000000"/>
          <w:sz w:val="24"/>
          <w:szCs w:val="24"/>
        </w:rPr>
      </w:pPr>
      <w:r w:rsidRPr="008C033A">
        <w:rPr>
          <w:rFonts w:cs="HelveticaNeueLT Pro 45 Lt"/>
          <w:color w:val="000000"/>
          <w:sz w:val="24"/>
          <w:szCs w:val="24"/>
        </w:rPr>
        <w:t>The emblem may be displayed in any form of media (digital, physical or otherwise) providing such use is in accordance with this permission</w:t>
      </w:r>
      <w:r>
        <w:rPr>
          <w:rFonts w:cs="HelveticaNeueLT Pro 45 Lt"/>
          <w:color w:val="000000"/>
          <w:sz w:val="24"/>
          <w:szCs w:val="24"/>
        </w:rPr>
        <w:t>.</w:t>
      </w:r>
    </w:p>
    <w:p w14:paraId="0A740302" w14:textId="77777777" w:rsidR="00A32E2D" w:rsidRDefault="00A32E2D" w:rsidP="00A32E2D">
      <w:pPr>
        <w:pStyle w:val="ListParagraph"/>
        <w:shd w:val="clear" w:color="auto" w:fill="FFFFFF"/>
        <w:ind w:left="284"/>
        <w:rPr>
          <w:rFonts w:cs="HelveticaNeueLT Pro 45 Lt"/>
          <w:color w:val="000000"/>
          <w:sz w:val="24"/>
          <w:szCs w:val="24"/>
        </w:rPr>
      </w:pPr>
    </w:p>
    <w:p w14:paraId="1FA42597" w14:textId="77777777" w:rsidR="00A32E2D" w:rsidRDefault="00A32E2D" w:rsidP="00920986">
      <w:pPr>
        <w:pStyle w:val="ListParagraph"/>
        <w:numPr>
          <w:ilvl w:val="0"/>
          <w:numId w:val="14"/>
        </w:numPr>
        <w:shd w:val="clear" w:color="auto" w:fill="FFFFFF"/>
        <w:ind w:left="284" w:hanging="295"/>
        <w:rPr>
          <w:rFonts w:cs="HelveticaNeueLT Pro 45 Lt"/>
          <w:color w:val="000000"/>
          <w:sz w:val="24"/>
          <w:szCs w:val="24"/>
        </w:rPr>
      </w:pPr>
      <w:r w:rsidRPr="008C033A">
        <w:rPr>
          <w:rFonts w:cs="HelveticaNeueLT Pro 45 Lt"/>
          <w:color w:val="000000"/>
          <w:sz w:val="24"/>
          <w:szCs w:val="24"/>
        </w:rPr>
        <w:t>Failure to comply with any of the conditions contained in this permission may result in the commission of an offence under Section 9 of the Cultural Prop</w:t>
      </w:r>
      <w:r>
        <w:rPr>
          <w:rFonts w:cs="HelveticaNeueLT Pro 45 Lt"/>
          <w:color w:val="000000"/>
          <w:sz w:val="24"/>
          <w:szCs w:val="24"/>
        </w:rPr>
        <w:t>erty (Armed Conflicts) Act 2017.</w:t>
      </w:r>
    </w:p>
    <w:p w14:paraId="7742DEBB" w14:textId="77777777" w:rsidR="00A32E2D" w:rsidRDefault="00A32E2D" w:rsidP="00A32E2D">
      <w:pPr>
        <w:pStyle w:val="ListParagraph"/>
        <w:shd w:val="clear" w:color="auto" w:fill="FFFFFF"/>
        <w:ind w:left="284"/>
        <w:rPr>
          <w:rFonts w:cs="HelveticaNeueLT Pro 45 Lt"/>
          <w:color w:val="000000"/>
          <w:sz w:val="24"/>
          <w:szCs w:val="24"/>
        </w:rPr>
      </w:pPr>
    </w:p>
    <w:p w14:paraId="5B6793B5" w14:textId="77777777" w:rsidR="00A32E2D" w:rsidRPr="008C033A" w:rsidRDefault="00A32E2D" w:rsidP="00920986">
      <w:pPr>
        <w:pStyle w:val="ListParagraph"/>
        <w:numPr>
          <w:ilvl w:val="0"/>
          <w:numId w:val="14"/>
        </w:numPr>
        <w:shd w:val="clear" w:color="auto" w:fill="FFFFFF"/>
        <w:ind w:left="284" w:hanging="295"/>
        <w:rPr>
          <w:rFonts w:cs="HelveticaNeueLT Pro 45 Lt"/>
          <w:color w:val="000000"/>
          <w:sz w:val="24"/>
          <w:szCs w:val="24"/>
        </w:rPr>
      </w:pPr>
      <w:r w:rsidRPr="008C033A">
        <w:rPr>
          <w:rFonts w:cs="HelveticaNeueLT Pro 45 Lt"/>
          <w:color w:val="000000"/>
          <w:sz w:val="24"/>
          <w:szCs w:val="24"/>
        </w:rPr>
        <w:t>This permission may be varied, suspended or revoked at any time by the Secretary of State.</w:t>
      </w:r>
    </w:p>
    <w:p w14:paraId="2F9A76A0" w14:textId="77777777" w:rsidR="00A32E2D" w:rsidRDefault="00A32E2D" w:rsidP="00A32E2D">
      <w:pPr>
        <w:rPr>
          <w:rFonts w:cs="HelveticaNeueLT Pro 45 Lt"/>
          <w:color w:val="000000"/>
          <w:sz w:val="24"/>
          <w:szCs w:val="24"/>
        </w:rPr>
      </w:pPr>
      <w:r>
        <w:rPr>
          <w:rFonts w:cs="HelveticaNeueLT Pro 45 Lt"/>
          <w:color w:val="000000"/>
          <w:sz w:val="24"/>
          <w:szCs w:val="24"/>
        </w:rPr>
        <w:br w:type="page"/>
      </w:r>
    </w:p>
    <w:p w14:paraId="53C592DE" w14:textId="77777777" w:rsidR="00A32E2D" w:rsidRPr="00981ABC" w:rsidRDefault="00A32E2D" w:rsidP="00A32E2D">
      <w:pPr>
        <w:jc w:val="center"/>
        <w:rPr>
          <w:b/>
          <w:sz w:val="24"/>
          <w:szCs w:val="24"/>
        </w:rPr>
      </w:pPr>
      <w:r w:rsidRPr="00981ABC">
        <w:rPr>
          <w:b/>
          <w:sz w:val="24"/>
          <w:szCs w:val="24"/>
        </w:rPr>
        <w:lastRenderedPageBreak/>
        <w:t>PERMISSION FOR USE OF THE CULTURAL EMBLEM</w:t>
      </w:r>
    </w:p>
    <w:p w14:paraId="5DA03812" w14:textId="7933B2D1" w:rsidR="00A32E2D" w:rsidRPr="001B772A" w:rsidRDefault="00855FB7" w:rsidP="001B772A">
      <w:pPr>
        <w:pStyle w:val="Heading1"/>
        <w:rPr>
          <w:rFonts w:asciiTheme="minorHAnsi" w:hAnsiTheme="minorHAnsi"/>
          <w:color w:val="auto"/>
          <w:sz w:val="24"/>
          <w:szCs w:val="24"/>
          <w:u w:val="single"/>
        </w:rPr>
      </w:pPr>
      <w:bookmarkStart w:id="8" w:name="_Toc496109921"/>
      <w:r w:rsidRPr="001B772A">
        <w:rPr>
          <w:rFonts w:asciiTheme="minorHAnsi" w:hAnsiTheme="minorHAnsi"/>
          <w:color w:val="auto"/>
          <w:sz w:val="24"/>
          <w:szCs w:val="24"/>
          <w:u w:val="single"/>
          <w:shd w:val="clear" w:color="auto" w:fill="FFFFFF"/>
        </w:rPr>
        <w:t xml:space="preserve">A3: </w:t>
      </w:r>
      <w:r w:rsidR="00A32E2D" w:rsidRPr="001B772A">
        <w:rPr>
          <w:rFonts w:asciiTheme="minorHAnsi" w:hAnsiTheme="minorHAnsi"/>
          <w:color w:val="auto"/>
          <w:sz w:val="24"/>
          <w:szCs w:val="24"/>
          <w:u w:val="single"/>
          <w:shd w:val="clear" w:color="auto" w:fill="FFFFFF"/>
        </w:rPr>
        <w:t>The British Red Cross Society</w:t>
      </w:r>
      <w:bookmarkEnd w:id="8"/>
    </w:p>
    <w:p w14:paraId="6693FA2E" w14:textId="517A721B" w:rsidR="00A32E2D" w:rsidRPr="00A5453C" w:rsidRDefault="00A32E2D" w:rsidP="00A32E2D">
      <w:pPr>
        <w:spacing w:before="240" w:after="0" w:line="240" w:lineRule="auto"/>
        <w:rPr>
          <w:rFonts w:eastAsia="Times New Roman" w:cs="Arial"/>
          <w:b/>
          <w:color w:val="000000"/>
          <w:sz w:val="24"/>
          <w:szCs w:val="24"/>
          <w:lang w:eastAsia="en-US"/>
        </w:rPr>
      </w:pPr>
      <w:r>
        <w:rPr>
          <w:rFonts w:eastAsia="Times New Roman" w:cs="Arial"/>
          <w:b/>
          <w:color w:val="000000"/>
          <w:sz w:val="24"/>
          <w:szCs w:val="24"/>
          <w:lang w:eastAsia="en-US"/>
        </w:rPr>
        <w:t>P</w:t>
      </w:r>
      <w:r w:rsidRPr="00A5453C">
        <w:rPr>
          <w:rFonts w:eastAsia="Times New Roman" w:cs="Arial"/>
          <w:b/>
          <w:color w:val="000000"/>
          <w:sz w:val="24"/>
          <w:szCs w:val="24"/>
          <w:lang w:eastAsia="en-US"/>
        </w:rPr>
        <w:t xml:space="preserve">ermission dated </w:t>
      </w:r>
      <w:r>
        <w:rPr>
          <w:rFonts w:eastAsia="Times New Roman" w:cs="Arial"/>
          <w:b/>
          <w:color w:val="000000"/>
          <w:sz w:val="24"/>
          <w:szCs w:val="24"/>
          <w:lang w:eastAsia="en-US"/>
        </w:rPr>
        <w:t>12</w:t>
      </w:r>
      <w:r w:rsidRPr="00A32E2D">
        <w:rPr>
          <w:rFonts w:eastAsia="Times New Roman" w:cs="Arial"/>
          <w:b/>
          <w:color w:val="000000"/>
          <w:sz w:val="24"/>
          <w:szCs w:val="24"/>
          <w:vertAlign w:val="superscript"/>
          <w:lang w:eastAsia="en-US"/>
        </w:rPr>
        <w:t>th</w:t>
      </w:r>
      <w:r>
        <w:rPr>
          <w:rFonts w:eastAsia="Times New Roman" w:cs="Arial"/>
          <w:b/>
          <w:color w:val="000000"/>
          <w:sz w:val="24"/>
          <w:szCs w:val="24"/>
          <w:lang w:eastAsia="en-US"/>
        </w:rPr>
        <w:t xml:space="preserve"> December 2017</w:t>
      </w:r>
      <w:r w:rsidRPr="00A5453C">
        <w:rPr>
          <w:rFonts w:eastAsia="Times New Roman" w:cs="Arial"/>
          <w:b/>
          <w:color w:val="000000"/>
          <w:sz w:val="24"/>
          <w:szCs w:val="24"/>
          <w:lang w:eastAsia="en-US"/>
        </w:rPr>
        <w:t xml:space="preserve"> granted by the Secretary of State. </w:t>
      </w:r>
    </w:p>
    <w:p w14:paraId="55F1A946" w14:textId="77777777" w:rsidR="00A32E2D" w:rsidRPr="0068001F" w:rsidRDefault="00A32E2D" w:rsidP="00A32E2D">
      <w:pPr>
        <w:spacing w:before="240" w:after="0" w:line="240" w:lineRule="auto"/>
        <w:rPr>
          <w:rFonts w:eastAsia="Times New Roman" w:cs="Arial"/>
          <w:b/>
          <w:color w:val="000000"/>
          <w:sz w:val="24"/>
          <w:szCs w:val="24"/>
          <w:lang w:eastAsia="en-US"/>
        </w:rPr>
      </w:pPr>
      <w:r w:rsidRPr="00A5453C">
        <w:rPr>
          <w:rFonts w:eastAsia="Times New Roman" w:cs="Arial"/>
          <w:b/>
          <w:color w:val="000000"/>
          <w:sz w:val="24"/>
          <w:szCs w:val="24"/>
          <w:lang w:eastAsia="en-US"/>
        </w:rPr>
        <w:t>The Secretary of State, in exercise of</w:t>
      </w:r>
      <w:r>
        <w:rPr>
          <w:rFonts w:eastAsia="Times New Roman" w:cs="Arial"/>
          <w:b/>
          <w:color w:val="000000"/>
          <w:sz w:val="24"/>
          <w:szCs w:val="24"/>
          <w:lang w:eastAsia="en-US"/>
        </w:rPr>
        <w:t xml:space="preserve"> </w:t>
      </w:r>
      <w:r w:rsidRPr="0068001F">
        <w:rPr>
          <w:rFonts w:eastAsia="Times New Roman" w:cs="Arial"/>
          <w:b/>
          <w:color w:val="000000"/>
          <w:sz w:val="24"/>
          <w:szCs w:val="24"/>
          <w:lang w:eastAsia="en-US"/>
        </w:rPr>
        <w:t>power</w:t>
      </w:r>
      <w:r>
        <w:rPr>
          <w:rFonts w:eastAsia="Times New Roman" w:cs="Arial"/>
          <w:b/>
          <w:color w:val="000000"/>
          <w:sz w:val="24"/>
          <w:szCs w:val="24"/>
          <w:lang w:eastAsia="en-US"/>
        </w:rPr>
        <w:t>s</w:t>
      </w:r>
      <w:r w:rsidRPr="0068001F">
        <w:rPr>
          <w:rFonts w:eastAsia="Times New Roman" w:cs="Arial"/>
          <w:b/>
          <w:color w:val="000000"/>
          <w:sz w:val="24"/>
          <w:szCs w:val="24"/>
          <w:lang w:eastAsia="en-US"/>
        </w:rPr>
        <w:t xml:space="preserve"> conferred by Section</w:t>
      </w:r>
      <w:r>
        <w:rPr>
          <w:rFonts w:eastAsia="Times New Roman" w:cs="Arial"/>
          <w:b/>
          <w:color w:val="000000"/>
          <w:sz w:val="24"/>
          <w:szCs w:val="24"/>
          <w:lang w:eastAsia="en-US"/>
        </w:rPr>
        <w:t>s</w:t>
      </w:r>
      <w:r w:rsidRPr="0068001F">
        <w:rPr>
          <w:rFonts w:eastAsia="Times New Roman" w:cs="Arial"/>
          <w:b/>
          <w:color w:val="000000"/>
          <w:sz w:val="24"/>
          <w:szCs w:val="24"/>
          <w:lang w:eastAsia="en-US"/>
        </w:rPr>
        <w:t xml:space="preserve"> 10</w:t>
      </w:r>
      <w:r>
        <w:rPr>
          <w:rFonts w:eastAsia="Times New Roman" w:cs="Arial"/>
          <w:b/>
          <w:color w:val="000000"/>
          <w:sz w:val="24"/>
          <w:szCs w:val="24"/>
          <w:lang w:eastAsia="en-US"/>
        </w:rPr>
        <w:t xml:space="preserve"> and 15</w:t>
      </w:r>
      <w:r w:rsidRPr="0068001F">
        <w:rPr>
          <w:rFonts w:eastAsia="Times New Roman" w:cs="Arial"/>
          <w:b/>
          <w:color w:val="000000"/>
          <w:sz w:val="24"/>
          <w:szCs w:val="24"/>
          <w:lang w:eastAsia="en-US"/>
        </w:rPr>
        <w:t xml:space="preserve"> of the Cultural </w:t>
      </w:r>
      <w:r>
        <w:rPr>
          <w:rFonts w:eastAsia="Times New Roman" w:cs="Arial"/>
          <w:b/>
          <w:color w:val="000000"/>
          <w:sz w:val="24"/>
          <w:szCs w:val="24"/>
          <w:lang w:eastAsia="en-US"/>
        </w:rPr>
        <w:t>P</w:t>
      </w:r>
      <w:r w:rsidRPr="0068001F">
        <w:rPr>
          <w:rFonts w:eastAsia="Times New Roman" w:cs="Arial"/>
          <w:b/>
          <w:color w:val="000000"/>
          <w:sz w:val="24"/>
          <w:szCs w:val="24"/>
          <w:lang w:eastAsia="en-US"/>
        </w:rPr>
        <w:t>roperty (Armed Conflicts) Act 2017, hereby grants the following permission for use of the cultural emblem:</w:t>
      </w:r>
    </w:p>
    <w:p w14:paraId="32F7D838" w14:textId="77777777" w:rsidR="00A32E2D" w:rsidRDefault="00A32E2D" w:rsidP="00A32E2D">
      <w:pPr>
        <w:shd w:val="clear" w:color="auto" w:fill="FFFFFF"/>
        <w:rPr>
          <w:rFonts w:cs="Arial"/>
          <w:b/>
          <w:sz w:val="24"/>
          <w:szCs w:val="24"/>
          <w:shd w:val="clear" w:color="auto" w:fill="FFFFFF"/>
        </w:rPr>
      </w:pPr>
    </w:p>
    <w:p w14:paraId="692EA47F" w14:textId="77777777" w:rsidR="00A32E2D" w:rsidRPr="00981ABC" w:rsidRDefault="00A32E2D" w:rsidP="00A32E2D">
      <w:pPr>
        <w:shd w:val="clear" w:color="auto" w:fill="FFFFFF"/>
        <w:rPr>
          <w:rFonts w:cs="HelveticaNeueLT Pro 45 Lt"/>
          <w:color w:val="000000"/>
          <w:sz w:val="24"/>
          <w:szCs w:val="24"/>
        </w:rPr>
      </w:pPr>
      <w:r>
        <w:rPr>
          <w:rFonts w:cs="Arial"/>
          <w:sz w:val="24"/>
          <w:szCs w:val="24"/>
          <w:shd w:val="clear" w:color="auto" w:fill="FFFFFF"/>
        </w:rPr>
        <w:t>1. Subject to paragraph 3, T</w:t>
      </w:r>
      <w:r w:rsidRPr="00981ABC">
        <w:rPr>
          <w:rFonts w:cs="Arial"/>
          <w:sz w:val="24"/>
          <w:szCs w:val="24"/>
          <w:shd w:val="clear" w:color="auto" w:fill="FFFFFF"/>
        </w:rPr>
        <w:t>he British Red Cross</w:t>
      </w:r>
      <w:r>
        <w:rPr>
          <w:rFonts w:cs="Arial"/>
          <w:sz w:val="24"/>
          <w:szCs w:val="24"/>
          <w:shd w:val="clear" w:color="auto" w:fill="FFFFFF"/>
        </w:rPr>
        <w:t xml:space="preserve"> Society</w:t>
      </w:r>
      <w:r w:rsidRPr="00981ABC">
        <w:rPr>
          <w:rFonts w:cs="Arial"/>
          <w:sz w:val="24"/>
          <w:szCs w:val="24"/>
          <w:shd w:val="clear" w:color="auto" w:fill="FFFFFF"/>
        </w:rPr>
        <w:t xml:space="preserve"> (</w:t>
      </w:r>
      <w:r>
        <w:rPr>
          <w:rFonts w:cs="Arial"/>
          <w:sz w:val="24"/>
          <w:szCs w:val="24"/>
          <w:shd w:val="clear" w:color="auto" w:fill="FFFFFF"/>
        </w:rPr>
        <w:t>”</w:t>
      </w:r>
      <w:r w:rsidRPr="00981ABC">
        <w:rPr>
          <w:rFonts w:cs="Arial"/>
          <w:sz w:val="24"/>
          <w:szCs w:val="24"/>
          <w:shd w:val="clear" w:color="auto" w:fill="FFFFFF"/>
        </w:rPr>
        <w:t>the Organisation</w:t>
      </w:r>
      <w:r>
        <w:rPr>
          <w:rFonts w:cs="Arial"/>
          <w:sz w:val="24"/>
          <w:szCs w:val="24"/>
          <w:shd w:val="clear" w:color="auto" w:fill="FFFFFF"/>
        </w:rPr>
        <w:t>”</w:t>
      </w:r>
      <w:r w:rsidRPr="00981ABC">
        <w:rPr>
          <w:rFonts w:cs="Arial"/>
          <w:sz w:val="24"/>
          <w:szCs w:val="24"/>
          <w:shd w:val="clear" w:color="auto" w:fill="FFFFFF"/>
        </w:rPr>
        <w:t xml:space="preserve">) is permitted to use the cultural emblem </w:t>
      </w:r>
      <w:r>
        <w:rPr>
          <w:rFonts w:cs="Arial"/>
          <w:sz w:val="24"/>
          <w:szCs w:val="24"/>
          <w:shd w:val="clear" w:color="auto" w:fill="FFFFFF"/>
        </w:rPr>
        <w:t xml:space="preserve">(“the emblem”) </w:t>
      </w:r>
      <w:r w:rsidRPr="00981ABC">
        <w:rPr>
          <w:rFonts w:cs="Arial"/>
          <w:sz w:val="24"/>
          <w:szCs w:val="24"/>
          <w:shd w:val="clear" w:color="auto" w:fill="FFFFFF"/>
        </w:rPr>
        <w:t xml:space="preserve">in England  </w:t>
      </w:r>
      <w:r>
        <w:rPr>
          <w:rFonts w:cs="Arial"/>
          <w:sz w:val="24"/>
          <w:szCs w:val="24"/>
          <w:shd w:val="clear" w:color="auto" w:fill="FFFFFF"/>
        </w:rPr>
        <w:t>for the purpose of fulfilling its obligations under Articles 5.1, 5.2 and 5.3 of</w:t>
      </w:r>
      <w:r w:rsidRPr="00981ABC">
        <w:rPr>
          <w:rFonts w:cs="Arial"/>
          <w:sz w:val="24"/>
          <w:szCs w:val="24"/>
          <w:shd w:val="clear" w:color="auto" w:fill="FFFFFF"/>
        </w:rPr>
        <w:t xml:space="preserve"> its Royal Charter, </w:t>
      </w:r>
      <w:r>
        <w:rPr>
          <w:rStyle w:val="CommentReference"/>
          <w:sz w:val="24"/>
          <w:szCs w:val="24"/>
        </w:rPr>
        <w:t>dated 1997 (as revised 2003).</w:t>
      </w:r>
      <w:r w:rsidRPr="00981ABC">
        <w:rPr>
          <w:rFonts w:cs="HelveticaNeueLT Pro 45 Lt"/>
          <w:color w:val="000000"/>
          <w:sz w:val="24"/>
          <w:szCs w:val="24"/>
        </w:rPr>
        <w:t xml:space="preserve"> </w:t>
      </w:r>
    </w:p>
    <w:p w14:paraId="3D699944" w14:textId="77777777" w:rsidR="00A32E2D" w:rsidRPr="00981ABC" w:rsidRDefault="00A32E2D" w:rsidP="00A32E2D">
      <w:pPr>
        <w:shd w:val="clear" w:color="auto" w:fill="FFFFFF"/>
        <w:rPr>
          <w:rFonts w:cs="HelveticaNeueLT Pro 45 Lt"/>
          <w:color w:val="000000"/>
          <w:sz w:val="24"/>
          <w:szCs w:val="24"/>
        </w:rPr>
      </w:pPr>
      <w:r>
        <w:rPr>
          <w:rFonts w:cs="HelveticaNeueLT Pro 45 Lt"/>
          <w:color w:val="000000"/>
          <w:sz w:val="24"/>
          <w:szCs w:val="24"/>
        </w:rPr>
        <w:t>2. In particular, p</w:t>
      </w:r>
      <w:r w:rsidRPr="00C40976">
        <w:rPr>
          <w:rFonts w:cs="HelveticaNeueLT Pro 45 Lt"/>
          <w:color w:val="000000"/>
          <w:sz w:val="24"/>
          <w:szCs w:val="24"/>
        </w:rPr>
        <w:t>ermission for the Organisation to use the emblem in England is granted for any of the following purposes:</w:t>
      </w:r>
    </w:p>
    <w:p w14:paraId="1729AC95" w14:textId="77777777" w:rsidR="00A32E2D" w:rsidRDefault="00A32E2D" w:rsidP="00920986">
      <w:pPr>
        <w:pStyle w:val="ListParagraph"/>
        <w:numPr>
          <w:ilvl w:val="0"/>
          <w:numId w:val="10"/>
        </w:numPr>
        <w:shd w:val="clear" w:color="auto" w:fill="FFFFFF"/>
        <w:rPr>
          <w:rFonts w:cs="HelveticaNeueLT Pro 45 Lt"/>
          <w:color w:val="000000"/>
          <w:sz w:val="24"/>
          <w:szCs w:val="24"/>
        </w:rPr>
      </w:pPr>
      <w:r w:rsidRPr="00981ABC">
        <w:rPr>
          <w:rFonts w:cs="HelveticaNeueLT Pro 45 Lt"/>
          <w:color w:val="000000"/>
          <w:sz w:val="24"/>
          <w:szCs w:val="24"/>
        </w:rPr>
        <w:t>to aid the Organisation</w:t>
      </w:r>
      <w:r>
        <w:rPr>
          <w:rFonts w:cs="HelveticaNeueLT Pro 45 Lt"/>
          <w:color w:val="000000"/>
          <w:sz w:val="24"/>
          <w:szCs w:val="24"/>
        </w:rPr>
        <w:t>’</w:t>
      </w:r>
      <w:r w:rsidRPr="00981ABC">
        <w:rPr>
          <w:rFonts w:cs="HelveticaNeueLT Pro 45 Lt"/>
          <w:color w:val="000000"/>
          <w:sz w:val="24"/>
          <w:szCs w:val="24"/>
        </w:rPr>
        <w:t>s role in enhancing respect for humanitarian values and human dignity</w:t>
      </w:r>
      <w:r>
        <w:rPr>
          <w:rFonts w:cs="HelveticaNeueLT Pro 45 Lt"/>
          <w:color w:val="000000"/>
          <w:sz w:val="24"/>
          <w:szCs w:val="24"/>
        </w:rPr>
        <w:t>, and disseminating knowledge of international humanitarian law,</w:t>
      </w:r>
      <w:r w:rsidRPr="00981ABC">
        <w:rPr>
          <w:rFonts w:cs="HelveticaNeueLT Pro 45 Lt"/>
          <w:color w:val="000000"/>
          <w:sz w:val="24"/>
          <w:szCs w:val="24"/>
        </w:rPr>
        <w:t xml:space="preserve"> where such work relates to the protection of cultural property</w:t>
      </w:r>
      <w:r>
        <w:rPr>
          <w:rFonts w:cs="HelveticaNeueLT Pro 45 Lt"/>
          <w:color w:val="000000"/>
          <w:sz w:val="24"/>
          <w:szCs w:val="24"/>
        </w:rPr>
        <w:t xml:space="preserve"> in the event of armed conflict;</w:t>
      </w:r>
      <w:r w:rsidRPr="00981ABC">
        <w:rPr>
          <w:rFonts w:cs="HelveticaNeueLT Pro 45 Lt"/>
          <w:color w:val="000000"/>
          <w:sz w:val="24"/>
          <w:szCs w:val="24"/>
        </w:rPr>
        <w:t xml:space="preserve"> </w:t>
      </w:r>
    </w:p>
    <w:p w14:paraId="34CE92AB" w14:textId="77777777" w:rsidR="00A32E2D" w:rsidRPr="00981ABC" w:rsidRDefault="00A32E2D" w:rsidP="00A32E2D">
      <w:pPr>
        <w:pStyle w:val="ListParagraph"/>
        <w:shd w:val="clear" w:color="auto" w:fill="FFFFFF"/>
        <w:rPr>
          <w:rFonts w:cs="HelveticaNeueLT Pro 45 Lt"/>
          <w:color w:val="000000"/>
          <w:sz w:val="24"/>
          <w:szCs w:val="24"/>
        </w:rPr>
      </w:pPr>
    </w:p>
    <w:p w14:paraId="73DD68FC" w14:textId="77777777" w:rsidR="00A32E2D" w:rsidRPr="00981ABC" w:rsidRDefault="00A32E2D" w:rsidP="00920986">
      <w:pPr>
        <w:pStyle w:val="ListParagraph"/>
        <w:numPr>
          <w:ilvl w:val="0"/>
          <w:numId w:val="10"/>
        </w:numPr>
        <w:shd w:val="clear" w:color="auto" w:fill="FFFFFF"/>
        <w:rPr>
          <w:rFonts w:cs="HelveticaNeueLT Pro 45 Lt"/>
          <w:color w:val="000000"/>
          <w:sz w:val="24"/>
          <w:szCs w:val="24"/>
        </w:rPr>
      </w:pPr>
      <w:proofErr w:type="gramStart"/>
      <w:r w:rsidRPr="00981ABC">
        <w:rPr>
          <w:rFonts w:cs="HelveticaNeueLT Pro 45 Lt"/>
          <w:color w:val="000000"/>
          <w:sz w:val="24"/>
          <w:szCs w:val="24"/>
        </w:rPr>
        <w:t>to</w:t>
      </w:r>
      <w:proofErr w:type="gramEnd"/>
      <w:r w:rsidRPr="00981ABC">
        <w:rPr>
          <w:rFonts w:cs="HelveticaNeueLT Pro 45 Lt"/>
          <w:color w:val="000000"/>
          <w:sz w:val="24"/>
          <w:szCs w:val="24"/>
        </w:rPr>
        <w:t xml:space="preserve"> aid the Organisation</w:t>
      </w:r>
      <w:r>
        <w:rPr>
          <w:rFonts w:cs="HelveticaNeueLT Pro 45 Lt"/>
          <w:color w:val="000000"/>
          <w:sz w:val="24"/>
          <w:szCs w:val="24"/>
        </w:rPr>
        <w:t>’</w:t>
      </w:r>
      <w:r w:rsidRPr="00981ABC">
        <w:rPr>
          <w:rFonts w:cs="HelveticaNeueLT Pro 45 Lt"/>
          <w:color w:val="000000"/>
          <w:sz w:val="24"/>
          <w:szCs w:val="24"/>
        </w:rPr>
        <w:t xml:space="preserve">s role in helping to ensure respect for the distinctive emblems, signs and signals established under </w:t>
      </w:r>
      <w:r>
        <w:rPr>
          <w:rFonts w:cs="HelveticaNeueLT Pro 45 Lt"/>
          <w:color w:val="000000"/>
          <w:sz w:val="24"/>
          <w:szCs w:val="24"/>
        </w:rPr>
        <w:t>i</w:t>
      </w:r>
      <w:r w:rsidRPr="00981ABC">
        <w:rPr>
          <w:rFonts w:cs="HelveticaNeueLT Pro 45 Lt"/>
          <w:color w:val="000000"/>
          <w:sz w:val="24"/>
          <w:szCs w:val="24"/>
        </w:rPr>
        <w:t xml:space="preserve">nternational </w:t>
      </w:r>
      <w:r>
        <w:rPr>
          <w:rFonts w:cs="HelveticaNeueLT Pro 45 Lt"/>
          <w:color w:val="000000"/>
          <w:sz w:val="24"/>
          <w:szCs w:val="24"/>
        </w:rPr>
        <w:t>h</w:t>
      </w:r>
      <w:r w:rsidRPr="00981ABC">
        <w:rPr>
          <w:rFonts w:cs="HelveticaNeueLT Pro 45 Lt"/>
          <w:color w:val="000000"/>
          <w:sz w:val="24"/>
          <w:szCs w:val="24"/>
        </w:rPr>
        <w:t xml:space="preserve">umanitarian </w:t>
      </w:r>
      <w:r>
        <w:rPr>
          <w:rFonts w:cs="HelveticaNeueLT Pro 45 Lt"/>
          <w:color w:val="000000"/>
          <w:sz w:val="24"/>
          <w:szCs w:val="24"/>
        </w:rPr>
        <w:t>l</w:t>
      </w:r>
      <w:r w:rsidRPr="00981ABC">
        <w:rPr>
          <w:rFonts w:cs="HelveticaNeueLT Pro 45 Lt"/>
          <w:color w:val="000000"/>
          <w:sz w:val="24"/>
          <w:szCs w:val="24"/>
        </w:rPr>
        <w:t>aw.</w:t>
      </w:r>
    </w:p>
    <w:p w14:paraId="10117499" w14:textId="77777777" w:rsidR="00A32E2D" w:rsidRPr="00C40976" w:rsidRDefault="00A32E2D" w:rsidP="00A32E2D">
      <w:pPr>
        <w:shd w:val="clear" w:color="auto" w:fill="FFFFFF"/>
        <w:rPr>
          <w:rFonts w:cs="HelveticaNeueLT Pro 45 Lt"/>
          <w:color w:val="000000"/>
          <w:sz w:val="24"/>
          <w:szCs w:val="24"/>
        </w:rPr>
      </w:pPr>
      <w:r>
        <w:rPr>
          <w:rFonts w:cs="HelveticaNeueLT Pro 45 Lt"/>
          <w:color w:val="000000"/>
          <w:sz w:val="24"/>
          <w:szCs w:val="24"/>
        </w:rPr>
        <w:t xml:space="preserve">3. </w:t>
      </w:r>
      <w:r w:rsidRPr="00C40976">
        <w:rPr>
          <w:rFonts w:cs="HelveticaNeueLT Pro 45 Lt"/>
          <w:color w:val="000000"/>
          <w:sz w:val="24"/>
          <w:szCs w:val="24"/>
        </w:rPr>
        <w:t xml:space="preserve">Permission is granted </w:t>
      </w:r>
      <w:r>
        <w:rPr>
          <w:rFonts w:cs="HelveticaNeueLT Pro 45 Lt"/>
          <w:color w:val="000000"/>
          <w:sz w:val="24"/>
          <w:szCs w:val="24"/>
        </w:rPr>
        <w:t>subject to</w:t>
      </w:r>
      <w:r w:rsidRPr="00C40976">
        <w:rPr>
          <w:rFonts w:cs="HelveticaNeueLT Pro 45 Lt"/>
          <w:color w:val="000000"/>
          <w:sz w:val="24"/>
          <w:szCs w:val="24"/>
        </w:rPr>
        <w:t xml:space="preserve"> the following </w:t>
      </w:r>
      <w:r w:rsidRPr="00C40976">
        <w:rPr>
          <w:rFonts w:cs="HelveticaNeueLT Pro 45 Lt"/>
          <w:b/>
          <w:color w:val="000000"/>
          <w:sz w:val="24"/>
          <w:szCs w:val="24"/>
        </w:rPr>
        <w:t>conditions</w:t>
      </w:r>
      <w:r w:rsidRPr="00C40976">
        <w:rPr>
          <w:rFonts w:cs="HelveticaNeueLT Pro 45 Lt"/>
          <w:color w:val="000000"/>
          <w:sz w:val="24"/>
          <w:szCs w:val="24"/>
        </w:rPr>
        <w:t>:</w:t>
      </w:r>
    </w:p>
    <w:p w14:paraId="08B2DE89" w14:textId="77777777" w:rsidR="00A32E2D" w:rsidRPr="00981ABC" w:rsidRDefault="00A32E2D" w:rsidP="00920986">
      <w:pPr>
        <w:pStyle w:val="ListParagraph"/>
        <w:numPr>
          <w:ilvl w:val="0"/>
          <w:numId w:val="12"/>
        </w:numPr>
        <w:shd w:val="clear" w:color="auto" w:fill="FFFFFF"/>
        <w:rPr>
          <w:rFonts w:cs="HelveticaNeueLT Pro 45 Lt"/>
          <w:color w:val="000000"/>
          <w:sz w:val="24"/>
          <w:szCs w:val="24"/>
        </w:rPr>
      </w:pPr>
      <w:r>
        <w:rPr>
          <w:rFonts w:cs="HelveticaNeueLT Pro 45 Lt"/>
          <w:color w:val="000000"/>
          <w:sz w:val="24"/>
          <w:szCs w:val="24"/>
        </w:rPr>
        <w:t>T</w:t>
      </w:r>
      <w:r w:rsidRPr="00C40976">
        <w:rPr>
          <w:rFonts w:cs="HelveticaNeueLT Pro 45 Lt"/>
          <w:color w:val="000000"/>
          <w:sz w:val="24"/>
          <w:szCs w:val="24"/>
        </w:rPr>
        <w:t xml:space="preserve">he emblem </w:t>
      </w:r>
      <w:r>
        <w:rPr>
          <w:rFonts w:cs="HelveticaNeueLT Pro 45 Lt"/>
          <w:color w:val="000000"/>
          <w:sz w:val="24"/>
          <w:szCs w:val="24"/>
        </w:rPr>
        <w:t>must</w:t>
      </w:r>
      <w:r w:rsidRPr="00981ABC">
        <w:rPr>
          <w:rFonts w:cs="HelveticaNeueLT Pro 45 Lt"/>
          <w:color w:val="000000"/>
          <w:sz w:val="24"/>
          <w:szCs w:val="24"/>
        </w:rPr>
        <w:t xml:space="preserve"> not </w:t>
      </w:r>
      <w:r>
        <w:rPr>
          <w:rFonts w:cs="HelveticaNeueLT Pro 45 Lt"/>
          <w:color w:val="000000"/>
          <w:sz w:val="24"/>
          <w:szCs w:val="24"/>
        </w:rPr>
        <w:t xml:space="preserve">be </w:t>
      </w:r>
      <w:r w:rsidRPr="00981ABC">
        <w:rPr>
          <w:rFonts w:cs="HelveticaNeueLT Pro 45 Lt"/>
          <w:color w:val="000000"/>
          <w:sz w:val="24"/>
          <w:szCs w:val="24"/>
        </w:rPr>
        <w:t xml:space="preserve">used or displayed in any way that could </w:t>
      </w:r>
      <w:r>
        <w:rPr>
          <w:rFonts w:cs="HelveticaNeueLT Pro 45 Lt"/>
          <w:color w:val="000000"/>
          <w:sz w:val="24"/>
          <w:szCs w:val="24"/>
        </w:rPr>
        <w:t>damage</w:t>
      </w:r>
      <w:r w:rsidRPr="00981ABC">
        <w:rPr>
          <w:rFonts w:cs="HelveticaNeueLT Pro 45 Lt"/>
          <w:color w:val="000000"/>
          <w:sz w:val="24"/>
          <w:szCs w:val="24"/>
        </w:rPr>
        <w:t xml:space="preserve"> its </w:t>
      </w:r>
      <w:r>
        <w:rPr>
          <w:rFonts w:cs="HelveticaNeueLT Pro 45 Lt"/>
          <w:color w:val="000000"/>
          <w:sz w:val="24"/>
          <w:szCs w:val="24"/>
        </w:rPr>
        <w:t>reputation and status as a protective emblem</w:t>
      </w:r>
      <w:r w:rsidRPr="00981ABC">
        <w:rPr>
          <w:rFonts w:cs="HelveticaNeueLT Pro 45 Lt"/>
          <w:color w:val="000000"/>
          <w:sz w:val="24"/>
          <w:szCs w:val="24"/>
        </w:rPr>
        <w:t>.</w:t>
      </w:r>
    </w:p>
    <w:p w14:paraId="510FF626" w14:textId="77777777" w:rsidR="00A32E2D" w:rsidRDefault="00A32E2D" w:rsidP="00A32E2D">
      <w:pPr>
        <w:pStyle w:val="ListParagraph"/>
        <w:shd w:val="clear" w:color="auto" w:fill="FFFFFF"/>
        <w:rPr>
          <w:rFonts w:cs="HelveticaNeueLT Pro 45 Lt"/>
          <w:color w:val="000000"/>
          <w:sz w:val="24"/>
          <w:szCs w:val="24"/>
        </w:rPr>
      </w:pPr>
    </w:p>
    <w:p w14:paraId="6C62FB79" w14:textId="259C9D31" w:rsidR="00A32E2D" w:rsidRPr="00981ABC" w:rsidRDefault="00A32E2D" w:rsidP="00920986">
      <w:pPr>
        <w:pStyle w:val="ListParagraph"/>
        <w:numPr>
          <w:ilvl w:val="0"/>
          <w:numId w:val="12"/>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w:t>
      </w:r>
      <w:r>
        <w:rPr>
          <w:rFonts w:cs="HelveticaNeueLT Pro 45 Lt"/>
          <w:color w:val="000000"/>
          <w:sz w:val="24"/>
          <w:szCs w:val="24"/>
        </w:rPr>
        <w:t>must</w:t>
      </w:r>
      <w:r w:rsidRPr="00981ABC">
        <w:rPr>
          <w:rFonts w:cs="HelveticaNeueLT Pro 45 Lt"/>
          <w:color w:val="000000"/>
          <w:sz w:val="24"/>
          <w:szCs w:val="24"/>
        </w:rPr>
        <w:t xml:space="preserve"> not</w:t>
      </w:r>
      <w:r>
        <w:rPr>
          <w:rFonts w:cs="HelveticaNeueLT Pro 45 Lt"/>
          <w:color w:val="000000"/>
          <w:sz w:val="24"/>
          <w:szCs w:val="24"/>
        </w:rPr>
        <w:t xml:space="preserve"> be</w:t>
      </w:r>
      <w:r w:rsidRPr="00981ABC">
        <w:rPr>
          <w:rFonts w:cs="HelveticaNeueLT Pro 45 Lt"/>
          <w:color w:val="000000"/>
          <w:sz w:val="24"/>
          <w:szCs w:val="24"/>
        </w:rPr>
        <w:t xml:space="preserve"> used or displayed in any way that is likely to result in confusion </w:t>
      </w:r>
      <w:r>
        <w:rPr>
          <w:rFonts w:cs="HelveticaNeueLT Pro 45 Lt"/>
          <w:color w:val="000000"/>
          <w:sz w:val="24"/>
          <w:szCs w:val="24"/>
        </w:rPr>
        <w:t>regarding</w:t>
      </w:r>
      <w:r w:rsidRPr="00981ABC">
        <w:rPr>
          <w:rFonts w:cs="HelveticaNeueLT Pro 45 Lt"/>
          <w:color w:val="000000"/>
          <w:sz w:val="24"/>
          <w:szCs w:val="24"/>
        </w:rPr>
        <w:t xml:space="preserve"> the protective purpose of the emblem for identifying immovable or movable cultural property; cultural property undergoing protected transportation; and/or the personnel engaged in the protection of cultural property</w:t>
      </w:r>
      <w:r w:rsidR="00012C7F">
        <w:rPr>
          <w:rFonts w:cs="HelveticaNeueLT Pro 45 Lt"/>
          <w:color w:val="000000"/>
          <w:sz w:val="24"/>
          <w:szCs w:val="24"/>
        </w:rPr>
        <w:t>.</w:t>
      </w:r>
    </w:p>
    <w:p w14:paraId="2C5651D6" w14:textId="77777777" w:rsidR="00A32E2D" w:rsidRDefault="00A32E2D" w:rsidP="00A32E2D">
      <w:pPr>
        <w:pStyle w:val="ListParagraph"/>
        <w:shd w:val="clear" w:color="auto" w:fill="FFFFFF"/>
        <w:rPr>
          <w:rFonts w:cs="HelveticaNeueLT Pro 45 Lt"/>
          <w:color w:val="000000"/>
          <w:sz w:val="24"/>
          <w:szCs w:val="24"/>
        </w:rPr>
      </w:pPr>
    </w:p>
    <w:p w14:paraId="068E4268" w14:textId="37320A56" w:rsidR="00A32E2D" w:rsidRPr="00981ABC" w:rsidRDefault="00A32E2D" w:rsidP="00920986">
      <w:pPr>
        <w:pStyle w:val="ListParagraph"/>
        <w:numPr>
          <w:ilvl w:val="0"/>
          <w:numId w:val="12"/>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w:t>
      </w:r>
      <w:r>
        <w:rPr>
          <w:rFonts w:cs="HelveticaNeueLT Pro 45 Lt"/>
          <w:color w:val="000000"/>
          <w:sz w:val="24"/>
          <w:szCs w:val="24"/>
        </w:rPr>
        <w:t>must</w:t>
      </w:r>
      <w:r w:rsidRPr="00981ABC">
        <w:rPr>
          <w:rFonts w:cs="HelveticaNeueLT Pro 45 Lt"/>
          <w:color w:val="000000"/>
          <w:sz w:val="24"/>
          <w:szCs w:val="24"/>
        </w:rPr>
        <w:t xml:space="preserve"> not </w:t>
      </w:r>
      <w:r>
        <w:rPr>
          <w:rFonts w:cs="HelveticaNeueLT Pro 45 Lt"/>
          <w:color w:val="000000"/>
          <w:sz w:val="24"/>
          <w:szCs w:val="24"/>
        </w:rPr>
        <w:t xml:space="preserve">be </w:t>
      </w:r>
      <w:r w:rsidRPr="00981ABC">
        <w:rPr>
          <w:rFonts w:cs="HelveticaNeueLT Pro 45 Lt"/>
          <w:color w:val="000000"/>
          <w:sz w:val="24"/>
          <w:szCs w:val="24"/>
        </w:rPr>
        <w:t xml:space="preserve">displayed in any way that could create </w:t>
      </w:r>
      <w:r w:rsidR="00012C7F">
        <w:rPr>
          <w:rFonts w:cs="HelveticaNeueLT Pro 45 Lt"/>
          <w:color w:val="000000"/>
          <w:sz w:val="24"/>
          <w:szCs w:val="24"/>
        </w:rPr>
        <w:t>an</w:t>
      </w:r>
      <w:r w:rsidRPr="00981ABC">
        <w:rPr>
          <w:rFonts w:cs="HelveticaNeueLT Pro 45 Lt"/>
          <w:color w:val="000000"/>
          <w:sz w:val="24"/>
          <w:szCs w:val="24"/>
        </w:rPr>
        <w:t xml:space="preserve"> inaccurate impression of association with people, places, names, organisations and/or other entities. </w:t>
      </w:r>
    </w:p>
    <w:p w14:paraId="1A964415" w14:textId="77777777" w:rsidR="00A32E2D" w:rsidRDefault="00A32E2D" w:rsidP="00A32E2D">
      <w:pPr>
        <w:pStyle w:val="ListParagraph"/>
        <w:shd w:val="clear" w:color="auto" w:fill="FFFFFF"/>
        <w:rPr>
          <w:rFonts w:cs="HelveticaNeueLT Pro 45 Lt"/>
          <w:color w:val="000000"/>
          <w:sz w:val="24"/>
          <w:szCs w:val="24"/>
        </w:rPr>
      </w:pPr>
    </w:p>
    <w:p w14:paraId="11BEAB3B" w14:textId="77777777" w:rsidR="00A32E2D" w:rsidRPr="00981ABC" w:rsidRDefault="00A32E2D" w:rsidP="00920986">
      <w:pPr>
        <w:pStyle w:val="ListParagraph"/>
        <w:numPr>
          <w:ilvl w:val="0"/>
          <w:numId w:val="12"/>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must not be displayed in a way that could </w:t>
      </w:r>
      <w:r>
        <w:rPr>
          <w:rFonts w:cs="HelveticaNeueLT Pro 45 Lt"/>
          <w:color w:val="000000"/>
          <w:sz w:val="24"/>
          <w:szCs w:val="24"/>
        </w:rPr>
        <w:t xml:space="preserve">inaccurately </w:t>
      </w:r>
      <w:r w:rsidRPr="00981ABC">
        <w:rPr>
          <w:rFonts w:cs="HelveticaNeueLT Pro 45 Lt"/>
          <w:color w:val="000000"/>
          <w:sz w:val="24"/>
          <w:szCs w:val="24"/>
        </w:rPr>
        <w:t>be perceived as affording protection to any object on which the emblem is displayed.</w:t>
      </w:r>
    </w:p>
    <w:p w14:paraId="5ABBA27D" w14:textId="77777777" w:rsidR="00A32E2D" w:rsidRDefault="00A32E2D" w:rsidP="00A32E2D">
      <w:pPr>
        <w:pStyle w:val="ListParagraph"/>
        <w:shd w:val="clear" w:color="auto" w:fill="FFFFFF"/>
        <w:rPr>
          <w:rFonts w:cs="HelveticaNeueLT Pro 45 Lt"/>
          <w:color w:val="000000"/>
          <w:sz w:val="24"/>
          <w:szCs w:val="24"/>
        </w:rPr>
      </w:pPr>
    </w:p>
    <w:p w14:paraId="6B558E1E" w14:textId="77777777" w:rsidR="00A32E2D" w:rsidRDefault="00A32E2D" w:rsidP="00920986">
      <w:pPr>
        <w:pStyle w:val="ListParagraph"/>
        <w:numPr>
          <w:ilvl w:val="0"/>
          <w:numId w:val="12"/>
        </w:numPr>
        <w:shd w:val="clear" w:color="auto" w:fill="FFFFFF"/>
        <w:rPr>
          <w:rFonts w:cs="HelveticaNeueLT Pro 45 Lt"/>
          <w:color w:val="000000"/>
          <w:sz w:val="24"/>
          <w:szCs w:val="24"/>
        </w:rPr>
      </w:pPr>
      <w:r w:rsidRPr="00981ABC">
        <w:rPr>
          <w:rFonts w:cs="HelveticaNeueLT Pro 45 Lt"/>
          <w:color w:val="000000"/>
          <w:sz w:val="24"/>
          <w:szCs w:val="24"/>
        </w:rPr>
        <w:t xml:space="preserve">The design of the emblem </w:t>
      </w:r>
      <w:r>
        <w:rPr>
          <w:rFonts w:cs="HelveticaNeueLT Pro 45 Lt"/>
          <w:color w:val="000000"/>
          <w:sz w:val="24"/>
          <w:szCs w:val="24"/>
        </w:rPr>
        <w:t>must be</w:t>
      </w:r>
      <w:r w:rsidRPr="00981ABC">
        <w:rPr>
          <w:rFonts w:cs="HelveticaNeueLT Pro 45 Lt"/>
          <w:color w:val="000000"/>
          <w:sz w:val="24"/>
          <w:szCs w:val="24"/>
        </w:rPr>
        <w:t xml:space="preserve"> consistent with the description and depiction in Section 8 of the Cultural Property (Armed Conflicts) Act 2017. </w:t>
      </w:r>
    </w:p>
    <w:p w14:paraId="4C3A06A4" w14:textId="77777777" w:rsidR="00A32E2D" w:rsidRDefault="00A32E2D" w:rsidP="00A32E2D">
      <w:pPr>
        <w:pStyle w:val="ListParagraph"/>
        <w:shd w:val="clear" w:color="auto" w:fill="FFFFFF"/>
        <w:rPr>
          <w:rFonts w:cs="HelveticaNeueLT Pro 45 Lt"/>
          <w:color w:val="000000"/>
          <w:sz w:val="24"/>
          <w:szCs w:val="24"/>
        </w:rPr>
      </w:pPr>
    </w:p>
    <w:p w14:paraId="691D913A" w14:textId="77777777" w:rsidR="00A32E2D" w:rsidRPr="00AF2A82" w:rsidRDefault="00A32E2D" w:rsidP="00920986">
      <w:pPr>
        <w:pStyle w:val="ListParagraph"/>
        <w:numPr>
          <w:ilvl w:val="0"/>
          <w:numId w:val="12"/>
        </w:numPr>
        <w:shd w:val="clear" w:color="auto" w:fill="FFFFFF"/>
        <w:rPr>
          <w:rFonts w:cs="HelveticaNeueLT Pro 45 Lt"/>
          <w:color w:val="000000"/>
          <w:sz w:val="24"/>
          <w:szCs w:val="24"/>
        </w:rPr>
      </w:pPr>
      <w:r w:rsidRPr="00AF2A82">
        <w:rPr>
          <w:rFonts w:cs="HelveticaNeueLT Pro 45 Lt"/>
          <w:color w:val="000000"/>
          <w:sz w:val="24"/>
          <w:szCs w:val="24"/>
        </w:rPr>
        <w:lastRenderedPageBreak/>
        <w:t>In any literature or document depicting the emblem, including in digital form, a note or footnote should be included, unless impracticable or unnecessary, stating the following (or wording to similar effect):</w:t>
      </w:r>
    </w:p>
    <w:p w14:paraId="2E593B22" w14:textId="77777777" w:rsidR="00A32E2D" w:rsidRPr="00184277" w:rsidRDefault="00A32E2D" w:rsidP="00A32E2D">
      <w:pPr>
        <w:pStyle w:val="ListParagraph"/>
        <w:shd w:val="clear" w:color="auto" w:fill="FFFFFF"/>
        <w:rPr>
          <w:rFonts w:cs="HelveticaNeueLT Pro 45 Lt"/>
          <w:color w:val="000000"/>
          <w:sz w:val="24"/>
          <w:szCs w:val="24"/>
        </w:rPr>
      </w:pPr>
    </w:p>
    <w:p w14:paraId="303E51C2" w14:textId="77777777" w:rsidR="00A32E2D" w:rsidRPr="00981ABC" w:rsidRDefault="00A32E2D" w:rsidP="00A32E2D">
      <w:pPr>
        <w:pStyle w:val="ListParagraph"/>
        <w:shd w:val="clear" w:color="auto" w:fill="FFFFFF"/>
        <w:rPr>
          <w:rFonts w:cs="HelveticaNeueLT Pro 45 Lt"/>
          <w:color w:val="000000"/>
          <w:sz w:val="24"/>
          <w:szCs w:val="24"/>
        </w:rPr>
      </w:pPr>
      <w:r>
        <w:rPr>
          <w:rFonts w:cs="HelveticaNeueLT Pro 45 Lt"/>
          <w:color w:val="000000"/>
          <w:sz w:val="24"/>
          <w:szCs w:val="24"/>
        </w:rPr>
        <w:t>"The cultural</w:t>
      </w:r>
      <w:r w:rsidRPr="00184277">
        <w:rPr>
          <w:rFonts w:cs="HelveticaNeueLT Pro 45 Lt"/>
          <w:color w:val="000000"/>
          <w:sz w:val="24"/>
          <w:szCs w:val="24"/>
        </w:rPr>
        <w:t xml:space="preserve"> emblem is a protective symbol used during armed conflicts and its use is restricted by law</w:t>
      </w:r>
      <w:r>
        <w:rPr>
          <w:rFonts w:cs="HelveticaNeueLT Pro 45 Lt"/>
          <w:color w:val="000000"/>
          <w:sz w:val="24"/>
          <w:szCs w:val="24"/>
        </w:rPr>
        <w:t>”</w:t>
      </w:r>
      <w:r w:rsidRPr="00184277">
        <w:rPr>
          <w:rFonts w:cs="HelveticaNeueLT Pro 45 Lt"/>
          <w:color w:val="000000"/>
          <w:sz w:val="24"/>
          <w:szCs w:val="24"/>
        </w:rPr>
        <w:t>.</w:t>
      </w:r>
    </w:p>
    <w:p w14:paraId="61D3411D" w14:textId="77777777" w:rsidR="00A32E2D" w:rsidRPr="00981ABC" w:rsidRDefault="00A32E2D" w:rsidP="00A32E2D">
      <w:pPr>
        <w:shd w:val="clear" w:color="auto" w:fill="FFFFFF"/>
        <w:rPr>
          <w:rFonts w:cs="HelveticaNeueLT Pro 45 Lt"/>
          <w:color w:val="000000"/>
          <w:sz w:val="24"/>
          <w:szCs w:val="24"/>
        </w:rPr>
      </w:pPr>
      <w:r>
        <w:rPr>
          <w:rFonts w:cs="HelveticaNeueLT Pro 45 Lt"/>
          <w:color w:val="000000"/>
          <w:sz w:val="24"/>
          <w:szCs w:val="24"/>
        </w:rPr>
        <w:t xml:space="preserve">4. </w:t>
      </w:r>
      <w:r w:rsidRPr="00981ABC">
        <w:rPr>
          <w:rFonts w:cs="HelveticaNeueLT Pro 45 Lt"/>
          <w:color w:val="000000"/>
          <w:sz w:val="24"/>
          <w:szCs w:val="24"/>
        </w:rPr>
        <w:t xml:space="preserve">The emblem may be displayed in any form of media (digital, physical or otherwise) </w:t>
      </w:r>
      <w:r>
        <w:rPr>
          <w:rFonts w:cs="HelveticaNeueLT Pro 45 Lt"/>
          <w:color w:val="000000"/>
          <w:sz w:val="24"/>
          <w:szCs w:val="24"/>
        </w:rPr>
        <w:t>providing such</w:t>
      </w:r>
      <w:r w:rsidRPr="00981ABC">
        <w:rPr>
          <w:rFonts w:cs="HelveticaNeueLT Pro 45 Lt"/>
          <w:color w:val="000000"/>
          <w:sz w:val="24"/>
          <w:szCs w:val="24"/>
        </w:rPr>
        <w:t xml:space="preserve"> use is in accordance with </w:t>
      </w:r>
      <w:r>
        <w:rPr>
          <w:rFonts w:cs="HelveticaNeueLT Pro 45 Lt"/>
          <w:color w:val="000000"/>
          <w:sz w:val="24"/>
          <w:szCs w:val="24"/>
        </w:rPr>
        <w:t>this permission</w:t>
      </w:r>
      <w:r w:rsidRPr="00981ABC">
        <w:rPr>
          <w:rFonts w:cs="HelveticaNeueLT Pro 45 Lt"/>
          <w:color w:val="000000"/>
          <w:sz w:val="24"/>
          <w:szCs w:val="24"/>
        </w:rPr>
        <w:t xml:space="preserve">.  </w:t>
      </w:r>
    </w:p>
    <w:p w14:paraId="0075D3E0"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5</w:t>
      </w:r>
      <w:r w:rsidRPr="00981ABC">
        <w:rPr>
          <w:rFonts w:cs="HelveticaNeueLT Pro 45 Lt"/>
          <w:color w:val="000000"/>
          <w:sz w:val="24"/>
          <w:szCs w:val="24"/>
        </w:rPr>
        <w:t>. Failure to comply with</w:t>
      </w:r>
      <w:r>
        <w:rPr>
          <w:rFonts w:cs="HelveticaNeueLT Pro 45 Lt"/>
          <w:color w:val="000000"/>
          <w:sz w:val="24"/>
          <w:szCs w:val="24"/>
        </w:rPr>
        <w:t xml:space="preserve"> any of the</w:t>
      </w:r>
      <w:r w:rsidRPr="00981ABC">
        <w:rPr>
          <w:rFonts w:cs="HelveticaNeueLT Pro 45 Lt"/>
          <w:color w:val="000000"/>
          <w:sz w:val="24"/>
          <w:szCs w:val="24"/>
        </w:rPr>
        <w:t xml:space="preserve"> conditions</w:t>
      </w:r>
      <w:r>
        <w:rPr>
          <w:rFonts w:cs="HelveticaNeueLT Pro 45 Lt"/>
          <w:color w:val="000000"/>
          <w:sz w:val="24"/>
          <w:szCs w:val="24"/>
        </w:rPr>
        <w:t xml:space="preserve"> contained in this permission</w:t>
      </w:r>
      <w:r w:rsidRPr="00981ABC">
        <w:rPr>
          <w:rFonts w:cs="HelveticaNeueLT Pro 45 Lt"/>
          <w:color w:val="000000"/>
          <w:sz w:val="24"/>
          <w:szCs w:val="24"/>
        </w:rPr>
        <w:t xml:space="preserve"> may result in the commission of an offence under Section 9 of the Cultural Property (Armed Conflicts) Act 2017.</w:t>
      </w:r>
    </w:p>
    <w:p w14:paraId="434DDFCA"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6. This permission may be varied, suspended or revoked at any time by the Secretary of State.</w:t>
      </w:r>
    </w:p>
    <w:p w14:paraId="1D8F10B1" w14:textId="77777777" w:rsidR="00A32E2D" w:rsidRPr="00981ABC" w:rsidRDefault="00A32E2D" w:rsidP="00A32E2D">
      <w:pPr>
        <w:autoSpaceDE w:val="0"/>
        <w:autoSpaceDN w:val="0"/>
        <w:adjustRightInd w:val="0"/>
        <w:spacing w:after="0" w:line="240" w:lineRule="auto"/>
        <w:rPr>
          <w:rFonts w:cs="HelveticaNeueLT Pro 45 Lt"/>
          <w:b/>
          <w:color w:val="000000"/>
          <w:sz w:val="24"/>
          <w:szCs w:val="24"/>
        </w:rPr>
      </w:pPr>
    </w:p>
    <w:p w14:paraId="1480201C" w14:textId="77777777" w:rsidR="00A32E2D" w:rsidRDefault="00A32E2D" w:rsidP="00A32E2D">
      <w:pPr>
        <w:rPr>
          <w:rFonts w:cs="HelveticaNeueLT Pro 45 Lt"/>
          <w:b/>
          <w:color w:val="000000"/>
          <w:sz w:val="24"/>
          <w:szCs w:val="24"/>
        </w:rPr>
      </w:pPr>
      <w:r>
        <w:rPr>
          <w:rFonts w:cs="HelveticaNeueLT Pro 45 Lt"/>
          <w:b/>
          <w:color w:val="000000"/>
          <w:sz w:val="24"/>
          <w:szCs w:val="24"/>
        </w:rPr>
        <w:br w:type="page"/>
      </w:r>
    </w:p>
    <w:p w14:paraId="125C826E" w14:textId="77777777" w:rsidR="00A32E2D" w:rsidRPr="00981ABC" w:rsidRDefault="00A32E2D" w:rsidP="00A32E2D">
      <w:pPr>
        <w:jc w:val="center"/>
        <w:rPr>
          <w:b/>
          <w:sz w:val="24"/>
          <w:szCs w:val="24"/>
        </w:rPr>
      </w:pPr>
      <w:r w:rsidRPr="00981ABC">
        <w:rPr>
          <w:b/>
          <w:sz w:val="24"/>
          <w:szCs w:val="24"/>
        </w:rPr>
        <w:lastRenderedPageBreak/>
        <w:t>PERMISSION FOR USE OF THE CULTURAL EMBLEM</w:t>
      </w:r>
    </w:p>
    <w:p w14:paraId="0204688B" w14:textId="4F5FF336" w:rsidR="00A32E2D" w:rsidRPr="001B772A" w:rsidRDefault="00855FB7" w:rsidP="001B772A">
      <w:pPr>
        <w:pStyle w:val="Heading1"/>
        <w:rPr>
          <w:rFonts w:asciiTheme="minorHAnsi" w:hAnsiTheme="minorHAnsi"/>
          <w:sz w:val="24"/>
          <w:szCs w:val="24"/>
          <w:u w:val="single"/>
        </w:rPr>
      </w:pPr>
      <w:bookmarkStart w:id="9" w:name="_Toc496109922"/>
      <w:r w:rsidRPr="001B772A">
        <w:rPr>
          <w:rFonts w:asciiTheme="minorHAnsi" w:hAnsiTheme="minorHAnsi"/>
          <w:color w:val="auto"/>
          <w:sz w:val="24"/>
          <w:szCs w:val="24"/>
          <w:u w:val="single"/>
        </w:rPr>
        <w:t xml:space="preserve">A4: </w:t>
      </w:r>
      <w:r w:rsidR="00A32E2D" w:rsidRPr="001B772A">
        <w:rPr>
          <w:rFonts w:asciiTheme="minorHAnsi" w:hAnsiTheme="minorHAnsi"/>
          <w:color w:val="auto"/>
          <w:sz w:val="24"/>
          <w:szCs w:val="24"/>
          <w:u w:val="single"/>
        </w:rPr>
        <w:t>Blue Shield International and National Committees of the Blue Shield</w:t>
      </w:r>
      <w:bookmarkEnd w:id="9"/>
      <w:r w:rsidR="00A32E2D" w:rsidRPr="001B772A">
        <w:rPr>
          <w:rFonts w:asciiTheme="minorHAnsi" w:hAnsiTheme="minorHAnsi"/>
          <w:color w:val="auto"/>
          <w:sz w:val="24"/>
          <w:szCs w:val="24"/>
          <w:u w:val="single"/>
        </w:rPr>
        <w:t xml:space="preserve"> </w:t>
      </w:r>
    </w:p>
    <w:p w14:paraId="7E2B40E8" w14:textId="77777777" w:rsidR="00A32E2D" w:rsidRDefault="00A32E2D" w:rsidP="00A32E2D">
      <w:pPr>
        <w:shd w:val="clear" w:color="auto" w:fill="FFFFFF"/>
        <w:spacing w:after="0"/>
        <w:rPr>
          <w:rFonts w:cs="HelveticaNeueLT Pro 45 Lt"/>
          <w:b/>
          <w:color w:val="000000"/>
          <w:sz w:val="24"/>
          <w:szCs w:val="24"/>
        </w:rPr>
      </w:pPr>
    </w:p>
    <w:p w14:paraId="5C660F20" w14:textId="01A72964" w:rsidR="00A32E2D" w:rsidRPr="0068001F" w:rsidRDefault="00A32E2D" w:rsidP="00A32E2D">
      <w:pPr>
        <w:shd w:val="clear" w:color="auto" w:fill="FFFFFF"/>
        <w:rPr>
          <w:rFonts w:cs="HelveticaNeueLT Pro 45 Lt"/>
          <w:b/>
          <w:color w:val="000000"/>
          <w:sz w:val="24"/>
          <w:szCs w:val="24"/>
        </w:rPr>
      </w:pPr>
      <w:r w:rsidRPr="0068001F">
        <w:rPr>
          <w:rFonts w:cs="HelveticaNeueLT Pro 45 Lt"/>
          <w:b/>
          <w:color w:val="000000"/>
          <w:sz w:val="24"/>
          <w:szCs w:val="24"/>
        </w:rPr>
        <w:t xml:space="preserve">Permission dated </w:t>
      </w:r>
      <w:r>
        <w:rPr>
          <w:rFonts w:cs="HelveticaNeueLT Pro 45 Lt"/>
          <w:b/>
          <w:color w:val="000000"/>
          <w:sz w:val="24"/>
          <w:szCs w:val="24"/>
        </w:rPr>
        <w:t>12</w:t>
      </w:r>
      <w:r w:rsidRPr="00A32E2D">
        <w:rPr>
          <w:rFonts w:cs="HelveticaNeueLT Pro 45 Lt"/>
          <w:b/>
          <w:color w:val="000000"/>
          <w:sz w:val="24"/>
          <w:szCs w:val="24"/>
          <w:vertAlign w:val="superscript"/>
        </w:rPr>
        <w:t>th</w:t>
      </w:r>
      <w:r>
        <w:rPr>
          <w:rFonts w:cs="HelveticaNeueLT Pro 45 Lt"/>
          <w:b/>
          <w:color w:val="000000"/>
          <w:sz w:val="24"/>
          <w:szCs w:val="24"/>
        </w:rPr>
        <w:t xml:space="preserve"> December 2017</w:t>
      </w:r>
      <w:r w:rsidRPr="0068001F">
        <w:rPr>
          <w:rFonts w:cs="HelveticaNeueLT Pro 45 Lt"/>
          <w:b/>
          <w:color w:val="000000"/>
          <w:sz w:val="24"/>
          <w:szCs w:val="24"/>
        </w:rPr>
        <w:t xml:space="preserve"> granted by the Secretary of State. </w:t>
      </w:r>
    </w:p>
    <w:p w14:paraId="525F1F5B" w14:textId="77777777" w:rsidR="00A32E2D" w:rsidRPr="00A5453C" w:rsidRDefault="00A32E2D" w:rsidP="00A32E2D">
      <w:pPr>
        <w:shd w:val="clear" w:color="auto" w:fill="FFFFFF"/>
        <w:rPr>
          <w:rFonts w:cs="HelveticaNeueLT Pro 45 Lt"/>
          <w:b/>
          <w:color w:val="000000"/>
          <w:sz w:val="24"/>
          <w:szCs w:val="24"/>
        </w:rPr>
      </w:pPr>
      <w:r w:rsidRPr="00A5453C">
        <w:rPr>
          <w:rFonts w:cs="HelveticaNeueLT Pro 45 Lt"/>
          <w:b/>
          <w:color w:val="000000"/>
          <w:sz w:val="24"/>
          <w:szCs w:val="24"/>
        </w:rPr>
        <w:t xml:space="preserve">The Secretary of State, in exercise of powers conferred by Sections 10 and 15 of the Cultural </w:t>
      </w:r>
      <w:r>
        <w:rPr>
          <w:rFonts w:cs="HelveticaNeueLT Pro 45 Lt"/>
          <w:b/>
          <w:color w:val="000000"/>
          <w:sz w:val="24"/>
          <w:szCs w:val="24"/>
        </w:rPr>
        <w:t>P</w:t>
      </w:r>
      <w:r w:rsidRPr="00A5453C">
        <w:rPr>
          <w:rFonts w:cs="HelveticaNeueLT Pro 45 Lt"/>
          <w:b/>
          <w:color w:val="000000"/>
          <w:sz w:val="24"/>
          <w:szCs w:val="24"/>
        </w:rPr>
        <w:t>rop</w:t>
      </w:r>
      <w:r>
        <w:rPr>
          <w:rFonts w:cs="HelveticaNeueLT Pro 45 Lt"/>
          <w:b/>
          <w:color w:val="000000"/>
          <w:sz w:val="24"/>
          <w:szCs w:val="24"/>
        </w:rPr>
        <w:t>erty (Armed Conflicts) Act 2017</w:t>
      </w:r>
      <w:r w:rsidRPr="00A5453C">
        <w:rPr>
          <w:rFonts w:cs="HelveticaNeueLT Pro 45 Lt"/>
          <w:b/>
          <w:color w:val="000000"/>
          <w:sz w:val="24"/>
          <w:szCs w:val="24"/>
        </w:rPr>
        <w:t>, hereby grants the following permission for use of the cultural emblem:</w:t>
      </w:r>
    </w:p>
    <w:p w14:paraId="2642D302" w14:textId="77777777" w:rsidR="00A32E2D" w:rsidRPr="00981ABC" w:rsidRDefault="00A32E2D" w:rsidP="00A32E2D">
      <w:pPr>
        <w:shd w:val="clear" w:color="auto" w:fill="FFFFFF"/>
        <w:rPr>
          <w:rFonts w:cs="HelveticaNeueLT Pro 45 Lt"/>
          <w:color w:val="000000"/>
          <w:sz w:val="24"/>
          <w:szCs w:val="24"/>
        </w:rPr>
      </w:pPr>
      <w:r w:rsidRPr="00981ABC">
        <w:rPr>
          <w:rFonts w:cs="HelveticaNeueLT Pro 45 Lt"/>
          <w:color w:val="000000"/>
          <w:sz w:val="24"/>
          <w:szCs w:val="24"/>
        </w:rPr>
        <w:t xml:space="preserve">1. Subject to paragraph 2 of this permission, </w:t>
      </w:r>
      <w:r>
        <w:rPr>
          <w:rFonts w:cs="HelveticaNeueLT Pro 45 Lt"/>
          <w:color w:val="000000"/>
          <w:sz w:val="24"/>
          <w:szCs w:val="24"/>
        </w:rPr>
        <w:t xml:space="preserve">Blue Shield International, </w:t>
      </w:r>
      <w:r w:rsidRPr="00981ABC">
        <w:rPr>
          <w:rFonts w:cs="HelveticaNeueLT Pro 45 Lt"/>
          <w:color w:val="000000"/>
          <w:sz w:val="24"/>
          <w:szCs w:val="24"/>
        </w:rPr>
        <w:t>the UK National Committee of the Blue Shield (“</w:t>
      </w:r>
      <w:r>
        <w:rPr>
          <w:rFonts w:cs="HelveticaNeueLT Pro 45 Lt"/>
          <w:color w:val="000000"/>
          <w:sz w:val="24"/>
          <w:szCs w:val="24"/>
        </w:rPr>
        <w:t>UK Blue Shield</w:t>
      </w:r>
      <w:r w:rsidRPr="00981ABC">
        <w:rPr>
          <w:rFonts w:cs="HelveticaNeueLT Pro 45 Lt"/>
          <w:color w:val="000000"/>
          <w:sz w:val="24"/>
          <w:szCs w:val="24"/>
        </w:rPr>
        <w:t xml:space="preserve">”) </w:t>
      </w:r>
      <w:r>
        <w:rPr>
          <w:rFonts w:cs="HelveticaNeueLT Pro 45 Lt"/>
          <w:color w:val="000000"/>
          <w:sz w:val="24"/>
          <w:szCs w:val="24"/>
        </w:rPr>
        <w:t xml:space="preserve">and other National Committees of the Blue Shield are </w:t>
      </w:r>
      <w:r w:rsidRPr="00981ABC">
        <w:rPr>
          <w:rFonts w:cs="HelveticaNeueLT Pro 45 Lt"/>
          <w:color w:val="000000"/>
          <w:sz w:val="24"/>
          <w:szCs w:val="24"/>
        </w:rPr>
        <w:t xml:space="preserve">hereby permitted to use the cultural emblem </w:t>
      </w:r>
      <w:r>
        <w:rPr>
          <w:rFonts w:cs="HelveticaNeueLT Pro 45 Lt"/>
          <w:color w:val="000000"/>
          <w:sz w:val="24"/>
          <w:szCs w:val="24"/>
        </w:rPr>
        <w:t xml:space="preserve">(“the emblem”) </w:t>
      </w:r>
      <w:r w:rsidRPr="00981ABC">
        <w:rPr>
          <w:rFonts w:cs="HelveticaNeueLT Pro 45 Lt"/>
          <w:color w:val="000000"/>
          <w:sz w:val="24"/>
          <w:szCs w:val="24"/>
        </w:rPr>
        <w:t>in England for any of the following purposes:</w:t>
      </w:r>
    </w:p>
    <w:p w14:paraId="6CA5AB3F" w14:textId="77777777" w:rsidR="00A32E2D" w:rsidRDefault="00A32E2D" w:rsidP="00920986">
      <w:pPr>
        <w:pStyle w:val="ListParagraph"/>
        <w:numPr>
          <w:ilvl w:val="0"/>
          <w:numId w:val="10"/>
        </w:numPr>
        <w:shd w:val="clear" w:color="auto" w:fill="FFFFFF"/>
        <w:rPr>
          <w:rFonts w:cs="HelveticaNeueLT Pro 45 Lt"/>
          <w:color w:val="000000"/>
          <w:sz w:val="24"/>
          <w:szCs w:val="24"/>
        </w:rPr>
      </w:pPr>
      <w:r w:rsidRPr="00981ABC">
        <w:rPr>
          <w:rFonts w:cs="HelveticaNeueLT Pro 45 Lt"/>
          <w:color w:val="000000"/>
          <w:sz w:val="24"/>
          <w:szCs w:val="24"/>
        </w:rPr>
        <w:t>To identify the</w:t>
      </w:r>
      <w:r>
        <w:rPr>
          <w:rFonts w:cs="HelveticaNeueLT Pro 45 Lt"/>
          <w:color w:val="000000"/>
          <w:sz w:val="24"/>
          <w:szCs w:val="24"/>
        </w:rPr>
        <w:t>ir o</w:t>
      </w:r>
      <w:r w:rsidRPr="00981ABC">
        <w:rPr>
          <w:rFonts w:cs="HelveticaNeueLT Pro 45 Lt"/>
          <w:color w:val="000000"/>
          <w:sz w:val="24"/>
          <w:szCs w:val="24"/>
        </w:rPr>
        <w:t>rganisation</w:t>
      </w:r>
      <w:r>
        <w:rPr>
          <w:rFonts w:cs="HelveticaNeueLT Pro 45 Lt"/>
          <w:color w:val="000000"/>
          <w:sz w:val="24"/>
          <w:szCs w:val="24"/>
        </w:rPr>
        <w:t xml:space="preserve"> in corporate literature, signage and stationery; and</w:t>
      </w:r>
    </w:p>
    <w:p w14:paraId="2AA78095" w14:textId="77777777" w:rsidR="00A32E2D" w:rsidRPr="00981ABC" w:rsidRDefault="00A32E2D" w:rsidP="00A32E2D">
      <w:pPr>
        <w:pStyle w:val="ListParagraph"/>
        <w:shd w:val="clear" w:color="auto" w:fill="FFFFFF"/>
        <w:rPr>
          <w:rFonts w:cs="HelveticaNeueLT Pro 45 Lt"/>
          <w:color w:val="000000"/>
          <w:sz w:val="24"/>
          <w:szCs w:val="24"/>
        </w:rPr>
      </w:pPr>
    </w:p>
    <w:p w14:paraId="76FC8ECB" w14:textId="77777777" w:rsidR="00A32E2D" w:rsidRPr="00981ABC" w:rsidRDefault="00A32E2D" w:rsidP="00920986">
      <w:pPr>
        <w:pStyle w:val="ListParagraph"/>
        <w:numPr>
          <w:ilvl w:val="0"/>
          <w:numId w:val="10"/>
        </w:numPr>
        <w:shd w:val="clear" w:color="auto" w:fill="FFFFFF"/>
        <w:rPr>
          <w:rFonts w:cs="HelveticaNeueLT Pro 45 Lt"/>
          <w:color w:val="000000"/>
          <w:sz w:val="24"/>
          <w:szCs w:val="24"/>
        </w:rPr>
      </w:pPr>
      <w:r w:rsidRPr="00981ABC">
        <w:rPr>
          <w:rFonts w:cs="HelveticaNeueLT Pro 45 Lt"/>
          <w:color w:val="000000"/>
          <w:sz w:val="24"/>
          <w:szCs w:val="24"/>
        </w:rPr>
        <w:t>To identify the</w:t>
      </w:r>
      <w:r>
        <w:rPr>
          <w:rFonts w:cs="HelveticaNeueLT Pro 45 Lt"/>
          <w:color w:val="000000"/>
          <w:sz w:val="24"/>
          <w:szCs w:val="24"/>
        </w:rPr>
        <w:t xml:space="preserve">ir </w:t>
      </w:r>
      <w:r w:rsidRPr="00981ABC">
        <w:rPr>
          <w:rFonts w:cs="HelveticaNeueLT Pro 45 Lt"/>
          <w:color w:val="000000"/>
          <w:sz w:val="24"/>
          <w:szCs w:val="24"/>
        </w:rPr>
        <w:t>personnel</w:t>
      </w:r>
      <w:r>
        <w:rPr>
          <w:rFonts w:cs="HelveticaNeueLT Pro 45 Lt"/>
          <w:color w:val="000000"/>
          <w:sz w:val="24"/>
          <w:szCs w:val="24"/>
        </w:rPr>
        <w:t xml:space="preserve"> on clothing and accessories, such as pin badges.</w:t>
      </w:r>
      <w:r w:rsidRPr="00981ABC">
        <w:rPr>
          <w:rFonts w:cs="HelveticaNeueLT Pro 45 Lt"/>
          <w:color w:val="000000"/>
          <w:sz w:val="24"/>
          <w:szCs w:val="24"/>
        </w:rPr>
        <w:t xml:space="preserve"> </w:t>
      </w:r>
    </w:p>
    <w:p w14:paraId="51FF0A90" w14:textId="77777777" w:rsidR="00A32E2D" w:rsidRPr="00981ABC" w:rsidRDefault="00A32E2D" w:rsidP="00A32E2D">
      <w:pPr>
        <w:shd w:val="clear" w:color="auto" w:fill="FFFFFF"/>
        <w:rPr>
          <w:rFonts w:cs="HelveticaNeueLT Pro 45 Lt"/>
          <w:color w:val="000000"/>
          <w:sz w:val="24"/>
          <w:szCs w:val="24"/>
        </w:rPr>
      </w:pPr>
      <w:r w:rsidRPr="00981ABC">
        <w:rPr>
          <w:rFonts w:cs="HelveticaNeueLT Pro 45 Lt"/>
          <w:color w:val="000000"/>
          <w:sz w:val="24"/>
          <w:szCs w:val="24"/>
        </w:rPr>
        <w:t xml:space="preserve">2. Permission is granted </w:t>
      </w:r>
      <w:r>
        <w:rPr>
          <w:rFonts w:cs="HelveticaNeueLT Pro 45 Lt"/>
          <w:color w:val="000000"/>
          <w:sz w:val="24"/>
          <w:szCs w:val="24"/>
        </w:rPr>
        <w:t>subject to</w:t>
      </w:r>
      <w:r w:rsidRPr="00981ABC">
        <w:rPr>
          <w:rFonts w:cs="HelveticaNeueLT Pro 45 Lt"/>
          <w:color w:val="000000"/>
          <w:sz w:val="24"/>
          <w:szCs w:val="24"/>
        </w:rPr>
        <w:t xml:space="preserve"> the following conditions: </w:t>
      </w:r>
    </w:p>
    <w:p w14:paraId="40452A3A" w14:textId="77777777" w:rsidR="00A32E2D" w:rsidRPr="00C40976"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w:t>
      </w:r>
      <w:r>
        <w:rPr>
          <w:rFonts w:cs="HelveticaNeueLT Pro 45 Lt"/>
          <w:color w:val="000000"/>
          <w:sz w:val="24"/>
          <w:szCs w:val="24"/>
        </w:rPr>
        <w:t>must</w:t>
      </w:r>
      <w:r w:rsidRPr="00C40976">
        <w:rPr>
          <w:rFonts w:cs="HelveticaNeueLT Pro 45 Lt"/>
          <w:color w:val="000000"/>
          <w:sz w:val="24"/>
          <w:szCs w:val="24"/>
        </w:rPr>
        <w:t xml:space="preserve"> at all times</w:t>
      </w:r>
      <w:r>
        <w:rPr>
          <w:rFonts w:cs="HelveticaNeueLT Pro 45 Lt"/>
          <w:color w:val="000000"/>
          <w:sz w:val="24"/>
          <w:szCs w:val="24"/>
        </w:rPr>
        <w:t>, wherever practicable, be</w:t>
      </w:r>
      <w:r w:rsidRPr="00C40976">
        <w:rPr>
          <w:rFonts w:cs="HelveticaNeueLT Pro 45 Lt"/>
          <w:color w:val="000000"/>
          <w:sz w:val="24"/>
          <w:szCs w:val="24"/>
        </w:rPr>
        <w:t xml:space="preserve"> accompanied by the name or initials of the </w:t>
      </w:r>
      <w:r>
        <w:rPr>
          <w:rFonts w:cs="HelveticaNeueLT Pro 45 Lt"/>
          <w:color w:val="000000"/>
          <w:sz w:val="24"/>
          <w:szCs w:val="24"/>
        </w:rPr>
        <w:t xml:space="preserve">relevant </w:t>
      </w:r>
      <w:r w:rsidRPr="00C40976">
        <w:rPr>
          <w:rFonts w:cs="HelveticaNeueLT Pro 45 Lt"/>
          <w:color w:val="000000"/>
          <w:sz w:val="24"/>
          <w:szCs w:val="24"/>
        </w:rPr>
        <w:t>organisation.</w:t>
      </w:r>
    </w:p>
    <w:p w14:paraId="3871CCD6" w14:textId="77777777" w:rsidR="00A32E2D" w:rsidRDefault="00A32E2D" w:rsidP="00A32E2D">
      <w:pPr>
        <w:pStyle w:val="ListParagraph"/>
        <w:shd w:val="clear" w:color="auto" w:fill="FFFFFF"/>
        <w:rPr>
          <w:rFonts w:cs="HelveticaNeueLT Pro 45 Lt"/>
          <w:color w:val="000000"/>
          <w:sz w:val="24"/>
          <w:szCs w:val="24"/>
        </w:rPr>
      </w:pPr>
    </w:p>
    <w:p w14:paraId="00CBF873" w14:textId="77777777" w:rsidR="00A32E2D"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W</w:t>
      </w:r>
      <w:r w:rsidRPr="0037147C">
        <w:rPr>
          <w:rFonts w:cs="HelveticaNeueLT Pro 45 Lt"/>
          <w:color w:val="000000"/>
          <w:sz w:val="24"/>
          <w:szCs w:val="24"/>
        </w:rPr>
        <w:t xml:space="preserve">hen used to identify people, </w:t>
      </w:r>
      <w:r>
        <w:rPr>
          <w:rFonts w:cs="HelveticaNeueLT Pro 45 Lt"/>
          <w:color w:val="000000"/>
          <w:sz w:val="24"/>
          <w:szCs w:val="24"/>
        </w:rPr>
        <w:t>or on corporate materials or objects,</w:t>
      </w:r>
      <w:r w:rsidRPr="0037147C">
        <w:rPr>
          <w:rFonts w:cs="HelveticaNeueLT Pro 45 Lt"/>
          <w:color w:val="000000"/>
          <w:sz w:val="24"/>
          <w:szCs w:val="24"/>
        </w:rPr>
        <w:t xml:space="preserve"> the emblem </w:t>
      </w:r>
      <w:r>
        <w:rPr>
          <w:rFonts w:cs="HelveticaNeueLT Pro 45 Lt"/>
          <w:color w:val="000000"/>
          <w:sz w:val="24"/>
          <w:szCs w:val="24"/>
        </w:rPr>
        <w:t>must be</w:t>
      </w:r>
      <w:r w:rsidRPr="0037147C">
        <w:rPr>
          <w:rFonts w:cs="HelveticaNeueLT Pro 45 Lt"/>
          <w:color w:val="000000"/>
          <w:sz w:val="24"/>
          <w:szCs w:val="24"/>
        </w:rPr>
        <w:t xml:space="preserve"> small (i.e. </w:t>
      </w:r>
      <w:r>
        <w:rPr>
          <w:rFonts w:cs="HelveticaNeueLT Pro 45 Lt"/>
          <w:color w:val="000000"/>
          <w:sz w:val="24"/>
          <w:szCs w:val="24"/>
        </w:rPr>
        <w:t xml:space="preserve">normally </w:t>
      </w:r>
      <w:r w:rsidRPr="0037147C">
        <w:rPr>
          <w:rFonts w:cs="HelveticaNeueLT Pro 45 Lt"/>
          <w:color w:val="000000"/>
          <w:sz w:val="24"/>
          <w:szCs w:val="24"/>
        </w:rPr>
        <w:t>no larger than</w:t>
      </w:r>
      <w:r>
        <w:rPr>
          <w:rFonts w:cs="HelveticaNeueLT Pro 45 Lt"/>
          <w:color w:val="000000"/>
          <w:sz w:val="24"/>
          <w:szCs w:val="24"/>
        </w:rPr>
        <w:t xml:space="preserve"> a passport-sized photograph</w:t>
      </w:r>
      <w:r w:rsidRPr="0037147C">
        <w:rPr>
          <w:rFonts w:cs="HelveticaNeueLT Pro 45 Lt"/>
          <w:color w:val="000000"/>
          <w:sz w:val="24"/>
          <w:szCs w:val="24"/>
        </w:rPr>
        <w:t>)</w:t>
      </w:r>
      <w:r w:rsidRPr="00981ABC">
        <w:rPr>
          <w:rFonts w:cs="HelveticaNeueLT Pro 45 Lt"/>
          <w:color w:val="000000"/>
          <w:sz w:val="24"/>
          <w:szCs w:val="24"/>
        </w:rPr>
        <w:t xml:space="preserve">. </w:t>
      </w:r>
    </w:p>
    <w:p w14:paraId="2C070AED" w14:textId="77777777" w:rsidR="00A32E2D" w:rsidRPr="00355962" w:rsidRDefault="00A32E2D" w:rsidP="00A32E2D">
      <w:pPr>
        <w:pStyle w:val="ListParagraph"/>
        <w:rPr>
          <w:rFonts w:cs="HelveticaNeueLT Pro 45 Lt"/>
          <w:color w:val="000000"/>
          <w:sz w:val="24"/>
          <w:szCs w:val="24"/>
        </w:rPr>
      </w:pPr>
    </w:p>
    <w:p w14:paraId="253AF3F4" w14:textId="77777777" w:rsidR="00A32E2D" w:rsidRPr="00981ABC"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The emblem must be used in a way which is consistent with any guidance issued by the Blue Shield International.</w:t>
      </w:r>
    </w:p>
    <w:p w14:paraId="61AD8C0D" w14:textId="77777777" w:rsidR="00A32E2D" w:rsidRDefault="00A32E2D" w:rsidP="00A32E2D">
      <w:pPr>
        <w:pStyle w:val="ListParagraph"/>
        <w:shd w:val="clear" w:color="auto" w:fill="FFFFFF"/>
        <w:rPr>
          <w:rFonts w:cs="HelveticaNeueLT Pro 45 Lt"/>
          <w:color w:val="000000"/>
          <w:sz w:val="24"/>
          <w:szCs w:val="24"/>
        </w:rPr>
      </w:pPr>
    </w:p>
    <w:p w14:paraId="59E2BDF4" w14:textId="77777777" w:rsidR="00A32E2D" w:rsidRPr="00981ABC"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w:t>
      </w:r>
      <w:r>
        <w:rPr>
          <w:rFonts w:cs="HelveticaNeueLT Pro 45 Lt"/>
          <w:color w:val="000000"/>
          <w:sz w:val="24"/>
          <w:szCs w:val="24"/>
        </w:rPr>
        <w:t>must</w:t>
      </w:r>
      <w:r w:rsidRPr="0037147C">
        <w:rPr>
          <w:rFonts w:cs="HelveticaNeueLT Pro 45 Lt"/>
          <w:color w:val="000000"/>
          <w:sz w:val="24"/>
          <w:szCs w:val="24"/>
        </w:rPr>
        <w:t xml:space="preserve"> not</w:t>
      </w:r>
      <w:r>
        <w:rPr>
          <w:rFonts w:cs="HelveticaNeueLT Pro 45 Lt"/>
          <w:color w:val="000000"/>
          <w:sz w:val="24"/>
          <w:szCs w:val="24"/>
        </w:rPr>
        <w:t xml:space="preserve"> be</w:t>
      </w:r>
      <w:r w:rsidRPr="0037147C">
        <w:rPr>
          <w:rFonts w:cs="HelveticaNeueLT Pro 45 Lt"/>
          <w:color w:val="000000"/>
          <w:sz w:val="24"/>
          <w:szCs w:val="24"/>
        </w:rPr>
        <w:t xml:space="preserve"> used or displayed in any way that could </w:t>
      </w:r>
      <w:r>
        <w:rPr>
          <w:rFonts w:cs="HelveticaNeueLT Pro 45 Lt"/>
          <w:color w:val="000000"/>
          <w:sz w:val="24"/>
          <w:szCs w:val="24"/>
        </w:rPr>
        <w:t>damage</w:t>
      </w:r>
      <w:r w:rsidRPr="0037147C">
        <w:rPr>
          <w:rFonts w:cs="HelveticaNeueLT Pro 45 Lt"/>
          <w:color w:val="000000"/>
          <w:sz w:val="24"/>
          <w:szCs w:val="24"/>
        </w:rPr>
        <w:t xml:space="preserve"> its </w:t>
      </w:r>
      <w:r>
        <w:rPr>
          <w:rFonts w:cs="HelveticaNeueLT Pro 45 Lt"/>
          <w:color w:val="000000"/>
          <w:sz w:val="24"/>
          <w:szCs w:val="24"/>
        </w:rPr>
        <w:t>reputation and status as a protective emblem</w:t>
      </w:r>
      <w:r w:rsidRPr="0037147C">
        <w:rPr>
          <w:rFonts w:cs="HelveticaNeueLT Pro 45 Lt"/>
          <w:color w:val="000000"/>
          <w:sz w:val="24"/>
          <w:szCs w:val="24"/>
        </w:rPr>
        <w:t>.</w:t>
      </w:r>
    </w:p>
    <w:p w14:paraId="6A9E1919" w14:textId="77777777" w:rsidR="00A32E2D" w:rsidRDefault="00A32E2D" w:rsidP="00A32E2D">
      <w:pPr>
        <w:pStyle w:val="ListParagraph"/>
        <w:shd w:val="clear" w:color="auto" w:fill="FFFFFF"/>
        <w:rPr>
          <w:rFonts w:cs="HelveticaNeueLT Pro 45 Lt"/>
          <w:color w:val="000000"/>
          <w:sz w:val="24"/>
          <w:szCs w:val="24"/>
        </w:rPr>
      </w:pPr>
    </w:p>
    <w:p w14:paraId="4E35BDA8" w14:textId="77777777" w:rsidR="00A32E2D" w:rsidRPr="00981ABC"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w:t>
      </w:r>
      <w:r>
        <w:rPr>
          <w:rFonts w:cs="HelveticaNeueLT Pro 45 Lt"/>
          <w:color w:val="000000"/>
          <w:sz w:val="24"/>
          <w:szCs w:val="24"/>
        </w:rPr>
        <w:t>must</w:t>
      </w:r>
      <w:r w:rsidRPr="0037147C">
        <w:rPr>
          <w:rFonts w:cs="HelveticaNeueLT Pro 45 Lt"/>
          <w:color w:val="000000"/>
          <w:sz w:val="24"/>
          <w:szCs w:val="24"/>
        </w:rPr>
        <w:t xml:space="preserve"> not</w:t>
      </w:r>
      <w:r>
        <w:rPr>
          <w:rFonts w:cs="HelveticaNeueLT Pro 45 Lt"/>
          <w:color w:val="000000"/>
          <w:sz w:val="24"/>
          <w:szCs w:val="24"/>
        </w:rPr>
        <w:t xml:space="preserve"> be</w:t>
      </w:r>
      <w:r w:rsidRPr="0037147C">
        <w:rPr>
          <w:rFonts w:cs="HelveticaNeueLT Pro 45 Lt"/>
          <w:color w:val="000000"/>
          <w:sz w:val="24"/>
          <w:szCs w:val="24"/>
        </w:rPr>
        <w:t xml:space="preserve"> used or displayed in any way that is likely to result in confusion </w:t>
      </w:r>
      <w:r>
        <w:rPr>
          <w:rFonts w:cs="HelveticaNeueLT Pro 45 Lt"/>
          <w:color w:val="000000"/>
          <w:sz w:val="24"/>
          <w:szCs w:val="24"/>
        </w:rPr>
        <w:t>regarding</w:t>
      </w:r>
      <w:r w:rsidRPr="0037147C">
        <w:rPr>
          <w:rFonts w:cs="HelveticaNeueLT Pro 45 Lt"/>
          <w:color w:val="000000"/>
          <w:sz w:val="24"/>
          <w:szCs w:val="24"/>
        </w:rPr>
        <w:t xml:space="preserve"> the protective purpose of the emblem for identifying immovable or movable cultural property; cultural property undergoing protected transportation; and/or the personnel engaged in the prote</w:t>
      </w:r>
      <w:r w:rsidRPr="00981ABC">
        <w:rPr>
          <w:rFonts w:cs="HelveticaNeueLT Pro 45 Lt"/>
          <w:color w:val="000000"/>
          <w:sz w:val="24"/>
          <w:szCs w:val="24"/>
        </w:rPr>
        <w:t>ction of cultural property</w:t>
      </w:r>
      <w:r>
        <w:rPr>
          <w:rFonts w:cs="HelveticaNeueLT Pro 45 Lt"/>
          <w:color w:val="000000"/>
          <w:sz w:val="24"/>
          <w:szCs w:val="24"/>
        </w:rPr>
        <w:t>.</w:t>
      </w:r>
    </w:p>
    <w:p w14:paraId="7EB9AD3F" w14:textId="77777777" w:rsidR="00A32E2D" w:rsidRDefault="00A32E2D" w:rsidP="00A32E2D">
      <w:pPr>
        <w:pStyle w:val="ListParagraph"/>
        <w:shd w:val="clear" w:color="auto" w:fill="FFFFFF"/>
        <w:rPr>
          <w:rFonts w:cs="HelveticaNeueLT Pro 45 Lt"/>
          <w:color w:val="000000"/>
          <w:sz w:val="24"/>
          <w:szCs w:val="24"/>
        </w:rPr>
      </w:pPr>
    </w:p>
    <w:p w14:paraId="34383436" w14:textId="77777777" w:rsidR="00A32E2D" w:rsidRPr="00981ABC"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w:t>
      </w:r>
      <w:r>
        <w:rPr>
          <w:rFonts w:cs="HelveticaNeueLT Pro 45 Lt"/>
          <w:color w:val="000000"/>
          <w:sz w:val="24"/>
          <w:szCs w:val="24"/>
        </w:rPr>
        <w:t>must</w:t>
      </w:r>
      <w:r w:rsidRPr="0037147C">
        <w:rPr>
          <w:rFonts w:cs="HelveticaNeueLT Pro 45 Lt"/>
          <w:color w:val="000000"/>
          <w:sz w:val="24"/>
          <w:szCs w:val="24"/>
        </w:rPr>
        <w:t xml:space="preserve"> not</w:t>
      </w:r>
      <w:r>
        <w:rPr>
          <w:rFonts w:cs="HelveticaNeueLT Pro 45 Lt"/>
          <w:color w:val="000000"/>
          <w:sz w:val="24"/>
          <w:szCs w:val="24"/>
        </w:rPr>
        <w:t xml:space="preserve"> be</w:t>
      </w:r>
      <w:r w:rsidRPr="0037147C">
        <w:rPr>
          <w:rFonts w:cs="HelveticaNeueLT Pro 45 Lt"/>
          <w:color w:val="000000"/>
          <w:sz w:val="24"/>
          <w:szCs w:val="24"/>
        </w:rPr>
        <w:t xml:space="preserve"> displayed in any way that could create </w:t>
      </w:r>
      <w:r>
        <w:rPr>
          <w:rFonts w:cs="HelveticaNeueLT Pro 45 Lt"/>
          <w:color w:val="000000"/>
          <w:sz w:val="24"/>
          <w:szCs w:val="24"/>
        </w:rPr>
        <w:t>an</w:t>
      </w:r>
      <w:r w:rsidRPr="0037147C">
        <w:rPr>
          <w:rFonts w:cs="HelveticaNeueLT Pro 45 Lt"/>
          <w:color w:val="000000"/>
          <w:sz w:val="24"/>
          <w:szCs w:val="24"/>
        </w:rPr>
        <w:t xml:space="preserve"> inaccurate impression of association with people, places, names, organisations and/or other entities. </w:t>
      </w:r>
    </w:p>
    <w:p w14:paraId="6B37CBDD" w14:textId="77777777" w:rsidR="00A32E2D" w:rsidRDefault="00A32E2D" w:rsidP="00A32E2D">
      <w:pPr>
        <w:pStyle w:val="ListParagraph"/>
        <w:shd w:val="clear" w:color="auto" w:fill="FFFFFF"/>
        <w:rPr>
          <w:rFonts w:cs="HelveticaNeueLT Pro 45 Lt"/>
          <w:color w:val="000000"/>
          <w:sz w:val="24"/>
          <w:szCs w:val="24"/>
        </w:rPr>
      </w:pPr>
    </w:p>
    <w:p w14:paraId="5694CBBA" w14:textId="77777777" w:rsidR="00A32E2D" w:rsidRPr="00981ABC"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must not be displayed in a way that could </w:t>
      </w:r>
      <w:r>
        <w:rPr>
          <w:rFonts w:cs="HelveticaNeueLT Pro 45 Lt"/>
          <w:color w:val="000000"/>
          <w:sz w:val="24"/>
          <w:szCs w:val="24"/>
        </w:rPr>
        <w:t>inaccurately</w:t>
      </w:r>
      <w:r w:rsidRPr="00981ABC">
        <w:rPr>
          <w:rFonts w:cs="HelveticaNeueLT Pro 45 Lt"/>
          <w:color w:val="000000"/>
          <w:sz w:val="24"/>
          <w:szCs w:val="24"/>
        </w:rPr>
        <w:t xml:space="preserve"> </w:t>
      </w:r>
      <w:r>
        <w:rPr>
          <w:rFonts w:cs="HelveticaNeueLT Pro 45 Lt"/>
          <w:color w:val="000000"/>
          <w:sz w:val="24"/>
          <w:szCs w:val="24"/>
        </w:rPr>
        <w:t xml:space="preserve">be </w:t>
      </w:r>
      <w:r w:rsidRPr="00981ABC">
        <w:rPr>
          <w:rFonts w:cs="HelveticaNeueLT Pro 45 Lt"/>
          <w:color w:val="000000"/>
          <w:sz w:val="24"/>
          <w:szCs w:val="24"/>
        </w:rPr>
        <w:t>perceived as affording protection to any object on which the emblem is displayed.</w:t>
      </w:r>
    </w:p>
    <w:p w14:paraId="255894E2" w14:textId="77777777" w:rsidR="00A32E2D" w:rsidRDefault="00A32E2D" w:rsidP="00A32E2D">
      <w:pPr>
        <w:pStyle w:val="ListParagraph"/>
        <w:shd w:val="clear" w:color="auto" w:fill="FFFFFF"/>
        <w:rPr>
          <w:rFonts w:cs="HelveticaNeueLT Pro 45 Lt"/>
          <w:color w:val="000000"/>
          <w:sz w:val="24"/>
          <w:szCs w:val="24"/>
        </w:rPr>
      </w:pPr>
    </w:p>
    <w:p w14:paraId="525474AC" w14:textId="77777777" w:rsidR="00A32E2D" w:rsidRDefault="00A32E2D" w:rsidP="00920986">
      <w:pPr>
        <w:pStyle w:val="ListParagraph"/>
        <w:numPr>
          <w:ilvl w:val="0"/>
          <w:numId w:val="13"/>
        </w:numPr>
        <w:shd w:val="clear" w:color="auto" w:fill="FFFFFF"/>
        <w:rPr>
          <w:rFonts w:cs="HelveticaNeueLT Pro 45 Lt"/>
          <w:color w:val="000000"/>
          <w:sz w:val="24"/>
          <w:szCs w:val="24"/>
        </w:rPr>
      </w:pPr>
      <w:r w:rsidRPr="00981ABC">
        <w:rPr>
          <w:rFonts w:cs="HelveticaNeueLT Pro 45 Lt"/>
          <w:color w:val="000000"/>
          <w:sz w:val="24"/>
          <w:szCs w:val="24"/>
        </w:rPr>
        <w:lastRenderedPageBreak/>
        <w:t xml:space="preserve">The design of the emblem </w:t>
      </w:r>
      <w:r>
        <w:rPr>
          <w:rFonts w:cs="HelveticaNeueLT Pro 45 Lt"/>
          <w:color w:val="000000"/>
          <w:sz w:val="24"/>
          <w:szCs w:val="24"/>
        </w:rPr>
        <w:t>must be</w:t>
      </w:r>
      <w:r w:rsidRPr="0037147C">
        <w:rPr>
          <w:rFonts w:cs="HelveticaNeueLT Pro 45 Lt"/>
          <w:color w:val="000000"/>
          <w:sz w:val="24"/>
          <w:szCs w:val="24"/>
        </w:rPr>
        <w:t xml:space="preserve"> consistent with the description and depiction in </w:t>
      </w:r>
      <w:r w:rsidRPr="00981ABC">
        <w:rPr>
          <w:rFonts w:cs="HelveticaNeueLT Pro 45 Lt"/>
          <w:color w:val="000000"/>
          <w:sz w:val="24"/>
          <w:szCs w:val="24"/>
        </w:rPr>
        <w:t xml:space="preserve">Section 8 of the Cultural Property (Armed Conflicts) Act 2017. </w:t>
      </w:r>
    </w:p>
    <w:p w14:paraId="0D0CCAC5" w14:textId="77777777" w:rsidR="00A32E2D" w:rsidRDefault="00A32E2D" w:rsidP="00A32E2D">
      <w:pPr>
        <w:pStyle w:val="ListParagraph"/>
        <w:shd w:val="clear" w:color="auto" w:fill="FFFFFF"/>
        <w:rPr>
          <w:rFonts w:cs="HelveticaNeueLT Pro 45 Lt"/>
          <w:color w:val="000000"/>
          <w:sz w:val="24"/>
          <w:szCs w:val="24"/>
        </w:rPr>
      </w:pPr>
    </w:p>
    <w:p w14:paraId="3ECBAAB4" w14:textId="77777777" w:rsidR="00A32E2D" w:rsidRPr="00184277"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In any literature or document depicting the emblem, including in digital form, a note or footnote should be included,</w:t>
      </w:r>
      <w:r w:rsidRPr="00184277">
        <w:rPr>
          <w:rFonts w:cs="HelveticaNeueLT Pro 45 Lt"/>
          <w:color w:val="000000"/>
          <w:sz w:val="24"/>
          <w:szCs w:val="24"/>
        </w:rPr>
        <w:t xml:space="preserve"> </w:t>
      </w:r>
      <w:r>
        <w:rPr>
          <w:rFonts w:cs="HelveticaNeueLT Pro 45 Lt"/>
          <w:color w:val="000000"/>
          <w:sz w:val="24"/>
          <w:szCs w:val="24"/>
        </w:rPr>
        <w:t xml:space="preserve">unless impracticable or unnecessary, </w:t>
      </w:r>
      <w:r w:rsidRPr="00184277">
        <w:rPr>
          <w:rFonts w:cs="HelveticaNeueLT Pro 45 Lt"/>
          <w:color w:val="000000"/>
          <w:sz w:val="24"/>
          <w:szCs w:val="24"/>
        </w:rPr>
        <w:t>s</w:t>
      </w:r>
      <w:r>
        <w:rPr>
          <w:rFonts w:cs="HelveticaNeueLT Pro 45 Lt"/>
          <w:color w:val="000000"/>
          <w:sz w:val="24"/>
          <w:szCs w:val="24"/>
        </w:rPr>
        <w:t>tating the following (or wording to similar effect)</w:t>
      </w:r>
      <w:r w:rsidRPr="00184277">
        <w:rPr>
          <w:rFonts w:cs="HelveticaNeueLT Pro 45 Lt"/>
          <w:color w:val="000000"/>
          <w:sz w:val="24"/>
          <w:szCs w:val="24"/>
        </w:rPr>
        <w:t>:</w:t>
      </w:r>
    </w:p>
    <w:p w14:paraId="26608BA4" w14:textId="77777777" w:rsidR="00A32E2D" w:rsidRPr="00184277" w:rsidRDefault="00A32E2D" w:rsidP="00A32E2D">
      <w:pPr>
        <w:pStyle w:val="ListParagraph"/>
        <w:shd w:val="clear" w:color="auto" w:fill="FFFFFF"/>
        <w:rPr>
          <w:rFonts w:cs="HelveticaNeueLT Pro 45 Lt"/>
          <w:color w:val="000000"/>
          <w:sz w:val="24"/>
          <w:szCs w:val="24"/>
        </w:rPr>
      </w:pPr>
    </w:p>
    <w:p w14:paraId="60D9DAA8" w14:textId="77777777" w:rsidR="00A32E2D" w:rsidRPr="00981ABC" w:rsidRDefault="00A32E2D" w:rsidP="00A32E2D">
      <w:pPr>
        <w:pStyle w:val="ListParagraph"/>
        <w:shd w:val="clear" w:color="auto" w:fill="FFFFFF"/>
        <w:rPr>
          <w:rFonts w:cs="HelveticaNeueLT Pro 45 Lt"/>
          <w:color w:val="000000"/>
          <w:sz w:val="24"/>
          <w:szCs w:val="24"/>
        </w:rPr>
      </w:pPr>
      <w:r>
        <w:rPr>
          <w:rFonts w:cs="HelveticaNeueLT Pro 45 Lt"/>
          <w:color w:val="000000"/>
          <w:sz w:val="24"/>
          <w:szCs w:val="24"/>
        </w:rPr>
        <w:t>"The cultural</w:t>
      </w:r>
      <w:r w:rsidRPr="00184277">
        <w:rPr>
          <w:rFonts w:cs="HelveticaNeueLT Pro 45 Lt"/>
          <w:color w:val="000000"/>
          <w:sz w:val="24"/>
          <w:szCs w:val="24"/>
        </w:rPr>
        <w:t xml:space="preserve"> emblem is a protective symbol used during armed conflicts and its use is restricted by law</w:t>
      </w:r>
      <w:r>
        <w:rPr>
          <w:rFonts w:cs="HelveticaNeueLT Pro 45 Lt"/>
          <w:color w:val="000000"/>
          <w:sz w:val="24"/>
          <w:szCs w:val="24"/>
        </w:rPr>
        <w:t>”</w:t>
      </w:r>
      <w:r w:rsidRPr="00184277">
        <w:rPr>
          <w:rFonts w:cs="HelveticaNeueLT Pro 45 Lt"/>
          <w:color w:val="000000"/>
          <w:sz w:val="24"/>
          <w:szCs w:val="24"/>
        </w:rPr>
        <w:t>.</w:t>
      </w:r>
    </w:p>
    <w:p w14:paraId="20A65532" w14:textId="77777777" w:rsidR="00A32E2D" w:rsidRPr="00981ABC" w:rsidRDefault="00A32E2D" w:rsidP="00A32E2D">
      <w:pPr>
        <w:pStyle w:val="ListParagraph"/>
        <w:shd w:val="clear" w:color="auto" w:fill="FFFFFF"/>
        <w:spacing w:after="0"/>
        <w:rPr>
          <w:rFonts w:cs="HelveticaNeueLT Pro 45 Lt"/>
          <w:color w:val="000000"/>
          <w:sz w:val="24"/>
          <w:szCs w:val="24"/>
        </w:rPr>
      </w:pPr>
    </w:p>
    <w:p w14:paraId="281F23CD"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3</w:t>
      </w:r>
      <w:r w:rsidRPr="00981ABC">
        <w:rPr>
          <w:rFonts w:cs="HelveticaNeueLT Pro 45 Lt"/>
          <w:color w:val="000000"/>
          <w:sz w:val="24"/>
          <w:szCs w:val="24"/>
        </w:rPr>
        <w:t xml:space="preserve">. The emblem may be displayed in any form of media (digital, physical or otherwise) </w:t>
      </w:r>
      <w:r>
        <w:rPr>
          <w:rFonts w:cs="HelveticaNeueLT Pro 45 Lt"/>
          <w:color w:val="000000"/>
          <w:sz w:val="24"/>
          <w:szCs w:val="24"/>
        </w:rPr>
        <w:t>providing</w:t>
      </w:r>
      <w:r w:rsidRPr="00981ABC">
        <w:rPr>
          <w:rFonts w:cs="HelveticaNeueLT Pro 45 Lt"/>
          <w:color w:val="000000"/>
          <w:sz w:val="24"/>
          <w:szCs w:val="24"/>
        </w:rPr>
        <w:t xml:space="preserve"> such use is in accordance with </w:t>
      </w:r>
      <w:r>
        <w:rPr>
          <w:rFonts w:cs="HelveticaNeueLT Pro 45 Lt"/>
          <w:color w:val="000000"/>
          <w:sz w:val="24"/>
          <w:szCs w:val="24"/>
        </w:rPr>
        <w:t>this permission</w:t>
      </w:r>
      <w:r w:rsidRPr="00981ABC">
        <w:rPr>
          <w:rFonts w:cs="HelveticaNeueLT Pro 45 Lt"/>
          <w:color w:val="000000"/>
          <w:sz w:val="24"/>
          <w:szCs w:val="24"/>
        </w:rPr>
        <w:t>.</w:t>
      </w:r>
    </w:p>
    <w:p w14:paraId="4DAD31A2"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4</w:t>
      </w:r>
      <w:r w:rsidRPr="00981ABC">
        <w:rPr>
          <w:rFonts w:cs="HelveticaNeueLT Pro 45 Lt"/>
          <w:color w:val="000000"/>
          <w:sz w:val="24"/>
          <w:szCs w:val="24"/>
        </w:rPr>
        <w:t>. Failure to comply with</w:t>
      </w:r>
      <w:r>
        <w:rPr>
          <w:rFonts w:cs="HelveticaNeueLT Pro 45 Lt"/>
          <w:color w:val="000000"/>
          <w:sz w:val="24"/>
          <w:szCs w:val="24"/>
        </w:rPr>
        <w:t xml:space="preserve"> any of the</w:t>
      </w:r>
      <w:r w:rsidRPr="00981ABC">
        <w:rPr>
          <w:rFonts w:cs="HelveticaNeueLT Pro 45 Lt"/>
          <w:color w:val="000000"/>
          <w:sz w:val="24"/>
          <w:szCs w:val="24"/>
        </w:rPr>
        <w:t xml:space="preserve"> conditions</w:t>
      </w:r>
      <w:r>
        <w:rPr>
          <w:rFonts w:cs="HelveticaNeueLT Pro 45 Lt"/>
          <w:color w:val="000000"/>
          <w:sz w:val="24"/>
          <w:szCs w:val="24"/>
        </w:rPr>
        <w:t xml:space="preserve"> contained in this permission</w:t>
      </w:r>
      <w:r w:rsidRPr="00981ABC">
        <w:rPr>
          <w:rFonts w:cs="HelveticaNeueLT Pro 45 Lt"/>
          <w:color w:val="000000"/>
          <w:sz w:val="24"/>
          <w:szCs w:val="24"/>
        </w:rPr>
        <w:t xml:space="preserve"> may result in the commission of an offence under Section 9 of the Cultural Property (Armed Conflicts) Act 2017.</w:t>
      </w:r>
    </w:p>
    <w:p w14:paraId="0855FC9B"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5. Upon request, the UK Blue Shield shall prepare and submit a report to the Secretary of State, detailing the use of the emblem in England by UK Blue Shield, Blue Shield International and any other National Committees of the Blue Shield.</w:t>
      </w:r>
    </w:p>
    <w:p w14:paraId="65C8773C"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6. This permission may be varied, suspended or revoked at any time by the Secretary of State.</w:t>
      </w:r>
    </w:p>
    <w:p w14:paraId="56932A16" w14:textId="77777777" w:rsidR="00A32E2D" w:rsidRPr="00981ABC" w:rsidRDefault="00A32E2D" w:rsidP="00A32E2D">
      <w:pPr>
        <w:shd w:val="clear" w:color="auto" w:fill="FFFFFF"/>
        <w:rPr>
          <w:rFonts w:cs="HelveticaNeueLT Pro 45 Lt"/>
          <w:color w:val="000000"/>
          <w:sz w:val="24"/>
          <w:szCs w:val="24"/>
        </w:rPr>
      </w:pPr>
    </w:p>
    <w:p w14:paraId="42C35203" w14:textId="77777777" w:rsidR="00030E4D" w:rsidRDefault="00030E4D" w:rsidP="00030E4D">
      <w:pPr>
        <w:spacing w:after="0" w:line="240" w:lineRule="auto"/>
        <w:rPr>
          <w:bCs/>
          <w:sz w:val="24"/>
          <w:szCs w:val="24"/>
        </w:rPr>
      </w:pPr>
    </w:p>
    <w:sectPr w:rsidR="00030E4D" w:rsidSect="00030E4D">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EE439" w14:textId="77777777" w:rsidR="00E01972" w:rsidRDefault="00E01972" w:rsidP="00110F46">
      <w:pPr>
        <w:spacing w:after="0" w:line="240" w:lineRule="auto"/>
      </w:pPr>
      <w:r>
        <w:separator/>
      </w:r>
    </w:p>
  </w:endnote>
  <w:endnote w:type="continuationSeparator" w:id="0">
    <w:p w14:paraId="7C22392A" w14:textId="77777777" w:rsidR="00E01972" w:rsidRDefault="00E01972" w:rsidP="0011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043863"/>
      <w:docPartObj>
        <w:docPartGallery w:val="Page Numbers (Bottom of Page)"/>
        <w:docPartUnique/>
      </w:docPartObj>
    </w:sdtPr>
    <w:sdtEndPr>
      <w:rPr>
        <w:noProof/>
      </w:rPr>
    </w:sdtEndPr>
    <w:sdtContent>
      <w:p w14:paraId="7EE73B87" w14:textId="4132A539" w:rsidR="00E91EAC" w:rsidRDefault="00E91EAC">
        <w:pPr>
          <w:pStyle w:val="Footer"/>
          <w:jc w:val="center"/>
        </w:pPr>
        <w:r>
          <w:fldChar w:fldCharType="begin"/>
        </w:r>
        <w:r>
          <w:instrText xml:space="preserve"> PAGE   \* MERGEFORMAT </w:instrText>
        </w:r>
        <w:r>
          <w:fldChar w:fldCharType="separate"/>
        </w:r>
        <w:r w:rsidR="00A13C96">
          <w:rPr>
            <w:noProof/>
          </w:rPr>
          <w:t>7</w:t>
        </w:r>
        <w:r>
          <w:rPr>
            <w:noProof/>
          </w:rPr>
          <w:fldChar w:fldCharType="end"/>
        </w:r>
      </w:p>
    </w:sdtContent>
  </w:sdt>
  <w:p w14:paraId="6EDFF9FC" w14:textId="77777777" w:rsidR="00030E4D" w:rsidRDefault="00030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79471" w14:textId="77777777" w:rsidR="00E01972" w:rsidRDefault="00E01972" w:rsidP="00110F46">
      <w:pPr>
        <w:spacing w:after="0" w:line="240" w:lineRule="auto"/>
      </w:pPr>
      <w:r>
        <w:separator/>
      </w:r>
    </w:p>
  </w:footnote>
  <w:footnote w:type="continuationSeparator" w:id="0">
    <w:p w14:paraId="331414AE" w14:textId="77777777" w:rsidR="00E01972" w:rsidRDefault="00E01972" w:rsidP="00110F46">
      <w:pPr>
        <w:spacing w:after="0" w:line="240" w:lineRule="auto"/>
      </w:pPr>
      <w:r>
        <w:continuationSeparator/>
      </w:r>
    </w:p>
  </w:footnote>
  <w:footnote w:id="1">
    <w:p w14:paraId="4DE0D146" w14:textId="77777777" w:rsidR="00D9250F" w:rsidRPr="008E71B2" w:rsidRDefault="00D9250F" w:rsidP="00D9250F">
      <w:pPr>
        <w:pStyle w:val="FootnoteText"/>
        <w:rPr>
          <w:sz w:val="22"/>
          <w:szCs w:val="22"/>
          <w:lang w:val="en-US"/>
        </w:rPr>
      </w:pPr>
      <w:r w:rsidRPr="008E71B2">
        <w:rPr>
          <w:rStyle w:val="FootnoteReference"/>
          <w:sz w:val="22"/>
          <w:szCs w:val="22"/>
        </w:rPr>
        <w:footnoteRef/>
      </w:r>
      <w:r w:rsidRPr="008E71B2">
        <w:rPr>
          <w:sz w:val="22"/>
          <w:szCs w:val="22"/>
        </w:rPr>
        <w:t xml:space="preserve"> </w:t>
      </w:r>
      <w:hyperlink r:id="rId1" w:history="1">
        <w:r w:rsidRPr="002E6A6E">
          <w:rPr>
            <w:rStyle w:val="Hyperlink"/>
            <w:sz w:val="22"/>
            <w:szCs w:val="22"/>
          </w:rPr>
          <w:t>http://portal.unesco.org/en/ev.php-URL_ID=13637&amp;URL_DO=DO_TOPIC&amp;URL_SECTION=201.html</w:t>
        </w:r>
      </w:hyperlink>
      <w:r>
        <w:rPr>
          <w:sz w:val="22"/>
          <w:szCs w:val="22"/>
        </w:rPr>
        <w:t xml:space="preserve"> </w:t>
      </w:r>
    </w:p>
  </w:footnote>
  <w:footnote w:id="2">
    <w:p w14:paraId="44C93B47" w14:textId="77777777" w:rsidR="00D9250F" w:rsidRDefault="00D9250F" w:rsidP="00D9250F">
      <w:pPr>
        <w:pStyle w:val="FootnoteText"/>
      </w:pPr>
      <w:r>
        <w:rPr>
          <w:rStyle w:val="FootnoteReference"/>
        </w:rPr>
        <w:footnoteRef/>
      </w:r>
      <w:r>
        <w:t xml:space="preserve"> </w:t>
      </w:r>
      <w:hyperlink r:id="rId2" w:history="1">
        <w:r w:rsidRPr="002E6A6E">
          <w:rPr>
            <w:rStyle w:val="Hyperlink"/>
            <w:sz w:val="22"/>
            <w:szCs w:val="22"/>
          </w:rPr>
          <w:t>http://www.legislation.gov.uk/ukpga/2017/6/contents/enacted</w:t>
        </w:r>
      </w:hyperlink>
      <w:r>
        <w:rPr>
          <w:sz w:val="22"/>
          <w:szCs w:val="22"/>
        </w:rPr>
        <w:t xml:space="preserve"> </w:t>
      </w:r>
    </w:p>
  </w:footnote>
  <w:footnote w:id="3">
    <w:p w14:paraId="0F6AA0B8" w14:textId="5827DFA8" w:rsidR="00F6109F" w:rsidRPr="00F6109F" w:rsidRDefault="00F6109F">
      <w:pPr>
        <w:pStyle w:val="FootnoteText"/>
        <w:rPr>
          <w:sz w:val="22"/>
          <w:szCs w:val="22"/>
        </w:rPr>
      </w:pPr>
      <w:r>
        <w:rPr>
          <w:rStyle w:val="FootnoteReference"/>
        </w:rPr>
        <w:footnoteRef/>
      </w:r>
      <w:r>
        <w:t xml:space="preserve"> </w:t>
      </w:r>
      <w:hyperlink r:id="rId3" w:history="1">
        <w:r w:rsidRPr="00F6109F">
          <w:rPr>
            <w:rStyle w:val="Hyperlink"/>
            <w:sz w:val="22"/>
            <w:szCs w:val="22"/>
          </w:rPr>
          <w:t>http://www.artscouncil.org.uk/</w:t>
        </w:r>
      </w:hyperlink>
      <w:r>
        <w:t xml:space="preserve"> </w:t>
      </w:r>
    </w:p>
  </w:footnote>
  <w:footnote w:id="4">
    <w:p w14:paraId="7883E11A" w14:textId="6A216CB9" w:rsidR="00F6109F" w:rsidRDefault="00F6109F">
      <w:pPr>
        <w:pStyle w:val="FootnoteText"/>
      </w:pPr>
      <w:r>
        <w:rPr>
          <w:rStyle w:val="FootnoteReference"/>
        </w:rPr>
        <w:footnoteRef/>
      </w:r>
      <w:r>
        <w:t xml:space="preserve"> </w:t>
      </w:r>
      <w:hyperlink r:id="rId4" w:history="1">
        <w:r w:rsidRPr="00F6109F">
          <w:rPr>
            <w:rStyle w:val="Hyperlink"/>
            <w:sz w:val="22"/>
            <w:szCs w:val="22"/>
          </w:rPr>
          <w:t>http://collectionstrust.org.uk/</w:t>
        </w:r>
      </w:hyperlink>
      <w:r w:rsidRPr="00F6109F">
        <w:rPr>
          <w:sz w:val="22"/>
          <w:szCs w:val="22"/>
        </w:rPr>
        <w:t xml:space="preserve"> </w:t>
      </w:r>
    </w:p>
  </w:footnote>
  <w:footnote w:id="5">
    <w:p w14:paraId="2EE06A8A" w14:textId="0DEBDD00" w:rsidR="00F6109F" w:rsidRDefault="00F6109F">
      <w:pPr>
        <w:pStyle w:val="FootnoteText"/>
      </w:pPr>
      <w:r>
        <w:rPr>
          <w:rStyle w:val="FootnoteReference"/>
        </w:rPr>
        <w:footnoteRef/>
      </w:r>
      <w:r>
        <w:t xml:space="preserve"> </w:t>
      </w:r>
      <w:hyperlink r:id="rId5" w:history="1">
        <w:r w:rsidRPr="00F6109F">
          <w:rPr>
            <w:rStyle w:val="Hyperlink"/>
            <w:sz w:val="22"/>
            <w:szCs w:val="22"/>
          </w:rPr>
          <w:t>https://www.historicengland.org.uk/advice/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0631"/>
    <w:multiLevelType w:val="multilevel"/>
    <w:tmpl w:val="F704193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450065"/>
    <w:multiLevelType w:val="multilevel"/>
    <w:tmpl w:val="A3E0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E16BB"/>
    <w:multiLevelType w:val="multilevel"/>
    <w:tmpl w:val="9104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91C5C"/>
    <w:multiLevelType w:val="hybridMultilevel"/>
    <w:tmpl w:val="6D7A6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D9729A"/>
    <w:multiLevelType w:val="multilevel"/>
    <w:tmpl w:val="B42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96587"/>
    <w:multiLevelType w:val="multilevel"/>
    <w:tmpl w:val="5A307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5559C"/>
    <w:multiLevelType w:val="hybridMultilevel"/>
    <w:tmpl w:val="C318E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03157"/>
    <w:multiLevelType w:val="multilevel"/>
    <w:tmpl w:val="0FFE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3277AC"/>
    <w:multiLevelType w:val="hybridMultilevel"/>
    <w:tmpl w:val="81E6E618"/>
    <w:lvl w:ilvl="0" w:tplc="DB886C44">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27A3F"/>
    <w:multiLevelType w:val="hybridMultilevel"/>
    <w:tmpl w:val="838402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BB29A5"/>
    <w:multiLevelType w:val="multilevel"/>
    <w:tmpl w:val="C856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DE3F44"/>
    <w:multiLevelType w:val="hybridMultilevel"/>
    <w:tmpl w:val="838402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6C6FDB"/>
    <w:multiLevelType w:val="multilevel"/>
    <w:tmpl w:val="D88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25D6D"/>
    <w:multiLevelType w:val="hybridMultilevel"/>
    <w:tmpl w:val="ABF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91F58"/>
    <w:multiLevelType w:val="hybridMultilevel"/>
    <w:tmpl w:val="36FCB0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0"/>
  </w:num>
  <w:num w:numId="5">
    <w:abstractNumId w:val="7"/>
  </w:num>
  <w:num w:numId="6">
    <w:abstractNumId w:val="4"/>
  </w:num>
  <w:num w:numId="7">
    <w:abstractNumId w:val="12"/>
  </w:num>
  <w:num w:numId="8">
    <w:abstractNumId w:val="2"/>
  </w:num>
  <w:num w:numId="9">
    <w:abstractNumId w:val="1"/>
  </w:num>
  <w:num w:numId="10">
    <w:abstractNumId w:val="13"/>
  </w:num>
  <w:num w:numId="11">
    <w:abstractNumId w:val="11"/>
  </w:num>
  <w:num w:numId="12">
    <w:abstractNumId w:val="9"/>
  </w:num>
  <w:num w:numId="13">
    <w:abstractNumId w:val="14"/>
  </w:num>
  <w:num w:numId="14">
    <w:abstractNumId w:val="6"/>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3D"/>
    <w:rsid w:val="000016BF"/>
    <w:rsid w:val="0000304B"/>
    <w:rsid w:val="000048C6"/>
    <w:rsid w:val="00012C7F"/>
    <w:rsid w:val="00013D7C"/>
    <w:rsid w:val="00030E4D"/>
    <w:rsid w:val="00040C1C"/>
    <w:rsid w:val="000501B0"/>
    <w:rsid w:val="00062AA0"/>
    <w:rsid w:val="00070AB3"/>
    <w:rsid w:val="00075DDE"/>
    <w:rsid w:val="000A411B"/>
    <w:rsid w:val="000A455C"/>
    <w:rsid w:val="000A7127"/>
    <w:rsid w:val="000B4E73"/>
    <w:rsid w:val="000D1F34"/>
    <w:rsid w:val="000F6DA0"/>
    <w:rsid w:val="00105CAE"/>
    <w:rsid w:val="00110F46"/>
    <w:rsid w:val="00113626"/>
    <w:rsid w:val="00120994"/>
    <w:rsid w:val="0013163C"/>
    <w:rsid w:val="001410FB"/>
    <w:rsid w:val="00151FC1"/>
    <w:rsid w:val="00161A4E"/>
    <w:rsid w:val="00161B29"/>
    <w:rsid w:val="00171B97"/>
    <w:rsid w:val="001A7BB3"/>
    <w:rsid w:val="001B31CD"/>
    <w:rsid w:val="001B772A"/>
    <w:rsid w:val="001C4AB3"/>
    <w:rsid w:val="001D6A4D"/>
    <w:rsid w:val="0021125D"/>
    <w:rsid w:val="00214759"/>
    <w:rsid w:val="00261F32"/>
    <w:rsid w:val="00265499"/>
    <w:rsid w:val="0028717F"/>
    <w:rsid w:val="00297F5E"/>
    <w:rsid w:val="002A27E5"/>
    <w:rsid w:val="002A3B35"/>
    <w:rsid w:val="002F092F"/>
    <w:rsid w:val="00307D04"/>
    <w:rsid w:val="00315373"/>
    <w:rsid w:val="00345B18"/>
    <w:rsid w:val="00357B7A"/>
    <w:rsid w:val="003800B3"/>
    <w:rsid w:val="003902E3"/>
    <w:rsid w:val="00390B63"/>
    <w:rsid w:val="003954BB"/>
    <w:rsid w:val="003B5C2C"/>
    <w:rsid w:val="003C0FD4"/>
    <w:rsid w:val="003D1C54"/>
    <w:rsid w:val="003D3B1D"/>
    <w:rsid w:val="00437057"/>
    <w:rsid w:val="00437145"/>
    <w:rsid w:val="00441ED3"/>
    <w:rsid w:val="00447B8C"/>
    <w:rsid w:val="00460B16"/>
    <w:rsid w:val="00474972"/>
    <w:rsid w:val="00480F56"/>
    <w:rsid w:val="004873C2"/>
    <w:rsid w:val="004B49F9"/>
    <w:rsid w:val="004C6F7D"/>
    <w:rsid w:val="004D25D6"/>
    <w:rsid w:val="004D4C71"/>
    <w:rsid w:val="004E4C36"/>
    <w:rsid w:val="004F357A"/>
    <w:rsid w:val="00507621"/>
    <w:rsid w:val="005154DD"/>
    <w:rsid w:val="005167B6"/>
    <w:rsid w:val="00520D5B"/>
    <w:rsid w:val="00536F4D"/>
    <w:rsid w:val="00555FD7"/>
    <w:rsid w:val="005A673D"/>
    <w:rsid w:val="005D214B"/>
    <w:rsid w:val="00616760"/>
    <w:rsid w:val="00683C92"/>
    <w:rsid w:val="0068750C"/>
    <w:rsid w:val="006A1FAE"/>
    <w:rsid w:val="006A3C6F"/>
    <w:rsid w:val="006C55CC"/>
    <w:rsid w:val="006C61C3"/>
    <w:rsid w:val="006F7B5E"/>
    <w:rsid w:val="007014C7"/>
    <w:rsid w:val="00740C22"/>
    <w:rsid w:val="00746B93"/>
    <w:rsid w:val="00773E7B"/>
    <w:rsid w:val="00796229"/>
    <w:rsid w:val="007A1621"/>
    <w:rsid w:val="007E6BAF"/>
    <w:rsid w:val="0080451A"/>
    <w:rsid w:val="00805A94"/>
    <w:rsid w:val="00814302"/>
    <w:rsid w:val="00817160"/>
    <w:rsid w:val="0082016A"/>
    <w:rsid w:val="0082048C"/>
    <w:rsid w:val="00836A68"/>
    <w:rsid w:val="00850D00"/>
    <w:rsid w:val="00855FB7"/>
    <w:rsid w:val="00856C61"/>
    <w:rsid w:val="00860D87"/>
    <w:rsid w:val="00860FC5"/>
    <w:rsid w:val="008A1260"/>
    <w:rsid w:val="008C4A8A"/>
    <w:rsid w:val="008D0F9D"/>
    <w:rsid w:val="008D56D8"/>
    <w:rsid w:val="008E71B2"/>
    <w:rsid w:val="008F19D9"/>
    <w:rsid w:val="00913B5D"/>
    <w:rsid w:val="00920986"/>
    <w:rsid w:val="009221B8"/>
    <w:rsid w:val="009263A4"/>
    <w:rsid w:val="009308C2"/>
    <w:rsid w:val="00932302"/>
    <w:rsid w:val="00934006"/>
    <w:rsid w:val="0093487B"/>
    <w:rsid w:val="00951F79"/>
    <w:rsid w:val="0096199C"/>
    <w:rsid w:val="009735D9"/>
    <w:rsid w:val="00982C40"/>
    <w:rsid w:val="00990A68"/>
    <w:rsid w:val="00991B7A"/>
    <w:rsid w:val="009A2F5A"/>
    <w:rsid w:val="009A3B47"/>
    <w:rsid w:val="00A032E5"/>
    <w:rsid w:val="00A056B0"/>
    <w:rsid w:val="00A13C96"/>
    <w:rsid w:val="00A17BD2"/>
    <w:rsid w:val="00A21DE5"/>
    <w:rsid w:val="00A24F95"/>
    <w:rsid w:val="00A32E2D"/>
    <w:rsid w:val="00A46523"/>
    <w:rsid w:val="00A46591"/>
    <w:rsid w:val="00A46636"/>
    <w:rsid w:val="00A528C8"/>
    <w:rsid w:val="00A550A9"/>
    <w:rsid w:val="00A6681F"/>
    <w:rsid w:val="00A734CB"/>
    <w:rsid w:val="00A76ED8"/>
    <w:rsid w:val="00A83844"/>
    <w:rsid w:val="00AB4381"/>
    <w:rsid w:val="00AC0ACB"/>
    <w:rsid w:val="00AD50CD"/>
    <w:rsid w:val="00AD5523"/>
    <w:rsid w:val="00B1724C"/>
    <w:rsid w:val="00B21146"/>
    <w:rsid w:val="00B2330A"/>
    <w:rsid w:val="00B3062A"/>
    <w:rsid w:val="00B440D9"/>
    <w:rsid w:val="00B67C2C"/>
    <w:rsid w:val="00B94AC4"/>
    <w:rsid w:val="00BB4F98"/>
    <w:rsid w:val="00BC38FD"/>
    <w:rsid w:val="00BC6248"/>
    <w:rsid w:val="00BE2250"/>
    <w:rsid w:val="00C21E9B"/>
    <w:rsid w:val="00C309C1"/>
    <w:rsid w:val="00C33318"/>
    <w:rsid w:val="00C447A7"/>
    <w:rsid w:val="00C62288"/>
    <w:rsid w:val="00C7035F"/>
    <w:rsid w:val="00C77AAA"/>
    <w:rsid w:val="00C84CAD"/>
    <w:rsid w:val="00C96EF9"/>
    <w:rsid w:val="00CA7B4E"/>
    <w:rsid w:val="00CD0979"/>
    <w:rsid w:val="00CD269B"/>
    <w:rsid w:val="00CD6485"/>
    <w:rsid w:val="00CF3016"/>
    <w:rsid w:val="00D05FA2"/>
    <w:rsid w:val="00D12459"/>
    <w:rsid w:val="00D1708F"/>
    <w:rsid w:val="00D341E9"/>
    <w:rsid w:val="00D366E3"/>
    <w:rsid w:val="00D37ECE"/>
    <w:rsid w:val="00D42A6C"/>
    <w:rsid w:val="00D51B71"/>
    <w:rsid w:val="00D525A5"/>
    <w:rsid w:val="00D57C24"/>
    <w:rsid w:val="00D9250F"/>
    <w:rsid w:val="00DA090C"/>
    <w:rsid w:val="00DD7997"/>
    <w:rsid w:val="00DE7100"/>
    <w:rsid w:val="00E01320"/>
    <w:rsid w:val="00E01972"/>
    <w:rsid w:val="00E05409"/>
    <w:rsid w:val="00E07EDC"/>
    <w:rsid w:val="00E14D2A"/>
    <w:rsid w:val="00E23055"/>
    <w:rsid w:val="00E24B61"/>
    <w:rsid w:val="00E24F28"/>
    <w:rsid w:val="00E26E6B"/>
    <w:rsid w:val="00E506D5"/>
    <w:rsid w:val="00E53222"/>
    <w:rsid w:val="00E60163"/>
    <w:rsid w:val="00E800D2"/>
    <w:rsid w:val="00E85E6C"/>
    <w:rsid w:val="00E91EAC"/>
    <w:rsid w:val="00E94998"/>
    <w:rsid w:val="00EE19AF"/>
    <w:rsid w:val="00EE4E06"/>
    <w:rsid w:val="00F3141F"/>
    <w:rsid w:val="00F37F9C"/>
    <w:rsid w:val="00F40B33"/>
    <w:rsid w:val="00F41DAE"/>
    <w:rsid w:val="00F41DC7"/>
    <w:rsid w:val="00F44A84"/>
    <w:rsid w:val="00F46CCD"/>
    <w:rsid w:val="00F47E04"/>
    <w:rsid w:val="00F6109F"/>
    <w:rsid w:val="00F761E6"/>
    <w:rsid w:val="00F9166B"/>
    <w:rsid w:val="00FA0B32"/>
    <w:rsid w:val="00FA36CA"/>
    <w:rsid w:val="00FB27B8"/>
    <w:rsid w:val="00FB6C84"/>
    <w:rsid w:val="00FB7224"/>
    <w:rsid w:val="00FC56E0"/>
    <w:rsid w:val="00FE639E"/>
    <w:rsid w:val="00FF0B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A8A48"/>
  <w15:docId w15:val="{A4ADD05E-8AAB-4663-8436-29E3BC69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1E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46"/>
  </w:style>
  <w:style w:type="paragraph" w:styleId="Footer">
    <w:name w:val="footer"/>
    <w:basedOn w:val="Normal"/>
    <w:link w:val="FooterChar"/>
    <w:uiPriority w:val="99"/>
    <w:unhideWhenUsed/>
    <w:rsid w:val="00110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F46"/>
  </w:style>
  <w:style w:type="paragraph" w:styleId="BalloonText">
    <w:name w:val="Balloon Text"/>
    <w:basedOn w:val="Normal"/>
    <w:link w:val="BalloonTextChar"/>
    <w:uiPriority w:val="99"/>
    <w:semiHidden/>
    <w:unhideWhenUsed/>
    <w:rsid w:val="00E601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163"/>
    <w:rPr>
      <w:rFonts w:ascii="Lucida Grande" w:hAnsi="Lucida Grande" w:cs="Lucida Grande"/>
      <w:sz w:val="18"/>
      <w:szCs w:val="18"/>
    </w:rPr>
  </w:style>
  <w:style w:type="paragraph" w:styleId="TOC1">
    <w:name w:val="toc 1"/>
    <w:basedOn w:val="Normal"/>
    <w:next w:val="Normal"/>
    <w:autoRedefine/>
    <w:uiPriority w:val="39"/>
    <w:unhideWhenUsed/>
    <w:rsid w:val="00F761E6"/>
    <w:pPr>
      <w:spacing w:before="120" w:after="0"/>
    </w:pPr>
    <w:rPr>
      <w:b/>
      <w:sz w:val="24"/>
      <w:szCs w:val="24"/>
    </w:rPr>
  </w:style>
  <w:style w:type="paragraph" w:styleId="TOC2">
    <w:name w:val="toc 2"/>
    <w:basedOn w:val="Normal"/>
    <w:next w:val="Normal"/>
    <w:autoRedefine/>
    <w:uiPriority w:val="39"/>
    <w:unhideWhenUsed/>
    <w:rsid w:val="00F761E6"/>
    <w:pPr>
      <w:spacing w:after="0"/>
      <w:ind w:left="220"/>
    </w:pPr>
    <w:rPr>
      <w:b/>
    </w:rPr>
  </w:style>
  <w:style w:type="paragraph" w:styleId="TOC3">
    <w:name w:val="toc 3"/>
    <w:basedOn w:val="Normal"/>
    <w:next w:val="Normal"/>
    <w:autoRedefine/>
    <w:uiPriority w:val="39"/>
    <w:unhideWhenUsed/>
    <w:rsid w:val="00F761E6"/>
    <w:pPr>
      <w:spacing w:after="0"/>
      <w:ind w:left="440"/>
    </w:pPr>
  </w:style>
  <w:style w:type="paragraph" w:styleId="TOC4">
    <w:name w:val="toc 4"/>
    <w:basedOn w:val="Normal"/>
    <w:next w:val="Normal"/>
    <w:autoRedefine/>
    <w:uiPriority w:val="39"/>
    <w:unhideWhenUsed/>
    <w:rsid w:val="00F761E6"/>
    <w:pPr>
      <w:spacing w:after="0"/>
      <w:ind w:left="660"/>
    </w:pPr>
    <w:rPr>
      <w:sz w:val="20"/>
      <w:szCs w:val="20"/>
    </w:rPr>
  </w:style>
  <w:style w:type="paragraph" w:styleId="TOC5">
    <w:name w:val="toc 5"/>
    <w:basedOn w:val="Normal"/>
    <w:next w:val="Normal"/>
    <w:autoRedefine/>
    <w:uiPriority w:val="39"/>
    <w:unhideWhenUsed/>
    <w:rsid w:val="00F761E6"/>
    <w:pPr>
      <w:spacing w:after="0"/>
      <w:ind w:left="880"/>
    </w:pPr>
    <w:rPr>
      <w:sz w:val="20"/>
      <w:szCs w:val="20"/>
    </w:rPr>
  </w:style>
  <w:style w:type="paragraph" w:styleId="TOC6">
    <w:name w:val="toc 6"/>
    <w:basedOn w:val="Normal"/>
    <w:next w:val="Normal"/>
    <w:autoRedefine/>
    <w:uiPriority w:val="39"/>
    <w:unhideWhenUsed/>
    <w:rsid w:val="00F761E6"/>
    <w:pPr>
      <w:spacing w:after="0"/>
      <w:ind w:left="1100"/>
    </w:pPr>
    <w:rPr>
      <w:sz w:val="20"/>
      <w:szCs w:val="20"/>
    </w:rPr>
  </w:style>
  <w:style w:type="paragraph" w:styleId="TOC7">
    <w:name w:val="toc 7"/>
    <w:basedOn w:val="Normal"/>
    <w:next w:val="Normal"/>
    <w:autoRedefine/>
    <w:uiPriority w:val="39"/>
    <w:unhideWhenUsed/>
    <w:rsid w:val="00F761E6"/>
    <w:pPr>
      <w:spacing w:after="0"/>
      <w:ind w:left="1320"/>
    </w:pPr>
    <w:rPr>
      <w:sz w:val="20"/>
      <w:szCs w:val="20"/>
    </w:rPr>
  </w:style>
  <w:style w:type="paragraph" w:styleId="TOC8">
    <w:name w:val="toc 8"/>
    <w:basedOn w:val="Normal"/>
    <w:next w:val="Normal"/>
    <w:autoRedefine/>
    <w:uiPriority w:val="39"/>
    <w:unhideWhenUsed/>
    <w:rsid w:val="00F761E6"/>
    <w:pPr>
      <w:spacing w:after="0"/>
      <w:ind w:left="1540"/>
    </w:pPr>
    <w:rPr>
      <w:sz w:val="20"/>
      <w:szCs w:val="20"/>
    </w:rPr>
  </w:style>
  <w:style w:type="paragraph" w:styleId="TOC9">
    <w:name w:val="toc 9"/>
    <w:basedOn w:val="Normal"/>
    <w:next w:val="Normal"/>
    <w:autoRedefine/>
    <w:uiPriority w:val="39"/>
    <w:unhideWhenUsed/>
    <w:rsid w:val="00F761E6"/>
    <w:pPr>
      <w:spacing w:after="0"/>
      <w:ind w:left="1760"/>
    </w:pPr>
    <w:rPr>
      <w:sz w:val="20"/>
      <w:szCs w:val="20"/>
    </w:rPr>
  </w:style>
  <w:style w:type="character" w:customStyle="1" w:styleId="Heading1Char">
    <w:name w:val="Heading 1 Char"/>
    <w:basedOn w:val="DefaultParagraphFont"/>
    <w:link w:val="Heading1"/>
    <w:uiPriority w:val="9"/>
    <w:rsid w:val="00F761E6"/>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F761E6"/>
    <w:pPr>
      <w:spacing w:line="276" w:lineRule="auto"/>
      <w:outlineLvl w:val="9"/>
    </w:pPr>
    <w:rPr>
      <w:color w:val="2E74B5" w:themeColor="accent1" w:themeShade="BF"/>
      <w:sz w:val="28"/>
      <w:szCs w:val="28"/>
      <w:lang w:val="en-US" w:eastAsia="en-US"/>
    </w:rPr>
  </w:style>
  <w:style w:type="paragraph" w:styleId="Title">
    <w:name w:val="Title"/>
    <w:basedOn w:val="Normal"/>
    <w:next w:val="Normal"/>
    <w:link w:val="TitleChar"/>
    <w:uiPriority w:val="10"/>
    <w:qFormat/>
    <w:rsid w:val="0082048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048C"/>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E2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7997"/>
    <w:pPr>
      <w:spacing w:after="0" w:line="240" w:lineRule="auto"/>
    </w:pPr>
    <w:rPr>
      <w:sz w:val="24"/>
      <w:szCs w:val="24"/>
    </w:rPr>
  </w:style>
  <w:style w:type="character" w:customStyle="1" w:styleId="FootnoteTextChar">
    <w:name w:val="Footnote Text Char"/>
    <w:basedOn w:val="DefaultParagraphFont"/>
    <w:link w:val="FootnoteText"/>
    <w:uiPriority w:val="99"/>
    <w:rsid w:val="00DD7997"/>
    <w:rPr>
      <w:sz w:val="24"/>
      <w:szCs w:val="24"/>
    </w:rPr>
  </w:style>
  <w:style w:type="character" w:styleId="FootnoteReference">
    <w:name w:val="footnote reference"/>
    <w:basedOn w:val="DefaultParagraphFont"/>
    <w:uiPriority w:val="99"/>
    <w:unhideWhenUsed/>
    <w:rsid w:val="00DD7997"/>
    <w:rPr>
      <w:vertAlign w:val="superscript"/>
    </w:rPr>
  </w:style>
  <w:style w:type="paragraph" w:styleId="ListParagraph">
    <w:name w:val="List Paragraph"/>
    <w:basedOn w:val="Normal"/>
    <w:uiPriority w:val="34"/>
    <w:qFormat/>
    <w:rsid w:val="00441ED3"/>
    <w:pPr>
      <w:ind w:left="720"/>
      <w:contextualSpacing/>
    </w:pPr>
  </w:style>
  <w:style w:type="character" w:styleId="CommentReference">
    <w:name w:val="annotation reference"/>
    <w:basedOn w:val="DefaultParagraphFont"/>
    <w:uiPriority w:val="99"/>
    <w:semiHidden/>
    <w:unhideWhenUsed/>
    <w:rsid w:val="008D56D8"/>
    <w:rPr>
      <w:sz w:val="16"/>
      <w:szCs w:val="16"/>
    </w:rPr>
  </w:style>
  <w:style w:type="paragraph" w:styleId="CommentText">
    <w:name w:val="annotation text"/>
    <w:basedOn w:val="Normal"/>
    <w:link w:val="CommentTextChar"/>
    <w:uiPriority w:val="99"/>
    <w:semiHidden/>
    <w:unhideWhenUsed/>
    <w:rsid w:val="008D56D8"/>
    <w:pPr>
      <w:spacing w:line="240" w:lineRule="auto"/>
    </w:pPr>
    <w:rPr>
      <w:sz w:val="20"/>
      <w:szCs w:val="20"/>
    </w:rPr>
  </w:style>
  <w:style w:type="character" w:customStyle="1" w:styleId="CommentTextChar">
    <w:name w:val="Comment Text Char"/>
    <w:basedOn w:val="DefaultParagraphFont"/>
    <w:link w:val="CommentText"/>
    <w:uiPriority w:val="99"/>
    <w:semiHidden/>
    <w:rsid w:val="008D56D8"/>
    <w:rPr>
      <w:sz w:val="20"/>
      <w:szCs w:val="20"/>
    </w:rPr>
  </w:style>
  <w:style w:type="paragraph" w:styleId="CommentSubject">
    <w:name w:val="annotation subject"/>
    <w:basedOn w:val="CommentText"/>
    <w:next w:val="CommentText"/>
    <w:link w:val="CommentSubjectChar"/>
    <w:uiPriority w:val="99"/>
    <w:semiHidden/>
    <w:unhideWhenUsed/>
    <w:rsid w:val="008D56D8"/>
    <w:rPr>
      <w:b/>
      <w:bCs/>
    </w:rPr>
  </w:style>
  <w:style w:type="character" w:customStyle="1" w:styleId="CommentSubjectChar">
    <w:name w:val="Comment Subject Char"/>
    <w:basedOn w:val="CommentTextChar"/>
    <w:link w:val="CommentSubject"/>
    <w:uiPriority w:val="99"/>
    <w:semiHidden/>
    <w:rsid w:val="008D56D8"/>
    <w:rPr>
      <w:b/>
      <w:bCs/>
      <w:sz w:val="20"/>
      <w:szCs w:val="20"/>
    </w:rPr>
  </w:style>
  <w:style w:type="character" w:styleId="Hyperlink">
    <w:name w:val="Hyperlink"/>
    <w:basedOn w:val="DefaultParagraphFont"/>
    <w:uiPriority w:val="99"/>
    <w:unhideWhenUsed/>
    <w:rsid w:val="00D341E9"/>
    <w:rPr>
      <w:color w:val="0563C1" w:themeColor="hyperlink"/>
      <w:u w:val="single"/>
    </w:rPr>
  </w:style>
  <w:style w:type="paragraph" w:styleId="NormalWeb">
    <w:name w:val="Normal (Web)"/>
    <w:basedOn w:val="Normal"/>
    <w:uiPriority w:val="99"/>
    <w:semiHidden/>
    <w:unhideWhenUsed/>
    <w:rsid w:val="00F314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32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6792">
      <w:bodyDiv w:val="1"/>
      <w:marLeft w:val="0"/>
      <w:marRight w:val="0"/>
      <w:marTop w:val="0"/>
      <w:marBottom w:val="0"/>
      <w:divBdr>
        <w:top w:val="none" w:sz="0" w:space="0" w:color="auto"/>
        <w:left w:val="none" w:sz="0" w:space="0" w:color="auto"/>
        <w:bottom w:val="none" w:sz="0" w:space="0" w:color="auto"/>
        <w:right w:val="none" w:sz="0" w:space="0" w:color="auto"/>
      </w:divBdr>
    </w:div>
    <w:div w:id="506595399">
      <w:bodyDiv w:val="1"/>
      <w:marLeft w:val="0"/>
      <w:marRight w:val="0"/>
      <w:marTop w:val="0"/>
      <w:marBottom w:val="0"/>
      <w:divBdr>
        <w:top w:val="none" w:sz="0" w:space="0" w:color="auto"/>
        <w:left w:val="none" w:sz="0" w:space="0" w:color="auto"/>
        <w:bottom w:val="none" w:sz="0" w:space="0" w:color="auto"/>
        <w:right w:val="none" w:sz="0" w:space="0" w:color="auto"/>
      </w:divBdr>
    </w:div>
    <w:div w:id="825710532">
      <w:bodyDiv w:val="1"/>
      <w:marLeft w:val="0"/>
      <w:marRight w:val="0"/>
      <w:marTop w:val="0"/>
      <w:marBottom w:val="0"/>
      <w:divBdr>
        <w:top w:val="none" w:sz="0" w:space="0" w:color="auto"/>
        <w:left w:val="none" w:sz="0" w:space="0" w:color="auto"/>
        <w:bottom w:val="none" w:sz="0" w:space="0" w:color="auto"/>
        <w:right w:val="none" w:sz="0" w:space="0" w:color="auto"/>
      </w:divBdr>
    </w:div>
    <w:div w:id="839125742">
      <w:bodyDiv w:val="1"/>
      <w:marLeft w:val="0"/>
      <w:marRight w:val="0"/>
      <w:marTop w:val="0"/>
      <w:marBottom w:val="0"/>
      <w:divBdr>
        <w:top w:val="none" w:sz="0" w:space="0" w:color="auto"/>
        <w:left w:val="none" w:sz="0" w:space="0" w:color="auto"/>
        <w:bottom w:val="none" w:sz="0" w:space="0" w:color="auto"/>
        <w:right w:val="none" w:sz="0" w:space="0" w:color="auto"/>
      </w:divBdr>
    </w:div>
    <w:div w:id="873998360">
      <w:bodyDiv w:val="1"/>
      <w:marLeft w:val="0"/>
      <w:marRight w:val="0"/>
      <w:marTop w:val="0"/>
      <w:marBottom w:val="0"/>
      <w:divBdr>
        <w:top w:val="none" w:sz="0" w:space="0" w:color="auto"/>
        <w:left w:val="none" w:sz="0" w:space="0" w:color="auto"/>
        <w:bottom w:val="none" w:sz="0" w:space="0" w:color="auto"/>
        <w:right w:val="none" w:sz="0" w:space="0" w:color="auto"/>
      </w:divBdr>
    </w:div>
    <w:div w:id="1040319587">
      <w:bodyDiv w:val="1"/>
      <w:marLeft w:val="0"/>
      <w:marRight w:val="0"/>
      <w:marTop w:val="0"/>
      <w:marBottom w:val="0"/>
      <w:divBdr>
        <w:top w:val="none" w:sz="0" w:space="0" w:color="auto"/>
        <w:left w:val="none" w:sz="0" w:space="0" w:color="auto"/>
        <w:bottom w:val="none" w:sz="0" w:space="0" w:color="auto"/>
        <w:right w:val="none" w:sz="0" w:space="0" w:color="auto"/>
      </w:divBdr>
      <w:divsChild>
        <w:div w:id="1602033394">
          <w:marLeft w:val="0"/>
          <w:marRight w:val="0"/>
          <w:marTop w:val="0"/>
          <w:marBottom w:val="0"/>
          <w:divBdr>
            <w:top w:val="none" w:sz="0" w:space="0" w:color="auto"/>
            <w:left w:val="none" w:sz="0" w:space="0" w:color="auto"/>
            <w:bottom w:val="none" w:sz="0" w:space="0" w:color="auto"/>
            <w:right w:val="none" w:sz="0" w:space="0" w:color="auto"/>
          </w:divBdr>
        </w:div>
      </w:divsChild>
    </w:div>
    <w:div w:id="1402558234">
      <w:bodyDiv w:val="1"/>
      <w:marLeft w:val="0"/>
      <w:marRight w:val="0"/>
      <w:marTop w:val="0"/>
      <w:marBottom w:val="0"/>
      <w:divBdr>
        <w:top w:val="none" w:sz="0" w:space="0" w:color="auto"/>
        <w:left w:val="none" w:sz="0" w:space="0" w:color="auto"/>
        <w:bottom w:val="none" w:sz="0" w:space="0" w:color="auto"/>
        <w:right w:val="none" w:sz="0" w:space="0" w:color="auto"/>
      </w:divBdr>
    </w:div>
    <w:div w:id="1806389732">
      <w:bodyDiv w:val="1"/>
      <w:marLeft w:val="0"/>
      <w:marRight w:val="0"/>
      <w:marTop w:val="0"/>
      <w:marBottom w:val="0"/>
      <w:divBdr>
        <w:top w:val="none" w:sz="0" w:space="0" w:color="auto"/>
        <w:left w:val="none" w:sz="0" w:space="0" w:color="auto"/>
        <w:bottom w:val="none" w:sz="0" w:space="0" w:color="auto"/>
        <w:right w:val="none" w:sz="0" w:space="0" w:color="auto"/>
      </w:divBdr>
    </w:div>
    <w:div w:id="18606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rtscouncil.org.uk/" TargetMode="External"/><Relationship Id="rId2" Type="http://schemas.openxmlformats.org/officeDocument/2006/relationships/hyperlink" Target="http://www.legislation.gov.uk/ukpga/2017/6/contents/enacted" TargetMode="External"/><Relationship Id="rId1" Type="http://schemas.openxmlformats.org/officeDocument/2006/relationships/hyperlink" Target="http://portal.unesco.org/en/ev.php-URL_ID=13637&amp;URL_DO=DO_TOPIC&amp;URL_SECTION=201.html" TargetMode="External"/><Relationship Id="rId5" Type="http://schemas.openxmlformats.org/officeDocument/2006/relationships/hyperlink" Target="https://www.historicengland.org.uk/advice/" TargetMode="External"/><Relationship Id="rId4" Type="http://schemas.openxmlformats.org/officeDocument/2006/relationships/hyperlink" Target="http://collection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15B9-C1E7-4CA6-BF65-BB65A8CB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20</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Mills</dc:creator>
  <cp:keywords/>
  <dc:description/>
  <cp:lastModifiedBy>Karl Jagdis</cp:lastModifiedBy>
  <cp:revision>35</cp:revision>
  <cp:lastPrinted>2017-10-18T16:12:00Z</cp:lastPrinted>
  <dcterms:created xsi:type="dcterms:W3CDTF">2017-09-27T10:39:00Z</dcterms:created>
  <dcterms:modified xsi:type="dcterms:W3CDTF">2017-10-31T12:31:00Z</dcterms:modified>
</cp:coreProperties>
</file>