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DD" w:rsidRDefault="006A2ADD" w:rsidP="006A2ADD">
      <w:pPr>
        <w:jc w:val="center"/>
        <w:rPr>
          <w:rFonts w:eastAsia="Times" w:cs="Times New Roman"/>
          <w:b/>
          <w:sz w:val="32"/>
          <w:szCs w:val="32"/>
          <w:lang w:bidi="ar-SA"/>
        </w:rPr>
      </w:pPr>
      <w:bookmarkStart w:id="0" w:name="_GoBack"/>
      <w:bookmarkEnd w:id="0"/>
      <w:r>
        <w:rPr>
          <w:rFonts w:eastAsia="Times" w:cs="Times New Roman"/>
          <w:b/>
          <w:sz w:val="32"/>
          <w:szCs w:val="32"/>
          <w:lang w:bidi="ar-SA"/>
        </w:rPr>
        <w:t>UK Futures Programme</w:t>
      </w:r>
    </w:p>
    <w:p w:rsidR="006A2ADD" w:rsidRDefault="006A2ADD" w:rsidP="006A2ADD">
      <w:pPr>
        <w:jc w:val="center"/>
        <w:rPr>
          <w:rFonts w:eastAsia="Times" w:cs="Times New Roman"/>
          <w:b/>
          <w:sz w:val="32"/>
          <w:szCs w:val="32"/>
          <w:lang w:bidi="ar-SA"/>
        </w:rPr>
      </w:pPr>
    </w:p>
    <w:p w:rsidR="006A2ADD" w:rsidRPr="006A2ADD" w:rsidRDefault="006A2ADD" w:rsidP="006A2ADD">
      <w:pPr>
        <w:jc w:val="center"/>
        <w:rPr>
          <w:rFonts w:eastAsia="Times" w:cs="Times New Roman"/>
          <w:b/>
          <w:sz w:val="32"/>
          <w:szCs w:val="32"/>
          <w:lang w:bidi="ar-SA"/>
        </w:rPr>
      </w:pPr>
      <w:r>
        <w:rPr>
          <w:rFonts w:eastAsia="Times" w:cs="Times New Roman"/>
          <w:b/>
          <w:sz w:val="32"/>
          <w:szCs w:val="32"/>
          <w:lang w:bidi="ar-SA"/>
        </w:rPr>
        <w:t xml:space="preserve">Programme Level FAQ </w:t>
      </w:r>
    </w:p>
    <w:p w:rsid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How do I apply?  What are the deadlines?</w:t>
      </w:r>
    </w:p>
    <w:p w:rsidR="006A2ADD" w:rsidRPr="006A2ADD" w:rsidRDefault="006A2ADD" w:rsidP="006A2ADD">
      <w:pPr>
        <w:rPr>
          <w:rFonts w:eastAsia="Times" w:cs="Times New Roman"/>
          <w:szCs w:val="20"/>
          <w:lang w:bidi="ar-SA"/>
        </w:rPr>
      </w:pPr>
    </w:p>
    <w:p w:rsidR="006A2ADD" w:rsidRPr="006A2ADD" w:rsidRDefault="00243201" w:rsidP="006A2ADD">
      <w:pPr>
        <w:rPr>
          <w:rFonts w:eastAsia="Times" w:cs="Times New Roman"/>
          <w:szCs w:val="20"/>
          <w:lang w:bidi="ar-SA"/>
        </w:rPr>
      </w:pPr>
      <w:r>
        <w:rPr>
          <w:rFonts w:eastAsia="Times" w:cs="Times New Roman"/>
          <w:szCs w:val="20"/>
          <w:lang w:bidi="ar-SA"/>
        </w:rPr>
        <w:t xml:space="preserve">A small number of </w:t>
      </w:r>
      <w:r w:rsidR="006A2ADD" w:rsidRPr="006A2ADD">
        <w:rPr>
          <w:rFonts w:eastAsia="Times" w:cs="Times New Roman"/>
          <w:szCs w:val="20"/>
          <w:lang w:bidi="ar-SA"/>
        </w:rPr>
        <w:t>individual competition</w:t>
      </w:r>
      <w:r>
        <w:rPr>
          <w:rFonts w:eastAsia="Times" w:cs="Times New Roman"/>
          <w:szCs w:val="20"/>
          <w:lang w:bidi="ar-SA"/>
        </w:rPr>
        <w:t>s</w:t>
      </w:r>
      <w:r w:rsidR="006A2ADD" w:rsidRPr="006A2ADD">
        <w:rPr>
          <w:rFonts w:eastAsia="Times" w:cs="Times New Roman"/>
          <w:szCs w:val="20"/>
          <w:lang w:bidi="ar-SA"/>
        </w:rPr>
        <w:t xml:space="preserve"> will be launched </w:t>
      </w:r>
      <w:r>
        <w:rPr>
          <w:rFonts w:eastAsia="Times" w:cs="Times New Roman"/>
          <w:szCs w:val="20"/>
          <w:lang w:bidi="ar-SA"/>
        </w:rPr>
        <w:t xml:space="preserve">during 2014/15 and 2015/16. </w:t>
      </w:r>
      <w:r w:rsidR="006A2ADD" w:rsidRPr="006A2ADD">
        <w:rPr>
          <w:rFonts w:eastAsia="Times" w:cs="Times New Roman"/>
          <w:szCs w:val="20"/>
          <w:lang w:bidi="ar-SA"/>
        </w:rPr>
        <w:t xml:space="preserve">  The first competition ‘Addressing skills deficiencies in the Off-site construction sector’ </w:t>
      </w:r>
      <w:r w:rsidR="00D35AB4">
        <w:rPr>
          <w:rFonts w:eastAsia="Times" w:cs="Times New Roman"/>
          <w:szCs w:val="20"/>
          <w:lang w:bidi="ar-SA"/>
        </w:rPr>
        <w:t>is now closed and we are actively working with five projects.</w:t>
      </w:r>
      <w:r w:rsidR="006A2ADD" w:rsidRPr="006A2ADD">
        <w:rPr>
          <w:rFonts w:eastAsia="Times" w:cs="Times New Roman"/>
          <w:szCs w:val="20"/>
          <w:lang w:bidi="ar-SA"/>
        </w:rPr>
        <w:t xml:space="preserve">  </w:t>
      </w:r>
      <w:r w:rsidR="00D35AB4">
        <w:rPr>
          <w:rFonts w:eastAsia="Times" w:cs="Times New Roman"/>
          <w:szCs w:val="20"/>
          <w:lang w:bidi="ar-SA"/>
        </w:rPr>
        <w:t xml:space="preserve">See the Press Release for more information: </w:t>
      </w:r>
      <w:hyperlink r:id="rId8" w:history="1">
        <w:r w:rsidR="00D35AB4" w:rsidRPr="00AE7C24">
          <w:rPr>
            <w:rStyle w:val="Hyperlink"/>
            <w:rFonts w:cs="Arial"/>
          </w:rPr>
          <w:t>https://www.gov.uk/government/news/offsite-construction-companies-take-a-new-approach-to-tackling-skills-shortages</w:t>
        </w:r>
      </w:hyperlink>
    </w:p>
    <w:p w:rsidR="006A2ADD" w:rsidRPr="006A2ADD" w:rsidRDefault="006A2ADD" w:rsidP="006A2ADD">
      <w:pPr>
        <w:rPr>
          <w:rFonts w:eastAsia="Times" w:cs="Times New Roman"/>
          <w:szCs w:val="20"/>
          <w:lang w:bidi="ar-SA"/>
        </w:rPr>
      </w:pPr>
    </w:p>
    <w:p w:rsidR="009F1582" w:rsidRDefault="006A2ADD" w:rsidP="006A2ADD">
      <w:pPr>
        <w:rPr>
          <w:rFonts w:eastAsia="Times" w:cs="Times New Roman"/>
          <w:szCs w:val="20"/>
          <w:lang w:bidi="ar-SA"/>
        </w:rPr>
      </w:pPr>
      <w:r w:rsidRPr="006A2ADD">
        <w:rPr>
          <w:rFonts w:eastAsia="Times" w:cs="Times New Roman"/>
          <w:szCs w:val="20"/>
          <w:lang w:bidi="ar-SA"/>
        </w:rPr>
        <w:t xml:space="preserve">The second competition ‘Management and leadership in supply chains and networked organisations’ </w:t>
      </w:r>
      <w:r w:rsidR="00D35AB4">
        <w:rPr>
          <w:rFonts w:eastAsia="Times" w:cs="Times New Roman"/>
          <w:szCs w:val="20"/>
          <w:lang w:bidi="ar-SA"/>
        </w:rPr>
        <w:t>is now closed.  We are negotiating contracts with 7 projects which will start later in October 2014.</w:t>
      </w:r>
      <w:r w:rsidRPr="006A2ADD">
        <w:rPr>
          <w:rFonts w:eastAsia="Times" w:cs="Times New Roman"/>
          <w:szCs w:val="20"/>
          <w:lang w:bidi="ar-SA"/>
        </w:rPr>
        <w:t xml:space="preserve">  </w:t>
      </w:r>
    </w:p>
    <w:p w:rsidR="009F1582" w:rsidRDefault="009F1582" w:rsidP="006A2ADD">
      <w:pPr>
        <w:rPr>
          <w:rFonts w:eastAsia="Times" w:cs="Times New Roman"/>
          <w:szCs w:val="20"/>
          <w:lang w:bidi="ar-SA"/>
        </w:rPr>
      </w:pPr>
    </w:p>
    <w:p w:rsidR="006A2ADD" w:rsidRPr="006A2ADD" w:rsidRDefault="009F1582" w:rsidP="006A2ADD">
      <w:pPr>
        <w:rPr>
          <w:rFonts w:eastAsia="Times" w:cs="Times New Roman"/>
          <w:szCs w:val="20"/>
          <w:lang w:bidi="ar-SA"/>
        </w:rPr>
      </w:pPr>
      <w:r>
        <w:rPr>
          <w:rFonts w:eastAsia="Times" w:cs="Times New Roman"/>
          <w:szCs w:val="20"/>
          <w:lang w:bidi="ar-SA"/>
        </w:rPr>
        <w:t>The third competition ‘Progression Pathways in the Hospitality and Retail Sectors’ was launched on  10</w:t>
      </w:r>
      <w:r w:rsidRPr="00AE7C24">
        <w:rPr>
          <w:rFonts w:eastAsia="Times" w:cs="Times New Roman"/>
          <w:szCs w:val="20"/>
          <w:vertAlign w:val="superscript"/>
          <w:lang w:bidi="ar-SA"/>
        </w:rPr>
        <w:t>th</w:t>
      </w:r>
      <w:r>
        <w:rPr>
          <w:rFonts w:eastAsia="Times" w:cs="Times New Roman"/>
          <w:szCs w:val="20"/>
          <w:lang w:bidi="ar-SA"/>
        </w:rPr>
        <w:t xml:space="preserve"> October, and the deadline for submitting applications for this competition is noon </w:t>
      </w:r>
      <w:r w:rsidR="00D35AB4">
        <w:rPr>
          <w:rFonts w:eastAsia="Times" w:cs="Times New Roman"/>
          <w:szCs w:val="20"/>
          <w:lang w:bidi="ar-SA"/>
        </w:rPr>
        <w:t xml:space="preserve">on </w:t>
      </w:r>
      <w:r>
        <w:rPr>
          <w:rFonts w:eastAsia="Times" w:cs="Times New Roman"/>
          <w:szCs w:val="20"/>
          <w:lang w:bidi="ar-SA"/>
        </w:rPr>
        <w:t>Friday 28</w:t>
      </w:r>
      <w:r w:rsidRPr="00AE7C24">
        <w:rPr>
          <w:rFonts w:eastAsia="Times" w:cs="Times New Roman"/>
          <w:szCs w:val="20"/>
          <w:vertAlign w:val="superscript"/>
          <w:lang w:bidi="ar-SA"/>
        </w:rPr>
        <w:t>th</w:t>
      </w:r>
      <w:r>
        <w:rPr>
          <w:rFonts w:eastAsia="Times" w:cs="Times New Roman"/>
          <w:szCs w:val="20"/>
          <w:lang w:bidi="ar-SA"/>
        </w:rPr>
        <w:t xml:space="preserve"> November. </w:t>
      </w:r>
      <w:r w:rsidR="006A2ADD" w:rsidRPr="006A2ADD">
        <w:rPr>
          <w:rFonts w:eastAsia="Times" w:cs="Times New Roman"/>
          <w:szCs w:val="20"/>
          <w:lang w:bidi="ar-SA"/>
        </w:rPr>
        <w:t xml:space="preserve">The application form, and further guidance on how to apply, is available on our website: </w:t>
      </w:r>
      <w:hyperlink r:id="rId9" w:history="1">
        <w:r w:rsidR="006A2ADD" w:rsidRPr="006A2ADD">
          <w:rPr>
            <w:rFonts w:eastAsia="Times" w:cs="Times New Roman"/>
            <w:color w:val="0000FF"/>
            <w:szCs w:val="20"/>
            <w:u w:val="single"/>
            <w:lang w:bidi="ar-SA"/>
          </w:rPr>
          <w:t>https://www.gov.uk/government/collections/ukces-futures-programme-overview</w:t>
        </w:r>
      </w:hyperlink>
    </w:p>
    <w:p w:rsidR="006A2ADD" w:rsidRPr="006A2ADD" w:rsidRDefault="006A2ADD" w:rsidP="006A2ADD">
      <w:pPr>
        <w:rPr>
          <w:rFonts w:eastAsia="Times" w:cs="Times New Roman"/>
          <w:szCs w:val="20"/>
          <w:lang w:bidi="ar-SA"/>
        </w:rPr>
      </w:pPr>
    </w:p>
    <w:p w:rsidR="006A2ADD" w:rsidRPr="006A2ADD" w:rsidRDefault="006A2ADD" w:rsidP="006A2ADD">
      <w:pPr>
        <w:keepNext/>
        <w:spacing w:after="220"/>
        <w:outlineLvl w:val="0"/>
        <w:rPr>
          <w:rFonts w:eastAsia="Times New Roman" w:cs="Arial"/>
          <w:bCs/>
          <w:kern w:val="32"/>
          <w:lang w:bidi="ar-SA"/>
        </w:rPr>
      </w:pPr>
      <w:r w:rsidRPr="006A2ADD">
        <w:rPr>
          <w:rFonts w:eastAsia="Times New Roman" w:cs="Arial"/>
          <w:bCs/>
          <w:kern w:val="32"/>
          <w:lang w:bidi="ar-SA"/>
        </w:rPr>
        <w:t>For each competition we will host webinar</w:t>
      </w:r>
      <w:r w:rsidR="00243201">
        <w:rPr>
          <w:rFonts w:eastAsia="Times New Roman" w:cs="Arial"/>
          <w:bCs/>
          <w:kern w:val="32"/>
          <w:lang w:bidi="ar-SA"/>
        </w:rPr>
        <w:t>s</w:t>
      </w:r>
      <w:r w:rsidRPr="006A2ADD">
        <w:rPr>
          <w:rFonts w:eastAsia="Times New Roman" w:cs="Arial"/>
          <w:bCs/>
          <w:kern w:val="32"/>
          <w:lang w:bidi="ar-SA"/>
        </w:rPr>
        <w:t xml:space="preserve"> where potential applicants can register to join.  This will be the opportunity for applicants to find out more about the competition and ask questions to a team of UK Commission staff who are leading the UK Futures Programme.  </w:t>
      </w:r>
    </w:p>
    <w:p w:rsidR="009F1582" w:rsidRDefault="009F1582" w:rsidP="006A2ADD">
      <w:pPr>
        <w:rPr>
          <w:rFonts w:eastAsia="Times" w:cs="Times New Roman"/>
          <w:szCs w:val="20"/>
          <w:lang w:bidi="ar-SA"/>
        </w:rPr>
      </w:pPr>
    </w:p>
    <w:p w:rsidR="009F1582" w:rsidRDefault="009F1582" w:rsidP="006A2ADD">
      <w:pPr>
        <w:rPr>
          <w:rFonts w:eastAsia="Times" w:cs="Times New Roman"/>
          <w:szCs w:val="20"/>
          <w:lang w:bidi="ar-SA"/>
        </w:rPr>
      </w:pPr>
    </w:p>
    <w:p w:rsidR="006A2ADD" w:rsidRPr="006A2ADD" w:rsidRDefault="009F1582" w:rsidP="006A2ADD">
      <w:pPr>
        <w:rPr>
          <w:rFonts w:eastAsia="Times" w:cs="Times New Roman"/>
          <w:szCs w:val="20"/>
          <w:lang w:bidi="ar-SA"/>
        </w:rPr>
      </w:pPr>
      <w:r>
        <w:rPr>
          <w:rFonts w:eastAsia="Times" w:cs="Times New Roman"/>
          <w:szCs w:val="20"/>
          <w:lang w:bidi="ar-SA"/>
        </w:rPr>
        <w:t xml:space="preserve">The webinars for the third competition will take place </w:t>
      </w:r>
      <w:r w:rsidR="00D35AB4">
        <w:rPr>
          <w:rFonts w:eastAsia="Times" w:cs="Times New Roman"/>
          <w:szCs w:val="20"/>
          <w:lang w:bidi="ar-SA"/>
        </w:rPr>
        <w:t xml:space="preserve">on </w:t>
      </w:r>
      <w:r>
        <w:rPr>
          <w:rFonts w:eastAsia="Times" w:cs="Times New Roman"/>
          <w:szCs w:val="20"/>
          <w:lang w:bidi="ar-SA"/>
        </w:rPr>
        <w:t>Wednesday 22</w:t>
      </w:r>
      <w:r w:rsidRPr="00AE7C24">
        <w:rPr>
          <w:rFonts w:eastAsia="Times" w:cs="Times New Roman"/>
          <w:szCs w:val="20"/>
          <w:vertAlign w:val="superscript"/>
          <w:lang w:bidi="ar-SA"/>
        </w:rPr>
        <w:t>nd</w:t>
      </w:r>
      <w:r>
        <w:rPr>
          <w:rFonts w:eastAsia="Times" w:cs="Times New Roman"/>
          <w:szCs w:val="20"/>
          <w:lang w:bidi="ar-SA"/>
        </w:rPr>
        <w:t xml:space="preserve"> and Friday 24</w:t>
      </w:r>
      <w:r w:rsidRPr="00AE7C24">
        <w:rPr>
          <w:rFonts w:eastAsia="Times" w:cs="Times New Roman"/>
          <w:szCs w:val="20"/>
          <w:vertAlign w:val="superscript"/>
          <w:lang w:bidi="ar-SA"/>
        </w:rPr>
        <w:t>th</w:t>
      </w:r>
      <w:r>
        <w:rPr>
          <w:rFonts w:eastAsia="Times" w:cs="Times New Roman"/>
          <w:szCs w:val="20"/>
          <w:lang w:bidi="ar-SA"/>
        </w:rPr>
        <w:t xml:space="preserve"> October. </w:t>
      </w:r>
      <w:r w:rsidR="006A2ADD" w:rsidRPr="006A2ADD">
        <w:rPr>
          <w:rFonts w:eastAsia="Times" w:cs="Times New Roman"/>
          <w:szCs w:val="20"/>
          <w:lang w:bidi="ar-SA"/>
        </w:rPr>
        <w:t xml:space="preserve">To register for </w:t>
      </w:r>
      <w:r w:rsidR="00D35AB4">
        <w:rPr>
          <w:rFonts w:eastAsia="Times" w:cs="Times New Roman"/>
          <w:szCs w:val="20"/>
          <w:lang w:bidi="ar-SA"/>
        </w:rPr>
        <w:t>one of these</w:t>
      </w:r>
      <w:r w:rsidR="006A2ADD" w:rsidRPr="006A2ADD">
        <w:rPr>
          <w:rFonts w:eastAsia="Times" w:cs="Times New Roman"/>
          <w:szCs w:val="20"/>
          <w:lang w:bidi="ar-SA"/>
        </w:rPr>
        <w:t xml:space="preserve">, please email </w:t>
      </w:r>
      <w:hyperlink r:id="rId10" w:history="1">
        <w:r w:rsidR="006A2ADD" w:rsidRPr="006A2ADD">
          <w:rPr>
            <w:rFonts w:eastAsia="Times" w:cs="Times New Roman"/>
            <w:color w:val="0000FF"/>
            <w:szCs w:val="20"/>
            <w:u w:val="single"/>
            <w:lang w:bidi="ar-SA"/>
          </w:rPr>
          <w:t>enquiries.futuresprogramme@ukces.org.uk</w:t>
        </w:r>
      </w:hyperlink>
      <w:r w:rsidR="006A2ADD" w:rsidRPr="006A2ADD">
        <w:rPr>
          <w:rFonts w:eastAsia="Times" w:cs="Times New Roman"/>
          <w:szCs w:val="20"/>
          <w:lang w:bidi="ar-SA"/>
        </w:rPr>
        <w:t xml:space="preserve"> detailing your name, organisation, position in the organisation and email address.  We will then contact you with webinar joining details.</w:t>
      </w:r>
    </w:p>
    <w:p w:rsidR="006A2ADD" w:rsidRPr="006A2ADD" w:rsidRDefault="006A2ADD" w:rsidP="00AE7C24">
      <w:pPr>
        <w:rPr>
          <w:rFonts w:eastAsia="Calibri" w:cs="Arial"/>
          <w:b/>
          <w:sz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Can individual employers apply or are you expecting collaborative bids?</w:t>
      </w:r>
    </w:p>
    <w:p w:rsidR="006A2ADD" w:rsidRPr="006A2ADD" w:rsidRDefault="006A2ADD" w:rsidP="006A2ADD">
      <w:pPr>
        <w:rPr>
          <w:rFonts w:eastAsia="Times" w:cs="Times New Roman"/>
          <w:szCs w:val="20"/>
          <w:lang w:bidi="ar-SA"/>
        </w:rPr>
      </w:pPr>
      <w:r w:rsidRPr="006A2ADD">
        <w:rPr>
          <w:rFonts w:eastAsia="Times" w:cs="Times New Roman"/>
          <w:szCs w:val="20"/>
          <w:lang w:bidi="ar-SA"/>
        </w:rPr>
        <w:t>Both.</w:t>
      </w:r>
      <w:r w:rsidRPr="006A2ADD">
        <w:rPr>
          <w:rFonts w:eastAsia="Times" w:cs="Times New Roman"/>
          <w:sz w:val="20"/>
          <w:szCs w:val="20"/>
          <w:lang w:bidi="ar-SA"/>
        </w:rPr>
        <w:t xml:space="preserve"> </w:t>
      </w:r>
      <w:r w:rsidRPr="006A2ADD">
        <w:rPr>
          <w:rFonts w:eastAsia="Times" w:cs="Times New Roman"/>
          <w:lang w:bidi="ar-SA"/>
        </w:rPr>
        <w:t xml:space="preserve">Collaborations of employers and other social partners will be eligible. However, we will also support single employer proposals where there is potential for impact/learning to be applied elsewhere. Intermediaries, including not for profit member organisations, can pull together collaborative solutions </w:t>
      </w:r>
      <w:r w:rsidR="00243201">
        <w:rPr>
          <w:rFonts w:eastAsia="Times" w:cs="Times New Roman"/>
          <w:lang w:bidi="ar-SA"/>
        </w:rPr>
        <w:t xml:space="preserve">but it </w:t>
      </w:r>
      <w:r w:rsidRPr="006A2ADD">
        <w:rPr>
          <w:rFonts w:eastAsia="Times" w:cs="Times New Roman"/>
          <w:lang w:bidi="ar-SA"/>
        </w:rPr>
        <w:t xml:space="preserve">must be clear </w:t>
      </w:r>
      <w:r w:rsidR="00243201">
        <w:rPr>
          <w:rFonts w:eastAsia="Times" w:cs="Times New Roman"/>
          <w:lang w:bidi="ar-SA"/>
        </w:rPr>
        <w:t xml:space="preserve">that </w:t>
      </w:r>
      <w:r w:rsidRPr="006A2ADD">
        <w:rPr>
          <w:rFonts w:eastAsia="Times" w:cs="Times New Roman"/>
          <w:lang w:bidi="ar-SA"/>
        </w:rPr>
        <w:t xml:space="preserve">employers are driving the proposal and </w:t>
      </w:r>
      <w:r w:rsidR="00243201">
        <w:rPr>
          <w:rFonts w:eastAsia="Times" w:cs="Times New Roman"/>
          <w:lang w:bidi="ar-SA"/>
        </w:rPr>
        <w:t>are directly engaged in the solutions.</w:t>
      </w:r>
      <w:r w:rsidRPr="006A2ADD">
        <w:rPr>
          <w:rFonts w:eastAsia="Times" w:cs="Times New Roman"/>
          <w:lang w:bidi="ar-SA"/>
        </w:rPr>
        <w:t xml:space="preserve"> All successful proposals will have to demonstrate the following criteria:  </w:t>
      </w:r>
      <w:r w:rsidRPr="006A2ADD">
        <w:rPr>
          <w:rFonts w:eastAsia="Times" w:cs="Arial"/>
          <w:lang w:bidi="ar-SA"/>
        </w:rPr>
        <w:t xml:space="preserve">strong employer leadership/engagement; private contributions; </w:t>
      </w:r>
      <w:r w:rsidRPr="006A2ADD">
        <w:rPr>
          <w:rFonts w:eastAsia="Times" w:cs="Times New Roman"/>
          <w:lang w:bidi="ar-SA"/>
        </w:rPr>
        <w:t>innovation; the potential for impact; testing and shared learning.</w:t>
      </w:r>
      <w:r w:rsidRPr="006A2ADD">
        <w:rPr>
          <w:rFonts w:eastAsia="Times" w:cs="Arial"/>
          <w:sz w:val="20"/>
          <w:szCs w:val="20"/>
          <w:lang w:bidi="ar-SA"/>
        </w:rPr>
        <w:t xml:space="preserve">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Is the UK Futures Programme an extension of previous investment funds e.g. EOP / GIF / EIF?</w:t>
      </w:r>
    </w:p>
    <w:p w:rsidR="006A2ADD" w:rsidRPr="006A2ADD" w:rsidRDefault="006A2ADD" w:rsidP="006A2ADD">
      <w:pPr>
        <w:rPr>
          <w:rFonts w:eastAsia="Times" w:cs="Times New Roman"/>
          <w:lang w:bidi="ar-SA"/>
        </w:rPr>
      </w:pPr>
      <w:r w:rsidRPr="006A2ADD">
        <w:rPr>
          <w:rFonts w:eastAsia="Times" w:cs="Times New Roman"/>
          <w:lang w:bidi="ar-SA"/>
        </w:rPr>
        <w:t xml:space="preserve">No.  This programme will co-create with industry to develop, pilot and scale innovative solutions to tackling current and emerging workforce development issues that restrain business performance, and will be more responsive to employer need. We have indeed learned from Employer Ownership, Growth &amp; Innovation, and the Employer Investment Fund, and through the lessons learnt our investment approach has been reshaped. </w:t>
      </w:r>
    </w:p>
    <w:p w:rsidR="006A2ADD" w:rsidRPr="006A2ADD" w:rsidRDefault="006A2ADD" w:rsidP="006A2ADD">
      <w:pPr>
        <w:rPr>
          <w:rFonts w:eastAsia="Times" w:cs="Times New Roman"/>
          <w:szCs w:val="20"/>
          <w:lang w:bidi="ar-SA"/>
        </w:rPr>
      </w:pPr>
      <w:r w:rsidRPr="006A2ADD">
        <w:rPr>
          <w:rFonts w:eastAsia="Times" w:cs="Times New Roman"/>
          <w:szCs w:val="20"/>
          <w:lang w:bidi="ar-SA"/>
        </w:rPr>
        <w:t>The UK Futures Programme will be small scale investments linked to specific themes/issues identified through our research and Commissioner insight</w:t>
      </w:r>
      <w:r w:rsidR="00243201">
        <w:rPr>
          <w:rFonts w:eastAsia="Times" w:cs="Times New Roman"/>
          <w:szCs w:val="20"/>
          <w:lang w:bidi="ar-SA"/>
        </w:rPr>
        <w:t>s</w:t>
      </w:r>
      <w:r w:rsidRPr="006A2ADD">
        <w:rPr>
          <w:rFonts w:eastAsia="Times" w:cs="Times New Roman"/>
          <w:szCs w:val="20"/>
          <w:lang w:bidi="ar-SA"/>
        </w:rPr>
        <w:t xml:space="preserve">.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szCs w:val="20"/>
          <w:lang w:bidi="ar-SA"/>
        </w:rPr>
      </w:pPr>
      <w:r w:rsidRPr="006A2ADD">
        <w:rPr>
          <w:rFonts w:eastAsia="Times" w:cs="Times New Roman"/>
          <w:szCs w:val="20"/>
          <w:lang w:bidi="ar-SA"/>
        </w:rPr>
        <w:lastRenderedPageBreak/>
        <w:t xml:space="preserve">The Department for Business, Innovation and Skills is running a further Employer Ownership fund, targeting skills development in the automotive supply chain. UKCES is not managing this fund and it is entirely separate from the </w:t>
      </w:r>
      <w:r w:rsidR="00D35AB4">
        <w:rPr>
          <w:rFonts w:eastAsia="Times" w:cs="Times New Roman"/>
          <w:szCs w:val="20"/>
          <w:lang w:bidi="ar-SA"/>
        </w:rPr>
        <w:t xml:space="preserve">UK </w:t>
      </w:r>
      <w:r w:rsidRPr="006A2ADD">
        <w:rPr>
          <w:rFonts w:eastAsia="Times" w:cs="Times New Roman"/>
          <w:szCs w:val="20"/>
          <w:lang w:bidi="ar-SA"/>
        </w:rPr>
        <w:t xml:space="preserve">Futures Programme. Further information on the new Employer Ownership fund can be found here: </w:t>
      </w:r>
      <w:hyperlink r:id="rId11" w:history="1">
        <w:r w:rsidR="00243201" w:rsidRPr="00FB4F82">
          <w:rPr>
            <w:rStyle w:val="Hyperlink"/>
          </w:rPr>
          <w:t>https://www.gov.uk/government/publications/employer-ownership-developing-women-engineers</w:t>
        </w:r>
      </w:hyperlink>
      <w:r w:rsidR="00243201">
        <w:t xml:space="preserve"> and </w:t>
      </w:r>
      <w:r w:rsidR="00243201" w:rsidRPr="00243201">
        <w:t>https://www.gov.uk/government/publications/employer-ownership-improving-engineering-careers</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Why have you moved to small scale investments as opposed to the larger sums available through previous investment rounds?</w:t>
      </w:r>
    </w:p>
    <w:p w:rsidR="006A2ADD" w:rsidRPr="006A2ADD" w:rsidRDefault="006A2ADD" w:rsidP="006A2ADD">
      <w:pPr>
        <w:rPr>
          <w:rFonts w:eastAsia="Times" w:cs="Times New Roman"/>
          <w:szCs w:val="20"/>
          <w:lang w:bidi="ar-SA"/>
        </w:rPr>
      </w:pPr>
      <w:r w:rsidRPr="006A2ADD">
        <w:rPr>
          <w:rFonts w:eastAsia="Times" w:cs="Times New Roman"/>
          <w:szCs w:val="20"/>
          <w:lang w:bidi="ar-SA"/>
        </w:rPr>
        <w:t>We have achieved a tremendous amount with larger investment rounds we have conducted, but this new programme allows us to be more targeted in our approach and more impactful, as we deliver truly ground-breaking means of testing and trialling what works in addressing those long term workforce development issues that hold back UK growth.</w:t>
      </w:r>
      <w:r w:rsidR="00243201">
        <w:rPr>
          <w:rFonts w:eastAsia="Times" w:cs="Times New Roman"/>
          <w:szCs w:val="20"/>
          <w:lang w:bidi="ar-SA"/>
        </w:rPr>
        <w:t xml:space="preserve">  The UK Futures Programme </w:t>
      </w:r>
      <w:r w:rsidR="005274DD">
        <w:rPr>
          <w:rFonts w:eastAsia="Times" w:cs="Times New Roman"/>
          <w:szCs w:val="20"/>
          <w:lang w:bidi="ar-SA"/>
        </w:rPr>
        <w:t xml:space="preserve">is a research and development approach to skills and </w:t>
      </w:r>
      <w:r w:rsidR="00243201">
        <w:rPr>
          <w:rFonts w:eastAsia="Times" w:cs="Times New Roman"/>
          <w:szCs w:val="20"/>
          <w:lang w:bidi="ar-SA"/>
        </w:rPr>
        <w:t xml:space="preserve">enables us to work directly with employers to develop and pilot innovative solutions to identified challenges and learn what works and what doesn’t work.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My GIF/EIF project is really successful.  Can I bid for extra money to make it sustainable?</w:t>
      </w: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The purpose of the UK Futures Programme is to test and trial new ideas.  We want to find out what works and what doesn’t work.  There may be the opportunity for you to apply for the programme where your current project fits the specific competition brief and your project delivers one of the project stages (e.g. it may be that your project is scaling – adapting a successful idea to a new sector or geography).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 xml:space="preserve">What are the project </w:t>
      </w:r>
      <w:r w:rsidR="005274DD">
        <w:rPr>
          <w:rFonts w:eastAsia="Times" w:cs="Times New Roman"/>
          <w:b/>
          <w:szCs w:val="20"/>
          <w:lang w:bidi="ar-SA"/>
        </w:rPr>
        <w:t>types</w:t>
      </w:r>
      <w:r w:rsidRPr="006A2ADD">
        <w:rPr>
          <w:rFonts w:eastAsia="Times" w:cs="Times New Roman"/>
          <w:b/>
          <w:szCs w:val="20"/>
          <w:lang w:bidi="ar-SA"/>
        </w:rPr>
        <w:t>?</w:t>
      </w: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The project </w:t>
      </w:r>
      <w:r w:rsidR="005274DD">
        <w:rPr>
          <w:rFonts w:eastAsia="Times" w:cs="Times New Roman"/>
          <w:szCs w:val="20"/>
          <w:lang w:bidi="ar-SA"/>
        </w:rPr>
        <w:t xml:space="preserve">types </w:t>
      </w:r>
      <w:r w:rsidRPr="006A2ADD">
        <w:rPr>
          <w:rFonts w:eastAsia="Times" w:cs="Times New Roman"/>
          <w:szCs w:val="20"/>
          <w:lang w:bidi="ar-SA"/>
        </w:rPr>
        <w:t>are research, developing, piloting and scaling.  ‘</w:t>
      </w:r>
      <w:r w:rsidR="005274DD">
        <w:rPr>
          <w:rFonts w:eastAsia="Times" w:cs="Times New Roman"/>
          <w:szCs w:val="20"/>
          <w:lang w:bidi="ar-SA"/>
        </w:rPr>
        <w:t>Each Competition brief will identify which types of project are invited.</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 xml:space="preserve">Are projects expected to cover all </w:t>
      </w:r>
      <w:r w:rsidR="005274DD">
        <w:rPr>
          <w:rFonts w:eastAsia="Times" w:cs="Times New Roman"/>
          <w:b/>
          <w:szCs w:val="20"/>
          <w:lang w:bidi="ar-SA"/>
        </w:rPr>
        <w:t xml:space="preserve">types </w:t>
      </w:r>
      <w:r w:rsidRPr="006A2ADD">
        <w:rPr>
          <w:rFonts w:eastAsia="Times" w:cs="Times New Roman"/>
          <w:b/>
          <w:szCs w:val="20"/>
          <w:lang w:bidi="ar-SA"/>
        </w:rPr>
        <w:t>of research, development, piloting, scaling?</w:t>
      </w:r>
    </w:p>
    <w:p w:rsidR="006A2ADD" w:rsidRPr="006A2ADD" w:rsidRDefault="006A2ADD" w:rsidP="006A2ADD">
      <w:pPr>
        <w:rPr>
          <w:rFonts w:eastAsia="Times" w:cs="Times New Roman"/>
          <w:szCs w:val="20"/>
          <w:lang w:bidi="ar-SA"/>
        </w:rPr>
      </w:pPr>
      <w:r w:rsidRPr="006A2ADD">
        <w:rPr>
          <w:rFonts w:eastAsia="Times" w:cs="Times New Roman"/>
          <w:szCs w:val="20"/>
          <w:lang w:bidi="ar-SA"/>
        </w:rPr>
        <w:t>We do not expect to see projects that aim to co</w:t>
      </w:r>
      <w:r w:rsidR="005274DD">
        <w:rPr>
          <w:rFonts w:eastAsia="Times" w:cs="Times New Roman"/>
          <w:szCs w:val="20"/>
          <w:lang w:bidi="ar-SA"/>
        </w:rPr>
        <w:t xml:space="preserve">ver </w:t>
      </w:r>
      <w:r w:rsidRPr="006A2ADD">
        <w:rPr>
          <w:rFonts w:eastAsia="Times" w:cs="Times New Roman"/>
          <w:szCs w:val="20"/>
          <w:lang w:bidi="ar-SA"/>
        </w:rPr>
        <w:t xml:space="preserve">all four </w:t>
      </w:r>
      <w:r w:rsidR="005274DD">
        <w:rPr>
          <w:rFonts w:eastAsia="Times" w:cs="Times New Roman"/>
          <w:szCs w:val="20"/>
          <w:lang w:bidi="ar-SA"/>
        </w:rPr>
        <w:t>types</w:t>
      </w:r>
      <w:r w:rsidRPr="006A2ADD">
        <w:rPr>
          <w:rFonts w:eastAsia="Times" w:cs="Times New Roman"/>
          <w:szCs w:val="20"/>
          <w:lang w:bidi="ar-SA"/>
        </w:rPr>
        <w:t xml:space="preserve">. The expectation is that we will get a range of projects </w:t>
      </w:r>
      <w:r w:rsidR="005274DD">
        <w:rPr>
          <w:rFonts w:eastAsia="Times" w:cs="Times New Roman"/>
          <w:szCs w:val="20"/>
          <w:lang w:bidi="ar-SA"/>
        </w:rPr>
        <w:t xml:space="preserve">of </w:t>
      </w:r>
      <w:r w:rsidRPr="006A2ADD">
        <w:rPr>
          <w:rFonts w:eastAsia="Times" w:cs="Times New Roman"/>
          <w:szCs w:val="20"/>
          <w:lang w:bidi="ar-SA"/>
        </w:rPr>
        <w:t xml:space="preserve">different </w:t>
      </w:r>
      <w:r w:rsidR="005274DD">
        <w:rPr>
          <w:rFonts w:eastAsia="Times" w:cs="Times New Roman"/>
          <w:szCs w:val="20"/>
          <w:lang w:bidi="ar-SA"/>
        </w:rPr>
        <w:t>types</w:t>
      </w:r>
      <w:r w:rsidRPr="006A2ADD">
        <w:rPr>
          <w:rFonts w:eastAsia="Times" w:cs="Times New Roman"/>
          <w:szCs w:val="20"/>
          <w:lang w:bidi="ar-SA"/>
        </w:rPr>
        <w:t xml:space="preserve">. For example, some applications will be purely focused on research; others developing a product/solution; others about testing an existing product/solution; others about taking something that is already operating on a limited scale and “scaling up”. The indicative level of UKCES investment is determined by the stage the project is at. Further information can be found in the </w:t>
      </w:r>
      <w:r w:rsidR="005274DD">
        <w:rPr>
          <w:rFonts w:eastAsia="Times" w:cs="Times New Roman"/>
          <w:szCs w:val="20"/>
          <w:lang w:bidi="ar-SA"/>
        </w:rPr>
        <w:t xml:space="preserve">guidance document: </w:t>
      </w:r>
      <w:r w:rsidR="005274DD" w:rsidRPr="005274DD">
        <w:rPr>
          <w:rFonts w:eastAsia="Times" w:cs="Times New Roman"/>
          <w:szCs w:val="20"/>
          <w:lang w:bidi="ar-SA"/>
        </w:rPr>
        <w:t>https://www.gov.uk/government/publications/ukces-futures-programme-guidance-document-types-of-project</w:t>
      </w:r>
      <w:r w:rsidR="005274DD">
        <w:rPr>
          <w:rFonts w:eastAsia="Times" w:cs="Times New Roman"/>
          <w:szCs w:val="20"/>
          <w:lang w:bidi="ar-SA"/>
        </w:rPr>
        <w:t>.</w:t>
      </w: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What level of financial contribution can we expect?</w:t>
      </w: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There is an expectation that employers will lead any </w:t>
      </w:r>
      <w:r w:rsidR="005274DD">
        <w:rPr>
          <w:rFonts w:eastAsia="Times" w:cs="Times New Roman"/>
          <w:szCs w:val="20"/>
          <w:lang w:bidi="ar-SA"/>
        </w:rPr>
        <w:t>applications</w:t>
      </w:r>
      <w:r w:rsidRPr="006A2ADD">
        <w:rPr>
          <w:rFonts w:eastAsia="Times" w:cs="Times New Roman"/>
          <w:szCs w:val="20"/>
          <w:lang w:bidi="ar-SA"/>
        </w:rPr>
        <w:t xml:space="preserve"> submitted, and to financially contribute to the cost of the solution proposed – which sits at the heart of co-creation. In some cases, the UKCES financial contribution will be the minority contribution. The balance of public and private investment contributions will differ depending on whether your proposal is for a research, development, piloting or a scaling product/service.  </w:t>
      </w:r>
      <w:r w:rsidR="005274DD">
        <w:rPr>
          <w:rFonts w:eastAsia="Times" w:cs="Times New Roman"/>
          <w:szCs w:val="20"/>
          <w:lang w:bidi="ar-SA"/>
        </w:rPr>
        <w:t>The individual Competition brief outlines the maximum amount of UKCES financial contribution for each project.</w:t>
      </w:r>
      <w:r w:rsidRPr="006A2ADD">
        <w:rPr>
          <w:rFonts w:eastAsia="Times" w:cs="Times New Roman"/>
          <w:szCs w:val="20"/>
          <w:lang w:bidi="ar-SA"/>
        </w:rPr>
        <w:t xml:space="preserve">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color w:val="FF0000"/>
          <w:szCs w:val="20"/>
          <w:lang w:bidi="ar-SA"/>
        </w:rPr>
      </w:pPr>
    </w:p>
    <w:p w:rsidR="006A2ADD" w:rsidRPr="006A2ADD" w:rsidRDefault="009F1582" w:rsidP="006A2ADD">
      <w:pPr>
        <w:rPr>
          <w:rFonts w:eastAsia="Times" w:cs="Times New Roman"/>
          <w:szCs w:val="20"/>
          <w:lang w:bidi="ar-SA"/>
        </w:rPr>
      </w:pPr>
      <w:r>
        <w:rPr>
          <w:rFonts w:eastAsia="Times" w:cs="Times New Roman"/>
          <w:szCs w:val="20"/>
          <w:lang w:bidi="ar-SA"/>
        </w:rPr>
        <w:lastRenderedPageBreak/>
        <w:t xml:space="preserve">For the Hospitality and Retail competition, the UK Commission alongside the Department for Work and Pensions are prepared to invest up to £250,000 per successful proposal, with a total investment pot of up to £2million. </w:t>
      </w:r>
    </w:p>
    <w:p w:rsidR="006A2ADD" w:rsidRPr="006A2ADD" w:rsidRDefault="006A2ADD" w:rsidP="006A2ADD">
      <w:pPr>
        <w:rPr>
          <w:rFonts w:eastAsia="Times" w:cs="Arial"/>
          <w:b/>
          <w:szCs w:val="20"/>
          <w:lang w:bidi="ar-SA"/>
        </w:rPr>
      </w:pPr>
    </w:p>
    <w:p w:rsidR="006A2ADD" w:rsidRPr="006A2ADD" w:rsidRDefault="006A2ADD" w:rsidP="006A2ADD">
      <w:pPr>
        <w:rPr>
          <w:rFonts w:eastAsia="Times" w:cs="Arial"/>
          <w:b/>
          <w:szCs w:val="20"/>
          <w:lang w:bidi="ar-SA"/>
        </w:rPr>
      </w:pPr>
      <w:r w:rsidRPr="006A2ADD">
        <w:rPr>
          <w:rFonts w:eastAsia="Times" w:cs="Arial"/>
          <w:b/>
          <w:szCs w:val="20"/>
          <w:lang w:bidi="ar-SA"/>
        </w:rPr>
        <w:t>Can the nature of contributions, within my proposal, come from both private and public sector bodies?</w:t>
      </w:r>
    </w:p>
    <w:p w:rsidR="006A2ADD" w:rsidRPr="006A2ADD" w:rsidRDefault="006A2ADD" w:rsidP="006A2ADD">
      <w:pPr>
        <w:rPr>
          <w:rFonts w:eastAsia="Times" w:cs="Arial"/>
          <w:szCs w:val="20"/>
          <w:lang w:bidi="ar-SA"/>
        </w:rPr>
      </w:pPr>
      <w:r w:rsidRPr="006A2ADD">
        <w:rPr>
          <w:rFonts w:eastAsia="Times" w:cs="Arial"/>
          <w:szCs w:val="20"/>
          <w:lang w:bidi="ar-SA"/>
        </w:rPr>
        <w:t>Contributions from public sector bodies would not be seen as employer contributions.  However, should you secure contributions from public sector bodies you would need to provide information on these contributions in the ‘other (non-UKCES) funding’ tab of the Financial Investment sheet (which forms part of the application form) rather than be included as an employer contribution.  It would not be right if the ‘private’ contributions were solely from public sources.  Employer leadership and direct employer contributions are essential.</w:t>
      </w: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You say that you aim to be more responsive to employer need, and yet you are defining the areas and priorities you’re interested in.  That’s a contradiction.</w:t>
      </w: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Learning what works is very important to us.  We recognise that if we want to do this, we need to concentrate our innovations in specific areas to enable us to share learning and to compare what works and what doesn’t. </w:t>
      </w:r>
      <w:r w:rsidRPr="006A2ADD">
        <w:rPr>
          <w:rFonts w:eastAsia="Times" w:cs="Times New Roman"/>
          <w:b/>
          <w:szCs w:val="20"/>
          <w:lang w:bidi="ar-SA"/>
        </w:rPr>
        <w:t xml:space="preserve"> </w:t>
      </w:r>
      <w:r w:rsidRPr="006A2ADD">
        <w:rPr>
          <w:rFonts w:eastAsia="Times" w:cs="Times New Roman"/>
          <w:szCs w:val="20"/>
          <w:lang w:bidi="ar-SA"/>
        </w:rPr>
        <w:t>Our previous investment programme did not allow this to a great extent because of the variability in the purpose and execution of projects.  We will select themes for our competition based on research and our Commissioner advice which will chime with employer need</w:t>
      </w:r>
      <w:r w:rsidR="00D35AB4">
        <w:rPr>
          <w:rFonts w:eastAsia="Times" w:cs="Times New Roman"/>
          <w:szCs w:val="20"/>
          <w:lang w:bidi="ar-SA"/>
        </w:rPr>
        <w:t xml:space="preserve"> and will test these with employers and key stakeholders before launching competitions</w:t>
      </w:r>
      <w:r w:rsidRPr="006A2ADD">
        <w:rPr>
          <w:rFonts w:eastAsia="Times" w:cs="Times New Roman"/>
          <w:szCs w:val="20"/>
          <w:lang w:bidi="ar-SA"/>
        </w:rPr>
        <w:t>, but it is true that we will not be able to co-invest in all areas.</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szCs w:val="20"/>
          <w:lang w:bidi="ar-SA"/>
        </w:rPr>
      </w:pPr>
      <w:r w:rsidRPr="006A2ADD">
        <w:rPr>
          <w:rFonts w:eastAsia="Times" w:cs="Times New Roman"/>
          <w:b/>
          <w:szCs w:val="20"/>
          <w:lang w:bidi="ar-SA"/>
        </w:rPr>
        <w:t>What do you mean when you talk about “co-creation”?</w:t>
      </w:r>
    </w:p>
    <w:p w:rsidR="006A2ADD" w:rsidRPr="006A2ADD" w:rsidRDefault="006A2ADD" w:rsidP="006A2ADD">
      <w:pPr>
        <w:rPr>
          <w:rFonts w:eastAsia="Times New Roman" w:cs="Times New Roman"/>
        </w:rPr>
      </w:pPr>
      <w:r w:rsidRPr="006A2ADD">
        <w:rPr>
          <w:rFonts w:eastAsia="Times New Roman" w:cs="Times New Roman"/>
        </w:rPr>
        <w:t xml:space="preserve">We want to offer on-going support to those projects in which we invest, that goes above and beyond monetary investment (for example, helping to transfer knowledge to other organisations and share best practice that emerges). This is a really important aspect of the </w:t>
      </w:r>
      <w:r w:rsidR="00F77971">
        <w:rPr>
          <w:rFonts w:eastAsia="Times New Roman" w:cs="Times New Roman"/>
        </w:rPr>
        <w:t xml:space="preserve">UK </w:t>
      </w:r>
      <w:r w:rsidRPr="006A2ADD">
        <w:rPr>
          <w:rFonts w:eastAsia="Times New Roman" w:cs="Times New Roman"/>
        </w:rPr>
        <w:t>Futures Programme</w:t>
      </w:r>
    </w:p>
    <w:p w:rsidR="006A2ADD" w:rsidRPr="006A2ADD" w:rsidRDefault="006A2ADD" w:rsidP="006A2ADD">
      <w:pPr>
        <w:rPr>
          <w:rFonts w:eastAsia="Times New Roman" w:cs="Times New Roman"/>
        </w:rPr>
      </w:pPr>
    </w:p>
    <w:p w:rsidR="006A2ADD" w:rsidRPr="006A2ADD" w:rsidRDefault="006A2ADD" w:rsidP="006A2ADD">
      <w:pPr>
        <w:rPr>
          <w:rFonts w:eastAsia="Times New Roman" w:cs="Times New Roman"/>
        </w:rPr>
      </w:pPr>
      <w:r w:rsidRPr="006A2ADD">
        <w:rPr>
          <w:rFonts w:eastAsia="Times New Roman" w:cs="Times New Roman"/>
        </w:rPr>
        <w:t xml:space="preserve">The following are some of the ways we can help to ‘co-create’ projects: </w:t>
      </w:r>
      <w:r w:rsidRPr="006A2ADD">
        <w:rPr>
          <w:rFonts w:eastAsia="Times New Roman" w:cs="Times New Roman"/>
        </w:rPr>
        <w:br/>
      </w:r>
    </w:p>
    <w:p w:rsidR="006A2ADD" w:rsidRPr="006A2ADD" w:rsidRDefault="006A2ADD" w:rsidP="006A2ADD">
      <w:pPr>
        <w:numPr>
          <w:ilvl w:val="0"/>
          <w:numId w:val="7"/>
        </w:numPr>
        <w:contextualSpacing/>
        <w:rPr>
          <w:rFonts w:eastAsia="Times New Roman" w:cs="Times New Roman"/>
        </w:rPr>
      </w:pPr>
      <w:r w:rsidRPr="006A2ADD">
        <w:rPr>
          <w:rFonts w:eastAsia="Times New Roman" w:cs="Times New Roman"/>
          <w:bCs/>
        </w:rPr>
        <w:t>The leadership and expertise of our Commissioners who can support and direct the shape of projects and help find solutions to barriers</w:t>
      </w:r>
    </w:p>
    <w:p w:rsidR="006A2ADD" w:rsidRPr="006A2ADD" w:rsidRDefault="006A2ADD" w:rsidP="006A2ADD">
      <w:pPr>
        <w:numPr>
          <w:ilvl w:val="0"/>
          <w:numId w:val="7"/>
        </w:numPr>
        <w:contextualSpacing/>
        <w:rPr>
          <w:rFonts w:eastAsia="Times New Roman" w:cs="Times New Roman"/>
        </w:rPr>
      </w:pPr>
      <w:r w:rsidRPr="006A2ADD">
        <w:rPr>
          <w:rFonts w:eastAsia="Times New Roman" w:cs="Times New Roman"/>
        </w:rPr>
        <w:t>Bring our experience of working with business to tackle skills problems to this Programme. We can anticipate many of the problems faced and how to resolve them</w:t>
      </w:r>
      <w:r w:rsidR="00F77971">
        <w:rPr>
          <w:rFonts w:eastAsia="Times New Roman" w:cs="Times New Roman"/>
        </w:rPr>
        <w:t>.</w:t>
      </w:r>
    </w:p>
    <w:p w:rsidR="006A2ADD" w:rsidRPr="006A2ADD" w:rsidRDefault="006A2ADD" w:rsidP="006A2ADD">
      <w:pPr>
        <w:numPr>
          <w:ilvl w:val="0"/>
          <w:numId w:val="7"/>
        </w:numPr>
        <w:contextualSpacing/>
        <w:rPr>
          <w:rFonts w:eastAsia="Times New Roman" w:cs="Times New Roman"/>
        </w:rPr>
      </w:pPr>
      <w:r w:rsidRPr="006A2ADD">
        <w:rPr>
          <w:rFonts w:eastAsia="Times New Roman" w:cs="Times New Roman"/>
        </w:rPr>
        <w:t xml:space="preserve">We have a wealth of </w:t>
      </w:r>
      <w:r w:rsidRPr="006A2ADD">
        <w:rPr>
          <w:rFonts w:eastAsia="Times New Roman" w:cs="Times New Roman"/>
          <w:bCs/>
        </w:rPr>
        <w:t>Research and evidence</w:t>
      </w:r>
      <w:r w:rsidRPr="006A2ADD">
        <w:rPr>
          <w:rFonts w:eastAsia="Times New Roman" w:cs="Times New Roman"/>
        </w:rPr>
        <w:t xml:space="preserve"> to support individual projects through the Programme</w:t>
      </w:r>
    </w:p>
    <w:p w:rsidR="006A2ADD" w:rsidRPr="006A2ADD" w:rsidRDefault="006A2ADD" w:rsidP="006A2ADD">
      <w:pPr>
        <w:numPr>
          <w:ilvl w:val="0"/>
          <w:numId w:val="7"/>
        </w:numPr>
        <w:contextualSpacing/>
        <w:rPr>
          <w:rFonts w:eastAsia="Times New Roman" w:cs="Times New Roman"/>
        </w:rPr>
      </w:pPr>
      <w:r w:rsidRPr="006A2ADD">
        <w:rPr>
          <w:rFonts w:eastAsia="Times New Roman" w:cs="Times New Roman"/>
        </w:rPr>
        <w:t xml:space="preserve">Our Innovation </w:t>
      </w:r>
      <w:r w:rsidR="00F77971">
        <w:rPr>
          <w:rFonts w:eastAsia="Times New Roman" w:cs="Times New Roman"/>
        </w:rPr>
        <w:t>L</w:t>
      </w:r>
      <w:r w:rsidRPr="006A2ADD">
        <w:rPr>
          <w:rFonts w:eastAsia="Times New Roman" w:cs="Times New Roman"/>
        </w:rPr>
        <w:t>abs will bring projects together to solve problems collectively</w:t>
      </w:r>
    </w:p>
    <w:p w:rsidR="006A2ADD" w:rsidRPr="006A2ADD" w:rsidRDefault="006A2ADD" w:rsidP="006A2ADD">
      <w:pPr>
        <w:rPr>
          <w:rFonts w:eastAsia="Times" w:cs="Times New Roman"/>
          <w:b/>
          <w:szCs w:val="20"/>
          <w:lang w:bidi="ar-SA"/>
        </w:rPr>
      </w:pPr>
    </w:p>
    <w:p w:rsidR="00AE7C24" w:rsidRDefault="006A2ADD" w:rsidP="00AE7C24">
      <w:pPr>
        <w:rPr>
          <w:rFonts w:eastAsia="Times" w:cs="Times New Roman"/>
          <w:b/>
          <w:szCs w:val="20"/>
          <w:lang w:bidi="ar-SA"/>
        </w:rPr>
      </w:pPr>
      <w:r w:rsidRPr="006A2ADD">
        <w:rPr>
          <w:rFonts w:eastAsia="Times" w:cs="Times New Roman"/>
          <w:b/>
          <w:szCs w:val="20"/>
          <w:lang w:bidi="ar-SA"/>
        </w:rPr>
        <w:t>What support can I expect from the UK Commission during the co-creation of any solution my industry proposes?</w:t>
      </w:r>
    </w:p>
    <w:p w:rsidR="006A2ADD" w:rsidRDefault="006A2ADD" w:rsidP="00AE7C24">
      <w:pPr>
        <w:rPr>
          <w:rFonts w:eastAsia="Calibri" w:cs="Arial"/>
          <w:lang w:bidi="ar-SA"/>
        </w:rPr>
      </w:pPr>
      <w:r w:rsidRPr="006A2ADD">
        <w:rPr>
          <w:rFonts w:eastAsia="Calibri" w:cs="Arial"/>
          <w:lang w:bidi="ar-SA"/>
        </w:rPr>
        <w:t xml:space="preserve">Every project will have a dedicated Relationship Manager.  Historically, the UKCES’ involvement in the investments was focussed primarily on financial co-investment and active contract management. We now want to play a much more substantial ‘co-creation’ role, where we offer on-going support to those projects in which we invest, that goes above and beyond monetary investment (for example, helping to transfer knowledge to other organisations and share best practice that emerges). </w:t>
      </w:r>
    </w:p>
    <w:p w:rsidR="00F77971" w:rsidRPr="006A2ADD" w:rsidRDefault="00F77971" w:rsidP="00AE7C24">
      <w:pPr>
        <w:rPr>
          <w:rFonts w:eastAsia="Calibri" w:cs="Arial"/>
          <w:lang w:bidi="ar-SA"/>
        </w:rPr>
      </w:pPr>
    </w:p>
    <w:p w:rsidR="006A2ADD" w:rsidRPr="006A2ADD" w:rsidRDefault="006A2ADD" w:rsidP="006A2ADD">
      <w:pPr>
        <w:rPr>
          <w:rFonts w:eastAsia="Times" w:cs="Times New Roman"/>
          <w:szCs w:val="20"/>
          <w:lang w:bidi="ar-SA"/>
        </w:rPr>
      </w:pPr>
      <w:r w:rsidRPr="006A2ADD">
        <w:rPr>
          <w:rFonts w:eastAsia="Times" w:cs="Times New Roman"/>
          <w:szCs w:val="20"/>
          <w:lang w:bidi="ar-SA"/>
        </w:rPr>
        <w:t>We will develop shared learning platforms across projects and engage specialists and experts to help direct projects and, of course, our Commissioners and their networks and expertise will be at the heart of this programme.</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What will the UK Commission expect from successful applicants?</w:t>
      </w:r>
    </w:p>
    <w:p w:rsidR="006A2ADD" w:rsidRPr="006A2ADD" w:rsidRDefault="006A2ADD" w:rsidP="006A2ADD">
      <w:pPr>
        <w:rPr>
          <w:rFonts w:eastAsia="Times" w:cs="Times New Roman"/>
          <w:szCs w:val="20"/>
          <w:lang w:bidi="ar-SA"/>
        </w:rPr>
      </w:pPr>
      <w:r w:rsidRPr="006A2ADD">
        <w:rPr>
          <w:rFonts w:eastAsia="Times" w:cs="Times New Roman"/>
          <w:szCs w:val="20"/>
          <w:lang w:bidi="ar-SA"/>
        </w:rPr>
        <w:t>Successful applicants will have:</w:t>
      </w:r>
    </w:p>
    <w:p w:rsidR="006A2ADD" w:rsidRPr="006A2ADD" w:rsidRDefault="006A2ADD" w:rsidP="006A2ADD">
      <w:pPr>
        <w:numPr>
          <w:ilvl w:val="0"/>
          <w:numId w:val="6"/>
        </w:numPr>
        <w:rPr>
          <w:rFonts w:eastAsia="Times" w:cs="Times New Roman"/>
          <w:szCs w:val="20"/>
          <w:lang w:bidi="ar-SA"/>
        </w:rPr>
      </w:pPr>
      <w:r w:rsidRPr="006A2ADD">
        <w:rPr>
          <w:rFonts w:eastAsia="Times" w:cs="Times New Roman"/>
          <w:szCs w:val="20"/>
          <w:lang w:bidi="ar-SA"/>
        </w:rPr>
        <w:t>strong employer leadership and engagement</w:t>
      </w:r>
    </w:p>
    <w:p w:rsidR="006A2ADD" w:rsidRPr="006A2ADD" w:rsidRDefault="006A2ADD" w:rsidP="006A2ADD">
      <w:pPr>
        <w:numPr>
          <w:ilvl w:val="0"/>
          <w:numId w:val="6"/>
        </w:numPr>
        <w:rPr>
          <w:rFonts w:eastAsia="Times" w:cs="Times New Roman"/>
          <w:szCs w:val="20"/>
          <w:lang w:bidi="ar-SA"/>
        </w:rPr>
      </w:pPr>
      <w:r w:rsidRPr="006A2ADD">
        <w:rPr>
          <w:rFonts w:eastAsia="Times" w:cs="Times New Roman"/>
          <w:szCs w:val="20"/>
          <w:lang w:bidi="ar-SA"/>
        </w:rPr>
        <w:t>an appropriate balance of public and private contributions</w:t>
      </w:r>
    </w:p>
    <w:p w:rsidR="006A2ADD" w:rsidRPr="006A2ADD" w:rsidRDefault="006A2ADD" w:rsidP="006A2ADD">
      <w:pPr>
        <w:numPr>
          <w:ilvl w:val="0"/>
          <w:numId w:val="6"/>
        </w:numPr>
        <w:rPr>
          <w:rFonts w:eastAsia="Times" w:cs="Times New Roman"/>
          <w:szCs w:val="20"/>
          <w:lang w:bidi="ar-SA"/>
        </w:rPr>
      </w:pPr>
      <w:r w:rsidRPr="006A2ADD">
        <w:rPr>
          <w:rFonts w:eastAsia="Times" w:cs="Times New Roman"/>
          <w:szCs w:val="20"/>
          <w:lang w:bidi="ar-SA"/>
        </w:rPr>
        <w:t>innovation</w:t>
      </w:r>
    </w:p>
    <w:p w:rsidR="006A2ADD" w:rsidRPr="006A2ADD" w:rsidRDefault="006A2ADD" w:rsidP="006A2ADD">
      <w:pPr>
        <w:numPr>
          <w:ilvl w:val="0"/>
          <w:numId w:val="6"/>
        </w:numPr>
        <w:rPr>
          <w:rFonts w:eastAsia="Times" w:cs="Times New Roman"/>
          <w:szCs w:val="20"/>
          <w:lang w:bidi="ar-SA"/>
        </w:rPr>
      </w:pPr>
      <w:r w:rsidRPr="006A2ADD">
        <w:rPr>
          <w:rFonts w:eastAsia="Times" w:cs="Times New Roman"/>
          <w:szCs w:val="20"/>
          <w:lang w:bidi="ar-SA"/>
        </w:rPr>
        <w:t>testing and shared learning</w:t>
      </w:r>
    </w:p>
    <w:p w:rsidR="006A2ADD" w:rsidRPr="006A2ADD" w:rsidRDefault="006A2ADD" w:rsidP="006A2ADD">
      <w:pPr>
        <w:numPr>
          <w:ilvl w:val="0"/>
          <w:numId w:val="6"/>
        </w:numPr>
        <w:rPr>
          <w:rFonts w:eastAsia="Times" w:cs="Times New Roman"/>
          <w:szCs w:val="20"/>
          <w:lang w:bidi="ar-SA"/>
        </w:rPr>
      </w:pPr>
      <w:r w:rsidRPr="006A2ADD">
        <w:rPr>
          <w:rFonts w:eastAsia="Times" w:cs="Times New Roman"/>
          <w:szCs w:val="20"/>
          <w:lang w:bidi="ar-SA"/>
        </w:rPr>
        <w:t>the potential for impact</w:t>
      </w: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What is meant by ‘testing and shared learning’?</w:t>
      </w:r>
    </w:p>
    <w:p w:rsidR="006A2ADD" w:rsidRPr="006A2ADD" w:rsidRDefault="006A2ADD" w:rsidP="006A2ADD">
      <w:pPr>
        <w:rPr>
          <w:rFonts w:eastAsia="Times" w:cs="Times New Roman"/>
          <w:szCs w:val="20"/>
          <w:lang w:bidi="ar-SA"/>
        </w:rPr>
      </w:pPr>
      <w:r w:rsidRPr="006A2ADD">
        <w:rPr>
          <w:rFonts w:eastAsia="Times" w:cs="Times New Roman"/>
          <w:szCs w:val="20"/>
          <w:lang w:bidi="ar-SA"/>
        </w:rPr>
        <w:t>Testing is crucial to the UK Futures Programme and so must be built in to the design of every project</w:t>
      </w:r>
      <w:r w:rsidR="00F77971">
        <w:rPr>
          <w:rFonts w:eastAsia="Times" w:cs="Times New Roman"/>
          <w:szCs w:val="20"/>
          <w:lang w:bidi="ar-SA"/>
        </w:rPr>
        <w:t>.  T</w:t>
      </w:r>
      <w:r w:rsidRPr="006A2ADD">
        <w:rPr>
          <w:rFonts w:eastAsia="Times" w:cs="Times New Roman"/>
          <w:szCs w:val="20"/>
          <w:lang w:bidi="ar-SA"/>
        </w:rPr>
        <w:t xml:space="preserve">esting innovative ideas or prototypes with a cross-section of the market is critical to learning about what makes the biggest difference.  We will support projects to implement testing methods where necessary.  </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Successful applicants will also share their learning to inform wider practice by participating in </w:t>
      </w:r>
      <w:r w:rsidR="00F77971">
        <w:rPr>
          <w:rFonts w:eastAsia="Times" w:cs="Times New Roman"/>
          <w:szCs w:val="20"/>
          <w:lang w:bidi="ar-SA"/>
        </w:rPr>
        <w:t xml:space="preserve">quarterly </w:t>
      </w:r>
      <w:r w:rsidRPr="006A2ADD">
        <w:rPr>
          <w:rFonts w:eastAsia="Times" w:cs="Times New Roman"/>
          <w:szCs w:val="20"/>
          <w:lang w:bidi="ar-SA"/>
        </w:rPr>
        <w:t xml:space="preserve">Innovation </w:t>
      </w:r>
      <w:r w:rsidR="00AE7C24" w:rsidRPr="006A2ADD">
        <w:rPr>
          <w:rFonts w:eastAsia="Times" w:cs="Times New Roman"/>
          <w:szCs w:val="20"/>
          <w:lang w:bidi="ar-SA"/>
        </w:rPr>
        <w:t>Lab</w:t>
      </w:r>
      <w:r w:rsidR="00AE7C24">
        <w:rPr>
          <w:rFonts w:eastAsia="Times" w:cs="Times New Roman"/>
          <w:szCs w:val="20"/>
          <w:lang w:bidi="ar-SA"/>
        </w:rPr>
        <w:t>s</w:t>
      </w:r>
      <w:r w:rsidR="00AE7C24" w:rsidRPr="006A2ADD">
        <w:rPr>
          <w:rFonts w:eastAsia="Times" w:cs="Times New Roman"/>
          <w:szCs w:val="20"/>
          <w:lang w:bidi="ar-SA"/>
        </w:rPr>
        <w:t xml:space="preserve"> during</w:t>
      </w:r>
      <w:r w:rsidRPr="006A2ADD">
        <w:rPr>
          <w:rFonts w:eastAsia="Times" w:cs="Times New Roman"/>
          <w:szCs w:val="20"/>
          <w:lang w:bidi="ar-SA"/>
        </w:rPr>
        <w:t xml:space="preserve"> the project lifetime.  It is expected that projects will collect testing and learning data as a matter of course so will be ready to share with the group.  Participation in the </w:t>
      </w:r>
      <w:r w:rsidR="00D35AB4">
        <w:rPr>
          <w:rFonts w:eastAsia="Times" w:cs="Times New Roman"/>
          <w:szCs w:val="20"/>
          <w:lang w:bidi="ar-SA"/>
        </w:rPr>
        <w:t xml:space="preserve">Innovation </w:t>
      </w:r>
      <w:r w:rsidRPr="006A2ADD">
        <w:rPr>
          <w:rFonts w:eastAsia="Times" w:cs="Times New Roman"/>
          <w:szCs w:val="20"/>
          <w:lang w:bidi="ar-SA"/>
        </w:rPr>
        <w:t>Lab</w:t>
      </w:r>
      <w:r w:rsidR="00D35AB4">
        <w:rPr>
          <w:rFonts w:eastAsia="Times" w:cs="Times New Roman"/>
          <w:szCs w:val="20"/>
          <w:lang w:bidi="ar-SA"/>
        </w:rPr>
        <w:t>s</w:t>
      </w:r>
      <w:r w:rsidRPr="006A2ADD">
        <w:rPr>
          <w:rFonts w:eastAsia="Times" w:cs="Times New Roman"/>
          <w:szCs w:val="20"/>
          <w:lang w:bidi="ar-SA"/>
        </w:rPr>
        <w:t xml:space="preserve"> will require preparation and readiness to input to the group, attendance and engagement in the group, cascading and action of any relevant learning, and providing feedback.</w:t>
      </w:r>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Are there any other sources of UKCES investment that we can tap into?</w:t>
      </w:r>
    </w:p>
    <w:p w:rsidR="006A2ADD" w:rsidRDefault="006A2ADD" w:rsidP="006A2ADD">
      <w:pPr>
        <w:rPr>
          <w:rFonts w:eastAsia="Times" w:cs="Times New Roman"/>
          <w:szCs w:val="20"/>
          <w:lang w:bidi="ar-SA"/>
        </w:rPr>
      </w:pPr>
      <w:r w:rsidRPr="006A2ADD">
        <w:rPr>
          <w:rFonts w:eastAsia="Times" w:cs="Times New Roman"/>
          <w:szCs w:val="20"/>
          <w:lang w:bidi="ar-SA"/>
        </w:rPr>
        <w:t>The UK Futures Programme is the only investment programme that the UK Commission is currently operating.  There are no current plans to launch other investment programmes. The expectation is that the UKCES will contribute to projects that have substantial private investment to hand.</w:t>
      </w:r>
    </w:p>
    <w:p w:rsidR="00F77971" w:rsidRPr="006A2ADD" w:rsidRDefault="00F77971" w:rsidP="006A2ADD">
      <w:pPr>
        <w:rPr>
          <w:rFonts w:eastAsia="Times" w:cs="Times New Roman"/>
          <w:szCs w:val="20"/>
          <w:lang w:bidi="ar-SA"/>
        </w:rPr>
      </w:pPr>
    </w:p>
    <w:p w:rsidR="006A2ADD" w:rsidRPr="006A2ADD" w:rsidRDefault="006A2ADD" w:rsidP="006A2ADD">
      <w:pPr>
        <w:rPr>
          <w:rFonts w:eastAsia="Times" w:cs="Times New Roman"/>
          <w:szCs w:val="20"/>
          <w:lang w:bidi="ar-SA"/>
        </w:rPr>
      </w:pPr>
      <w:r w:rsidRPr="006A2ADD">
        <w:rPr>
          <w:rFonts w:eastAsia="Times" w:cs="Times New Roman"/>
          <w:szCs w:val="20"/>
          <w:lang w:bidi="ar-SA"/>
        </w:rPr>
        <w:t xml:space="preserve">We have a suite of documents that capture further information and guidance about the UK Futures Programme.  They can be found on our website: </w:t>
      </w:r>
    </w:p>
    <w:p w:rsidR="006A2ADD" w:rsidRPr="006A2ADD" w:rsidRDefault="000355BB" w:rsidP="006A2ADD">
      <w:pPr>
        <w:rPr>
          <w:rFonts w:eastAsia="Times" w:cs="Times New Roman"/>
          <w:szCs w:val="20"/>
          <w:lang w:bidi="ar-SA"/>
        </w:rPr>
      </w:pPr>
      <w:hyperlink r:id="rId12" w:history="1">
        <w:r w:rsidR="006A2ADD" w:rsidRPr="006A2ADD">
          <w:rPr>
            <w:rFonts w:eastAsia="Times" w:cs="Times New Roman"/>
            <w:color w:val="0000FF"/>
            <w:szCs w:val="20"/>
            <w:u w:val="single"/>
            <w:lang w:bidi="ar-SA"/>
          </w:rPr>
          <w:t>https://www.gov.uk/government/collections/ukces-futures-programme-overview</w:t>
        </w:r>
      </w:hyperlink>
    </w:p>
    <w:p w:rsidR="006A2ADD" w:rsidRPr="006A2ADD" w:rsidRDefault="006A2ADD" w:rsidP="006A2ADD">
      <w:pPr>
        <w:rPr>
          <w:rFonts w:eastAsia="Times" w:cs="Times New Roman"/>
          <w:szCs w:val="20"/>
          <w:lang w:bidi="ar-SA"/>
        </w:rPr>
      </w:pPr>
    </w:p>
    <w:p w:rsidR="006A2ADD" w:rsidRPr="006A2ADD" w:rsidRDefault="006A2ADD" w:rsidP="006A2ADD">
      <w:pPr>
        <w:rPr>
          <w:rFonts w:eastAsia="Times" w:cs="Times New Roman"/>
          <w:b/>
          <w:szCs w:val="20"/>
          <w:lang w:bidi="ar-SA"/>
        </w:rPr>
      </w:pPr>
      <w:r w:rsidRPr="006A2ADD">
        <w:rPr>
          <w:rFonts w:eastAsia="Times" w:cs="Times New Roman"/>
          <w:b/>
          <w:szCs w:val="20"/>
          <w:lang w:bidi="ar-SA"/>
        </w:rPr>
        <w:t>Will “in-kind” contributions be seen as a lesser contribution than “cash”?</w:t>
      </w:r>
    </w:p>
    <w:p w:rsidR="006A2ADD" w:rsidRPr="006A2ADD" w:rsidRDefault="006A2ADD" w:rsidP="006A2ADD">
      <w:pPr>
        <w:autoSpaceDE w:val="0"/>
        <w:autoSpaceDN w:val="0"/>
        <w:adjustRightInd w:val="0"/>
        <w:rPr>
          <w:rFonts w:ascii="HelveticaNeue-Light" w:eastAsia="Calibri" w:hAnsi="HelveticaNeue-Light" w:cs="HelveticaNeue-Light"/>
          <w:i/>
          <w:lang w:bidi="ar-SA"/>
        </w:rPr>
      </w:pPr>
      <w:r w:rsidRPr="006A2ADD">
        <w:rPr>
          <w:rFonts w:ascii="HelveticaNeue-Light" w:eastAsia="Calibri" w:hAnsi="HelveticaNeue-Light" w:cs="HelveticaNeue-Light"/>
          <w:i/>
          <w:lang w:bidi="ar-SA"/>
        </w:rPr>
        <w:t>It’s all about getting the right balance for your project!</w:t>
      </w:r>
    </w:p>
    <w:p w:rsidR="006A2ADD" w:rsidRPr="006A2ADD" w:rsidRDefault="006A2ADD" w:rsidP="006A2ADD">
      <w:pPr>
        <w:autoSpaceDE w:val="0"/>
        <w:autoSpaceDN w:val="0"/>
        <w:adjustRightInd w:val="0"/>
        <w:rPr>
          <w:rFonts w:ascii="HelveticaNeue-Light" w:eastAsia="Calibri" w:hAnsi="HelveticaNeue-Light" w:cs="HelveticaNeue-Light"/>
          <w:lang w:bidi="ar-SA"/>
        </w:rPr>
      </w:pPr>
      <w:r w:rsidRPr="006A2ADD">
        <w:rPr>
          <w:rFonts w:ascii="HelveticaNeue-Light" w:eastAsia="Calibri" w:hAnsi="HelveticaNeue-Light" w:cs="HelveticaNeue-Light"/>
          <w:lang w:bidi="ar-SA"/>
        </w:rPr>
        <w:t>UKCES will accept in-kind contributions</w:t>
      </w:r>
      <w:r w:rsidR="00AE7C24">
        <w:rPr>
          <w:rFonts w:ascii="HelveticaNeue-Light" w:eastAsia="Calibri" w:hAnsi="HelveticaNeue-Light" w:cs="HelveticaNeue-Light"/>
          <w:lang w:bidi="ar-SA"/>
        </w:rPr>
        <w:t xml:space="preserve">, </w:t>
      </w:r>
      <w:r w:rsidRPr="006A2ADD">
        <w:rPr>
          <w:rFonts w:ascii="HelveticaNeue-Light" w:eastAsia="Calibri" w:hAnsi="HelveticaNeue-Light" w:cs="HelveticaNeue-Light"/>
          <w:lang w:bidi="ar-SA"/>
        </w:rPr>
        <w:t>cash contributions</w:t>
      </w:r>
      <w:r w:rsidR="00AE7C24">
        <w:rPr>
          <w:rFonts w:ascii="HelveticaNeue-Light" w:eastAsia="Calibri" w:hAnsi="HelveticaNeue-Light" w:cs="HelveticaNeue-Light"/>
          <w:lang w:bidi="ar-SA"/>
        </w:rPr>
        <w:t xml:space="preserve"> and a combination of both</w:t>
      </w:r>
      <w:r w:rsidRPr="006A2ADD">
        <w:rPr>
          <w:rFonts w:ascii="HelveticaNeue-Light" w:eastAsia="Calibri" w:hAnsi="HelveticaNeue-Light" w:cs="HelveticaNeue-Light"/>
          <w:lang w:bidi="ar-SA"/>
        </w:rPr>
        <w:t>. All private contributions should seek to add value beyond its monetary worth by applying resources to their best effect. There is no science in getting the balance right as long as it addresses the problem, has a sound rationale, is realistic and achievable and considers longer term sustainability. This is reliant upon a good understanding of what/how the solution can be achieved and gives due consideration to the nature, quality and the timing of the contributions.</w:t>
      </w:r>
    </w:p>
    <w:p w:rsidR="006A2ADD" w:rsidRPr="006A2ADD" w:rsidRDefault="006A2ADD" w:rsidP="006A2ADD">
      <w:pPr>
        <w:autoSpaceDE w:val="0"/>
        <w:autoSpaceDN w:val="0"/>
        <w:adjustRightInd w:val="0"/>
        <w:rPr>
          <w:rFonts w:ascii="HelveticaNeue-Light" w:eastAsia="Calibri" w:hAnsi="HelveticaNeue-Light" w:cs="HelveticaNeue-Light"/>
          <w:lang w:bidi="ar-SA"/>
        </w:rPr>
      </w:pPr>
    </w:p>
    <w:p w:rsidR="006A2ADD" w:rsidRPr="006A2ADD" w:rsidRDefault="006A2ADD" w:rsidP="006A2ADD">
      <w:pPr>
        <w:autoSpaceDE w:val="0"/>
        <w:autoSpaceDN w:val="0"/>
        <w:adjustRightInd w:val="0"/>
        <w:rPr>
          <w:rFonts w:ascii="HelveticaNeue-Light" w:eastAsia="Calibri" w:hAnsi="HelveticaNeue-Light" w:cs="HelveticaNeue-Light"/>
          <w:lang w:bidi="ar-SA"/>
        </w:rPr>
      </w:pPr>
      <w:r w:rsidRPr="006A2ADD">
        <w:rPr>
          <w:rFonts w:ascii="HelveticaNeue-Light" w:eastAsia="Calibri" w:hAnsi="HelveticaNeue-Light" w:cs="HelveticaNeue-Light"/>
          <w:lang w:bidi="ar-SA"/>
        </w:rPr>
        <w:t>For both cash and in-kind contributions, it is important that the contribution is both quantifiable and well evidenced. It is also necessary that the contributions occur within the timespan of the competition we are funding.</w:t>
      </w:r>
    </w:p>
    <w:p w:rsidR="006A2ADD" w:rsidRPr="006A2ADD" w:rsidRDefault="006A2ADD" w:rsidP="006A2ADD">
      <w:pPr>
        <w:autoSpaceDE w:val="0"/>
        <w:autoSpaceDN w:val="0"/>
        <w:adjustRightInd w:val="0"/>
        <w:rPr>
          <w:rFonts w:ascii="HelveticaNeue-Light" w:eastAsia="Calibri" w:hAnsi="HelveticaNeue-Light" w:cs="HelveticaNeue-Light"/>
          <w:lang w:bidi="ar-SA"/>
        </w:rPr>
      </w:pPr>
    </w:p>
    <w:p w:rsidR="006A2ADD" w:rsidRPr="006A2ADD" w:rsidRDefault="006A2ADD" w:rsidP="006A2ADD">
      <w:pPr>
        <w:autoSpaceDE w:val="0"/>
        <w:autoSpaceDN w:val="0"/>
        <w:adjustRightInd w:val="0"/>
        <w:rPr>
          <w:rFonts w:eastAsia="Times New Roman" w:cs="Times New Roman"/>
          <w:i/>
        </w:rPr>
      </w:pPr>
      <w:r w:rsidRPr="00AE7C24">
        <w:rPr>
          <w:rFonts w:ascii="HelveticaNeue-Light" w:eastAsia="Calibri" w:hAnsi="HelveticaNeue-Light" w:cs="HelveticaNeue-Light"/>
          <w:lang w:bidi="ar-SA"/>
        </w:rPr>
        <w:t>For further information, please see the guidance document on “public and private contributions”</w:t>
      </w:r>
      <w:r w:rsidR="00F77971">
        <w:rPr>
          <w:rFonts w:ascii="HelveticaNeue-Light" w:eastAsia="Calibri" w:hAnsi="HelveticaNeue-Light" w:cs="HelveticaNeue-Light"/>
          <w:lang w:bidi="ar-SA"/>
        </w:rPr>
        <w:t>:</w:t>
      </w:r>
      <w:r w:rsidR="00F77971" w:rsidRPr="00F77971">
        <w:t xml:space="preserve"> </w:t>
      </w:r>
      <w:hyperlink r:id="rId13" w:history="1">
        <w:r w:rsidR="00AE7C24" w:rsidRPr="00FB4F82">
          <w:rPr>
            <w:rStyle w:val="Hyperlink"/>
            <w:rFonts w:ascii="HelveticaNeue-Light" w:eastAsia="Calibri" w:hAnsi="HelveticaNeue-Light" w:cs="HelveticaNeue-Light"/>
            <w:lang w:bidi="ar-SA"/>
          </w:rPr>
          <w:t>https://www.gov.uk/government/publications/ukces-futures-programme-guidance-document-private-and-public-contributions</w:t>
        </w:r>
      </w:hyperlink>
      <w:r w:rsidR="00AE7C24">
        <w:rPr>
          <w:rFonts w:ascii="HelveticaNeue-Light" w:eastAsia="Calibri" w:hAnsi="HelveticaNeue-Light" w:cs="HelveticaNeue-Light"/>
          <w:lang w:bidi="ar-SA"/>
        </w:rPr>
        <w:t xml:space="preserve"> </w:t>
      </w:r>
      <w:r w:rsidRPr="006A2ADD">
        <w:rPr>
          <w:rFonts w:ascii="HelveticaNeue-Light" w:eastAsia="Calibri" w:hAnsi="HelveticaNeue-Light" w:cs="HelveticaNeue-Light"/>
          <w:i/>
          <w:lang w:bidi="ar-SA"/>
        </w:rPr>
        <w:t xml:space="preserve"> </w:t>
      </w:r>
    </w:p>
    <w:p w:rsidR="00C12BFA" w:rsidRPr="006B2227" w:rsidRDefault="00C12BFA" w:rsidP="00115544">
      <w:pPr>
        <w:pStyle w:val="Heading1"/>
      </w:pPr>
    </w:p>
    <w:sectPr w:rsidR="00C12BFA" w:rsidRPr="006B2227" w:rsidSect="000A2920">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6E" w:rsidRDefault="00DD186E" w:rsidP="00521BFC">
      <w:r>
        <w:separator/>
      </w:r>
    </w:p>
  </w:endnote>
  <w:endnote w:type="continuationSeparator" w:id="0">
    <w:p w:rsidR="00DD186E" w:rsidRDefault="00DD186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0355BB">
      <w:rPr>
        <w:noProof/>
        <w:sz w:val="14"/>
        <w:szCs w:val="14"/>
      </w:rPr>
      <w:t>2</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6E" w:rsidRDefault="00DD186E" w:rsidP="00521BFC">
      <w:r>
        <w:separator/>
      </w:r>
    </w:p>
  </w:footnote>
  <w:footnote w:type="continuationSeparator" w:id="0">
    <w:p w:rsidR="00DD186E" w:rsidRDefault="00DD186E"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F7DBC"/>
    <w:multiLevelType w:val="hybridMultilevel"/>
    <w:tmpl w:val="CD945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90C052C"/>
    <w:multiLevelType w:val="hybridMultilevel"/>
    <w:tmpl w:val="DBACD182"/>
    <w:lvl w:ilvl="0" w:tplc="13841A42">
      <w:start w:val="5"/>
      <w:numFmt w:val="bullet"/>
      <w:lvlText w:val="-"/>
      <w:lvlJc w:val="left"/>
      <w:pPr>
        <w:ind w:left="720" w:hanging="360"/>
      </w:pPr>
      <w:rPr>
        <w:rFonts w:ascii="Arial" w:eastAsia="Calibr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6E"/>
    <w:rsid w:val="00000A1D"/>
    <w:rsid w:val="00004E0E"/>
    <w:rsid w:val="00013E41"/>
    <w:rsid w:val="0001420A"/>
    <w:rsid w:val="00015A73"/>
    <w:rsid w:val="00035310"/>
    <w:rsid w:val="000355BB"/>
    <w:rsid w:val="0004792D"/>
    <w:rsid w:val="00066CD2"/>
    <w:rsid w:val="00074FC4"/>
    <w:rsid w:val="00084043"/>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55F5"/>
    <w:rsid w:val="00210CE3"/>
    <w:rsid w:val="00212B2D"/>
    <w:rsid w:val="002143B8"/>
    <w:rsid w:val="00224BC7"/>
    <w:rsid w:val="00243201"/>
    <w:rsid w:val="00257BEC"/>
    <w:rsid w:val="00270B1B"/>
    <w:rsid w:val="002774F2"/>
    <w:rsid w:val="002B42E5"/>
    <w:rsid w:val="002C069C"/>
    <w:rsid w:val="002C10D9"/>
    <w:rsid w:val="002C5190"/>
    <w:rsid w:val="002F4B2F"/>
    <w:rsid w:val="002F606F"/>
    <w:rsid w:val="002F647D"/>
    <w:rsid w:val="00303FD8"/>
    <w:rsid w:val="003053CA"/>
    <w:rsid w:val="003319D1"/>
    <w:rsid w:val="00345B06"/>
    <w:rsid w:val="003521D1"/>
    <w:rsid w:val="003722CD"/>
    <w:rsid w:val="00380447"/>
    <w:rsid w:val="00387C8A"/>
    <w:rsid w:val="003D3486"/>
    <w:rsid w:val="003D7EF3"/>
    <w:rsid w:val="003E2694"/>
    <w:rsid w:val="003F7686"/>
    <w:rsid w:val="00401539"/>
    <w:rsid w:val="00414C13"/>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DD"/>
    <w:rsid w:val="00540315"/>
    <w:rsid w:val="00540609"/>
    <w:rsid w:val="00550971"/>
    <w:rsid w:val="005833E2"/>
    <w:rsid w:val="005C618B"/>
    <w:rsid w:val="005F58DE"/>
    <w:rsid w:val="005F7445"/>
    <w:rsid w:val="005F7944"/>
    <w:rsid w:val="006043DF"/>
    <w:rsid w:val="00610303"/>
    <w:rsid w:val="00621F6A"/>
    <w:rsid w:val="006229C7"/>
    <w:rsid w:val="00637642"/>
    <w:rsid w:val="006505B2"/>
    <w:rsid w:val="0066162E"/>
    <w:rsid w:val="006714C6"/>
    <w:rsid w:val="00673383"/>
    <w:rsid w:val="00685DDB"/>
    <w:rsid w:val="00692FE1"/>
    <w:rsid w:val="00694A3C"/>
    <w:rsid w:val="006A129C"/>
    <w:rsid w:val="006A2ADD"/>
    <w:rsid w:val="006B2227"/>
    <w:rsid w:val="006C2574"/>
    <w:rsid w:val="006E35D0"/>
    <w:rsid w:val="007156AF"/>
    <w:rsid w:val="00715D93"/>
    <w:rsid w:val="00724E04"/>
    <w:rsid w:val="00742745"/>
    <w:rsid w:val="007613C5"/>
    <w:rsid w:val="00762E29"/>
    <w:rsid w:val="00780EAB"/>
    <w:rsid w:val="00785D30"/>
    <w:rsid w:val="00791C53"/>
    <w:rsid w:val="007A13ED"/>
    <w:rsid w:val="007B0672"/>
    <w:rsid w:val="007C7DC5"/>
    <w:rsid w:val="007D3CB0"/>
    <w:rsid w:val="007D52B7"/>
    <w:rsid w:val="007E7D16"/>
    <w:rsid w:val="0084302D"/>
    <w:rsid w:val="00847EA7"/>
    <w:rsid w:val="00860755"/>
    <w:rsid w:val="00866606"/>
    <w:rsid w:val="008829A1"/>
    <w:rsid w:val="00886A13"/>
    <w:rsid w:val="00892883"/>
    <w:rsid w:val="008961DA"/>
    <w:rsid w:val="008A4462"/>
    <w:rsid w:val="008A4E8E"/>
    <w:rsid w:val="008B21FF"/>
    <w:rsid w:val="008B472C"/>
    <w:rsid w:val="008E44DE"/>
    <w:rsid w:val="00901FEF"/>
    <w:rsid w:val="0090729C"/>
    <w:rsid w:val="0091573A"/>
    <w:rsid w:val="009413C7"/>
    <w:rsid w:val="009507C1"/>
    <w:rsid w:val="00957D1B"/>
    <w:rsid w:val="009648B9"/>
    <w:rsid w:val="00967459"/>
    <w:rsid w:val="00970FA0"/>
    <w:rsid w:val="00987F3E"/>
    <w:rsid w:val="009C3949"/>
    <w:rsid w:val="009D20A6"/>
    <w:rsid w:val="009D3E57"/>
    <w:rsid w:val="009E742F"/>
    <w:rsid w:val="009F1582"/>
    <w:rsid w:val="009F50E4"/>
    <w:rsid w:val="00A10E28"/>
    <w:rsid w:val="00A664B3"/>
    <w:rsid w:val="00A9731F"/>
    <w:rsid w:val="00AA411C"/>
    <w:rsid w:val="00AB493E"/>
    <w:rsid w:val="00AB7B1B"/>
    <w:rsid w:val="00AC5EE5"/>
    <w:rsid w:val="00AE57EF"/>
    <w:rsid w:val="00AE7C24"/>
    <w:rsid w:val="00B15A0B"/>
    <w:rsid w:val="00B165CE"/>
    <w:rsid w:val="00B4020E"/>
    <w:rsid w:val="00B51DAF"/>
    <w:rsid w:val="00B652FB"/>
    <w:rsid w:val="00B82F94"/>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35AB4"/>
    <w:rsid w:val="00D50956"/>
    <w:rsid w:val="00D646F9"/>
    <w:rsid w:val="00D945AE"/>
    <w:rsid w:val="00DA0020"/>
    <w:rsid w:val="00DB1A9E"/>
    <w:rsid w:val="00DC2A28"/>
    <w:rsid w:val="00DD186E"/>
    <w:rsid w:val="00DD4972"/>
    <w:rsid w:val="00DD6775"/>
    <w:rsid w:val="00DE2894"/>
    <w:rsid w:val="00DE55C1"/>
    <w:rsid w:val="00DF4BC7"/>
    <w:rsid w:val="00E01504"/>
    <w:rsid w:val="00E2189F"/>
    <w:rsid w:val="00E27661"/>
    <w:rsid w:val="00E30B15"/>
    <w:rsid w:val="00E36B6C"/>
    <w:rsid w:val="00E52EC5"/>
    <w:rsid w:val="00E569AA"/>
    <w:rsid w:val="00E664BC"/>
    <w:rsid w:val="00EC19B3"/>
    <w:rsid w:val="00EC1AA4"/>
    <w:rsid w:val="00EC71A9"/>
    <w:rsid w:val="00ED4338"/>
    <w:rsid w:val="00F129CF"/>
    <w:rsid w:val="00F152BB"/>
    <w:rsid w:val="00F2717E"/>
    <w:rsid w:val="00F307E2"/>
    <w:rsid w:val="00F404FC"/>
    <w:rsid w:val="00F42886"/>
    <w:rsid w:val="00F4296C"/>
    <w:rsid w:val="00F45010"/>
    <w:rsid w:val="00F75610"/>
    <w:rsid w:val="00F77971"/>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styleId="Hyperlink">
    <w:name w:val="Hyperlink"/>
    <w:basedOn w:val="DefaultParagraphFont"/>
    <w:uiPriority w:val="99"/>
    <w:unhideWhenUsed/>
    <w:rsid w:val="00D35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styleId="Hyperlink">
    <w:name w:val="Hyperlink"/>
    <w:basedOn w:val="DefaultParagraphFont"/>
    <w:uiPriority w:val="99"/>
    <w:unhideWhenUsed/>
    <w:rsid w:val="00D35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offsite-construction-companies-take-a-new-approach-to-tackling-skills-shortages" TargetMode="External"/><Relationship Id="rId13" Type="http://schemas.openxmlformats.org/officeDocument/2006/relationships/hyperlink" Target="https://www.gov.uk/government/publications/ukces-futures-programme-guidance-document-private-and-public-contribu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collections/ukces-futures-programme-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employer-ownership-developing-women-engin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futuresprogramme@ukces.org.uk" TargetMode="External"/><Relationship Id="rId4" Type="http://schemas.openxmlformats.org/officeDocument/2006/relationships/settings" Target="settings.xml"/><Relationship Id="rId9" Type="http://schemas.openxmlformats.org/officeDocument/2006/relationships/hyperlink" Target="https://www.gov.uk/government/collections/ukces-futures-programme-overview" TargetMode="External"/><Relationship Id="rId14" Type="http://schemas.openxmlformats.org/officeDocument/2006/relationships/footer" Target="footer1.xm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Counsell</dc:creator>
  <cp:lastModifiedBy>Adam  Raistrick</cp:lastModifiedBy>
  <cp:revision>2</cp:revision>
  <dcterms:created xsi:type="dcterms:W3CDTF">2014-10-17T14:49:00Z</dcterms:created>
  <dcterms:modified xsi:type="dcterms:W3CDTF">2014-10-17T14:49:00Z</dcterms:modified>
</cp:coreProperties>
</file>