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E020A" w14:textId="77777777" w:rsidR="00810AB4" w:rsidRPr="00CB3DEF" w:rsidRDefault="00EA0E4D" w:rsidP="00B974BE">
      <w:pPr>
        <w:jc w:val="left"/>
        <w:rPr>
          <w:color w:val="000000"/>
        </w:rPr>
      </w:pPr>
      <w:r w:rsidRPr="00CB3DEF">
        <w:rPr>
          <w:bCs/>
          <w:noProof/>
        </w:rPr>
        <mc:AlternateContent>
          <mc:Choice Requires="wps">
            <w:drawing>
              <wp:inline distT="0" distB="0" distL="0" distR="0" wp14:anchorId="6C2FE10D" wp14:editId="03D9A4C4">
                <wp:extent cx="5810250" cy="1266825"/>
                <wp:effectExtent l="11430" t="9525" r="7620" b="9525"/>
                <wp:docPr id="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66825"/>
                        </a:xfrm>
                        <a:prstGeom prst="rect">
                          <a:avLst/>
                        </a:prstGeom>
                        <a:solidFill>
                          <a:srgbClr val="FFFFFF"/>
                        </a:solidFill>
                        <a:ln w="12700">
                          <a:solidFill>
                            <a:srgbClr val="000000"/>
                          </a:solidFill>
                          <a:miter lim="800000"/>
                          <a:headEnd/>
                          <a:tailEnd/>
                        </a:ln>
                      </wps:spPr>
                      <wps:txbx>
                        <w:txbxContent>
                          <w:p w14:paraId="6F77646E" w14:textId="77777777" w:rsidR="00BB6C3A" w:rsidRPr="00DA6FA6" w:rsidRDefault="00BB6C3A" w:rsidP="004E4341">
                            <w:pPr>
                              <w:pStyle w:val="NormalWeb"/>
                              <w:rPr>
                                <w:rFonts w:ascii="Calibri" w:hAnsi="Calibri"/>
                                <w:b/>
                                <w:bCs/>
                                <w:color w:val="000000"/>
                                <w:sz w:val="28"/>
                                <w:szCs w:val="28"/>
                              </w:rPr>
                            </w:pPr>
                            <w:r w:rsidRPr="004E4341">
                              <w:rPr>
                                <w:b/>
                                <w:bCs/>
                                <w:color w:val="000000"/>
                                <w:sz w:val="28"/>
                                <w:szCs w:val="36"/>
                              </w:rPr>
                              <w:t>Non-association independent schools inspection outcomes</w:t>
                            </w:r>
                            <w:r w:rsidRPr="004E4341">
                              <w:rPr>
                                <w:b/>
                                <w:bCs/>
                                <w:color w:val="000000"/>
                                <w:sz w:val="28"/>
                                <w:szCs w:val="28"/>
                              </w:rPr>
                              <w:t xml:space="preserve"> </w:t>
                            </w:r>
                            <w:r>
                              <w:rPr>
                                <w:b/>
                                <w:bCs/>
                                <w:color w:val="000000"/>
                                <w:sz w:val="28"/>
                                <w:szCs w:val="28"/>
                              </w:rPr>
                              <w:t>as at 31 August</w:t>
                            </w:r>
                            <w:r w:rsidRPr="00DA6FA6">
                              <w:rPr>
                                <w:b/>
                                <w:bCs/>
                                <w:color w:val="000000"/>
                                <w:sz w:val="28"/>
                                <w:szCs w:val="28"/>
                              </w:rPr>
                              <w:t xml:space="preserve"> 201</w:t>
                            </w:r>
                            <w:r>
                              <w:rPr>
                                <w:b/>
                                <w:bCs/>
                                <w:color w:val="000000"/>
                                <w:sz w:val="28"/>
                                <w:szCs w:val="28"/>
                              </w:rPr>
                              <w:t>7</w:t>
                            </w:r>
                          </w:p>
                          <w:p w14:paraId="5254C992" w14:textId="77777777" w:rsidR="00BB6C3A" w:rsidRPr="00AE4070" w:rsidRDefault="00BB6C3A" w:rsidP="00771A3A">
                            <w:pPr>
                              <w:pStyle w:val="NormalWeb"/>
                              <w:jc w:val="left"/>
                              <w:rPr>
                                <w:sz w:val="8"/>
                                <w:szCs w:val="8"/>
                              </w:rPr>
                            </w:pPr>
                          </w:p>
                          <w:p w14:paraId="19C5B863" w14:textId="77777777" w:rsidR="00BB6C3A" w:rsidRPr="005D738A" w:rsidRDefault="00BB6C3A" w:rsidP="00CF5307">
                            <w:pPr>
                              <w:jc w:val="left"/>
                              <w:rPr>
                                <w:rFonts w:ascii="Times New Roman" w:hAnsi="Times New Roman"/>
                                <w:sz w:val="20"/>
                                <w:szCs w:val="20"/>
                              </w:rPr>
                            </w:pPr>
                            <w:r w:rsidRPr="005D738A">
                              <w:rPr>
                                <w:color w:val="000000"/>
                                <w:sz w:val="20"/>
                                <w:szCs w:val="20"/>
                              </w:rPr>
                              <w:t>This release contains:</w:t>
                            </w:r>
                          </w:p>
                          <w:p w14:paraId="513F7958" w14:textId="77777777" w:rsidR="00BB6C3A" w:rsidRPr="00E17DD4" w:rsidRDefault="00BB6C3A" w:rsidP="002520D2">
                            <w:pPr>
                              <w:numPr>
                                <w:ilvl w:val="0"/>
                                <w:numId w:val="3"/>
                              </w:numPr>
                              <w:ind w:left="709" w:hanging="283"/>
                              <w:contextualSpacing/>
                              <w:jc w:val="left"/>
                              <w:rPr>
                                <w:rFonts w:ascii="Times New Roman" w:hAnsi="Times New Roman"/>
                                <w:sz w:val="20"/>
                                <w:szCs w:val="20"/>
                              </w:rPr>
                            </w:pPr>
                            <w:r w:rsidRPr="00771A3A">
                              <w:rPr>
                                <w:color w:val="000000"/>
                                <w:sz w:val="20"/>
                                <w:szCs w:val="20"/>
                              </w:rPr>
                              <w:t>provisional data for inspect</w:t>
                            </w:r>
                            <w:r>
                              <w:rPr>
                                <w:color w:val="000000"/>
                                <w:sz w:val="20"/>
                                <w:szCs w:val="20"/>
                              </w:rPr>
                              <w:t xml:space="preserve">ions completed between </w:t>
                            </w:r>
                            <w:r>
                              <w:rPr>
                                <w:rFonts w:eastAsia="Tahoma" w:cs="Tahoma"/>
                                <w:color w:val="000000"/>
                                <w:sz w:val="20"/>
                                <w:szCs w:val="20"/>
                              </w:rPr>
                              <w:t>1 September 2016</w:t>
                            </w:r>
                            <w:r>
                              <w:rPr>
                                <w:color w:val="000000"/>
                                <w:sz w:val="20"/>
                                <w:szCs w:val="20"/>
                              </w:rPr>
                              <w:t xml:space="preserve"> and 31 August 2017</w:t>
                            </w:r>
                          </w:p>
                          <w:p w14:paraId="0B1EF479" w14:textId="77777777" w:rsidR="00BB6C3A" w:rsidRPr="00771A3A" w:rsidRDefault="00BB6C3A" w:rsidP="007E632C">
                            <w:pPr>
                              <w:numPr>
                                <w:ilvl w:val="0"/>
                                <w:numId w:val="3"/>
                              </w:numPr>
                              <w:ind w:left="709" w:hanging="283"/>
                              <w:contextualSpacing/>
                              <w:jc w:val="left"/>
                              <w:rPr>
                                <w:rFonts w:ascii="Times New Roman" w:hAnsi="Times New Roman"/>
                                <w:sz w:val="20"/>
                                <w:szCs w:val="20"/>
                              </w:rPr>
                            </w:pPr>
                            <w:r w:rsidRPr="00771A3A">
                              <w:rPr>
                                <w:rFonts w:eastAsia="Tahoma"/>
                                <w:color w:val="000000"/>
                                <w:sz w:val="20"/>
                                <w:szCs w:val="20"/>
                              </w:rPr>
                              <w:t>m</w:t>
                            </w:r>
                            <w:r w:rsidRPr="00771A3A">
                              <w:rPr>
                                <w:rFonts w:eastAsia="Tahoma" w:cs="Tahoma"/>
                                <w:color w:val="000000"/>
                                <w:sz w:val="20"/>
                                <w:szCs w:val="20"/>
                              </w:rPr>
                              <w:t xml:space="preserve">ost recent inspection outcomes as at </w:t>
                            </w:r>
                            <w:r>
                              <w:rPr>
                                <w:rFonts w:eastAsia="Tahoma" w:cs="Tahoma"/>
                                <w:color w:val="000000"/>
                                <w:sz w:val="20"/>
                                <w:szCs w:val="20"/>
                              </w:rPr>
                              <w:t>31 August 2017</w:t>
                            </w:r>
                          </w:p>
                          <w:p w14:paraId="3D956EB8" w14:textId="77777777" w:rsidR="00BB6C3A" w:rsidRPr="00771A3A" w:rsidRDefault="00BB6C3A" w:rsidP="002520D2">
                            <w:pPr>
                              <w:numPr>
                                <w:ilvl w:val="0"/>
                                <w:numId w:val="3"/>
                              </w:numPr>
                              <w:ind w:left="709" w:hanging="283"/>
                              <w:contextualSpacing/>
                              <w:jc w:val="left"/>
                              <w:rPr>
                                <w:rFonts w:ascii="Times New Roman" w:hAnsi="Times New Roman"/>
                                <w:sz w:val="20"/>
                                <w:szCs w:val="20"/>
                              </w:rPr>
                            </w:pPr>
                            <w:r w:rsidRPr="00771A3A">
                              <w:rPr>
                                <w:color w:val="000000"/>
                                <w:sz w:val="20"/>
                                <w:szCs w:val="20"/>
                              </w:rPr>
                              <w:t>revised data for inspection</w:t>
                            </w:r>
                            <w:r>
                              <w:rPr>
                                <w:color w:val="000000"/>
                                <w:sz w:val="20"/>
                                <w:szCs w:val="20"/>
                              </w:rPr>
                              <w:t>s completed between 1 September 2016 and 31 March 2017</w:t>
                            </w:r>
                          </w:p>
                          <w:p w14:paraId="28C55B7E" w14:textId="77777777" w:rsidR="00BB6C3A" w:rsidRPr="005D738A" w:rsidRDefault="00BB6C3A" w:rsidP="00CF5307">
                            <w:pPr>
                              <w:jc w:val="left"/>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shapetype w14:anchorId="6C2FE10D" id="_x0000_t202" coordsize="21600,21600" o:spt="202" path="m,l,21600r21600,l21600,xe">
                <v:stroke joinstyle="miter"/>
                <v:path gradientshapeok="t" o:connecttype="rect"/>
              </v:shapetype>
              <v:shape id="TextBox 1" o:spid="_x0000_s1026" type="#_x0000_t202" style="width:457.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" strokeweight="1pt">
                <v:textbox>
                  <w:txbxContent>
                    <w:p w14:paraId="6F77646E" w14:textId="77777777" w:rsidR="00BB6C3A" w:rsidRPr="00DA6FA6" w:rsidRDefault="00BB6C3A" w:rsidP="004E4341">
                      <w:pPr>
                        <w:pStyle w:val="NormalWeb"/>
                        <w:rPr>
                          <w:rFonts w:ascii="Calibri" w:hAnsi="Calibri"/>
                          <w:b/>
                          <w:bCs/>
                          <w:color w:val="000000"/>
                          <w:sz w:val="28"/>
                          <w:szCs w:val="28"/>
                        </w:rPr>
                      </w:pPr>
                      <w:r w:rsidRPr="004E4341">
                        <w:rPr>
                          <w:b/>
                          <w:bCs/>
                          <w:color w:val="000000"/>
                          <w:sz w:val="28"/>
                          <w:szCs w:val="36"/>
                        </w:rPr>
                        <w:t>Non-association independent schools inspection outcomes</w:t>
                      </w:r>
                      <w:r w:rsidRPr="004E4341">
                        <w:rPr>
                          <w:b/>
                          <w:bCs/>
                          <w:color w:val="000000"/>
                          <w:sz w:val="28"/>
                          <w:szCs w:val="28"/>
                        </w:rPr>
                        <w:t xml:space="preserve"> </w:t>
                      </w:r>
                      <w:r>
                        <w:rPr>
                          <w:b/>
                          <w:bCs/>
                          <w:color w:val="000000"/>
                          <w:sz w:val="28"/>
                          <w:szCs w:val="28"/>
                        </w:rPr>
                        <w:t>as at 31 August</w:t>
                      </w:r>
                      <w:r w:rsidRPr="00DA6FA6">
                        <w:rPr>
                          <w:b/>
                          <w:bCs/>
                          <w:color w:val="000000"/>
                          <w:sz w:val="28"/>
                          <w:szCs w:val="28"/>
                        </w:rPr>
                        <w:t xml:space="preserve"> 201</w:t>
                      </w:r>
                      <w:r>
                        <w:rPr>
                          <w:b/>
                          <w:bCs/>
                          <w:color w:val="000000"/>
                          <w:sz w:val="28"/>
                          <w:szCs w:val="28"/>
                        </w:rPr>
                        <w:t>7</w:t>
                      </w:r>
                    </w:p>
                    <w:p w14:paraId="5254C992" w14:textId="77777777" w:rsidR="00BB6C3A" w:rsidRPr="00AE4070" w:rsidRDefault="00BB6C3A" w:rsidP="00771A3A">
                      <w:pPr>
                        <w:pStyle w:val="NormalWeb"/>
                        <w:jc w:val="left"/>
                        <w:rPr>
                          <w:sz w:val="8"/>
                          <w:szCs w:val="8"/>
                        </w:rPr>
                      </w:pPr>
                    </w:p>
                    <w:p w14:paraId="19C5B863" w14:textId="77777777" w:rsidR="00BB6C3A" w:rsidRPr="005D738A" w:rsidRDefault="00BB6C3A" w:rsidP="00CF5307">
                      <w:pPr>
                        <w:jc w:val="left"/>
                        <w:rPr>
                          <w:rFonts w:ascii="Times New Roman" w:hAnsi="Times New Roman"/>
                          <w:sz w:val="20"/>
                          <w:szCs w:val="20"/>
                        </w:rPr>
                      </w:pPr>
                      <w:r w:rsidRPr="005D738A">
                        <w:rPr>
                          <w:color w:val="000000"/>
                          <w:sz w:val="20"/>
                          <w:szCs w:val="20"/>
                        </w:rPr>
                        <w:t>This release contains:</w:t>
                      </w:r>
                    </w:p>
                    <w:p w14:paraId="513F7958" w14:textId="77777777" w:rsidR="00BB6C3A" w:rsidRPr="00E17DD4" w:rsidRDefault="00BB6C3A" w:rsidP="002520D2">
                      <w:pPr>
                        <w:numPr>
                          <w:ilvl w:val="0"/>
                          <w:numId w:val="3"/>
                        </w:numPr>
                        <w:ind w:left="709" w:hanging="283"/>
                        <w:contextualSpacing/>
                        <w:jc w:val="left"/>
                        <w:rPr>
                          <w:rFonts w:ascii="Times New Roman" w:hAnsi="Times New Roman"/>
                          <w:sz w:val="20"/>
                          <w:szCs w:val="20"/>
                        </w:rPr>
                      </w:pPr>
                      <w:r w:rsidRPr="00771A3A">
                        <w:rPr>
                          <w:color w:val="000000"/>
                          <w:sz w:val="20"/>
                          <w:szCs w:val="20"/>
                        </w:rPr>
                        <w:t>provisional data for inspect</w:t>
                      </w:r>
                      <w:r>
                        <w:rPr>
                          <w:color w:val="000000"/>
                          <w:sz w:val="20"/>
                          <w:szCs w:val="20"/>
                        </w:rPr>
                        <w:t xml:space="preserve">ions completed between </w:t>
                      </w:r>
                      <w:r>
                        <w:rPr>
                          <w:rFonts w:eastAsia="Tahoma" w:cs="Tahoma"/>
                          <w:color w:val="000000"/>
                          <w:sz w:val="20"/>
                          <w:szCs w:val="20"/>
                        </w:rPr>
                        <w:t>1 September 2016</w:t>
                      </w:r>
                      <w:r>
                        <w:rPr>
                          <w:color w:val="000000"/>
                          <w:sz w:val="20"/>
                          <w:szCs w:val="20"/>
                        </w:rPr>
                        <w:t xml:space="preserve"> and 31 August 2017</w:t>
                      </w:r>
                    </w:p>
                    <w:p w14:paraId="0B1EF479" w14:textId="77777777" w:rsidR="00BB6C3A" w:rsidRPr="00771A3A" w:rsidRDefault="00BB6C3A" w:rsidP="007E632C">
                      <w:pPr>
                        <w:numPr>
                          <w:ilvl w:val="0"/>
                          <w:numId w:val="3"/>
                        </w:numPr>
                        <w:ind w:left="709" w:hanging="283"/>
                        <w:contextualSpacing/>
                        <w:jc w:val="left"/>
                        <w:rPr>
                          <w:rFonts w:ascii="Times New Roman" w:hAnsi="Times New Roman"/>
                          <w:sz w:val="20"/>
                          <w:szCs w:val="20"/>
                        </w:rPr>
                      </w:pPr>
                      <w:r w:rsidRPr="00771A3A">
                        <w:rPr>
                          <w:rFonts w:eastAsia="Tahoma"/>
                          <w:color w:val="000000"/>
                          <w:sz w:val="20"/>
                          <w:szCs w:val="20"/>
                        </w:rPr>
                        <w:t>m</w:t>
                      </w:r>
                      <w:r w:rsidRPr="00771A3A">
                        <w:rPr>
                          <w:rFonts w:eastAsia="Tahoma" w:cs="Tahoma"/>
                          <w:color w:val="000000"/>
                          <w:sz w:val="20"/>
                          <w:szCs w:val="20"/>
                        </w:rPr>
                        <w:t xml:space="preserve">ost recent inspection outcomes as at </w:t>
                      </w:r>
                      <w:r>
                        <w:rPr>
                          <w:rFonts w:eastAsia="Tahoma" w:cs="Tahoma"/>
                          <w:color w:val="000000"/>
                          <w:sz w:val="20"/>
                          <w:szCs w:val="20"/>
                        </w:rPr>
                        <w:t>31 August 2017</w:t>
                      </w:r>
                    </w:p>
                    <w:p w14:paraId="3D956EB8" w14:textId="77777777" w:rsidR="00BB6C3A" w:rsidRPr="00771A3A" w:rsidRDefault="00BB6C3A" w:rsidP="002520D2">
                      <w:pPr>
                        <w:numPr>
                          <w:ilvl w:val="0"/>
                          <w:numId w:val="3"/>
                        </w:numPr>
                        <w:ind w:left="709" w:hanging="283"/>
                        <w:contextualSpacing/>
                        <w:jc w:val="left"/>
                        <w:rPr>
                          <w:rFonts w:ascii="Times New Roman" w:hAnsi="Times New Roman"/>
                          <w:sz w:val="20"/>
                          <w:szCs w:val="20"/>
                        </w:rPr>
                      </w:pPr>
                      <w:r w:rsidRPr="00771A3A">
                        <w:rPr>
                          <w:color w:val="000000"/>
                          <w:sz w:val="20"/>
                          <w:szCs w:val="20"/>
                        </w:rPr>
                        <w:t>revised data for inspection</w:t>
                      </w:r>
                      <w:r>
                        <w:rPr>
                          <w:color w:val="000000"/>
                          <w:sz w:val="20"/>
                          <w:szCs w:val="20"/>
                        </w:rPr>
                        <w:t>s completed between 1 September 2016 and 31 March 2017</w:t>
                      </w:r>
                    </w:p>
                    <w:p w14:paraId="28C55B7E" w14:textId="77777777" w:rsidR="00BB6C3A" w:rsidRPr="005D738A" w:rsidRDefault="00BB6C3A" w:rsidP="00CF5307">
                      <w:pPr>
                        <w:jc w:val="left"/>
                        <w:rPr>
                          <w:rFonts w:ascii="Times New Roman" w:hAnsi="Times New Roman"/>
                          <w:sz w:val="20"/>
                          <w:szCs w:val="20"/>
                        </w:rPr>
                      </w:pPr>
                    </w:p>
                  </w:txbxContent>
                </v:textbox>
                <w10:anchorlock/>
              </v:shape>
            </w:pict>
          </mc:Fallback>
        </mc:AlternateContent>
      </w:r>
    </w:p>
    <w:p w14:paraId="12313F7F" w14:textId="77777777" w:rsidR="00253AEE" w:rsidRPr="00CB3DEF" w:rsidRDefault="00253AEE" w:rsidP="00B974BE">
      <w:pPr>
        <w:jc w:val="left"/>
        <w:rPr>
          <w:color w:val="000000"/>
          <w:sz w:val="16"/>
          <w:szCs w:val="16"/>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5561"/>
      </w:tblGrid>
      <w:tr w:rsidR="004E201B" w:rsidRPr="00EF1676" w14:paraId="49419789" w14:textId="77777777" w:rsidTr="00D13F23">
        <w:trPr>
          <w:trHeight w:val="1723"/>
        </w:trPr>
        <w:tc>
          <w:tcPr>
            <w:tcW w:w="3638" w:type="dxa"/>
            <w:tcBorders>
              <w:top w:val="single" w:sz="12" w:space="0" w:color="A6A6A6"/>
              <w:left w:val="single" w:sz="12" w:space="0" w:color="FFFFFF"/>
              <w:bottom w:val="single" w:sz="8" w:space="0" w:color="000000"/>
              <w:right w:val="single" w:sz="12" w:space="0" w:color="FFFFFF"/>
            </w:tcBorders>
            <w:shd w:val="clear" w:color="auto" w:fill="auto"/>
          </w:tcPr>
          <w:p w14:paraId="065DB5B2" w14:textId="77777777" w:rsidR="00FC5157" w:rsidRPr="00CB3DEF" w:rsidRDefault="00FC5157" w:rsidP="00FC5157">
            <w:pPr>
              <w:jc w:val="left"/>
              <w:rPr>
                <w:rFonts w:cs="Tahoma"/>
                <w:sz w:val="8"/>
                <w:szCs w:val="8"/>
              </w:rPr>
            </w:pPr>
          </w:p>
          <w:p w14:paraId="541016E0" w14:textId="0693CF72" w:rsidR="00730187" w:rsidRPr="00590BF9" w:rsidRDefault="000A69AC" w:rsidP="00FC5157">
            <w:pPr>
              <w:jc w:val="left"/>
              <w:rPr>
                <w:rFonts w:cs="Tahoma"/>
                <w:color w:val="FF0000"/>
                <w:sz w:val="20"/>
                <w:szCs w:val="20"/>
              </w:rPr>
            </w:pPr>
            <w:r w:rsidRPr="00590BF9">
              <w:rPr>
                <w:rFonts w:cs="Tahoma"/>
                <w:szCs w:val="26"/>
              </w:rPr>
              <w:t>Non-association i</w:t>
            </w:r>
            <w:r w:rsidR="00232908" w:rsidRPr="00590BF9">
              <w:rPr>
                <w:rFonts w:cs="Tahoma"/>
                <w:szCs w:val="26"/>
              </w:rPr>
              <w:t>ndependent school in</w:t>
            </w:r>
            <w:r w:rsidR="00897C4C">
              <w:rPr>
                <w:rFonts w:cs="Tahoma"/>
                <w:szCs w:val="26"/>
              </w:rPr>
              <w:t xml:space="preserve">spection outcomes </w:t>
            </w:r>
            <w:r w:rsidR="006C76F9">
              <w:rPr>
                <w:rFonts w:cs="Tahoma"/>
                <w:szCs w:val="26"/>
              </w:rPr>
              <w:t>continue to decline</w:t>
            </w:r>
            <w:r w:rsidR="00897C4C">
              <w:rPr>
                <w:rFonts w:cs="Tahoma"/>
                <w:szCs w:val="26"/>
              </w:rPr>
              <w:t>.</w:t>
            </w:r>
          </w:p>
          <w:p w14:paraId="084A6579" w14:textId="77777777" w:rsidR="00FA3A01" w:rsidRPr="00590BF9" w:rsidRDefault="00FA3A01" w:rsidP="00FC5157">
            <w:pPr>
              <w:jc w:val="left"/>
              <w:rPr>
                <w:rFonts w:cs="Tahoma"/>
                <w:sz w:val="22"/>
                <w:szCs w:val="22"/>
              </w:rPr>
            </w:pPr>
          </w:p>
        </w:tc>
        <w:tc>
          <w:tcPr>
            <w:tcW w:w="5561" w:type="dxa"/>
            <w:tcBorders>
              <w:top w:val="single" w:sz="12" w:space="0" w:color="A6A6A6"/>
              <w:left w:val="single" w:sz="12" w:space="0" w:color="FFFFFF"/>
              <w:bottom w:val="single" w:sz="8" w:space="0" w:color="000000"/>
              <w:right w:val="single" w:sz="12" w:space="0" w:color="FFFFFF"/>
            </w:tcBorders>
            <w:shd w:val="clear" w:color="auto" w:fill="auto"/>
          </w:tcPr>
          <w:p w14:paraId="29237B1F" w14:textId="77777777" w:rsidR="007E785D" w:rsidRPr="00590BF9" w:rsidRDefault="007E785D" w:rsidP="00BD29E2">
            <w:pPr>
              <w:jc w:val="left"/>
              <w:rPr>
                <w:sz w:val="8"/>
                <w:szCs w:val="8"/>
              </w:rPr>
            </w:pPr>
          </w:p>
          <w:p w14:paraId="51371586" w14:textId="582726D8" w:rsidR="001E3B0E" w:rsidRPr="00EF1676" w:rsidRDefault="00232908" w:rsidP="00633E27">
            <w:pPr>
              <w:jc w:val="left"/>
            </w:pPr>
            <w:r w:rsidRPr="00590BF9">
              <w:t xml:space="preserve">At the end of </w:t>
            </w:r>
            <w:r w:rsidR="003E431B">
              <w:t>August</w:t>
            </w:r>
            <w:r w:rsidR="0071357A" w:rsidRPr="00590BF9">
              <w:t xml:space="preserve"> 2017</w:t>
            </w:r>
            <w:r w:rsidRPr="00590BF9">
              <w:t xml:space="preserve">, </w:t>
            </w:r>
            <w:r w:rsidR="001C49DA" w:rsidRPr="00590BF9">
              <w:t>6</w:t>
            </w:r>
            <w:r w:rsidR="003E431B">
              <w:t>8</w:t>
            </w:r>
            <w:r w:rsidRPr="00590BF9">
              <w:t xml:space="preserve">% </w:t>
            </w:r>
            <w:r w:rsidR="00253AEE" w:rsidRPr="00590BF9">
              <w:t xml:space="preserve">of </w:t>
            </w:r>
            <w:r w:rsidRPr="00590BF9">
              <w:t>schools</w:t>
            </w:r>
            <w:r w:rsidR="00253AEE" w:rsidRPr="00590BF9">
              <w:t xml:space="preserve"> inspected </w:t>
            </w:r>
            <w:r w:rsidRPr="00590BF9">
              <w:t>were judged good or outstanding at</w:t>
            </w:r>
            <w:r w:rsidR="00E54200">
              <w:t xml:space="preserve"> </w:t>
            </w:r>
            <w:r w:rsidRPr="00590BF9">
              <w:t>their most recent inspection</w:t>
            </w:r>
            <w:r w:rsidR="00E54200">
              <w:t xml:space="preserve">. This </w:t>
            </w:r>
            <w:r w:rsidR="00633E27">
              <w:t xml:space="preserve">is </w:t>
            </w:r>
            <w:r w:rsidR="003E431B">
              <w:t>four</w:t>
            </w:r>
            <w:r w:rsidR="00997DFE" w:rsidRPr="00590BF9">
              <w:t xml:space="preserve"> </w:t>
            </w:r>
            <w:r w:rsidRPr="00590BF9">
              <w:t>percentage point</w:t>
            </w:r>
            <w:r w:rsidR="00F53DE2" w:rsidRPr="00590BF9">
              <w:t>s</w:t>
            </w:r>
            <w:r w:rsidRPr="00590BF9">
              <w:t xml:space="preserve"> lower than the proportion judged good or outstanding as at 31 August 201</w:t>
            </w:r>
            <w:r w:rsidR="001C49DA" w:rsidRPr="00590BF9">
              <w:t>6</w:t>
            </w:r>
            <w:r w:rsidR="000E2913" w:rsidRPr="00590BF9">
              <w:t>.</w:t>
            </w:r>
          </w:p>
        </w:tc>
      </w:tr>
      <w:tr w:rsidR="00EB700B" w:rsidRPr="00EF1676" w14:paraId="3FF301C3" w14:textId="77777777" w:rsidTr="00D13F23">
        <w:trPr>
          <w:trHeight w:val="5230"/>
        </w:trPr>
        <w:tc>
          <w:tcPr>
            <w:tcW w:w="919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45F4526" w14:textId="77777777" w:rsidR="00F650E1" w:rsidRPr="00590BF9" w:rsidRDefault="009440A7" w:rsidP="00095ED9">
            <w:pPr>
              <w:jc w:val="left"/>
              <w:rPr>
                <w:rFonts w:cs="Tahoma"/>
                <w:b/>
                <w:bCs/>
                <w:sz w:val="21"/>
                <w:szCs w:val="21"/>
              </w:rPr>
            </w:pPr>
            <w:r>
              <w:rPr>
                <w:rFonts w:cs="Tahoma"/>
                <w:b/>
                <w:bCs/>
                <w:sz w:val="21"/>
                <w:szCs w:val="21"/>
              </w:rPr>
              <w:t>Figure</w:t>
            </w:r>
            <w:r w:rsidRPr="00590BF9">
              <w:rPr>
                <w:rFonts w:cs="Tahoma"/>
                <w:b/>
                <w:bCs/>
                <w:sz w:val="21"/>
                <w:szCs w:val="21"/>
              </w:rPr>
              <w:t xml:space="preserve"> </w:t>
            </w:r>
            <w:r w:rsidR="00095ED9" w:rsidRPr="00590BF9">
              <w:rPr>
                <w:rFonts w:cs="Tahoma"/>
                <w:b/>
                <w:bCs/>
                <w:sz w:val="21"/>
                <w:szCs w:val="21"/>
              </w:rPr>
              <w:t xml:space="preserve">1: </w:t>
            </w:r>
            <w:r w:rsidR="004373DF" w:rsidRPr="00590BF9">
              <w:rPr>
                <w:rFonts w:cs="Tahoma"/>
                <w:b/>
                <w:bCs/>
                <w:sz w:val="21"/>
                <w:szCs w:val="21"/>
              </w:rPr>
              <w:t>M</w:t>
            </w:r>
            <w:r w:rsidR="00AE4070" w:rsidRPr="00590BF9">
              <w:rPr>
                <w:rFonts w:cs="Tahoma"/>
                <w:b/>
                <w:bCs/>
                <w:sz w:val="21"/>
                <w:szCs w:val="21"/>
              </w:rPr>
              <w:t>ost recent o</w:t>
            </w:r>
            <w:r w:rsidR="00095ED9" w:rsidRPr="00590BF9">
              <w:rPr>
                <w:rFonts w:cs="Tahoma"/>
                <w:b/>
                <w:bCs/>
                <w:sz w:val="21"/>
                <w:szCs w:val="21"/>
              </w:rPr>
              <w:t xml:space="preserve">verall effectiveness </w:t>
            </w:r>
            <w:r w:rsidR="00492F43">
              <w:rPr>
                <w:rFonts w:cs="Tahoma"/>
                <w:b/>
                <w:bCs/>
                <w:sz w:val="21"/>
                <w:szCs w:val="21"/>
              </w:rPr>
              <w:t xml:space="preserve">outcomes </w:t>
            </w:r>
            <w:r w:rsidR="00095ED9" w:rsidRPr="00590BF9">
              <w:rPr>
                <w:rFonts w:cs="Tahoma"/>
                <w:b/>
                <w:bCs/>
                <w:sz w:val="21"/>
                <w:szCs w:val="21"/>
              </w:rPr>
              <w:t>of non-association independent schools</w:t>
            </w:r>
            <w:r w:rsidR="005D2846">
              <w:rPr>
                <w:rFonts w:cs="Tahoma"/>
                <w:b/>
                <w:bCs/>
                <w:sz w:val="21"/>
                <w:szCs w:val="21"/>
              </w:rPr>
              <w:t xml:space="preserve"> as at 31 </w:t>
            </w:r>
            <w:r w:rsidR="00F716CF">
              <w:rPr>
                <w:rFonts w:cs="Tahoma"/>
                <w:b/>
                <w:bCs/>
                <w:sz w:val="21"/>
                <w:szCs w:val="21"/>
              </w:rPr>
              <w:t>August</w:t>
            </w:r>
            <w:r w:rsidR="005D2846">
              <w:rPr>
                <w:rFonts w:cs="Tahoma"/>
                <w:b/>
                <w:bCs/>
                <w:sz w:val="21"/>
                <w:szCs w:val="21"/>
              </w:rPr>
              <w:t xml:space="preserve"> 2017</w:t>
            </w:r>
          </w:p>
          <w:p w14:paraId="05ECAF9B" w14:textId="73DCC008" w:rsidR="00095ED9" w:rsidRPr="00590BF9" w:rsidRDefault="005105E5" w:rsidP="00B974BE">
            <w:pPr>
              <w:jc w:val="left"/>
              <w:rPr>
                <w:noProof/>
              </w:rPr>
            </w:pPr>
            <w:r>
              <w:rPr>
                <w:noProof/>
              </w:rPr>
              <w:drawing>
                <wp:inline distT="0" distB="0" distL="0" distR="0" wp14:anchorId="06AD8B42" wp14:editId="780605AB">
                  <wp:extent cx="5724000" cy="2775585"/>
                  <wp:effectExtent l="0" t="0" r="0" b="5715"/>
                  <wp:docPr id="4" name="Picture 4" descr="The proportion of schools judged good or outstanding has been declining since 31 August 2014" title="Most recent outcomes of non-association school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7008"/>
                          <a:stretch/>
                        </pic:blipFill>
                        <pic:spPr bwMode="auto">
                          <a:xfrm>
                            <a:off x="0" y="0"/>
                            <a:ext cx="5777083" cy="2801325"/>
                          </a:xfrm>
                          <a:prstGeom prst="rect">
                            <a:avLst/>
                          </a:prstGeom>
                          <a:noFill/>
                          <a:ln>
                            <a:noFill/>
                          </a:ln>
                          <a:extLst>
                            <a:ext uri="{53640926-AAD7-44D8-BBD7-CCE9431645EC}">
                              <a14:shadowObscured xmlns:a14="http://schemas.microsoft.com/office/drawing/2010/main"/>
                            </a:ext>
                          </a:extLst>
                        </pic:spPr>
                      </pic:pic>
                    </a:graphicData>
                  </a:graphic>
                </wp:inline>
              </w:drawing>
            </w:r>
          </w:p>
          <w:p w14:paraId="641976E4" w14:textId="77777777" w:rsidR="00F650E1" w:rsidRPr="00EF1676" w:rsidRDefault="00095ED9" w:rsidP="00827865">
            <w:pPr>
              <w:spacing w:before="120" w:after="120"/>
              <w:jc w:val="left"/>
              <w:rPr>
                <w:sz w:val="16"/>
                <w:szCs w:val="16"/>
              </w:rPr>
            </w:pPr>
            <w:r w:rsidRPr="00590BF9">
              <w:rPr>
                <w:sz w:val="16"/>
                <w:szCs w:val="16"/>
              </w:rPr>
              <w:t>1.  Percentages are rounded and may not add to 100.</w:t>
            </w:r>
          </w:p>
        </w:tc>
      </w:tr>
      <w:tr w:rsidR="008C08D6" w:rsidRPr="00EF1676" w14:paraId="48ADD77C" w14:textId="77777777" w:rsidTr="00D13F23">
        <w:trPr>
          <w:trHeight w:val="1300"/>
        </w:trPr>
        <w:tc>
          <w:tcPr>
            <w:tcW w:w="3638" w:type="dxa"/>
            <w:tcBorders>
              <w:top w:val="single" w:sz="8" w:space="0" w:color="000000"/>
              <w:left w:val="single" w:sz="12" w:space="0" w:color="FFFFFF"/>
              <w:bottom w:val="single" w:sz="12" w:space="0" w:color="A6A6A6"/>
              <w:right w:val="single" w:sz="12" w:space="0" w:color="FFFFFF"/>
            </w:tcBorders>
            <w:shd w:val="clear" w:color="auto" w:fill="auto"/>
          </w:tcPr>
          <w:p w14:paraId="6897761F" w14:textId="77777777" w:rsidR="008C08D6" w:rsidRPr="00EF1676" w:rsidRDefault="008C08D6" w:rsidP="008C08D6">
            <w:pPr>
              <w:jc w:val="left"/>
              <w:rPr>
                <w:rFonts w:cs="Tahoma"/>
                <w:sz w:val="16"/>
                <w:szCs w:val="16"/>
              </w:rPr>
            </w:pPr>
            <w:bookmarkStart w:id="0" w:name="Key_findings"/>
          </w:p>
          <w:p w14:paraId="159B6CC3" w14:textId="60C5F853" w:rsidR="008C08D6" w:rsidRPr="00CB3DEF" w:rsidRDefault="006C76F9" w:rsidP="00633E27">
            <w:pPr>
              <w:jc w:val="left"/>
              <w:rPr>
                <w:rFonts w:cs="Tahoma"/>
              </w:rPr>
            </w:pPr>
            <w:r>
              <w:rPr>
                <w:rFonts w:cs="Tahoma"/>
              </w:rPr>
              <w:t>S</w:t>
            </w:r>
            <w:r w:rsidRPr="006C76F9">
              <w:rPr>
                <w:rFonts w:cs="Tahoma"/>
              </w:rPr>
              <w:t xml:space="preserve">pecial schools are performing </w:t>
            </w:r>
            <w:r w:rsidR="00633E27">
              <w:rPr>
                <w:rFonts w:cs="Tahoma"/>
              </w:rPr>
              <w:t>more strongly</w:t>
            </w:r>
            <w:r w:rsidRPr="006C76F9">
              <w:rPr>
                <w:rFonts w:cs="Tahoma"/>
              </w:rPr>
              <w:t xml:space="preserve"> than other independent schools</w:t>
            </w:r>
            <w:r w:rsidR="00E3355A">
              <w:rPr>
                <w:rFonts w:cs="Tahoma"/>
              </w:rPr>
              <w:t>.</w:t>
            </w:r>
          </w:p>
        </w:tc>
        <w:tc>
          <w:tcPr>
            <w:tcW w:w="5561" w:type="dxa"/>
            <w:tcBorders>
              <w:top w:val="single" w:sz="8" w:space="0" w:color="000000"/>
              <w:left w:val="single" w:sz="12" w:space="0" w:color="FFFFFF"/>
              <w:bottom w:val="single" w:sz="12" w:space="0" w:color="A6A6A6"/>
              <w:right w:val="single" w:sz="12" w:space="0" w:color="FFFFFF"/>
            </w:tcBorders>
            <w:shd w:val="clear" w:color="auto" w:fill="auto"/>
          </w:tcPr>
          <w:p w14:paraId="61B04019" w14:textId="77777777" w:rsidR="00C702AF" w:rsidRDefault="00C702AF" w:rsidP="008C08D6">
            <w:pPr>
              <w:jc w:val="left"/>
              <w:rPr>
                <w:rFonts w:cs="Tahoma"/>
                <w:sz w:val="16"/>
                <w:szCs w:val="16"/>
              </w:rPr>
            </w:pPr>
          </w:p>
          <w:p w14:paraId="7AFA5671" w14:textId="74963780" w:rsidR="008C08D6" w:rsidRDefault="006C76F9" w:rsidP="00B53B0B">
            <w:pPr>
              <w:jc w:val="left"/>
              <w:rPr>
                <w:rFonts w:cs="Tahoma"/>
                <w:sz w:val="22"/>
                <w:szCs w:val="16"/>
              </w:rPr>
            </w:pPr>
            <w:r w:rsidRPr="00C702AF">
              <w:rPr>
                <w:rFonts w:cs="Tahoma"/>
                <w:sz w:val="22"/>
                <w:szCs w:val="16"/>
              </w:rPr>
              <w:t>Seventy</w:t>
            </w:r>
            <w:r w:rsidR="00DC354B">
              <w:rPr>
                <w:rFonts w:cs="Tahoma"/>
                <w:sz w:val="22"/>
                <w:szCs w:val="16"/>
              </w:rPr>
              <w:t>-</w:t>
            </w:r>
            <w:r w:rsidRPr="00C702AF">
              <w:rPr>
                <w:rFonts w:cs="Tahoma"/>
                <w:sz w:val="22"/>
                <w:szCs w:val="16"/>
              </w:rPr>
              <w:t xml:space="preserve">eight per cent of special schools were judged good or outstanding compared with 60% of other </w:t>
            </w:r>
            <w:r w:rsidR="00573F65">
              <w:rPr>
                <w:rFonts w:cs="Tahoma"/>
                <w:sz w:val="22"/>
                <w:szCs w:val="16"/>
              </w:rPr>
              <w:t xml:space="preserve">independent </w:t>
            </w:r>
            <w:r w:rsidRPr="00C702AF">
              <w:rPr>
                <w:rFonts w:cs="Tahoma"/>
                <w:sz w:val="22"/>
                <w:szCs w:val="16"/>
              </w:rPr>
              <w:t xml:space="preserve">schools. </w:t>
            </w:r>
            <w:r w:rsidR="00573F65" w:rsidRPr="00573F65">
              <w:rPr>
                <w:rFonts w:cs="Tahoma"/>
                <w:sz w:val="22"/>
                <w:szCs w:val="16"/>
              </w:rPr>
              <w:t>Only nine per</w:t>
            </w:r>
            <w:r w:rsidR="000B781E">
              <w:rPr>
                <w:rFonts w:cs="Tahoma"/>
                <w:sz w:val="22"/>
                <w:szCs w:val="16"/>
              </w:rPr>
              <w:t xml:space="preserve"> </w:t>
            </w:r>
            <w:r w:rsidR="00573F65" w:rsidRPr="00573F65">
              <w:rPr>
                <w:rFonts w:cs="Tahoma"/>
                <w:sz w:val="22"/>
                <w:szCs w:val="16"/>
              </w:rPr>
              <w:t xml:space="preserve">cent of special schools </w:t>
            </w:r>
            <w:r w:rsidR="00E3355A">
              <w:rPr>
                <w:rFonts w:cs="Tahoma"/>
                <w:sz w:val="22"/>
                <w:szCs w:val="16"/>
              </w:rPr>
              <w:t>were</w:t>
            </w:r>
            <w:r w:rsidR="00573F65" w:rsidRPr="00573F65">
              <w:rPr>
                <w:rFonts w:cs="Tahoma"/>
                <w:sz w:val="22"/>
                <w:szCs w:val="16"/>
              </w:rPr>
              <w:t xml:space="preserve"> judged inadequate compared with 19% of other independent schools</w:t>
            </w:r>
            <w:r w:rsidR="00071674">
              <w:rPr>
                <w:rFonts w:cs="Tahoma"/>
                <w:sz w:val="22"/>
                <w:szCs w:val="16"/>
              </w:rPr>
              <w:t>.</w:t>
            </w:r>
          </w:p>
          <w:p w14:paraId="006F4B71" w14:textId="3C824F0F" w:rsidR="005105E5" w:rsidRPr="00EF1676" w:rsidRDefault="005105E5" w:rsidP="00B53B0B">
            <w:pPr>
              <w:jc w:val="left"/>
            </w:pPr>
          </w:p>
        </w:tc>
      </w:tr>
      <w:tr w:rsidR="008C08D6" w:rsidRPr="00EF1676" w14:paraId="7BCEAC6A" w14:textId="77777777" w:rsidTr="00D13F23">
        <w:trPr>
          <w:trHeight w:val="1794"/>
        </w:trPr>
        <w:tc>
          <w:tcPr>
            <w:tcW w:w="3638" w:type="dxa"/>
            <w:tcBorders>
              <w:top w:val="single" w:sz="12" w:space="0" w:color="A6A6A6"/>
              <w:left w:val="nil"/>
              <w:bottom w:val="nil"/>
              <w:right w:val="nil"/>
            </w:tcBorders>
            <w:shd w:val="clear" w:color="auto" w:fill="auto"/>
          </w:tcPr>
          <w:p w14:paraId="50309B0C" w14:textId="77777777" w:rsidR="008C08D6" w:rsidRPr="001C49DA" w:rsidRDefault="008C08D6" w:rsidP="005D02C3">
            <w:pPr>
              <w:jc w:val="left"/>
              <w:rPr>
                <w:rFonts w:cs="Tahoma"/>
                <w:sz w:val="16"/>
                <w:szCs w:val="16"/>
                <w:highlight w:val="yellow"/>
              </w:rPr>
            </w:pPr>
            <w:r w:rsidRPr="001C49DA">
              <w:rPr>
                <w:rFonts w:cs="Tahoma"/>
                <w:highlight w:val="yellow"/>
              </w:rPr>
              <w:t xml:space="preserve"> </w:t>
            </w:r>
          </w:p>
          <w:p w14:paraId="73B8E8FB" w14:textId="2DC2E093" w:rsidR="008C08D6" w:rsidRPr="001C49DA" w:rsidRDefault="006D69FF" w:rsidP="00633E27">
            <w:pPr>
              <w:jc w:val="left"/>
              <w:rPr>
                <w:rFonts w:cs="Tahoma"/>
                <w:szCs w:val="26"/>
                <w:highlight w:val="yellow"/>
              </w:rPr>
            </w:pPr>
            <w:r>
              <w:rPr>
                <w:bCs/>
              </w:rPr>
              <w:t xml:space="preserve">There are a combination of reasons for the continued decline </w:t>
            </w:r>
            <w:r w:rsidR="00633E27">
              <w:rPr>
                <w:bCs/>
              </w:rPr>
              <w:t xml:space="preserve">in inspection outcomes </w:t>
            </w:r>
            <w:r>
              <w:rPr>
                <w:bCs/>
              </w:rPr>
              <w:t>over a number of years</w:t>
            </w:r>
            <w:r w:rsidR="00321D13">
              <w:rPr>
                <w:bCs/>
              </w:rPr>
              <w:t>.</w:t>
            </w:r>
            <w:r w:rsidR="00321D13" w:rsidRPr="00904878">
              <w:rPr>
                <w:bCs/>
              </w:rPr>
              <w:t xml:space="preserve"> </w:t>
            </w:r>
          </w:p>
        </w:tc>
        <w:tc>
          <w:tcPr>
            <w:tcW w:w="5561" w:type="dxa"/>
            <w:tcBorders>
              <w:top w:val="single" w:sz="12" w:space="0" w:color="A6A6A6"/>
              <w:left w:val="nil"/>
              <w:bottom w:val="nil"/>
              <w:right w:val="nil"/>
            </w:tcBorders>
            <w:shd w:val="clear" w:color="auto" w:fill="auto"/>
          </w:tcPr>
          <w:p w14:paraId="17CEEC48" w14:textId="77777777" w:rsidR="008C08D6" w:rsidRPr="001C49DA" w:rsidRDefault="008C08D6" w:rsidP="005D02C3">
            <w:pPr>
              <w:jc w:val="left"/>
              <w:rPr>
                <w:sz w:val="16"/>
                <w:szCs w:val="16"/>
                <w:highlight w:val="yellow"/>
              </w:rPr>
            </w:pPr>
          </w:p>
          <w:p w14:paraId="784B4CCF" w14:textId="17C89E01" w:rsidR="008C08D6" w:rsidRPr="001C49DA" w:rsidRDefault="00E54200" w:rsidP="00C32E41">
            <w:pPr>
              <w:jc w:val="left"/>
              <w:rPr>
                <w:highlight w:val="yellow"/>
              </w:rPr>
            </w:pPr>
            <w:r>
              <w:t xml:space="preserve">Reasons include the </w:t>
            </w:r>
            <w:r w:rsidR="00633E27">
              <w:t>poor</w:t>
            </w:r>
            <w:r>
              <w:t xml:space="preserve"> outcomes for </w:t>
            </w:r>
            <w:r w:rsidR="00633E27">
              <w:t>some faith</w:t>
            </w:r>
            <w:r w:rsidR="00C32E41">
              <w:t xml:space="preserve"> schools</w:t>
            </w:r>
            <w:r>
              <w:t xml:space="preserve">; concerns </w:t>
            </w:r>
            <w:r w:rsidR="00633E27">
              <w:t xml:space="preserve">about </w:t>
            </w:r>
            <w:r w:rsidR="006D69FF">
              <w:t>safeguarding; schools failing to meet the new standards introduced by th</w:t>
            </w:r>
            <w:r>
              <w:t>e D</w:t>
            </w:r>
            <w:r w:rsidR="008B28E3">
              <w:t>epartment for Education (D</w:t>
            </w:r>
            <w:r>
              <w:t>fE</w:t>
            </w:r>
            <w:r w:rsidR="008B28E3">
              <w:t>)</w:t>
            </w:r>
            <w:r>
              <w:t xml:space="preserve"> and</w:t>
            </w:r>
            <w:r w:rsidR="006D69FF">
              <w:t xml:space="preserve"> schools taking too long to improve.</w:t>
            </w:r>
          </w:p>
        </w:tc>
      </w:tr>
    </w:tbl>
    <w:p w14:paraId="5987DF7D" w14:textId="77777777" w:rsidR="00B774ED" w:rsidRDefault="00F716CF" w:rsidP="00B774ED">
      <w:pPr>
        <w:spacing w:after="240"/>
        <w:jc w:val="left"/>
        <w:rPr>
          <w:b/>
          <w:noProof/>
          <w:color w:val="000000"/>
          <w:kern w:val="28"/>
          <w:sz w:val="28"/>
          <w:szCs w:val="28"/>
          <w:lang w:eastAsia="en-US"/>
        </w:rPr>
      </w:pPr>
      <w:bookmarkStart w:id="1" w:name="_Toc422499950"/>
      <w:r>
        <w:rPr>
          <w:b/>
          <w:noProof/>
          <w:color w:val="000000"/>
          <w:kern w:val="28"/>
          <w:sz w:val="28"/>
          <w:szCs w:val="28"/>
          <w:lang w:eastAsia="en-US"/>
        </w:rPr>
        <w:br w:type="page"/>
      </w:r>
      <w:r w:rsidR="00B774ED" w:rsidRPr="00BB7E81">
        <w:rPr>
          <w:b/>
          <w:noProof/>
          <w:color w:val="000000"/>
          <w:kern w:val="28"/>
          <w:sz w:val="28"/>
          <w:szCs w:val="28"/>
          <w:lang w:eastAsia="en-US"/>
        </w:rPr>
        <w:lastRenderedPageBreak/>
        <w:t>Contents</w:t>
      </w:r>
      <w:r w:rsidR="00B774ED">
        <w:rPr>
          <w:b/>
          <w:noProof/>
          <w:color w:val="000000"/>
          <w:kern w:val="28"/>
          <w:sz w:val="28"/>
          <w:szCs w:val="28"/>
          <w:lang w:eastAsia="en-US"/>
        </w:rPr>
        <w:t xml:space="preserve"> </w:t>
      </w:r>
    </w:p>
    <w:p w14:paraId="3F0BE252" w14:textId="77777777" w:rsidR="00E2332F" w:rsidRDefault="00CD41DA">
      <w:pPr>
        <w:pStyle w:val="TOC2"/>
        <w:rPr>
          <w:rFonts w:asciiTheme="minorHAnsi" w:eastAsiaTheme="minorEastAsia" w:hAnsiTheme="minorHAnsi" w:cstheme="minorBidi"/>
          <w:sz w:val="22"/>
          <w:szCs w:val="22"/>
          <w:lang w:val="en-GB" w:eastAsia="en-GB"/>
        </w:rPr>
      </w:pPr>
      <w:r>
        <w:fldChar w:fldCharType="begin"/>
      </w:r>
      <w:r>
        <w:instrText xml:space="preserve"> TOC \o "1-3" \h \z \u </w:instrText>
      </w:r>
      <w:r>
        <w:fldChar w:fldCharType="separate"/>
      </w:r>
      <w:hyperlink w:anchor="_Toc498518679" w:history="1">
        <w:r w:rsidR="00E2332F" w:rsidRPr="004A6CC6">
          <w:rPr>
            <w:rStyle w:val="Hyperlink"/>
          </w:rPr>
          <w:t>Main findings</w:t>
        </w:r>
        <w:r w:rsidR="00E2332F">
          <w:rPr>
            <w:webHidden/>
          </w:rPr>
          <w:tab/>
        </w:r>
        <w:r w:rsidR="00E2332F">
          <w:rPr>
            <w:webHidden/>
          </w:rPr>
          <w:fldChar w:fldCharType="begin"/>
        </w:r>
        <w:r w:rsidR="00E2332F">
          <w:rPr>
            <w:webHidden/>
          </w:rPr>
          <w:instrText xml:space="preserve"> PAGEREF _Toc498518679 \h </w:instrText>
        </w:r>
        <w:r w:rsidR="00E2332F">
          <w:rPr>
            <w:webHidden/>
          </w:rPr>
        </w:r>
        <w:r w:rsidR="00E2332F">
          <w:rPr>
            <w:webHidden/>
          </w:rPr>
          <w:fldChar w:fldCharType="separate"/>
        </w:r>
        <w:r w:rsidR="00C50C4B">
          <w:rPr>
            <w:webHidden/>
          </w:rPr>
          <w:t>3</w:t>
        </w:r>
        <w:r w:rsidR="00E2332F">
          <w:rPr>
            <w:webHidden/>
          </w:rPr>
          <w:fldChar w:fldCharType="end"/>
        </w:r>
      </w:hyperlink>
    </w:p>
    <w:p w14:paraId="45F64558" w14:textId="77777777" w:rsidR="00E2332F" w:rsidRDefault="003B2FB3">
      <w:pPr>
        <w:pStyle w:val="TOC2"/>
        <w:rPr>
          <w:rFonts w:asciiTheme="minorHAnsi" w:eastAsiaTheme="minorEastAsia" w:hAnsiTheme="minorHAnsi" w:cstheme="minorBidi"/>
          <w:sz w:val="22"/>
          <w:szCs w:val="22"/>
          <w:lang w:val="en-GB" w:eastAsia="en-GB"/>
        </w:rPr>
      </w:pPr>
      <w:hyperlink w:anchor="_Toc498518680" w:history="1">
        <w:r w:rsidR="00E2332F" w:rsidRPr="004A6CC6">
          <w:rPr>
            <w:rStyle w:val="Hyperlink"/>
          </w:rPr>
          <w:t>Schools at their most recent inspection</w:t>
        </w:r>
        <w:r w:rsidR="00E2332F">
          <w:rPr>
            <w:webHidden/>
          </w:rPr>
          <w:tab/>
        </w:r>
        <w:r w:rsidR="00E2332F">
          <w:rPr>
            <w:webHidden/>
          </w:rPr>
          <w:fldChar w:fldCharType="begin"/>
        </w:r>
        <w:r w:rsidR="00E2332F">
          <w:rPr>
            <w:webHidden/>
          </w:rPr>
          <w:instrText xml:space="preserve"> PAGEREF _Toc498518680 \h </w:instrText>
        </w:r>
        <w:r w:rsidR="00E2332F">
          <w:rPr>
            <w:webHidden/>
          </w:rPr>
        </w:r>
        <w:r w:rsidR="00E2332F">
          <w:rPr>
            <w:webHidden/>
          </w:rPr>
          <w:fldChar w:fldCharType="separate"/>
        </w:r>
        <w:r w:rsidR="00C50C4B">
          <w:rPr>
            <w:webHidden/>
          </w:rPr>
          <w:t>3</w:t>
        </w:r>
        <w:r w:rsidR="00E2332F">
          <w:rPr>
            <w:webHidden/>
          </w:rPr>
          <w:fldChar w:fldCharType="end"/>
        </w:r>
      </w:hyperlink>
    </w:p>
    <w:p w14:paraId="13CF2DD8" w14:textId="77777777" w:rsidR="00E2332F" w:rsidRDefault="003B2FB3">
      <w:pPr>
        <w:pStyle w:val="TOC2"/>
        <w:rPr>
          <w:rFonts w:asciiTheme="minorHAnsi" w:eastAsiaTheme="minorEastAsia" w:hAnsiTheme="minorHAnsi" w:cstheme="minorBidi"/>
          <w:sz w:val="22"/>
          <w:szCs w:val="22"/>
          <w:lang w:val="en-GB" w:eastAsia="en-GB"/>
        </w:rPr>
      </w:pPr>
      <w:hyperlink w:anchor="_Toc498518681" w:history="1">
        <w:r w:rsidR="00E2332F" w:rsidRPr="004A6CC6">
          <w:rPr>
            <w:rStyle w:val="Hyperlink"/>
          </w:rPr>
          <w:t>Inspections between 1 September 2016 and 31 August 2017</w:t>
        </w:r>
        <w:r w:rsidR="00E2332F">
          <w:rPr>
            <w:webHidden/>
          </w:rPr>
          <w:tab/>
        </w:r>
        <w:r w:rsidR="00E2332F">
          <w:rPr>
            <w:webHidden/>
          </w:rPr>
          <w:fldChar w:fldCharType="begin"/>
        </w:r>
        <w:r w:rsidR="00E2332F">
          <w:rPr>
            <w:webHidden/>
          </w:rPr>
          <w:instrText xml:space="preserve"> PAGEREF _Toc498518681 \h </w:instrText>
        </w:r>
        <w:r w:rsidR="00E2332F">
          <w:rPr>
            <w:webHidden/>
          </w:rPr>
        </w:r>
        <w:r w:rsidR="00E2332F">
          <w:rPr>
            <w:webHidden/>
          </w:rPr>
          <w:fldChar w:fldCharType="separate"/>
        </w:r>
        <w:r w:rsidR="00C50C4B">
          <w:rPr>
            <w:webHidden/>
          </w:rPr>
          <w:t>4</w:t>
        </w:r>
        <w:r w:rsidR="00E2332F">
          <w:rPr>
            <w:webHidden/>
          </w:rPr>
          <w:fldChar w:fldCharType="end"/>
        </w:r>
      </w:hyperlink>
    </w:p>
    <w:p w14:paraId="0E1E6807" w14:textId="77777777" w:rsidR="00E2332F" w:rsidRDefault="003B2FB3">
      <w:pPr>
        <w:pStyle w:val="TOC2"/>
        <w:rPr>
          <w:rFonts w:asciiTheme="minorHAnsi" w:eastAsiaTheme="minorEastAsia" w:hAnsiTheme="minorHAnsi" w:cstheme="minorBidi"/>
          <w:sz w:val="22"/>
          <w:szCs w:val="22"/>
          <w:lang w:val="en-GB" w:eastAsia="en-GB"/>
        </w:rPr>
      </w:pPr>
      <w:hyperlink w:anchor="_Toc498518682" w:history="1">
        <w:r w:rsidR="00E2332F" w:rsidRPr="004A6CC6">
          <w:rPr>
            <w:rStyle w:val="Hyperlink"/>
          </w:rPr>
          <w:t>Compliance with independent school standards</w:t>
        </w:r>
        <w:r w:rsidR="00E2332F">
          <w:rPr>
            <w:webHidden/>
          </w:rPr>
          <w:tab/>
        </w:r>
        <w:r w:rsidR="00E2332F">
          <w:rPr>
            <w:webHidden/>
          </w:rPr>
          <w:fldChar w:fldCharType="begin"/>
        </w:r>
        <w:r w:rsidR="00E2332F">
          <w:rPr>
            <w:webHidden/>
          </w:rPr>
          <w:instrText xml:space="preserve"> PAGEREF _Toc498518682 \h </w:instrText>
        </w:r>
        <w:r w:rsidR="00E2332F">
          <w:rPr>
            <w:webHidden/>
          </w:rPr>
        </w:r>
        <w:r w:rsidR="00E2332F">
          <w:rPr>
            <w:webHidden/>
          </w:rPr>
          <w:fldChar w:fldCharType="separate"/>
        </w:r>
        <w:r w:rsidR="00C50C4B">
          <w:rPr>
            <w:webHidden/>
          </w:rPr>
          <w:t>5</w:t>
        </w:r>
        <w:r w:rsidR="00E2332F">
          <w:rPr>
            <w:webHidden/>
          </w:rPr>
          <w:fldChar w:fldCharType="end"/>
        </w:r>
      </w:hyperlink>
    </w:p>
    <w:p w14:paraId="3F897CA1" w14:textId="77777777" w:rsidR="00E2332F" w:rsidRDefault="003B2FB3">
      <w:pPr>
        <w:pStyle w:val="TOC2"/>
        <w:rPr>
          <w:rFonts w:asciiTheme="minorHAnsi" w:eastAsiaTheme="minorEastAsia" w:hAnsiTheme="minorHAnsi" w:cstheme="minorBidi"/>
          <w:sz w:val="22"/>
          <w:szCs w:val="22"/>
          <w:lang w:val="en-GB" w:eastAsia="en-GB"/>
        </w:rPr>
      </w:pPr>
      <w:hyperlink w:anchor="_Toc498518683" w:history="1">
        <w:r w:rsidR="00E2332F" w:rsidRPr="004A6CC6">
          <w:rPr>
            <w:rStyle w:val="Hyperlink"/>
          </w:rPr>
          <w:t>Reasons for decline</w:t>
        </w:r>
        <w:r w:rsidR="00E2332F">
          <w:rPr>
            <w:webHidden/>
          </w:rPr>
          <w:tab/>
        </w:r>
        <w:r w:rsidR="00E2332F">
          <w:rPr>
            <w:webHidden/>
          </w:rPr>
          <w:fldChar w:fldCharType="begin"/>
        </w:r>
        <w:r w:rsidR="00E2332F">
          <w:rPr>
            <w:webHidden/>
          </w:rPr>
          <w:instrText xml:space="preserve"> PAGEREF _Toc498518683 \h </w:instrText>
        </w:r>
        <w:r w:rsidR="00E2332F">
          <w:rPr>
            <w:webHidden/>
          </w:rPr>
        </w:r>
        <w:r w:rsidR="00E2332F">
          <w:rPr>
            <w:webHidden/>
          </w:rPr>
          <w:fldChar w:fldCharType="separate"/>
        </w:r>
        <w:r w:rsidR="00C50C4B">
          <w:rPr>
            <w:webHidden/>
          </w:rPr>
          <w:t>6</w:t>
        </w:r>
        <w:r w:rsidR="00E2332F">
          <w:rPr>
            <w:webHidden/>
          </w:rPr>
          <w:fldChar w:fldCharType="end"/>
        </w:r>
      </w:hyperlink>
    </w:p>
    <w:p w14:paraId="187F0D26" w14:textId="77777777" w:rsidR="00E2332F" w:rsidRDefault="003B2FB3">
      <w:pPr>
        <w:pStyle w:val="TOC2"/>
        <w:rPr>
          <w:rFonts w:asciiTheme="minorHAnsi" w:eastAsiaTheme="minorEastAsia" w:hAnsiTheme="minorHAnsi" w:cstheme="minorBidi"/>
          <w:sz w:val="22"/>
          <w:szCs w:val="22"/>
          <w:lang w:val="en-GB" w:eastAsia="en-GB"/>
        </w:rPr>
      </w:pPr>
      <w:hyperlink w:anchor="_Toc498518684" w:history="1">
        <w:r w:rsidR="00E2332F" w:rsidRPr="004A6CC6">
          <w:rPr>
            <w:rStyle w:val="Hyperlink"/>
          </w:rPr>
          <w:t>Revisions to previous release</w:t>
        </w:r>
        <w:r w:rsidR="00E2332F">
          <w:rPr>
            <w:webHidden/>
          </w:rPr>
          <w:tab/>
        </w:r>
        <w:r w:rsidR="00E2332F">
          <w:rPr>
            <w:webHidden/>
          </w:rPr>
          <w:fldChar w:fldCharType="begin"/>
        </w:r>
        <w:r w:rsidR="00E2332F">
          <w:rPr>
            <w:webHidden/>
          </w:rPr>
          <w:instrText xml:space="preserve"> PAGEREF _Toc498518684 \h </w:instrText>
        </w:r>
        <w:r w:rsidR="00E2332F">
          <w:rPr>
            <w:webHidden/>
          </w:rPr>
        </w:r>
        <w:r w:rsidR="00E2332F">
          <w:rPr>
            <w:webHidden/>
          </w:rPr>
          <w:fldChar w:fldCharType="separate"/>
        </w:r>
        <w:r w:rsidR="00C50C4B">
          <w:rPr>
            <w:webHidden/>
          </w:rPr>
          <w:t>8</w:t>
        </w:r>
        <w:r w:rsidR="00E2332F">
          <w:rPr>
            <w:webHidden/>
          </w:rPr>
          <w:fldChar w:fldCharType="end"/>
        </w:r>
      </w:hyperlink>
    </w:p>
    <w:p w14:paraId="5D282A6B" w14:textId="77777777" w:rsidR="00E2332F" w:rsidRDefault="003B2FB3">
      <w:pPr>
        <w:pStyle w:val="TOC2"/>
        <w:rPr>
          <w:rFonts w:asciiTheme="minorHAnsi" w:eastAsiaTheme="minorEastAsia" w:hAnsiTheme="minorHAnsi" w:cstheme="minorBidi"/>
          <w:sz w:val="22"/>
          <w:szCs w:val="22"/>
          <w:lang w:val="en-GB" w:eastAsia="en-GB"/>
        </w:rPr>
      </w:pPr>
      <w:hyperlink w:anchor="_Toc498518685" w:history="1">
        <w:r w:rsidR="00E2332F" w:rsidRPr="004A6CC6">
          <w:rPr>
            <w:rStyle w:val="Hyperlink"/>
          </w:rPr>
          <w:t>Response to the consultation on changes to the release of statistics on non-association independent schools</w:t>
        </w:r>
        <w:r w:rsidR="00E2332F">
          <w:rPr>
            <w:webHidden/>
          </w:rPr>
          <w:tab/>
        </w:r>
        <w:r w:rsidR="00E2332F">
          <w:rPr>
            <w:webHidden/>
          </w:rPr>
          <w:fldChar w:fldCharType="begin"/>
        </w:r>
        <w:r w:rsidR="00E2332F">
          <w:rPr>
            <w:webHidden/>
          </w:rPr>
          <w:instrText xml:space="preserve"> PAGEREF _Toc498518685 \h </w:instrText>
        </w:r>
        <w:r w:rsidR="00E2332F">
          <w:rPr>
            <w:webHidden/>
          </w:rPr>
        </w:r>
        <w:r w:rsidR="00E2332F">
          <w:rPr>
            <w:webHidden/>
          </w:rPr>
          <w:fldChar w:fldCharType="separate"/>
        </w:r>
        <w:r w:rsidR="00C50C4B">
          <w:rPr>
            <w:webHidden/>
          </w:rPr>
          <w:t>9</w:t>
        </w:r>
        <w:r w:rsidR="00E2332F">
          <w:rPr>
            <w:webHidden/>
          </w:rPr>
          <w:fldChar w:fldCharType="end"/>
        </w:r>
      </w:hyperlink>
    </w:p>
    <w:p w14:paraId="68F02CE0" w14:textId="77777777" w:rsidR="00E2332F" w:rsidRDefault="003B2FB3">
      <w:pPr>
        <w:pStyle w:val="TOC2"/>
        <w:rPr>
          <w:rFonts w:asciiTheme="minorHAnsi" w:eastAsiaTheme="minorEastAsia" w:hAnsiTheme="minorHAnsi" w:cstheme="minorBidi"/>
          <w:sz w:val="22"/>
          <w:szCs w:val="22"/>
          <w:lang w:val="en-GB" w:eastAsia="en-GB"/>
        </w:rPr>
      </w:pPr>
      <w:hyperlink w:anchor="_Toc498518686" w:history="1">
        <w:r w:rsidR="00E2332F" w:rsidRPr="004A6CC6">
          <w:rPr>
            <w:rStyle w:val="Hyperlink"/>
          </w:rPr>
          <w:t>Ofsted’s Annual Report</w:t>
        </w:r>
        <w:r w:rsidR="00E2332F">
          <w:rPr>
            <w:webHidden/>
          </w:rPr>
          <w:tab/>
        </w:r>
        <w:r w:rsidR="00E2332F">
          <w:rPr>
            <w:webHidden/>
          </w:rPr>
          <w:fldChar w:fldCharType="begin"/>
        </w:r>
        <w:r w:rsidR="00E2332F">
          <w:rPr>
            <w:webHidden/>
          </w:rPr>
          <w:instrText xml:space="preserve"> PAGEREF _Toc498518686 \h </w:instrText>
        </w:r>
        <w:r w:rsidR="00E2332F">
          <w:rPr>
            <w:webHidden/>
          </w:rPr>
        </w:r>
        <w:r w:rsidR="00E2332F">
          <w:rPr>
            <w:webHidden/>
          </w:rPr>
          <w:fldChar w:fldCharType="separate"/>
        </w:r>
        <w:r w:rsidR="00C50C4B">
          <w:rPr>
            <w:webHidden/>
          </w:rPr>
          <w:t>9</w:t>
        </w:r>
        <w:r w:rsidR="00E2332F">
          <w:rPr>
            <w:webHidden/>
          </w:rPr>
          <w:fldChar w:fldCharType="end"/>
        </w:r>
      </w:hyperlink>
    </w:p>
    <w:p w14:paraId="60F67DB1" w14:textId="77777777" w:rsidR="00E2332F" w:rsidRDefault="003B2FB3">
      <w:pPr>
        <w:pStyle w:val="TOC2"/>
        <w:rPr>
          <w:rFonts w:asciiTheme="minorHAnsi" w:eastAsiaTheme="minorEastAsia" w:hAnsiTheme="minorHAnsi" w:cstheme="minorBidi"/>
          <w:sz w:val="22"/>
          <w:szCs w:val="22"/>
          <w:lang w:val="en-GB" w:eastAsia="en-GB"/>
        </w:rPr>
      </w:pPr>
      <w:hyperlink w:anchor="_Toc498518687" w:history="1">
        <w:r w:rsidR="00E2332F" w:rsidRPr="004A6CC6">
          <w:rPr>
            <w:rStyle w:val="Hyperlink"/>
          </w:rPr>
          <w:t>Notes</w:t>
        </w:r>
        <w:r w:rsidR="00E2332F">
          <w:rPr>
            <w:webHidden/>
          </w:rPr>
          <w:tab/>
        </w:r>
        <w:r w:rsidR="00E2332F">
          <w:rPr>
            <w:webHidden/>
          </w:rPr>
          <w:fldChar w:fldCharType="begin"/>
        </w:r>
        <w:r w:rsidR="00E2332F">
          <w:rPr>
            <w:webHidden/>
          </w:rPr>
          <w:instrText xml:space="preserve"> PAGEREF _Toc498518687 \h </w:instrText>
        </w:r>
        <w:r w:rsidR="00E2332F">
          <w:rPr>
            <w:webHidden/>
          </w:rPr>
        </w:r>
        <w:r w:rsidR="00E2332F">
          <w:rPr>
            <w:webHidden/>
          </w:rPr>
          <w:fldChar w:fldCharType="separate"/>
        </w:r>
        <w:r w:rsidR="00C50C4B">
          <w:rPr>
            <w:webHidden/>
          </w:rPr>
          <w:t>10</w:t>
        </w:r>
        <w:r w:rsidR="00E2332F">
          <w:rPr>
            <w:webHidden/>
          </w:rPr>
          <w:fldChar w:fldCharType="end"/>
        </w:r>
      </w:hyperlink>
    </w:p>
    <w:p w14:paraId="6B40D3DA" w14:textId="77777777" w:rsidR="00E2332F" w:rsidRDefault="003B2FB3">
      <w:pPr>
        <w:pStyle w:val="TOC2"/>
        <w:rPr>
          <w:rFonts w:asciiTheme="minorHAnsi" w:eastAsiaTheme="minorEastAsia" w:hAnsiTheme="minorHAnsi" w:cstheme="minorBidi"/>
          <w:sz w:val="22"/>
          <w:szCs w:val="22"/>
          <w:lang w:val="en-GB" w:eastAsia="en-GB"/>
        </w:rPr>
      </w:pPr>
      <w:hyperlink w:anchor="_Toc498518688" w:history="1">
        <w:r w:rsidR="00E2332F" w:rsidRPr="004A6CC6">
          <w:rPr>
            <w:rStyle w:val="Hyperlink"/>
          </w:rPr>
          <w:t>Glossary</w:t>
        </w:r>
        <w:r w:rsidR="00E2332F">
          <w:rPr>
            <w:webHidden/>
          </w:rPr>
          <w:tab/>
        </w:r>
        <w:r w:rsidR="00E2332F">
          <w:rPr>
            <w:webHidden/>
          </w:rPr>
          <w:fldChar w:fldCharType="begin"/>
        </w:r>
        <w:r w:rsidR="00E2332F">
          <w:rPr>
            <w:webHidden/>
          </w:rPr>
          <w:instrText xml:space="preserve"> PAGEREF _Toc498518688 \h </w:instrText>
        </w:r>
        <w:r w:rsidR="00E2332F">
          <w:rPr>
            <w:webHidden/>
          </w:rPr>
        </w:r>
        <w:r w:rsidR="00E2332F">
          <w:rPr>
            <w:webHidden/>
          </w:rPr>
          <w:fldChar w:fldCharType="separate"/>
        </w:r>
        <w:r w:rsidR="00C50C4B">
          <w:rPr>
            <w:webHidden/>
          </w:rPr>
          <w:t>11</w:t>
        </w:r>
        <w:r w:rsidR="00E2332F">
          <w:rPr>
            <w:webHidden/>
          </w:rPr>
          <w:fldChar w:fldCharType="end"/>
        </w:r>
      </w:hyperlink>
    </w:p>
    <w:p w14:paraId="49D6E817" w14:textId="40E7A454" w:rsidR="00AC48AF" w:rsidRDefault="00CD41DA" w:rsidP="00A4186D">
      <w:pPr>
        <w:rPr>
          <w:b/>
          <w:bCs/>
          <w:noProof/>
        </w:rPr>
      </w:pPr>
      <w:r>
        <w:rPr>
          <w:b/>
          <w:bCs/>
          <w:noProof/>
        </w:rPr>
        <w:fldChar w:fldCharType="end"/>
      </w:r>
    </w:p>
    <w:p w14:paraId="11980CD3" w14:textId="77777777" w:rsidR="00A4186D" w:rsidRDefault="00A4186D" w:rsidP="00A4186D">
      <w:pPr>
        <w:rPr>
          <w:b/>
          <w:bCs/>
          <w:noProof/>
        </w:rPr>
      </w:pPr>
    </w:p>
    <w:p w14:paraId="1130BA1F" w14:textId="77777777" w:rsidR="00A4186D" w:rsidRDefault="00A4186D" w:rsidP="00A4186D">
      <w:pPr>
        <w:rPr>
          <w:b/>
          <w:bCs/>
          <w:noProof/>
        </w:rPr>
      </w:pPr>
    </w:p>
    <w:p w14:paraId="1560E4F9" w14:textId="77777777" w:rsidR="00A4186D" w:rsidRDefault="00A4186D" w:rsidP="00A4186D">
      <w:pPr>
        <w:rPr>
          <w:b/>
          <w:bCs/>
          <w:noProof/>
        </w:rPr>
      </w:pPr>
    </w:p>
    <w:p w14:paraId="413CD04A" w14:textId="77777777" w:rsidR="00A4186D" w:rsidRDefault="00A4186D" w:rsidP="00A4186D">
      <w:pPr>
        <w:rPr>
          <w:b/>
          <w:bCs/>
          <w:noProof/>
        </w:rPr>
      </w:pPr>
    </w:p>
    <w:p w14:paraId="550F8AB0" w14:textId="77777777" w:rsidR="00A4186D" w:rsidRDefault="00A4186D" w:rsidP="00A4186D">
      <w:pPr>
        <w:rPr>
          <w:b/>
          <w:bCs/>
          <w:noProof/>
        </w:rPr>
      </w:pPr>
    </w:p>
    <w:p w14:paraId="504859AE" w14:textId="77777777" w:rsidR="00A4186D" w:rsidRDefault="00A4186D" w:rsidP="00A4186D">
      <w:pPr>
        <w:rPr>
          <w:b/>
          <w:bCs/>
          <w:noProof/>
        </w:rPr>
      </w:pPr>
    </w:p>
    <w:p w14:paraId="02A53697" w14:textId="77777777" w:rsidR="00A4186D" w:rsidRDefault="00A4186D" w:rsidP="00A4186D">
      <w:pPr>
        <w:rPr>
          <w:b/>
          <w:bCs/>
          <w:noProof/>
        </w:rPr>
      </w:pPr>
    </w:p>
    <w:p w14:paraId="172BF22F" w14:textId="77777777" w:rsidR="00A4186D" w:rsidRDefault="00A4186D" w:rsidP="00A4186D">
      <w:pPr>
        <w:rPr>
          <w:b/>
          <w:bCs/>
          <w:noProof/>
        </w:rPr>
      </w:pPr>
    </w:p>
    <w:p w14:paraId="0BF6B8D1" w14:textId="77777777" w:rsidR="00A4186D" w:rsidRDefault="00A4186D" w:rsidP="00A4186D">
      <w:pPr>
        <w:rPr>
          <w:b/>
          <w:bCs/>
          <w:noProof/>
        </w:rPr>
      </w:pPr>
    </w:p>
    <w:p w14:paraId="131CD5D6" w14:textId="77777777" w:rsidR="00A4186D" w:rsidRDefault="00A4186D" w:rsidP="00A4186D">
      <w:pPr>
        <w:rPr>
          <w:b/>
          <w:bCs/>
          <w:noProof/>
        </w:rPr>
      </w:pPr>
    </w:p>
    <w:p w14:paraId="54443727" w14:textId="77777777" w:rsidR="00A4186D" w:rsidRDefault="00A4186D" w:rsidP="00A4186D">
      <w:pPr>
        <w:rPr>
          <w:b/>
          <w:bCs/>
          <w:noProof/>
        </w:rPr>
      </w:pPr>
    </w:p>
    <w:p w14:paraId="5804A6C9" w14:textId="77777777" w:rsidR="00A4186D" w:rsidRDefault="00A4186D" w:rsidP="00A4186D">
      <w:pPr>
        <w:rPr>
          <w:b/>
          <w:bCs/>
          <w:noProof/>
        </w:rPr>
      </w:pPr>
    </w:p>
    <w:p w14:paraId="457F6222" w14:textId="77777777" w:rsidR="00A4186D" w:rsidRDefault="00A4186D" w:rsidP="00A4186D">
      <w:pPr>
        <w:rPr>
          <w:b/>
          <w:bCs/>
          <w:noProof/>
        </w:rPr>
      </w:pPr>
    </w:p>
    <w:p w14:paraId="42E48885" w14:textId="77777777" w:rsidR="00A4186D" w:rsidRDefault="00A4186D" w:rsidP="00A4186D">
      <w:pPr>
        <w:rPr>
          <w:b/>
          <w:bCs/>
          <w:noProof/>
        </w:rPr>
      </w:pPr>
    </w:p>
    <w:p w14:paraId="54562BCF" w14:textId="77777777" w:rsidR="00A4186D" w:rsidRDefault="00A4186D" w:rsidP="00A4186D">
      <w:pPr>
        <w:rPr>
          <w:b/>
          <w:bCs/>
          <w:noProof/>
        </w:rPr>
      </w:pPr>
    </w:p>
    <w:p w14:paraId="08DB87B5" w14:textId="77777777" w:rsidR="00A4186D" w:rsidRDefault="00A4186D" w:rsidP="00A4186D">
      <w:pPr>
        <w:rPr>
          <w:b/>
          <w:bCs/>
          <w:noProof/>
        </w:rPr>
      </w:pPr>
    </w:p>
    <w:p w14:paraId="00A0EBF5" w14:textId="77777777" w:rsidR="00A4186D" w:rsidRDefault="00A4186D" w:rsidP="00A4186D">
      <w:pPr>
        <w:rPr>
          <w:b/>
          <w:bCs/>
          <w:noProof/>
        </w:rPr>
      </w:pPr>
    </w:p>
    <w:p w14:paraId="4B356223" w14:textId="77777777" w:rsidR="00A4186D" w:rsidRDefault="00A4186D" w:rsidP="00AC48AF">
      <w:pPr>
        <w:jc w:val="left"/>
        <w:rPr>
          <w:rFonts w:cs="Tahoma"/>
        </w:rPr>
      </w:pPr>
    </w:p>
    <w:p w14:paraId="5492A713" w14:textId="77777777" w:rsidR="00AC48AF" w:rsidRPr="00724D6B" w:rsidRDefault="00AC48AF" w:rsidP="00AC48AF">
      <w:pPr>
        <w:jc w:val="left"/>
        <w:rPr>
          <w:rFonts w:cs="Tahoma"/>
          <w:color w:val="FF0000"/>
        </w:rPr>
      </w:pPr>
      <w:r>
        <w:rPr>
          <w:rFonts w:cs="Tahoma"/>
        </w:rPr>
        <w:t xml:space="preserve">If you have any comments or feedback on this publication, please </w:t>
      </w:r>
      <w:r w:rsidRPr="006E3FC7">
        <w:rPr>
          <w:rFonts w:cs="Tahoma"/>
        </w:rPr>
        <w:t>contact Louise Butler</w:t>
      </w:r>
      <w:r>
        <w:rPr>
          <w:rFonts w:cs="Tahoma"/>
        </w:rPr>
        <w:t xml:space="preserve"> on 03000 </w:t>
      </w:r>
      <w:r w:rsidRPr="006E3FC7">
        <w:rPr>
          <w:rFonts w:cs="Tahoma"/>
        </w:rPr>
        <w:t>131 457 or Louise.Butler@ofsted.gov.uk</w:t>
      </w:r>
      <w:r w:rsidR="00C52DA3">
        <w:rPr>
          <w:rFonts w:cs="Tahoma"/>
        </w:rPr>
        <w:t>.</w:t>
      </w:r>
    </w:p>
    <w:p w14:paraId="19207340" w14:textId="77777777" w:rsidR="00AC48AF" w:rsidRDefault="00AC48AF" w:rsidP="00AC48AF">
      <w:pPr>
        <w:jc w:val="left"/>
        <w:rPr>
          <w:rFonts w:cs="Tahoma"/>
        </w:rPr>
      </w:pPr>
    </w:p>
    <w:p w14:paraId="0CF20E95" w14:textId="77777777" w:rsidR="004C2EEA" w:rsidRPr="009A6870" w:rsidRDefault="004C2EEA" w:rsidP="004C2EEA">
      <w:pPr>
        <w:spacing w:after="120"/>
        <w:rPr>
          <w:b/>
          <w:sz w:val="28"/>
        </w:rPr>
      </w:pPr>
      <w:r w:rsidRPr="009A6870">
        <w:rPr>
          <w:b/>
          <w:sz w:val="28"/>
        </w:rPr>
        <w:t>Acknowledgements</w:t>
      </w:r>
    </w:p>
    <w:p w14:paraId="3D2623AD" w14:textId="50277C4D" w:rsidR="004C2EEA" w:rsidRPr="009A6870" w:rsidRDefault="004C2EEA" w:rsidP="004C2EEA">
      <w:r w:rsidRPr="009A6870">
        <w:t xml:space="preserve">Thanks to the following for their contribution to this statistical release: </w:t>
      </w:r>
      <w:r w:rsidR="00633E27">
        <w:t xml:space="preserve">Tristan Browne, </w:t>
      </w:r>
      <w:r>
        <w:t xml:space="preserve">James Jordan, </w:t>
      </w:r>
      <w:r w:rsidR="007E632C">
        <w:t xml:space="preserve">Jay Kerai, </w:t>
      </w:r>
      <w:r>
        <w:t>Austen Norris,</w:t>
      </w:r>
      <w:r w:rsidR="00F716CF">
        <w:t xml:space="preserve"> </w:t>
      </w:r>
      <w:r>
        <w:t>and Michael Taylor</w:t>
      </w:r>
      <w:r w:rsidR="005B2D76">
        <w:t>.</w:t>
      </w:r>
    </w:p>
    <w:p w14:paraId="0E24E3AF" w14:textId="02A76042" w:rsidR="007738E0" w:rsidRDefault="00B774ED" w:rsidP="00A4186D">
      <w:pPr>
        <w:pStyle w:val="Heading2"/>
        <w:spacing w:after="0"/>
        <w:jc w:val="left"/>
      </w:pPr>
      <w:r>
        <w:br w:type="page"/>
      </w:r>
      <w:bookmarkStart w:id="2" w:name="_Toc466447383"/>
      <w:bookmarkStart w:id="3" w:name="_Toc498518679"/>
      <w:bookmarkEnd w:id="1"/>
      <w:r w:rsidR="0068580B">
        <w:lastRenderedPageBreak/>
        <w:t>Main</w:t>
      </w:r>
      <w:r w:rsidR="0068580B" w:rsidRPr="00EF1676">
        <w:t xml:space="preserve"> findings</w:t>
      </w:r>
      <w:bookmarkEnd w:id="2"/>
      <w:bookmarkEnd w:id="3"/>
    </w:p>
    <w:p w14:paraId="390F1F78" w14:textId="77777777" w:rsidR="00A4186D" w:rsidRPr="00A4186D" w:rsidRDefault="00A4186D" w:rsidP="00A4186D"/>
    <w:p w14:paraId="70DA5051" w14:textId="77777777" w:rsidR="00D91DC7" w:rsidRPr="0032378E" w:rsidRDefault="00D91DC7" w:rsidP="00CD41DA">
      <w:pPr>
        <w:pStyle w:val="Heading2"/>
      </w:pPr>
      <w:bookmarkStart w:id="4" w:name="_Toc498518680"/>
      <w:bookmarkEnd w:id="0"/>
      <w:r w:rsidRPr="0032378E">
        <w:t>Schools at their most recent inspection</w:t>
      </w:r>
      <w:bookmarkEnd w:id="4"/>
    </w:p>
    <w:p w14:paraId="02482E50" w14:textId="638A459C" w:rsidR="00475ACF" w:rsidRPr="00416089" w:rsidRDefault="00633E27" w:rsidP="000B3535">
      <w:pPr>
        <w:pStyle w:val="NoSpacing"/>
        <w:jc w:val="left"/>
        <w:rPr>
          <w:bCs/>
        </w:rPr>
      </w:pPr>
      <w:r>
        <w:rPr>
          <w:rFonts w:cs="Tahoma"/>
          <w:bCs/>
        </w:rPr>
        <w:t xml:space="preserve">On 31 </w:t>
      </w:r>
      <w:r w:rsidR="00A879E3">
        <w:rPr>
          <w:rFonts w:cs="Tahoma"/>
          <w:bCs/>
        </w:rPr>
        <w:t xml:space="preserve">August </w:t>
      </w:r>
      <w:r>
        <w:rPr>
          <w:rFonts w:cs="Tahoma"/>
          <w:bCs/>
        </w:rPr>
        <w:t>2017 t</w:t>
      </w:r>
      <w:r w:rsidR="00071B16">
        <w:rPr>
          <w:rFonts w:cs="Tahoma"/>
          <w:bCs/>
        </w:rPr>
        <w:t xml:space="preserve">here were </w:t>
      </w:r>
      <w:r w:rsidR="00071B16" w:rsidRPr="00630817">
        <w:rPr>
          <w:rFonts w:cs="Tahoma"/>
          <w:bCs/>
        </w:rPr>
        <w:t xml:space="preserve">1,080 open </w:t>
      </w:r>
      <w:r w:rsidR="00071B16" w:rsidRPr="00416089">
        <w:rPr>
          <w:rFonts w:cs="Tahoma"/>
          <w:bCs/>
        </w:rPr>
        <w:t>non-association independent schools</w:t>
      </w:r>
      <w:r w:rsidR="00E54200">
        <w:rPr>
          <w:rFonts w:cs="Tahoma"/>
          <w:bCs/>
        </w:rPr>
        <w:t xml:space="preserve">. Ofsted has inspected </w:t>
      </w:r>
      <w:r w:rsidR="00C51350" w:rsidRPr="00416089">
        <w:rPr>
          <w:rFonts w:cs="Tahoma"/>
          <w:bCs/>
        </w:rPr>
        <w:t>9</w:t>
      </w:r>
      <w:r w:rsidR="00F716CF">
        <w:rPr>
          <w:rFonts w:cs="Tahoma"/>
          <w:bCs/>
        </w:rPr>
        <w:t>7</w:t>
      </w:r>
      <w:r w:rsidR="00630817">
        <w:rPr>
          <w:rFonts w:cs="Tahoma"/>
          <w:bCs/>
        </w:rPr>
        <w:t>7</w:t>
      </w:r>
      <w:r w:rsidR="00C51350" w:rsidRPr="00416089">
        <w:rPr>
          <w:rFonts w:cs="Tahoma"/>
          <w:bCs/>
        </w:rPr>
        <w:t xml:space="preserve"> </w:t>
      </w:r>
      <w:r w:rsidR="00C22F7D" w:rsidRPr="00416089">
        <w:rPr>
          <w:rFonts w:cs="Tahoma"/>
          <w:bCs/>
        </w:rPr>
        <w:t xml:space="preserve">of </w:t>
      </w:r>
      <w:r w:rsidR="00E54200">
        <w:rPr>
          <w:rFonts w:cs="Tahoma"/>
          <w:bCs/>
        </w:rPr>
        <w:t>these</w:t>
      </w:r>
      <w:r w:rsidR="00C22F7D" w:rsidRPr="00416089">
        <w:rPr>
          <w:rFonts w:cs="Tahoma"/>
          <w:bCs/>
        </w:rPr>
        <w:t>.</w:t>
      </w:r>
      <w:r w:rsidR="00255709" w:rsidRPr="00416089">
        <w:rPr>
          <w:rStyle w:val="FootnoteReference"/>
          <w:rFonts w:cs="Tahoma"/>
          <w:bCs/>
        </w:rPr>
        <w:footnoteReference w:id="1"/>
      </w:r>
      <w:r w:rsidR="00475ACF" w:rsidRPr="00416089">
        <w:rPr>
          <w:rFonts w:cs="Tahoma"/>
          <w:bCs/>
        </w:rPr>
        <w:t xml:space="preserve"> </w:t>
      </w:r>
      <w:r w:rsidR="00E54200" w:rsidRPr="002B3E66">
        <w:rPr>
          <w:rFonts w:cs="Tahoma"/>
          <w:bCs/>
        </w:rPr>
        <w:t>Sixty</w:t>
      </w:r>
      <w:r w:rsidR="009B17C3">
        <w:rPr>
          <w:rFonts w:cs="Tahoma"/>
          <w:bCs/>
        </w:rPr>
        <w:t>-</w:t>
      </w:r>
      <w:r w:rsidR="00E54200" w:rsidRPr="002B3E66">
        <w:rPr>
          <w:rFonts w:cs="Tahoma"/>
          <w:bCs/>
        </w:rPr>
        <w:t xml:space="preserve">eight </w:t>
      </w:r>
      <w:r w:rsidR="00E54200">
        <w:rPr>
          <w:rFonts w:cs="Tahoma"/>
          <w:bCs/>
        </w:rPr>
        <w:t>per cent</w:t>
      </w:r>
      <w:r w:rsidR="00047675" w:rsidRPr="00416089">
        <w:rPr>
          <w:rFonts w:cs="Tahoma"/>
          <w:bCs/>
        </w:rPr>
        <w:t xml:space="preserve"> were judged good or outstanding, </w:t>
      </w:r>
      <w:r w:rsidR="00047675" w:rsidRPr="002B3E66">
        <w:rPr>
          <w:rFonts w:cs="Tahoma"/>
          <w:bCs/>
        </w:rPr>
        <w:t>1</w:t>
      </w:r>
      <w:r w:rsidR="00C51350" w:rsidRPr="002B3E66">
        <w:rPr>
          <w:rFonts w:cs="Tahoma"/>
          <w:bCs/>
        </w:rPr>
        <w:t>8</w:t>
      </w:r>
      <w:r w:rsidR="00047675" w:rsidRPr="00416089">
        <w:rPr>
          <w:rFonts w:cs="Tahoma"/>
          <w:bCs/>
        </w:rPr>
        <w:t xml:space="preserve">% </w:t>
      </w:r>
      <w:r w:rsidR="003769F9">
        <w:rPr>
          <w:rFonts w:cs="Tahoma"/>
          <w:bCs/>
        </w:rPr>
        <w:t xml:space="preserve">were judged </w:t>
      </w:r>
      <w:r w:rsidR="003769F9" w:rsidRPr="00416089">
        <w:rPr>
          <w:rFonts w:cs="Tahoma"/>
          <w:bCs/>
        </w:rPr>
        <w:t>require</w:t>
      </w:r>
      <w:r w:rsidR="003769F9">
        <w:rPr>
          <w:rFonts w:cs="Tahoma"/>
          <w:bCs/>
        </w:rPr>
        <w:t>s</w:t>
      </w:r>
      <w:r w:rsidR="003769F9" w:rsidRPr="00416089">
        <w:rPr>
          <w:rFonts w:cs="Tahoma"/>
          <w:bCs/>
        </w:rPr>
        <w:t xml:space="preserve"> </w:t>
      </w:r>
      <w:r w:rsidR="00047675" w:rsidRPr="00416089">
        <w:rPr>
          <w:rFonts w:cs="Tahoma"/>
          <w:bCs/>
        </w:rPr>
        <w:t xml:space="preserve">improvement and </w:t>
      </w:r>
      <w:r w:rsidR="00A12AC2" w:rsidRPr="002B3E66">
        <w:rPr>
          <w:rFonts w:cs="Tahoma"/>
          <w:bCs/>
        </w:rPr>
        <w:t>1</w:t>
      </w:r>
      <w:r w:rsidR="003E431B" w:rsidRPr="002B3E66">
        <w:rPr>
          <w:rFonts w:cs="Tahoma"/>
          <w:bCs/>
        </w:rPr>
        <w:t>4</w:t>
      </w:r>
      <w:r w:rsidR="00047675" w:rsidRPr="00416089">
        <w:rPr>
          <w:rFonts w:cs="Tahoma"/>
          <w:bCs/>
        </w:rPr>
        <w:t xml:space="preserve">% were inadequate at their most recent inspection. </w:t>
      </w:r>
      <w:r w:rsidR="00475ACF" w:rsidRPr="00416089">
        <w:rPr>
          <w:bCs/>
        </w:rPr>
        <w:t>The proportion</w:t>
      </w:r>
      <w:r w:rsidR="00047675" w:rsidRPr="00416089">
        <w:rPr>
          <w:bCs/>
        </w:rPr>
        <w:t xml:space="preserve"> </w:t>
      </w:r>
      <w:r w:rsidR="00630817">
        <w:rPr>
          <w:bCs/>
        </w:rPr>
        <w:t xml:space="preserve">of schools </w:t>
      </w:r>
      <w:r w:rsidR="00047675" w:rsidRPr="00416089">
        <w:rPr>
          <w:bCs/>
        </w:rPr>
        <w:t xml:space="preserve">judged good or outstanding is </w:t>
      </w:r>
      <w:r w:rsidR="003E431B" w:rsidRPr="002B3E66">
        <w:rPr>
          <w:bCs/>
        </w:rPr>
        <w:t>four</w:t>
      </w:r>
      <w:r w:rsidR="00047675" w:rsidRPr="002B3E66">
        <w:rPr>
          <w:bCs/>
        </w:rPr>
        <w:t xml:space="preserve"> percentage point</w:t>
      </w:r>
      <w:r w:rsidR="00327CA1" w:rsidRPr="002B3E66">
        <w:rPr>
          <w:bCs/>
        </w:rPr>
        <w:t>s</w:t>
      </w:r>
      <w:r w:rsidR="00047675" w:rsidRPr="002B3E66">
        <w:rPr>
          <w:bCs/>
        </w:rPr>
        <w:t xml:space="preserve"> </w:t>
      </w:r>
      <w:r w:rsidR="00047675" w:rsidRPr="00416089">
        <w:rPr>
          <w:bCs/>
        </w:rPr>
        <w:t xml:space="preserve">lower than </w:t>
      </w:r>
      <w:r w:rsidR="00450101" w:rsidRPr="00416089">
        <w:rPr>
          <w:bCs/>
        </w:rPr>
        <w:t>the position</w:t>
      </w:r>
      <w:r w:rsidR="00047675" w:rsidRPr="00416089">
        <w:rPr>
          <w:bCs/>
        </w:rPr>
        <w:t xml:space="preserve"> at 31 August 201</w:t>
      </w:r>
      <w:r w:rsidR="00C51350" w:rsidRPr="00416089">
        <w:rPr>
          <w:bCs/>
        </w:rPr>
        <w:t>6</w:t>
      </w:r>
      <w:r w:rsidR="00FA5ACE" w:rsidRPr="00416089">
        <w:rPr>
          <w:bCs/>
        </w:rPr>
        <w:t>.</w:t>
      </w:r>
      <w:r w:rsidR="00A12AC2" w:rsidRPr="00416089">
        <w:rPr>
          <w:bCs/>
        </w:rPr>
        <w:t xml:space="preserve"> </w:t>
      </w:r>
    </w:p>
    <w:p w14:paraId="26256258" w14:textId="77777777" w:rsidR="009343E6" w:rsidRPr="00416089" w:rsidRDefault="009343E6" w:rsidP="000B3535">
      <w:pPr>
        <w:pStyle w:val="NoSpacing"/>
        <w:jc w:val="left"/>
        <w:rPr>
          <w:bCs/>
        </w:rPr>
      </w:pPr>
    </w:p>
    <w:p w14:paraId="033A950E" w14:textId="176D2C49" w:rsidR="002863BD" w:rsidRPr="00590BF9" w:rsidRDefault="009440A7" w:rsidP="00D13F23">
      <w:pPr>
        <w:pStyle w:val="NoSpacing"/>
        <w:pBdr>
          <w:top w:val="single" w:sz="4" w:space="1" w:color="auto"/>
          <w:left w:val="single" w:sz="4" w:space="4" w:color="auto"/>
          <w:bottom w:val="single" w:sz="4" w:space="1" w:color="auto"/>
          <w:right w:val="single" w:sz="4" w:space="0" w:color="auto"/>
        </w:pBdr>
        <w:jc w:val="left"/>
        <w:rPr>
          <w:b/>
          <w:bCs/>
          <w:sz w:val="12"/>
          <w:szCs w:val="12"/>
        </w:rPr>
      </w:pPr>
      <w:r>
        <w:rPr>
          <w:b/>
          <w:bCs/>
        </w:rPr>
        <w:t>Figure</w:t>
      </w:r>
      <w:r w:rsidRPr="00590BF9">
        <w:rPr>
          <w:b/>
          <w:bCs/>
        </w:rPr>
        <w:t xml:space="preserve"> </w:t>
      </w:r>
      <w:r w:rsidR="002863BD" w:rsidRPr="00590BF9">
        <w:rPr>
          <w:b/>
          <w:bCs/>
        </w:rPr>
        <w:t xml:space="preserve">2: </w:t>
      </w:r>
      <w:r w:rsidR="00AD7A1F" w:rsidRPr="00590BF9">
        <w:rPr>
          <w:b/>
          <w:bCs/>
        </w:rPr>
        <w:t>M</w:t>
      </w:r>
      <w:r w:rsidR="002863BD" w:rsidRPr="00590BF9">
        <w:rPr>
          <w:b/>
        </w:rPr>
        <w:t xml:space="preserve">ost recent overall effectiveness of non-association independent schools as at 31 </w:t>
      </w:r>
      <w:r w:rsidR="00F716CF">
        <w:rPr>
          <w:b/>
        </w:rPr>
        <w:t>August</w:t>
      </w:r>
      <w:r w:rsidR="002863BD" w:rsidRPr="00590BF9">
        <w:rPr>
          <w:b/>
        </w:rPr>
        <w:t xml:space="preserve"> 201</w:t>
      </w:r>
      <w:r w:rsidR="008866D9" w:rsidRPr="00590BF9">
        <w:rPr>
          <w:b/>
        </w:rPr>
        <w:t>7</w:t>
      </w:r>
      <w:r w:rsidR="003D0B5B" w:rsidRPr="00590BF9">
        <w:rPr>
          <w:b/>
        </w:rPr>
        <w:t>, by type</w:t>
      </w:r>
      <w:r w:rsidR="002863BD" w:rsidRPr="00590BF9">
        <w:rPr>
          <w:b/>
        </w:rPr>
        <w:br/>
      </w:r>
    </w:p>
    <w:p w14:paraId="7974DE59" w14:textId="6BD34754" w:rsidR="002863BD" w:rsidRPr="00590BF9" w:rsidRDefault="00EC2433" w:rsidP="00D13F23">
      <w:pPr>
        <w:pStyle w:val="NoSpacing"/>
        <w:pBdr>
          <w:top w:val="single" w:sz="4" w:space="1" w:color="auto"/>
          <w:left w:val="single" w:sz="4" w:space="4" w:color="auto"/>
          <w:bottom w:val="single" w:sz="4" w:space="1" w:color="auto"/>
          <w:right w:val="single" w:sz="4" w:space="0" w:color="auto"/>
        </w:pBdr>
        <w:jc w:val="left"/>
        <w:rPr>
          <w:bCs/>
        </w:rPr>
      </w:pPr>
      <w:r>
        <w:rPr>
          <w:bCs/>
          <w:noProof/>
        </w:rPr>
        <w:drawing>
          <wp:inline distT="0" distB="0" distL="0" distR="0" wp14:anchorId="63D9E352" wp14:editId="008B7A0D">
            <wp:extent cx="5956300" cy="2286000"/>
            <wp:effectExtent l="0" t="0" r="6350" b="0"/>
            <wp:docPr id="9" name="Picture 9" descr="Independent special schools performance is currently much better than those of other independent schools" title="Most recent overall effectveness of non-association school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0" cy="2286000"/>
                    </a:xfrm>
                    <a:prstGeom prst="rect">
                      <a:avLst/>
                    </a:prstGeom>
                    <a:noFill/>
                  </pic:spPr>
                </pic:pic>
              </a:graphicData>
            </a:graphic>
          </wp:inline>
        </w:drawing>
      </w:r>
    </w:p>
    <w:p w14:paraId="22A08223" w14:textId="77777777" w:rsidR="002863BD" w:rsidRDefault="002863BD" w:rsidP="00D13F23">
      <w:pPr>
        <w:pStyle w:val="NoSpacing"/>
        <w:pBdr>
          <w:top w:val="single" w:sz="4" w:space="1" w:color="auto"/>
          <w:left w:val="single" w:sz="4" w:space="4" w:color="auto"/>
          <w:bottom w:val="single" w:sz="4" w:space="1" w:color="auto"/>
          <w:right w:val="single" w:sz="4" w:space="0" w:color="auto"/>
        </w:pBdr>
        <w:jc w:val="left"/>
        <w:rPr>
          <w:rFonts w:cs="Tahoma"/>
          <w:sz w:val="16"/>
          <w:szCs w:val="16"/>
        </w:rPr>
      </w:pPr>
      <w:r w:rsidRPr="00590BF9">
        <w:rPr>
          <w:rFonts w:cs="Tahoma"/>
          <w:sz w:val="16"/>
          <w:szCs w:val="16"/>
        </w:rPr>
        <w:t>1. Percentages are rounded and may not add to 100.</w:t>
      </w:r>
    </w:p>
    <w:p w14:paraId="02AD3E8D" w14:textId="77777777" w:rsidR="009A5C6B" w:rsidRPr="009F1BDD" w:rsidRDefault="009A5C6B" w:rsidP="00D13F23">
      <w:pPr>
        <w:pStyle w:val="NoSpacing"/>
        <w:pBdr>
          <w:top w:val="single" w:sz="4" w:space="1" w:color="auto"/>
          <w:left w:val="single" w:sz="4" w:space="4" w:color="auto"/>
          <w:bottom w:val="single" w:sz="4" w:space="1" w:color="auto"/>
          <w:right w:val="single" w:sz="4" w:space="0" w:color="auto"/>
        </w:pBdr>
        <w:jc w:val="left"/>
        <w:rPr>
          <w:rFonts w:cs="Tahoma"/>
          <w:sz w:val="16"/>
          <w:szCs w:val="16"/>
        </w:rPr>
      </w:pPr>
    </w:p>
    <w:p w14:paraId="4B4565CA" w14:textId="77777777" w:rsidR="002863BD" w:rsidRPr="00416089" w:rsidRDefault="002863BD" w:rsidP="000B3535">
      <w:pPr>
        <w:pStyle w:val="NoSpacing"/>
        <w:jc w:val="left"/>
      </w:pPr>
    </w:p>
    <w:p w14:paraId="5EDE7679" w14:textId="41DC2A74" w:rsidR="00626762" w:rsidRDefault="00E64290" w:rsidP="00626762">
      <w:pPr>
        <w:pStyle w:val="NoSpacing"/>
        <w:jc w:val="left"/>
      </w:pPr>
      <w:r>
        <w:t>A</w:t>
      </w:r>
      <w:r w:rsidRPr="00E64290">
        <w:t xml:space="preserve">round </w:t>
      </w:r>
      <w:r w:rsidRPr="00630817">
        <w:t xml:space="preserve">two fifths </w:t>
      </w:r>
      <w:r w:rsidRPr="00E64290">
        <w:t>of the schools that we inspect are special schools</w:t>
      </w:r>
      <w:r w:rsidR="003C5793">
        <w:t>. The</w:t>
      </w:r>
      <w:r>
        <w:t>y</w:t>
      </w:r>
      <w:r w:rsidR="00626762" w:rsidRPr="00321D13">
        <w:t xml:space="preserve"> are performing </w:t>
      </w:r>
      <w:r w:rsidR="00630817">
        <w:t>more strongly</w:t>
      </w:r>
      <w:r w:rsidR="00626762" w:rsidRPr="00321D13">
        <w:t xml:space="preserve"> than other independent schools (private schools catering for primary or secondary aged pupils, or catering for both age groups). </w:t>
      </w:r>
      <w:r w:rsidR="00626762" w:rsidRPr="00630817">
        <w:t>Seventy</w:t>
      </w:r>
      <w:r w:rsidR="009B17C3">
        <w:t>-</w:t>
      </w:r>
      <w:r w:rsidR="00626762" w:rsidRPr="00630817">
        <w:t xml:space="preserve">eight </w:t>
      </w:r>
      <w:r w:rsidR="00626762" w:rsidRPr="00321D13">
        <w:t>per cent of special schools were judged good or outstanding</w:t>
      </w:r>
      <w:r w:rsidR="00626762" w:rsidRPr="00416089">
        <w:t xml:space="preserve"> compared </w:t>
      </w:r>
      <w:r w:rsidR="00626762">
        <w:t>with</w:t>
      </w:r>
      <w:r w:rsidR="00626762" w:rsidRPr="00416089">
        <w:t xml:space="preserve"> </w:t>
      </w:r>
      <w:r w:rsidR="00626762" w:rsidRPr="00630817">
        <w:t>60</w:t>
      </w:r>
      <w:r w:rsidR="00626762" w:rsidRPr="00416089">
        <w:t>%</w:t>
      </w:r>
      <w:r w:rsidR="00626762">
        <w:t xml:space="preserve"> of other schools</w:t>
      </w:r>
      <w:r w:rsidR="00626762" w:rsidRPr="00416089">
        <w:t xml:space="preserve">. </w:t>
      </w:r>
      <w:r w:rsidR="00573F65">
        <w:t>Only nine per</w:t>
      </w:r>
      <w:r w:rsidR="000B781E">
        <w:t xml:space="preserve"> </w:t>
      </w:r>
      <w:r w:rsidR="00573F65">
        <w:t xml:space="preserve">cent of special schools </w:t>
      </w:r>
      <w:r w:rsidR="00E3355A">
        <w:t>were</w:t>
      </w:r>
      <w:r w:rsidR="00573F65" w:rsidRPr="00573F65">
        <w:t xml:space="preserve"> </w:t>
      </w:r>
      <w:r w:rsidR="00573F65">
        <w:t xml:space="preserve">judged </w:t>
      </w:r>
      <w:r w:rsidR="00573F65" w:rsidRPr="00573F65">
        <w:t>inadequate</w:t>
      </w:r>
      <w:r w:rsidR="00573F65">
        <w:t xml:space="preserve"> </w:t>
      </w:r>
      <w:r w:rsidR="00573F65" w:rsidRPr="00573F65">
        <w:t xml:space="preserve">compared </w:t>
      </w:r>
      <w:r w:rsidR="00573F65">
        <w:t>with 19% of o</w:t>
      </w:r>
      <w:r w:rsidR="00573F65" w:rsidRPr="00573F65">
        <w:t>ther independent schools</w:t>
      </w:r>
      <w:r w:rsidR="008F0E45" w:rsidRPr="008F0E45">
        <w:t>.</w:t>
      </w:r>
    </w:p>
    <w:p w14:paraId="2575EE82" w14:textId="77777777" w:rsidR="008F0E45" w:rsidRDefault="008F0E45" w:rsidP="00626762">
      <w:pPr>
        <w:pStyle w:val="NoSpacing"/>
        <w:jc w:val="left"/>
      </w:pPr>
    </w:p>
    <w:p w14:paraId="5559B3AB" w14:textId="37152CCB" w:rsidR="009652D4" w:rsidRPr="00630817" w:rsidRDefault="007F4A39" w:rsidP="00626762">
      <w:pPr>
        <w:pStyle w:val="NoSpacing"/>
        <w:jc w:val="left"/>
      </w:pPr>
      <w:r w:rsidRPr="00630817">
        <w:t xml:space="preserve">The proportion of </w:t>
      </w:r>
      <w:r w:rsidR="003C5793" w:rsidRPr="00630817">
        <w:t>special school</w:t>
      </w:r>
      <w:r w:rsidR="00A879E3">
        <w:t>s</w:t>
      </w:r>
      <w:r w:rsidRPr="00630817">
        <w:t xml:space="preserve"> judged good or outstanding</w:t>
      </w:r>
      <w:r w:rsidR="003C5793" w:rsidRPr="00630817">
        <w:t xml:space="preserve"> </w:t>
      </w:r>
      <w:r w:rsidR="00A879E3" w:rsidRPr="00630817">
        <w:t>ha</w:t>
      </w:r>
      <w:r w:rsidR="00A879E3">
        <w:t>s</w:t>
      </w:r>
      <w:r w:rsidR="00A879E3" w:rsidRPr="00630817">
        <w:t xml:space="preserve"> </w:t>
      </w:r>
      <w:r w:rsidR="003C5793" w:rsidRPr="00630817">
        <w:t>improved over recent years</w:t>
      </w:r>
      <w:r w:rsidR="002B5ED7" w:rsidRPr="00630817">
        <w:t>, from</w:t>
      </w:r>
      <w:r w:rsidR="003C5793" w:rsidRPr="00630817">
        <w:t xml:space="preserve"> 74% in 2014 to 78% in 2017. </w:t>
      </w:r>
      <w:r w:rsidRPr="00630817">
        <w:t xml:space="preserve">However, </w:t>
      </w:r>
      <w:r w:rsidR="003C5793" w:rsidRPr="00630817">
        <w:t xml:space="preserve">the decline </w:t>
      </w:r>
      <w:r w:rsidR="00630817" w:rsidRPr="00630817">
        <w:t xml:space="preserve">in inspection outcomes </w:t>
      </w:r>
      <w:r w:rsidR="003C5793" w:rsidRPr="00630817">
        <w:t xml:space="preserve">for other independent schools </w:t>
      </w:r>
      <w:r w:rsidR="00630817">
        <w:t xml:space="preserve">over the same period </w:t>
      </w:r>
      <w:r w:rsidR="003C5793" w:rsidRPr="00630817">
        <w:t>has been quite stark. The proportion of these schools which are good or outstanding at their most recent inspection has fallen from 79% in 2014, to 60% in 2017.</w:t>
      </w:r>
      <w:r w:rsidR="009652D4" w:rsidRPr="00630817">
        <w:t xml:space="preserve"> </w:t>
      </w:r>
    </w:p>
    <w:p w14:paraId="501F53DA" w14:textId="77777777" w:rsidR="00A4186D" w:rsidRDefault="00A4186D" w:rsidP="00626762">
      <w:pPr>
        <w:pStyle w:val="NoSpacing"/>
        <w:jc w:val="left"/>
      </w:pPr>
    </w:p>
    <w:p w14:paraId="521775DC" w14:textId="362C7061" w:rsidR="009652D4" w:rsidRDefault="009652D4" w:rsidP="009652D4">
      <w:pPr>
        <w:pBdr>
          <w:top w:val="single" w:sz="4" w:space="1" w:color="auto"/>
          <w:left w:val="single" w:sz="4" w:space="18" w:color="auto"/>
          <w:bottom w:val="single" w:sz="4" w:space="1" w:color="auto"/>
          <w:right w:val="single" w:sz="4" w:space="4" w:color="auto"/>
        </w:pBdr>
        <w:ind w:left="360"/>
        <w:jc w:val="left"/>
        <w:rPr>
          <w:rFonts w:cs="Tahoma"/>
          <w:sz w:val="16"/>
          <w:szCs w:val="16"/>
        </w:rPr>
      </w:pPr>
      <w:r w:rsidRPr="002A5E39">
        <w:rPr>
          <w:b/>
          <w:bCs/>
        </w:rPr>
        <w:t xml:space="preserve">Figure </w:t>
      </w:r>
      <w:r w:rsidR="002A5E39" w:rsidRPr="002A5E39">
        <w:rPr>
          <w:b/>
          <w:bCs/>
        </w:rPr>
        <w:t>3</w:t>
      </w:r>
      <w:r w:rsidRPr="002A5E39">
        <w:rPr>
          <w:b/>
          <w:bCs/>
        </w:rPr>
        <w:t>: Proportion of non-association independent schools judged good or</w:t>
      </w:r>
      <w:r w:rsidRPr="009652D4">
        <w:rPr>
          <w:b/>
          <w:szCs w:val="21"/>
        </w:rPr>
        <w:t xml:space="preserve"> outstanding at their most recent inspection, 31 August 2017</w:t>
      </w:r>
      <w:r w:rsidR="003A29FB">
        <w:rPr>
          <w:b/>
          <w:szCs w:val="21"/>
        </w:rPr>
        <w:t>, by type</w:t>
      </w:r>
    </w:p>
    <w:p w14:paraId="69114F89" w14:textId="77777777" w:rsidR="009652D4" w:rsidRDefault="009652D4" w:rsidP="009652D4">
      <w:pPr>
        <w:pBdr>
          <w:top w:val="single" w:sz="4" w:space="1" w:color="auto"/>
          <w:left w:val="single" w:sz="4" w:space="18" w:color="auto"/>
          <w:bottom w:val="single" w:sz="4" w:space="1" w:color="auto"/>
          <w:right w:val="single" w:sz="4" w:space="4" w:color="auto"/>
        </w:pBdr>
        <w:ind w:left="360"/>
        <w:jc w:val="left"/>
        <w:rPr>
          <w:rFonts w:cs="Tahoma"/>
          <w:sz w:val="16"/>
          <w:szCs w:val="16"/>
        </w:rPr>
      </w:pPr>
    </w:p>
    <w:p w14:paraId="0A93494C" w14:textId="0EA6A7F9" w:rsidR="009652D4" w:rsidRPr="00207938" w:rsidRDefault="007F4A39" w:rsidP="009652D4">
      <w:pPr>
        <w:pBdr>
          <w:top w:val="single" w:sz="4" w:space="1" w:color="auto"/>
          <w:left w:val="single" w:sz="4" w:space="18" w:color="auto"/>
          <w:bottom w:val="single" w:sz="4" w:space="1" w:color="auto"/>
          <w:right w:val="single" w:sz="4" w:space="4" w:color="auto"/>
        </w:pBdr>
        <w:ind w:left="360" w:firstLine="360"/>
        <w:jc w:val="left"/>
        <w:rPr>
          <w:rFonts w:cs="Tahoma"/>
          <w:b/>
          <w:sz w:val="16"/>
          <w:szCs w:val="16"/>
        </w:rPr>
      </w:pPr>
      <w:r w:rsidRPr="00282CE7">
        <w:rPr>
          <w:rFonts w:cs="Tahoma"/>
          <w:b/>
          <w:sz w:val="22"/>
          <w:szCs w:val="16"/>
        </w:rPr>
        <w:t>Independent s</w:t>
      </w:r>
      <w:r w:rsidR="009652D4" w:rsidRPr="00282CE7">
        <w:rPr>
          <w:rFonts w:cs="Tahoma"/>
          <w:b/>
          <w:sz w:val="22"/>
          <w:szCs w:val="16"/>
        </w:rPr>
        <w:t>pecial schools</w:t>
      </w:r>
      <w:r w:rsidR="00A4186D" w:rsidRPr="00282CE7">
        <w:rPr>
          <w:rFonts w:cs="Tahoma"/>
          <w:b/>
          <w:sz w:val="22"/>
          <w:szCs w:val="16"/>
        </w:rPr>
        <w:tab/>
      </w:r>
      <w:r w:rsidR="00A4186D" w:rsidRPr="00282CE7">
        <w:rPr>
          <w:rFonts w:cs="Tahoma"/>
          <w:b/>
          <w:sz w:val="22"/>
          <w:szCs w:val="16"/>
        </w:rPr>
        <w:tab/>
      </w:r>
      <w:proofErr w:type="gramStart"/>
      <w:r w:rsidR="009652D4" w:rsidRPr="00282CE7">
        <w:rPr>
          <w:rFonts w:cs="Tahoma"/>
          <w:b/>
          <w:sz w:val="22"/>
          <w:szCs w:val="16"/>
        </w:rPr>
        <w:t>Other</w:t>
      </w:r>
      <w:proofErr w:type="gramEnd"/>
      <w:r w:rsidR="009652D4" w:rsidRPr="00282CE7">
        <w:rPr>
          <w:rFonts w:cs="Tahoma"/>
          <w:b/>
          <w:sz w:val="22"/>
          <w:szCs w:val="16"/>
        </w:rPr>
        <w:t xml:space="preserve"> independent schools</w:t>
      </w:r>
    </w:p>
    <w:p w14:paraId="4F6F957E" w14:textId="77777777" w:rsidR="009652D4" w:rsidRDefault="009652D4" w:rsidP="009652D4">
      <w:pPr>
        <w:pBdr>
          <w:top w:val="single" w:sz="4" w:space="1" w:color="auto"/>
          <w:left w:val="single" w:sz="4" w:space="18" w:color="auto"/>
          <w:bottom w:val="single" w:sz="4" w:space="1" w:color="auto"/>
          <w:right w:val="single" w:sz="4" w:space="4" w:color="auto"/>
        </w:pBdr>
        <w:ind w:left="360"/>
        <w:jc w:val="left"/>
        <w:rPr>
          <w:rFonts w:cs="Tahoma"/>
          <w:sz w:val="16"/>
          <w:szCs w:val="16"/>
        </w:rPr>
      </w:pPr>
    </w:p>
    <w:p w14:paraId="06C6D50C" w14:textId="46EC755C" w:rsidR="009652D4" w:rsidRDefault="00282CE7" w:rsidP="009652D4">
      <w:pPr>
        <w:pBdr>
          <w:top w:val="single" w:sz="4" w:space="1" w:color="auto"/>
          <w:left w:val="single" w:sz="4" w:space="18" w:color="auto"/>
          <w:bottom w:val="single" w:sz="4" w:space="1" w:color="auto"/>
          <w:right w:val="single" w:sz="4" w:space="4" w:color="auto"/>
        </w:pBdr>
        <w:ind w:left="360"/>
        <w:jc w:val="left"/>
        <w:rPr>
          <w:rFonts w:cs="Tahoma"/>
          <w:sz w:val="16"/>
          <w:szCs w:val="16"/>
        </w:rPr>
      </w:pPr>
      <w:r>
        <w:rPr>
          <w:rFonts w:cs="Tahoma"/>
          <w:noProof/>
          <w:sz w:val="16"/>
          <w:szCs w:val="16"/>
        </w:rPr>
        <w:drawing>
          <wp:inline distT="0" distB="0" distL="0" distR="0" wp14:anchorId="2008BCE7" wp14:editId="5F36F74B">
            <wp:extent cx="5940000" cy="1391285"/>
            <wp:effectExtent l="0" t="0" r="3810" b="0"/>
            <wp:docPr id="11" name="Picture 11" descr="Independent special schools have been improving, while other independnt schools have shown a decline in the proportion judged good or outstanding since 2014" title="Proportion of non-association independent schools judged good or outstanding at their most recent inspection, 31 August 2017,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236"/>
                    <a:stretch/>
                  </pic:blipFill>
                  <pic:spPr bwMode="auto">
                    <a:xfrm>
                      <a:off x="0" y="0"/>
                      <a:ext cx="6101538" cy="1429121"/>
                    </a:xfrm>
                    <a:prstGeom prst="rect">
                      <a:avLst/>
                    </a:prstGeom>
                    <a:noFill/>
                    <a:ln>
                      <a:noFill/>
                    </a:ln>
                    <a:extLst>
                      <a:ext uri="{53640926-AAD7-44D8-BBD7-CCE9431645EC}">
                        <a14:shadowObscured xmlns:a14="http://schemas.microsoft.com/office/drawing/2010/main"/>
                      </a:ext>
                    </a:extLst>
                  </pic:spPr>
                </pic:pic>
              </a:graphicData>
            </a:graphic>
          </wp:inline>
        </w:drawing>
      </w:r>
    </w:p>
    <w:p w14:paraId="392CAC21" w14:textId="77777777" w:rsidR="009652D4" w:rsidRDefault="009652D4" w:rsidP="00B0659C">
      <w:pPr>
        <w:pStyle w:val="NoSpacing"/>
        <w:jc w:val="left"/>
        <w:rPr>
          <w:bCs/>
        </w:rPr>
      </w:pPr>
    </w:p>
    <w:p w14:paraId="4323D0CC" w14:textId="77777777" w:rsidR="009E3677" w:rsidRDefault="009E3677" w:rsidP="00B0659C">
      <w:pPr>
        <w:pStyle w:val="NoSpacing"/>
        <w:jc w:val="left"/>
        <w:rPr>
          <w:bCs/>
        </w:rPr>
      </w:pPr>
    </w:p>
    <w:p w14:paraId="497A0EFF" w14:textId="77777777" w:rsidR="002863BD" w:rsidRDefault="002863BD" w:rsidP="002863BD">
      <w:pPr>
        <w:pStyle w:val="Heading2"/>
      </w:pPr>
      <w:bookmarkStart w:id="5" w:name="_Toc498518681"/>
      <w:r>
        <w:t>Inspections between 1 September 201</w:t>
      </w:r>
      <w:r w:rsidR="00FB4AC7">
        <w:t>6</w:t>
      </w:r>
      <w:r>
        <w:t xml:space="preserve"> and 31 </w:t>
      </w:r>
      <w:r w:rsidR="00F716CF">
        <w:t>August</w:t>
      </w:r>
      <w:r w:rsidR="00FB4AC7">
        <w:t xml:space="preserve"> 2017</w:t>
      </w:r>
      <w:bookmarkEnd w:id="5"/>
    </w:p>
    <w:p w14:paraId="77368963" w14:textId="089907C1" w:rsidR="004A6E4E" w:rsidRDefault="002863BD" w:rsidP="002863BD">
      <w:pPr>
        <w:pStyle w:val="NoSpacing"/>
        <w:jc w:val="left"/>
        <w:rPr>
          <w:bCs/>
        </w:rPr>
      </w:pPr>
      <w:r w:rsidRPr="00416089">
        <w:rPr>
          <w:bCs/>
        </w:rPr>
        <w:t>Between 1 September 201</w:t>
      </w:r>
      <w:r w:rsidR="007C7FC4" w:rsidRPr="00416089">
        <w:rPr>
          <w:bCs/>
        </w:rPr>
        <w:t>6</w:t>
      </w:r>
      <w:r w:rsidRPr="00416089">
        <w:rPr>
          <w:bCs/>
        </w:rPr>
        <w:t xml:space="preserve"> and 31 </w:t>
      </w:r>
      <w:r w:rsidR="00F10E82">
        <w:rPr>
          <w:bCs/>
        </w:rPr>
        <w:t>August</w:t>
      </w:r>
      <w:r w:rsidR="007C7FC4" w:rsidRPr="00416089">
        <w:rPr>
          <w:bCs/>
        </w:rPr>
        <w:t xml:space="preserve"> 2017</w:t>
      </w:r>
      <w:r w:rsidRPr="00416089">
        <w:rPr>
          <w:bCs/>
        </w:rPr>
        <w:t xml:space="preserve">, Ofsted carried </w:t>
      </w:r>
      <w:r w:rsidRPr="001A0E63">
        <w:rPr>
          <w:bCs/>
        </w:rPr>
        <w:t xml:space="preserve">out </w:t>
      </w:r>
      <w:r w:rsidR="00F10E82" w:rsidRPr="00207938">
        <w:rPr>
          <w:bCs/>
        </w:rPr>
        <w:t>33</w:t>
      </w:r>
      <w:r w:rsidR="007B237D">
        <w:rPr>
          <w:bCs/>
        </w:rPr>
        <w:t>7</w:t>
      </w:r>
      <w:r w:rsidRPr="001A0E63">
        <w:rPr>
          <w:bCs/>
        </w:rPr>
        <w:t xml:space="preserve"> standard </w:t>
      </w:r>
      <w:r w:rsidRPr="00416089">
        <w:rPr>
          <w:bCs/>
        </w:rPr>
        <w:t>inspections</w:t>
      </w:r>
      <w:r w:rsidR="007D0557" w:rsidRPr="00416089">
        <w:rPr>
          <w:rStyle w:val="FootnoteReference"/>
          <w:bCs/>
        </w:rPr>
        <w:footnoteReference w:id="2"/>
      </w:r>
      <w:r w:rsidRPr="00416089">
        <w:rPr>
          <w:bCs/>
        </w:rPr>
        <w:t xml:space="preserve">. </w:t>
      </w:r>
      <w:r w:rsidR="004A6E4E">
        <w:rPr>
          <w:bCs/>
        </w:rPr>
        <w:t>Over a fifth</w:t>
      </w:r>
      <w:r w:rsidR="008543A9" w:rsidRPr="00416089">
        <w:rPr>
          <w:bCs/>
        </w:rPr>
        <w:t xml:space="preserve"> </w:t>
      </w:r>
      <w:r w:rsidR="00492F43" w:rsidRPr="00416089">
        <w:rPr>
          <w:bCs/>
        </w:rPr>
        <w:t xml:space="preserve">of these </w:t>
      </w:r>
      <w:r w:rsidR="00706C07" w:rsidRPr="00416089">
        <w:rPr>
          <w:bCs/>
        </w:rPr>
        <w:t>(</w:t>
      </w:r>
      <w:r w:rsidR="00FC07D2" w:rsidRPr="009F4CA4">
        <w:rPr>
          <w:bCs/>
        </w:rPr>
        <w:t>72</w:t>
      </w:r>
      <w:r w:rsidR="00706C07" w:rsidRPr="00416089">
        <w:rPr>
          <w:bCs/>
        </w:rPr>
        <w:t xml:space="preserve"> </w:t>
      </w:r>
      <w:r w:rsidR="00321D13">
        <w:rPr>
          <w:bCs/>
        </w:rPr>
        <w:t>schools</w:t>
      </w:r>
      <w:r w:rsidR="00706C07" w:rsidRPr="00416089">
        <w:rPr>
          <w:bCs/>
        </w:rPr>
        <w:t xml:space="preserve">) </w:t>
      </w:r>
      <w:r w:rsidRPr="00416089">
        <w:rPr>
          <w:bCs/>
        </w:rPr>
        <w:t>were judged to be inadequate</w:t>
      </w:r>
      <w:r w:rsidR="00D34572" w:rsidRPr="00416089">
        <w:rPr>
          <w:bCs/>
        </w:rPr>
        <w:t xml:space="preserve"> (</w:t>
      </w:r>
      <w:r w:rsidR="009440A7">
        <w:rPr>
          <w:bCs/>
        </w:rPr>
        <w:t>figure</w:t>
      </w:r>
      <w:r w:rsidR="00D34572" w:rsidRPr="00416089">
        <w:rPr>
          <w:bCs/>
        </w:rPr>
        <w:t xml:space="preserve"> 4)</w:t>
      </w:r>
      <w:r w:rsidR="00321D13">
        <w:rPr>
          <w:bCs/>
        </w:rPr>
        <w:t>, with</w:t>
      </w:r>
      <w:r w:rsidR="00D912DC" w:rsidRPr="00416089">
        <w:rPr>
          <w:bCs/>
        </w:rPr>
        <w:t xml:space="preserve"> </w:t>
      </w:r>
      <w:r w:rsidR="00ED081D" w:rsidRPr="009F4CA4">
        <w:rPr>
          <w:bCs/>
        </w:rPr>
        <w:t>60</w:t>
      </w:r>
      <w:r w:rsidR="00D912DC" w:rsidRPr="00416089">
        <w:rPr>
          <w:bCs/>
        </w:rPr>
        <w:t xml:space="preserve"> </w:t>
      </w:r>
      <w:r w:rsidR="00321D13">
        <w:rPr>
          <w:bCs/>
        </w:rPr>
        <w:t>also</w:t>
      </w:r>
      <w:r w:rsidR="00492F43" w:rsidRPr="00416089">
        <w:rPr>
          <w:bCs/>
        </w:rPr>
        <w:t xml:space="preserve"> being found </w:t>
      </w:r>
      <w:r w:rsidR="00D912DC" w:rsidRPr="00416089">
        <w:rPr>
          <w:bCs/>
        </w:rPr>
        <w:t>ineffective for safeguarding.</w:t>
      </w:r>
      <w:r w:rsidR="004A6E4E">
        <w:rPr>
          <w:bCs/>
        </w:rPr>
        <w:t xml:space="preserve"> </w:t>
      </w:r>
    </w:p>
    <w:p w14:paraId="4C74B084" w14:textId="77777777" w:rsidR="007E632C" w:rsidRDefault="007E632C" w:rsidP="002863BD">
      <w:pPr>
        <w:pStyle w:val="NoSpacing"/>
        <w:jc w:val="left"/>
        <w:rPr>
          <w:bCs/>
        </w:rPr>
      </w:pPr>
    </w:p>
    <w:p w14:paraId="438B002E" w14:textId="474A7EF0" w:rsidR="00B74B00" w:rsidRDefault="009440A7" w:rsidP="00556AF2">
      <w:pPr>
        <w:pBdr>
          <w:top w:val="single" w:sz="4" w:space="1" w:color="auto"/>
          <w:left w:val="single" w:sz="4" w:space="18" w:color="auto"/>
          <w:bottom w:val="single" w:sz="4" w:space="1" w:color="auto"/>
          <w:right w:val="single" w:sz="4" w:space="4" w:color="auto"/>
        </w:pBdr>
        <w:ind w:left="360"/>
        <w:jc w:val="left"/>
        <w:rPr>
          <w:b/>
          <w:noProof/>
          <w:szCs w:val="21"/>
        </w:rPr>
      </w:pPr>
      <w:r>
        <w:rPr>
          <w:b/>
          <w:szCs w:val="21"/>
        </w:rPr>
        <w:t>Figure</w:t>
      </w:r>
      <w:r w:rsidR="00AD7A1F" w:rsidRPr="00904878">
        <w:rPr>
          <w:b/>
          <w:szCs w:val="21"/>
        </w:rPr>
        <w:t xml:space="preserve"> 4</w:t>
      </w:r>
      <w:r w:rsidR="00A12AC2" w:rsidRPr="00904878">
        <w:rPr>
          <w:b/>
          <w:szCs w:val="21"/>
        </w:rPr>
        <w:t>: Overall effectiveness of non-association independent schools inspected in each year since 1 September 2009</w:t>
      </w:r>
      <w:r w:rsidR="00A12AC2" w:rsidRPr="00904878">
        <w:rPr>
          <w:b/>
          <w:sz w:val="21"/>
          <w:szCs w:val="21"/>
        </w:rPr>
        <w:br/>
      </w:r>
      <w:r w:rsidR="005105E5">
        <w:rPr>
          <w:b/>
          <w:noProof/>
          <w:szCs w:val="21"/>
        </w:rPr>
        <w:drawing>
          <wp:inline distT="0" distB="0" distL="0" distR="0" wp14:anchorId="5826A95D" wp14:editId="4B5986CE">
            <wp:extent cx="5931931" cy="2926080"/>
            <wp:effectExtent l="0" t="0" r="0" b="7620"/>
            <wp:docPr id="10" name="Picture 10" descr="Inspections by year show a decline in schools judged good or outstanding" title="Overall effectiveness by academic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8661" cy="2949131"/>
                    </a:xfrm>
                    <a:prstGeom prst="rect">
                      <a:avLst/>
                    </a:prstGeom>
                    <a:noFill/>
                  </pic:spPr>
                </pic:pic>
              </a:graphicData>
            </a:graphic>
          </wp:inline>
        </w:drawing>
      </w:r>
    </w:p>
    <w:p w14:paraId="3B22FAE5" w14:textId="14A56B36" w:rsidR="00E05CB3" w:rsidRPr="00904878" w:rsidRDefault="002B5ED7" w:rsidP="00556AF2">
      <w:pPr>
        <w:pBdr>
          <w:top w:val="single" w:sz="4" w:space="1" w:color="auto"/>
          <w:left w:val="single" w:sz="4" w:space="18" w:color="auto"/>
          <w:bottom w:val="single" w:sz="4" w:space="1" w:color="auto"/>
          <w:right w:val="single" w:sz="4" w:space="4" w:color="auto"/>
        </w:pBdr>
        <w:ind w:left="360"/>
        <w:jc w:val="left"/>
        <w:rPr>
          <w:rFonts w:cs="Tahoma"/>
          <w:sz w:val="16"/>
          <w:szCs w:val="16"/>
        </w:rPr>
      </w:pPr>
      <w:r w:rsidRPr="00904878">
        <w:rPr>
          <w:rFonts w:cs="Tahoma"/>
          <w:sz w:val="16"/>
          <w:szCs w:val="16"/>
        </w:rPr>
        <w:t>1. Percentages</w:t>
      </w:r>
      <w:r w:rsidR="003E1C16" w:rsidRPr="00904878">
        <w:rPr>
          <w:rFonts w:cs="Tahoma"/>
          <w:sz w:val="16"/>
          <w:szCs w:val="16"/>
        </w:rPr>
        <w:t xml:space="preserve"> are rounded and may not add to 100.</w:t>
      </w:r>
    </w:p>
    <w:p w14:paraId="4ECE4C6E" w14:textId="4E25489B" w:rsidR="00071674" w:rsidRDefault="00071674">
      <w:pPr>
        <w:jc w:val="left"/>
        <w:rPr>
          <w:bCs/>
        </w:rPr>
      </w:pPr>
      <w:r>
        <w:rPr>
          <w:bCs/>
        </w:rPr>
        <w:br w:type="page"/>
      </w:r>
    </w:p>
    <w:p w14:paraId="6B609191" w14:textId="2DBFA845" w:rsidR="007E632C" w:rsidRDefault="00280C91" w:rsidP="007E632C">
      <w:pPr>
        <w:pStyle w:val="NoSpacing"/>
        <w:jc w:val="left"/>
        <w:rPr>
          <w:bCs/>
        </w:rPr>
      </w:pPr>
      <w:r>
        <w:rPr>
          <w:bCs/>
        </w:rPr>
        <w:lastRenderedPageBreak/>
        <w:t>The proportion of schools judged less than good has been increasing over a number of years</w:t>
      </w:r>
      <w:r w:rsidR="007E632C">
        <w:rPr>
          <w:bCs/>
        </w:rPr>
        <w:t>. This is driven by</w:t>
      </w:r>
      <w:r w:rsidR="007E632C" w:rsidRPr="002A5E39">
        <w:rPr>
          <w:bCs/>
        </w:rPr>
        <w:t xml:space="preserve"> </w:t>
      </w:r>
      <w:r w:rsidR="009F4CA4">
        <w:rPr>
          <w:bCs/>
        </w:rPr>
        <w:t xml:space="preserve">outcomes for </w:t>
      </w:r>
      <w:r w:rsidR="007E632C" w:rsidRPr="002A5E39">
        <w:rPr>
          <w:bCs/>
        </w:rPr>
        <w:t>other independent schools</w:t>
      </w:r>
      <w:r w:rsidR="007E632C">
        <w:rPr>
          <w:bCs/>
        </w:rPr>
        <w:t xml:space="preserve">, where </w:t>
      </w:r>
      <w:r w:rsidR="007E632C" w:rsidRPr="002A5E39">
        <w:rPr>
          <w:bCs/>
        </w:rPr>
        <w:t xml:space="preserve">over half </w:t>
      </w:r>
      <w:r w:rsidR="007E632C">
        <w:rPr>
          <w:bCs/>
        </w:rPr>
        <w:t xml:space="preserve">of schools </w:t>
      </w:r>
      <w:r w:rsidR="007E632C" w:rsidRPr="002A5E39">
        <w:rPr>
          <w:bCs/>
        </w:rPr>
        <w:t>(</w:t>
      </w:r>
      <w:r w:rsidR="007E632C" w:rsidRPr="009F4CA4">
        <w:rPr>
          <w:bCs/>
        </w:rPr>
        <w:t>103</w:t>
      </w:r>
      <w:r w:rsidR="007E632C" w:rsidRPr="002A5E39">
        <w:rPr>
          <w:bCs/>
        </w:rPr>
        <w:t xml:space="preserve"> of the </w:t>
      </w:r>
      <w:r w:rsidR="007E632C" w:rsidRPr="009F4CA4">
        <w:rPr>
          <w:bCs/>
        </w:rPr>
        <w:t>189</w:t>
      </w:r>
      <w:r w:rsidR="007E632C" w:rsidRPr="002A5E39">
        <w:rPr>
          <w:bCs/>
        </w:rPr>
        <w:t xml:space="preserve"> schools inspected)</w:t>
      </w:r>
      <w:r w:rsidR="007E632C">
        <w:rPr>
          <w:bCs/>
        </w:rPr>
        <w:t xml:space="preserve"> </w:t>
      </w:r>
      <w:r w:rsidR="007E632C" w:rsidRPr="002A5E39">
        <w:rPr>
          <w:bCs/>
        </w:rPr>
        <w:t xml:space="preserve">were </w:t>
      </w:r>
      <w:r w:rsidR="00E3355A">
        <w:rPr>
          <w:bCs/>
        </w:rPr>
        <w:t xml:space="preserve">judged to be </w:t>
      </w:r>
      <w:r w:rsidR="007E632C" w:rsidRPr="002A5E39">
        <w:rPr>
          <w:bCs/>
        </w:rPr>
        <w:t>less than good</w:t>
      </w:r>
      <w:r w:rsidR="009F4CA4">
        <w:rPr>
          <w:bCs/>
        </w:rPr>
        <w:t xml:space="preserve"> in 2016/17</w:t>
      </w:r>
      <w:r w:rsidR="003C5793">
        <w:rPr>
          <w:bCs/>
        </w:rPr>
        <w:t xml:space="preserve">. </w:t>
      </w:r>
      <w:r w:rsidR="009F4CA4">
        <w:rPr>
          <w:bCs/>
        </w:rPr>
        <w:t>In comparison, o</w:t>
      </w:r>
      <w:r w:rsidR="009F4CA4" w:rsidRPr="009F4CA4">
        <w:rPr>
          <w:bCs/>
        </w:rPr>
        <w:t>utcomes for independent special schools</w:t>
      </w:r>
      <w:r w:rsidR="009F4CA4">
        <w:rPr>
          <w:bCs/>
        </w:rPr>
        <w:t xml:space="preserve"> were stronger</w:t>
      </w:r>
      <w:r w:rsidR="009F4CA4" w:rsidRPr="009F4CA4">
        <w:rPr>
          <w:bCs/>
        </w:rPr>
        <w:t xml:space="preserve">, </w:t>
      </w:r>
      <w:r w:rsidR="009F4CA4">
        <w:rPr>
          <w:bCs/>
        </w:rPr>
        <w:t>with</w:t>
      </w:r>
      <w:r w:rsidR="009F4CA4" w:rsidRPr="009F4CA4">
        <w:rPr>
          <w:bCs/>
        </w:rPr>
        <w:t xml:space="preserve"> just under a third (43 of the 148 inspections) </w:t>
      </w:r>
      <w:r w:rsidR="009F4CA4">
        <w:rPr>
          <w:bCs/>
        </w:rPr>
        <w:t xml:space="preserve">of schools </w:t>
      </w:r>
      <w:r w:rsidR="009F4CA4" w:rsidRPr="009F4CA4">
        <w:rPr>
          <w:bCs/>
        </w:rPr>
        <w:t xml:space="preserve">judged less than good this year. </w:t>
      </w:r>
    </w:p>
    <w:p w14:paraId="380ED20A" w14:textId="77777777" w:rsidR="009F4CA4" w:rsidRPr="00416089" w:rsidRDefault="009F4CA4" w:rsidP="007E632C">
      <w:pPr>
        <w:pStyle w:val="NoSpacing"/>
        <w:jc w:val="left"/>
        <w:rPr>
          <w:bCs/>
        </w:rPr>
      </w:pPr>
    </w:p>
    <w:p w14:paraId="72BD5930" w14:textId="07F6C8E4" w:rsidR="007E632C" w:rsidRDefault="007E632C" w:rsidP="007E632C">
      <w:pPr>
        <w:pStyle w:val="NoSpacing"/>
        <w:jc w:val="left"/>
        <w:rPr>
          <w:bCs/>
        </w:rPr>
      </w:pPr>
      <w:r>
        <w:rPr>
          <w:bCs/>
        </w:rPr>
        <w:t>Of th</w:t>
      </w:r>
      <w:r w:rsidR="003A29FB">
        <w:rPr>
          <w:bCs/>
        </w:rPr>
        <w:t>e</w:t>
      </w:r>
      <w:r w:rsidR="00507CFD">
        <w:rPr>
          <w:bCs/>
        </w:rPr>
        <w:t xml:space="preserve"> </w:t>
      </w:r>
      <w:r w:rsidR="00280C91">
        <w:rPr>
          <w:bCs/>
        </w:rPr>
        <w:t>33</w:t>
      </w:r>
      <w:r w:rsidR="00123023">
        <w:rPr>
          <w:bCs/>
        </w:rPr>
        <w:t>7</w:t>
      </w:r>
      <w:r>
        <w:rPr>
          <w:bCs/>
        </w:rPr>
        <w:t xml:space="preserve"> </w:t>
      </w:r>
      <w:r w:rsidR="00507CFD">
        <w:rPr>
          <w:bCs/>
        </w:rPr>
        <w:t xml:space="preserve">schools </w:t>
      </w:r>
      <w:r>
        <w:rPr>
          <w:bCs/>
        </w:rPr>
        <w:t>inspected</w:t>
      </w:r>
      <w:r w:rsidRPr="00416089">
        <w:rPr>
          <w:bCs/>
        </w:rPr>
        <w:t xml:space="preserve">, </w:t>
      </w:r>
      <w:r w:rsidRPr="009F4CA4">
        <w:rPr>
          <w:bCs/>
        </w:rPr>
        <w:t>287</w:t>
      </w:r>
      <w:r w:rsidRPr="00416089">
        <w:rPr>
          <w:bCs/>
        </w:rPr>
        <w:t xml:space="preserve"> ha</w:t>
      </w:r>
      <w:r w:rsidR="00280C91">
        <w:rPr>
          <w:bCs/>
        </w:rPr>
        <w:t>ve had a previous inspection</w:t>
      </w:r>
      <w:r w:rsidRPr="00416089">
        <w:rPr>
          <w:bCs/>
        </w:rPr>
        <w:t xml:space="preserve">. Of these, </w:t>
      </w:r>
      <w:r w:rsidRPr="009F4CA4">
        <w:rPr>
          <w:bCs/>
        </w:rPr>
        <w:t>108</w:t>
      </w:r>
      <w:r w:rsidRPr="00416089">
        <w:rPr>
          <w:bCs/>
        </w:rPr>
        <w:t xml:space="preserve"> (</w:t>
      </w:r>
      <w:r>
        <w:rPr>
          <w:bCs/>
        </w:rPr>
        <w:t>38</w:t>
      </w:r>
      <w:r w:rsidRPr="00416089">
        <w:rPr>
          <w:bCs/>
        </w:rPr>
        <w:t xml:space="preserve">%) declined from their previous inspection, </w:t>
      </w:r>
      <w:r w:rsidRPr="009F4CA4">
        <w:rPr>
          <w:bCs/>
        </w:rPr>
        <w:t xml:space="preserve">124 </w:t>
      </w:r>
      <w:r>
        <w:rPr>
          <w:bCs/>
        </w:rPr>
        <w:t>(43</w:t>
      </w:r>
      <w:r w:rsidRPr="00416089">
        <w:rPr>
          <w:bCs/>
        </w:rPr>
        <w:t>%) rem</w:t>
      </w:r>
      <w:r>
        <w:rPr>
          <w:bCs/>
        </w:rPr>
        <w:t xml:space="preserve">ained </w:t>
      </w:r>
      <w:r w:rsidR="003A29FB">
        <w:rPr>
          <w:bCs/>
        </w:rPr>
        <w:t xml:space="preserve">at </w:t>
      </w:r>
      <w:r>
        <w:rPr>
          <w:bCs/>
        </w:rPr>
        <w:t xml:space="preserve">the same grade, and only </w:t>
      </w:r>
      <w:r w:rsidRPr="009F4CA4">
        <w:rPr>
          <w:bCs/>
        </w:rPr>
        <w:t>55</w:t>
      </w:r>
      <w:r w:rsidRPr="00416089">
        <w:rPr>
          <w:bCs/>
        </w:rPr>
        <w:t xml:space="preserve"> (1</w:t>
      </w:r>
      <w:r>
        <w:rPr>
          <w:bCs/>
        </w:rPr>
        <w:t>9</w:t>
      </w:r>
      <w:r w:rsidRPr="00416089">
        <w:rPr>
          <w:bCs/>
        </w:rPr>
        <w:t xml:space="preserve">%) improved on their judgement. </w:t>
      </w:r>
    </w:p>
    <w:p w14:paraId="500E0B75" w14:textId="77777777" w:rsidR="009E3677" w:rsidRDefault="009E3677" w:rsidP="00E97ECD">
      <w:pPr>
        <w:pStyle w:val="NoSpacing"/>
        <w:jc w:val="left"/>
        <w:rPr>
          <w:bCs/>
        </w:rPr>
      </w:pPr>
    </w:p>
    <w:p w14:paraId="71A61661" w14:textId="01F923AE" w:rsidR="00AA5AB5" w:rsidRDefault="00AA5AB5" w:rsidP="00E97ECD">
      <w:pPr>
        <w:pStyle w:val="NoSpacing"/>
        <w:jc w:val="left"/>
        <w:rPr>
          <w:bCs/>
        </w:rPr>
      </w:pPr>
    </w:p>
    <w:p w14:paraId="2F59F1F1" w14:textId="77777777" w:rsidR="00C17576" w:rsidRPr="00904878" w:rsidRDefault="00C17576" w:rsidP="00C17576">
      <w:pPr>
        <w:pStyle w:val="Heading2"/>
        <w:spacing w:after="0"/>
        <w:jc w:val="left"/>
      </w:pPr>
      <w:bookmarkStart w:id="6" w:name="_Toc498518682"/>
      <w:r w:rsidRPr="00904878">
        <w:t>Compliance</w:t>
      </w:r>
      <w:r w:rsidR="00706CE0" w:rsidRPr="00904878">
        <w:t xml:space="preserve"> with</w:t>
      </w:r>
      <w:r w:rsidRPr="00904878">
        <w:t xml:space="preserve"> independent school standards</w:t>
      </w:r>
      <w:bookmarkEnd w:id="6"/>
    </w:p>
    <w:p w14:paraId="28A387B0" w14:textId="77777777" w:rsidR="00C17576" w:rsidRPr="00904878" w:rsidRDefault="00C17576" w:rsidP="00C17576">
      <w:pPr>
        <w:pStyle w:val="NoSpacing"/>
        <w:jc w:val="left"/>
        <w:rPr>
          <w:bCs/>
        </w:rPr>
      </w:pPr>
    </w:p>
    <w:p w14:paraId="2AC3C5B8" w14:textId="17059D78" w:rsidR="00BC3009" w:rsidRDefault="004D355C" w:rsidP="00BC3009">
      <w:pPr>
        <w:pStyle w:val="NoSpacing"/>
        <w:jc w:val="left"/>
        <w:rPr>
          <w:bCs/>
        </w:rPr>
      </w:pPr>
      <w:r w:rsidRPr="00904878">
        <w:rPr>
          <w:bCs/>
        </w:rPr>
        <w:t xml:space="preserve">Ofsted </w:t>
      </w:r>
      <w:r w:rsidR="00321D13">
        <w:rPr>
          <w:bCs/>
        </w:rPr>
        <w:t xml:space="preserve">checks and </w:t>
      </w:r>
      <w:r w:rsidRPr="00904878">
        <w:rPr>
          <w:bCs/>
        </w:rPr>
        <w:t xml:space="preserve">reports on the extent to which schools meet the independent school standards. The percentage of </w:t>
      </w:r>
      <w:r w:rsidR="00B04005">
        <w:rPr>
          <w:bCs/>
        </w:rPr>
        <w:t xml:space="preserve">standard inspections </w:t>
      </w:r>
      <w:r w:rsidR="00C52DA3">
        <w:rPr>
          <w:bCs/>
        </w:rPr>
        <w:t xml:space="preserve">where the school was </w:t>
      </w:r>
      <w:r w:rsidRPr="00904878">
        <w:rPr>
          <w:bCs/>
        </w:rPr>
        <w:t xml:space="preserve">meeting all requirements has decreased </w:t>
      </w:r>
      <w:r w:rsidR="008B1606" w:rsidRPr="00904878">
        <w:rPr>
          <w:bCs/>
        </w:rPr>
        <w:t xml:space="preserve">from 74% in 2014/15 </w:t>
      </w:r>
      <w:r w:rsidRPr="00904878">
        <w:rPr>
          <w:bCs/>
        </w:rPr>
        <w:t xml:space="preserve">to </w:t>
      </w:r>
      <w:r w:rsidR="00A81C87">
        <w:rPr>
          <w:bCs/>
        </w:rPr>
        <w:t>66</w:t>
      </w:r>
      <w:r w:rsidRPr="00904878">
        <w:rPr>
          <w:bCs/>
        </w:rPr>
        <w:t>%</w:t>
      </w:r>
      <w:r w:rsidR="00A81C87">
        <w:rPr>
          <w:bCs/>
        </w:rPr>
        <w:t xml:space="preserve"> in 2016/17</w:t>
      </w:r>
      <w:r w:rsidR="008B1606">
        <w:rPr>
          <w:bCs/>
        </w:rPr>
        <w:t>.</w:t>
      </w:r>
    </w:p>
    <w:p w14:paraId="0F6C9B1B" w14:textId="77777777" w:rsidR="00BC3009" w:rsidRDefault="00BC3009" w:rsidP="00BC3009">
      <w:pPr>
        <w:pStyle w:val="NoSpacing"/>
        <w:jc w:val="left"/>
        <w:rPr>
          <w:bCs/>
        </w:rPr>
      </w:pPr>
    </w:p>
    <w:p w14:paraId="523800B9" w14:textId="2FEE808C" w:rsidR="00C702AF" w:rsidRDefault="00C702AF" w:rsidP="00714C06">
      <w:pPr>
        <w:pStyle w:val="NoSpacing"/>
        <w:jc w:val="left"/>
        <w:rPr>
          <w:bCs/>
        </w:rPr>
      </w:pPr>
      <w:r w:rsidRPr="00C702AF">
        <w:rPr>
          <w:b/>
          <w:szCs w:val="21"/>
        </w:rPr>
        <w:t xml:space="preserve">Figure 5: Compliance </w:t>
      </w:r>
      <w:r w:rsidR="00590F3B">
        <w:rPr>
          <w:b/>
          <w:szCs w:val="21"/>
        </w:rPr>
        <w:t>with</w:t>
      </w:r>
      <w:r w:rsidRPr="00C702AF">
        <w:rPr>
          <w:b/>
          <w:szCs w:val="21"/>
        </w:rPr>
        <w:t xml:space="preserve"> standards of non-association independent schools inspected and judged inadequate in 2016/17</w:t>
      </w:r>
    </w:p>
    <w:tbl>
      <w:tblPr>
        <w:tblpPr w:leftFromText="180" w:rightFromText="180" w:vertAnchor="text" w:horzAnchor="margin" w:tblpY="113"/>
        <w:tblW w:w="9072" w:type="dxa"/>
        <w:tblLayout w:type="fixed"/>
        <w:tblLook w:val="04A0" w:firstRow="1" w:lastRow="0" w:firstColumn="1" w:lastColumn="0" w:noHBand="0" w:noVBand="1"/>
      </w:tblPr>
      <w:tblGrid>
        <w:gridCol w:w="6663"/>
        <w:gridCol w:w="1204"/>
        <w:gridCol w:w="1205"/>
      </w:tblGrid>
      <w:tr w:rsidR="00C702AF" w:rsidRPr="00226131" w14:paraId="75FCE360" w14:textId="77777777" w:rsidTr="002D59EB">
        <w:trPr>
          <w:trHeight w:val="255"/>
        </w:trPr>
        <w:tc>
          <w:tcPr>
            <w:tcW w:w="6663" w:type="dxa"/>
            <w:tcBorders>
              <w:top w:val="nil"/>
              <w:left w:val="nil"/>
              <w:bottom w:val="single" w:sz="12" w:space="0" w:color="auto"/>
              <w:right w:val="single" w:sz="12" w:space="0" w:color="auto"/>
            </w:tcBorders>
            <w:shd w:val="clear" w:color="auto" w:fill="auto"/>
            <w:noWrap/>
            <w:vAlign w:val="bottom"/>
          </w:tcPr>
          <w:p w14:paraId="197A53B4" w14:textId="77777777" w:rsidR="00C702AF" w:rsidRPr="002D59EB" w:rsidRDefault="00C702AF" w:rsidP="00C702AF">
            <w:pPr>
              <w:jc w:val="left"/>
              <w:rPr>
                <w:rFonts w:ascii="Times New Roman" w:hAnsi="Times New Roman"/>
                <w:szCs w:val="20"/>
              </w:rPr>
            </w:pPr>
            <w:r w:rsidRPr="002D59EB">
              <w:rPr>
                <w:color w:val="000000"/>
                <w:szCs w:val="20"/>
              </w:rPr>
              <w:t> </w:t>
            </w:r>
          </w:p>
        </w:tc>
        <w:tc>
          <w:tcPr>
            <w:tcW w:w="120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4E9EA59" w14:textId="49B6E90C" w:rsidR="00C702AF" w:rsidRPr="002D59EB" w:rsidRDefault="00C702AF" w:rsidP="00C702AF">
            <w:pPr>
              <w:jc w:val="center"/>
              <w:rPr>
                <w:rFonts w:cs="Tahoma"/>
                <w:szCs w:val="20"/>
              </w:rPr>
            </w:pPr>
            <w:r w:rsidRPr="002D59EB">
              <w:rPr>
                <w:rFonts w:cs="Tahoma"/>
                <w:color w:val="000000"/>
                <w:szCs w:val="20"/>
              </w:rPr>
              <w:t>Met</w:t>
            </w:r>
            <w:r w:rsidR="003A29FB" w:rsidRPr="002D59EB">
              <w:rPr>
                <w:rFonts w:cs="Tahoma"/>
                <w:color w:val="000000"/>
                <w:szCs w:val="20"/>
              </w:rPr>
              <w:t xml:space="preserve"> the standard</w:t>
            </w:r>
            <w:r w:rsidRPr="002D59EB">
              <w:rPr>
                <w:rFonts w:cs="Tahoma"/>
                <w:color w:val="000000"/>
                <w:szCs w:val="20"/>
              </w:rPr>
              <w:t xml:space="preserve">   (No.)</w:t>
            </w:r>
          </w:p>
        </w:tc>
        <w:tc>
          <w:tcPr>
            <w:tcW w:w="12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D01686" w14:textId="243978E0" w:rsidR="00C702AF" w:rsidRPr="002D59EB" w:rsidRDefault="003A29FB" w:rsidP="00912166">
            <w:pPr>
              <w:jc w:val="center"/>
              <w:rPr>
                <w:rFonts w:cs="Tahoma"/>
                <w:szCs w:val="20"/>
              </w:rPr>
            </w:pPr>
            <w:r w:rsidRPr="002D59EB">
              <w:rPr>
                <w:rFonts w:cs="Tahoma"/>
                <w:color w:val="000000"/>
                <w:szCs w:val="20"/>
              </w:rPr>
              <w:t xml:space="preserve">Did </w:t>
            </w:r>
            <w:r w:rsidR="00912166" w:rsidRPr="002D59EB">
              <w:rPr>
                <w:rFonts w:cs="Tahoma"/>
                <w:color w:val="000000"/>
                <w:szCs w:val="20"/>
              </w:rPr>
              <w:t>n</w:t>
            </w:r>
            <w:r w:rsidR="00C702AF" w:rsidRPr="002D59EB">
              <w:rPr>
                <w:rFonts w:cs="Tahoma"/>
                <w:color w:val="000000"/>
                <w:szCs w:val="20"/>
              </w:rPr>
              <w:t>ot me</w:t>
            </w:r>
            <w:r w:rsidRPr="002D59EB">
              <w:rPr>
                <w:rFonts w:cs="Tahoma"/>
                <w:color w:val="000000"/>
                <w:szCs w:val="20"/>
              </w:rPr>
              <w:t>e</w:t>
            </w:r>
            <w:r w:rsidR="00C702AF" w:rsidRPr="002D59EB">
              <w:rPr>
                <w:rFonts w:cs="Tahoma"/>
                <w:color w:val="000000"/>
                <w:szCs w:val="20"/>
              </w:rPr>
              <w:t>t</w:t>
            </w:r>
            <w:r w:rsidRPr="002D59EB">
              <w:rPr>
                <w:rFonts w:cs="Tahoma"/>
                <w:color w:val="000000"/>
                <w:szCs w:val="20"/>
              </w:rPr>
              <w:t xml:space="preserve"> the standard</w:t>
            </w:r>
            <w:r w:rsidR="00C702AF" w:rsidRPr="002D59EB">
              <w:rPr>
                <w:rFonts w:cs="Tahoma"/>
                <w:color w:val="000000"/>
                <w:szCs w:val="20"/>
              </w:rPr>
              <w:t xml:space="preserve"> (No.)</w:t>
            </w:r>
          </w:p>
        </w:tc>
      </w:tr>
      <w:tr w:rsidR="00C702AF" w:rsidRPr="00226131" w14:paraId="59745E44" w14:textId="77777777" w:rsidTr="002D59EB">
        <w:trPr>
          <w:trHeight w:val="290"/>
        </w:trPr>
        <w:tc>
          <w:tcPr>
            <w:tcW w:w="666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1ABCBC5" w14:textId="124532A2" w:rsidR="00C702AF" w:rsidRPr="002D59EB" w:rsidRDefault="00C702AF" w:rsidP="00B36D1B">
            <w:pPr>
              <w:jc w:val="left"/>
              <w:rPr>
                <w:rFonts w:cs="Tahoma"/>
                <w:szCs w:val="20"/>
              </w:rPr>
            </w:pPr>
            <w:r w:rsidRPr="002D59EB">
              <w:rPr>
                <w:rFonts w:cs="Tahoma"/>
                <w:color w:val="000000"/>
                <w:szCs w:val="20"/>
              </w:rPr>
              <w:t xml:space="preserve">Part 1: Quality of </w:t>
            </w:r>
            <w:r w:rsidR="00B36D1B">
              <w:rPr>
                <w:rFonts w:cs="Tahoma"/>
                <w:color w:val="000000"/>
                <w:szCs w:val="20"/>
              </w:rPr>
              <w:t>e</w:t>
            </w:r>
            <w:r w:rsidRPr="002D59EB">
              <w:rPr>
                <w:rFonts w:cs="Tahoma"/>
                <w:color w:val="000000"/>
                <w:szCs w:val="20"/>
              </w:rPr>
              <w:t>ducation</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36B4FBA4" w14:textId="77777777" w:rsidR="00C702AF" w:rsidRPr="002D59EB" w:rsidRDefault="00C702AF" w:rsidP="00C702AF">
            <w:pPr>
              <w:jc w:val="center"/>
              <w:rPr>
                <w:rFonts w:cs="Tahoma"/>
                <w:szCs w:val="20"/>
              </w:rPr>
            </w:pPr>
            <w:r w:rsidRPr="002D59EB">
              <w:rPr>
                <w:rFonts w:cs="Tahoma"/>
                <w:color w:val="000000"/>
                <w:szCs w:val="20"/>
              </w:rPr>
              <w:t>20</w:t>
            </w:r>
          </w:p>
        </w:tc>
        <w:tc>
          <w:tcPr>
            <w:tcW w:w="120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58268976" w14:textId="77777777" w:rsidR="00C702AF" w:rsidRPr="002D59EB" w:rsidRDefault="00C702AF" w:rsidP="00C702AF">
            <w:pPr>
              <w:jc w:val="center"/>
              <w:rPr>
                <w:rFonts w:cs="Tahoma"/>
                <w:szCs w:val="20"/>
              </w:rPr>
            </w:pPr>
            <w:r w:rsidRPr="002D59EB">
              <w:rPr>
                <w:rFonts w:cs="Tahoma"/>
                <w:color w:val="000000"/>
                <w:szCs w:val="20"/>
              </w:rPr>
              <w:t>52</w:t>
            </w:r>
          </w:p>
        </w:tc>
      </w:tr>
      <w:tr w:rsidR="00C702AF" w:rsidRPr="00226131" w14:paraId="35857F04" w14:textId="77777777" w:rsidTr="002D59EB">
        <w:trPr>
          <w:trHeight w:val="290"/>
        </w:trPr>
        <w:tc>
          <w:tcPr>
            <w:tcW w:w="6663" w:type="dxa"/>
            <w:vMerge/>
            <w:tcBorders>
              <w:top w:val="single" w:sz="12" w:space="0" w:color="auto"/>
              <w:left w:val="single" w:sz="12" w:space="0" w:color="auto"/>
              <w:bottom w:val="single" w:sz="12" w:space="0" w:color="auto"/>
              <w:right w:val="single" w:sz="12" w:space="0" w:color="auto"/>
            </w:tcBorders>
            <w:vAlign w:val="center"/>
          </w:tcPr>
          <w:p w14:paraId="60512DD8" w14:textId="77777777" w:rsidR="00C702AF" w:rsidRPr="002D59EB" w:rsidRDefault="00C702AF" w:rsidP="00C702AF">
            <w:pPr>
              <w:jc w:val="left"/>
              <w:rPr>
                <w:rFonts w:cs="Tahoma"/>
                <w:szCs w:val="20"/>
              </w:rPr>
            </w:pPr>
          </w:p>
        </w:tc>
        <w:tc>
          <w:tcPr>
            <w:tcW w:w="1204" w:type="dxa"/>
            <w:vMerge/>
            <w:tcBorders>
              <w:top w:val="single" w:sz="12" w:space="0" w:color="auto"/>
              <w:left w:val="single" w:sz="12" w:space="0" w:color="auto"/>
              <w:bottom w:val="single" w:sz="12" w:space="0" w:color="auto"/>
              <w:right w:val="single" w:sz="12" w:space="0" w:color="auto"/>
            </w:tcBorders>
            <w:vAlign w:val="center"/>
          </w:tcPr>
          <w:p w14:paraId="25589AD3" w14:textId="77777777" w:rsidR="00C702AF" w:rsidRPr="002D59EB" w:rsidRDefault="00C702AF" w:rsidP="00C702AF">
            <w:pPr>
              <w:jc w:val="left"/>
              <w:rPr>
                <w:rFonts w:cs="Tahoma"/>
                <w:szCs w:val="20"/>
              </w:rPr>
            </w:pPr>
          </w:p>
        </w:tc>
        <w:tc>
          <w:tcPr>
            <w:tcW w:w="1205" w:type="dxa"/>
            <w:vMerge/>
            <w:tcBorders>
              <w:top w:val="single" w:sz="12" w:space="0" w:color="auto"/>
              <w:left w:val="single" w:sz="12" w:space="0" w:color="auto"/>
              <w:bottom w:val="single" w:sz="12" w:space="0" w:color="auto"/>
              <w:right w:val="single" w:sz="12" w:space="0" w:color="auto"/>
            </w:tcBorders>
            <w:vAlign w:val="center"/>
          </w:tcPr>
          <w:p w14:paraId="533864F2" w14:textId="77777777" w:rsidR="00C702AF" w:rsidRPr="002D59EB" w:rsidRDefault="00C702AF" w:rsidP="00C702AF">
            <w:pPr>
              <w:jc w:val="left"/>
              <w:rPr>
                <w:rFonts w:cs="Tahoma"/>
                <w:szCs w:val="20"/>
              </w:rPr>
            </w:pPr>
          </w:p>
        </w:tc>
      </w:tr>
      <w:tr w:rsidR="00C702AF" w:rsidRPr="00226131" w14:paraId="48DFBC94" w14:textId="77777777" w:rsidTr="002D59EB">
        <w:trPr>
          <w:trHeight w:val="290"/>
        </w:trPr>
        <w:tc>
          <w:tcPr>
            <w:tcW w:w="666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D6693E5" w14:textId="77777777" w:rsidR="00C702AF" w:rsidRPr="002D59EB" w:rsidRDefault="00C702AF" w:rsidP="00C702AF">
            <w:pPr>
              <w:jc w:val="left"/>
              <w:rPr>
                <w:rFonts w:cs="Tahoma"/>
                <w:szCs w:val="20"/>
              </w:rPr>
            </w:pPr>
            <w:r w:rsidRPr="002D59EB">
              <w:rPr>
                <w:rFonts w:cs="Tahoma"/>
                <w:color w:val="000000"/>
                <w:szCs w:val="20"/>
              </w:rPr>
              <w:t>Part 2: Spiritual, moral, social and cultural education of pupils</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4344910E" w14:textId="77777777" w:rsidR="00C702AF" w:rsidRPr="002D59EB" w:rsidRDefault="00C702AF" w:rsidP="00C702AF">
            <w:pPr>
              <w:jc w:val="center"/>
              <w:rPr>
                <w:rFonts w:cs="Tahoma"/>
                <w:szCs w:val="20"/>
              </w:rPr>
            </w:pPr>
            <w:r w:rsidRPr="002D59EB">
              <w:rPr>
                <w:rFonts w:cs="Tahoma"/>
                <w:color w:val="000000"/>
                <w:szCs w:val="20"/>
              </w:rPr>
              <w:t>50</w:t>
            </w:r>
          </w:p>
        </w:tc>
        <w:tc>
          <w:tcPr>
            <w:tcW w:w="120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387DB043" w14:textId="77777777" w:rsidR="00C702AF" w:rsidRPr="002D59EB" w:rsidRDefault="00C702AF" w:rsidP="00C702AF">
            <w:pPr>
              <w:jc w:val="center"/>
              <w:rPr>
                <w:rFonts w:cs="Tahoma"/>
                <w:szCs w:val="20"/>
              </w:rPr>
            </w:pPr>
            <w:r w:rsidRPr="002D59EB">
              <w:rPr>
                <w:rFonts w:cs="Tahoma"/>
                <w:color w:val="000000"/>
                <w:szCs w:val="20"/>
              </w:rPr>
              <w:t>22</w:t>
            </w:r>
          </w:p>
        </w:tc>
      </w:tr>
      <w:tr w:rsidR="00C702AF" w:rsidRPr="00226131" w14:paraId="72460904" w14:textId="77777777" w:rsidTr="002D59EB">
        <w:trPr>
          <w:trHeight w:val="290"/>
        </w:trPr>
        <w:tc>
          <w:tcPr>
            <w:tcW w:w="6663" w:type="dxa"/>
            <w:vMerge/>
            <w:tcBorders>
              <w:top w:val="single" w:sz="12" w:space="0" w:color="auto"/>
              <w:left w:val="single" w:sz="12" w:space="0" w:color="auto"/>
              <w:bottom w:val="single" w:sz="12" w:space="0" w:color="auto"/>
              <w:right w:val="single" w:sz="12" w:space="0" w:color="auto"/>
            </w:tcBorders>
            <w:vAlign w:val="center"/>
          </w:tcPr>
          <w:p w14:paraId="4A52431F" w14:textId="77777777" w:rsidR="00C702AF" w:rsidRPr="002D59EB" w:rsidRDefault="00C702AF" w:rsidP="00C702AF">
            <w:pPr>
              <w:jc w:val="left"/>
              <w:rPr>
                <w:rFonts w:cs="Tahoma"/>
                <w:szCs w:val="20"/>
              </w:rPr>
            </w:pPr>
          </w:p>
        </w:tc>
        <w:tc>
          <w:tcPr>
            <w:tcW w:w="1204" w:type="dxa"/>
            <w:vMerge/>
            <w:tcBorders>
              <w:top w:val="single" w:sz="12" w:space="0" w:color="auto"/>
              <w:left w:val="single" w:sz="12" w:space="0" w:color="auto"/>
              <w:bottom w:val="single" w:sz="12" w:space="0" w:color="auto"/>
              <w:right w:val="single" w:sz="12" w:space="0" w:color="auto"/>
            </w:tcBorders>
            <w:vAlign w:val="center"/>
          </w:tcPr>
          <w:p w14:paraId="50E5CF6E" w14:textId="77777777" w:rsidR="00C702AF" w:rsidRPr="002D59EB" w:rsidRDefault="00C702AF" w:rsidP="00C702AF">
            <w:pPr>
              <w:jc w:val="left"/>
              <w:rPr>
                <w:rFonts w:cs="Tahoma"/>
                <w:szCs w:val="20"/>
              </w:rPr>
            </w:pPr>
          </w:p>
        </w:tc>
        <w:tc>
          <w:tcPr>
            <w:tcW w:w="1205" w:type="dxa"/>
            <w:vMerge/>
            <w:tcBorders>
              <w:top w:val="single" w:sz="12" w:space="0" w:color="auto"/>
              <w:left w:val="single" w:sz="12" w:space="0" w:color="auto"/>
              <w:bottom w:val="single" w:sz="12" w:space="0" w:color="auto"/>
              <w:right w:val="single" w:sz="12" w:space="0" w:color="auto"/>
            </w:tcBorders>
            <w:vAlign w:val="center"/>
          </w:tcPr>
          <w:p w14:paraId="1B53A0A1" w14:textId="77777777" w:rsidR="00C702AF" w:rsidRPr="002D59EB" w:rsidRDefault="00C702AF" w:rsidP="00C702AF">
            <w:pPr>
              <w:jc w:val="left"/>
              <w:rPr>
                <w:rFonts w:cs="Tahoma"/>
                <w:szCs w:val="20"/>
              </w:rPr>
            </w:pPr>
          </w:p>
        </w:tc>
      </w:tr>
      <w:tr w:rsidR="00C702AF" w:rsidRPr="00226131" w14:paraId="67CBACED" w14:textId="77777777" w:rsidTr="002D59EB">
        <w:trPr>
          <w:trHeight w:val="290"/>
        </w:trPr>
        <w:tc>
          <w:tcPr>
            <w:tcW w:w="666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3D4D811" w14:textId="77777777" w:rsidR="00C702AF" w:rsidRPr="002D59EB" w:rsidRDefault="00C702AF" w:rsidP="00C702AF">
            <w:pPr>
              <w:jc w:val="left"/>
              <w:rPr>
                <w:rFonts w:cs="Tahoma"/>
                <w:szCs w:val="20"/>
              </w:rPr>
            </w:pPr>
            <w:r w:rsidRPr="002D59EB">
              <w:rPr>
                <w:rFonts w:cs="Tahoma"/>
                <w:color w:val="000000"/>
                <w:szCs w:val="20"/>
              </w:rPr>
              <w:t>Part 3: Welfare, health and safety of pupils</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1771B029" w14:textId="77777777" w:rsidR="00C702AF" w:rsidRPr="002D59EB" w:rsidRDefault="00C702AF" w:rsidP="00C702AF">
            <w:pPr>
              <w:jc w:val="center"/>
              <w:rPr>
                <w:rFonts w:cs="Tahoma"/>
                <w:szCs w:val="20"/>
              </w:rPr>
            </w:pPr>
            <w:r w:rsidRPr="002D59EB">
              <w:rPr>
                <w:rFonts w:cs="Tahoma"/>
                <w:color w:val="000000"/>
                <w:szCs w:val="20"/>
              </w:rPr>
              <w:t>8</w:t>
            </w:r>
          </w:p>
        </w:tc>
        <w:tc>
          <w:tcPr>
            <w:tcW w:w="120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F7FE045" w14:textId="77777777" w:rsidR="00C702AF" w:rsidRPr="002D59EB" w:rsidRDefault="00C702AF" w:rsidP="00C702AF">
            <w:pPr>
              <w:jc w:val="center"/>
              <w:rPr>
                <w:rFonts w:cs="Tahoma"/>
                <w:szCs w:val="20"/>
              </w:rPr>
            </w:pPr>
            <w:r w:rsidRPr="002D59EB">
              <w:rPr>
                <w:rFonts w:cs="Tahoma"/>
                <w:color w:val="000000"/>
                <w:szCs w:val="20"/>
              </w:rPr>
              <w:t>64</w:t>
            </w:r>
          </w:p>
        </w:tc>
      </w:tr>
      <w:tr w:rsidR="00C702AF" w:rsidRPr="00226131" w14:paraId="4819E850" w14:textId="77777777" w:rsidTr="002D59EB">
        <w:trPr>
          <w:trHeight w:val="290"/>
        </w:trPr>
        <w:tc>
          <w:tcPr>
            <w:tcW w:w="6663" w:type="dxa"/>
            <w:vMerge/>
            <w:tcBorders>
              <w:top w:val="single" w:sz="12" w:space="0" w:color="auto"/>
              <w:left w:val="single" w:sz="12" w:space="0" w:color="auto"/>
              <w:bottom w:val="single" w:sz="12" w:space="0" w:color="auto"/>
              <w:right w:val="single" w:sz="12" w:space="0" w:color="auto"/>
            </w:tcBorders>
            <w:vAlign w:val="center"/>
          </w:tcPr>
          <w:p w14:paraId="0BB5F5AA" w14:textId="77777777" w:rsidR="00C702AF" w:rsidRPr="002D59EB" w:rsidRDefault="00C702AF" w:rsidP="00C702AF">
            <w:pPr>
              <w:jc w:val="left"/>
              <w:rPr>
                <w:rFonts w:cs="Tahoma"/>
                <w:szCs w:val="20"/>
              </w:rPr>
            </w:pPr>
          </w:p>
        </w:tc>
        <w:tc>
          <w:tcPr>
            <w:tcW w:w="1204" w:type="dxa"/>
            <w:vMerge/>
            <w:tcBorders>
              <w:top w:val="single" w:sz="12" w:space="0" w:color="auto"/>
              <w:left w:val="single" w:sz="12" w:space="0" w:color="auto"/>
              <w:bottom w:val="single" w:sz="12" w:space="0" w:color="auto"/>
              <w:right w:val="single" w:sz="12" w:space="0" w:color="auto"/>
            </w:tcBorders>
            <w:vAlign w:val="center"/>
          </w:tcPr>
          <w:p w14:paraId="5E9E2E02" w14:textId="77777777" w:rsidR="00C702AF" w:rsidRPr="002D59EB" w:rsidRDefault="00C702AF" w:rsidP="00C702AF">
            <w:pPr>
              <w:jc w:val="left"/>
              <w:rPr>
                <w:rFonts w:cs="Tahoma"/>
                <w:szCs w:val="20"/>
              </w:rPr>
            </w:pPr>
          </w:p>
        </w:tc>
        <w:tc>
          <w:tcPr>
            <w:tcW w:w="1205" w:type="dxa"/>
            <w:vMerge/>
            <w:tcBorders>
              <w:top w:val="single" w:sz="12" w:space="0" w:color="auto"/>
              <w:left w:val="single" w:sz="12" w:space="0" w:color="auto"/>
              <w:bottom w:val="single" w:sz="12" w:space="0" w:color="auto"/>
              <w:right w:val="single" w:sz="12" w:space="0" w:color="auto"/>
            </w:tcBorders>
            <w:vAlign w:val="center"/>
          </w:tcPr>
          <w:p w14:paraId="7557E5DB" w14:textId="77777777" w:rsidR="00C702AF" w:rsidRPr="002D59EB" w:rsidRDefault="00C702AF" w:rsidP="00C702AF">
            <w:pPr>
              <w:jc w:val="left"/>
              <w:rPr>
                <w:rFonts w:cs="Tahoma"/>
                <w:szCs w:val="20"/>
              </w:rPr>
            </w:pPr>
          </w:p>
        </w:tc>
      </w:tr>
      <w:tr w:rsidR="00C702AF" w:rsidRPr="00226131" w14:paraId="595CAC1F" w14:textId="77777777" w:rsidTr="002D59EB">
        <w:trPr>
          <w:trHeight w:val="290"/>
        </w:trPr>
        <w:tc>
          <w:tcPr>
            <w:tcW w:w="666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4F21251" w14:textId="77777777" w:rsidR="00C702AF" w:rsidRPr="002D59EB" w:rsidRDefault="00C702AF" w:rsidP="00C702AF">
            <w:pPr>
              <w:jc w:val="left"/>
              <w:rPr>
                <w:rFonts w:cs="Tahoma"/>
                <w:szCs w:val="20"/>
              </w:rPr>
            </w:pPr>
            <w:r w:rsidRPr="002D59EB">
              <w:rPr>
                <w:rFonts w:cs="Tahoma"/>
                <w:color w:val="000000"/>
                <w:szCs w:val="20"/>
              </w:rPr>
              <w:t>Part 4: Suitability of the proprietor, staff and supply staff</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5B56B50" w14:textId="77777777" w:rsidR="00C702AF" w:rsidRPr="002D59EB" w:rsidRDefault="00C702AF" w:rsidP="00C702AF">
            <w:pPr>
              <w:jc w:val="center"/>
              <w:rPr>
                <w:rFonts w:cs="Tahoma"/>
                <w:szCs w:val="20"/>
              </w:rPr>
            </w:pPr>
            <w:r w:rsidRPr="002D59EB">
              <w:rPr>
                <w:rFonts w:cs="Tahoma"/>
                <w:color w:val="000000"/>
                <w:szCs w:val="20"/>
              </w:rPr>
              <w:t>33</w:t>
            </w:r>
          </w:p>
        </w:tc>
        <w:tc>
          <w:tcPr>
            <w:tcW w:w="120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4BE2DD9D" w14:textId="77777777" w:rsidR="00C702AF" w:rsidRPr="002D59EB" w:rsidRDefault="00C702AF" w:rsidP="00C702AF">
            <w:pPr>
              <w:jc w:val="center"/>
              <w:rPr>
                <w:rFonts w:cs="Tahoma"/>
                <w:szCs w:val="20"/>
              </w:rPr>
            </w:pPr>
            <w:r w:rsidRPr="002D59EB">
              <w:rPr>
                <w:rFonts w:cs="Tahoma"/>
                <w:color w:val="000000"/>
                <w:szCs w:val="20"/>
              </w:rPr>
              <w:t>39</w:t>
            </w:r>
          </w:p>
        </w:tc>
      </w:tr>
      <w:tr w:rsidR="00C702AF" w:rsidRPr="00226131" w14:paraId="502D5BCB" w14:textId="77777777" w:rsidTr="002D59EB">
        <w:trPr>
          <w:trHeight w:val="290"/>
        </w:trPr>
        <w:tc>
          <w:tcPr>
            <w:tcW w:w="6663" w:type="dxa"/>
            <w:vMerge/>
            <w:tcBorders>
              <w:top w:val="single" w:sz="12" w:space="0" w:color="auto"/>
              <w:left w:val="single" w:sz="12" w:space="0" w:color="auto"/>
              <w:bottom w:val="single" w:sz="12" w:space="0" w:color="auto"/>
              <w:right w:val="single" w:sz="12" w:space="0" w:color="auto"/>
            </w:tcBorders>
            <w:vAlign w:val="center"/>
          </w:tcPr>
          <w:p w14:paraId="5344042B" w14:textId="77777777" w:rsidR="00C702AF" w:rsidRPr="002D59EB" w:rsidRDefault="00C702AF" w:rsidP="00C702AF">
            <w:pPr>
              <w:jc w:val="left"/>
              <w:rPr>
                <w:rFonts w:cs="Tahoma"/>
                <w:szCs w:val="20"/>
              </w:rPr>
            </w:pPr>
          </w:p>
        </w:tc>
        <w:tc>
          <w:tcPr>
            <w:tcW w:w="1204" w:type="dxa"/>
            <w:vMerge/>
            <w:tcBorders>
              <w:top w:val="single" w:sz="12" w:space="0" w:color="auto"/>
              <w:left w:val="single" w:sz="12" w:space="0" w:color="auto"/>
              <w:bottom w:val="single" w:sz="12" w:space="0" w:color="auto"/>
              <w:right w:val="single" w:sz="12" w:space="0" w:color="auto"/>
            </w:tcBorders>
            <w:vAlign w:val="center"/>
          </w:tcPr>
          <w:p w14:paraId="7360B677" w14:textId="77777777" w:rsidR="00C702AF" w:rsidRPr="002D59EB" w:rsidRDefault="00C702AF" w:rsidP="00C702AF">
            <w:pPr>
              <w:jc w:val="left"/>
              <w:rPr>
                <w:rFonts w:cs="Tahoma"/>
                <w:szCs w:val="20"/>
              </w:rPr>
            </w:pPr>
          </w:p>
        </w:tc>
        <w:tc>
          <w:tcPr>
            <w:tcW w:w="1205" w:type="dxa"/>
            <w:vMerge/>
            <w:tcBorders>
              <w:top w:val="single" w:sz="12" w:space="0" w:color="auto"/>
              <w:left w:val="single" w:sz="12" w:space="0" w:color="auto"/>
              <w:bottom w:val="single" w:sz="12" w:space="0" w:color="auto"/>
              <w:right w:val="single" w:sz="12" w:space="0" w:color="auto"/>
            </w:tcBorders>
            <w:vAlign w:val="center"/>
          </w:tcPr>
          <w:p w14:paraId="6044F30E" w14:textId="77777777" w:rsidR="00C702AF" w:rsidRPr="002D59EB" w:rsidRDefault="00C702AF" w:rsidP="00C702AF">
            <w:pPr>
              <w:jc w:val="left"/>
              <w:rPr>
                <w:rFonts w:cs="Tahoma"/>
                <w:szCs w:val="20"/>
              </w:rPr>
            </w:pPr>
          </w:p>
        </w:tc>
      </w:tr>
      <w:tr w:rsidR="00C702AF" w:rsidRPr="00226131" w14:paraId="67AE16D7" w14:textId="77777777" w:rsidTr="002D59EB">
        <w:trPr>
          <w:trHeight w:val="290"/>
        </w:trPr>
        <w:tc>
          <w:tcPr>
            <w:tcW w:w="666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7275050" w14:textId="77777777" w:rsidR="00C702AF" w:rsidRPr="002D59EB" w:rsidRDefault="00C702AF" w:rsidP="00C702AF">
            <w:pPr>
              <w:jc w:val="left"/>
              <w:rPr>
                <w:rFonts w:cs="Tahoma"/>
                <w:szCs w:val="20"/>
              </w:rPr>
            </w:pPr>
            <w:r w:rsidRPr="002D59EB">
              <w:rPr>
                <w:rFonts w:cs="Tahoma"/>
                <w:color w:val="000000"/>
                <w:szCs w:val="20"/>
              </w:rPr>
              <w:t>Part 5: Premises and accommodation of schools</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3A40F789" w14:textId="77777777" w:rsidR="00C702AF" w:rsidRPr="002D59EB" w:rsidRDefault="00C702AF" w:rsidP="00C702AF">
            <w:pPr>
              <w:jc w:val="center"/>
              <w:rPr>
                <w:rFonts w:cs="Tahoma"/>
                <w:szCs w:val="20"/>
              </w:rPr>
            </w:pPr>
            <w:r w:rsidRPr="002D59EB">
              <w:rPr>
                <w:rFonts w:cs="Tahoma"/>
                <w:color w:val="000000"/>
                <w:szCs w:val="20"/>
              </w:rPr>
              <w:t>37</w:t>
            </w:r>
          </w:p>
        </w:tc>
        <w:tc>
          <w:tcPr>
            <w:tcW w:w="120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696520F4" w14:textId="77777777" w:rsidR="00C702AF" w:rsidRPr="002D59EB" w:rsidRDefault="00C702AF" w:rsidP="00C702AF">
            <w:pPr>
              <w:jc w:val="center"/>
              <w:rPr>
                <w:rFonts w:cs="Tahoma"/>
                <w:szCs w:val="20"/>
              </w:rPr>
            </w:pPr>
            <w:r w:rsidRPr="002D59EB">
              <w:rPr>
                <w:rFonts w:cs="Tahoma"/>
                <w:color w:val="000000"/>
                <w:szCs w:val="20"/>
              </w:rPr>
              <w:t>35</w:t>
            </w:r>
          </w:p>
        </w:tc>
      </w:tr>
      <w:tr w:rsidR="00C702AF" w:rsidRPr="00226131" w14:paraId="262D2A01" w14:textId="77777777" w:rsidTr="002D59EB">
        <w:trPr>
          <w:trHeight w:val="290"/>
        </w:trPr>
        <w:tc>
          <w:tcPr>
            <w:tcW w:w="6663" w:type="dxa"/>
            <w:vMerge/>
            <w:tcBorders>
              <w:top w:val="single" w:sz="12" w:space="0" w:color="auto"/>
              <w:left w:val="single" w:sz="12" w:space="0" w:color="auto"/>
              <w:bottom w:val="single" w:sz="12" w:space="0" w:color="auto"/>
              <w:right w:val="single" w:sz="12" w:space="0" w:color="auto"/>
            </w:tcBorders>
            <w:vAlign w:val="center"/>
          </w:tcPr>
          <w:p w14:paraId="1CAF2D05" w14:textId="77777777" w:rsidR="00C702AF" w:rsidRPr="002D59EB" w:rsidRDefault="00C702AF" w:rsidP="00C702AF">
            <w:pPr>
              <w:jc w:val="left"/>
              <w:rPr>
                <w:rFonts w:cs="Tahoma"/>
                <w:szCs w:val="20"/>
              </w:rPr>
            </w:pPr>
          </w:p>
        </w:tc>
        <w:tc>
          <w:tcPr>
            <w:tcW w:w="1204" w:type="dxa"/>
            <w:vMerge/>
            <w:tcBorders>
              <w:top w:val="single" w:sz="12" w:space="0" w:color="auto"/>
              <w:left w:val="single" w:sz="12" w:space="0" w:color="auto"/>
              <w:bottom w:val="single" w:sz="12" w:space="0" w:color="auto"/>
              <w:right w:val="single" w:sz="12" w:space="0" w:color="auto"/>
            </w:tcBorders>
            <w:vAlign w:val="center"/>
          </w:tcPr>
          <w:p w14:paraId="075ED669" w14:textId="77777777" w:rsidR="00C702AF" w:rsidRPr="002D59EB" w:rsidRDefault="00C702AF" w:rsidP="00C702AF">
            <w:pPr>
              <w:jc w:val="left"/>
              <w:rPr>
                <w:rFonts w:cs="Tahoma"/>
                <w:szCs w:val="20"/>
              </w:rPr>
            </w:pPr>
          </w:p>
        </w:tc>
        <w:tc>
          <w:tcPr>
            <w:tcW w:w="1205" w:type="dxa"/>
            <w:vMerge/>
            <w:tcBorders>
              <w:top w:val="single" w:sz="12" w:space="0" w:color="auto"/>
              <w:left w:val="single" w:sz="12" w:space="0" w:color="auto"/>
              <w:bottom w:val="single" w:sz="12" w:space="0" w:color="auto"/>
              <w:right w:val="single" w:sz="12" w:space="0" w:color="auto"/>
            </w:tcBorders>
            <w:vAlign w:val="center"/>
          </w:tcPr>
          <w:p w14:paraId="5C543975" w14:textId="77777777" w:rsidR="00C702AF" w:rsidRPr="002D59EB" w:rsidRDefault="00C702AF" w:rsidP="00C702AF">
            <w:pPr>
              <w:jc w:val="left"/>
              <w:rPr>
                <w:rFonts w:cs="Tahoma"/>
                <w:szCs w:val="20"/>
              </w:rPr>
            </w:pPr>
          </w:p>
        </w:tc>
      </w:tr>
      <w:tr w:rsidR="00C702AF" w:rsidRPr="00226131" w14:paraId="38FA407F" w14:textId="77777777" w:rsidTr="002D59EB">
        <w:trPr>
          <w:trHeight w:val="290"/>
        </w:trPr>
        <w:tc>
          <w:tcPr>
            <w:tcW w:w="666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DB11C71" w14:textId="77777777" w:rsidR="00C702AF" w:rsidRPr="002D59EB" w:rsidRDefault="00C702AF" w:rsidP="00C702AF">
            <w:pPr>
              <w:jc w:val="left"/>
              <w:rPr>
                <w:rFonts w:cs="Tahoma"/>
                <w:szCs w:val="20"/>
              </w:rPr>
            </w:pPr>
            <w:r w:rsidRPr="002D59EB">
              <w:rPr>
                <w:rFonts w:cs="Tahoma"/>
                <w:color w:val="000000"/>
                <w:szCs w:val="20"/>
              </w:rPr>
              <w:t>Part 6: Provision of information for parents, carers and others</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E9CD7BD" w14:textId="77777777" w:rsidR="00C702AF" w:rsidRPr="002D59EB" w:rsidRDefault="00C702AF" w:rsidP="00C702AF">
            <w:pPr>
              <w:jc w:val="center"/>
              <w:rPr>
                <w:rFonts w:cs="Tahoma"/>
                <w:szCs w:val="20"/>
              </w:rPr>
            </w:pPr>
            <w:r w:rsidRPr="002D59EB">
              <w:rPr>
                <w:rFonts w:cs="Tahoma"/>
                <w:color w:val="000000"/>
                <w:szCs w:val="20"/>
              </w:rPr>
              <w:t>41</w:t>
            </w:r>
          </w:p>
        </w:tc>
        <w:tc>
          <w:tcPr>
            <w:tcW w:w="120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620D72CE" w14:textId="77777777" w:rsidR="00C702AF" w:rsidRPr="002D59EB" w:rsidRDefault="00C702AF" w:rsidP="00C702AF">
            <w:pPr>
              <w:jc w:val="center"/>
              <w:rPr>
                <w:rFonts w:cs="Tahoma"/>
                <w:szCs w:val="20"/>
              </w:rPr>
            </w:pPr>
            <w:r w:rsidRPr="002D59EB">
              <w:rPr>
                <w:rFonts w:cs="Tahoma"/>
                <w:color w:val="000000"/>
                <w:szCs w:val="20"/>
              </w:rPr>
              <w:t>31</w:t>
            </w:r>
          </w:p>
        </w:tc>
      </w:tr>
      <w:tr w:rsidR="00C702AF" w:rsidRPr="00226131" w14:paraId="7AAFEDBD" w14:textId="77777777" w:rsidTr="002D59EB">
        <w:trPr>
          <w:trHeight w:val="290"/>
        </w:trPr>
        <w:tc>
          <w:tcPr>
            <w:tcW w:w="6663" w:type="dxa"/>
            <w:vMerge/>
            <w:tcBorders>
              <w:top w:val="single" w:sz="12" w:space="0" w:color="auto"/>
              <w:left w:val="single" w:sz="12" w:space="0" w:color="auto"/>
              <w:bottom w:val="single" w:sz="12" w:space="0" w:color="auto"/>
              <w:right w:val="single" w:sz="12" w:space="0" w:color="auto"/>
            </w:tcBorders>
            <w:vAlign w:val="center"/>
          </w:tcPr>
          <w:p w14:paraId="7389250C" w14:textId="77777777" w:rsidR="00C702AF" w:rsidRPr="002D59EB" w:rsidRDefault="00C702AF" w:rsidP="00C702AF">
            <w:pPr>
              <w:jc w:val="left"/>
              <w:rPr>
                <w:rFonts w:cs="Tahoma"/>
                <w:szCs w:val="20"/>
              </w:rPr>
            </w:pPr>
          </w:p>
        </w:tc>
        <w:tc>
          <w:tcPr>
            <w:tcW w:w="1204" w:type="dxa"/>
            <w:vMerge/>
            <w:tcBorders>
              <w:top w:val="single" w:sz="12" w:space="0" w:color="auto"/>
              <w:left w:val="single" w:sz="12" w:space="0" w:color="auto"/>
              <w:bottom w:val="single" w:sz="12" w:space="0" w:color="auto"/>
              <w:right w:val="single" w:sz="12" w:space="0" w:color="auto"/>
            </w:tcBorders>
            <w:vAlign w:val="center"/>
          </w:tcPr>
          <w:p w14:paraId="6F5F2030" w14:textId="77777777" w:rsidR="00C702AF" w:rsidRPr="002D59EB" w:rsidRDefault="00C702AF" w:rsidP="00C702AF">
            <w:pPr>
              <w:jc w:val="left"/>
              <w:rPr>
                <w:rFonts w:cs="Tahoma"/>
                <w:szCs w:val="20"/>
              </w:rPr>
            </w:pPr>
          </w:p>
        </w:tc>
        <w:tc>
          <w:tcPr>
            <w:tcW w:w="1205" w:type="dxa"/>
            <w:vMerge/>
            <w:tcBorders>
              <w:top w:val="single" w:sz="12" w:space="0" w:color="auto"/>
              <w:left w:val="single" w:sz="12" w:space="0" w:color="auto"/>
              <w:bottom w:val="single" w:sz="12" w:space="0" w:color="auto"/>
              <w:right w:val="single" w:sz="12" w:space="0" w:color="auto"/>
            </w:tcBorders>
            <w:vAlign w:val="center"/>
          </w:tcPr>
          <w:p w14:paraId="2F62C1C2" w14:textId="77777777" w:rsidR="00C702AF" w:rsidRPr="002D59EB" w:rsidRDefault="00C702AF" w:rsidP="00C702AF">
            <w:pPr>
              <w:jc w:val="left"/>
              <w:rPr>
                <w:rFonts w:cs="Tahoma"/>
                <w:szCs w:val="20"/>
              </w:rPr>
            </w:pPr>
          </w:p>
        </w:tc>
      </w:tr>
      <w:tr w:rsidR="00C702AF" w:rsidRPr="00226131" w14:paraId="5DC2BCD1" w14:textId="77777777" w:rsidTr="002D59EB">
        <w:trPr>
          <w:trHeight w:val="290"/>
        </w:trPr>
        <w:tc>
          <w:tcPr>
            <w:tcW w:w="666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A4069B0" w14:textId="77777777" w:rsidR="00C702AF" w:rsidRPr="002D59EB" w:rsidRDefault="00C702AF" w:rsidP="00C702AF">
            <w:pPr>
              <w:jc w:val="left"/>
              <w:rPr>
                <w:rFonts w:cs="Tahoma"/>
                <w:szCs w:val="20"/>
              </w:rPr>
            </w:pPr>
            <w:r w:rsidRPr="002D59EB">
              <w:rPr>
                <w:rFonts w:cs="Tahoma"/>
                <w:color w:val="000000"/>
                <w:szCs w:val="20"/>
              </w:rPr>
              <w:t>Part 7: Manner in which complaints are to be handled</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242372DC" w14:textId="77777777" w:rsidR="00C702AF" w:rsidRPr="002D59EB" w:rsidRDefault="00C702AF" w:rsidP="00C702AF">
            <w:pPr>
              <w:jc w:val="center"/>
              <w:rPr>
                <w:rFonts w:cs="Tahoma"/>
                <w:szCs w:val="20"/>
              </w:rPr>
            </w:pPr>
            <w:r w:rsidRPr="002D59EB">
              <w:rPr>
                <w:rFonts w:cs="Tahoma"/>
                <w:color w:val="000000"/>
                <w:szCs w:val="20"/>
              </w:rPr>
              <w:t>54</w:t>
            </w:r>
          </w:p>
        </w:tc>
        <w:tc>
          <w:tcPr>
            <w:tcW w:w="120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EFA274D" w14:textId="77777777" w:rsidR="00C702AF" w:rsidRPr="002D59EB" w:rsidRDefault="00C702AF" w:rsidP="00C702AF">
            <w:pPr>
              <w:jc w:val="center"/>
              <w:rPr>
                <w:rFonts w:cs="Tahoma"/>
                <w:szCs w:val="20"/>
              </w:rPr>
            </w:pPr>
            <w:r w:rsidRPr="002D59EB">
              <w:rPr>
                <w:rFonts w:cs="Tahoma"/>
                <w:color w:val="000000"/>
                <w:szCs w:val="20"/>
              </w:rPr>
              <w:t>18</w:t>
            </w:r>
          </w:p>
        </w:tc>
      </w:tr>
      <w:tr w:rsidR="00C702AF" w:rsidRPr="00226131" w14:paraId="1EB17347" w14:textId="77777777" w:rsidTr="002D59EB">
        <w:trPr>
          <w:trHeight w:val="290"/>
        </w:trPr>
        <w:tc>
          <w:tcPr>
            <w:tcW w:w="6663" w:type="dxa"/>
            <w:vMerge/>
            <w:tcBorders>
              <w:top w:val="single" w:sz="12" w:space="0" w:color="auto"/>
              <w:left w:val="single" w:sz="12" w:space="0" w:color="auto"/>
              <w:bottom w:val="single" w:sz="12" w:space="0" w:color="auto"/>
              <w:right w:val="single" w:sz="12" w:space="0" w:color="auto"/>
            </w:tcBorders>
            <w:vAlign w:val="center"/>
          </w:tcPr>
          <w:p w14:paraId="12D283E8" w14:textId="77777777" w:rsidR="00C702AF" w:rsidRPr="002D59EB" w:rsidRDefault="00C702AF" w:rsidP="00C702AF">
            <w:pPr>
              <w:jc w:val="left"/>
              <w:rPr>
                <w:rFonts w:cs="Tahoma"/>
                <w:szCs w:val="20"/>
              </w:rPr>
            </w:pPr>
          </w:p>
        </w:tc>
        <w:tc>
          <w:tcPr>
            <w:tcW w:w="1204" w:type="dxa"/>
            <w:vMerge/>
            <w:tcBorders>
              <w:top w:val="single" w:sz="12" w:space="0" w:color="auto"/>
              <w:left w:val="single" w:sz="12" w:space="0" w:color="auto"/>
              <w:bottom w:val="single" w:sz="12" w:space="0" w:color="auto"/>
              <w:right w:val="single" w:sz="12" w:space="0" w:color="auto"/>
            </w:tcBorders>
            <w:vAlign w:val="center"/>
          </w:tcPr>
          <w:p w14:paraId="311B16ED" w14:textId="77777777" w:rsidR="00C702AF" w:rsidRPr="002D59EB" w:rsidRDefault="00C702AF" w:rsidP="00C702AF">
            <w:pPr>
              <w:jc w:val="left"/>
              <w:rPr>
                <w:rFonts w:cs="Tahoma"/>
                <w:szCs w:val="20"/>
              </w:rPr>
            </w:pPr>
          </w:p>
        </w:tc>
        <w:tc>
          <w:tcPr>
            <w:tcW w:w="1205" w:type="dxa"/>
            <w:vMerge/>
            <w:tcBorders>
              <w:top w:val="single" w:sz="12" w:space="0" w:color="auto"/>
              <w:left w:val="single" w:sz="12" w:space="0" w:color="auto"/>
              <w:bottom w:val="single" w:sz="12" w:space="0" w:color="auto"/>
              <w:right w:val="single" w:sz="12" w:space="0" w:color="auto"/>
            </w:tcBorders>
            <w:vAlign w:val="center"/>
          </w:tcPr>
          <w:p w14:paraId="774B4C0D" w14:textId="77777777" w:rsidR="00C702AF" w:rsidRPr="002D59EB" w:rsidRDefault="00C702AF" w:rsidP="00C702AF">
            <w:pPr>
              <w:jc w:val="left"/>
              <w:rPr>
                <w:rFonts w:cs="Tahoma"/>
                <w:szCs w:val="20"/>
              </w:rPr>
            </w:pPr>
          </w:p>
        </w:tc>
      </w:tr>
      <w:tr w:rsidR="00C702AF" w:rsidRPr="00226131" w14:paraId="24AD8A6F" w14:textId="77777777" w:rsidTr="002D59EB">
        <w:trPr>
          <w:trHeight w:val="290"/>
        </w:trPr>
        <w:tc>
          <w:tcPr>
            <w:tcW w:w="666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8A03BA5" w14:textId="3A4172E9" w:rsidR="00C702AF" w:rsidRPr="002D59EB" w:rsidRDefault="00C702AF" w:rsidP="009B17C3">
            <w:pPr>
              <w:jc w:val="left"/>
              <w:rPr>
                <w:rFonts w:cs="Tahoma"/>
                <w:szCs w:val="20"/>
              </w:rPr>
            </w:pPr>
            <w:r w:rsidRPr="002D59EB">
              <w:rPr>
                <w:rFonts w:cs="Tahoma"/>
                <w:color w:val="000000"/>
                <w:szCs w:val="20"/>
              </w:rPr>
              <w:t xml:space="preserve">Part 8: Quality of </w:t>
            </w:r>
            <w:r w:rsidR="009B17C3" w:rsidRPr="002D59EB">
              <w:rPr>
                <w:rFonts w:cs="Tahoma"/>
                <w:color w:val="000000"/>
                <w:szCs w:val="20"/>
              </w:rPr>
              <w:t>l</w:t>
            </w:r>
            <w:r w:rsidRPr="002D59EB">
              <w:rPr>
                <w:rFonts w:cs="Tahoma"/>
                <w:color w:val="000000"/>
                <w:szCs w:val="20"/>
              </w:rPr>
              <w:t xml:space="preserve">eadership and </w:t>
            </w:r>
            <w:r w:rsidR="009B17C3" w:rsidRPr="002D59EB">
              <w:rPr>
                <w:rFonts w:cs="Tahoma"/>
                <w:color w:val="000000"/>
                <w:szCs w:val="20"/>
              </w:rPr>
              <w:t>m</w:t>
            </w:r>
            <w:r w:rsidRPr="002D59EB">
              <w:rPr>
                <w:rFonts w:cs="Tahoma"/>
                <w:color w:val="000000"/>
                <w:szCs w:val="20"/>
              </w:rPr>
              <w:t>anagement</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561CDC0B" w14:textId="77777777" w:rsidR="00C702AF" w:rsidRPr="002D59EB" w:rsidRDefault="00C702AF" w:rsidP="00C702AF">
            <w:pPr>
              <w:jc w:val="center"/>
              <w:rPr>
                <w:rFonts w:cs="Tahoma"/>
                <w:szCs w:val="20"/>
              </w:rPr>
            </w:pPr>
            <w:r w:rsidRPr="002D59EB">
              <w:rPr>
                <w:rFonts w:cs="Tahoma"/>
                <w:color w:val="000000"/>
                <w:szCs w:val="20"/>
              </w:rPr>
              <w:t>1</w:t>
            </w:r>
          </w:p>
        </w:tc>
        <w:tc>
          <w:tcPr>
            <w:tcW w:w="120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2C326731" w14:textId="77777777" w:rsidR="00C702AF" w:rsidRPr="002D59EB" w:rsidRDefault="00C702AF" w:rsidP="00C702AF">
            <w:pPr>
              <w:jc w:val="center"/>
              <w:rPr>
                <w:rFonts w:cs="Tahoma"/>
                <w:szCs w:val="20"/>
              </w:rPr>
            </w:pPr>
            <w:r w:rsidRPr="002D59EB">
              <w:rPr>
                <w:rFonts w:cs="Tahoma"/>
                <w:color w:val="000000"/>
                <w:szCs w:val="20"/>
              </w:rPr>
              <w:t>71</w:t>
            </w:r>
          </w:p>
        </w:tc>
      </w:tr>
      <w:tr w:rsidR="00C702AF" w:rsidRPr="00226131" w14:paraId="67EABDEC" w14:textId="77777777" w:rsidTr="002D59EB">
        <w:trPr>
          <w:trHeight w:val="255"/>
        </w:trPr>
        <w:tc>
          <w:tcPr>
            <w:tcW w:w="6663" w:type="dxa"/>
            <w:vMerge/>
            <w:tcBorders>
              <w:top w:val="single" w:sz="12" w:space="0" w:color="auto"/>
              <w:left w:val="single" w:sz="12" w:space="0" w:color="auto"/>
              <w:bottom w:val="single" w:sz="12" w:space="0" w:color="auto"/>
              <w:right w:val="single" w:sz="12" w:space="0" w:color="auto"/>
            </w:tcBorders>
            <w:vAlign w:val="center"/>
          </w:tcPr>
          <w:p w14:paraId="30A490AD" w14:textId="77777777" w:rsidR="00C702AF" w:rsidRPr="00226131" w:rsidRDefault="00C702AF" w:rsidP="00C702AF">
            <w:pPr>
              <w:jc w:val="left"/>
              <w:rPr>
                <w:rFonts w:cs="Tahoma"/>
                <w:sz w:val="20"/>
                <w:szCs w:val="20"/>
              </w:rPr>
            </w:pPr>
          </w:p>
        </w:tc>
        <w:tc>
          <w:tcPr>
            <w:tcW w:w="1204" w:type="dxa"/>
            <w:vMerge/>
            <w:tcBorders>
              <w:top w:val="single" w:sz="12" w:space="0" w:color="auto"/>
              <w:left w:val="single" w:sz="12" w:space="0" w:color="auto"/>
              <w:bottom w:val="single" w:sz="12" w:space="0" w:color="auto"/>
              <w:right w:val="single" w:sz="12" w:space="0" w:color="auto"/>
            </w:tcBorders>
            <w:vAlign w:val="center"/>
          </w:tcPr>
          <w:p w14:paraId="344F1A36" w14:textId="77777777" w:rsidR="00C702AF" w:rsidRPr="00226131" w:rsidRDefault="00C702AF" w:rsidP="00C702AF">
            <w:pPr>
              <w:jc w:val="left"/>
              <w:rPr>
                <w:rFonts w:cs="Tahoma"/>
                <w:sz w:val="20"/>
                <w:szCs w:val="20"/>
              </w:rPr>
            </w:pPr>
          </w:p>
        </w:tc>
        <w:tc>
          <w:tcPr>
            <w:tcW w:w="1205" w:type="dxa"/>
            <w:vMerge/>
            <w:tcBorders>
              <w:top w:val="single" w:sz="12" w:space="0" w:color="auto"/>
              <w:left w:val="single" w:sz="12" w:space="0" w:color="auto"/>
              <w:bottom w:val="single" w:sz="12" w:space="0" w:color="auto"/>
              <w:right w:val="single" w:sz="12" w:space="0" w:color="auto"/>
            </w:tcBorders>
            <w:vAlign w:val="center"/>
          </w:tcPr>
          <w:p w14:paraId="59AD4988" w14:textId="77777777" w:rsidR="00C702AF" w:rsidRPr="00226131" w:rsidRDefault="00C702AF" w:rsidP="00C702AF">
            <w:pPr>
              <w:jc w:val="left"/>
              <w:rPr>
                <w:rFonts w:cs="Tahoma"/>
                <w:sz w:val="20"/>
                <w:szCs w:val="20"/>
              </w:rPr>
            </w:pPr>
          </w:p>
        </w:tc>
      </w:tr>
    </w:tbl>
    <w:p w14:paraId="3CD1882E" w14:textId="77777777" w:rsidR="0045100A" w:rsidRDefault="0045100A">
      <w:pPr>
        <w:jc w:val="left"/>
        <w:rPr>
          <w:bCs/>
        </w:rPr>
      </w:pPr>
      <w:r>
        <w:rPr>
          <w:bCs/>
        </w:rPr>
        <w:br w:type="page"/>
      </w:r>
    </w:p>
    <w:p w14:paraId="557F4770" w14:textId="086599FF" w:rsidR="006201C5" w:rsidRDefault="006201C5" w:rsidP="006201C5">
      <w:pPr>
        <w:pStyle w:val="NoSpacing"/>
        <w:jc w:val="left"/>
        <w:rPr>
          <w:bCs/>
        </w:rPr>
      </w:pPr>
      <w:r w:rsidRPr="004177CB">
        <w:rPr>
          <w:bCs/>
        </w:rPr>
        <w:lastRenderedPageBreak/>
        <w:t xml:space="preserve">Of the </w:t>
      </w:r>
      <w:r>
        <w:rPr>
          <w:bCs/>
        </w:rPr>
        <w:t>72</w:t>
      </w:r>
      <w:r w:rsidRPr="004177CB">
        <w:rPr>
          <w:bCs/>
        </w:rPr>
        <w:t xml:space="preserve"> schools judged inadequate this year, </w:t>
      </w:r>
      <w:r>
        <w:rPr>
          <w:bCs/>
        </w:rPr>
        <w:t>all but one</w:t>
      </w:r>
      <w:r w:rsidRPr="004177CB">
        <w:rPr>
          <w:bCs/>
        </w:rPr>
        <w:t xml:space="preserve"> failed to meet standards associated with leadership and management (</w:t>
      </w:r>
      <w:r>
        <w:rPr>
          <w:bCs/>
        </w:rPr>
        <w:t>71</w:t>
      </w:r>
      <w:r w:rsidRPr="004177CB">
        <w:rPr>
          <w:bCs/>
        </w:rPr>
        <w:t>)</w:t>
      </w:r>
      <w:r>
        <w:rPr>
          <w:bCs/>
        </w:rPr>
        <w:t>.</w:t>
      </w:r>
      <w:r w:rsidRPr="004177CB">
        <w:rPr>
          <w:bCs/>
        </w:rPr>
        <w:t xml:space="preserve"> </w:t>
      </w:r>
      <w:r>
        <w:rPr>
          <w:bCs/>
        </w:rPr>
        <w:t xml:space="preserve">Many also failed to meet the standards for </w:t>
      </w:r>
      <w:r w:rsidRPr="004177CB">
        <w:rPr>
          <w:bCs/>
        </w:rPr>
        <w:t>the welfare health and safety of pupils (</w:t>
      </w:r>
      <w:r>
        <w:rPr>
          <w:bCs/>
        </w:rPr>
        <w:t>64</w:t>
      </w:r>
      <w:r w:rsidRPr="004177CB">
        <w:rPr>
          <w:bCs/>
        </w:rPr>
        <w:t>) and the quality of education (</w:t>
      </w:r>
      <w:r>
        <w:rPr>
          <w:bCs/>
        </w:rPr>
        <w:t>52</w:t>
      </w:r>
      <w:r w:rsidRPr="004177CB">
        <w:rPr>
          <w:bCs/>
        </w:rPr>
        <w:t>).</w:t>
      </w:r>
    </w:p>
    <w:p w14:paraId="70193F28" w14:textId="77777777" w:rsidR="00AA5AB5" w:rsidRPr="00AA5AB5" w:rsidRDefault="00AA5AB5" w:rsidP="00AA5AB5">
      <w:pPr>
        <w:pStyle w:val="NoSpacing"/>
        <w:jc w:val="left"/>
        <w:rPr>
          <w:bCs/>
        </w:rPr>
      </w:pPr>
    </w:p>
    <w:p w14:paraId="1398C231" w14:textId="559653FB" w:rsidR="00AA5AB5" w:rsidRPr="00AA5AB5" w:rsidRDefault="00AA5AB5" w:rsidP="00AA5AB5">
      <w:pPr>
        <w:pStyle w:val="NoSpacing"/>
        <w:jc w:val="left"/>
        <w:rPr>
          <w:bCs/>
        </w:rPr>
      </w:pPr>
      <w:r w:rsidRPr="00AA5AB5">
        <w:rPr>
          <w:bCs/>
        </w:rPr>
        <w:t xml:space="preserve">Ofsted also carries out progress monitoring inspections of schools judged not to have met all standards at their last inspection. </w:t>
      </w:r>
      <w:r>
        <w:rPr>
          <w:bCs/>
        </w:rPr>
        <w:t>The p</w:t>
      </w:r>
      <w:r w:rsidRPr="00AA5AB5">
        <w:rPr>
          <w:bCs/>
        </w:rPr>
        <w:t xml:space="preserve">rogress </w:t>
      </w:r>
      <w:r>
        <w:rPr>
          <w:bCs/>
        </w:rPr>
        <w:t xml:space="preserve">made </w:t>
      </w:r>
      <w:r w:rsidRPr="00AA5AB5">
        <w:rPr>
          <w:bCs/>
        </w:rPr>
        <w:t>towards these standards has been poor</w:t>
      </w:r>
      <w:r>
        <w:rPr>
          <w:bCs/>
        </w:rPr>
        <w:t xml:space="preserve"> in 2016/1</w:t>
      </w:r>
      <w:r w:rsidR="004C6F22">
        <w:rPr>
          <w:bCs/>
        </w:rPr>
        <w:t>7</w:t>
      </w:r>
      <w:r w:rsidRPr="00AA5AB5">
        <w:rPr>
          <w:bCs/>
        </w:rPr>
        <w:t xml:space="preserve">. Of the 138 progress monitoring inspections </w:t>
      </w:r>
      <w:r>
        <w:rPr>
          <w:bCs/>
        </w:rPr>
        <w:t>this year</w:t>
      </w:r>
      <w:r w:rsidRPr="00AA5AB5">
        <w:rPr>
          <w:bCs/>
        </w:rPr>
        <w:t xml:space="preserve">, only 78 </w:t>
      </w:r>
      <w:r>
        <w:rPr>
          <w:bCs/>
        </w:rPr>
        <w:t xml:space="preserve">schools </w:t>
      </w:r>
      <w:r w:rsidRPr="00AA5AB5">
        <w:rPr>
          <w:bCs/>
        </w:rPr>
        <w:t>have now improved to meet the standards checked on these inspections.</w:t>
      </w:r>
    </w:p>
    <w:p w14:paraId="0B46D953" w14:textId="77777777" w:rsidR="009E3677" w:rsidRDefault="009E3677" w:rsidP="006201C5">
      <w:pPr>
        <w:pStyle w:val="NoSpacing"/>
        <w:jc w:val="left"/>
        <w:rPr>
          <w:bCs/>
        </w:rPr>
      </w:pPr>
    </w:p>
    <w:p w14:paraId="55033141" w14:textId="77777777" w:rsidR="00AA5AB5" w:rsidRDefault="00AA5AB5" w:rsidP="006201C5">
      <w:pPr>
        <w:pStyle w:val="NoSpacing"/>
        <w:jc w:val="left"/>
        <w:rPr>
          <w:bCs/>
        </w:rPr>
      </w:pPr>
    </w:p>
    <w:p w14:paraId="480C3D03" w14:textId="38118F89" w:rsidR="00BC3009" w:rsidRDefault="00714C06" w:rsidP="004177CB">
      <w:pPr>
        <w:pStyle w:val="Heading2"/>
      </w:pPr>
      <w:bookmarkStart w:id="7" w:name="_Toc498518683"/>
      <w:r>
        <w:t>R</w:t>
      </w:r>
      <w:r w:rsidR="00BC3009">
        <w:t>easons for decline</w:t>
      </w:r>
      <w:bookmarkEnd w:id="7"/>
    </w:p>
    <w:p w14:paraId="02BB20E8" w14:textId="02A3AC8B" w:rsidR="008B1606" w:rsidRDefault="008F0E45" w:rsidP="0010290A">
      <w:pPr>
        <w:pStyle w:val="NoSpacing"/>
        <w:jc w:val="left"/>
      </w:pPr>
      <w:r w:rsidRPr="008F0E45">
        <w:t>Over the last few years the proportion of non-association</w:t>
      </w:r>
      <w:r w:rsidR="00A86607">
        <w:t xml:space="preserve"> independent</w:t>
      </w:r>
      <w:r w:rsidRPr="008F0E45">
        <w:t xml:space="preserve"> schools judged good or outstanding at their most recent inspection has declined. At the end of August 2017, 141 schools (14%) were judged inadequate at their most recent inspection. This compares wi</w:t>
      </w:r>
      <w:r>
        <w:t>th only</w:t>
      </w:r>
      <w:r w:rsidRPr="008F0E45">
        <w:t xml:space="preserve"> 43 schools (4%) at August 2014</w:t>
      </w:r>
      <w:r>
        <w:t>.</w:t>
      </w:r>
    </w:p>
    <w:p w14:paraId="16E8F630" w14:textId="77777777" w:rsidR="008F0E45" w:rsidRDefault="008F0E45" w:rsidP="0010290A">
      <w:pPr>
        <w:pStyle w:val="NoSpacing"/>
        <w:jc w:val="left"/>
      </w:pPr>
    </w:p>
    <w:p w14:paraId="62CD909C" w14:textId="379FA649" w:rsidR="0010290A" w:rsidRDefault="0010290A" w:rsidP="0010290A">
      <w:pPr>
        <w:pStyle w:val="NoSpacing"/>
        <w:jc w:val="left"/>
      </w:pPr>
      <w:r>
        <w:t>This decline is caused by a combination of:</w:t>
      </w:r>
    </w:p>
    <w:p w14:paraId="033189C4" w14:textId="77777777" w:rsidR="0010290A" w:rsidRDefault="0010290A" w:rsidP="0010290A">
      <w:pPr>
        <w:pStyle w:val="NoSpacing"/>
        <w:jc w:val="left"/>
      </w:pPr>
    </w:p>
    <w:p w14:paraId="18E509BB" w14:textId="6127F82A" w:rsidR="00522C6B" w:rsidRDefault="00522C6B" w:rsidP="00522C6B">
      <w:pPr>
        <w:pStyle w:val="NoSpacing"/>
        <w:numPr>
          <w:ilvl w:val="0"/>
          <w:numId w:val="9"/>
        </w:numPr>
        <w:jc w:val="left"/>
      </w:pPr>
      <w:r>
        <w:t xml:space="preserve">schools failing to meet the new standards introduced by the </w:t>
      </w:r>
      <w:r w:rsidR="00E3355A" w:rsidRPr="003F5B75">
        <w:rPr>
          <w:bCs/>
        </w:rPr>
        <w:t xml:space="preserve">Department for Education </w:t>
      </w:r>
      <w:r w:rsidR="00E3355A">
        <w:rPr>
          <w:bCs/>
        </w:rPr>
        <w:t>(</w:t>
      </w:r>
      <w:r>
        <w:t>DfE</w:t>
      </w:r>
      <w:r w:rsidR="00E3355A">
        <w:t>)</w:t>
      </w:r>
      <w:r>
        <w:t xml:space="preserve"> </w:t>
      </w:r>
      <w:r w:rsidR="00AA5AB5">
        <w:t xml:space="preserve">from </w:t>
      </w:r>
      <w:r>
        <w:t>September 2014,</w:t>
      </w:r>
    </w:p>
    <w:p w14:paraId="42B5B895" w14:textId="1BBC6A95" w:rsidR="00EC798D" w:rsidRDefault="00EC798D" w:rsidP="00EC798D">
      <w:pPr>
        <w:pStyle w:val="NoSpacing"/>
        <w:numPr>
          <w:ilvl w:val="0"/>
          <w:numId w:val="9"/>
        </w:numPr>
        <w:jc w:val="left"/>
      </w:pPr>
      <w:r>
        <w:t xml:space="preserve">safeguarding </w:t>
      </w:r>
      <w:r w:rsidR="00522C6B">
        <w:t>concerns</w:t>
      </w:r>
      <w:r>
        <w:t>,</w:t>
      </w:r>
    </w:p>
    <w:p w14:paraId="4747789C" w14:textId="5B957683" w:rsidR="00F35433" w:rsidRDefault="00F35433" w:rsidP="00F35433">
      <w:pPr>
        <w:pStyle w:val="NoSpacing"/>
        <w:numPr>
          <w:ilvl w:val="0"/>
          <w:numId w:val="9"/>
        </w:numPr>
        <w:jc w:val="left"/>
      </w:pPr>
      <w:r>
        <w:t>a sharp decline in inspection outcomes for</w:t>
      </w:r>
      <w:r w:rsidR="00C22571">
        <w:t xml:space="preserve"> other independent schools and more specifically </w:t>
      </w:r>
      <w:r>
        <w:t>faith schools, compounded by the number of faith schools inspected by Ofsted increasing in the period,</w:t>
      </w:r>
    </w:p>
    <w:p w14:paraId="458B2742" w14:textId="77777777" w:rsidR="0010290A" w:rsidRDefault="0010290A" w:rsidP="0010290A">
      <w:pPr>
        <w:pStyle w:val="NoSpacing"/>
        <w:numPr>
          <w:ilvl w:val="0"/>
          <w:numId w:val="9"/>
        </w:numPr>
        <w:jc w:val="left"/>
      </w:pPr>
      <w:proofErr w:type="gramStart"/>
      <w:r>
        <w:t>failing</w:t>
      </w:r>
      <w:proofErr w:type="gramEnd"/>
      <w:r>
        <w:t xml:space="preserve"> schools taking too long to improve.</w:t>
      </w:r>
    </w:p>
    <w:p w14:paraId="066DDAA8" w14:textId="77777777" w:rsidR="0010290A" w:rsidRDefault="0010290A" w:rsidP="0010290A">
      <w:pPr>
        <w:pStyle w:val="NoSpacing"/>
        <w:jc w:val="left"/>
      </w:pPr>
    </w:p>
    <w:p w14:paraId="1FAD9731" w14:textId="18724E1B" w:rsidR="00647420" w:rsidRPr="00647420" w:rsidRDefault="00B84C20" w:rsidP="00522C6B">
      <w:pPr>
        <w:pStyle w:val="NoSpacing"/>
        <w:jc w:val="left"/>
        <w:rPr>
          <w:b/>
          <w:bCs/>
        </w:rPr>
      </w:pPr>
      <w:r>
        <w:rPr>
          <w:b/>
          <w:bCs/>
        </w:rPr>
        <w:t>Standards for i</w:t>
      </w:r>
      <w:r w:rsidR="00647420" w:rsidRPr="00647420">
        <w:rPr>
          <w:b/>
          <w:bCs/>
        </w:rPr>
        <w:t>ndependent school</w:t>
      </w:r>
      <w:r>
        <w:rPr>
          <w:b/>
          <w:bCs/>
        </w:rPr>
        <w:t>s</w:t>
      </w:r>
    </w:p>
    <w:p w14:paraId="1C9F99C5" w14:textId="77777777" w:rsidR="00647420" w:rsidRDefault="00647420" w:rsidP="00522C6B">
      <w:pPr>
        <w:pStyle w:val="NoSpacing"/>
        <w:jc w:val="left"/>
        <w:rPr>
          <w:bCs/>
        </w:rPr>
      </w:pPr>
    </w:p>
    <w:p w14:paraId="10C2829A" w14:textId="5256ED02" w:rsidR="00522C6B" w:rsidRPr="00637D42" w:rsidRDefault="00522C6B" w:rsidP="00522C6B">
      <w:pPr>
        <w:pStyle w:val="NoSpacing"/>
        <w:jc w:val="left"/>
        <w:rPr>
          <w:bCs/>
        </w:rPr>
      </w:pPr>
      <w:r w:rsidRPr="003F5B75">
        <w:rPr>
          <w:bCs/>
        </w:rPr>
        <w:t xml:space="preserve">More schools are failing standards. The DfE introduced </w:t>
      </w:r>
      <w:r w:rsidRPr="00905986">
        <w:rPr>
          <w:bCs/>
        </w:rPr>
        <w:t>new standards for independent schools</w:t>
      </w:r>
      <w:r w:rsidRPr="003F5B75">
        <w:rPr>
          <w:bCs/>
        </w:rPr>
        <w:t xml:space="preserve"> from September </w:t>
      </w:r>
      <w:r w:rsidRPr="00377369">
        <w:rPr>
          <w:bCs/>
        </w:rPr>
        <w:t>2014</w:t>
      </w:r>
      <w:r w:rsidR="00EB67CC">
        <w:rPr>
          <w:bCs/>
        </w:rPr>
        <w:t xml:space="preserve"> (supplemented in January 2015)</w:t>
      </w:r>
      <w:r w:rsidRPr="00377369">
        <w:rPr>
          <w:bCs/>
        </w:rPr>
        <w:t>.</w:t>
      </w:r>
      <w:r w:rsidR="00905986">
        <w:rPr>
          <w:rStyle w:val="FootnoteReference"/>
          <w:bCs/>
        </w:rPr>
        <w:footnoteReference w:id="3"/>
      </w:r>
      <w:r w:rsidRPr="00377369">
        <w:rPr>
          <w:bCs/>
        </w:rPr>
        <w:t xml:space="preserve"> In the year before the standards were introduced</w:t>
      </w:r>
      <w:r w:rsidRPr="00522C6B">
        <w:rPr>
          <w:bCs/>
        </w:rPr>
        <w:t>, 79% of schools inspected met all standards, compared with just 66% in 2016/17.</w:t>
      </w:r>
      <w:r w:rsidRPr="00637D42">
        <w:rPr>
          <w:bCs/>
        </w:rPr>
        <w:t xml:space="preserve"> </w:t>
      </w:r>
    </w:p>
    <w:p w14:paraId="111902FF" w14:textId="77777777" w:rsidR="00522C6B" w:rsidRPr="00637D42" w:rsidRDefault="00522C6B" w:rsidP="00522C6B">
      <w:pPr>
        <w:pStyle w:val="NoSpacing"/>
        <w:jc w:val="left"/>
        <w:rPr>
          <w:bCs/>
        </w:rPr>
      </w:pPr>
    </w:p>
    <w:p w14:paraId="360D36F8" w14:textId="0E40FC6C" w:rsidR="00522C6B" w:rsidRPr="00E82943" w:rsidRDefault="008F0E45" w:rsidP="002D59EB">
      <w:pPr>
        <w:pStyle w:val="NoSpacing"/>
        <w:jc w:val="left"/>
        <w:rPr>
          <w:rFonts w:eastAsiaTheme="minorHAnsi" w:cs="Tahoma"/>
          <w:lang w:eastAsia="en-US"/>
        </w:rPr>
      </w:pPr>
      <w:r w:rsidRPr="008F0E45">
        <w:rPr>
          <w:bCs/>
        </w:rPr>
        <w:t>These standards included a new section on leadership and management</w:t>
      </w:r>
      <w:r w:rsidR="002F3545">
        <w:rPr>
          <w:bCs/>
        </w:rPr>
        <w:t xml:space="preserve"> (Part 8)</w:t>
      </w:r>
      <w:r w:rsidRPr="008F0E45">
        <w:rPr>
          <w:bCs/>
        </w:rPr>
        <w:t>, but also included a focus on fundamental British values</w:t>
      </w:r>
      <w:r w:rsidR="00092F06">
        <w:rPr>
          <w:bCs/>
        </w:rPr>
        <w:t xml:space="preserve">. The new standards on </w:t>
      </w:r>
      <w:r w:rsidR="000A014D">
        <w:rPr>
          <w:bCs/>
        </w:rPr>
        <w:t>fundamental</w:t>
      </w:r>
      <w:r w:rsidR="00092F06">
        <w:rPr>
          <w:bCs/>
        </w:rPr>
        <w:t xml:space="preserve"> British values look at requirements</w:t>
      </w:r>
      <w:r w:rsidR="002F3545">
        <w:rPr>
          <w:bCs/>
        </w:rPr>
        <w:t xml:space="preserve"> in relation to written policies on the curriculum (requirement </w:t>
      </w:r>
      <w:r w:rsidR="002F3545" w:rsidRPr="003F5B75">
        <w:rPr>
          <w:rFonts w:eastAsiaTheme="minorHAnsi" w:cs="Tahoma"/>
          <w:lang w:eastAsia="en-US"/>
        </w:rPr>
        <w:t>2(1</w:t>
      </w:r>
      <w:proofErr w:type="gramStart"/>
      <w:r w:rsidR="002F3545" w:rsidRPr="003F5B75">
        <w:rPr>
          <w:rFonts w:eastAsiaTheme="minorHAnsi" w:cs="Tahoma"/>
          <w:lang w:eastAsia="en-US"/>
        </w:rPr>
        <w:t>)(</w:t>
      </w:r>
      <w:proofErr w:type="gramEnd"/>
      <w:r w:rsidR="002F3545" w:rsidRPr="003F5B75">
        <w:rPr>
          <w:rFonts w:eastAsiaTheme="minorHAnsi" w:cs="Tahoma"/>
          <w:lang w:eastAsia="en-US"/>
        </w:rPr>
        <w:t>b)(ii)</w:t>
      </w:r>
      <w:r w:rsidR="002F3545">
        <w:rPr>
          <w:rFonts w:eastAsiaTheme="minorHAnsi" w:cs="Tahoma"/>
          <w:lang w:eastAsia="en-US"/>
        </w:rPr>
        <w:t>)</w:t>
      </w:r>
      <w:r w:rsidR="002F3545">
        <w:rPr>
          <w:bCs/>
        </w:rPr>
        <w:t xml:space="preserve">, the quality of teaching </w:t>
      </w:r>
      <w:r w:rsidR="002F3545" w:rsidRPr="002F3545">
        <w:rPr>
          <w:bCs/>
        </w:rPr>
        <w:t xml:space="preserve">(requirement </w:t>
      </w:r>
      <w:r w:rsidR="002F3545">
        <w:rPr>
          <w:bCs/>
        </w:rPr>
        <w:t>3</w:t>
      </w:r>
      <w:r w:rsidR="002F3545" w:rsidRPr="002F3545">
        <w:rPr>
          <w:bCs/>
        </w:rPr>
        <w:t>(</w:t>
      </w:r>
      <w:proofErr w:type="spellStart"/>
      <w:r w:rsidR="002F3545" w:rsidRPr="002F3545">
        <w:rPr>
          <w:bCs/>
        </w:rPr>
        <w:t>i</w:t>
      </w:r>
      <w:proofErr w:type="spellEnd"/>
      <w:r w:rsidR="002F3545" w:rsidRPr="002F3545">
        <w:rPr>
          <w:bCs/>
        </w:rPr>
        <w:t>))</w:t>
      </w:r>
      <w:r w:rsidR="002F3545">
        <w:rPr>
          <w:bCs/>
        </w:rPr>
        <w:t xml:space="preserve"> and the spiritual, moral, social and cultural development of pupils (requirement 5</w:t>
      </w:r>
      <w:r w:rsidR="002F3545" w:rsidRPr="003F5B75">
        <w:rPr>
          <w:rFonts w:eastAsiaTheme="minorHAnsi" w:cs="Tahoma"/>
          <w:lang w:eastAsia="en-US"/>
        </w:rPr>
        <w:t>(</w:t>
      </w:r>
      <w:r w:rsidR="002F3545">
        <w:rPr>
          <w:rFonts w:eastAsiaTheme="minorHAnsi" w:cs="Tahoma"/>
          <w:lang w:eastAsia="en-US"/>
        </w:rPr>
        <w:t>a</w:t>
      </w:r>
      <w:r w:rsidR="002F3545" w:rsidRPr="003F5B75">
        <w:rPr>
          <w:rFonts w:eastAsiaTheme="minorHAnsi" w:cs="Tahoma"/>
          <w:lang w:eastAsia="en-US"/>
        </w:rPr>
        <w:t>)</w:t>
      </w:r>
      <w:r w:rsidR="002F3545">
        <w:rPr>
          <w:rFonts w:eastAsiaTheme="minorHAnsi" w:cs="Tahoma"/>
          <w:lang w:eastAsia="en-US"/>
        </w:rPr>
        <w:t xml:space="preserve">). </w:t>
      </w:r>
      <w:r w:rsidRPr="008F0E45">
        <w:rPr>
          <w:bCs/>
        </w:rPr>
        <w:t>While numbers are small, a higher proportion of the weaker faith schools are failing on these requirements when compared to those with no faith</w:t>
      </w:r>
      <w:r w:rsidR="003D556F">
        <w:rPr>
          <w:bCs/>
        </w:rPr>
        <w:t xml:space="preserve"> (Figure 6)</w:t>
      </w:r>
      <w:r w:rsidRPr="008F0E45">
        <w:rPr>
          <w:bCs/>
        </w:rPr>
        <w:t>.</w:t>
      </w:r>
    </w:p>
    <w:p w14:paraId="62A0690E" w14:textId="77777777" w:rsidR="003D556F" w:rsidRDefault="003D556F" w:rsidP="002D59EB">
      <w:pPr>
        <w:pStyle w:val="NoSpacing"/>
        <w:jc w:val="left"/>
        <w:rPr>
          <w:b/>
          <w:szCs w:val="21"/>
        </w:rPr>
      </w:pPr>
    </w:p>
    <w:p w14:paraId="56FD6B2A" w14:textId="7CD50B23" w:rsidR="006F7421" w:rsidRDefault="006F7421" w:rsidP="002D59EB">
      <w:pPr>
        <w:pStyle w:val="NoSpacing"/>
        <w:jc w:val="left"/>
        <w:rPr>
          <w:bCs/>
        </w:rPr>
      </w:pPr>
      <w:r w:rsidRPr="00C702AF">
        <w:rPr>
          <w:b/>
          <w:szCs w:val="21"/>
        </w:rPr>
        <w:lastRenderedPageBreak/>
        <w:t xml:space="preserve">Figure </w:t>
      </w:r>
      <w:r>
        <w:rPr>
          <w:b/>
          <w:szCs w:val="21"/>
        </w:rPr>
        <w:t>6</w:t>
      </w:r>
      <w:r w:rsidRPr="00C702AF">
        <w:rPr>
          <w:b/>
          <w:szCs w:val="21"/>
        </w:rPr>
        <w:t xml:space="preserve">: </w:t>
      </w:r>
      <w:r w:rsidR="00B36D1B">
        <w:rPr>
          <w:b/>
          <w:szCs w:val="21"/>
        </w:rPr>
        <w:t>Fundamental British values and leadership and management:</w:t>
      </w:r>
      <w:r w:rsidRPr="00C702AF">
        <w:rPr>
          <w:b/>
          <w:szCs w:val="21"/>
        </w:rPr>
        <w:t xml:space="preserve"> non-association independent schools inspected and judged </w:t>
      </w:r>
      <w:r w:rsidR="009E63FD">
        <w:rPr>
          <w:b/>
          <w:szCs w:val="21"/>
        </w:rPr>
        <w:t xml:space="preserve">requires improvement or </w:t>
      </w:r>
      <w:r w:rsidRPr="00C702AF">
        <w:rPr>
          <w:b/>
          <w:szCs w:val="21"/>
        </w:rPr>
        <w:t xml:space="preserve">inadequate </w:t>
      </w:r>
      <w:r w:rsidR="00B36D1B">
        <w:rPr>
          <w:b/>
          <w:szCs w:val="21"/>
        </w:rPr>
        <w:t>between September 2015 and August 2017</w:t>
      </w:r>
    </w:p>
    <w:p w14:paraId="26031EDB" w14:textId="77777777" w:rsidR="00522C6B" w:rsidRPr="003F5B75" w:rsidRDefault="00522C6B" w:rsidP="00522C6B">
      <w:pPr>
        <w:pStyle w:val="NoSpacing"/>
        <w:jc w:val="left"/>
        <w:rPr>
          <w:rFonts w:eastAsiaTheme="minorHAnsi" w:cs="Tahoma"/>
          <w:lang w:eastAsia="en-US"/>
        </w:rPr>
      </w:pPr>
    </w:p>
    <w:tbl>
      <w:tblPr>
        <w:tblStyle w:val="TableGrid"/>
        <w:tblW w:w="9776" w:type="dxa"/>
        <w:tblLook w:val="04A0" w:firstRow="1" w:lastRow="0" w:firstColumn="1" w:lastColumn="0" w:noHBand="0" w:noVBand="1"/>
      </w:tblPr>
      <w:tblGrid>
        <w:gridCol w:w="1333"/>
        <w:gridCol w:w="740"/>
        <w:gridCol w:w="1922"/>
        <w:gridCol w:w="1928"/>
        <w:gridCol w:w="1908"/>
        <w:gridCol w:w="1945"/>
      </w:tblGrid>
      <w:tr w:rsidR="00DC7817" w:rsidRPr="00DC7817" w14:paraId="2D39BEDD" w14:textId="77777777" w:rsidTr="00DC7817">
        <w:trPr>
          <w:trHeight w:val="480"/>
        </w:trPr>
        <w:tc>
          <w:tcPr>
            <w:tcW w:w="2073" w:type="dxa"/>
            <w:gridSpan w:val="2"/>
            <w:vMerge w:val="restart"/>
            <w:hideMark/>
          </w:tcPr>
          <w:p w14:paraId="1E9CA9E2" w14:textId="77777777" w:rsidR="00DC7817" w:rsidRPr="002D59EB" w:rsidRDefault="00DC7817" w:rsidP="00DC7817">
            <w:pPr>
              <w:pStyle w:val="NoSpacing"/>
              <w:jc w:val="left"/>
              <w:rPr>
                <w:bCs/>
              </w:rPr>
            </w:pPr>
            <w:r w:rsidRPr="002D59EB">
              <w:rPr>
                <w:bCs/>
              </w:rPr>
              <w:t>Number of schools judged requires improvement or inadequate</w:t>
            </w:r>
          </w:p>
        </w:tc>
        <w:tc>
          <w:tcPr>
            <w:tcW w:w="7703" w:type="dxa"/>
            <w:gridSpan w:val="4"/>
            <w:noWrap/>
            <w:hideMark/>
          </w:tcPr>
          <w:p w14:paraId="7B2DF5C0" w14:textId="72D36B06" w:rsidR="00DC7817" w:rsidRPr="002D59EB" w:rsidRDefault="00DC7817" w:rsidP="002D59EB">
            <w:pPr>
              <w:pStyle w:val="NoSpacing"/>
              <w:jc w:val="center"/>
              <w:rPr>
                <w:bCs/>
              </w:rPr>
            </w:pPr>
            <w:r w:rsidRPr="002D59EB">
              <w:rPr>
                <w:bCs/>
              </w:rPr>
              <w:t>Proportion of schools not meeting requirements (%)</w:t>
            </w:r>
          </w:p>
        </w:tc>
      </w:tr>
      <w:tr w:rsidR="00DC7817" w:rsidRPr="00DC7817" w14:paraId="3B7D5C41" w14:textId="77777777" w:rsidTr="002D59EB">
        <w:trPr>
          <w:trHeight w:val="480"/>
        </w:trPr>
        <w:tc>
          <w:tcPr>
            <w:tcW w:w="2073" w:type="dxa"/>
            <w:gridSpan w:val="2"/>
            <w:vMerge/>
            <w:hideMark/>
          </w:tcPr>
          <w:p w14:paraId="1B5BDE5B" w14:textId="77777777" w:rsidR="00DC7817" w:rsidRPr="002D59EB" w:rsidRDefault="00DC7817" w:rsidP="00DC7817">
            <w:pPr>
              <w:pStyle w:val="NoSpacing"/>
              <w:jc w:val="left"/>
              <w:rPr>
                <w:bCs/>
              </w:rPr>
            </w:pPr>
          </w:p>
        </w:tc>
        <w:tc>
          <w:tcPr>
            <w:tcW w:w="5758" w:type="dxa"/>
            <w:gridSpan w:val="3"/>
            <w:noWrap/>
            <w:hideMark/>
          </w:tcPr>
          <w:p w14:paraId="2E6E1A22" w14:textId="748D84E3" w:rsidR="00DC7817" w:rsidRPr="002D59EB" w:rsidRDefault="00DC7817" w:rsidP="00871FF5">
            <w:pPr>
              <w:pStyle w:val="NoSpacing"/>
              <w:jc w:val="center"/>
              <w:rPr>
                <w:bCs/>
              </w:rPr>
            </w:pPr>
            <w:r w:rsidRPr="002D59EB">
              <w:rPr>
                <w:bCs/>
              </w:rPr>
              <w:t>Fundamental British values in relation to:</w:t>
            </w:r>
          </w:p>
        </w:tc>
        <w:tc>
          <w:tcPr>
            <w:tcW w:w="1945" w:type="dxa"/>
            <w:vMerge w:val="restart"/>
            <w:hideMark/>
          </w:tcPr>
          <w:p w14:paraId="50ED525B" w14:textId="77777777" w:rsidR="00DC7817" w:rsidRPr="002D59EB" w:rsidRDefault="00DC7817" w:rsidP="00DC7817">
            <w:pPr>
              <w:pStyle w:val="NoSpacing"/>
              <w:jc w:val="left"/>
              <w:rPr>
                <w:bCs/>
              </w:rPr>
            </w:pPr>
            <w:r w:rsidRPr="002D59EB">
              <w:rPr>
                <w:bCs/>
              </w:rPr>
              <w:t>Part 8: Quality of leadership in and management of schools</w:t>
            </w:r>
          </w:p>
        </w:tc>
      </w:tr>
      <w:tr w:rsidR="00DC7817" w:rsidRPr="00DC7817" w14:paraId="6841C0BA" w14:textId="77777777" w:rsidTr="002D59EB">
        <w:trPr>
          <w:trHeight w:val="1215"/>
        </w:trPr>
        <w:tc>
          <w:tcPr>
            <w:tcW w:w="2073" w:type="dxa"/>
            <w:gridSpan w:val="2"/>
            <w:vMerge/>
            <w:hideMark/>
          </w:tcPr>
          <w:p w14:paraId="5348F25E" w14:textId="77777777" w:rsidR="00DC7817" w:rsidRPr="002D59EB" w:rsidRDefault="00DC7817" w:rsidP="00DC7817">
            <w:pPr>
              <w:pStyle w:val="NoSpacing"/>
              <w:jc w:val="left"/>
              <w:rPr>
                <w:bCs/>
              </w:rPr>
            </w:pPr>
          </w:p>
        </w:tc>
        <w:tc>
          <w:tcPr>
            <w:tcW w:w="1922" w:type="dxa"/>
            <w:hideMark/>
          </w:tcPr>
          <w:p w14:paraId="33BDBBCB" w14:textId="77777777" w:rsidR="00DC7817" w:rsidRPr="002D59EB" w:rsidRDefault="00DC7817" w:rsidP="002D59EB">
            <w:pPr>
              <w:pStyle w:val="NoSpacing"/>
              <w:jc w:val="left"/>
              <w:rPr>
                <w:bCs/>
              </w:rPr>
            </w:pPr>
            <w:r w:rsidRPr="002D59EB">
              <w:rPr>
                <w:bCs/>
              </w:rPr>
              <w:t>written policies on the curriculum 2(1)(b)(ii)</w:t>
            </w:r>
          </w:p>
          <w:p w14:paraId="3086E84D" w14:textId="77777777" w:rsidR="00DC7817" w:rsidRPr="002D59EB" w:rsidRDefault="00DC7817" w:rsidP="002D59EB">
            <w:pPr>
              <w:pStyle w:val="NoSpacing"/>
              <w:jc w:val="left"/>
              <w:rPr>
                <w:bCs/>
              </w:rPr>
            </w:pPr>
          </w:p>
        </w:tc>
        <w:tc>
          <w:tcPr>
            <w:tcW w:w="1928" w:type="dxa"/>
            <w:hideMark/>
          </w:tcPr>
          <w:p w14:paraId="428A97E2" w14:textId="77777777" w:rsidR="00DC7817" w:rsidRPr="002D59EB" w:rsidRDefault="00DC7817" w:rsidP="00092F06">
            <w:pPr>
              <w:pStyle w:val="NoSpacing"/>
              <w:jc w:val="left"/>
              <w:rPr>
                <w:bCs/>
              </w:rPr>
            </w:pPr>
            <w:r w:rsidRPr="002D59EB">
              <w:rPr>
                <w:bCs/>
              </w:rPr>
              <w:t>the quality of teaching 3(</w:t>
            </w:r>
            <w:proofErr w:type="spellStart"/>
            <w:r w:rsidRPr="002D59EB">
              <w:rPr>
                <w:bCs/>
              </w:rPr>
              <w:t>i</w:t>
            </w:r>
            <w:proofErr w:type="spellEnd"/>
            <w:r w:rsidRPr="002D59EB">
              <w:rPr>
                <w:bCs/>
              </w:rPr>
              <w:t>)</w:t>
            </w:r>
          </w:p>
        </w:tc>
        <w:tc>
          <w:tcPr>
            <w:tcW w:w="1908" w:type="dxa"/>
            <w:hideMark/>
          </w:tcPr>
          <w:p w14:paraId="59F17EA2" w14:textId="77777777" w:rsidR="00DC7817" w:rsidRPr="002D59EB" w:rsidRDefault="00DC7817" w:rsidP="004D4DDE">
            <w:pPr>
              <w:pStyle w:val="NoSpacing"/>
              <w:jc w:val="left"/>
              <w:rPr>
                <w:bCs/>
              </w:rPr>
            </w:pPr>
            <w:r w:rsidRPr="002D59EB">
              <w:rPr>
                <w:bCs/>
              </w:rPr>
              <w:t>the spiritual, moral, social and cultural development of pupils 5(a)</w:t>
            </w:r>
          </w:p>
        </w:tc>
        <w:tc>
          <w:tcPr>
            <w:tcW w:w="1945" w:type="dxa"/>
            <w:vMerge/>
            <w:hideMark/>
          </w:tcPr>
          <w:p w14:paraId="2093FC46" w14:textId="77777777" w:rsidR="00DC7817" w:rsidRPr="00871FF5" w:rsidRDefault="00DC7817" w:rsidP="00DC7817">
            <w:pPr>
              <w:pStyle w:val="NoSpacing"/>
              <w:jc w:val="left"/>
              <w:rPr>
                <w:bCs/>
              </w:rPr>
            </w:pPr>
          </w:p>
        </w:tc>
      </w:tr>
      <w:tr w:rsidR="00D831BD" w:rsidRPr="00DC7817" w14:paraId="1D4C8B4D" w14:textId="77777777" w:rsidTr="00416E0D">
        <w:trPr>
          <w:trHeight w:val="645"/>
        </w:trPr>
        <w:tc>
          <w:tcPr>
            <w:tcW w:w="1333" w:type="dxa"/>
            <w:noWrap/>
            <w:hideMark/>
          </w:tcPr>
          <w:p w14:paraId="3D8B7B5C" w14:textId="77777777" w:rsidR="00D831BD" w:rsidRPr="002D59EB" w:rsidRDefault="00D831BD" w:rsidP="00D831BD">
            <w:pPr>
              <w:pStyle w:val="NoSpacing"/>
              <w:jc w:val="left"/>
              <w:rPr>
                <w:bCs/>
              </w:rPr>
            </w:pPr>
            <w:r w:rsidRPr="002D59EB">
              <w:rPr>
                <w:bCs/>
              </w:rPr>
              <w:t>Faith schools</w:t>
            </w:r>
          </w:p>
        </w:tc>
        <w:tc>
          <w:tcPr>
            <w:tcW w:w="740" w:type="dxa"/>
            <w:shd w:val="clear" w:color="auto" w:fill="auto"/>
            <w:noWrap/>
            <w:vAlign w:val="center"/>
            <w:hideMark/>
          </w:tcPr>
          <w:p w14:paraId="2B083F75" w14:textId="03C2A3BD" w:rsidR="00D831BD" w:rsidRPr="002D59EB" w:rsidRDefault="00D831BD" w:rsidP="002D59EB">
            <w:pPr>
              <w:pStyle w:val="NoSpacing"/>
              <w:jc w:val="center"/>
              <w:rPr>
                <w:bCs/>
              </w:rPr>
            </w:pPr>
            <w:r>
              <w:rPr>
                <w:rFonts w:cs="Tahoma"/>
                <w:bCs/>
                <w:color w:val="000000"/>
              </w:rPr>
              <w:t>109</w:t>
            </w:r>
          </w:p>
        </w:tc>
        <w:tc>
          <w:tcPr>
            <w:tcW w:w="1922" w:type="dxa"/>
            <w:shd w:val="clear" w:color="auto" w:fill="auto"/>
            <w:noWrap/>
            <w:vAlign w:val="center"/>
            <w:hideMark/>
          </w:tcPr>
          <w:p w14:paraId="76772678" w14:textId="50F5512F" w:rsidR="00D831BD" w:rsidRPr="002D59EB" w:rsidRDefault="00D831BD" w:rsidP="002D59EB">
            <w:pPr>
              <w:pStyle w:val="NoSpacing"/>
              <w:jc w:val="center"/>
              <w:rPr>
                <w:bCs/>
              </w:rPr>
            </w:pPr>
            <w:r>
              <w:rPr>
                <w:rFonts w:cs="Tahoma"/>
                <w:bCs/>
                <w:color w:val="000000"/>
              </w:rPr>
              <w:t>10</w:t>
            </w:r>
          </w:p>
        </w:tc>
        <w:tc>
          <w:tcPr>
            <w:tcW w:w="1928" w:type="dxa"/>
            <w:shd w:val="clear" w:color="auto" w:fill="auto"/>
            <w:noWrap/>
            <w:vAlign w:val="center"/>
            <w:hideMark/>
          </w:tcPr>
          <w:p w14:paraId="540BC7EC" w14:textId="00411FFB" w:rsidR="00D831BD" w:rsidRPr="002D59EB" w:rsidRDefault="00D831BD" w:rsidP="002D59EB">
            <w:pPr>
              <w:pStyle w:val="NoSpacing"/>
              <w:jc w:val="center"/>
              <w:rPr>
                <w:bCs/>
              </w:rPr>
            </w:pPr>
            <w:r>
              <w:rPr>
                <w:rFonts w:cs="Tahoma"/>
                <w:bCs/>
                <w:color w:val="000000"/>
              </w:rPr>
              <w:t>10</w:t>
            </w:r>
          </w:p>
        </w:tc>
        <w:tc>
          <w:tcPr>
            <w:tcW w:w="1908" w:type="dxa"/>
            <w:shd w:val="clear" w:color="auto" w:fill="auto"/>
            <w:noWrap/>
            <w:vAlign w:val="center"/>
            <w:hideMark/>
          </w:tcPr>
          <w:p w14:paraId="63018C2A" w14:textId="59942B9F" w:rsidR="00D831BD" w:rsidRPr="002D59EB" w:rsidRDefault="00D831BD" w:rsidP="002D59EB">
            <w:pPr>
              <w:pStyle w:val="NoSpacing"/>
              <w:jc w:val="center"/>
              <w:rPr>
                <w:bCs/>
              </w:rPr>
            </w:pPr>
            <w:r>
              <w:rPr>
                <w:rFonts w:cs="Tahoma"/>
                <w:bCs/>
                <w:color w:val="000000"/>
              </w:rPr>
              <w:t>18</w:t>
            </w:r>
          </w:p>
        </w:tc>
        <w:tc>
          <w:tcPr>
            <w:tcW w:w="1945" w:type="dxa"/>
            <w:shd w:val="clear" w:color="auto" w:fill="auto"/>
            <w:noWrap/>
            <w:vAlign w:val="center"/>
            <w:hideMark/>
          </w:tcPr>
          <w:p w14:paraId="4D6B0285" w14:textId="3A869B99" w:rsidR="00D831BD" w:rsidRPr="002D59EB" w:rsidRDefault="00D831BD" w:rsidP="002D59EB">
            <w:pPr>
              <w:pStyle w:val="NoSpacing"/>
              <w:jc w:val="center"/>
              <w:rPr>
                <w:bCs/>
              </w:rPr>
            </w:pPr>
            <w:r>
              <w:rPr>
                <w:rFonts w:cs="Tahoma"/>
                <w:bCs/>
                <w:color w:val="000000"/>
              </w:rPr>
              <w:t>69</w:t>
            </w:r>
          </w:p>
        </w:tc>
      </w:tr>
      <w:tr w:rsidR="00D831BD" w:rsidRPr="00DC7817" w14:paraId="1ED99B4F" w14:textId="77777777" w:rsidTr="00416E0D">
        <w:trPr>
          <w:trHeight w:val="480"/>
        </w:trPr>
        <w:tc>
          <w:tcPr>
            <w:tcW w:w="1333" w:type="dxa"/>
            <w:noWrap/>
            <w:hideMark/>
          </w:tcPr>
          <w:p w14:paraId="1C88BA6E" w14:textId="77777777" w:rsidR="00D831BD" w:rsidRPr="002D59EB" w:rsidRDefault="00D831BD" w:rsidP="00D831BD">
            <w:pPr>
              <w:pStyle w:val="NoSpacing"/>
              <w:rPr>
                <w:bCs/>
              </w:rPr>
            </w:pPr>
            <w:r w:rsidRPr="002D59EB">
              <w:rPr>
                <w:bCs/>
              </w:rPr>
              <w:t>Non-faith schools</w:t>
            </w:r>
          </w:p>
        </w:tc>
        <w:tc>
          <w:tcPr>
            <w:tcW w:w="740" w:type="dxa"/>
            <w:shd w:val="clear" w:color="auto" w:fill="auto"/>
            <w:noWrap/>
            <w:vAlign w:val="center"/>
            <w:hideMark/>
          </w:tcPr>
          <w:p w14:paraId="4464BCF1" w14:textId="3C5B2639" w:rsidR="00D831BD" w:rsidRPr="002D59EB" w:rsidRDefault="00D831BD" w:rsidP="002D59EB">
            <w:pPr>
              <w:pStyle w:val="NoSpacing"/>
              <w:jc w:val="center"/>
              <w:rPr>
                <w:bCs/>
              </w:rPr>
            </w:pPr>
            <w:r>
              <w:rPr>
                <w:rFonts w:cs="Tahoma"/>
                <w:bCs/>
                <w:color w:val="000000"/>
              </w:rPr>
              <w:t>62</w:t>
            </w:r>
          </w:p>
        </w:tc>
        <w:tc>
          <w:tcPr>
            <w:tcW w:w="1922" w:type="dxa"/>
            <w:shd w:val="clear" w:color="auto" w:fill="auto"/>
            <w:noWrap/>
            <w:vAlign w:val="center"/>
            <w:hideMark/>
          </w:tcPr>
          <w:p w14:paraId="67B13F1E" w14:textId="2552CE12" w:rsidR="00D831BD" w:rsidRPr="002D59EB" w:rsidRDefault="00D831BD" w:rsidP="002D59EB">
            <w:pPr>
              <w:pStyle w:val="NoSpacing"/>
              <w:jc w:val="center"/>
              <w:rPr>
                <w:bCs/>
              </w:rPr>
            </w:pPr>
            <w:r>
              <w:rPr>
                <w:rFonts w:cs="Tahoma"/>
                <w:bCs/>
                <w:color w:val="000000"/>
              </w:rPr>
              <w:t>3</w:t>
            </w:r>
          </w:p>
        </w:tc>
        <w:tc>
          <w:tcPr>
            <w:tcW w:w="1928" w:type="dxa"/>
            <w:shd w:val="clear" w:color="auto" w:fill="auto"/>
            <w:noWrap/>
            <w:vAlign w:val="center"/>
            <w:hideMark/>
          </w:tcPr>
          <w:p w14:paraId="15CF4C60" w14:textId="5DFC936E" w:rsidR="00D831BD" w:rsidRPr="002D59EB" w:rsidRDefault="00D831BD" w:rsidP="002D59EB">
            <w:pPr>
              <w:pStyle w:val="NoSpacing"/>
              <w:jc w:val="center"/>
              <w:rPr>
                <w:bCs/>
              </w:rPr>
            </w:pPr>
            <w:r>
              <w:rPr>
                <w:rFonts w:cs="Tahoma"/>
                <w:bCs/>
                <w:color w:val="000000"/>
              </w:rPr>
              <w:t>2</w:t>
            </w:r>
          </w:p>
        </w:tc>
        <w:tc>
          <w:tcPr>
            <w:tcW w:w="1908" w:type="dxa"/>
            <w:shd w:val="clear" w:color="auto" w:fill="auto"/>
            <w:noWrap/>
            <w:vAlign w:val="center"/>
            <w:hideMark/>
          </w:tcPr>
          <w:p w14:paraId="4CB1B69F" w14:textId="4241BF62" w:rsidR="00D831BD" w:rsidRPr="002D59EB" w:rsidRDefault="00D831BD" w:rsidP="002D59EB">
            <w:pPr>
              <w:pStyle w:val="NoSpacing"/>
              <w:jc w:val="center"/>
              <w:rPr>
                <w:bCs/>
              </w:rPr>
            </w:pPr>
            <w:r>
              <w:rPr>
                <w:rFonts w:cs="Tahoma"/>
                <w:bCs/>
                <w:color w:val="000000"/>
              </w:rPr>
              <w:t>5</w:t>
            </w:r>
          </w:p>
        </w:tc>
        <w:tc>
          <w:tcPr>
            <w:tcW w:w="1945" w:type="dxa"/>
            <w:shd w:val="clear" w:color="auto" w:fill="auto"/>
            <w:noWrap/>
            <w:vAlign w:val="center"/>
            <w:hideMark/>
          </w:tcPr>
          <w:p w14:paraId="58B7D0FF" w14:textId="1B8F374B" w:rsidR="00D831BD" w:rsidRPr="002D59EB" w:rsidRDefault="00D831BD" w:rsidP="002D59EB">
            <w:pPr>
              <w:pStyle w:val="NoSpacing"/>
              <w:jc w:val="center"/>
              <w:rPr>
                <w:bCs/>
              </w:rPr>
            </w:pPr>
            <w:r>
              <w:rPr>
                <w:rFonts w:cs="Tahoma"/>
                <w:bCs/>
                <w:color w:val="000000"/>
              </w:rPr>
              <w:t>55</w:t>
            </w:r>
          </w:p>
        </w:tc>
      </w:tr>
    </w:tbl>
    <w:p w14:paraId="238DA79F" w14:textId="77777777" w:rsidR="006F7421" w:rsidRDefault="006F7421" w:rsidP="00EC798D">
      <w:pPr>
        <w:pStyle w:val="NoSpacing"/>
        <w:jc w:val="left"/>
        <w:rPr>
          <w:b/>
          <w:bCs/>
        </w:rPr>
      </w:pPr>
    </w:p>
    <w:p w14:paraId="038DBC82" w14:textId="1CE740BC" w:rsidR="00647420" w:rsidRPr="00647420" w:rsidRDefault="00647420" w:rsidP="00EC798D">
      <w:pPr>
        <w:pStyle w:val="NoSpacing"/>
        <w:jc w:val="left"/>
        <w:rPr>
          <w:b/>
          <w:bCs/>
        </w:rPr>
      </w:pPr>
      <w:r w:rsidRPr="00647420">
        <w:rPr>
          <w:b/>
          <w:bCs/>
        </w:rPr>
        <w:t>Safeguarding</w:t>
      </w:r>
    </w:p>
    <w:p w14:paraId="6F14794F" w14:textId="77777777" w:rsidR="00647420" w:rsidRDefault="00647420" w:rsidP="00EC798D">
      <w:pPr>
        <w:pStyle w:val="NoSpacing"/>
        <w:jc w:val="left"/>
        <w:rPr>
          <w:bCs/>
        </w:rPr>
      </w:pPr>
    </w:p>
    <w:p w14:paraId="6C52B266" w14:textId="6F857CDF" w:rsidR="00EC798D" w:rsidRPr="00900D21" w:rsidRDefault="00377369" w:rsidP="00EC798D">
      <w:pPr>
        <w:pStyle w:val="NoSpacing"/>
        <w:jc w:val="left"/>
        <w:rPr>
          <w:bCs/>
        </w:rPr>
      </w:pPr>
      <w:r>
        <w:rPr>
          <w:bCs/>
        </w:rPr>
        <w:t>S</w:t>
      </w:r>
      <w:r w:rsidR="00EC798D" w:rsidRPr="00900D21">
        <w:rPr>
          <w:bCs/>
        </w:rPr>
        <w:t xml:space="preserve">afeguarding is </w:t>
      </w:r>
      <w:r w:rsidR="00BB6C3A">
        <w:rPr>
          <w:bCs/>
        </w:rPr>
        <w:t xml:space="preserve">also </w:t>
      </w:r>
      <w:r w:rsidR="00EC798D" w:rsidRPr="00900D21">
        <w:rPr>
          <w:bCs/>
        </w:rPr>
        <w:t xml:space="preserve">of particular concern. </w:t>
      </w:r>
      <w:r w:rsidR="00EC798D" w:rsidRPr="00EC798D">
        <w:rPr>
          <w:bCs/>
        </w:rPr>
        <w:t xml:space="preserve">Since September 2015, independent schools have been inspected under the common inspection framework, which holds them to account in similar ways to maintained schools and academies for the quality of their work. </w:t>
      </w:r>
      <w:r w:rsidR="00EC798D">
        <w:rPr>
          <w:bCs/>
        </w:rPr>
        <w:t>During this period w</w:t>
      </w:r>
      <w:r w:rsidR="00EC798D" w:rsidRPr="00900D21">
        <w:rPr>
          <w:bCs/>
        </w:rPr>
        <w:t xml:space="preserve">e have found safeguarding to be ineffective in 17% of </w:t>
      </w:r>
      <w:r w:rsidR="00522C6B">
        <w:rPr>
          <w:bCs/>
        </w:rPr>
        <w:t xml:space="preserve">all </w:t>
      </w:r>
      <w:r w:rsidR="00EC798D" w:rsidRPr="00900D21">
        <w:rPr>
          <w:bCs/>
        </w:rPr>
        <w:t>schools inspected</w:t>
      </w:r>
      <w:r w:rsidR="00EC798D">
        <w:rPr>
          <w:bCs/>
        </w:rPr>
        <w:t>. O</w:t>
      </w:r>
      <w:r w:rsidR="00EC798D" w:rsidRPr="00900D21">
        <w:rPr>
          <w:bCs/>
        </w:rPr>
        <w:t>f the 124 independent schools judged inadequate, 98 have had ineffective safeguarding.</w:t>
      </w:r>
    </w:p>
    <w:p w14:paraId="3B92E300" w14:textId="77777777" w:rsidR="00EC798D" w:rsidRDefault="00EC798D" w:rsidP="00EC798D">
      <w:pPr>
        <w:pStyle w:val="NoSpacing"/>
        <w:jc w:val="left"/>
        <w:rPr>
          <w:bCs/>
        </w:rPr>
      </w:pPr>
    </w:p>
    <w:p w14:paraId="3817D672" w14:textId="77777777" w:rsidR="002A32A5" w:rsidRPr="002A32A5" w:rsidRDefault="002A32A5" w:rsidP="002A32A5">
      <w:pPr>
        <w:pStyle w:val="NoSpacing"/>
        <w:jc w:val="left"/>
        <w:rPr>
          <w:b/>
          <w:bCs/>
        </w:rPr>
      </w:pPr>
      <w:r w:rsidRPr="002A32A5">
        <w:rPr>
          <w:b/>
          <w:bCs/>
        </w:rPr>
        <w:t>Faith schools</w:t>
      </w:r>
    </w:p>
    <w:p w14:paraId="2A0EFC3F" w14:textId="77777777" w:rsidR="004273CF" w:rsidRDefault="004273CF" w:rsidP="004273CF">
      <w:pPr>
        <w:pStyle w:val="NoSpacing"/>
        <w:jc w:val="left"/>
        <w:rPr>
          <w:bCs/>
        </w:rPr>
      </w:pPr>
    </w:p>
    <w:p w14:paraId="405C50FB" w14:textId="2429CF3E" w:rsidR="004273CF" w:rsidRDefault="004273CF" w:rsidP="004273CF">
      <w:pPr>
        <w:pStyle w:val="NoSpacing"/>
        <w:jc w:val="left"/>
        <w:rPr>
          <w:rFonts w:eastAsiaTheme="minorHAnsi" w:cs="Tahoma"/>
          <w:lang w:eastAsia="en-US"/>
        </w:rPr>
      </w:pPr>
      <w:r w:rsidRPr="008B1606">
        <w:rPr>
          <w:bCs/>
        </w:rPr>
        <w:t>There has been</w:t>
      </w:r>
      <w:r w:rsidRPr="008B1606">
        <w:rPr>
          <w:rFonts w:eastAsiaTheme="minorHAnsi" w:cs="Tahoma"/>
          <w:lang w:eastAsia="en-US"/>
        </w:rPr>
        <w:t xml:space="preserve"> a sharp decline in inspection outcomes for other independent schools and </w:t>
      </w:r>
      <w:r>
        <w:rPr>
          <w:rFonts w:eastAsiaTheme="minorHAnsi" w:cs="Tahoma"/>
          <w:lang w:eastAsia="en-US"/>
        </w:rPr>
        <w:t>in particular schools</w:t>
      </w:r>
      <w:r w:rsidRPr="008B1606">
        <w:rPr>
          <w:rFonts w:eastAsiaTheme="minorHAnsi" w:cs="Tahoma"/>
          <w:lang w:eastAsia="en-US"/>
        </w:rPr>
        <w:t xml:space="preserve"> with a faith</w:t>
      </w:r>
      <w:r w:rsidRPr="00F956F5">
        <w:rPr>
          <w:rFonts w:eastAsiaTheme="minorHAnsi" w:cs="Tahoma"/>
          <w:lang w:eastAsia="en-US"/>
        </w:rPr>
        <w:t>. Almost half of faith schools</w:t>
      </w:r>
      <w:r w:rsidR="000B781E" w:rsidRPr="00F956F5">
        <w:rPr>
          <w:rFonts w:eastAsiaTheme="minorHAnsi" w:cs="Tahoma"/>
          <w:lang w:eastAsia="en-US"/>
        </w:rPr>
        <w:t xml:space="preserve"> (49%)</w:t>
      </w:r>
      <w:r w:rsidRPr="00F956F5">
        <w:rPr>
          <w:rFonts w:eastAsiaTheme="minorHAnsi" w:cs="Tahoma"/>
          <w:lang w:eastAsia="en-US"/>
        </w:rPr>
        <w:t xml:space="preserve"> were judged less than good at their most recent inspection and over a quarter </w:t>
      </w:r>
      <w:r w:rsidR="00C96253" w:rsidRPr="00F956F5">
        <w:rPr>
          <w:rFonts w:eastAsiaTheme="minorHAnsi" w:cs="Tahoma"/>
          <w:lang w:eastAsia="en-US"/>
        </w:rPr>
        <w:t xml:space="preserve">(26%) </w:t>
      </w:r>
      <w:r w:rsidR="00C96253">
        <w:rPr>
          <w:rFonts w:eastAsiaTheme="minorHAnsi" w:cs="Tahoma"/>
          <w:lang w:eastAsia="en-US"/>
        </w:rPr>
        <w:t>were</w:t>
      </w:r>
      <w:r w:rsidRPr="007C3BAF">
        <w:rPr>
          <w:rFonts w:eastAsiaTheme="minorHAnsi" w:cs="Tahoma"/>
          <w:lang w:eastAsia="en-US"/>
        </w:rPr>
        <w:t xml:space="preserve"> inadequate.</w:t>
      </w:r>
      <w:r w:rsidRPr="00071674">
        <w:rPr>
          <w:rFonts w:eastAsiaTheme="minorHAnsi" w:cs="Tahoma"/>
          <w:lang w:eastAsia="en-US"/>
        </w:rPr>
        <w:t xml:space="preserve"> However there is a lot of variation within the different faith groups (Figure </w:t>
      </w:r>
      <w:r w:rsidR="002D59EB">
        <w:rPr>
          <w:rFonts w:eastAsiaTheme="minorHAnsi" w:cs="Tahoma"/>
          <w:lang w:eastAsia="en-US"/>
        </w:rPr>
        <w:t>7</w:t>
      </w:r>
      <w:r w:rsidRPr="00071674">
        <w:rPr>
          <w:rFonts w:eastAsiaTheme="minorHAnsi" w:cs="Tahoma"/>
          <w:lang w:eastAsia="en-US"/>
        </w:rPr>
        <w:t>).</w:t>
      </w:r>
      <w:r w:rsidRPr="00332A63">
        <w:rPr>
          <w:rFonts w:eastAsiaTheme="minorHAnsi" w:cs="Tahoma"/>
          <w:lang w:eastAsia="en-US"/>
        </w:rPr>
        <w:t xml:space="preserve"> </w:t>
      </w:r>
    </w:p>
    <w:p w14:paraId="309B8B5F" w14:textId="77777777" w:rsidR="004273CF" w:rsidRDefault="004273CF" w:rsidP="004273CF">
      <w:pPr>
        <w:pStyle w:val="NoSpacing"/>
        <w:jc w:val="left"/>
        <w:rPr>
          <w:rFonts w:eastAsiaTheme="minorHAnsi" w:cs="Tahoma"/>
          <w:sz w:val="22"/>
          <w:szCs w:val="22"/>
          <w:lang w:eastAsia="en-US"/>
        </w:rPr>
      </w:pPr>
    </w:p>
    <w:p w14:paraId="5A3E7B59" w14:textId="77777777" w:rsidR="004273CF" w:rsidRDefault="004273CF" w:rsidP="004273CF">
      <w:pPr>
        <w:pStyle w:val="NoSpacing"/>
        <w:jc w:val="left"/>
        <w:rPr>
          <w:bCs/>
        </w:rPr>
      </w:pPr>
      <w:r w:rsidRPr="00AA5AB5">
        <w:rPr>
          <w:bCs/>
        </w:rPr>
        <w:t>The number of faith schools inspected by Ofsted has increased over the last few years. Ofsted now inspects schools previously inspected by the Bridge Schools Inspectorate (BSI). These schools are Christian and Muslim schools. We have inspected 39 of the 51 former BSI schools in the last two years. Twenty eight of these schools have been judged to be less than good. The inspection of these schools has caused a far larger fall in the proportion judged good or better than would otherwise have been expected. Ofsted plan to inspect all non-association independent schools under the common inspection framework by August 2018.</w:t>
      </w:r>
    </w:p>
    <w:p w14:paraId="4BE8ABE9" w14:textId="56D1BFFF" w:rsidR="004273CF" w:rsidRDefault="004273CF">
      <w:pPr>
        <w:jc w:val="left"/>
        <w:rPr>
          <w:bCs/>
        </w:rPr>
      </w:pPr>
      <w:r>
        <w:rPr>
          <w:bCs/>
        </w:rPr>
        <w:br w:type="page"/>
      </w:r>
    </w:p>
    <w:p w14:paraId="24829890" w14:textId="7300406E" w:rsidR="00714C06" w:rsidRDefault="00714C06" w:rsidP="00714C06">
      <w:pPr>
        <w:pBdr>
          <w:top w:val="single" w:sz="4" w:space="1" w:color="auto"/>
          <w:left w:val="single" w:sz="4" w:space="18" w:color="auto"/>
          <w:bottom w:val="single" w:sz="4" w:space="1" w:color="auto"/>
          <w:right w:val="single" w:sz="4" w:space="4" w:color="auto"/>
        </w:pBdr>
        <w:ind w:left="360"/>
        <w:jc w:val="left"/>
        <w:rPr>
          <w:b/>
          <w:szCs w:val="21"/>
        </w:rPr>
      </w:pPr>
      <w:r w:rsidRPr="00714C06">
        <w:rPr>
          <w:b/>
          <w:szCs w:val="21"/>
        </w:rPr>
        <w:lastRenderedPageBreak/>
        <w:t xml:space="preserve">Figure </w:t>
      </w:r>
      <w:r w:rsidR="006F7421">
        <w:rPr>
          <w:b/>
          <w:szCs w:val="21"/>
        </w:rPr>
        <w:t>7</w:t>
      </w:r>
      <w:r w:rsidRPr="00714C06">
        <w:rPr>
          <w:b/>
          <w:szCs w:val="21"/>
        </w:rPr>
        <w:t xml:space="preserve">: </w:t>
      </w:r>
      <w:r w:rsidR="002B5ED7" w:rsidRPr="00714C06">
        <w:rPr>
          <w:b/>
          <w:szCs w:val="21"/>
        </w:rPr>
        <w:t>Overall effectiveness</w:t>
      </w:r>
      <w:r w:rsidRPr="00714C06">
        <w:rPr>
          <w:b/>
          <w:szCs w:val="21"/>
        </w:rPr>
        <w:t xml:space="preserve"> of non-association independent </w:t>
      </w:r>
      <w:r w:rsidR="002B5ED7" w:rsidRPr="00714C06">
        <w:rPr>
          <w:b/>
          <w:szCs w:val="21"/>
        </w:rPr>
        <w:t>schools at</w:t>
      </w:r>
      <w:r w:rsidRPr="00714C06">
        <w:rPr>
          <w:b/>
          <w:szCs w:val="21"/>
        </w:rPr>
        <w:t xml:space="preserve"> their most recent inspection, by faith, 31 August 2017</w:t>
      </w:r>
      <w:r>
        <w:rPr>
          <w:b/>
          <w:szCs w:val="21"/>
        </w:rPr>
        <w:t xml:space="preserve"> (numbers of schools)</w:t>
      </w:r>
    </w:p>
    <w:p w14:paraId="63676F29" w14:textId="2ACFD9BE" w:rsidR="00F35433" w:rsidRPr="00900D21" w:rsidRDefault="007B237D" w:rsidP="00A4186D">
      <w:pPr>
        <w:pBdr>
          <w:top w:val="single" w:sz="4" w:space="1" w:color="auto"/>
          <w:left w:val="single" w:sz="4" w:space="18" w:color="auto"/>
          <w:bottom w:val="single" w:sz="4" w:space="1" w:color="auto"/>
          <w:right w:val="single" w:sz="4" w:space="4" w:color="auto"/>
        </w:pBdr>
        <w:ind w:left="360"/>
        <w:jc w:val="left"/>
        <w:rPr>
          <w:bCs/>
        </w:rPr>
      </w:pPr>
      <w:r>
        <w:rPr>
          <w:bCs/>
          <w:noProof/>
        </w:rPr>
        <w:drawing>
          <wp:inline distT="0" distB="0" distL="0" distR="0" wp14:anchorId="5128A647" wp14:editId="3A4175EA">
            <wp:extent cx="5264785" cy="3377149"/>
            <wp:effectExtent l="0" t="0" r="0" b="0"/>
            <wp:docPr id="8" name="Picture 8" descr="The proportion of schools judged good or outstanding varies widely by faith" title="Overall effectiveness of non-association schools, by faith, at 31 Augus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8859" cy="3405421"/>
                    </a:xfrm>
                    <a:prstGeom prst="rect">
                      <a:avLst/>
                    </a:prstGeom>
                    <a:noFill/>
                  </pic:spPr>
                </pic:pic>
              </a:graphicData>
            </a:graphic>
          </wp:inline>
        </w:drawing>
      </w:r>
    </w:p>
    <w:p w14:paraId="70F44CB7" w14:textId="77777777" w:rsidR="00647420" w:rsidRDefault="00647420" w:rsidP="00BC3009">
      <w:pPr>
        <w:pStyle w:val="NoSpacing"/>
        <w:jc w:val="left"/>
        <w:rPr>
          <w:bCs/>
        </w:rPr>
      </w:pPr>
    </w:p>
    <w:p w14:paraId="437DBECE" w14:textId="7515061D" w:rsidR="00AA5AB5" w:rsidRPr="00647420" w:rsidRDefault="00647420" w:rsidP="00BC3009">
      <w:pPr>
        <w:pStyle w:val="NoSpacing"/>
        <w:jc w:val="left"/>
        <w:rPr>
          <w:b/>
          <w:bCs/>
        </w:rPr>
      </w:pPr>
      <w:r w:rsidRPr="00647420">
        <w:rPr>
          <w:b/>
          <w:bCs/>
        </w:rPr>
        <w:t>Schools’ capacity to improve</w:t>
      </w:r>
    </w:p>
    <w:p w14:paraId="42988A09" w14:textId="77777777" w:rsidR="00647420" w:rsidRDefault="00647420" w:rsidP="00BC3009">
      <w:pPr>
        <w:pStyle w:val="NoSpacing"/>
        <w:jc w:val="left"/>
        <w:rPr>
          <w:bCs/>
        </w:rPr>
      </w:pPr>
    </w:p>
    <w:p w14:paraId="3D0BA626" w14:textId="77777777" w:rsidR="00D507CA" w:rsidRDefault="00C67D3A" w:rsidP="00BC3009">
      <w:pPr>
        <w:pStyle w:val="NoSpacing"/>
        <w:jc w:val="left"/>
        <w:rPr>
          <w:bCs/>
        </w:rPr>
      </w:pPr>
      <w:r w:rsidRPr="003F5B75">
        <w:rPr>
          <w:bCs/>
        </w:rPr>
        <w:t xml:space="preserve">Failing schools are taking too long to improve. Of the 141 non-association schools that are currently inadequate, over a quarter </w:t>
      </w:r>
      <w:r w:rsidR="00AA5AB5">
        <w:rPr>
          <w:bCs/>
        </w:rPr>
        <w:t xml:space="preserve">(26%) </w:t>
      </w:r>
      <w:r w:rsidRPr="003F5B75">
        <w:rPr>
          <w:bCs/>
        </w:rPr>
        <w:t xml:space="preserve">have been inadequate for over two years. Since September 2015, around three fifths </w:t>
      </w:r>
      <w:r w:rsidR="00AA5AB5">
        <w:rPr>
          <w:bCs/>
        </w:rPr>
        <w:t xml:space="preserve">(61%) </w:t>
      </w:r>
      <w:r w:rsidRPr="003F5B75">
        <w:rPr>
          <w:bCs/>
        </w:rPr>
        <w:t xml:space="preserve">of action plans submitted to the DfE by schools were not considered to be good enough.  </w:t>
      </w:r>
    </w:p>
    <w:p w14:paraId="12E6E43D" w14:textId="77777777" w:rsidR="00D507CA" w:rsidRDefault="00D507CA" w:rsidP="00BC3009">
      <w:pPr>
        <w:pStyle w:val="NoSpacing"/>
        <w:jc w:val="left"/>
        <w:rPr>
          <w:bCs/>
        </w:rPr>
      </w:pPr>
    </w:p>
    <w:p w14:paraId="58E6CD31" w14:textId="23CDAD1D" w:rsidR="00C67D3A" w:rsidRDefault="00C67D3A" w:rsidP="00BC3009">
      <w:pPr>
        <w:pStyle w:val="NoSpacing"/>
        <w:jc w:val="left"/>
        <w:rPr>
          <w:bCs/>
        </w:rPr>
      </w:pPr>
      <w:r w:rsidRPr="003F5B75">
        <w:rPr>
          <w:bCs/>
        </w:rPr>
        <w:t>Also, almost half</w:t>
      </w:r>
      <w:r w:rsidR="00AA5AB5">
        <w:rPr>
          <w:bCs/>
        </w:rPr>
        <w:t xml:space="preserve"> (47%)</w:t>
      </w:r>
      <w:r w:rsidRPr="003F5B75">
        <w:rPr>
          <w:bCs/>
        </w:rPr>
        <w:t xml:space="preserve"> of progress monitoring inspections</w:t>
      </w:r>
      <w:r w:rsidR="003F5B75">
        <w:rPr>
          <w:bCs/>
        </w:rPr>
        <w:t xml:space="preserve"> of schools</w:t>
      </w:r>
      <w:r w:rsidRPr="003F5B75">
        <w:rPr>
          <w:bCs/>
        </w:rPr>
        <w:t xml:space="preserve"> </w:t>
      </w:r>
      <w:r w:rsidR="003F5B75">
        <w:rPr>
          <w:bCs/>
        </w:rPr>
        <w:t>during</w:t>
      </w:r>
      <w:r w:rsidR="003F5B75" w:rsidRPr="003F5B75">
        <w:rPr>
          <w:bCs/>
        </w:rPr>
        <w:t xml:space="preserve"> </w:t>
      </w:r>
      <w:r w:rsidRPr="003F5B75">
        <w:rPr>
          <w:bCs/>
        </w:rPr>
        <w:t>the same period did not meet the standards being checked.</w:t>
      </w:r>
      <w:r w:rsidR="00D507CA" w:rsidRPr="00D507CA">
        <w:t xml:space="preserve"> </w:t>
      </w:r>
      <w:r w:rsidR="00D507CA" w:rsidRPr="00D507CA">
        <w:rPr>
          <w:bCs/>
        </w:rPr>
        <w:t xml:space="preserve">While </w:t>
      </w:r>
      <w:r w:rsidR="005C46EF">
        <w:rPr>
          <w:bCs/>
        </w:rPr>
        <w:t>some</w:t>
      </w:r>
      <w:r w:rsidR="005C46EF" w:rsidRPr="00D507CA">
        <w:rPr>
          <w:bCs/>
        </w:rPr>
        <w:t xml:space="preserve"> </w:t>
      </w:r>
      <w:r w:rsidR="00D507CA" w:rsidRPr="00D507CA">
        <w:rPr>
          <w:bCs/>
        </w:rPr>
        <w:t>schools</w:t>
      </w:r>
      <w:r w:rsidR="00D507CA">
        <w:rPr>
          <w:bCs/>
        </w:rPr>
        <w:t xml:space="preserve"> (53%)</w:t>
      </w:r>
      <w:r w:rsidR="00D507CA" w:rsidRPr="00D507CA">
        <w:rPr>
          <w:bCs/>
        </w:rPr>
        <w:t xml:space="preserve"> met the standards checked on a progress monitoring inspection,</w:t>
      </w:r>
      <w:r w:rsidR="00D507CA">
        <w:rPr>
          <w:bCs/>
        </w:rPr>
        <w:t xml:space="preserve"> </w:t>
      </w:r>
      <w:r w:rsidR="00D507CA" w:rsidRPr="00D507CA">
        <w:rPr>
          <w:bCs/>
        </w:rPr>
        <w:t>they remain inadequate until their next standard inspection, where a full review of all standards is completed.</w:t>
      </w:r>
    </w:p>
    <w:p w14:paraId="35B39035" w14:textId="77777777" w:rsidR="0045100A" w:rsidRDefault="0045100A" w:rsidP="00BC3009">
      <w:pPr>
        <w:pStyle w:val="NoSpacing"/>
        <w:jc w:val="left"/>
        <w:rPr>
          <w:bCs/>
        </w:rPr>
      </w:pPr>
    </w:p>
    <w:p w14:paraId="68EC72F2" w14:textId="4DDA89F9" w:rsidR="009E3677" w:rsidRDefault="009E3677" w:rsidP="00BC3009">
      <w:pPr>
        <w:pStyle w:val="NoSpacing"/>
        <w:jc w:val="left"/>
        <w:rPr>
          <w:bCs/>
        </w:rPr>
      </w:pPr>
    </w:p>
    <w:p w14:paraId="4E34BD6F" w14:textId="53D24475" w:rsidR="00C17576" w:rsidRPr="00CD41DA" w:rsidRDefault="00C17576" w:rsidP="004177CB">
      <w:pPr>
        <w:pStyle w:val="Heading2"/>
      </w:pPr>
      <w:bookmarkStart w:id="8" w:name="_Toc498518684"/>
      <w:r w:rsidRPr="00CD41DA">
        <w:t>Revisions to previous release</w:t>
      </w:r>
      <w:bookmarkEnd w:id="8"/>
    </w:p>
    <w:p w14:paraId="58542B15" w14:textId="147FFC6A" w:rsidR="0000753A" w:rsidRPr="00416089" w:rsidRDefault="0000753A" w:rsidP="0000753A">
      <w:pPr>
        <w:pStyle w:val="NoSpacing"/>
        <w:jc w:val="left"/>
      </w:pPr>
      <w:r w:rsidRPr="00416089">
        <w:t xml:space="preserve">Provisional data indicated that there were </w:t>
      </w:r>
      <w:r w:rsidR="00307840">
        <w:t>198</w:t>
      </w:r>
      <w:r w:rsidRPr="00416089">
        <w:t xml:space="preserve"> inspections between 1 September 201</w:t>
      </w:r>
      <w:r w:rsidR="00F716CF">
        <w:t>6</w:t>
      </w:r>
      <w:r w:rsidRPr="00416089">
        <w:t xml:space="preserve"> and 31 </w:t>
      </w:r>
      <w:r w:rsidR="00F716CF">
        <w:t xml:space="preserve">March </w:t>
      </w:r>
      <w:r w:rsidRPr="00416089">
        <w:t>201</w:t>
      </w:r>
      <w:r w:rsidR="00F716CF">
        <w:t>7</w:t>
      </w:r>
      <w:r w:rsidRPr="00416089">
        <w:t xml:space="preserve"> (published by 30 </w:t>
      </w:r>
      <w:r w:rsidR="00F716CF">
        <w:t>April 2017</w:t>
      </w:r>
      <w:r w:rsidRPr="00416089">
        <w:t xml:space="preserve">). Revised data shows that there were an additional </w:t>
      </w:r>
      <w:r w:rsidR="00307840">
        <w:t>19</w:t>
      </w:r>
      <w:r w:rsidRPr="00416089">
        <w:t xml:space="preserve"> inspections which were published</w:t>
      </w:r>
      <w:r w:rsidR="00A2272D">
        <w:t xml:space="preserve"> after 30 April 2017</w:t>
      </w:r>
      <w:r w:rsidRPr="00416089">
        <w:t xml:space="preserve">. </w:t>
      </w:r>
      <w:r w:rsidR="00307840">
        <w:t>Three</w:t>
      </w:r>
      <w:r w:rsidRPr="00416089">
        <w:t xml:space="preserve"> </w:t>
      </w:r>
      <w:r w:rsidR="00395174">
        <w:t xml:space="preserve">of these </w:t>
      </w:r>
      <w:r w:rsidRPr="00416089">
        <w:t xml:space="preserve">schools were judged </w:t>
      </w:r>
      <w:r w:rsidR="00307840">
        <w:t xml:space="preserve">outstanding, seven schools </w:t>
      </w:r>
      <w:r w:rsidR="00395174">
        <w:t xml:space="preserve">were judged </w:t>
      </w:r>
      <w:r w:rsidR="001542D2">
        <w:t>good</w:t>
      </w:r>
      <w:r w:rsidRPr="00416089">
        <w:t xml:space="preserve">, </w:t>
      </w:r>
      <w:r w:rsidR="001542D2">
        <w:t>four</w:t>
      </w:r>
      <w:r w:rsidRPr="00416089">
        <w:t xml:space="preserve"> </w:t>
      </w:r>
      <w:r w:rsidR="001542D2">
        <w:t xml:space="preserve">schools </w:t>
      </w:r>
      <w:r w:rsidR="00395174">
        <w:t xml:space="preserve">were judged </w:t>
      </w:r>
      <w:r w:rsidRPr="00416089">
        <w:t xml:space="preserve">requires improvement and </w:t>
      </w:r>
      <w:r w:rsidR="001542D2">
        <w:t xml:space="preserve">five </w:t>
      </w:r>
      <w:r w:rsidR="00395174">
        <w:t xml:space="preserve">schools were </w:t>
      </w:r>
      <w:r w:rsidRPr="00416089">
        <w:t>inadequate.</w:t>
      </w:r>
    </w:p>
    <w:p w14:paraId="3005A3B7" w14:textId="77777777" w:rsidR="0000753A" w:rsidRPr="00416089" w:rsidRDefault="0000753A" w:rsidP="0000753A">
      <w:pPr>
        <w:pStyle w:val="NoSpacing"/>
        <w:jc w:val="left"/>
      </w:pPr>
    </w:p>
    <w:p w14:paraId="63666A36" w14:textId="1732747D" w:rsidR="00833EB2" w:rsidRDefault="0000753A" w:rsidP="0000753A">
      <w:pPr>
        <w:pStyle w:val="NoSpacing"/>
        <w:jc w:val="left"/>
      </w:pPr>
      <w:r w:rsidRPr="00416089">
        <w:t xml:space="preserve">The addition of these inspections changed the profile </w:t>
      </w:r>
      <w:r w:rsidR="00DD2BD9" w:rsidRPr="00416089">
        <w:t>of</w:t>
      </w:r>
      <w:r w:rsidRPr="00416089">
        <w:t xml:space="preserve"> overall effectiveness</w:t>
      </w:r>
      <w:r w:rsidR="00DD2BD9" w:rsidRPr="00416089">
        <w:t xml:space="preserve">. The proportion of schools judged </w:t>
      </w:r>
      <w:r w:rsidR="001542D2">
        <w:t xml:space="preserve">good </w:t>
      </w:r>
      <w:r w:rsidR="00395174">
        <w:t xml:space="preserve">fell </w:t>
      </w:r>
      <w:r w:rsidR="001542D2">
        <w:t xml:space="preserve">by one percentage point from 43% to 42% and </w:t>
      </w:r>
      <w:r w:rsidR="001542D2">
        <w:lastRenderedPageBreak/>
        <w:t xml:space="preserve">those schools judged inadequate </w:t>
      </w:r>
      <w:r w:rsidR="00395174">
        <w:t xml:space="preserve">increased </w:t>
      </w:r>
      <w:r w:rsidR="001542D2">
        <w:t>f</w:t>
      </w:r>
      <w:r w:rsidR="00DD2BD9" w:rsidRPr="00416089">
        <w:t xml:space="preserve">rom </w:t>
      </w:r>
      <w:r w:rsidR="001542D2">
        <w:t>22</w:t>
      </w:r>
      <w:r w:rsidR="00DD2BD9" w:rsidRPr="00416089">
        <w:t xml:space="preserve">% to </w:t>
      </w:r>
      <w:r w:rsidR="001542D2">
        <w:t>23</w:t>
      </w:r>
      <w:r w:rsidR="00DD2BD9" w:rsidRPr="00416089">
        <w:t>%</w:t>
      </w:r>
      <w:r w:rsidRPr="00416089">
        <w:t xml:space="preserve">. Further details can be found in the </w:t>
      </w:r>
      <w:r w:rsidRPr="00905986">
        <w:t>revised tables in the charts and tables file</w:t>
      </w:r>
      <w:r w:rsidR="00A44F09">
        <w:t xml:space="preserve"> accompanying this release</w:t>
      </w:r>
      <w:r w:rsidRPr="00416089">
        <w:t>.</w:t>
      </w:r>
    </w:p>
    <w:p w14:paraId="4FEA4870" w14:textId="77777777" w:rsidR="004273CF" w:rsidRDefault="004273CF" w:rsidP="0000753A">
      <w:pPr>
        <w:pStyle w:val="NoSpacing"/>
        <w:jc w:val="left"/>
      </w:pPr>
    </w:p>
    <w:p w14:paraId="69E9CF78" w14:textId="77777777" w:rsidR="004273CF" w:rsidRDefault="004273CF" w:rsidP="0000753A">
      <w:pPr>
        <w:pStyle w:val="NoSpacing"/>
        <w:jc w:val="left"/>
      </w:pPr>
    </w:p>
    <w:p w14:paraId="4DDD0223" w14:textId="1B2E60B2" w:rsidR="00833EB2" w:rsidRDefault="007E632C" w:rsidP="00833EB2">
      <w:pPr>
        <w:pStyle w:val="Heading2"/>
      </w:pPr>
      <w:bookmarkStart w:id="9" w:name="_Toc498518685"/>
      <w:r>
        <w:t xml:space="preserve">Response to </w:t>
      </w:r>
      <w:r w:rsidR="00395174">
        <w:t xml:space="preserve">the </w:t>
      </w:r>
      <w:r>
        <w:t>c</w:t>
      </w:r>
      <w:r w:rsidR="00833EB2">
        <w:t>onsultation on changes to</w:t>
      </w:r>
      <w:r w:rsidR="00C91FB1">
        <w:t xml:space="preserve"> the </w:t>
      </w:r>
      <w:r>
        <w:t xml:space="preserve">release </w:t>
      </w:r>
      <w:r w:rsidR="00C91FB1" w:rsidRPr="00C91FB1">
        <w:t>of statistics on non-association independent schools</w:t>
      </w:r>
      <w:bookmarkEnd w:id="9"/>
    </w:p>
    <w:p w14:paraId="6C7BD54A" w14:textId="281F64F9" w:rsidR="001542D2" w:rsidRDefault="00F716CF" w:rsidP="00833EB2">
      <w:pPr>
        <w:pStyle w:val="NoSpacing"/>
        <w:jc w:val="left"/>
      </w:pPr>
      <w:r>
        <w:t xml:space="preserve">Between 20 July 2017 and </w:t>
      </w:r>
      <w:r w:rsidRPr="00833EB2">
        <w:t>14 September 2017</w:t>
      </w:r>
      <w:r>
        <w:t xml:space="preserve"> </w:t>
      </w:r>
      <w:r w:rsidR="00833EB2">
        <w:t>Ofsted consult</w:t>
      </w:r>
      <w:r>
        <w:t xml:space="preserve">ed </w:t>
      </w:r>
      <w:r w:rsidR="00B85A37" w:rsidRPr="00B85A37">
        <w:t xml:space="preserve">on </w:t>
      </w:r>
      <w:r w:rsidR="00B85A37" w:rsidRPr="00905986">
        <w:t>proposals to change the frequency of publishing statistics on inspections and outcomes for non-association independent schools</w:t>
      </w:r>
      <w:r w:rsidR="00B85A37" w:rsidRPr="00B85A37">
        <w:t>.</w:t>
      </w:r>
      <w:r w:rsidR="00905986">
        <w:rPr>
          <w:rStyle w:val="FootnoteReference"/>
        </w:rPr>
        <w:footnoteReference w:id="4"/>
      </w:r>
      <w:r w:rsidR="00B85A37" w:rsidRPr="00B85A37">
        <w:t xml:space="preserve"> Our proposals include publishing management information on a regular basis.</w:t>
      </w:r>
    </w:p>
    <w:p w14:paraId="6A1349BB" w14:textId="77777777" w:rsidR="00B85A37" w:rsidRDefault="00B85A37" w:rsidP="00833EB2">
      <w:pPr>
        <w:pStyle w:val="NoSpacing"/>
        <w:jc w:val="left"/>
      </w:pPr>
    </w:p>
    <w:p w14:paraId="218ED185" w14:textId="77777777" w:rsidR="00445CF8" w:rsidRDefault="00B85A37" w:rsidP="00833EB2">
      <w:pPr>
        <w:pStyle w:val="NoSpacing"/>
        <w:jc w:val="left"/>
      </w:pPr>
      <w:r>
        <w:t>Respondents supported these</w:t>
      </w:r>
      <w:r w:rsidR="00955841">
        <w:t xml:space="preserve"> proposals.</w:t>
      </w:r>
      <w:r>
        <w:t xml:space="preserve"> </w:t>
      </w:r>
      <w:r w:rsidR="00D03F6E" w:rsidRPr="00D03F6E">
        <w:t xml:space="preserve">Based on these findings, we will make all of the changes proposed as part of the consultation. We will not publish the official statistics publication previously planned for June 2018. The next publication will now be in November 2018. We will begin publishing additional management information from early 2018. </w:t>
      </w:r>
    </w:p>
    <w:p w14:paraId="08EFF5AD" w14:textId="77777777" w:rsidR="00445CF8" w:rsidRDefault="00445CF8" w:rsidP="00833EB2">
      <w:pPr>
        <w:pStyle w:val="NoSpacing"/>
        <w:jc w:val="left"/>
      </w:pPr>
    </w:p>
    <w:p w14:paraId="78B0AC1C" w14:textId="77777777" w:rsidR="00445CF8" w:rsidRDefault="00445CF8" w:rsidP="00833EB2">
      <w:pPr>
        <w:pStyle w:val="NoSpacing"/>
        <w:jc w:val="left"/>
      </w:pPr>
    </w:p>
    <w:p w14:paraId="2CC7AC34" w14:textId="11CDD319" w:rsidR="00445CF8" w:rsidRDefault="00445CF8" w:rsidP="00445CF8">
      <w:pPr>
        <w:pStyle w:val="Heading2"/>
      </w:pPr>
      <w:bookmarkStart w:id="10" w:name="_Toc498518686"/>
      <w:r>
        <w:t>Ofsted</w:t>
      </w:r>
      <w:r w:rsidR="00437B16">
        <w:t>’s</w:t>
      </w:r>
      <w:r>
        <w:t xml:space="preserve"> Annual Report</w:t>
      </w:r>
      <w:bookmarkEnd w:id="10"/>
    </w:p>
    <w:p w14:paraId="273E2650" w14:textId="77777777" w:rsidR="00445CF8" w:rsidRPr="00445CF8" w:rsidRDefault="00445CF8" w:rsidP="00445CF8">
      <w:pPr>
        <w:pStyle w:val="NoSpacing"/>
        <w:jc w:val="left"/>
      </w:pPr>
      <w:r w:rsidRPr="00445CF8">
        <w:t>Findings from our forthcoming Annual Report will be published on 13 December 2017.</w:t>
      </w:r>
    </w:p>
    <w:p w14:paraId="2548CE41" w14:textId="03260E74" w:rsidR="00C17576" w:rsidRPr="00416089" w:rsidRDefault="009A5C6B" w:rsidP="00833EB2">
      <w:pPr>
        <w:pStyle w:val="NoSpacing"/>
        <w:jc w:val="left"/>
      </w:pPr>
      <w:r w:rsidRPr="00416089">
        <w:br w:type="page"/>
      </w:r>
    </w:p>
    <w:p w14:paraId="751D58FE" w14:textId="77777777" w:rsidR="007D50EA" w:rsidRDefault="007D50EA" w:rsidP="007D50EA">
      <w:pPr>
        <w:pStyle w:val="Heading2"/>
        <w:spacing w:after="120"/>
        <w:jc w:val="left"/>
      </w:pPr>
      <w:bookmarkStart w:id="11" w:name="_Toc417301787"/>
      <w:bookmarkStart w:id="12" w:name="_Toc498518687"/>
      <w:bookmarkStart w:id="13" w:name="_Toc410906453"/>
      <w:bookmarkStart w:id="14" w:name="_Toc413415068"/>
      <w:bookmarkStart w:id="15" w:name="_Toc422499951"/>
      <w:bookmarkStart w:id="16" w:name="_Toc466447385"/>
      <w:r>
        <w:lastRenderedPageBreak/>
        <w:t>Notes</w:t>
      </w:r>
      <w:bookmarkEnd w:id="11"/>
      <w:bookmarkEnd w:id="12"/>
    </w:p>
    <w:p w14:paraId="01EC101F" w14:textId="77777777" w:rsidR="007D50EA" w:rsidRDefault="007D50EA" w:rsidP="007D50EA">
      <w:pPr>
        <w:jc w:val="left"/>
      </w:pPr>
      <w:r>
        <w:t>Data in this release is from inspections undertaken between 1 September 201</w:t>
      </w:r>
      <w:r w:rsidR="00AE21E4">
        <w:t>6</w:t>
      </w:r>
      <w:r>
        <w:t xml:space="preserve"> and 31</w:t>
      </w:r>
      <w:r w:rsidR="00AE21E4">
        <w:t xml:space="preserve"> </w:t>
      </w:r>
      <w:r w:rsidR="00104665">
        <w:t xml:space="preserve">August </w:t>
      </w:r>
      <w:r w:rsidR="00AE21E4">
        <w:t>2017</w:t>
      </w:r>
      <w:r>
        <w:t xml:space="preserve"> and most recent inspections of open schools at 31 </w:t>
      </w:r>
      <w:r w:rsidR="00104665">
        <w:t>August</w:t>
      </w:r>
      <w:r w:rsidR="00AE21E4">
        <w:t xml:space="preserve"> 2017</w:t>
      </w:r>
      <w:r>
        <w:t xml:space="preserve">, where the inspection report was published by 30 </w:t>
      </w:r>
      <w:r w:rsidR="00104665">
        <w:t>September</w:t>
      </w:r>
      <w:r w:rsidR="00AE21E4">
        <w:t xml:space="preserve"> 2017</w:t>
      </w:r>
      <w:r>
        <w:t xml:space="preserve">. If an inspection report is not published by 30 </w:t>
      </w:r>
      <w:r w:rsidR="00104665">
        <w:t>September</w:t>
      </w:r>
      <w:r w:rsidR="00AE21E4">
        <w:t xml:space="preserve"> 2017 t</w:t>
      </w:r>
      <w:r>
        <w:t xml:space="preserve">hen the previous inspection, where available, will be reported as </w:t>
      </w:r>
      <w:r w:rsidR="00DD2BD9">
        <w:t>the</w:t>
      </w:r>
      <w:r>
        <w:t xml:space="preserve"> school’s most recent inspection. </w:t>
      </w:r>
    </w:p>
    <w:p w14:paraId="583334E0" w14:textId="77777777" w:rsidR="007D50EA" w:rsidRDefault="007D50EA" w:rsidP="007D50EA">
      <w:pPr>
        <w:jc w:val="left"/>
      </w:pPr>
    </w:p>
    <w:p w14:paraId="3F805762" w14:textId="45539D78" w:rsidR="007D50EA" w:rsidRPr="00A10AFF" w:rsidRDefault="00F31DB7" w:rsidP="009430B4">
      <w:pPr>
        <w:pStyle w:val="Numberedparagraph"/>
        <w:numPr>
          <w:ilvl w:val="0"/>
          <w:numId w:val="0"/>
        </w:numPr>
        <w:jc w:val="left"/>
        <w:rPr>
          <w:rFonts w:cs="Tahoma"/>
        </w:rPr>
      </w:pPr>
      <w:r>
        <w:t>From September 2015, d</w:t>
      </w:r>
      <w:r w:rsidRPr="005F1780">
        <w:t xml:space="preserve">ata in this official statistics </w:t>
      </w:r>
      <w:r w:rsidR="008E2DAA">
        <w:t>release reflects judgements made on inspection</w:t>
      </w:r>
      <w:r w:rsidR="00DD2BD9">
        <w:t>s</w:t>
      </w:r>
      <w:r w:rsidR="008E2DAA">
        <w:t xml:space="preserve"> conducted</w:t>
      </w:r>
      <w:r w:rsidRPr="005F1780">
        <w:t xml:space="preserve"> under </w:t>
      </w:r>
      <w:r w:rsidRPr="00316248">
        <w:t>section</w:t>
      </w:r>
      <w:r>
        <w:t>s</w:t>
      </w:r>
      <w:r w:rsidRPr="00316248">
        <w:t xml:space="preserve"> </w:t>
      </w:r>
      <w:r>
        <w:t xml:space="preserve">99, and </w:t>
      </w:r>
      <w:r w:rsidRPr="00316248">
        <w:t xml:space="preserve">109(1) and (2) of the </w:t>
      </w:r>
      <w:r w:rsidR="00905986" w:rsidRPr="00316248">
        <w:t>Education and Skills Act 2008.</w:t>
      </w:r>
      <w:r w:rsidR="00905986" w:rsidRPr="00316248">
        <w:rPr>
          <w:rStyle w:val="FootnoteReference"/>
        </w:rPr>
        <w:footnoteReference w:id="5"/>
      </w:r>
      <w:r w:rsidR="00905986">
        <w:t xml:space="preserve"> </w:t>
      </w:r>
      <w:r>
        <w:t xml:space="preserve"> </w:t>
      </w:r>
      <w:r w:rsidR="009430B4" w:rsidRPr="009430B4">
        <w:t xml:space="preserve">The regulations set </w:t>
      </w:r>
      <w:r w:rsidR="005408B5" w:rsidRPr="009430B4">
        <w:t>out</w:t>
      </w:r>
      <w:r w:rsidR="009430B4" w:rsidRPr="009430B4">
        <w:t xml:space="preserve"> the standards on which inspectors report. This includes the extent to which the school meets the requirements of the Education (Independent </w:t>
      </w:r>
      <w:r w:rsidR="009430B4" w:rsidRPr="00A10AFF">
        <w:rPr>
          <w:rFonts w:cs="Tahoma"/>
        </w:rPr>
        <w:t xml:space="preserve">School Standards) Regulations 2014 (referred to as the independent school standards). </w:t>
      </w:r>
    </w:p>
    <w:bookmarkEnd w:id="13"/>
    <w:bookmarkEnd w:id="14"/>
    <w:bookmarkEnd w:id="15"/>
    <w:bookmarkEnd w:id="16"/>
    <w:p w14:paraId="753DEC75" w14:textId="596C2DF4" w:rsidR="00A10AFF" w:rsidRPr="00A10AFF" w:rsidRDefault="00A10AFF" w:rsidP="00A10AFF">
      <w:pPr>
        <w:jc w:val="left"/>
        <w:rPr>
          <w:rFonts w:cs="Tahoma"/>
        </w:rPr>
      </w:pPr>
      <w:r w:rsidRPr="00A10AFF">
        <w:rPr>
          <w:rFonts w:cs="Tahoma"/>
        </w:rPr>
        <w:t xml:space="preserve">The accompanying </w:t>
      </w:r>
      <w:r w:rsidRPr="001F7C3C">
        <w:rPr>
          <w:rFonts w:cs="Tahoma"/>
        </w:rPr>
        <w:t>methodology and quality report</w:t>
      </w:r>
      <w:r w:rsidR="001F7C3C" w:rsidRPr="001F7C3C">
        <w:rPr>
          <w:rStyle w:val="FootnoteReference"/>
          <w:rFonts w:cs="Tahoma"/>
        </w:rPr>
        <w:footnoteReference w:id="6"/>
      </w:r>
      <w:r w:rsidRPr="001F7C3C">
        <w:rPr>
          <w:rFonts w:cs="Tahoma"/>
        </w:rPr>
        <w:t xml:space="preserve"> </w:t>
      </w:r>
      <w:r w:rsidRPr="00A10AFF">
        <w:rPr>
          <w:rFonts w:cs="Tahoma"/>
        </w:rPr>
        <w:t xml:space="preserve">for this release sets out the main uses of this data, further contextual information and arrangements for quality assurance. It also provides information about strengths and limitations of the statistics. </w:t>
      </w:r>
    </w:p>
    <w:p w14:paraId="1084E871" w14:textId="77777777" w:rsidR="007D50EA" w:rsidRPr="00A10AFF" w:rsidRDefault="007D50EA" w:rsidP="0022458C">
      <w:pPr>
        <w:jc w:val="left"/>
        <w:rPr>
          <w:rFonts w:cs="Tahoma"/>
        </w:rPr>
      </w:pPr>
    </w:p>
    <w:p w14:paraId="3F4F4064" w14:textId="23BF73B6" w:rsidR="001F7C3C" w:rsidRDefault="001F7C3C" w:rsidP="001F7C3C">
      <w:pPr>
        <w:pStyle w:val="Numberedparagraph"/>
        <w:numPr>
          <w:ilvl w:val="0"/>
          <w:numId w:val="0"/>
        </w:numPr>
        <w:tabs>
          <w:tab w:val="num" w:pos="709"/>
        </w:tabs>
        <w:jc w:val="left"/>
      </w:pPr>
      <w:r>
        <w:t xml:space="preserve">In 2016, the National Statistician published guidance covering management information and official statistics. This guidance can be accessed here: </w:t>
      </w:r>
    </w:p>
    <w:p w14:paraId="5E660B00" w14:textId="77777777" w:rsidR="001F7C3C" w:rsidRDefault="003B2FB3" w:rsidP="001F7C3C">
      <w:pPr>
        <w:pStyle w:val="Numberedparagraph"/>
        <w:numPr>
          <w:ilvl w:val="0"/>
          <w:numId w:val="0"/>
        </w:numPr>
      </w:pPr>
      <w:hyperlink r:id="rId17" w:history="1">
        <w:r w:rsidR="001F7C3C" w:rsidRPr="006C3AF9">
          <w:rPr>
            <w:rStyle w:val="Hyperlink"/>
          </w:rPr>
          <w:t>www.statisticsauthority.gov.uk/wp-content/uploads/2016/06/National-Statisticians-Guidance-Management-Information-and-Official-Statistics.pdf</w:t>
        </w:r>
      </w:hyperlink>
    </w:p>
    <w:p w14:paraId="0953FD13" w14:textId="60733899" w:rsidR="00A4186D" w:rsidRDefault="00A4186D" w:rsidP="007A0AA1">
      <w:pPr>
        <w:pStyle w:val="Numberedparagraph"/>
        <w:numPr>
          <w:ilvl w:val="0"/>
          <w:numId w:val="0"/>
        </w:numPr>
        <w:tabs>
          <w:tab w:val="num" w:pos="709"/>
        </w:tabs>
        <w:jc w:val="left"/>
        <w:rPr>
          <w:rStyle w:val="Hyperlink"/>
        </w:rPr>
      </w:pPr>
    </w:p>
    <w:p w14:paraId="0F7DA73F" w14:textId="77777777" w:rsidR="00A4186D" w:rsidRDefault="00A4186D">
      <w:pPr>
        <w:jc w:val="left"/>
        <w:rPr>
          <w:rStyle w:val="Hyperlink"/>
          <w:lang w:eastAsia="en-US"/>
        </w:rPr>
      </w:pPr>
      <w:r>
        <w:rPr>
          <w:rStyle w:val="Hyperlink"/>
        </w:rPr>
        <w:br w:type="page"/>
      </w:r>
    </w:p>
    <w:p w14:paraId="370F153E" w14:textId="6285E1DE" w:rsidR="007D50EA" w:rsidRDefault="007D50EA" w:rsidP="007D50EA">
      <w:pPr>
        <w:pStyle w:val="Heading2"/>
      </w:pPr>
      <w:bookmarkStart w:id="18" w:name="_Toc498518688"/>
      <w:r>
        <w:lastRenderedPageBreak/>
        <w:t>Glossary</w:t>
      </w:r>
      <w:bookmarkEnd w:id="18"/>
    </w:p>
    <w:p w14:paraId="58AEB82D" w14:textId="77777777" w:rsidR="005C2828" w:rsidRPr="00416089" w:rsidRDefault="005C2828" w:rsidP="003941AD">
      <w:pPr>
        <w:pStyle w:val="Heading4"/>
      </w:pPr>
      <w:r w:rsidRPr="00416089">
        <w:t>Independent school standards regulations</w:t>
      </w:r>
    </w:p>
    <w:p w14:paraId="41DC6938" w14:textId="77777777" w:rsidR="005C2828" w:rsidRPr="00416089" w:rsidRDefault="005C2828" w:rsidP="005C2828">
      <w:pPr>
        <w:jc w:val="left"/>
      </w:pPr>
      <w:r w:rsidRPr="00416089">
        <w:rPr>
          <w:snapToGrid w:val="0"/>
        </w:rPr>
        <w:t xml:space="preserve">Section 94 of the Education and Skills Act 2008 specifies that the Secretary of State must set out in regulations the standards that independent schools must meet. The standards must be about: quality of education; </w:t>
      </w:r>
      <w:r w:rsidRPr="00416089">
        <w:t xml:space="preserve">spiritual, moral, social and cultural development of pupils; welfare, health and safety of pupils; suitability of staff and proprietors; premises and accommodation at the school; provision of information; the manner in which complaints are to be handled; and the quality of leadership and management. </w:t>
      </w:r>
    </w:p>
    <w:p w14:paraId="3FBD5F23" w14:textId="77777777" w:rsidR="005C2828" w:rsidRPr="00416089" w:rsidRDefault="005C2828" w:rsidP="005C2828">
      <w:pPr>
        <w:jc w:val="left"/>
      </w:pPr>
    </w:p>
    <w:p w14:paraId="31C28EB6" w14:textId="77777777" w:rsidR="001F7C3C" w:rsidRPr="00416089" w:rsidRDefault="001F7C3C" w:rsidP="001F7C3C">
      <w:pPr>
        <w:jc w:val="left"/>
        <w:rPr>
          <w:snapToGrid w:val="0"/>
        </w:rPr>
      </w:pPr>
      <w:r w:rsidRPr="00416089">
        <w:rPr>
          <w:snapToGrid w:val="0"/>
        </w:rPr>
        <w:t xml:space="preserve">The standards are set out in </w:t>
      </w:r>
      <w:r w:rsidRPr="00416089">
        <w:rPr>
          <w:lang w:val="en"/>
        </w:rPr>
        <w:t>The Education (Independent School Standards) Regulations 2014, which specify the provision a school must make</w:t>
      </w:r>
      <w:r w:rsidRPr="00416089">
        <w:t>.</w:t>
      </w:r>
      <w:r w:rsidRPr="00416089">
        <w:rPr>
          <w:rStyle w:val="FootnoteReference"/>
        </w:rPr>
        <w:footnoteReference w:id="7"/>
      </w:r>
      <w:r w:rsidRPr="00416089">
        <w:t xml:space="preserve"> </w:t>
      </w:r>
      <w:r w:rsidRPr="00416089">
        <w:rPr>
          <w:snapToGrid w:val="0"/>
        </w:rPr>
        <w:t>Schools must meet these standards in order to register, and to continue to be registered, as independent schools.</w:t>
      </w:r>
    </w:p>
    <w:p w14:paraId="2F280D8A" w14:textId="77777777" w:rsidR="003941AD" w:rsidRPr="00416089" w:rsidRDefault="003941AD" w:rsidP="005C2828">
      <w:pPr>
        <w:jc w:val="left"/>
        <w:rPr>
          <w:snapToGrid w:val="0"/>
        </w:rPr>
      </w:pPr>
    </w:p>
    <w:p w14:paraId="5BF7C9AE" w14:textId="77777777" w:rsidR="007D50EA" w:rsidRPr="00416089" w:rsidRDefault="007D50EA" w:rsidP="003941AD">
      <w:pPr>
        <w:pStyle w:val="Heading4"/>
      </w:pPr>
      <w:r w:rsidRPr="00416089">
        <w:t>Independent schools</w:t>
      </w:r>
    </w:p>
    <w:p w14:paraId="4C00F891" w14:textId="77777777" w:rsidR="007D50EA" w:rsidRPr="00416089" w:rsidRDefault="007D50EA" w:rsidP="007D50EA">
      <w:pPr>
        <w:spacing w:after="120"/>
        <w:jc w:val="left"/>
        <w:rPr>
          <w:rFonts w:cs="Tahoma"/>
          <w:color w:val="000000"/>
        </w:rPr>
      </w:pPr>
      <w:r w:rsidRPr="00416089">
        <w:t>Independent schools are</w:t>
      </w:r>
      <w:r w:rsidRPr="00416089">
        <w:rPr>
          <w:rFonts w:cs="Tahoma"/>
        </w:rPr>
        <w:t xml:space="preserve"> defined by section 463 of the Education Act 1996, as amended. They provide </w:t>
      </w:r>
      <w:r w:rsidRPr="00416089">
        <w:rPr>
          <w:rFonts w:cs="Tahoma"/>
          <w:color w:val="000000"/>
        </w:rPr>
        <w:t>full-time education for:</w:t>
      </w:r>
    </w:p>
    <w:p w14:paraId="5C4CC324" w14:textId="77777777" w:rsidR="007D50EA" w:rsidRPr="00416089" w:rsidRDefault="007D50EA" w:rsidP="002520D2">
      <w:pPr>
        <w:pStyle w:val="loose"/>
        <w:numPr>
          <w:ilvl w:val="0"/>
          <w:numId w:val="4"/>
        </w:numPr>
        <w:ind w:right="225"/>
        <w:rPr>
          <w:rFonts w:ascii="Tahoma" w:hAnsi="Tahoma" w:cs="Tahoma"/>
          <w:color w:val="000000"/>
        </w:rPr>
      </w:pPr>
      <w:r w:rsidRPr="00416089">
        <w:rPr>
          <w:rFonts w:ascii="Tahoma" w:hAnsi="Tahoma" w:cs="Tahoma"/>
          <w:color w:val="000000"/>
        </w:rPr>
        <w:t>five or more pupils of compulsory school age, or</w:t>
      </w:r>
    </w:p>
    <w:p w14:paraId="07E72E93" w14:textId="77777777" w:rsidR="007D50EA" w:rsidRPr="00416089" w:rsidRDefault="007D50EA" w:rsidP="002520D2">
      <w:pPr>
        <w:pStyle w:val="loose"/>
        <w:numPr>
          <w:ilvl w:val="0"/>
          <w:numId w:val="4"/>
        </w:numPr>
        <w:ind w:right="225"/>
        <w:rPr>
          <w:rFonts w:ascii="Tahoma" w:hAnsi="Tahoma" w:cs="Tahoma"/>
          <w:color w:val="000000"/>
        </w:rPr>
      </w:pPr>
      <w:proofErr w:type="gramStart"/>
      <w:r w:rsidRPr="00416089">
        <w:rPr>
          <w:rFonts w:ascii="Tahoma" w:hAnsi="Tahoma" w:cs="Tahoma"/>
          <w:color w:val="000000"/>
        </w:rPr>
        <w:t>at</w:t>
      </w:r>
      <w:proofErr w:type="gramEnd"/>
      <w:r w:rsidRPr="00416089">
        <w:rPr>
          <w:rFonts w:ascii="Tahoma" w:hAnsi="Tahoma" w:cs="Tahoma"/>
          <w:color w:val="000000"/>
        </w:rPr>
        <w:t xml:space="preserve"> least one pupil of that age for whom a statement is maintained under section 324, or who is looked after by a local authority (within the meaning of </w:t>
      </w:r>
      <w:hyperlink r:id="rId18" w:tgtFrame="_parent" w:history="1">
        <w:r w:rsidRPr="00416089">
          <w:rPr>
            <w:rStyle w:val="Hyperlink"/>
            <w:rFonts w:ascii="Tahoma" w:hAnsi="Tahoma" w:cs="Tahoma"/>
            <w:color w:val="auto"/>
            <w:u w:val="none"/>
          </w:rPr>
          <w:t>section 22</w:t>
        </w:r>
      </w:hyperlink>
      <w:r w:rsidRPr="00416089">
        <w:rPr>
          <w:rFonts w:ascii="Tahoma" w:hAnsi="Tahoma" w:cs="Tahoma"/>
        </w:rPr>
        <w:t xml:space="preserve"> o</w:t>
      </w:r>
      <w:r w:rsidRPr="00416089">
        <w:rPr>
          <w:rFonts w:ascii="Tahoma" w:hAnsi="Tahoma" w:cs="Tahoma"/>
          <w:color w:val="000000"/>
        </w:rPr>
        <w:t>f the Children Act 1989).</w:t>
      </w:r>
    </w:p>
    <w:p w14:paraId="4AF25F7F" w14:textId="77777777" w:rsidR="007D50EA" w:rsidRPr="00416089" w:rsidRDefault="007D50EA" w:rsidP="007D50EA">
      <w:pPr>
        <w:pStyle w:val="loose"/>
        <w:ind w:right="225"/>
        <w:rPr>
          <w:rFonts w:ascii="Tahoma" w:hAnsi="Tahoma" w:cs="Tahoma"/>
          <w:color w:val="000000"/>
        </w:rPr>
      </w:pPr>
      <w:r w:rsidRPr="00416089">
        <w:rPr>
          <w:rFonts w:ascii="Tahoma" w:hAnsi="Tahoma" w:cs="Tahoma"/>
          <w:color w:val="000000"/>
        </w:rPr>
        <w:t>It is immaterial if full-time education is also provided at the school for pupils under or over compulsory school age.</w:t>
      </w:r>
      <w:r w:rsidRPr="00416089">
        <w:rPr>
          <w:rStyle w:val="FootnoteReference"/>
          <w:rFonts w:ascii="Tahoma" w:hAnsi="Tahoma" w:cs="Tahoma"/>
          <w:color w:val="000000"/>
        </w:rPr>
        <w:footnoteReference w:id="8"/>
      </w:r>
    </w:p>
    <w:p w14:paraId="4F46576A" w14:textId="77777777" w:rsidR="007D50EA" w:rsidRPr="00416089" w:rsidRDefault="007D50EA" w:rsidP="007D50EA">
      <w:pPr>
        <w:jc w:val="left"/>
      </w:pPr>
    </w:p>
    <w:p w14:paraId="4D6388F4" w14:textId="2B1D7312" w:rsidR="004D4202" w:rsidRPr="00443FB3" w:rsidRDefault="00443FB3" w:rsidP="004D4202">
      <w:pPr>
        <w:jc w:val="left"/>
      </w:pPr>
      <w:r w:rsidRPr="00443FB3">
        <w:t>Part A of</w:t>
      </w:r>
      <w:r w:rsidR="00EB67CC">
        <w:t xml:space="preserve"> the departmental advice</w:t>
      </w:r>
      <w:r w:rsidRPr="00443FB3">
        <w:t xml:space="preserve"> </w:t>
      </w:r>
      <w:r w:rsidR="0042585A">
        <w:t>‘</w:t>
      </w:r>
      <w:r w:rsidR="001F7C3C" w:rsidRPr="00416089">
        <w:t>Registration of independent schools</w:t>
      </w:r>
      <w:r w:rsidR="0042585A">
        <w:t xml:space="preserve">’ </w:t>
      </w:r>
      <w:r w:rsidR="001F7C3C" w:rsidRPr="00416089">
        <w:rPr>
          <w:rStyle w:val="FootnoteReference"/>
        </w:rPr>
        <w:footnoteReference w:id="9"/>
      </w:r>
      <w:r w:rsidRPr="00443FB3">
        <w:t xml:space="preserve"> sets out the DfE’s policy on full time education.  </w:t>
      </w:r>
    </w:p>
    <w:p w14:paraId="56E3ADD1" w14:textId="77777777" w:rsidR="00443FB3" w:rsidRPr="00443FB3" w:rsidRDefault="00443FB3" w:rsidP="004D4202">
      <w:pPr>
        <w:jc w:val="left"/>
      </w:pPr>
    </w:p>
    <w:p w14:paraId="7E89CFC7" w14:textId="74DFEAD1" w:rsidR="00A4186D" w:rsidRDefault="00EB67CC" w:rsidP="004D4202">
      <w:pPr>
        <w:jc w:val="left"/>
      </w:pPr>
      <w:r w:rsidRPr="00EB67CC">
        <w:t>Ofsted only inspects the quality of educational provision and compliance with independent school standards in non-association schools. These are schools that are not members of independent schools associations</w:t>
      </w:r>
      <w:r>
        <w:t xml:space="preserve">. </w:t>
      </w:r>
      <w:r w:rsidR="004D4202" w:rsidRPr="00416089">
        <w:t xml:space="preserve">Schools which are members of independent schools associations are inspected by inspectorates approved by the Secretary of State for this purpose: the Independent Schools Inspectorate and the School Inspection Service. All inspections are carried out at the request of the Secretary of State, which is the registration authority for all independent schools. </w:t>
      </w:r>
    </w:p>
    <w:p w14:paraId="0D8D7858" w14:textId="77777777" w:rsidR="00A4186D" w:rsidRDefault="00A4186D">
      <w:pPr>
        <w:jc w:val="left"/>
      </w:pPr>
      <w:r>
        <w:br w:type="page"/>
      </w:r>
    </w:p>
    <w:p w14:paraId="43F9E872" w14:textId="77777777" w:rsidR="00475ACF" w:rsidRDefault="00475ACF" w:rsidP="003941AD">
      <w:pPr>
        <w:pStyle w:val="Heading4"/>
      </w:pPr>
      <w:r w:rsidRPr="00416089">
        <w:lastRenderedPageBreak/>
        <w:t>Inspection types</w:t>
      </w:r>
    </w:p>
    <w:p w14:paraId="65572C9C" w14:textId="77777777" w:rsidR="004D4202" w:rsidRPr="00416089" w:rsidRDefault="004D4202" w:rsidP="0022458C">
      <w:pPr>
        <w:jc w:val="left"/>
        <w:rPr>
          <w:b/>
        </w:rPr>
      </w:pPr>
    </w:p>
    <w:p w14:paraId="5C575CA6" w14:textId="77777777" w:rsidR="00B97499" w:rsidRPr="00416089" w:rsidRDefault="007F74A3" w:rsidP="00B97499">
      <w:pPr>
        <w:jc w:val="left"/>
      </w:pPr>
      <w:r w:rsidRPr="00416089">
        <w:t>Ofsted conducts the following inspection</w:t>
      </w:r>
      <w:r w:rsidR="00B97499" w:rsidRPr="00416089">
        <w:t xml:space="preserve"> types:</w:t>
      </w:r>
    </w:p>
    <w:p w14:paraId="1E8A2F70" w14:textId="77777777" w:rsidR="00774ED6" w:rsidRPr="00416089" w:rsidRDefault="00774ED6" w:rsidP="0022458C">
      <w:pPr>
        <w:jc w:val="left"/>
      </w:pPr>
    </w:p>
    <w:p w14:paraId="364A9B14" w14:textId="77777777" w:rsidR="00774ED6" w:rsidRPr="00416089" w:rsidRDefault="00774ED6" w:rsidP="003941AD">
      <w:pPr>
        <w:pStyle w:val="Heading4"/>
      </w:pPr>
      <w:r w:rsidRPr="00416089">
        <w:t>Pre-registration inspections</w:t>
      </w:r>
    </w:p>
    <w:p w14:paraId="672C1B5D" w14:textId="77777777" w:rsidR="00774ED6" w:rsidRPr="00416089" w:rsidRDefault="00774ED6" w:rsidP="00774ED6">
      <w:pPr>
        <w:pStyle w:val="loose"/>
        <w:ind w:right="225"/>
        <w:rPr>
          <w:rFonts w:ascii="Tahoma" w:hAnsi="Tahoma" w:cs="Tahoma"/>
          <w:color w:val="000000"/>
        </w:rPr>
      </w:pPr>
      <w:r w:rsidRPr="00416089">
        <w:rPr>
          <w:rFonts w:ascii="Tahoma" w:hAnsi="Tahoma" w:cs="Tahoma"/>
        </w:rPr>
        <w:t xml:space="preserve">The Secretary of State is the registration authority for independent schools in England, and maintains a register of independent schools. When a proprietor has made an application for registration of an independent school the Secretary of State </w:t>
      </w:r>
      <w:r w:rsidR="00ED1360" w:rsidRPr="00416089">
        <w:rPr>
          <w:rFonts w:ascii="Tahoma" w:hAnsi="Tahoma" w:cs="Tahoma"/>
        </w:rPr>
        <w:t>must notify</w:t>
      </w:r>
      <w:r w:rsidRPr="00416089">
        <w:rPr>
          <w:rFonts w:ascii="Tahoma" w:hAnsi="Tahoma" w:cs="Tahoma"/>
        </w:rPr>
        <w:t xml:space="preserve"> HMCI</w:t>
      </w:r>
      <w:r w:rsidR="00ED1360" w:rsidRPr="00416089">
        <w:rPr>
          <w:rFonts w:ascii="Tahoma" w:hAnsi="Tahoma" w:cs="Tahoma"/>
        </w:rPr>
        <w:t>, who must then</w:t>
      </w:r>
      <w:r w:rsidRPr="00416089">
        <w:rPr>
          <w:rFonts w:ascii="Tahoma" w:hAnsi="Tahoma" w:cs="Tahoma"/>
        </w:rPr>
        <w:t xml:space="preserve"> inspect the school. The purpose of the inspection is to report to the registration authority </w:t>
      </w:r>
      <w:r w:rsidRPr="00416089">
        <w:rPr>
          <w:rFonts w:ascii="Tahoma" w:hAnsi="Tahoma" w:cs="Tahoma"/>
          <w:color w:val="000000"/>
        </w:rPr>
        <w:t>on the extent to which the independent school standards are likely to be met if the school were to be registered. Such inspections are conducted under section 99 of the Education and Skills Act 2008.</w:t>
      </w:r>
    </w:p>
    <w:p w14:paraId="2222BB78" w14:textId="77777777" w:rsidR="00774ED6" w:rsidRPr="00416089" w:rsidRDefault="00774ED6" w:rsidP="00774ED6">
      <w:pPr>
        <w:pStyle w:val="Numberedparagraph"/>
        <w:numPr>
          <w:ilvl w:val="0"/>
          <w:numId w:val="0"/>
        </w:numPr>
        <w:tabs>
          <w:tab w:val="num" w:pos="567"/>
        </w:tabs>
        <w:spacing w:line="14" w:lineRule="auto"/>
        <w:jc w:val="left"/>
      </w:pPr>
    </w:p>
    <w:p w14:paraId="297EA7A9" w14:textId="77777777" w:rsidR="00774ED6" w:rsidRPr="00416089" w:rsidRDefault="00774ED6" w:rsidP="00774ED6">
      <w:pPr>
        <w:pStyle w:val="Numberedparagraph"/>
        <w:numPr>
          <w:ilvl w:val="0"/>
          <w:numId w:val="0"/>
        </w:numPr>
        <w:tabs>
          <w:tab w:val="num" w:pos="567"/>
        </w:tabs>
        <w:jc w:val="left"/>
      </w:pPr>
      <w:r w:rsidRPr="00416089">
        <w:t>When a proprietor makes an application for a new boarding or residential special school, an integrated pre-registration inspection is made by both an education and a social care inspector.</w:t>
      </w:r>
    </w:p>
    <w:p w14:paraId="7AF2D9A7" w14:textId="77777777" w:rsidR="00774ED6" w:rsidRPr="00416089" w:rsidRDefault="00774ED6" w:rsidP="003941AD">
      <w:pPr>
        <w:pStyle w:val="Heading4"/>
      </w:pPr>
      <w:r w:rsidRPr="00416089">
        <w:t xml:space="preserve">Standard inspections </w:t>
      </w:r>
    </w:p>
    <w:p w14:paraId="5194E503" w14:textId="5892F0FE" w:rsidR="00774ED6" w:rsidRPr="00416089" w:rsidRDefault="00774ED6" w:rsidP="00774ED6">
      <w:pPr>
        <w:spacing w:before="240" w:after="120"/>
        <w:jc w:val="left"/>
      </w:pPr>
      <w:r w:rsidRPr="00416089">
        <w:t>Standard inspections of independent schools are conducted under section</w:t>
      </w:r>
      <w:r w:rsidR="00CF0CD8" w:rsidRPr="00416089">
        <w:t>s</w:t>
      </w:r>
      <w:r w:rsidRPr="00416089">
        <w:t xml:space="preserve"> 109(1) and (2) of the Education and Skills Act 2008</w:t>
      </w:r>
      <w:r w:rsidRPr="00416089">
        <w:rPr>
          <w:lang w:val="en"/>
        </w:rPr>
        <w:t>.</w:t>
      </w:r>
      <w:r w:rsidRPr="00416089">
        <w:t xml:space="preserve"> Ofsted will report to the DfE on the extent to which the school complies with the independent school standards, and will also make evaluative judgements about the quality of</w:t>
      </w:r>
      <w:r w:rsidR="00CF0CD8" w:rsidRPr="00416089">
        <w:t xml:space="preserve"> education provided by</w:t>
      </w:r>
      <w:r w:rsidRPr="00416089">
        <w:t xml:space="preserve"> the school under </w:t>
      </w:r>
      <w:r w:rsidR="001F7C3C" w:rsidRPr="00416089">
        <w:t>Ofsted’s common inspection framework.</w:t>
      </w:r>
      <w:r w:rsidR="001F7C3C" w:rsidRPr="00416089">
        <w:rPr>
          <w:rStyle w:val="FootnoteReference"/>
        </w:rPr>
        <w:footnoteReference w:id="10"/>
      </w:r>
      <w:r w:rsidRPr="00416089">
        <w:t xml:space="preserve"> Ofsted will normally contact the school by telephone to announce the inspection around lunchtime on the day before the inspection is due to start.</w:t>
      </w:r>
    </w:p>
    <w:p w14:paraId="58227BFB" w14:textId="77777777" w:rsidR="00774ED6" w:rsidRPr="00416089" w:rsidRDefault="00774ED6" w:rsidP="003941AD">
      <w:pPr>
        <w:pStyle w:val="Heading4"/>
      </w:pPr>
      <w:r w:rsidRPr="00416089">
        <w:t>Progress monitoring inspections</w:t>
      </w:r>
    </w:p>
    <w:p w14:paraId="3DFB287F" w14:textId="77777777" w:rsidR="00774ED6" w:rsidRPr="00416089" w:rsidRDefault="00774ED6" w:rsidP="00774ED6">
      <w:pPr>
        <w:keepNext/>
        <w:jc w:val="left"/>
      </w:pPr>
      <w:r w:rsidRPr="00416089">
        <w:t>Ofsted conducts progress monitoring inspections at the request of the Secretary of State to check the progress made by independent schools to address weaknesses identified at their last inspection. These inspections are conducted under section</w:t>
      </w:r>
      <w:r w:rsidR="00CF0CD8" w:rsidRPr="00416089">
        <w:t>s</w:t>
      </w:r>
      <w:r w:rsidRPr="00416089">
        <w:t xml:space="preserve"> 109(1) and (2) of the Education and Skills Act 2008.</w:t>
      </w:r>
    </w:p>
    <w:p w14:paraId="674D6195" w14:textId="77777777" w:rsidR="00774ED6" w:rsidRPr="00416089" w:rsidRDefault="00774ED6" w:rsidP="00774ED6">
      <w:pPr>
        <w:keepNext/>
        <w:jc w:val="left"/>
      </w:pPr>
    </w:p>
    <w:p w14:paraId="1EA57BFB" w14:textId="77777777" w:rsidR="00774ED6" w:rsidRPr="00416089" w:rsidRDefault="00774ED6" w:rsidP="00774ED6">
      <w:pPr>
        <w:keepNext/>
        <w:jc w:val="left"/>
      </w:pPr>
      <w:r w:rsidRPr="00416089">
        <w:t xml:space="preserve">Schools </w:t>
      </w:r>
      <w:r w:rsidR="00CF0CD8" w:rsidRPr="00416089">
        <w:t>identified as having weaknesses are normally required to</w:t>
      </w:r>
      <w:r w:rsidRPr="00416089">
        <w:t xml:space="preserve"> submit an action plan to the Secretary of State setting out the steps they will take to address their weaknesses and meet the relevant independent school standards and/or national minimum standards. Action plans must specify the timescale within which the steps will be taken.</w:t>
      </w:r>
    </w:p>
    <w:p w14:paraId="4D920068" w14:textId="77777777" w:rsidR="00774ED6" w:rsidRPr="00416089" w:rsidRDefault="00774ED6" w:rsidP="00774ED6">
      <w:pPr>
        <w:keepNext/>
        <w:jc w:val="left"/>
      </w:pPr>
    </w:p>
    <w:p w14:paraId="752686C5" w14:textId="77777777" w:rsidR="00774ED6" w:rsidRPr="00A76C80" w:rsidRDefault="00774ED6" w:rsidP="00A76C80">
      <w:pPr>
        <w:spacing w:before="240" w:after="120"/>
        <w:jc w:val="left"/>
      </w:pPr>
      <w:r w:rsidRPr="00416089">
        <w:t xml:space="preserve">In progress monitoring inspections, inspectors assess and report on the amount of progress schools have made with implementing their action plan. They will check whether </w:t>
      </w:r>
      <w:r w:rsidRPr="00416089">
        <w:lastRenderedPageBreak/>
        <w:t>the previously unmet independent school standards or national minimum standards are now met.</w:t>
      </w:r>
    </w:p>
    <w:p w14:paraId="620D3078" w14:textId="77777777" w:rsidR="00475ACF" w:rsidRPr="00416089" w:rsidRDefault="005E7DC8" w:rsidP="00A76C80">
      <w:pPr>
        <w:pStyle w:val="Heading4"/>
      </w:pPr>
      <w:r w:rsidRPr="00416089">
        <w:t>Emergency inspections</w:t>
      </w:r>
      <w:r w:rsidR="00475ACF" w:rsidRPr="00416089">
        <w:t xml:space="preserve"> </w:t>
      </w:r>
    </w:p>
    <w:p w14:paraId="2F096401" w14:textId="77777777" w:rsidR="000212AF" w:rsidRPr="00416089" w:rsidRDefault="005E7DC8" w:rsidP="00475ACF">
      <w:pPr>
        <w:spacing w:before="240" w:after="120"/>
        <w:jc w:val="left"/>
      </w:pPr>
      <w:r w:rsidRPr="00416089">
        <w:t xml:space="preserve">Emergency inspections of </w:t>
      </w:r>
      <w:r w:rsidR="00683915" w:rsidRPr="00416089">
        <w:t>independent</w:t>
      </w:r>
      <w:r w:rsidRPr="00416089">
        <w:t xml:space="preserve"> schools are conducted under section</w:t>
      </w:r>
      <w:r w:rsidR="00DB2B3E" w:rsidRPr="00416089">
        <w:t>s</w:t>
      </w:r>
      <w:r w:rsidRPr="00416089">
        <w:t xml:space="preserve"> </w:t>
      </w:r>
      <w:r w:rsidR="00F14512" w:rsidRPr="00416089">
        <w:t xml:space="preserve">109(1) and (2) </w:t>
      </w:r>
      <w:r w:rsidRPr="00416089">
        <w:t xml:space="preserve">of the Education </w:t>
      </w:r>
      <w:r w:rsidR="00F14512" w:rsidRPr="00416089">
        <w:t xml:space="preserve">and Skills </w:t>
      </w:r>
      <w:r w:rsidRPr="00416089">
        <w:t>Act 200</w:t>
      </w:r>
      <w:r w:rsidR="00F14512" w:rsidRPr="00416089">
        <w:t>8</w:t>
      </w:r>
      <w:r w:rsidRPr="00416089">
        <w:t xml:space="preserve">. They are carried out at the request of the Secretary of State for a variety of reasons, </w:t>
      </w:r>
      <w:r w:rsidR="00F14512" w:rsidRPr="00416089">
        <w:t xml:space="preserve">for example as a result of </w:t>
      </w:r>
      <w:r w:rsidRPr="00416089">
        <w:t>a complaint</w:t>
      </w:r>
      <w:r w:rsidR="00F14512" w:rsidRPr="00416089">
        <w:t xml:space="preserve"> or</w:t>
      </w:r>
      <w:r w:rsidRPr="00416089">
        <w:t xml:space="preserve"> concern</w:t>
      </w:r>
      <w:r w:rsidR="00F14512" w:rsidRPr="00416089">
        <w:t xml:space="preserve"> made</w:t>
      </w:r>
      <w:r w:rsidR="00DB2B3E" w:rsidRPr="00416089">
        <w:t xml:space="preserve"> known</w:t>
      </w:r>
      <w:r w:rsidR="00F14512" w:rsidRPr="00416089">
        <w:t xml:space="preserve"> to the DfE. The </w:t>
      </w:r>
      <w:r w:rsidR="0018028A" w:rsidRPr="00416089">
        <w:t>issue that triggered the inspection will be used as the main line of enquiry for the inspection</w:t>
      </w:r>
      <w:r w:rsidR="00ED1360" w:rsidRPr="00416089">
        <w:rPr>
          <w:rStyle w:val="FootnoteReference"/>
        </w:rPr>
        <w:footnoteReference w:id="11"/>
      </w:r>
      <w:r w:rsidR="0018028A" w:rsidRPr="00416089">
        <w:t>, and Ofsted will report to the DfE whether the school meets the</w:t>
      </w:r>
      <w:r w:rsidR="0022458C" w:rsidRPr="00416089">
        <w:t xml:space="preserve"> independent</w:t>
      </w:r>
      <w:r w:rsidR="0018028A" w:rsidRPr="00416089">
        <w:t xml:space="preserve"> school standards relevant to the issue</w:t>
      </w:r>
      <w:r w:rsidRPr="00416089">
        <w:t xml:space="preserve">. Emergency inspections </w:t>
      </w:r>
      <w:r w:rsidR="00F14512" w:rsidRPr="00416089">
        <w:t xml:space="preserve">are conducted </w:t>
      </w:r>
      <w:r w:rsidR="00DB2B3E" w:rsidRPr="00416089">
        <w:t>without</w:t>
      </w:r>
      <w:r w:rsidR="00F14512" w:rsidRPr="00416089">
        <w:t xml:space="preserve"> notice</w:t>
      </w:r>
      <w:r w:rsidRPr="00416089">
        <w:t xml:space="preserve"> and reports of these inspections are only published at the request of the Secretary of State.</w:t>
      </w:r>
    </w:p>
    <w:p w14:paraId="164E503C" w14:textId="77777777" w:rsidR="00475ACF" w:rsidRPr="00416089" w:rsidRDefault="005E7DC8" w:rsidP="0012755E">
      <w:pPr>
        <w:pStyle w:val="Heading4"/>
      </w:pPr>
      <w:r w:rsidRPr="00416089">
        <w:t>Material change inspection</w:t>
      </w:r>
      <w:r w:rsidR="00475ACF" w:rsidRPr="00416089">
        <w:t xml:space="preserve">s </w:t>
      </w:r>
    </w:p>
    <w:p w14:paraId="5568C76A" w14:textId="77777777" w:rsidR="00DF3DC5" w:rsidRPr="00416089" w:rsidRDefault="005E7DC8" w:rsidP="00774ED6">
      <w:pPr>
        <w:jc w:val="left"/>
      </w:pPr>
      <w:r w:rsidRPr="00416089">
        <w:t>O</w:t>
      </w:r>
      <w:r w:rsidR="00ED1360" w:rsidRPr="00416089">
        <w:t>utside normal inspection cycles, O</w:t>
      </w:r>
      <w:r w:rsidRPr="00416089">
        <w:t xml:space="preserve">fsted carries out material change inspections of registered </w:t>
      </w:r>
      <w:r w:rsidR="00421124" w:rsidRPr="00416089">
        <w:t>independent</w:t>
      </w:r>
      <w:r w:rsidRPr="00416089">
        <w:t xml:space="preserve"> schools at the request of the Secretary of State</w:t>
      </w:r>
      <w:r w:rsidR="00E1422E" w:rsidRPr="00416089">
        <w:t>,</w:t>
      </w:r>
      <w:r w:rsidRPr="00416089">
        <w:t xml:space="preserve"> when the school wishes to make a material change to their premises, intake or </w:t>
      </w:r>
      <w:r w:rsidR="00970A15" w:rsidRPr="00416089">
        <w:t>age range;</w:t>
      </w:r>
      <w:r w:rsidRPr="00416089">
        <w:t xml:space="preserve"> the provision they make for </w:t>
      </w:r>
      <w:r w:rsidR="00EF1676" w:rsidRPr="00416089">
        <w:t xml:space="preserve">disabled </w:t>
      </w:r>
      <w:r w:rsidRPr="00416089">
        <w:t xml:space="preserve">pupils </w:t>
      </w:r>
      <w:r w:rsidR="00EF1676" w:rsidRPr="00416089">
        <w:t xml:space="preserve">and those </w:t>
      </w:r>
      <w:r w:rsidRPr="00416089">
        <w:t>with special educational needs</w:t>
      </w:r>
      <w:r w:rsidR="00970A15" w:rsidRPr="00416089">
        <w:t>;</w:t>
      </w:r>
      <w:r w:rsidR="00ED1360" w:rsidRPr="00416089">
        <w:t xml:space="preserve"> or there is a change to the proprietor</w:t>
      </w:r>
      <w:r w:rsidRPr="00416089">
        <w:t xml:space="preserve">. </w:t>
      </w:r>
      <w:r w:rsidR="00DF3DC5" w:rsidRPr="00416089">
        <w:t xml:space="preserve">These inspections are conducted under section 162 of the Education Act </w:t>
      </w:r>
      <w:r w:rsidR="00A01B04" w:rsidRPr="00416089">
        <w:t>2002.</w:t>
      </w:r>
    </w:p>
    <w:p w14:paraId="2FB72180" w14:textId="77777777" w:rsidR="00DF3DC5" w:rsidRPr="00416089" w:rsidRDefault="00DF3DC5" w:rsidP="00774ED6">
      <w:pPr>
        <w:jc w:val="left"/>
      </w:pPr>
    </w:p>
    <w:p w14:paraId="1F8CE5DF" w14:textId="77777777" w:rsidR="00774ED6" w:rsidRPr="00416089" w:rsidRDefault="005E7DC8" w:rsidP="00FA0446">
      <w:pPr>
        <w:jc w:val="left"/>
      </w:pPr>
      <w:r w:rsidRPr="00416089">
        <w:t xml:space="preserve">Inspectors will consider the implications of the material change and </w:t>
      </w:r>
      <w:r w:rsidR="00574104" w:rsidRPr="00416089">
        <w:t>report to the Secretary of State whether the school is likely to meet the relevant</w:t>
      </w:r>
      <w:r w:rsidR="0022458C" w:rsidRPr="00416089">
        <w:t xml:space="preserve"> independent</w:t>
      </w:r>
      <w:r w:rsidR="00574104" w:rsidRPr="00416089">
        <w:t xml:space="preserve"> school standards, if the material change is implemented</w:t>
      </w:r>
      <w:r w:rsidRPr="00416089">
        <w:t xml:space="preserve">. The </w:t>
      </w:r>
      <w:r w:rsidR="00574104" w:rsidRPr="00416089">
        <w:t xml:space="preserve">school </w:t>
      </w:r>
      <w:r w:rsidRPr="00416089">
        <w:t xml:space="preserve">cannot implement the proposed change </w:t>
      </w:r>
      <w:r w:rsidR="00DB2B3E" w:rsidRPr="00416089">
        <w:t xml:space="preserve">unless </w:t>
      </w:r>
      <w:r w:rsidRPr="00416089">
        <w:t>the Secretary of State grants permission.</w:t>
      </w:r>
    </w:p>
    <w:p w14:paraId="7B5B6297" w14:textId="77777777" w:rsidR="00490C07" w:rsidRPr="00416089" w:rsidRDefault="00490C07" w:rsidP="00FA0446">
      <w:pPr>
        <w:jc w:val="left"/>
      </w:pPr>
    </w:p>
    <w:p w14:paraId="7BE23F1A" w14:textId="77777777" w:rsidR="00774ED6" w:rsidRPr="00416089" w:rsidRDefault="00774ED6" w:rsidP="00FA0446">
      <w:pPr>
        <w:jc w:val="left"/>
        <w:rPr>
          <w:rFonts w:cs="Tahoma"/>
        </w:rPr>
      </w:pPr>
    </w:p>
    <w:p w14:paraId="319BB937" w14:textId="77777777" w:rsidR="00774ED6" w:rsidRPr="00416089" w:rsidRDefault="00774ED6" w:rsidP="00FA0446">
      <w:pPr>
        <w:jc w:val="left"/>
        <w:rPr>
          <w:rFonts w:cs="Tahoma"/>
        </w:rPr>
      </w:pPr>
    </w:p>
    <w:p w14:paraId="3E1D34B1" w14:textId="77777777" w:rsidR="00774ED6" w:rsidRDefault="00774ED6" w:rsidP="00FA0446">
      <w:pPr>
        <w:jc w:val="left"/>
        <w:rPr>
          <w:rFonts w:cs="Tahoma"/>
        </w:rPr>
      </w:pPr>
    </w:p>
    <w:p w14:paraId="017B4F9C" w14:textId="77777777" w:rsidR="00774ED6" w:rsidRDefault="00774ED6" w:rsidP="00FA0446">
      <w:pPr>
        <w:jc w:val="left"/>
        <w:rPr>
          <w:rFonts w:cs="Tahoma"/>
        </w:rPr>
      </w:pPr>
    </w:p>
    <w:p w14:paraId="72A9B6F6" w14:textId="77777777" w:rsidR="00774ED6" w:rsidRDefault="00774ED6" w:rsidP="00FA0446">
      <w:pPr>
        <w:jc w:val="left"/>
        <w:rPr>
          <w:rFonts w:cs="Tahoma"/>
        </w:rPr>
      </w:pPr>
    </w:p>
    <w:p w14:paraId="08865062" w14:textId="77777777" w:rsidR="00774ED6" w:rsidRDefault="00774ED6" w:rsidP="00FA0446">
      <w:pPr>
        <w:jc w:val="left"/>
        <w:rPr>
          <w:rFonts w:cs="Tahoma"/>
        </w:rPr>
      </w:pPr>
    </w:p>
    <w:p w14:paraId="18342BA6" w14:textId="77777777" w:rsidR="001F7C3C" w:rsidRDefault="001F7C3C" w:rsidP="00FA0446">
      <w:pPr>
        <w:jc w:val="left"/>
        <w:rPr>
          <w:rFonts w:cs="Tahoma"/>
        </w:rPr>
      </w:pPr>
    </w:p>
    <w:p w14:paraId="247B3DF2" w14:textId="77777777" w:rsidR="001F7C3C" w:rsidRDefault="001F7C3C" w:rsidP="00FA0446">
      <w:pPr>
        <w:jc w:val="left"/>
        <w:rPr>
          <w:rFonts w:cs="Tahoma"/>
        </w:rPr>
      </w:pPr>
    </w:p>
    <w:p w14:paraId="2704410F" w14:textId="77777777" w:rsidR="001F7C3C" w:rsidRDefault="001F7C3C" w:rsidP="00FA0446">
      <w:pPr>
        <w:jc w:val="left"/>
        <w:rPr>
          <w:rFonts w:cs="Tahoma"/>
        </w:rPr>
      </w:pPr>
    </w:p>
    <w:p w14:paraId="6940B59D" w14:textId="77777777" w:rsidR="001F7C3C" w:rsidRDefault="001F7C3C" w:rsidP="00FA0446">
      <w:pPr>
        <w:jc w:val="left"/>
        <w:rPr>
          <w:rFonts w:cs="Tahoma"/>
        </w:rPr>
      </w:pPr>
    </w:p>
    <w:p w14:paraId="52F495F5" w14:textId="77777777" w:rsidR="001F7C3C" w:rsidRDefault="001F7C3C" w:rsidP="00FA0446">
      <w:pPr>
        <w:jc w:val="left"/>
        <w:rPr>
          <w:rFonts w:cs="Tahoma"/>
        </w:rPr>
      </w:pPr>
    </w:p>
    <w:p w14:paraId="23C68284" w14:textId="77777777" w:rsidR="00D449F5" w:rsidRPr="00C316AB" w:rsidRDefault="00D449F5" w:rsidP="00B974BE">
      <w:pPr>
        <w:jc w:val="left"/>
        <w:rPr>
          <w:rFonts w:cs="Tahoma"/>
        </w:rPr>
      </w:pPr>
      <w:r w:rsidRPr="00C316AB">
        <w:rPr>
          <w:rFonts w:cs="Tahoma"/>
        </w:rPr>
        <w:t>© Crown copyright</w:t>
      </w:r>
      <w:r w:rsidR="00774ED6">
        <w:rPr>
          <w:rFonts w:cs="Tahoma"/>
        </w:rPr>
        <w:t xml:space="preserve"> 201</w:t>
      </w:r>
      <w:r w:rsidR="004E15CB">
        <w:rPr>
          <w:rFonts w:cs="Tahoma"/>
        </w:rPr>
        <w:t>7</w:t>
      </w:r>
    </w:p>
    <w:p w14:paraId="1189BD4D" w14:textId="3EE5477F" w:rsidR="00B974BE" w:rsidRPr="00C316AB" w:rsidRDefault="00D449F5" w:rsidP="00B974BE">
      <w:pPr>
        <w:jc w:val="left"/>
        <w:rPr>
          <w:rFonts w:cs="Tahoma"/>
        </w:rPr>
      </w:pPr>
      <w:r w:rsidRPr="00C316AB">
        <w:rPr>
          <w:rFonts w:cs="Tahoma"/>
          <w:sz w:val="20"/>
          <w:szCs w:val="20"/>
        </w:rPr>
        <w:t xml:space="preserve">You may re-use this information (not including logos) free of charge in any format or medium, under the terms of the Open Government Licence. To view this licence, visit </w:t>
      </w:r>
      <w:hyperlink r:id="rId19" w:tooltip="The national archives open government licence" w:history="1">
        <w:r w:rsidR="00724D6B" w:rsidRPr="00C316AB">
          <w:rPr>
            <w:rStyle w:val="Hyperlink"/>
            <w:rFonts w:cs="Tahoma"/>
            <w:sz w:val="20"/>
            <w:szCs w:val="20"/>
            <w:u w:val="none"/>
          </w:rPr>
          <w:t>http://www.nationalarchives.gov.uk/doc/open-government-licence/</w:t>
        </w:r>
      </w:hyperlink>
      <w:r w:rsidRPr="00C316AB">
        <w:rPr>
          <w:rFonts w:cs="Tahoma"/>
          <w:sz w:val="20"/>
          <w:szCs w:val="20"/>
        </w:rPr>
        <w:t xml:space="preserve"> or write to the Information Policy Team, The National Archives, </w:t>
      </w:r>
      <w:proofErr w:type="gramStart"/>
      <w:r w:rsidRPr="00C316AB">
        <w:rPr>
          <w:rFonts w:cs="Tahoma"/>
          <w:sz w:val="20"/>
          <w:szCs w:val="20"/>
        </w:rPr>
        <w:t>Kew</w:t>
      </w:r>
      <w:proofErr w:type="gramEnd"/>
      <w:r w:rsidRPr="00C316AB">
        <w:rPr>
          <w:rFonts w:cs="Tahoma"/>
          <w:sz w:val="20"/>
          <w:szCs w:val="20"/>
        </w:rPr>
        <w:t xml:space="preserve">, London, TW9 4DU or e-mail: </w:t>
      </w:r>
      <w:hyperlink r:id="rId20" w:history="1">
        <w:r w:rsidR="00B974BE" w:rsidRPr="00C316AB">
          <w:rPr>
            <w:rStyle w:val="Hyperlink"/>
            <w:rFonts w:cs="Tahoma"/>
            <w:sz w:val="20"/>
            <w:szCs w:val="20"/>
            <w:u w:val="none"/>
          </w:rPr>
          <w:t>psi@nationalarchives.gsi.gov.uk</w:t>
        </w:r>
      </w:hyperlink>
    </w:p>
    <w:sectPr w:rsidR="00B974BE" w:rsidRPr="00C316AB" w:rsidSect="00AE4070">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410F9" w14:textId="77777777" w:rsidR="00BB6C3A" w:rsidRDefault="00BB6C3A">
      <w:r>
        <w:separator/>
      </w:r>
    </w:p>
  </w:endnote>
  <w:endnote w:type="continuationSeparator" w:id="0">
    <w:p w14:paraId="30DEFBCA" w14:textId="77777777" w:rsidR="00BB6C3A" w:rsidRDefault="00BB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C751" w14:textId="77777777" w:rsidR="008B7052" w:rsidRDefault="008B7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6DA26" w14:textId="1F64F079" w:rsidR="000611CC" w:rsidRPr="000061B5" w:rsidRDefault="00BB6C3A" w:rsidP="000611CC">
    <w:pPr>
      <w:pStyle w:val="Footer-RHSOdd"/>
      <w:tabs>
        <w:tab w:val="right" w:pos="8460"/>
      </w:tabs>
      <w:rPr>
        <w:rStyle w:val="Hyperlink"/>
        <w:b w:val="0"/>
        <w:sz w:val="20"/>
      </w:rPr>
    </w:pPr>
    <w:r w:rsidRPr="001460CF">
      <w:rPr>
        <w:b w:val="0"/>
        <w:sz w:val="20"/>
      </w:rPr>
      <w:t>R</w:t>
    </w:r>
    <w:r>
      <w:rPr>
        <w:b w:val="0"/>
        <w:sz w:val="20"/>
      </w:rPr>
      <w:t>esponsible Statistician: Louise Butler</w:t>
    </w:r>
    <w:r w:rsidR="000611CC" w:rsidRPr="001460CF">
      <w:rPr>
        <w:b w:val="0"/>
        <w:sz w:val="20"/>
      </w:rPr>
      <w:t xml:space="preserve">, </w:t>
    </w:r>
    <w:r w:rsidR="000061B5">
      <w:rPr>
        <w:b w:val="0"/>
        <w:sz w:val="20"/>
      </w:rPr>
      <w:fldChar w:fldCharType="begin"/>
    </w:r>
    <w:r w:rsidR="000061B5">
      <w:rPr>
        <w:b w:val="0"/>
        <w:sz w:val="20"/>
      </w:rPr>
      <w:instrText xml:space="preserve"> HYPERLINK "mailto:Louise.Butler@ofsted.gov.uk" </w:instrText>
    </w:r>
    <w:r w:rsidR="003B2FB3">
      <w:rPr>
        <w:b w:val="0"/>
        <w:sz w:val="20"/>
      </w:rPr>
    </w:r>
    <w:r w:rsidR="000061B5">
      <w:rPr>
        <w:b w:val="0"/>
        <w:sz w:val="20"/>
      </w:rPr>
      <w:fldChar w:fldCharType="separate"/>
    </w:r>
    <w:r w:rsidR="00B6183A" w:rsidRPr="000061B5">
      <w:rPr>
        <w:rStyle w:val="Hyperlink"/>
        <w:b w:val="0"/>
        <w:sz w:val="20"/>
      </w:rPr>
      <w:t>Louise.Butler@ofsted.gov.uk</w:t>
    </w:r>
  </w:p>
  <w:p w14:paraId="5F52DD45" w14:textId="63BEA7B7" w:rsidR="00BB6C3A" w:rsidRPr="001460CF" w:rsidRDefault="000061B5" w:rsidP="001460CF">
    <w:pPr>
      <w:pStyle w:val="Footer-RHSOdd"/>
      <w:tabs>
        <w:tab w:val="right" w:pos="8460"/>
      </w:tabs>
      <w:rPr>
        <w:b w:val="0"/>
        <w:sz w:val="20"/>
      </w:rPr>
    </w:pPr>
    <w:r>
      <w:rPr>
        <w:b w:val="0"/>
        <w:sz w:val="20"/>
      </w:rPr>
      <w:fldChar w:fldCharType="end"/>
    </w:r>
    <w:r w:rsidR="00BB6C3A" w:rsidRPr="001460CF">
      <w:rPr>
        <w:b w:val="0"/>
        <w:sz w:val="20"/>
      </w:rPr>
      <w:t xml:space="preserve">Published on: </w:t>
    </w:r>
    <w:r w:rsidR="00BB6C3A">
      <w:rPr>
        <w:b w:val="0"/>
        <w:sz w:val="20"/>
      </w:rPr>
      <w:t>23 November 2017. Next publication: November 2018</w:t>
    </w:r>
    <w:r w:rsidR="00BB6C3A">
      <w:rPr>
        <w:b w:val="0"/>
        <w:sz w:val="20"/>
      </w:rPr>
      <w:tab/>
    </w:r>
    <w:r w:rsidR="00BB6C3A" w:rsidRPr="00243CDA">
      <w:rPr>
        <w:b w:val="0"/>
        <w:sz w:val="20"/>
      </w:rPr>
      <w:fldChar w:fldCharType="begin"/>
    </w:r>
    <w:r w:rsidR="00BB6C3A" w:rsidRPr="00243CDA">
      <w:rPr>
        <w:b w:val="0"/>
        <w:sz w:val="20"/>
      </w:rPr>
      <w:instrText xml:space="preserve"> PAGE   \* MERGEFORMAT </w:instrText>
    </w:r>
    <w:r w:rsidR="00BB6C3A" w:rsidRPr="00243CDA">
      <w:rPr>
        <w:b w:val="0"/>
        <w:sz w:val="20"/>
      </w:rPr>
      <w:fldChar w:fldCharType="separate"/>
    </w:r>
    <w:r w:rsidR="003B2FB3" w:rsidRPr="003B2FB3">
      <w:rPr>
        <w:b w:val="0"/>
        <w:bCs/>
        <w:noProof/>
        <w:sz w:val="20"/>
      </w:rPr>
      <w:t>13</w:t>
    </w:r>
    <w:r w:rsidR="00BB6C3A" w:rsidRPr="00243CDA">
      <w:rPr>
        <w:b w:val="0"/>
        <w:bCs/>
        <w:noProof/>
        <w:sz w:val="20"/>
      </w:rPr>
      <w:fldChar w:fldCharType="end"/>
    </w:r>
    <w:r w:rsidR="00BB6C3A" w:rsidRPr="00243CDA">
      <w:rPr>
        <w:b w:val="0"/>
        <w:bCs/>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6D7B" w14:textId="77777777" w:rsidR="008B7052" w:rsidRDefault="008B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E66DA" w14:textId="77777777" w:rsidR="00BB6C3A" w:rsidRDefault="00BB6C3A">
      <w:r>
        <w:separator/>
      </w:r>
    </w:p>
  </w:footnote>
  <w:footnote w:type="continuationSeparator" w:id="0">
    <w:p w14:paraId="1C0AC8E4" w14:textId="77777777" w:rsidR="00BB6C3A" w:rsidRDefault="00BB6C3A">
      <w:r>
        <w:continuationSeparator/>
      </w:r>
    </w:p>
  </w:footnote>
  <w:footnote w:id="1">
    <w:p w14:paraId="5E57968F" w14:textId="2D7C06D6" w:rsidR="00BB6C3A" w:rsidRDefault="00BB6C3A" w:rsidP="005645E3">
      <w:pPr>
        <w:pStyle w:val="FootnoteText"/>
        <w:jc w:val="left"/>
      </w:pPr>
      <w:r>
        <w:rPr>
          <w:rStyle w:val="FootnoteReference"/>
        </w:rPr>
        <w:footnoteRef/>
      </w:r>
      <w:r>
        <w:t xml:space="preserve"> Not all open schools have received a standard inspection. </w:t>
      </w:r>
      <w:r w:rsidRPr="00316248">
        <w:t>Once registered, new schools receive their first standard inspection in their first year of operation, at the request of the D</w:t>
      </w:r>
      <w:r>
        <w:t xml:space="preserve">epartment </w:t>
      </w:r>
      <w:r w:rsidRPr="00316248">
        <w:t>f</w:t>
      </w:r>
      <w:r>
        <w:t xml:space="preserve">or </w:t>
      </w:r>
      <w:r w:rsidRPr="00316248">
        <w:t>E</w:t>
      </w:r>
      <w:r>
        <w:t>ducation (DfE)</w:t>
      </w:r>
      <w:r w:rsidRPr="00316248">
        <w:t>.</w:t>
      </w:r>
      <w:r>
        <w:t xml:space="preserve"> </w:t>
      </w:r>
      <w:r w:rsidR="001640B5">
        <w:t>T</w:t>
      </w:r>
      <w:r w:rsidR="001640B5" w:rsidRPr="001640B5">
        <w:t>wo school inspections are excluded from the number of schools inspected. One school last had a full inspection prior to the introduction of an overall effectiveness judgement. Also, in 2016/17 one inspection gave no inspection judgeme</w:t>
      </w:r>
      <w:r w:rsidR="001640B5">
        <w:t>nts.</w:t>
      </w:r>
    </w:p>
  </w:footnote>
  <w:footnote w:id="2">
    <w:p w14:paraId="6137DB5E" w14:textId="1EEBE696" w:rsidR="00BB6C3A" w:rsidRDefault="00BB6C3A">
      <w:pPr>
        <w:pStyle w:val="FootnoteText"/>
      </w:pPr>
      <w:r>
        <w:rPr>
          <w:rStyle w:val="FootnoteReference"/>
        </w:rPr>
        <w:footnoteRef/>
      </w:r>
      <w:r>
        <w:t xml:space="preserve"> </w:t>
      </w:r>
      <w:r w:rsidR="007B237D">
        <w:t>There were</w:t>
      </w:r>
      <w:r>
        <w:t xml:space="preserve"> </w:t>
      </w:r>
      <w:r w:rsidRPr="00207938">
        <w:t>3</w:t>
      </w:r>
      <w:r w:rsidR="00207938" w:rsidRPr="007B237D">
        <w:t>3</w:t>
      </w:r>
      <w:r w:rsidRPr="00207938">
        <w:t>8</w:t>
      </w:r>
      <w:r>
        <w:t xml:space="preserve"> inspections </w:t>
      </w:r>
      <w:r w:rsidR="00E3355A">
        <w:t xml:space="preserve">carried out </w:t>
      </w:r>
      <w:r>
        <w:t>in</w:t>
      </w:r>
      <w:r w:rsidRPr="007D0557">
        <w:t xml:space="preserve"> 2016/17</w:t>
      </w:r>
      <w:r>
        <w:t>,</w:t>
      </w:r>
      <w:r w:rsidR="007B237D">
        <w:t xml:space="preserve"> but one</w:t>
      </w:r>
      <w:r w:rsidRPr="007D0557">
        <w:t xml:space="preserve"> </w:t>
      </w:r>
      <w:r w:rsidR="007B237D">
        <w:t xml:space="preserve">inspection resulted in </w:t>
      </w:r>
      <w:r w:rsidRPr="007D0557">
        <w:t>no inspection judgements</w:t>
      </w:r>
      <w:r w:rsidR="007B237D">
        <w:t xml:space="preserve"> being made</w:t>
      </w:r>
      <w:r>
        <w:t xml:space="preserve">. </w:t>
      </w:r>
      <w:r w:rsidR="00507CFD">
        <w:t>This</w:t>
      </w:r>
      <w:r w:rsidR="00E3355A">
        <w:t xml:space="preserve"> inspection</w:t>
      </w:r>
      <w:r w:rsidR="00507CFD">
        <w:t xml:space="preserve"> is excluded</w:t>
      </w:r>
      <w:r w:rsidR="00E3355A">
        <w:t xml:space="preserve"> from the analysis of judgements</w:t>
      </w:r>
      <w:r w:rsidR="00507CFD">
        <w:t xml:space="preserve">. </w:t>
      </w:r>
      <w:r w:rsidR="00E3355A">
        <w:t>C</w:t>
      </w:r>
      <w:r w:rsidRPr="007D0557">
        <w:t>ompliance with the independent school s</w:t>
      </w:r>
      <w:r>
        <w:t>tandards was checked</w:t>
      </w:r>
      <w:r w:rsidR="00E3355A">
        <w:t xml:space="preserve"> in this inspection</w:t>
      </w:r>
      <w:r>
        <w:t xml:space="preserve">. </w:t>
      </w:r>
    </w:p>
  </w:footnote>
  <w:footnote w:id="3">
    <w:p w14:paraId="6BCF39B8" w14:textId="04D88D61" w:rsidR="00905986" w:rsidRDefault="00905986">
      <w:pPr>
        <w:pStyle w:val="FootnoteText"/>
      </w:pPr>
      <w:r>
        <w:rPr>
          <w:rStyle w:val="FootnoteReference"/>
        </w:rPr>
        <w:footnoteRef/>
      </w:r>
      <w:r>
        <w:t xml:space="preserve"> </w:t>
      </w:r>
      <w:r w:rsidR="00D135B3">
        <w:t>S</w:t>
      </w:r>
      <w:r w:rsidR="00D135B3" w:rsidRPr="00D135B3">
        <w:t>tandards for independent schools</w:t>
      </w:r>
      <w:r w:rsidR="00D135B3">
        <w:t>;</w:t>
      </w:r>
      <w:r w:rsidR="00D135B3" w:rsidRPr="00D135B3">
        <w:t xml:space="preserve"> </w:t>
      </w:r>
      <w:hyperlink r:id="rId1" w:tooltip="Legislation on independent school standards" w:history="1">
        <w:r w:rsidRPr="00905986">
          <w:rPr>
            <w:rStyle w:val="Hyperlink"/>
          </w:rPr>
          <w:t>http://www.legislation.gov.uk/uksi/2014/3283/contents/made</w:t>
        </w:r>
      </w:hyperlink>
    </w:p>
  </w:footnote>
  <w:footnote w:id="4">
    <w:p w14:paraId="25DDB5B8" w14:textId="38C60FC2" w:rsidR="00905986" w:rsidRDefault="00905986">
      <w:pPr>
        <w:pStyle w:val="FootnoteText"/>
      </w:pPr>
      <w:r>
        <w:rPr>
          <w:rStyle w:val="FootnoteReference"/>
        </w:rPr>
        <w:footnoteRef/>
      </w:r>
      <w:r>
        <w:t xml:space="preserve"> </w:t>
      </w:r>
      <w:r w:rsidR="00D135B3" w:rsidRPr="00D135B3">
        <w:t>Response to the consultation on changes to the release of statistics on non-association independent schools</w:t>
      </w:r>
      <w:r w:rsidR="00A76C80">
        <w:t>;</w:t>
      </w:r>
      <w:r w:rsidR="00A76C80" w:rsidRPr="00A76C80">
        <w:t xml:space="preserve"> </w:t>
      </w:r>
      <w:hyperlink r:id="rId2" w:tooltip="Consultation response" w:history="1">
        <w:r w:rsidRPr="00905986">
          <w:rPr>
            <w:rStyle w:val="Hyperlink"/>
          </w:rPr>
          <w:t>https://www.gov.uk/government/consultations/non-association-independent-schools-inspections-and-outcomes-frequency-of-publication-of-statistics</w:t>
        </w:r>
      </w:hyperlink>
    </w:p>
  </w:footnote>
  <w:footnote w:id="5">
    <w:p w14:paraId="33CCDBD0" w14:textId="77777777" w:rsidR="00905986" w:rsidRDefault="00905986" w:rsidP="00905986">
      <w:pPr>
        <w:pStyle w:val="FootnoteText"/>
      </w:pPr>
      <w:r>
        <w:rPr>
          <w:rStyle w:val="FootnoteReference"/>
        </w:rPr>
        <w:footnoteRef/>
      </w:r>
      <w:r>
        <w:t xml:space="preserve"> Education and Skills Act 2008; </w:t>
      </w:r>
      <w:hyperlink r:id="rId3" w:history="1">
        <w:r w:rsidRPr="002D181C">
          <w:rPr>
            <w:rStyle w:val="Hyperlink"/>
          </w:rPr>
          <w:t>www.legislation.gov.uk/ukpga/2008/25/contents</w:t>
        </w:r>
      </w:hyperlink>
      <w:r>
        <w:t xml:space="preserve">. </w:t>
      </w:r>
    </w:p>
  </w:footnote>
  <w:footnote w:id="6">
    <w:p w14:paraId="5E173239" w14:textId="26A5F241" w:rsidR="001F7C3C" w:rsidRDefault="001F7C3C">
      <w:pPr>
        <w:pStyle w:val="FootnoteText"/>
      </w:pPr>
      <w:r>
        <w:rPr>
          <w:rStyle w:val="FootnoteReference"/>
        </w:rPr>
        <w:footnoteRef/>
      </w:r>
      <w:r>
        <w:t xml:space="preserve"> M</w:t>
      </w:r>
      <w:r w:rsidRPr="001F7C3C">
        <w:t xml:space="preserve">ethodology and quality report; </w:t>
      </w:r>
      <w:hyperlink r:id="rId4" w:history="1">
        <w:r w:rsidR="003B2FB3">
          <w:rPr>
            <w:rStyle w:val="Hyperlink"/>
            <w:rFonts w:cs="Tahoma"/>
          </w:rPr>
          <w:t>https://www.gov.uk/government/statistics/non-association-independent-schools-inspections-and-outcomes-as-at-31-august-2</w:t>
        </w:r>
        <w:bookmarkStart w:id="17" w:name="_GoBack"/>
        <w:bookmarkEnd w:id="17"/>
        <w:r w:rsidR="003B2FB3">
          <w:rPr>
            <w:rStyle w:val="Hyperlink"/>
            <w:rFonts w:cs="Tahoma"/>
          </w:rPr>
          <w:t>0</w:t>
        </w:r>
        <w:r w:rsidR="003B2FB3">
          <w:rPr>
            <w:rStyle w:val="Hyperlink"/>
            <w:rFonts w:cs="Tahoma"/>
          </w:rPr>
          <w:t>17</w:t>
        </w:r>
      </w:hyperlink>
    </w:p>
  </w:footnote>
  <w:footnote w:id="7">
    <w:p w14:paraId="0FE9A27A" w14:textId="77777777" w:rsidR="001F7C3C" w:rsidRDefault="001F7C3C" w:rsidP="001F7C3C">
      <w:pPr>
        <w:pStyle w:val="FootnoteText"/>
      </w:pPr>
      <w:r>
        <w:rPr>
          <w:rStyle w:val="FootnoteReference"/>
        </w:rPr>
        <w:footnoteRef/>
      </w:r>
      <w:r>
        <w:t xml:space="preserve"> The </w:t>
      </w:r>
      <w:r>
        <w:rPr>
          <w:lang w:val="en"/>
        </w:rPr>
        <w:t xml:space="preserve">Education (Independent School Standards) Regulations 2014 </w:t>
      </w:r>
      <w:r>
        <w:t>came into effect on 5 January 2015.</w:t>
      </w:r>
      <w:r w:rsidRPr="000304FB">
        <w:t xml:space="preserve"> </w:t>
      </w:r>
      <w:hyperlink r:id="rId5" w:history="1">
        <w:r>
          <w:rPr>
            <w:rStyle w:val="Hyperlink"/>
          </w:rPr>
          <w:t>www.legislation.gov.uk/uksi/2014/3283/schedule/made</w:t>
        </w:r>
      </w:hyperlink>
    </w:p>
  </w:footnote>
  <w:footnote w:id="8">
    <w:p w14:paraId="022222F2" w14:textId="28B8815C" w:rsidR="00BB6C3A" w:rsidRPr="00C04519" w:rsidRDefault="00BB6C3A" w:rsidP="007D50EA">
      <w:pPr>
        <w:pStyle w:val="FootnoteText"/>
      </w:pPr>
      <w:r w:rsidRPr="00CB3DEF">
        <w:rPr>
          <w:rStyle w:val="FootnoteReference"/>
        </w:rPr>
        <w:footnoteRef/>
      </w:r>
      <w:r w:rsidRPr="00CB3DEF">
        <w:t xml:space="preserve"> This defin</w:t>
      </w:r>
      <w:r w:rsidRPr="00EF1676">
        <w:t>ition of ‘independent school’ forms part of the definition of ‘an independent educational institution’ for the purpose of the 2008 Act.</w:t>
      </w:r>
    </w:p>
  </w:footnote>
  <w:footnote w:id="9">
    <w:p w14:paraId="76250C55" w14:textId="77777777" w:rsidR="001F7C3C" w:rsidRPr="00CB3DEF" w:rsidRDefault="001F7C3C" w:rsidP="001F7C3C">
      <w:pPr>
        <w:pStyle w:val="FootnoteText"/>
      </w:pPr>
      <w:r w:rsidRPr="00CB3DEF">
        <w:rPr>
          <w:rStyle w:val="FootnoteReference"/>
        </w:rPr>
        <w:footnoteRef/>
      </w:r>
      <w:r w:rsidRPr="00CB3DEF">
        <w:t xml:space="preserve"> </w:t>
      </w:r>
      <w:hyperlink r:id="rId6" w:history="1">
        <w:r w:rsidRPr="005645E3">
          <w:rPr>
            <w:rStyle w:val="Hyperlink"/>
            <w:u w:val="none"/>
          </w:rPr>
          <w:t>www.gov.uk/government/publications/independent-school-registration</w:t>
        </w:r>
      </w:hyperlink>
      <w:r w:rsidRPr="00CB3DEF">
        <w:t xml:space="preserve">. </w:t>
      </w:r>
    </w:p>
  </w:footnote>
  <w:footnote w:id="10">
    <w:p w14:paraId="3EC9A385" w14:textId="77777777" w:rsidR="001F7C3C" w:rsidRDefault="001F7C3C" w:rsidP="001F7C3C">
      <w:pPr>
        <w:pStyle w:val="FootnoteText"/>
        <w:jc w:val="left"/>
      </w:pPr>
      <w:r>
        <w:rPr>
          <w:rStyle w:val="FootnoteReference"/>
        </w:rPr>
        <w:footnoteRef/>
      </w:r>
      <w:r>
        <w:t xml:space="preserve"> </w:t>
      </w:r>
      <w:r w:rsidRPr="0012755E">
        <w:t>The common inspection framework: education, skills and early years, Ofsted</w:t>
      </w:r>
      <w:r>
        <w:t xml:space="preserve">, 2015; </w:t>
      </w:r>
      <w:hyperlink r:id="rId7" w:history="1">
        <w:r w:rsidRPr="0077599D">
          <w:rPr>
            <w:rStyle w:val="Hyperlink"/>
          </w:rPr>
          <w:t>www.gov.uk/government/publications/common-inspection-framework-education-skills-and-early-years-from-september-2015</w:t>
        </w:r>
      </w:hyperlink>
      <w:r>
        <w:t xml:space="preserve">. </w:t>
      </w:r>
    </w:p>
  </w:footnote>
  <w:footnote w:id="11">
    <w:p w14:paraId="2C43BC89" w14:textId="77777777" w:rsidR="00BB6C3A" w:rsidRDefault="00BB6C3A">
      <w:pPr>
        <w:pStyle w:val="FootnoteText"/>
      </w:pPr>
      <w:r>
        <w:rPr>
          <w:rStyle w:val="FootnoteReference"/>
        </w:rPr>
        <w:footnoteRef/>
      </w:r>
      <w:r>
        <w:t xml:space="preserve"> </w:t>
      </w:r>
      <w:r w:rsidRPr="00ED1360">
        <w:t xml:space="preserve">Ofsted does not investigate individual complaints. Rather, the focus of inspection are </w:t>
      </w:r>
      <w:r>
        <w:t xml:space="preserve">any </w:t>
      </w:r>
      <w:r w:rsidRPr="00ED1360">
        <w:t xml:space="preserve">issues </w:t>
      </w:r>
      <w:r>
        <w:t xml:space="preserve">that impact the whole school as a whole, </w:t>
      </w:r>
      <w:r w:rsidRPr="00ED1360">
        <w:t>that the complaint may give rise 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68E8" w14:textId="77777777" w:rsidR="008B7052" w:rsidRDefault="008B7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993"/>
      <w:gridCol w:w="2645"/>
    </w:tblGrid>
    <w:tr w:rsidR="00BB6C3A" w14:paraId="03EEE896" w14:textId="77777777" w:rsidTr="007E785D">
      <w:trPr>
        <w:trHeight w:val="1986"/>
      </w:trPr>
      <w:tc>
        <w:tcPr>
          <w:tcW w:w="3628" w:type="pct"/>
          <w:shd w:val="clear" w:color="auto" w:fill="auto"/>
        </w:tcPr>
        <w:p w14:paraId="52A22117" w14:textId="77777777" w:rsidR="00BB6C3A" w:rsidRDefault="00BB6C3A" w:rsidP="00F953E2">
          <w:pPr>
            <w:pStyle w:val="Header"/>
            <w:jc w:val="left"/>
          </w:pPr>
          <w:r>
            <w:rPr>
              <w:noProof/>
            </w:rPr>
            <mc:AlternateContent>
              <mc:Choice Requires="wps">
                <w:drawing>
                  <wp:anchor distT="0" distB="0" distL="114300" distR="114300" simplePos="0" relativeHeight="251657728" behindDoc="0" locked="0" layoutInCell="1" allowOverlap="1" wp14:anchorId="10CF7E1D" wp14:editId="0A070AC8">
                    <wp:simplePos x="0" y="0"/>
                    <wp:positionH relativeFrom="column">
                      <wp:posOffset>4775</wp:posOffset>
                    </wp:positionH>
                    <wp:positionV relativeFrom="paragraph">
                      <wp:posOffset>111760</wp:posOffset>
                    </wp:positionV>
                    <wp:extent cx="1709420" cy="347980"/>
                    <wp:effectExtent l="0" t="0" r="241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7980"/>
                            </a:xfrm>
                            <a:prstGeom prst="rect">
                              <a:avLst/>
                            </a:prstGeom>
                            <a:solidFill>
                              <a:srgbClr val="FFFFFF"/>
                            </a:solidFill>
                            <a:ln w="12700">
                              <a:solidFill>
                                <a:srgbClr val="000000"/>
                              </a:solidFill>
                              <a:miter lim="800000"/>
                              <a:headEnd/>
                              <a:tailEnd/>
                            </a:ln>
                          </wps:spPr>
                          <wps:txbx>
                            <w:txbxContent>
                              <w:p w14:paraId="24BFCD8E" w14:textId="77777777" w:rsidR="00BB6C3A" w:rsidRPr="00033909" w:rsidRDefault="00BB6C3A" w:rsidP="00F953E2">
                                <w:pPr>
                                  <w:rPr>
                                    <w:sz w:val="32"/>
                                    <w:szCs w:val="32"/>
                                  </w:rPr>
                                </w:pPr>
                                <w:r>
                                  <w:rPr>
                                    <w:sz w:val="32"/>
                                    <w:szCs w:val="32"/>
                                  </w:rPr>
                                  <w:t>Official s</w:t>
                                </w:r>
                                <w:r w:rsidRPr="00033909">
                                  <w:rPr>
                                    <w:sz w:val="32"/>
                                    <w:szCs w:val="32"/>
                                  </w:rPr>
                                  <w:t>tatistic</w:t>
                                </w:r>
                                <w:r>
                                  <w:rPr>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F7E1D" id="_x0000_t202" coordsize="21600,21600" o:spt="202" path="m,l,21600r21600,l21600,xe">
                    <v:stroke joinstyle="miter"/>
                    <v:path gradientshapeok="t" o:connecttype="rect"/>
                  </v:shapetype>
                  <v:shape id="Text Box 2" o:spid="_x0000_s1027" type="#_x0000_t202" style="position:absolute;margin-left:.4pt;margin-top:8.8pt;width:134.6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" strokeweight="1pt">
                    <v:textbox>
                      <w:txbxContent>
                        <w:p w14:paraId="24BFCD8E" w14:textId="77777777" w:rsidR="00BB6C3A" w:rsidRPr="00033909" w:rsidRDefault="00BB6C3A" w:rsidP="00F953E2">
                          <w:pPr>
                            <w:rPr>
                              <w:sz w:val="32"/>
                              <w:szCs w:val="32"/>
                            </w:rPr>
                          </w:pPr>
                          <w:r>
                            <w:rPr>
                              <w:sz w:val="32"/>
                              <w:szCs w:val="32"/>
                            </w:rPr>
                            <w:t>Official s</w:t>
                          </w:r>
                          <w:r w:rsidRPr="00033909">
                            <w:rPr>
                              <w:sz w:val="32"/>
                              <w:szCs w:val="32"/>
                            </w:rPr>
                            <w:t>tatistic</w:t>
                          </w:r>
                          <w:r>
                            <w:rPr>
                              <w:sz w:val="32"/>
                              <w:szCs w:val="32"/>
                            </w:rPr>
                            <w:t>s</w:t>
                          </w:r>
                        </w:p>
                      </w:txbxContent>
                    </v:textbox>
                  </v:shape>
                </w:pict>
              </mc:Fallback>
            </mc:AlternateContent>
          </w:r>
        </w:p>
        <w:p w14:paraId="30DC4EBE" w14:textId="77777777" w:rsidR="00BB6C3A" w:rsidRDefault="00BB6C3A" w:rsidP="00490F9F">
          <w:pPr>
            <w:pStyle w:val="Header"/>
            <w:jc w:val="right"/>
          </w:pPr>
        </w:p>
      </w:tc>
      <w:tc>
        <w:tcPr>
          <w:tcW w:w="1372" w:type="pct"/>
          <w:shd w:val="clear" w:color="auto" w:fill="auto"/>
        </w:tcPr>
        <w:p w14:paraId="0EC58B45" w14:textId="77777777" w:rsidR="00BB6C3A" w:rsidRDefault="00BB6C3A" w:rsidP="00490F9F">
          <w:pPr>
            <w:pStyle w:val="Header"/>
            <w:jc w:val="right"/>
          </w:pPr>
        </w:p>
        <w:p w14:paraId="4B7C8B0A" w14:textId="77777777" w:rsidR="00BB6C3A" w:rsidRDefault="00BB6C3A" w:rsidP="00490F9F">
          <w:pPr>
            <w:pStyle w:val="Header"/>
            <w:jc w:val="right"/>
          </w:pPr>
          <w:r>
            <w:rPr>
              <w:noProof/>
            </w:rPr>
            <w:drawing>
              <wp:inline distT="0" distB="0" distL="0" distR="0" wp14:anchorId="609CC4BB" wp14:editId="793416B2">
                <wp:extent cx="1346200" cy="1140460"/>
                <wp:effectExtent l="0" t="0" r="0" b="0"/>
                <wp:docPr id="2" name="Picture 2"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140460"/>
                        </a:xfrm>
                        <a:prstGeom prst="rect">
                          <a:avLst/>
                        </a:prstGeom>
                        <a:noFill/>
                        <a:ln>
                          <a:noFill/>
                        </a:ln>
                      </pic:spPr>
                    </pic:pic>
                  </a:graphicData>
                </a:graphic>
              </wp:inline>
            </w:drawing>
          </w:r>
        </w:p>
      </w:tc>
    </w:tr>
  </w:tbl>
  <w:p w14:paraId="7F5D6FD2" w14:textId="77777777" w:rsidR="00BB6C3A" w:rsidRPr="007E785D" w:rsidRDefault="00BB6C3A" w:rsidP="007E785D">
    <w:pPr>
      <w:pStyle w:val="Header"/>
      <w:rPr>
        <w:sz w:val="14"/>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1083" w14:textId="77777777" w:rsidR="008B7052" w:rsidRDefault="008B7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883"/>
    <w:multiLevelType w:val="hybridMultilevel"/>
    <w:tmpl w:val="2362E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3B58EBE6"/>
    <w:lvl w:ilvl="0" w:tplc="6EFADFBC">
      <w:start w:val="1"/>
      <w:numFmt w:val="bullet"/>
      <w:pStyle w:val="Bulletsspaced"/>
      <w:lvlText w:val=""/>
      <w:lvlJc w:val="left"/>
      <w:pPr>
        <w:tabs>
          <w:tab w:val="num" w:pos="1386"/>
        </w:tabs>
        <w:ind w:left="1386" w:hanging="360"/>
      </w:pPr>
      <w:rPr>
        <w:rFonts w:ascii="Wingdings" w:hAnsi="Wingdings"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 w15:restartNumberingAfterBreak="0">
    <w:nsid w:val="0DEA0431"/>
    <w:multiLevelType w:val="hybridMultilevel"/>
    <w:tmpl w:val="16CCD28C"/>
    <w:lvl w:ilvl="0" w:tplc="E822DE34">
      <w:start w:val="1"/>
      <w:numFmt w:val="bullet"/>
      <w:lvlText w:val=""/>
      <w:lvlJc w:val="left"/>
      <w:pPr>
        <w:tabs>
          <w:tab w:val="num" w:pos="-790"/>
        </w:tabs>
        <w:ind w:left="-790" w:hanging="360"/>
      </w:pPr>
      <w:rPr>
        <w:rFonts w:ascii="Symbol" w:hAnsi="Symbol" w:hint="default"/>
      </w:rPr>
    </w:lvl>
    <w:lvl w:ilvl="1" w:tplc="024C9834" w:tentative="1">
      <w:start w:val="1"/>
      <w:numFmt w:val="bullet"/>
      <w:lvlText w:val=""/>
      <w:lvlJc w:val="left"/>
      <w:pPr>
        <w:tabs>
          <w:tab w:val="num" w:pos="-70"/>
        </w:tabs>
        <w:ind w:left="-70" w:hanging="360"/>
      </w:pPr>
      <w:rPr>
        <w:rFonts w:ascii="Symbol" w:hAnsi="Symbol" w:hint="default"/>
      </w:rPr>
    </w:lvl>
    <w:lvl w:ilvl="2" w:tplc="A1B64292" w:tentative="1">
      <w:start w:val="1"/>
      <w:numFmt w:val="bullet"/>
      <w:lvlText w:val=""/>
      <w:lvlJc w:val="left"/>
      <w:pPr>
        <w:tabs>
          <w:tab w:val="num" w:pos="650"/>
        </w:tabs>
        <w:ind w:left="650" w:hanging="360"/>
      </w:pPr>
      <w:rPr>
        <w:rFonts w:ascii="Symbol" w:hAnsi="Symbol" w:hint="default"/>
      </w:rPr>
    </w:lvl>
    <w:lvl w:ilvl="3" w:tplc="55841EB4" w:tentative="1">
      <w:start w:val="1"/>
      <w:numFmt w:val="bullet"/>
      <w:lvlText w:val=""/>
      <w:lvlJc w:val="left"/>
      <w:pPr>
        <w:tabs>
          <w:tab w:val="num" w:pos="1370"/>
        </w:tabs>
        <w:ind w:left="1370" w:hanging="360"/>
      </w:pPr>
      <w:rPr>
        <w:rFonts w:ascii="Symbol" w:hAnsi="Symbol" w:hint="default"/>
      </w:rPr>
    </w:lvl>
    <w:lvl w:ilvl="4" w:tplc="3D625440" w:tentative="1">
      <w:start w:val="1"/>
      <w:numFmt w:val="bullet"/>
      <w:lvlText w:val=""/>
      <w:lvlJc w:val="left"/>
      <w:pPr>
        <w:tabs>
          <w:tab w:val="num" w:pos="2090"/>
        </w:tabs>
        <w:ind w:left="2090" w:hanging="360"/>
      </w:pPr>
      <w:rPr>
        <w:rFonts w:ascii="Symbol" w:hAnsi="Symbol" w:hint="default"/>
      </w:rPr>
    </w:lvl>
    <w:lvl w:ilvl="5" w:tplc="A6FA6E18" w:tentative="1">
      <w:start w:val="1"/>
      <w:numFmt w:val="bullet"/>
      <w:lvlText w:val=""/>
      <w:lvlJc w:val="left"/>
      <w:pPr>
        <w:tabs>
          <w:tab w:val="num" w:pos="2810"/>
        </w:tabs>
        <w:ind w:left="2810" w:hanging="360"/>
      </w:pPr>
      <w:rPr>
        <w:rFonts w:ascii="Symbol" w:hAnsi="Symbol" w:hint="default"/>
      </w:rPr>
    </w:lvl>
    <w:lvl w:ilvl="6" w:tplc="070CD096" w:tentative="1">
      <w:start w:val="1"/>
      <w:numFmt w:val="bullet"/>
      <w:lvlText w:val=""/>
      <w:lvlJc w:val="left"/>
      <w:pPr>
        <w:tabs>
          <w:tab w:val="num" w:pos="3530"/>
        </w:tabs>
        <w:ind w:left="3530" w:hanging="360"/>
      </w:pPr>
      <w:rPr>
        <w:rFonts w:ascii="Symbol" w:hAnsi="Symbol" w:hint="default"/>
      </w:rPr>
    </w:lvl>
    <w:lvl w:ilvl="7" w:tplc="A76E90AA" w:tentative="1">
      <w:start w:val="1"/>
      <w:numFmt w:val="bullet"/>
      <w:lvlText w:val=""/>
      <w:lvlJc w:val="left"/>
      <w:pPr>
        <w:tabs>
          <w:tab w:val="num" w:pos="4250"/>
        </w:tabs>
        <w:ind w:left="4250" w:hanging="360"/>
      </w:pPr>
      <w:rPr>
        <w:rFonts w:ascii="Symbol" w:hAnsi="Symbol" w:hint="default"/>
      </w:rPr>
    </w:lvl>
    <w:lvl w:ilvl="8" w:tplc="6D3ABFBA" w:tentative="1">
      <w:start w:val="1"/>
      <w:numFmt w:val="bullet"/>
      <w:lvlText w:val=""/>
      <w:lvlJc w:val="left"/>
      <w:pPr>
        <w:tabs>
          <w:tab w:val="num" w:pos="4970"/>
        </w:tabs>
        <w:ind w:left="4970" w:hanging="360"/>
      </w:pPr>
      <w:rPr>
        <w:rFonts w:ascii="Symbol" w:hAnsi="Symbol" w:hint="default"/>
      </w:rPr>
    </w:lvl>
  </w:abstractNum>
  <w:abstractNum w:abstractNumId="3" w15:restartNumberingAfterBreak="0">
    <w:nsid w:val="0F154641"/>
    <w:multiLevelType w:val="hybridMultilevel"/>
    <w:tmpl w:val="E97C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60693D"/>
    <w:multiLevelType w:val="hybridMultilevel"/>
    <w:tmpl w:val="2D8A6B68"/>
    <w:lvl w:ilvl="0" w:tplc="1F28A55A">
      <w:start w:val="1"/>
      <w:numFmt w:val="bullet"/>
      <w:lvlText w:val=""/>
      <w:lvlJc w:val="left"/>
      <w:pPr>
        <w:ind w:left="795" w:hanging="360"/>
      </w:pPr>
      <w:rPr>
        <w:rFonts w:ascii="Wingdings 2" w:hAnsi="Wingdings 2"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31F0DD9"/>
    <w:multiLevelType w:val="hybridMultilevel"/>
    <w:tmpl w:val="C86C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E78EC"/>
    <w:multiLevelType w:val="hybridMultilevel"/>
    <w:tmpl w:val="8B6C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77160"/>
    <w:multiLevelType w:val="hybridMultilevel"/>
    <w:tmpl w:val="612C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0167D"/>
    <w:multiLevelType w:val="hybridMultilevel"/>
    <w:tmpl w:val="2138AB82"/>
    <w:lvl w:ilvl="0" w:tplc="0FF0C2B2">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E185F"/>
    <w:multiLevelType w:val="hybridMultilevel"/>
    <w:tmpl w:val="0B8C4A9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B4050"/>
    <w:multiLevelType w:val="hybridMultilevel"/>
    <w:tmpl w:val="E500D5C4"/>
    <w:lvl w:ilvl="0" w:tplc="1F28A55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7"/>
  </w:num>
  <w:num w:numId="9">
    <w:abstractNumId w:val="0"/>
  </w:num>
  <w:num w:numId="10">
    <w:abstractNumId w:val="10"/>
  </w:num>
  <w:num w:numId="11">
    <w:abstractNumId w:val="11"/>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9C"/>
    <w:rsid w:val="000019C5"/>
    <w:rsid w:val="00002335"/>
    <w:rsid w:val="000037E8"/>
    <w:rsid w:val="00003FC8"/>
    <w:rsid w:val="00004B41"/>
    <w:rsid w:val="0000509C"/>
    <w:rsid w:val="000061B5"/>
    <w:rsid w:val="00007378"/>
    <w:rsid w:val="0000753A"/>
    <w:rsid w:val="00007588"/>
    <w:rsid w:val="000101BB"/>
    <w:rsid w:val="00010456"/>
    <w:rsid w:val="00010F5F"/>
    <w:rsid w:val="0001126C"/>
    <w:rsid w:val="000124BD"/>
    <w:rsid w:val="00013403"/>
    <w:rsid w:val="000134CE"/>
    <w:rsid w:val="00013BD7"/>
    <w:rsid w:val="00016D93"/>
    <w:rsid w:val="00020412"/>
    <w:rsid w:val="000206B1"/>
    <w:rsid w:val="00020B64"/>
    <w:rsid w:val="000212AF"/>
    <w:rsid w:val="00022E6C"/>
    <w:rsid w:val="00023D41"/>
    <w:rsid w:val="000246BA"/>
    <w:rsid w:val="00026F4E"/>
    <w:rsid w:val="00027A8A"/>
    <w:rsid w:val="000304FB"/>
    <w:rsid w:val="00031936"/>
    <w:rsid w:val="00032234"/>
    <w:rsid w:val="00032C49"/>
    <w:rsid w:val="000339BC"/>
    <w:rsid w:val="00033E4E"/>
    <w:rsid w:val="00034A89"/>
    <w:rsid w:val="00035B5F"/>
    <w:rsid w:val="00036C7B"/>
    <w:rsid w:val="00037357"/>
    <w:rsid w:val="00037A56"/>
    <w:rsid w:val="00040A8F"/>
    <w:rsid w:val="000414E0"/>
    <w:rsid w:val="000431F4"/>
    <w:rsid w:val="0004366A"/>
    <w:rsid w:val="00045B29"/>
    <w:rsid w:val="00047675"/>
    <w:rsid w:val="00050AB1"/>
    <w:rsid w:val="00050C5D"/>
    <w:rsid w:val="0005143B"/>
    <w:rsid w:val="00053927"/>
    <w:rsid w:val="000549ED"/>
    <w:rsid w:val="0005636C"/>
    <w:rsid w:val="000576BF"/>
    <w:rsid w:val="00057C6B"/>
    <w:rsid w:val="000611CC"/>
    <w:rsid w:val="000620CB"/>
    <w:rsid w:val="00062188"/>
    <w:rsid w:val="000635E4"/>
    <w:rsid w:val="00064279"/>
    <w:rsid w:val="000651AC"/>
    <w:rsid w:val="000656C4"/>
    <w:rsid w:val="0006764D"/>
    <w:rsid w:val="000678F1"/>
    <w:rsid w:val="00067E17"/>
    <w:rsid w:val="00070014"/>
    <w:rsid w:val="000704DC"/>
    <w:rsid w:val="000704E8"/>
    <w:rsid w:val="00071674"/>
    <w:rsid w:val="00071B16"/>
    <w:rsid w:val="00071BA7"/>
    <w:rsid w:val="0007232D"/>
    <w:rsid w:val="0007240C"/>
    <w:rsid w:val="00072E09"/>
    <w:rsid w:val="00074F2D"/>
    <w:rsid w:val="00076AAF"/>
    <w:rsid w:val="00076F92"/>
    <w:rsid w:val="000773D9"/>
    <w:rsid w:val="00077CA7"/>
    <w:rsid w:val="00082CA3"/>
    <w:rsid w:val="00082E77"/>
    <w:rsid w:val="000830D8"/>
    <w:rsid w:val="00083898"/>
    <w:rsid w:val="00083D53"/>
    <w:rsid w:val="00085784"/>
    <w:rsid w:val="00085DBB"/>
    <w:rsid w:val="00086D93"/>
    <w:rsid w:val="00087CCE"/>
    <w:rsid w:val="0009188C"/>
    <w:rsid w:val="00092F06"/>
    <w:rsid w:val="000930D3"/>
    <w:rsid w:val="00093C16"/>
    <w:rsid w:val="00094070"/>
    <w:rsid w:val="00094BA6"/>
    <w:rsid w:val="00095D1E"/>
    <w:rsid w:val="00095ED9"/>
    <w:rsid w:val="00096AC8"/>
    <w:rsid w:val="0009753F"/>
    <w:rsid w:val="0009754B"/>
    <w:rsid w:val="000A014D"/>
    <w:rsid w:val="000A288A"/>
    <w:rsid w:val="000A4824"/>
    <w:rsid w:val="000A543D"/>
    <w:rsid w:val="000A5A02"/>
    <w:rsid w:val="000A69AC"/>
    <w:rsid w:val="000A6AA9"/>
    <w:rsid w:val="000A742E"/>
    <w:rsid w:val="000A7EFC"/>
    <w:rsid w:val="000B3535"/>
    <w:rsid w:val="000B3F93"/>
    <w:rsid w:val="000B6B87"/>
    <w:rsid w:val="000B6C5F"/>
    <w:rsid w:val="000B7802"/>
    <w:rsid w:val="000B781E"/>
    <w:rsid w:val="000C0259"/>
    <w:rsid w:val="000C1C97"/>
    <w:rsid w:val="000C200B"/>
    <w:rsid w:val="000C2291"/>
    <w:rsid w:val="000C2B36"/>
    <w:rsid w:val="000C35DE"/>
    <w:rsid w:val="000C3C23"/>
    <w:rsid w:val="000C4E48"/>
    <w:rsid w:val="000C5360"/>
    <w:rsid w:val="000C5AFD"/>
    <w:rsid w:val="000C5B7C"/>
    <w:rsid w:val="000C5FDC"/>
    <w:rsid w:val="000C607D"/>
    <w:rsid w:val="000C72BE"/>
    <w:rsid w:val="000D0BC9"/>
    <w:rsid w:val="000D10C5"/>
    <w:rsid w:val="000D16D5"/>
    <w:rsid w:val="000D47EB"/>
    <w:rsid w:val="000D69B3"/>
    <w:rsid w:val="000D6FA8"/>
    <w:rsid w:val="000E1171"/>
    <w:rsid w:val="000E131D"/>
    <w:rsid w:val="000E2913"/>
    <w:rsid w:val="000E2E01"/>
    <w:rsid w:val="000E3C2F"/>
    <w:rsid w:val="000E3D6F"/>
    <w:rsid w:val="000E3FBC"/>
    <w:rsid w:val="000E4290"/>
    <w:rsid w:val="000E5040"/>
    <w:rsid w:val="000E5157"/>
    <w:rsid w:val="000E5A94"/>
    <w:rsid w:val="000E5D39"/>
    <w:rsid w:val="000F12C7"/>
    <w:rsid w:val="000F5070"/>
    <w:rsid w:val="000F60FF"/>
    <w:rsid w:val="000F7D0F"/>
    <w:rsid w:val="001023CB"/>
    <w:rsid w:val="0010290A"/>
    <w:rsid w:val="001029FB"/>
    <w:rsid w:val="00103AB3"/>
    <w:rsid w:val="00104665"/>
    <w:rsid w:val="00105CB4"/>
    <w:rsid w:val="00105F99"/>
    <w:rsid w:val="00106622"/>
    <w:rsid w:val="001103E0"/>
    <w:rsid w:val="0011080D"/>
    <w:rsid w:val="00110E19"/>
    <w:rsid w:val="001116EF"/>
    <w:rsid w:val="00111EC2"/>
    <w:rsid w:val="001123ED"/>
    <w:rsid w:val="0011478D"/>
    <w:rsid w:val="00114E22"/>
    <w:rsid w:val="001151EA"/>
    <w:rsid w:val="00115671"/>
    <w:rsid w:val="00116605"/>
    <w:rsid w:val="00116FD0"/>
    <w:rsid w:val="00120555"/>
    <w:rsid w:val="00121519"/>
    <w:rsid w:val="00121F5C"/>
    <w:rsid w:val="00123023"/>
    <w:rsid w:val="0012453F"/>
    <w:rsid w:val="0012460C"/>
    <w:rsid w:val="00125D2E"/>
    <w:rsid w:val="00126A7B"/>
    <w:rsid w:val="0012755E"/>
    <w:rsid w:val="0012768B"/>
    <w:rsid w:val="00127728"/>
    <w:rsid w:val="00131A47"/>
    <w:rsid w:val="00132ADF"/>
    <w:rsid w:val="00133EBC"/>
    <w:rsid w:val="00134FB2"/>
    <w:rsid w:val="0013565B"/>
    <w:rsid w:val="001361F5"/>
    <w:rsid w:val="001362D6"/>
    <w:rsid w:val="0013726E"/>
    <w:rsid w:val="001415D5"/>
    <w:rsid w:val="00141BB7"/>
    <w:rsid w:val="00142792"/>
    <w:rsid w:val="00145C08"/>
    <w:rsid w:val="001460CF"/>
    <w:rsid w:val="00146764"/>
    <w:rsid w:val="00146CB5"/>
    <w:rsid w:val="00147CE0"/>
    <w:rsid w:val="00147F03"/>
    <w:rsid w:val="0015055C"/>
    <w:rsid w:val="00150815"/>
    <w:rsid w:val="0015345F"/>
    <w:rsid w:val="00153DAC"/>
    <w:rsid w:val="001542D2"/>
    <w:rsid w:val="0015709A"/>
    <w:rsid w:val="001578F5"/>
    <w:rsid w:val="0016186A"/>
    <w:rsid w:val="00161A9F"/>
    <w:rsid w:val="00162FF7"/>
    <w:rsid w:val="001640B5"/>
    <w:rsid w:val="0016524B"/>
    <w:rsid w:val="0016772A"/>
    <w:rsid w:val="00171F7D"/>
    <w:rsid w:val="00172BD5"/>
    <w:rsid w:val="00173BD2"/>
    <w:rsid w:val="00174641"/>
    <w:rsid w:val="00174F0C"/>
    <w:rsid w:val="001750E1"/>
    <w:rsid w:val="00175D17"/>
    <w:rsid w:val="00176470"/>
    <w:rsid w:val="00176843"/>
    <w:rsid w:val="00177114"/>
    <w:rsid w:val="00177AB6"/>
    <w:rsid w:val="0018028A"/>
    <w:rsid w:val="00182A1C"/>
    <w:rsid w:val="00182E0E"/>
    <w:rsid w:val="00183DF8"/>
    <w:rsid w:val="00184023"/>
    <w:rsid w:val="00184562"/>
    <w:rsid w:val="00184B1F"/>
    <w:rsid w:val="00184B5B"/>
    <w:rsid w:val="00186741"/>
    <w:rsid w:val="00186C21"/>
    <w:rsid w:val="00186FD8"/>
    <w:rsid w:val="00187488"/>
    <w:rsid w:val="00187EA8"/>
    <w:rsid w:val="001907AA"/>
    <w:rsid w:val="001949D7"/>
    <w:rsid w:val="00194D27"/>
    <w:rsid w:val="00194EDD"/>
    <w:rsid w:val="0019565E"/>
    <w:rsid w:val="00197915"/>
    <w:rsid w:val="00197AE2"/>
    <w:rsid w:val="00197CE9"/>
    <w:rsid w:val="001A072D"/>
    <w:rsid w:val="001A0E63"/>
    <w:rsid w:val="001A1D68"/>
    <w:rsid w:val="001A38C4"/>
    <w:rsid w:val="001A399C"/>
    <w:rsid w:val="001A4C55"/>
    <w:rsid w:val="001A5174"/>
    <w:rsid w:val="001A6D4B"/>
    <w:rsid w:val="001B0D18"/>
    <w:rsid w:val="001B2C55"/>
    <w:rsid w:val="001B2EF8"/>
    <w:rsid w:val="001B3DD8"/>
    <w:rsid w:val="001B3F8F"/>
    <w:rsid w:val="001B566E"/>
    <w:rsid w:val="001B5791"/>
    <w:rsid w:val="001B599A"/>
    <w:rsid w:val="001B6F28"/>
    <w:rsid w:val="001B7115"/>
    <w:rsid w:val="001B7DE6"/>
    <w:rsid w:val="001C1A06"/>
    <w:rsid w:val="001C3B27"/>
    <w:rsid w:val="001C3C2F"/>
    <w:rsid w:val="001C49DA"/>
    <w:rsid w:val="001C5127"/>
    <w:rsid w:val="001C5A46"/>
    <w:rsid w:val="001C5FE4"/>
    <w:rsid w:val="001D158C"/>
    <w:rsid w:val="001D19C8"/>
    <w:rsid w:val="001D22E5"/>
    <w:rsid w:val="001D2B1B"/>
    <w:rsid w:val="001D3A4B"/>
    <w:rsid w:val="001D3CF7"/>
    <w:rsid w:val="001D460D"/>
    <w:rsid w:val="001D5791"/>
    <w:rsid w:val="001D5D8B"/>
    <w:rsid w:val="001D5F27"/>
    <w:rsid w:val="001D6A5F"/>
    <w:rsid w:val="001D6D90"/>
    <w:rsid w:val="001D72D5"/>
    <w:rsid w:val="001E0617"/>
    <w:rsid w:val="001E0A55"/>
    <w:rsid w:val="001E2D0D"/>
    <w:rsid w:val="001E3B0E"/>
    <w:rsid w:val="001E500B"/>
    <w:rsid w:val="001E57F5"/>
    <w:rsid w:val="001E5BAD"/>
    <w:rsid w:val="001E5D6B"/>
    <w:rsid w:val="001F00E4"/>
    <w:rsid w:val="001F0F18"/>
    <w:rsid w:val="001F1540"/>
    <w:rsid w:val="001F31DF"/>
    <w:rsid w:val="001F33E2"/>
    <w:rsid w:val="001F364D"/>
    <w:rsid w:val="001F398E"/>
    <w:rsid w:val="001F433B"/>
    <w:rsid w:val="001F55E5"/>
    <w:rsid w:val="001F59C2"/>
    <w:rsid w:val="001F6922"/>
    <w:rsid w:val="001F7C3C"/>
    <w:rsid w:val="00200B9E"/>
    <w:rsid w:val="00201A4D"/>
    <w:rsid w:val="00202069"/>
    <w:rsid w:val="0020236C"/>
    <w:rsid w:val="00203FE6"/>
    <w:rsid w:val="0020413B"/>
    <w:rsid w:val="00204609"/>
    <w:rsid w:val="00204997"/>
    <w:rsid w:val="002049F0"/>
    <w:rsid w:val="00206FF7"/>
    <w:rsid w:val="00207938"/>
    <w:rsid w:val="00207B0C"/>
    <w:rsid w:val="00210582"/>
    <w:rsid w:val="00210AF8"/>
    <w:rsid w:val="00212A16"/>
    <w:rsid w:val="002131E4"/>
    <w:rsid w:val="0021438C"/>
    <w:rsid w:val="00223F0C"/>
    <w:rsid w:val="0022458C"/>
    <w:rsid w:val="00226131"/>
    <w:rsid w:val="002314EB"/>
    <w:rsid w:val="00231767"/>
    <w:rsid w:val="00231CC7"/>
    <w:rsid w:val="00232190"/>
    <w:rsid w:val="00232908"/>
    <w:rsid w:val="00232E41"/>
    <w:rsid w:val="00234E46"/>
    <w:rsid w:val="00234E8F"/>
    <w:rsid w:val="00235C76"/>
    <w:rsid w:val="00236F6A"/>
    <w:rsid w:val="00237AF7"/>
    <w:rsid w:val="002417EA"/>
    <w:rsid w:val="00242150"/>
    <w:rsid w:val="00242A1E"/>
    <w:rsid w:val="00243597"/>
    <w:rsid w:val="00243709"/>
    <w:rsid w:val="00243CDA"/>
    <w:rsid w:val="00244BC8"/>
    <w:rsid w:val="00245FE3"/>
    <w:rsid w:val="00246C22"/>
    <w:rsid w:val="00246CCB"/>
    <w:rsid w:val="00247A8E"/>
    <w:rsid w:val="00247AE3"/>
    <w:rsid w:val="00250C3C"/>
    <w:rsid w:val="002520D2"/>
    <w:rsid w:val="00252D8E"/>
    <w:rsid w:val="00253390"/>
    <w:rsid w:val="00253AEE"/>
    <w:rsid w:val="00254E34"/>
    <w:rsid w:val="002554A2"/>
    <w:rsid w:val="00255709"/>
    <w:rsid w:val="0025609B"/>
    <w:rsid w:val="00256A42"/>
    <w:rsid w:val="00256F63"/>
    <w:rsid w:val="002579B7"/>
    <w:rsid w:val="002603E0"/>
    <w:rsid w:val="00261347"/>
    <w:rsid w:val="0026196E"/>
    <w:rsid w:val="002625C4"/>
    <w:rsid w:val="00263D0B"/>
    <w:rsid w:val="002644BA"/>
    <w:rsid w:val="00267AAE"/>
    <w:rsid w:val="00270BD1"/>
    <w:rsid w:val="0027116D"/>
    <w:rsid w:val="00271BE7"/>
    <w:rsid w:val="00272AC7"/>
    <w:rsid w:val="00273323"/>
    <w:rsid w:val="00273B53"/>
    <w:rsid w:val="00274DF6"/>
    <w:rsid w:val="0027523F"/>
    <w:rsid w:val="00275397"/>
    <w:rsid w:val="0027593C"/>
    <w:rsid w:val="00275EC6"/>
    <w:rsid w:val="0028013D"/>
    <w:rsid w:val="002801CF"/>
    <w:rsid w:val="0028085D"/>
    <w:rsid w:val="00280C2E"/>
    <w:rsid w:val="00280C91"/>
    <w:rsid w:val="002817B1"/>
    <w:rsid w:val="00282990"/>
    <w:rsid w:val="00282AD7"/>
    <w:rsid w:val="00282CE7"/>
    <w:rsid w:val="00282E8F"/>
    <w:rsid w:val="00283D3E"/>
    <w:rsid w:val="00285C51"/>
    <w:rsid w:val="002863BD"/>
    <w:rsid w:val="00286E47"/>
    <w:rsid w:val="0028757B"/>
    <w:rsid w:val="00290F10"/>
    <w:rsid w:val="00290F2B"/>
    <w:rsid w:val="002913EB"/>
    <w:rsid w:val="00291D8A"/>
    <w:rsid w:val="0029399E"/>
    <w:rsid w:val="00293C2B"/>
    <w:rsid w:val="00295802"/>
    <w:rsid w:val="002978A6"/>
    <w:rsid w:val="002A056D"/>
    <w:rsid w:val="002A1F22"/>
    <w:rsid w:val="002A2129"/>
    <w:rsid w:val="002A2E83"/>
    <w:rsid w:val="002A2F39"/>
    <w:rsid w:val="002A32A5"/>
    <w:rsid w:val="002A33E7"/>
    <w:rsid w:val="002A3C45"/>
    <w:rsid w:val="002A57E8"/>
    <w:rsid w:val="002A5AAF"/>
    <w:rsid w:val="002A5E39"/>
    <w:rsid w:val="002A6D1E"/>
    <w:rsid w:val="002B0E60"/>
    <w:rsid w:val="002B318F"/>
    <w:rsid w:val="002B343A"/>
    <w:rsid w:val="002B358D"/>
    <w:rsid w:val="002B3783"/>
    <w:rsid w:val="002B3880"/>
    <w:rsid w:val="002B3E66"/>
    <w:rsid w:val="002B5ED7"/>
    <w:rsid w:val="002C05CF"/>
    <w:rsid w:val="002C192D"/>
    <w:rsid w:val="002C3210"/>
    <w:rsid w:val="002C3534"/>
    <w:rsid w:val="002C36B5"/>
    <w:rsid w:val="002C4A9F"/>
    <w:rsid w:val="002C5989"/>
    <w:rsid w:val="002C7478"/>
    <w:rsid w:val="002C79E2"/>
    <w:rsid w:val="002C7E75"/>
    <w:rsid w:val="002D229D"/>
    <w:rsid w:val="002D2911"/>
    <w:rsid w:val="002D2CC6"/>
    <w:rsid w:val="002D3E5E"/>
    <w:rsid w:val="002D466E"/>
    <w:rsid w:val="002D4E78"/>
    <w:rsid w:val="002D59EB"/>
    <w:rsid w:val="002D5D79"/>
    <w:rsid w:val="002E032E"/>
    <w:rsid w:val="002E0506"/>
    <w:rsid w:val="002E0928"/>
    <w:rsid w:val="002E31C7"/>
    <w:rsid w:val="002E3925"/>
    <w:rsid w:val="002E3AC4"/>
    <w:rsid w:val="002F1240"/>
    <w:rsid w:val="002F1622"/>
    <w:rsid w:val="002F2D93"/>
    <w:rsid w:val="002F32C5"/>
    <w:rsid w:val="002F3545"/>
    <w:rsid w:val="002F379E"/>
    <w:rsid w:val="002F4945"/>
    <w:rsid w:val="002F6CFF"/>
    <w:rsid w:val="002F6F16"/>
    <w:rsid w:val="002F7BBC"/>
    <w:rsid w:val="003004E6"/>
    <w:rsid w:val="00300F12"/>
    <w:rsid w:val="00301BAF"/>
    <w:rsid w:val="00302780"/>
    <w:rsid w:val="003032DC"/>
    <w:rsid w:val="0030400C"/>
    <w:rsid w:val="00304185"/>
    <w:rsid w:val="003042DA"/>
    <w:rsid w:val="00304B90"/>
    <w:rsid w:val="003065C1"/>
    <w:rsid w:val="003068F4"/>
    <w:rsid w:val="003074B4"/>
    <w:rsid w:val="00307840"/>
    <w:rsid w:val="00307F21"/>
    <w:rsid w:val="003113C0"/>
    <w:rsid w:val="00311C80"/>
    <w:rsid w:val="00311DCB"/>
    <w:rsid w:val="00314063"/>
    <w:rsid w:val="00314FF6"/>
    <w:rsid w:val="003164EF"/>
    <w:rsid w:val="003209F7"/>
    <w:rsid w:val="00321D13"/>
    <w:rsid w:val="00322350"/>
    <w:rsid w:val="00322A08"/>
    <w:rsid w:val="00322A9A"/>
    <w:rsid w:val="00323EFD"/>
    <w:rsid w:val="00325BEE"/>
    <w:rsid w:val="00325C6F"/>
    <w:rsid w:val="00325FAB"/>
    <w:rsid w:val="0032720F"/>
    <w:rsid w:val="00327517"/>
    <w:rsid w:val="00327717"/>
    <w:rsid w:val="00327CA1"/>
    <w:rsid w:val="00330281"/>
    <w:rsid w:val="003304E1"/>
    <w:rsid w:val="00331C35"/>
    <w:rsid w:val="00332A63"/>
    <w:rsid w:val="00332E10"/>
    <w:rsid w:val="00332F3B"/>
    <w:rsid w:val="003359EC"/>
    <w:rsid w:val="00335DBD"/>
    <w:rsid w:val="003364FF"/>
    <w:rsid w:val="003371FF"/>
    <w:rsid w:val="00340AD1"/>
    <w:rsid w:val="00341410"/>
    <w:rsid w:val="00342603"/>
    <w:rsid w:val="00342FA0"/>
    <w:rsid w:val="00343A20"/>
    <w:rsid w:val="00343E72"/>
    <w:rsid w:val="00344A3F"/>
    <w:rsid w:val="00344E78"/>
    <w:rsid w:val="003454F1"/>
    <w:rsid w:val="00347676"/>
    <w:rsid w:val="00347F10"/>
    <w:rsid w:val="00351690"/>
    <w:rsid w:val="003526EC"/>
    <w:rsid w:val="00353A85"/>
    <w:rsid w:val="00353F92"/>
    <w:rsid w:val="00354448"/>
    <w:rsid w:val="0035544D"/>
    <w:rsid w:val="003559FA"/>
    <w:rsid w:val="00356B62"/>
    <w:rsid w:val="00356C3D"/>
    <w:rsid w:val="00360C9A"/>
    <w:rsid w:val="00362B4A"/>
    <w:rsid w:val="0036371C"/>
    <w:rsid w:val="003637A4"/>
    <w:rsid w:val="00363E91"/>
    <w:rsid w:val="00365276"/>
    <w:rsid w:val="0036632F"/>
    <w:rsid w:val="003668C1"/>
    <w:rsid w:val="00366F95"/>
    <w:rsid w:val="0036704B"/>
    <w:rsid w:val="00367AC5"/>
    <w:rsid w:val="0037094D"/>
    <w:rsid w:val="00371365"/>
    <w:rsid w:val="00371B1F"/>
    <w:rsid w:val="003733E9"/>
    <w:rsid w:val="003736F1"/>
    <w:rsid w:val="003769F9"/>
    <w:rsid w:val="00376E24"/>
    <w:rsid w:val="00377369"/>
    <w:rsid w:val="00377808"/>
    <w:rsid w:val="00381A18"/>
    <w:rsid w:val="0038214B"/>
    <w:rsid w:val="003821E0"/>
    <w:rsid w:val="00382389"/>
    <w:rsid w:val="003846CB"/>
    <w:rsid w:val="00385A09"/>
    <w:rsid w:val="00385BA5"/>
    <w:rsid w:val="00386218"/>
    <w:rsid w:val="003868CB"/>
    <w:rsid w:val="00387F6C"/>
    <w:rsid w:val="00390ED8"/>
    <w:rsid w:val="0039108E"/>
    <w:rsid w:val="00392246"/>
    <w:rsid w:val="00392BBF"/>
    <w:rsid w:val="00393494"/>
    <w:rsid w:val="00393CE6"/>
    <w:rsid w:val="003941AD"/>
    <w:rsid w:val="00394BAB"/>
    <w:rsid w:val="00395174"/>
    <w:rsid w:val="00395705"/>
    <w:rsid w:val="00395794"/>
    <w:rsid w:val="00395A74"/>
    <w:rsid w:val="00395AA4"/>
    <w:rsid w:val="003962E1"/>
    <w:rsid w:val="00397807"/>
    <w:rsid w:val="003978C9"/>
    <w:rsid w:val="003A03C1"/>
    <w:rsid w:val="003A29FB"/>
    <w:rsid w:val="003A454F"/>
    <w:rsid w:val="003A6923"/>
    <w:rsid w:val="003A6D78"/>
    <w:rsid w:val="003A7996"/>
    <w:rsid w:val="003B2FB3"/>
    <w:rsid w:val="003B32DF"/>
    <w:rsid w:val="003B3526"/>
    <w:rsid w:val="003B3E99"/>
    <w:rsid w:val="003B44F5"/>
    <w:rsid w:val="003B5D6A"/>
    <w:rsid w:val="003B70EE"/>
    <w:rsid w:val="003C1D00"/>
    <w:rsid w:val="003C2154"/>
    <w:rsid w:val="003C5793"/>
    <w:rsid w:val="003C6911"/>
    <w:rsid w:val="003C7034"/>
    <w:rsid w:val="003C7E53"/>
    <w:rsid w:val="003D0B5B"/>
    <w:rsid w:val="003D556F"/>
    <w:rsid w:val="003D64F8"/>
    <w:rsid w:val="003E0B75"/>
    <w:rsid w:val="003E186F"/>
    <w:rsid w:val="003E18D5"/>
    <w:rsid w:val="003E1C16"/>
    <w:rsid w:val="003E1D72"/>
    <w:rsid w:val="003E2459"/>
    <w:rsid w:val="003E2749"/>
    <w:rsid w:val="003E34BF"/>
    <w:rsid w:val="003E431B"/>
    <w:rsid w:val="003E4731"/>
    <w:rsid w:val="003E4982"/>
    <w:rsid w:val="003E5DE8"/>
    <w:rsid w:val="003E6521"/>
    <w:rsid w:val="003E6BB4"/>
    <w:rsid w:val="003E7013"/>
    <w:rsid w:val="003F14A0"/>
    <w:rsid w:val="003F23D0"/>
    <w:rsid w:val="003F4E20"/>
    <w:rsid w:val="003F56A6"/>
    <w:rsid w:val="003F5B75"/>
    <w:rsid w:val="003F6536"/>
    <w:rsid w:val="003F6F13"/>
    <w:rsid w:val="00402E62"/>
    <w:rsid w:val="00402E87"/>
    <w:rsid w:val="00404E1B"/>
    <w:rsid w:val="00405382"/>
    <w:rsid w:val="0040559B"/>
    <w:rsid w:val="00406D07"/>
    <w:rsid w:val="00410C0B"/>
    <w:rsid w:val="0041316F"/>
    <w:rsid w:val="0041459B"/>
    <w:rsid w:val="004154DE"/>
    <w:rsid w:val="00415EC4"/>
    <w:rsid w:val="00416089"/>
    <w:rsid w:val="00416733"/>
    <w:rsid w:val="00416AE5"/>
    <w:rsid w:val="00416B2B"/>
    <w:rsid w:val="00416DE7"/>
    <w:rsid w:val="00416E0D"/>
    <w:rsid w:val="004177CB"/>
    <w:rsid w:val="00417D99"/>
    <w:rsid w:val="00417F81"/>
    <w:rsid w:val="004204CE"/>
    <w:rsid w:val="0042051A"/>
    <w:rsid w:val="00421124"/>
    <w:rsid w:val="00421F8D"/>
    <w:rsid w:val="00423C16"/>
    <w:rsid w:val="00423E30"/>
    <w:rsid w:val="004244EA"/>
    <w:rsid w:val="00424FCF"/>
    <w:rsid w:val="0042585A"/>
    <w:rsid w:val="0042733D"/>
    <w:rsid w:val="004273CF"/>
    <w:rsid w:val="00427801"/>
    <w:rsid w:val="0043019C"/>
    <w:rsid w:val="004307DE"/>
    <w:rsid w:val="00432031"/>
    <w:rsid w:val="00432B4F"/>
    <w:rsid w:val="004336D5"/>
    <w:rsid w:val="00435B07"/>
    <w:rsid w:val="00435EED"/>
    <w:rsid w:val="0043683B"/>
    <w:rsid w:val="004368AF"/>
    <w:rsid w:val="00437192"/>
    <w:rsid w:val="004373DF"/>
    <w:rsid w:val="00437811"/>
    <w:rsid w:val="00437B16"/>
    <w:rsid w:val="0044350F"/>
    <w:rsid w:val="00443696"/>
    <w:rsid w:val="00443A02"/>
    <w:rsid w:val="00443B8E"/>
    <w:rsid w:val="00443FB3"/>
    <w:rsid w:val="00445CF8"/>
    <w:rsid w:val="004472FD"/>
    <w:rsid w:val="0044746B"/>
    <w:rsid w:val="00447F2C"/>
    <w:rsid w:val="004500C6"/>
    <w:rsid w:val="00450101"/>
    <w:rsid w:val="0045047C"/>
    <w:rsid w:val="00450F75"/>
    <w:rsid w:val="0045100A"/>
    <w:rsid w:val="00452D8E"/>
    <w:rsid w:val="00453023"/>
    <w:rsid w:val="00453403"/>
    <w:rsid w:val="0045384D"/>
    <w:rsid w:val="004549E0"/>
    <w:rsid w:val="00457BE7"/>
    <w:rsid w:val="004629C0"/>
    <w:rsid w:val="00462A62"/>
    <w:rsid w:val="004632F4"/>
    <w:rsid w:val="004636F9"/>
    <w:rsid w:val="004639F7"/>
    <w:rsid w:val="00463B81"/>
    <w:rsid w:val="00465A7E"/>
    <w:rsid w:val="00467B2F"/>
    <w:rsid w:val="004703F5"/>
    <w:rsid w:val="00470674"/>
    <w:rsid w:val="00471BC2"/>
    <w:rsid w:val="0047236D"/>
    <w:rsid w:val="00472D4B"/>
    <w:rsid w:val="00472FC3"/>
    <w:rsid w:val="0047347C"/>
    <w:rsid w:val="00474C84"/>
    <w:rsid w:val="00474D2E"/>
    <w:rsid w:val="0047544D"/>
    <w:rsid w:val="00475ACF"/>
    <w:rsid w:val="00475C7E"/>
    <w:rsid w:val="0047797E"/>
    <w:rsid w:val="004816F9"/>
    <w:rsid w:val="00481827"/>
    <w:rsid w:val="004819F6"/>
    <w:rsid w:val="00482720"/>
    <w:rsid w:val="00482A14"/>
    <w:rsid w:val="00482DAF"/>
    <w:rsid w:val="004830B8"/>
    <w:rsid w:val="00483B3E"/>
    <w:rsid w:val="004857FD"/>
    <w:rsid w:val="00485FB1"/>
    <w:rsid w:val="00486DAF"/>
    <w:rsid w:val="00490C07"/>
    <w:rsid w:val="00490F9F"/>
    <w:rsid w:val="00491448"/>
    <w:rsid w:val="00492F43"/>
    <w:rsid w:val="004931A5"/>
    <w:rsid w:val="00495258"/>
    <w:rsid w:val="00495D21"/>
    <w:rsid w:val="00495D93"/>
    <w:rsid w:val="004970A8"/>
    <w:rsid w:val="00497819"/>
    <w:rsid w:val="004A00C2"/>
    <w:rsid w:val="004A11F8"/>
    <w:rsid w:val="004A1543"/>
    <w:rsid w:val="004A1577"/>
    <w:rsid w:val="004A2094"/>
    <w:rsid w:val="004A2BC9"/>
    <w:rsid w:val="004A3B89"/>
    <w:rsid w:val="004A5E5F"/>
    <w:rsid w:val="004A670B"/>
    <w:rsid w:val="004A6E4E"/>
    <w:rsid w:val="004A794B"/>
    <w:rsid w:val="004B0197"/>
    <w:rsid w:val="004B14AF"/>
    <w:rsid w:val="004B2046"/>
    <w:rsid w:val="004B2472"/>
    <w:rsid w:val="004B2983"/>
    <w:rsid w:val="004B34A6"/>
    <w:rsid w:val="004B3FB5"/>
    <w:rsid w:val="004B45F7"/>
    <w:rsid w:val="004B4861"/>
    <w:rsid w:val="004B5DE3"/>
    <w:rsid w:val="004B7EB4"/>
    <w:rsid w:val="004B7F5C"/>
    <w:rsid w:val="004C0A95"/>
    <w:rsid w:val="004C168B"/>
    <w:rsid w:val="004C2B28"/>
    <w:rsid w:val="004C2E83"/>
    <w:rsid w:val="004C2EEA"/>
    <w:rsid w:val="004C52C0"/>
    <w:rsid w:val="004C55FB"/>
    <w:rsid w:val="004C5D93"/>
    <w:rsid w:val="004C5EAA"/>
    <w:rsid w:val="004C6A05"/>
    <w:rsid w:val="004C6F22"/>
    <w:rsid w:val="004C7AE8"/>
    <w:rsid w:val="004C7D8C"/>
    <w:rsid w:val="004D0224"/>
    <w:rsid w:val="004D0821"/>
    <w:rsid w:val="004D0B3F"/>
    <w:rsid w:val="004D25C0"/>
    <w:rsid w:val="004D2AF6"/>
    <w:rsid w:val="004D355C"/>
    <w:rsid w:val="004D4202"/>
    <w:rsid w:val="004D4DDE"/>
    <w:rsid w:val="004D4E9D"/>
    <w:rsid w:val="004D513C"/>
    <w:rsid w:val="004D5D82"/>
    <w:rsid w:val="004D6195"/>
    <w:rsid w:val="004D785F"/>
    <w:rsid w:val="004D7B68"/>
    <w:rsid w:val="004E05C3"/>
    <w:rsid w:val="004E066E"/>
    <w:rsid w:val="004E0B53"/>
    <w:rsid w:val="004E0DC1"/>
    <w:rsid w:val="004E15CB"/>
    <w:rsid w:val="004E1B55"/>
    <w:rsid w:val="004E1FAF"/>
    <w:rsid w:val="004E201B"/>
    <w:rsid w:val="004E4261"/>
    <w:rsid w:val="004E4341"/>
    <w:rsid w:val="004E441B"/>
    <w:rsid w:val="004E447A"/>
    <w:rsid w:val="004E48C7"/>
    <w:rsid w:val="004E4B81"/>
    <w:rsid w:val="004E6F29"/>
    <w:rsid w:val="004F001B"/>
    <w:rsid w:val="004F074E"/>
    <w:rsid w:val="004F083A"/>
    <w:rsid w:val="004F08DB"/>
    <w:rsid w:val="004F1A79"/>
    <w:rsid w:val="004F4942"/>
    <w:rsid w:val="004F648B"/>
    <w:rsid w:val="004F7098"/>
    <w:rsid w:val="00500601"/>
    <w:rsid w:val="00501DC7"/>
    <w:rsid w:val="0050337D"/>
    <w:rsid w:val="0050373E"/>
    <w:rsid w:val="00503E09"/>
    <w:rsid w:val="005052F1"/>
    <w:rsid w:val="00505C59"/>
    <w:rsid w:val="005069A1"/>
    <w:rsid w:val="005070BA"/>
    <w:rsid w:val="00507CFD"/>
    <w:rsid w:val="005105E5"/>
    <w:rsid w:val="00512197"/>
    <w:rsid w:val="005124B5"/>
    <w:rsid w:val="00512643"/>
    <w:rsid w:val="005126FE"/>
    <w:rsid w:val="00512A25"/>
    <w:rsid w:val="00512E51"/>
    <w:rsid w:val="005135B4"/>
    <w:rsid w:val="00513C1E"/>
    <w:rsid w:val="00514406"/>
    <w:rsid w:val="00514F4A"/>
    <w:rsid w:val="00516199"/>
    <w:rsid w:val="00516975"/>
    <w:rsid w:val="00516A3B"/>
    <w:rsid w:val="005178F7"/>
    <w:rsid w:val="00520EF8"/>
    <w:rsid w:val="0052198F"/>
    <w:rsid w:val="00521A76"/>
    <w:rsid w:val="00521B38"/>
    <w:rsid w:val="00522454"/>
    <w:rsid w:val="00522C6B"/>
    <w:rsid w:val="00526A6A"/>
    <w:rsid w:val="00530B17"/>
    <w:rsid w:val="00530E00"/>
    <w:rsid w:val="005310D8"/>
    <w:rsid w:val="005328AE"/>
    <w:rsid w:val="0053336C"/>
    <w:rsid w:val="00535C7E"/>
    <w:rsid w:val="00536AEA"/>
    <w:rsid w:val="00536FE8"/>
    <w:rsid w:val="0053700F"/>
    <w:rsid w:val="005374F0"/>
    <w:rsid w:val="005408B5"/>
    <w:rsid w:val="00540975"/>
    <w:rsid w:val="00541383"/>
    <w:rsid w:val="00541D71"/>
    <w:rsid w:val="00542C64"/>
    <w:rsid w:val="005437C7"/>
    <w:rsid w:val="00545689"/>
    <w:rsid w:val="00546D85"/>
    <w:rsid w:val="00547442"/>
    <w:rsid w:val="005515CB"/>
    <w:rsid w:val="00551E7E"/>
    <w:rsid w:val="00552A96"/>
    <w:rsid w:val="0055343F"/>
    <w:rsid w:val="00554985"/>
    <w:rsid w:val="00554AED"/>
    <w:rsid w:val="005551E8"/>
    <w:rsid w:val="00555249"/>
    <w:rsid w:val="0055612F"/>
    <w:rsid w:val="00556AF2"/>
    <w:rsid w:val="00557BD0"/>
    <w:rsid w:val="00561737"/>
    <w:rsid w:val="00561A20"/>
    <w:rsid w:val="00562AFA"/>
    <w:rsid w:val="00562BB4"/>
    <w:rsid w:val="005630E9"/>
    <w:rsid w:val="005645E3"/>
    <w:rsid w:val="00564B76"/>
    <w:rsid w:val="005655A1"/>
    <w:rsid w:val="00565E1E"/>
    <w:rsid w:val="00566A95"/>
    <w:rsid w:val="005707C5"/>
    <w:rsid w:val="00573E4E"/>
    <w:rsid w:val="00573F65"/>
    <w:rsid w:val="00574104"/>
    <w:rsid w:val="00575757"/>
    <w:rsid w:val="005757BA"/>
    <w:rsid w:val="00577040"/>
    <w:rsid w:val="00577297"/>
    <w:rsid w:val="00581849"/>
    <w:rsid w:val="00581898"/>
    <w:rsid w:val="00581D6D"/>
    <w:rsid w:val="00583980"/>
    <w:rsid w:val="00584292"/>
    <w:rsid w:val="005849F2"/>
    <w:rsid w:val="005851A8"/>
    <w:rsid w:val="0058636D"/>
    <w:rsid w:val="005877EF"/>
    <w:rsid w:val="005879F7"/>
    <w:rsid w:val="005904B9"/>
    <w:rsid w:val="00590BF9"/>
    <w:rsid w:val="00590F3B"/>
    <w:rsid w:val="005948B3"/>
    <w:rsid w:val="0059662E"/>
    <w:rsid w:val="005A119E"/>
    <w:rsid w:val="005A1BD9"/>
    <w:rsid w:val="005A387D"/>
    <w:rsid w:val="005A3B90"/>
    <w:rsid w:val="005A5C17"/>
    <w:rsid w:val="005A5C72"/>
    <w:rsid w:val="005A7185"/>
    <w:rsid w:val="005B1ED3"/>
    <w:rsid w:val="005B1F2C"/>
    <w:rsid w:val="005B2D76"/>
    <w:rsid w:val="005B362D"/>
    <w:rsid w:val="005B474A"/>
    <w:rsid w:val="005B65B9"/>
    <w:rsid w:val="005B6BBA"/>
    <w:rsid w:val="005B7350"/>
    <w:rsid w:val="005B7DF8"/>
    <w:rsid w:val="005C1268"/>
    <w:rsid w:val="005C2828"/>
    <w:rsid w:val="005C2D27"/>
    <w:rsid w:val="005C46EF"/>
    <w:rsid w:val="005C4A5D"/>
    <w:rsid w:val="005C76C1"/>
    <w:rsid w:val="005D02C3"/>
    <w:rsid w:val="005D1966"/>
    <w:rsid w:val="005D2461"/>
    <w:rsid w:val="005D2610"/>
    <w:rsid w:val="005D2846"/>
    <w:rsid w:val="005D2CDF"/>
    <w:rsid w:val="005D3F81"/>
    <w:rsid w:val="005D559F"/>
    <w:rsid w:val="005D7036"/>
    <w:rsid w:val="005D7322"/>
    <w:rsid w:val="005D738A"/>
    <w:rsid w:val="005D7B09"/>
    <w:rsid w:val="005D7FFE"/>
    <w:rsid w:val="005E16A3"/>
    <w:rsid w:val="005E18A9"/>
    <w:rsid w:val="005E1FDD"/>
    <w:rsid w:val="005E2BE4"/>
    <w:rsid w:val="005E3FB2"/>
    <w:rsid w:val="005E443D"/>
    <w:rsid w:val="005E4D08"/>
    <w:rsid w:val="005E644C"/>
    <w:rsid w:val="005E66ED"/>
    <w:rsid w:val="005E6AA8"/>
    <w:rsid w:val="005E7DC8"/>
    <w:rsid w:val="005F0D41"/>
    <w:rsid w:val="005F1461"/>
    <w:rsid w:val="005F3821"/>
    <w:rsid w:val="005F515D"/>
    <w:rsid w:val="005F600A"/>
    <w:rsid w:val="005F61F5"/>
    <w:rsid w:val="005F6E1E"/>
    <w:rsid w:val="005F7F36"/>
    <w:rsid w:val="005F7F5A"/>
    <w:rsid w:val="00602D25"/>
    <w:rsid w:val="00603457"/>
    <w:rsid w:val="00606F80"/>
    <w:rsid w:val="006104EA"/>
    <w:rsid w:val="00610BEB"/>
    <w:rsid w:val="00610E0D"/>
    <w:rsid w:val="0061232C"/>
    <w:rsid w:val="00614DFB"/>
    <w:rsid w:val="006162F6"/>
    <w:rsid w:val="00616904"/>
    <w:rsid w:val="00616974"/>
    <w:rsid w:val="0061764E"/>
    <w:rsid w:val="006201C5"/>
    <w:rsid w:val="00620960"/>
    <w:rsid w:val="0062509D"/>
    <w:rsid w:val="00626762"/>
    <w:rsid w:val="00626FB0"/>
    <w:rsid w:val="00627184"/>
    <w:rsid w:val="00627B79"/>
    <w:rsid w:val="00630817"/>
    <w:rsid w:val="00630B20"/>
    <w:rsid w:val="00631AF6"/>
    <w:rsid w:val="00631DF7"/>
    <w:rsid w:val="00632760"/>
    <w:rsid w:val="00632C37"/>
    <w:rsid w:val="00633E27"/>
    <w:rsid w:val="006352E6"/>
    <w:rsid w:val="006357CD"/>
    <w:rsid w:val="00636CC5"/>
    <w:rsid w:val="00637B0D"/>
    <w:rsid w:val="00641C2A"/>
    <w:rsid w:val="006428E7"/>
    <w:rsid w:val="00644707"/>
    <w:rsid w:val="006463F0"/>
    <w:rsid w:val="00647420"/>
    <w:rsid w:val="00650688"/>
    <w:rsid w:val="00652231"/>
    <w:rsid w:val="006526E0"/>
    <w:rsid w:val="00652845"/>
    <w:rsid w:val="00654ECA"/>
    <w:rsid w:val="006551CC"/>
    <w:rsid w:val="006555E0"/>
    <w:rsid w:val="006574E6"/>
    <w:rsid w:val="00661EE1"/>
    <w:rsid w:val="00662BF2"/>
    <w:rsid w:val="00663A87"/>
    <w:rsid w:val="006642A2"/>
    <w:rsid w:val="0066436B"/>
    <w:rsid w:val="00665833"/>
    <w:rsid w:val="00670447"/>
    <w:rsid w:val="00671874"/>
    <w:rsid w:val="00671A97"/>
    <w:rsid w:val="00671F4D"/>
    <w:rsid w:val="006761EA"/>
    <w:rsid w:val="00676FBD"/>
    <w:rsid w:val="006776B2"/>
    <w:rsid w:val="00680B00"/>
    <w:rsid w:val="00681244"/>
    <w:rsid w:val="00683287"/>
    <w:rsid w:val="00683915"/>
    <w:rsid w:val="00683AE5"/>
    <w:rsid w:val="006848F2"/>
    <w:rsid w:val="0068529E"/>
    <w:rsid w:val="0068580B"/>
    <w:rsid w:val="006869E8"/>
    <w:rsid w:val="0069032E"/>
    <w:rsid w:val="00690A40"/>
    <w:rsid w:val="00690C9D"/>
    <w:rsid w:val="00691127"/>
    <w:rsid w:val="00691658"/>
    <w:rsid w:val="00691B3A"/>
    <w:rsid w:val="00692591"/>
    <w:rsid w:val="006927D0"/>
    <w:rsid w:val="006927DC"/>
    <w:rsid w:val="006936D1"/>
    <w:rsid w:val="00693812"/>
    <w:rsid w:val="00693AA1"/>
    <w:rsid w:val="00693D81"/>
    <w:rsid w:val="00694DB3"/>
    <w:rsid w:val="00695855"/>
    <w:rsid w:val="00697681"/>
    <w:rsid w:val="0069785B"/>
    <w:rsid w:val="006A0243"/>
    <w:rsid w:val="006A1805"/>
    <w:rsid w:val="006A2B7B"/>
    <w:rsid w:val="006A3E73"/>
    <w:rsid w:val="006A4465"/>
    <w:rsid w:val="006A77AE"/>
    <w:rsid w:val="006A78D7"/>
    <w:rsid w:val="006B382A"/>
    <w:rsid w:val="006B4AB2"/>
    <w:rsid w:val="006B4D10"/>
    <w:rsid w:val="006B5561"/>
    <w:rsid w:val="006B5CA5"/>
    <w:rsid w:val="006B61D1"/>
    <w:rsid w:val="006B62C1"/>
    <w:rsid w:val="006C0232"/>
    <w:rsid w:val="006C0A65"/>
    <w:rsid w:val="006C0FBF"/>
    <w:rsid w:val="006C21D9"/>
    <w:rsid w:val="006C379A"/>
    <w:rsid w:val="006C3BE6"/>
    <w:rsid w:val="006C4ACB"/>
    <w:rsid w:val="006C555E"/>
    <w:rsid w:val="006C6608"/>
    <w:rsid w:val="006C6C3A"/>
    <w:rsid w:val="006C7620"/>
    <w:rsid w:val="006C76F9"/>
    <w:rsid w:val="006C79C2"/>
    <w:rsid w:val="006C7A94"/>
    <w:rsid w:val="006C7AB2"/>
    <w:rsid w:val="006D1752"/>
    <w:rsid w:val="006D23A6"/>
    <w:rsid w:val="006D3327"/>
    <w:rsid w:val="006D38CF"/>
    <w:rsid w:val="006D4F90"/>
    <w:rsid w:val="006D51FE"/>
    <w:rsid w:val="006D5B18"/>
    <w:rsid w:val="006D665A"/>
    <w:rsid w:val="006D67CC"/>
    <w:rsid w:val="006D69FF"/>
    <w:rsid w:val="006E05D6"/>
    <w:rsid w:val="006E0D07"/>
    <w:rsid w:val="006E3A59"/>
    <w:rsid w:val="006E5F6F"/>
    <w:rsid w:val="006E6818"/>
    <w:rsid w:val="006E79C6"/>
    <w:rsid w:val="006F18B4"/>
    <w:rsid w:val="006F1D95"/>
    <w:rsid w:val="006F1DF6"/>
    <w:rsid w:val="006F23FB"/>
    <w:rsid w:val="006F27B7"/>
    <w:rsid w:val="006F2973"/>
    <w:rsid w:val="006F30C7"/>
    <w:rsid w:val="006F30DE"/>
    <w:rsid w:val="006F3779"/>
    <w:rsid w:val="006F3B6D"/>
    <w:rsid w:val="006F7421"/>
    <w:rsid w:val="006F7641"/>
    <w:rsid w:val="006F76ED"/>
    <w:rsid w:val="006F7AA8"/>
    <w:rsid w:val="006F7B15"/>
    <w:rsid w:val="00700E3F"/>
    <w:rsid w:val="00702379"/>
    <w:rsid w:val="0070258A"/>
    <w:rsid w:val="00702ACA"/>
    <w:rsid w:val="00703E3E"/>
    <w:rsid w:val="007045C1"/>
    <w:rsid w:val="00705CEF"/>
    <w:rsid w:val="00705F74"/>
    <w:rsid w:val="00706452"/>
    <w:rsid w:val="007064D6"/>
    <w:rsid w:val="007067E3"/>
    <w:rsid w:val="00706C07"/>
    <w:rsid w:val="00706CE0"/>
    <w:rsid w:val="0070708E"/>
    <w:rsid w:val="00710A77"/>
    <w:rsid w:val="00711FCA"/>
    <w:rsid w:val="0071357A"/>
    <w:rsid w:val="007136DA"/>
    <w:rsid w:val="00713B61"/>
    <w:rsid w:val="00714C06"/>
    <w:rsid w:val="00715BA2"/>
    <w:rsid w:val="00715F0B"/>
    <w:rsid w:val="00716A67"/>
    <w:rsid w:val="00717A4A"/>
    <w:rsid w:val="007208BE"/>
    <w:rsid w:val="00721C4E"/>
    <w:rsid w:val="00724519"/>
    <w:rsid w:val="00724CAB"/>
    <w:rsid w:val="00724D6B"/>
    <w:rsid w:val="00726708"/>
    <w:rsid w:val="00726FE9"/>
    <w:rsid w:val="00730187"/>
    <w:rsid w:val="00730FB5"/>
    <w:rsid w:val="007333C8"/>
    <w:rsid w:val="007346E3"/>
    <w:rsid w:val="0073487C"/>
    <w:rsid w:val="0073565A"/>
    <w:rsid w:val="007401A4"/>
    <w:rsid w:val="00741C0F"/>
    <w:rsid w:val="00743681"/>
    <w:rsid w:val="007441CE"/>
    <w:rsid w:val="00746037"/>
    <w:rsid w:val="0074669A"/>
    <w:rsid w:val="00747293"/>
    <w:rsid w:val="00750A3B"/>
    <w:rsid w:val="00750B2B"/>
    <w:rsid w:val="00751881"/>
    <w:rsid w:val="00751A37"/>
    <w:rsid w:val="007524F6"/>
    <w:rsid w:val="00752502"/>
    <w:rsid w:val="0075695E"/>
    <w:rsid w:val="007604FD"/>
    <w:rsid w:val="0076052E"/>
    <w:rsid w:val="00762ED2"/>
    <w:rsid w:val="0076510C"/>
    <w:rsid w:val="0076792C"/>
    <w:rsid w:val="00770D25"/>
    <w:rsid w:val="00771A3A"/>
    <w:rsid w:val="00771CE6"/>
    <w:rsid w:val="00771E6A"/>
    <w:rsid w:val="0077251E"/>
    <w:rsid w:val="007728DF"/>
    <w:rsid w:val="00772CB9"/>
    <w:rsid w:val="00773095"/>
    <w:rsid w:val="007733C6"/>
    <w:rsid w:val="007738E0"/>
    <w:rsid w:val="0077483D"/>
    <w:rsid w:val="00774ED6"/>
    <w:rsid w:val="00775812"/>
    <w:rsid w:val="00776932"/>
    <w:rsid w:val="00777701"/>
    <w:rsid w:val="00777815"/>
    <w:rsid w:val="00781776"/>
    <w:rsid w:val="00781928"/>
    <w:rsid w:val="00781F86"/>
    <w:rsid w:val="00782A21"/>
    <w:rsid w:val="00783D42"/>
    <w:rsid w:val="00783FBE"/>
    <w:rsid w:val="00784962"/>
    <w:rsid w:val="007851D2"/>
    <w:rsid w:val="0078569A"/>
    <w:rsid w:val="0078678C"/>
    <w:rsid w:val="00787CFC"/>
    <w:rsid w:val="00790BD4"/>
    <w:rsid w:val="00791299"/>
    <w:rsid w:val="00791575"/>
    <w:rsid w:val="007926F7"/>
    <w:rsid w:val="0079430F"/>
    <w:rsid w:val="00794C4A"/>
    <w:rsid w:val="007967E0"/>
    <w:rsid w:val="007974E2"/>
    <w:rsid w:val="007977B6"/>
    <w:rsid w:val="00797C8C"/>
    <w:rsid w:val="007A0AA1"/>
    <w:rsid w:val="007A102E"/>
    <w:rsid w:val="007A3074"/>
    <w:rsid w:val="007A441E"/>
    <w:rsid w:val="007A492E"/>
    <w:rsid w:val="007A54D2"/>
    <w:rsid w:val="007A584C"/>
    <w:rsid w:val="007A6344"/>
    <w:rsid w:val="007A6507"/>
    <w:rsid w:val="007A7707"/>
    <w:rsid w:val="007B0B83"/>
    <w:rsid w:val="007B237D"/>
    <w:rsid w:val="007B26FA"/>
    <w:rsid w:val="007B33DD"/>
    <w:rsid w:val="007B3EBC"/>
    <w:rsid w:val="007B42A8"/>
    <w:rsid w:val="007B4B1B"/>
    <w:rsid w:val="007B6D9A"/>
    <w:rsid w:val="007B7430"/>
    <w:rsid w:val="007B76F7"/>
    <w:rsid w:val="007B7703"/>
    <w:rsid w:val="007C2A22"/>
    <w:rsid w:val="007C3391"/>
    <w:rsid w:val="007C3735"/>
    <w:rsid w:val="007C3BAF"/>
    <w:rsid w:val="007C6692"/>
    <w:rsid w:val="007C7FC4"/>
    <w:rsid w:val="007D0557"/>
    <w:rsid w:val="007D0B46"/>
    <w:rsid w:val="007D3046"/>
    <w:rsid w:val="007D4B7E"/>
    <w:rsid w:val="007D50EA"/>
    <w:rsid w:val="007D63D9"/>
    <w:rsid w:val="007D70EB"/>
    <w:rsid w:val="007E239E"/>
    <w:rsid w:val="007E4402"/>
    <w:rsid w:val="007E4EFA"/>
    <w:rsid w:val="007E4F49"/>
    <w:rsid w:val="007E632C"/>
    <w:rsid w:val="007E6F05"/>
    <w:rsid w:val="007E785D"/>
    <w:rsid w:val="007E7F0A"/>
    <w:rsid w:val="007F3651"/>
    <w:rsid w:val="007F368E"/>
    <w:rsid w:val="007F4827"/>
    <w:rsid w:val="007F486B"/>
    <w:rsid w:val="007F4A39"/>
    <w:rsid w:val="007F57F9"/>
    <w:rsid w:val="007F599E"/>
    <w:rsid w:val="007F74A3"/>
    <w:rsid w:val="007F756B"/>
    <w:rsid w:val="00800A8C"/>
    <w:rsid w:val="00800DC4"/>
    <w:rsid w:val="00802DE8"/>
    <w:rsid w:val="008031C1"/>
    <w:rsid w:val="0080383F"/>
    <w:rsid w:val="00803CA7"/>
    <w:rsid w:val="008056ED"/>
    <w:rsid w:val="00806C05"/>
    <w:rsid w:val="00806EC4"/>
    <w:rsid w:val="008071CA"/>
    <w:rsid w:val="00807B65"/>
    <w:rsid w:val="00807D3D"/>
    <w:rsid w:val="008103C9"/>
    <w:rsid w:val="00810AB4"/>
    <w:rsid w:val="00812948"/>
    <w:rsid w:val="00814E1E"/>
    <w:rsid w:val="008154B9"/>
    <w:rsid w:val="00816124"/>
    <w:rsid w:val="008174B0"/>
    <w:rsid w:val="00817730"/>
    <w:rsid w:val="0082029C"/>
    <w:rsid w:val="0082227C"/>
    <w:rsid w:val="008239A6"/>
    <w:rsid w:val="008249F4"/>
    <w:rsid w:val="00824E12"/>
    <w:rsid w:val="00825DC2"/>
    <w:rsid w:val="00826611"/>
    <w:rsid w:val="00827653"/>
    <w:rsid w:val="00827865"/>
    <w:rsid w:val="00827B48"/>
    <w:rsid w:val="00830565"/>
    <w:rsid w:val="00830EB4"/>
    <w:rsid w:val="00831DB2"/>
    <w:rsid w:val="00832099"/>
    <w:rsid w:val="00832E0A"/>
    <w:rsid w:val="00833E5F"/>
    <w:rsid w:val="00833EB2"/>
    <w:rsid w:val="008349AC"/>
    <w:rsid w:val="00835B13"/>
    <w:rsid w:val="00835F0A"/>
    <w:rsid w:val="00836627"/>
    <w:rsid w:val="00836778"/>
    <w:rsid w:val="008414CE"/>
    <w:rsid w:val="0084225B"/>
    <w:rsid w:val="008429BE"/>
    <w:rsid w:val="00842CD2"/>
    <w:rsid w:val="00842FB7"/>
    <w:rsid w:val="00843F01"/>
    <w:rsid w:val="00845750"/>
    <w:rsid w:val="00846660"/>
    <w:rsid w:val="008501FF"/>
    <w:rsid w:val="00851441"/>
    <w:rsid w:val="00851EBC"/>
    <w:rsid w:val="00851FA3"/>
    <w:rsid w:val="008538AB"/>
    <w:rsid w:val="008543A9"/>
    <w:rsid w:val="008552B8"/>
    <w:rsid w:val="0085737F"/>
    <w:rsid w:val="008578C6"/>
    <w:rsid w:val="0086024F"/>
    <w:rsid w:val="00861330"/>
    <w:rsid w:val="0086166B"/>
    <w:rsid w:val="00861BFB"/>
    <w:rsid w:val="008626BF"/>
    <w:rsid w:val="00862965"/>
    <w:rsid w:val="00863F49"/>
    <w:rsid w:val="00864842"/>
    <w:rsid w:val="00865232"/>
    <w:rsid w:val="008664E7"/>
    <w:rsid w:val="0086719C"/>
    <w:rsid w:val="008715E1"/>
    <w:rsid w:val="00871E22"/>
    <w:rsid w:val="00871FF5"/>
    <w:rsid w:val="0087214F"/>
    <w:rsid w:val="00872459"/>
    <w:rsid w:val="00873330"/>
    <w:rsid w:val="00874F95"/>
    <w:rsid w:val="00874FA6"/>
    <w:rsid w:val="00876290"/>
    <w:rsid w:val="00876AAD"/>
    <w:rsid w:val="00876DF6"/>
    <w:rsid w:val="0088054B"/>
    <w:rsid w:val="008807D3"/>
    <w:rsid w:val="00880D85"/>
    <w:rsid w:val="00883D10"/>
    <w:rsid w:val="00884AF0"/>
    <w:rsid w:val="008866D9"/>
    <w:rsid w:val="00886D31"/>
    <w:rsid w:val="008879C6"/>
    <w:rsid w:val="00891255"/>
    <w:rsid w:val="008916D5"/>
    <w:rsid w:val="00892019"/>
    <w:rsid w:val="00892C78"/>
    <w:rsid w:val="00895882"/>
    <w:rsid w:val="008960CD"/>
    <w:rsid w:val="00897C4C"/>
    <w:rsid w:val="008A008D"/>
    <w:rsid w:val="008A55E8"/>
    <w:rsid w:val="008A5D0B"/>
    <w:rsid w:val="008A6861"/>
    <w:rsid w:val="008A74DB"/>
    <w:rsid w:val="008A7932"/>
    <w:rsid w:val="008A7E63"/>
    <w:rsid w:val="008B09CB"/>
    <w:rsid w:val="008B1606"/>
    <w:rsid w:val="008B28E3"/>
    <w:rsid w:val="008B2D70"/>
    <w:rsid w:val="008B2F00"/>
    <w:rsid w:val="008B6403"/>
    <w:rsid w:val="008B6A94"/>
    <w:rsid w:val="008B7052"/>
    <w:rsid w:val="008B7872"/>
    <w:rsid w:val="008C076F"/>
    <w:rsid w:val="008C08D6"/>
    <w:rsid w:val="008C109D"/>
    <w:rsid w:val="008C12E4"/>
    <w:rsid w:val="008C2D53"/>
    <w:rsid w:val="008C3327"/>
    <w:rsid w:val="008C4DB0"/>
    <w:rsid w:val="008C7274"/>
    <w:rsid w:val="008C73BC"/>
    <w:rsid w:val="008C7454"/>
    <w:rsid w:val="008C77C2"/>
    <w:rsid w:val="008D014D"/>
    <w:rsid w:val="008D0657"/>
    <w:rsid w:val="008D1549"/>
    <w:rsid w:val="008D38EF"/>
    <w:rsid w:val="008D5116"/>
    <w:rsid w:val="008D51D3"/>
    <w:rsid w:val="008D5934"/>
    <w:rsid w:val="008D60F3"/>
    <w:rsid w:val="008D64EB"/>
    <w:rsid w:val="008D7D28"/>
    <w:rsid w:val="008E018A"/>
    <w:rsid w:val="008E078E"/>
    <w:rsid w:val="008E16EA"/>
    <w:rsid w:val="008E24F6"/>
    <w:rsid w:val="008E2DAA"/>
    <w:rsid w:val="008E2F7C"/>
    <w:rsid w:val="008E51E9"/>
    <w:rsid w:val="008E5D72"/>
    <w:rsid w:val="008E5F83"/>
    <w:rsid w:val="008E77A7"/>
    <w:rsid w:val="008F0E45"/>
    <w:rsid w:val="008F1079"/>
    <w:rsid w:val="008F2833"/>
    <w:rsid w:val="008F463E"/>
    <w:rsid w:val="008F55B8"/>
    <w:rsid w:val="008F57A7"/>
    <w:rsid w:val="008F5CE2"/>
    <w:rsid w:val="00900D21"/>
    <w:rsid w:val="00901422"/>
    <w:rsid w:val="00901B57"/>
    <w:rsid w:val="00904101"/>
    <w:rsid w:val="00904878"/>
    <w:rsid w:val="00905986"/>
    <w:rsid w:val="009073CC"/>
    <w:rsid w:val="009075B3"/>
    <w:rsid w:val="00910416"/>
    <w:rsid w:val="00910D2E"/>
    <w:rsid w:val="00910ECA"/>
    <w:rsid w:val="00911305"/>
    <w:rsid w:val="00911676"/>
    <w:rsid w:val="009118E4"/>
    <w:rsid w:val="00912166"/>
    <w:rsid w:val="00914A4D"/>
    <w:rsid w:val="00916E97"/>
    <w:rsid w:val="009204AC"/>
    <w:rsid w:val="009205FF"/>
    <w:rsid w:val="00920F7C"/>
    <w:rsid w:val="0092126C"/>
    <w:rsid w:val="00923560"/>
    <w:rsid w:val="00923B5F"/>
    <w:rsid w:val="00924393"/>
    <w:rsid w:val="009252F2"/>
    <w:rsid w:val="00925509"/>
    <w:rsid w:val="0092552C"/>
    <w:rsid w:val="009259B4"/>
    <w:rsid w:val="0092710D"/>
    <w:rsid w:val="009310B3"/>
    <w:rsid w:val="00931667"/>
    <w:rsid w:val="00931913"/>
    <w:rsid w:val="00933B7E"/>
    <w:rsid w:val="00934303"/>
    <w:rsid w:val="009343E6"/>
    <w:rsid w:val="0093463E"/>
    <w:rsid w:val="00935ABA"/>
    <w:rsid w:val="009364A6"/>
    <w:rsid w:val="0093763A"/>
    <w:rsid w:val="00941AAC"/>
    <w:rsid w:val="00941D13"/>
    <w:rsid w:val="00941D37"/>
    <w:rsid w:val="009430B4"/>
    <w:rsid w:val="00943248"/>
    <w:rsid w:val="00943E45"/>
    <w:rsid w:val="009440A7"/>
    <w:rsid w:val="00945ADB"/>
    <w:rsid w:val="00945E01"/>
    <w:rsid w:val="009467C9"/>
    <w:rsid w:val="00947B90"/>
    <w:rsid w:val="00951450"/>
    <w:rsid w:val="0095259B"/>
    <w:rsid w:val="009526EE"/>
    <w:rsid w:val="0095456A"/>
    <w:rsid w:val="009547B0"/>
    <w:rsid w:val="00955841"/>
    <w:rsid w:val="00955D0D"/>
    <w:rsid w:val="009577E0"/>
    <w:rsid w:val="00957DED"/>
    <w:rsid w:val="009607BA"/>
    <w:rsid w:val="009608B7"/>
    <w:rsid w:val="009615F3"/>
    <w:rsid w:val="00963649"/>
    <w:rsid w:val="009647B6"/>
    <w:rsid w:val="0096525E"/>
    <w:rsid w:val="009652D4"/>
    <w:rsid w:val="00965B5D"/>
    <w:rsid w:val="0096689F"/>
    <w:rsid w:val="00966CF0"/>
    <w:rsid w:val="00966FD6"/>
    <w:rsid w:val="009671F0"/>
    <w:rsid w:val="00970A15"/>
    <w:rsid w:val="00970E3C"/>
    <w:rsid w:val="009718A1"/>
    <w:rsid w:val="0097215C"/>
    <w:rsid w:val="009755D1"/>
    <w:rsid w:val="00975C28"/>
    <w:rsid w:val="0097635C"/>
    <w:rsid w:val="00976FC1"/>
    <w:rsid w:val="0097764C"/>
    <w:rsid w:val="0098031A"/>
    <w:rsid w:val="0098137A"/>
    <w:rsid w:val="009834D1"/>
    <w:rsid w:val="00984C52"/>
    <w:rsid w:val="00985A2C"/>
    <w:rsid w:val="0098689D"/>
    <w:rsid w:val="00986EFD"/>
    <w:rsid w:val="00987F15"/>
    <w:rsid w:val="009906BD"/>
    <w:rsid w:val="00990C68"/>
    <w:rsid w:val="00992663"/>
    <w:rsid w:val="00994539"/>
    <w:rsid w:val="00994C2C"/>
    <w:rsid w:val="00997DFE"/>
    <w:rsid w:val="009A0C27"/>
    <w:rsid w:val="009A0DD3"/>
    <w:rsid w:val="009A1321"/>
    <w:rsid w:val="009A208E"/>
    <w:rsid w:val="009A26F2"/>
    <w:rsid w:val="009A29ED"/>
    <w:rsid w:val="009A4000"/>
    <w:rsid w:val="009A4558"/>
    <w:rsid w:val="009A4B79"/>
    <w:rsid w:val="009A5C6B"/>
    <w:rsid w:val="009A6708"/>
    <w:rsid w:val="009A6870"/>
    <w:rsid w:val="009B0037"/>
    <w:rsid w:val="009B0284"/>
    <w:rsid w:val="009B17C3"/>
    <w:rsid w:val="009B1AD4"/>
    <w:rsid w:val="009B2362"/>
    <w:rsid w:val="009B2435"/>
    <w:rsid w:val="009B291A"/>
    <w:rsid w:val="009B34DB"/>
    <w:rsid w:val="009B38A6"/>
    <w:rsid w:val="009C00D0"/>
    <w:rsid w:val="009C0A83"/>
    <w:rsid w:val="009C1770"/>
    <w:rsid w:val="009C18CC"/>
    <w:rsid w:val="009C2323"/>
    <w:rsid w:val="009C5D81"/>
    <w:rsid w:val="009C6076"/>
    <w:rsid w:val="009C678A"/>
    <w:rsid w:val="009C67C0"/>
    <w:rsid w:val="009C6A20"/>
    <w:rsid w:val="009C6B6C"/>
    <w:rsid w:val="009C7CBC"/>
    <w:rsid w:val="009D0533"/>
    <w:rsid w:val="009D18CC"/>
    <w:rsid w:val="009D1F2D"/>
    <w:rsid w:val="009D43EF"/>
    <w:rsid w:val="009D60F3"/>
    <w:rsid w:val="009D6172"/>
    <w:rsid w:val="009D7641"/>
    <w:rsid w:val="009E11B8"/>
    <w:rsid w:val="009E2368"/>
    <w:rsid w:val="009E3677"/>
    <w:rsid w:val="009E3979"/>
    <w:rsid w:val="009E412F"/>
    <w:rsid w:val="009E4A75"/>
    <w:rsid w:val="009E50FE"/>
    <w:rsid w:val="009E5674"/>
    <w:rsid w:val="009E60E4"/>
    <w:rsid w:val="009E63FD"/>
    <w:rsid w:val="009E6893"/>
    <w:rsid w:val="009E6F79"/>
    <w:rsid w:val="009E7825"/>
    <w:rsid w:val="009F130C"/>
    <w:rsid w:val="009F1499"/>
    <w:rsid w:val="009F1BDD"/>
    <w:rsid w:val="009F4CA4"/>
    <w:rsid w:val="009F66D4"/>
    <w:rsid w:val="009F74B1"/>
    <w:rsid w:val="009F7E39"/>
    <w:rsid w:val="00A00BB9"/>
    <w:rsid w:val="00A01941"/>
    <w:rsid w:val="00A01B04"/>
    <w:rsid w:val="00A021A7"/>
    <w:rsid w:val="00A0303C"/>
    <w:rsid w:val="00A05039"/>
    <w:rsid w:val="00A05172"/>
    <w:rsid w:val="00A0522A"/>
    <w:rsid w:val="00A06B33"/>
    <w:rsid w:val="00A07972"/>
    <w:rsid w:val="00A10434"/>
    <w:rsid w:val="00A10AFF"/>
    <w:rsid w:val="00A11415"/>
    <w:rsid w:val="00A11E27"/>
    <w:rsid w:val="00A12AC2"/>
    <w:rsid w:val="00A147EB"/>
    <w:rsid w:val="00A15470"/>
    <w:rsid w:val="00A16C4F"/>
    <w:rsid w:val="00A17710"/>
    <w:rsid w:val="00A177B8"/>
    <w:rsid w:val="00A17971"/>
    <w:rsid w:val="00A20534"/>
    <w:rsid w:val="00A2272D"/>
    <w:rsid w:val="00A22C2B"/>
    <w:rsid w:val="00A2346A"/>
    <w:rsid w:val="00A23A35"/>
    <w:rsid w:val="00A24D92"/>
    <w:rsid w:val="00A2566A"/>
    <w:rsid w:val="00A26F99"/>
    <w:rsid w:val="00A27CE6"/>
    <w:rsid w:val="00A30828"/>
    <w:rsid w:val="00A30A4F"/>
    <w:rsid w:val="00A30EDC"/>
    <w:rsid w:val="00A31B57"/>
    <w:rsid w:val="00A32CEF"/>
    <w:rsid w:val="00A33E71"/>
    <w:rsid w:val="00A3400B"/>
    <w:rsid w:val="00A34576"/>
    <w:rsid w:val="00A34738"/>
    <w:rsid w:val="00A34E4A"/>
    <w:rsid w:val="00A40FDD"/>
    <w:rsid w:val="00A4104B"/>
    <w:rsid w:val="00A4111F"/>
    <w:rsid w:val="00A416B9"/>
    <w:rsid w:val="00A4186D"/>
    <w:rsid w:val="00A41CDA"/>
    <w:rsid w:val="00A42291"/>
    <w:rsid w:val="00A43A70"/>
    <w:rsid w:val="00A44F09"/>
    <w:rsid w:val="00A503BD"/>
    <w:rsid w:val="00A5059B"/>
    <w:rsid w:val="00A51694"/>
    <w:rsid w:val="00A529BF"/>
    <w:rsid w:val="00A531F5"/>
    <w:rsid w:val="00A53598"/>
    <w:rsid w:val="00A551C0"/>
    <w:rsid w:val="00A566D6"/>
    <w:rsid w:val="00A56DA3"/>
    <w:rsid w:val="00A56E19"/>
    <w:rsid w:val="00A573AE"/>
    <w:rsid w:val="00A57DED"/>
    <w:rsid w:val="00A61038"/>
    <w:rsid w:val="00A6125B"/>
    <w:rsid w:val="00A613AB"/>
    <w:rsid w:val="00A61622"/>
    <w:rsid w:val="00A637A6"/>
    <w:rsid w:val="00A6549C"/>
    <w:rsid w:val="00A657C4"/>
    <w:rsid w:val="00A6591F"/>
    <w:rsid w:val="00A65CF5"/>
    <w:rsid w:val="00A65F5A"/>
    <w:rsid w:val="00A66441"/>
    <w:rsid w:val="00A67347"/>
    <w:rsid w:val="00A706EA"/>
    <w:rsid w:val="00A706FB"/>
    <w:rsid w:val="00A70DB1"/>
    <w:rsid w:val="00A71F89"/>
    <w:rsid w:val="00A73FDB"/>
    <w:rsid w:val="00A74FD6"/>
    <w:rsid w:val="00A753F1"/>
    <w:rsid w:val="00A75537"/>
    <w:rsid w:val="00A76A60"/>
    <w:rsid w:val="00A76C80"/>
    <w:rsid w:val="00A778BC"/>
    <w:rsid w:val="00A81249"/>
    <w:rsid w:val="00A815AD"/>
    <w:rsid w:val="00A81920"/>
    <w:rsid w:val="00A81BA6"/>
    <w:rsid w:val="00A81BA8"/>
    <w:rsid w:val="00A81C87"/>
    <w:rsid w:val="00A84052"/>
    <w:rsid w:val="00A84EA8"/>
    <w:rsid w:val="00A86607"/>
    <w:rsid w:val="00A879E3"/>
    <w:rsid w:val="00A90112"/>
    <w:rsid w:val="00A903CD"/>
    <w:rsid w:val="00A90E67"/>
    <w:rsid w:val="00A90EA0"/>
    <w:rsid w:val="00A92076"/>
    <w:rsid w:val="00A92103"/>
    <w:rsid w:val="00A93D27"/>
    <w:rsid w:val="00A94A89"/>
    <w:rsid w:val="00A94AB4"/>
    <w:rsid w:val="00A94BF4"/>
    <w:rsid w:val="00A96900"/>
    <w:rsid w:val="00A972DE"/>
    <w:rsid w:val="00A97664"/>
    <w:rsid w:val="00A978C2"/>
    <w:rsid w:val="00AA05C2"/>
    <w:rsid w:val="00AA21D4"/>
    <w:rsid w:val="00AA5AB5"/>
    <w:rsid w:val="00AA6CD8"/>
    <w:rsid w:val="00AB0572"/>
    <w:rsid w:val="00AB1190"/>
    <w:rsid w:val="00AB315F"/>
    <w:rsid w:val="00AB4A1A"/>
    <w:rsid w:val="00AB507F"/>
    <w:rsid w:val="00AB594F"/>
    <w:rsid w:val="00AB6401"/>
    <w:rsid w:val="00AB7FCC"/>
    <w:rsid w:val="00AC1915"/>
    <w:rsid w:val="00AC1D8A"/>
    <w:rsid w:val="00AC2B49"/>
    <w:rsid w:val="00AC2C10"/>
    <w:rsid w:val="00AC2E94"/>
    <w:rsid w:val="00AC3770"/>
    <w:rsid w:val="00AC4091"/>
    <w:rsid w:val="00AC48AF"/>
    <w:rsid w:val="00AC4C46"/>
    <w:rsid w:val="00AC5171"/>
    <w:rsid w:val="00AC57F9"/>
    <w:rsid w:val="00AC5EB7"/>
    <w:rsid w:val="00AC7BD8"/>
    <w:rsid w:val="00AD0250"/>
    <w:rsid w:val="00AD0C89"/>
    <w:rsid w:val="00AD1DC3"/>
    <w:rsid w:val="00AD3A62"/>
    <w:rsid w:val="00AD55D3"/>
    <w:rsid w:val="00AD5D6B"/>
    <w:rsid w:val="00AD7A1F"/>
    <w:rsid w:val="00AD7FFC"/>
    <w:rsid w:val="00AE14E2"/>
    <w:rsid w:val="00AE21E4"/>
    <w:rsid w:val="00AE2E8D"/>
    <w:rsid w:val="00AE2EB4"/>
    <w:rsid w:val="00AE3260"/>
    <w:rsid w:val="00AE3A96"/>
    <w:rsid w:val="00AE4070"/>
    <w:rsid w:val="00AE5077"/>
    <w:rsid w:val="00AE5581"/>
    <w:rsid w:val="00AE6427"/>
    <w:rsid w:val="00AE7F80"/>
    <w:rsid w:val="00AE7FB4"/>
    <w:rsid w:val="00AF0293"/>
    <w:rsid w:val="00AF0C19"/>
    <w:rsid w:val="00AF0E6E"/>
    <w:rsid w:val="00AF205E"/>
    <w:rsid w:val="00AF25AA"/>
    <w:rsid w:val="00AF27A4"/>
    <w:rsid w:val="00AF3F2C"/>
    <w:rsid w:val="00AF5235"/>
    <w:rsid w:val="00AF5707"/>
    <w:rsid w:val="00AF5AAE"/>
    <w:rsid w:val="00AF6724"/>
    <w:rsid w:val="00AF697F"/>
    <w:rsid w:val="00AF74C0"/>
    <w:rsid w:val="00B00BAD"/>
    <w:rsid w:val="00B0173D"/>
    <w:rsid w:val="00B02298"/>
    <w:rsid w:val="00B03F46"/>
    <w:rsid w:val="00B03F5E"/>
    <w:rsid w:val="00B04005"/>
    <w:rsid w:val="00B0420E"/>
    <w:rsid w:val="00B057D2"/>
    <w:rsid w:val="00B0659C"/>
    <w:rsid w:val="00B0728F"/>
    <w:rsid w:val="00B07683"/>
    <w:rsid w:val="00B101CA"/>
    <w:rsid w:val="00B104A2"/>
    <w:rsid w:val="00B108C0"/>
    <w:rsid w:val="00B108CC"/>
    <w:rsid w:val="00B109E2"/>
    <w:rsid w:val="00B10C3E"/>
    <w:rsid w:val="00B12D63"/>
    <w:rsid w:val="00B133ED"/>
    <w:rsid w:val="00B16684"/>
    <w:rsid w:val="00B173E7"/>
    <w:rsid w:val="00B177D5"/>
    <w:rsid w:val="00B1786A"/>
    <w:rsid w:val="00B20861"/>
    <w:rsid w:val="00B20CC7"/>
    <w:rsid w:val="00B211F3"/>
    <w:rsid w:val="00B213ED"/>
    <w:rsid w:val="00B23529"/>
    <w:rsid w:val="00B243D9"/>
    <w:rsid w:val="00B248B4"/>
    <w:rsid w:val="00B25DF5"/>
    <w:rsid w:val="00B25EA2"/>
    <w:rsid w:val="00B326E5"/>
    <w:rsid w:val="00B32C8C"/>
    <w:rsid w:val="00B32E41"/>
    <w:rsid w:val="00B33291"/>
    <w:rsid w:val="00B334AC"/>
    <w:rsid w:val="00B345C2"/>
    <w:rsid w:val="00B34C59"/>
    <w:rsid w:val="00B36BFA"/>
    <w:rsid w:val="00B36D1B"/>
    <w:rsid w:val="00B37F66"/>
    <w:rsid w:val="00B37F73"/>
    <w:rsid w:val="00B4178C"/>
    <w:rsid w:val="00B42D18"/>
    <w:rsid w:val="00B451AF"/>
    <w:rsid w:val="00B46327"/>
    <w:rsid w:val="00B46442"/>
    <w:rsid w:val="00B502FF"/>
    <w:rsid w:val="00B525D5"/>
    <w:rsid w:val="00B53040"/>
    <w:rsid w:val="00B53B0B"/>
    <w:rsid w:val="00B54332"/>
    <w:rsid w:val="00B54763"/>
    <w:rsid w:val="00B56A3B"/>
    <w:rsid w:val="00B56F6A"/>
    <w:rsid w:val="00B602AC"/>
    <w:rsid w:val="00B604A2"/>
    <w:rsid w:val="00B6183A"/>
    <w:rsid w:val="00B61FFD"/>
    <w:rsid w:val="00B62444"/>
    <w:rsid w:val="00B63213"/>
    <w:rsid w:val="00B633D1"/>
    <w:rsid w:val="00B6356C"/>
    <w:rsid w:val="00B63986"/>
    <w:rsid w:val="00B63D8C"/>
    <w:rsid w:val="00B6472F"/>
    <w:rsid w:val="00B64AE9"/>
    <w:rsid w:val="00B64F25"/>
    <w:rsid w:val="00B64FB5"/>
    <w:rsid w:val="00B65164"/>
    <w:rsid w:val="00B656F5"/>
    <w:rsid w:val="00B675D3"/>
    <w:rsid w:val="00B70196"/>
    <w:rsid w:val="00B7213F"/>
    <w:rsid w:val="00B727A6"/>
    <w:rsid w:val="00B74B00"/>
    <w:rsid w:val="00B74DB3"/>
    <w:rsid w:val="00B757B4"/>
    <w:rsid w:val="00B75F3D"/>
    <w:rsid w:val="00B76E00"/>
    <w:rsid w:val="00B7730A"/>
    <w:rsid w:val="00B774ED"/>
    <w:rsid w:val="00B77A46"/>
    <w:rsid w:val="00B81E56"/>
    <w:rsid w:val="00B82DDF"/>
    <w:rsid w:val="00B843DB"/>
    <w:rsid w:val="00B844DE"/>
    <w:rsid w:val="00B8468E"/>
    <w:rsid w:val="00B8490E"/>
    <w:rsid w:val="00B84ABA"/>
    <w:rsid w:val="00B84C20"/>
    <w:rsid w:val="00B85A37"/>
    <w:rsid w:val="00B871EC"/>
    <w:rsid w:val="00B871FD"/>
    <w:rsid w:val="00B90B65"/>
    <w:rsid w:val="00B914A1"/>
    <w:rsid w:val="00B939D5"/>
    <w:rsid w:val="00B9567A"/>
    <w:rsid w:val="00B96E17"/>
    <w:rsid w:val="00B9738E"/>
    <w:rsid w:val="00B97499"/>
    <w:rsid w:val="00B974BE"/>
    <w:rsid w:val="00BA0C1A"/>
    <w:rsid w:val="00BA1B68"/>
    <w:rsid w:val="00BA2429"/>
    <w:rsid w:val="00BA2767"/>
    <w:rsid w:val="00BA283F"/>
    <w:rsid w:val="00BA36F9"/>
    <w:rsid w:val="00BA4192"/>
    <w:rsid w:val="00BA628A"/>
    <w:rsid w:val="00BB09CD"/>
    <w:rsid w:val="00BB2904"/>
    <w:rsid w:val="00BB3E06"/>
    <w:rsid w:val="00BB4251"/>
    <w:rsid w:val="00BB427D"/>
    <w:rsid w:val="00BB548C"/>
    <w:rsid w:val="00BB5710"/>
    <w:rsid w:val="00BB6C3A"/>
    <w:rsid w:val="00BB6EED"/>
    <w:rsid w:val="00BB7452"/>
    <w:rsid w:val="00BB7E81"/>
    <w:rsid w:val="00BC075F"/>
    <w:rsid w:val="00BC0DFD"/>
    <w:rsid w:val="00BC23E8"/>
    <w:rsid w:val="00BC274B"/>
    <w:rsid w:val="00BC299B"/>
    <w:rsid w:val="00BC3009"/>
    <w:rsid w:val="00BC370A"/>
    <w:rsid w:val="00BC4F01"/>
    <w:rsid w:val="00BD0C49"/>
    <w:rsid w:val="00BD29E2"/>
    <w:rsid w:val="00BD3B56"/>
    <w:rsid w:val="00BD6C6C"/>
    <w:rsid w:val="00BD7851"/>
    <w:rsid w:val="00BE07F2"/>
    <w:rsid w:val="00BE1168"/>
    <w:rsid w:val="00BE1C8B"/>
    <w:rsid w:val="00BE5518"/>
    <w:rsid w:val="00BE56E3"/>
    <w:rsid w:val="00BE6CBF"/>
    <w:rsid w:val="00BF3E43"/>
    <w:rsid w:val="00BF452A"/>
    <w:rsid w:val="00BF4825"/>
    <w:rsid w:val="00BF4A04"/>
    <w:rsid w:val="00BF4D4B"/>
    <w:rsid w:val="00BF5865"/>
    <w:rsid w:val="00BF5FA7"/>
    <w:rsid w:val="00C009EB"/>
    <w:rsid w:val="00C00FCB"/>
    <w:rsid w:val="00C01078"/>
    <w:rsid w:val="00C0176B"/>
    <w:rsid w:val="00C022CE"/>
    <w:rsid w:val="00C04519"/>
    <w:rsid w:val="00C048BC"/>
    <w:rsid w:val="00C06748"/>
    <w:rsid w:val="00C108E0"/>
    <w:rsid w:val="00C10C10"/>
    <w:rsid w:val="00C11815"/>
    <w:rsid w:val="00C12125"/>
    <w:rsid w:val="00C126FE"/>
    <w:rsid w:val="00C133A4"/>
    <w:rsid w:val="00C16FD9"/>
    <w:rsid w:val="00C17576"/>
    <w:rsid w:val="00C17C32"/>
    <w:rsid w:val="00C2029A"/>
    <w:rsid w:val="00C20594"/>
    <w:rsid w:val="00C20896"/>
    <w:rsid w:val="00C21211"/>
    <w:rsid w:val="00C21F13"/>
    <w:rsid w:val="00C22375"/>
    <w:rsid w:val="00C22571"/>
    <w:rsid w:val="00C22F7D"/>
    <w:rsid w:val="00C24294"/>
    <w:rsid w:val="00C243D5"/>
    <w:rsid w:val="00C24849"/>
    <w:rsid w:val="00C278FE"/>
    <w:rsid w:val="00C27A6E"/>
    <w:rsid w:val="00C31064"/>
    <w:rsid w:val="00C316AB"/>
    <w:rsid w:val="00C31F17"/>
    <w:rsid w:val="00C32705"/>
    <w:rsid w:val="00C32E41"/>
    <w:rsid w:val="00C330BD"/>
    <w:rsid w:val="00C344FF"/>
    <w:rsid w:val="00C345D5"/>
    <w:rsid w:val="00C361E1"/>
    <w:rsid w:val="00C3630B"/>
    <w:rsid w:val="00C36C4F"/>
    <w:rsid w:val="00C37796"/>
    <w:rsid w:val="00C40840"/>
    <w:rsid w:val="00C41091"/>
    <w:rsid w:val="00C411F5"/>
    <w:rsid w:val="00C4149D"/>
    <w:rsid w:val="00C41EBE"/>
    <w:rsid w:val="00C427A1"/>
    <w:rsid w:val="00C430B7"/>
    <w:rsid w:val="00C45682"/>
    <w:rsid w:val="00C45757"/>
    <w:rsid w:val="00C4628A"/>
    <w:rsid w:val="00C47920"/>
    <w:rsid w:val="00C502E7"/>
    <w:rsid w:val="00C503C2"/>
    <w:rsid w:val="00C50C4B"/>
    <w:rsid w:val="00C51350"/>
    <w:rsid w:val="00C515D2"/>
    <w:rsid w:val="00C5162F"/>
    <w:rsid w:val="00C52321"/>
    <w:rsid w:val="00C52DA3"/>
    <w:rsid w:val="00C5458B"/>
    <w:rsid w:val="00C5509E"/>
    <w:rsid w:val="00C55E33"/>
    <w:rsid w:val="00C5624C"/>
    <w:rsid w:val="00C60AD6"/>
    <w:rsid w:val="00C61133"/>
    <w:rsid w:val="00C63759"/>
    <w:rsid w:val="00C646CA"/>
    <w:rsid w:val="00C652F6"/>
    <w:rsid w:val="00C67436"/>
    <w:rsid w:val="00C67C40"/>
    <w:rsid w:val="00C67D3A"/>
    <w:rsid w:val="00C702AF"/>
    <w:rsid w:val="00C70F5A"/>
    <w:rsid w:val="00C71B99"/>
    <w:rsid w:val="00C71DAF"/>
    <w:rsid w:val="00C72A8D"/>
    <w:rsid w:val="00C74033"/>
    <w:rsid w:val="00C741D6"/>
    <w:rsid w:val="00C74212"/>
    <w:rsid w:val="00C80481"/>
    <w:rsid w:val="00C81193"/>
    <w:rsid w:val="00C81434"/>
    <w:rsid w:val="00C8148F"/>
    <w:rsid w:val="00C82703"/>
    <w:rsid w:val="00C82F80"/>
    <w:rsid w:val="00C85010"/>
    <w:rsid w:val="00C854F6"/>
    <w:rsid w:val="00C86799"/>
    <w:rsid w:val="00C869BA"/>
    <w:rsid w:val="00C8733B"/>
    <w:rsid w:val="00C874BC"/>
    <w:rsid w:val="00C87593"/>
    <w:rsid w:val="00C91FB1"/>
    <w:rsid w:val="00C9320B"/>
    <w:rsid w:val="00C9392A"/>
    <w:rsid w:val="00C955E8"/>
    <w:rsid w:val="00C95DDD"/>
    <w:rsid w:val="00C96253"/>
    <w:rsid w:val="00C96603"/>
    <w:rsid w:val="00C971F6"/>
    <w:rsid w:val="00CA012A"/>
    <w:rsid w:val="00CA122D"/>
    <w:rsid w:val="00CA20F0"/>
    <w:rsid w:val="00CA2987"/>
    <w:rsid w:val="00CA329A"/>
    <w:rsid w:val="00CA3A59"/>
    <w:rsid w:val="00CA3F22"/>
    <w:rsid w:val="00CA4D72"/>
    <w:rsid w:val="00CA528B"/>
    <w:rsid w:val="00CA5F65"/>
    <w:rsid w:val="00CA6BC0"/>
    <w:rsid w:val="00CA70E1"/>
    <w:rsid w:val="00CB011B"/>
    <w:rsid w:val="00CB0352"/>
    <w:rsid w:val="00CB0CF0"/>
    <w:rsid w:val="00CB1A55"/>
    <w:rsid w:val="00CB1CEA"/>
    <w:rsid w:val="00CB2322"/>
    <w:rsid w:val="00CB2C78"/>
    <w:rsid w:val="00CB3DEF"/>
    <w:rsid w:val="00CB3E0A"/>
    <w:rsid w:val="00CB6FEC"/>
    <w:rsid w:val="00CB7249"/>
    <w:rsid w:val="00CB79FE"/>
    <w:rsid w:val="00CB7D65"/>
    <w:rsid w:val="00CC051A"/>
    <w:rsid w:val="00CC0F1B"/>
    <w:rsid w:val="00CC18FC"/>
    <w:rsid w:val="00CC1B00"/>
    <w:rsid w:val="00CC2F61"/>
    <w:rsid w:val="00CC5FEB"/>
    <w:rsid w:val="00CC6154"/>
    <w:rsid w:val="00CC6485"/>
    <w:rsid w:val="00CC7F28"/>
    <w:rsid w:val="00CD0AA4"/>
    <w:rsid w:val="00CD41DA"/>
    <w:rsid w:val="00CD53F8"/>
    <w:rsid w:val="00CD5B5D"/>
    <w:rsid w:val="00CD70B9"/>
    <w:rsid w:val="00CE082B"/>
    <w:rsid w:val="00CE2185"/>
    <w:rsid w:val="00CE416D"/>
    <w:rsid w:val="00CE431B"/>
    <w:rsid w:val="00CE6459"/>
    <w:rsid w:val="00CE6FBF"/>
    <w:rsid w:val="00CE7328"/>
    <w:rsid w:val="00CF0CD8"/>
    <w:rsid w:val="00CF139D"/>
    <w:rsid w:val="00CF2273"/>
    <w:rsid w:val="00CF2F83"/>
    <w:rsid w:val="00CF33F4"/>
    <w:rsid w:val="00CF33F7"/>
    <w:rsid w:val="00CF409F"/>
    <w:rsid w:val="00CF5307"/>
    <w:rsid w:val="00CF669C"/>
    <w:rsid w:val="00CF6F39"/>
    <w:rsid w:val="00CF7E3E"/>
    <w:rsid w:val="00D0090E"/>
    <w:rsid w:val="00D02190"/>
    <w:rsid w:val="00D03F6E"/>
    <w:rsid w:val="00D04363"/>
    <w:rsid w:val="00D045D2"/>
    <w:rsid w:val="00D05B41"/>
    <w:rsid w:val="00D06CF6"/>
    <w:rsid w:val="00D07515"/>
    <w:rsid w:val="00D07737"/>
    <w:rsid w:val="00D10860"/>
    <w:rsid w:val="00D1089B"/>
    <w:rsid w:val="00D11E41"/>
    <w:rsid w:val="00D132AB"/>
    <w:rsid w:val="00D135B3"/>
    <w:rsid w:val="00D13F23"/>
    <w:rsid w:val="00D145D0"/>
    <w:rsid w:val="00D15472"/>
    <w:rsid w:val="00D16D56"/>
    <w:rsid w:val="00D16D9B"/>
    <w:rsid w:val="00D2021B"/>
    <w:rsid w:val="00D20FDA"/>
    <w:rsid w:val="00D214B1"/>
    <w:rsid w:val="00D21834"/>
    <w:rsid w:val="00D223B8"/>
    <w:rsid w:val="00D22936"/>
    <w:rsid w:val="00D23F2C"/>
    <w:rsid w:val="00D24880"/>
    <w:rsid w:val="00D24C0E"/>
    <w:rsid w:val="00D258E2"/>
    <w:rsid w:val="00D25EF9"/>
    <w:rsid w:val="00D261F5"/>
    <w:rsid w:val="00D2720C"/>
    <w:rsid w:val="00D278B5"/>
    <w:rsid w:val="00D308EF"/>
    <w:rsid w:val="00D31586"/>
    <w:rsid w:val="00D32673"/>
    <w:rsid w:val="00D32804"/>
    <w:rsid w:val="00D333D5"/>
    <w:rsid w:val="00D34402"/>
    <w:rsid w:val="00D34572"/>
    <w:rsid w:val="00D36F92"/>
    <w:rsid w:val="00D36FE5"/>
    <w:rsid w:val="00D40C0E"/>
    <w:rsid w:val="00D41060"/>
    <w:rsid w:val="00D428C6"/>
    <w:rsid w:val="00D44071"/>
    <w:rsid w:val="00D444E3"/>
    <w:rsid w:val="00D44711"/>
    <w:rsid w:val="00D449F5"/>
    <w:rsid w:val="00D44F6C"/>
    <w:rsid w:val="00D452BF"/>
    <w:rsid w:val="00D45B2E"/>
    <w:rsid w:val="00D463B3"/>
    <w:rsid w:val="00D46C14"/>
    <w:rsid w:val="00D47381"/>
    <w:rsid w:val="00D5011B"/>
    <w:rsid w:val="00D502C6"/>
    <w:rsid w:val="00D507CA"/>
    <w:rsid w:val="00D51CCB"/>
    <w:rsid w:val="00D521BE"/>
    <w:rsid w:val="00D541ED"/>
    <w:rsid w:val="00D547FA"/>
    <w:rsid w:val="00D54B53"/>
    <w:rsid w:val="00D56FFB"/>
    <w:rsid w:val="00D615EF"/>
    <w:rsid w:val="00D62DB6"/>
    <w:rsid w:val="00D63D80"/>
    <w:rsid w:val="00D64ABF"/>
    <w:rsid w:val="00D662FF"/>
    <w:rsid w:val="00D668FB"/>
    <w:rsid w:val="00D66906"/>
    <w:rsid w:val="00D66B78"/>
    <w:rsid w:val="00D67303"/>
    <w:rsid w:val="00D676DD"/>
    <w:rsid w:val="00D736CC"/>
    <w:rsid w:val="00D74128"/>
    <w:rsid w:val="00D74CA6"/>
    <w:rsid w:val="00D8053C"/>
    <w:rsid w:val="00D825A3"/>
    <w:rsid w:val="00D82FF7"/>
    <w:rsid w:val="00D831BD"/>
    <w:rsid w:val="00D83A99"/>
    <w:rsid w:val="00D84949"/>
    <w:rsid w:val="00D85243"/>
    <w:rsid w:val="00D853C3"/>
    <w:rsid w:val="00D87EE7"/>
    <w:rsid w:val="00D900DE"/>
    <w:rsid w:val="00D906B3"/>
    <w:rsid w:val="00D90D85"/>
    <w:rsid w:val="00D912DC"/>
    <w:rsid w:val="00D91D47"/>
    <w:rsid w:val="00D91DC7"/>
    <w:rsid w:val="00D92C43"/>
    <w:rsid w:val="00D933FC"/>
    <w:rsid w:val="00D94108"/>
    <w:rsid w:val="00D94E62"/>
    <w:rsid w:val="00D957AC"/>
    <w:rsid w:val="00D96325"/>
    <w:rsid w:val="00D965F8"/>
    <w:rsid w:val="00D97069"/>
    <w:rsid w:val="00DA17A8"/>
    <w:rsid w:val="00DA1EA2"/>
    <w:rsid w:val="00DA28A9"/>
    <w:rsid w:val="00DA3CEB"/>
    <w:rsid w:val="00DA47F5"/>
    <w:rsid w:val="00DA47FF"/>
    <w:rsid w:val="00DA6143"/>
    <w:rsid w:val="00DA7F7F"/>
    <w:rsid w:val="00DB1BBF"/>
    <w:rsid w:val="00DB2B3E"/>
    <w:rsid w:val="00DB2D35"/>
    <w:rsid w:val="00DB42C3"/>
    <w:rsid w:val="00DB48B3"/>
    <w:rsid w:val="00DB4B20"/>
    <w:rsid w:val="00DB6404"/>
    <w:rsid w:val="00DB656B"/>
    <w:rsid w:val="00DB6FD1"/>
    <w:rsid w:val="00DB72F2"/>
    <w:rsid w:val="00DC161D"/>
    <w:rsid w:val="00DC266E"/>
    <w:rsid w:val="00DC3215"/>
    <w:rsid w:val="00DC354B"/>
    <w:rsid w:val="00DC45A4"/>
    <w:rsid w:val="00DC4FA7"/>
    <w:rsid w:val="00DC576F"/>
    <w:rsid w:val="00DC7817"/>
    <w:rsid w:val="00DD2BD9"/>
    <w:rsid w:val="00DD2D6C"/>
    <w:rsid w:val="00DD3DCD"/>
    <w:rsid w:val="00DD3E6F"/>
    <w:rsid w:val="00DD6358"/>
    <w:rsid w:val="00DD63F0"/>
    <w:rsid w:val="00DD6724"/>
    <w:rsid w:val="00DD696C"/>
    <w:rsid w:val="00DD74A5"/>
    <w:rsid w:val="00DD7AC6"/>
    <w:rsid w:val="00DE0F3C"/>
    <w:rsid w:val="00DE123A"/>
    <w:rsid w:val="00DE1F0B"/>
    <w:rsid w:val="00DE20D5"/>
    <w:rsid w:val="00DE31FC"/>
    <w:rsid w:val="00DE598F"/>
    <w:rsid w:val="00DE633E"/>
    <w:rsid w:val="00DF0A66"/>
    <w:rsid w:val="00DF0B58"/>
    <w:rsid w:val="00DF1304"/>
    <w:rsid w:val="00DF1B8E"/>
    <w:rsid w:val="00DF297D"/>
    <w:rsid w:val="00DF3180"/>
    <w:rsid w:val="00DF3301"/>
    <w:rsid w:val="00DF3314"/>
    <w:rsid w:val="00DF3DC5"/>
    <w:rsid w:val="00DF45E2"/>
    <w:rsid w:val="00DF639E"/>
    <w:rsid w:val="00DF68F7"/>
    <w:rsid w:val="00DF7DD9"/>
    <w:rsid w:val="00E004D4"/>
    <w:rsid w:val="00E00FEC"/>
    <w:rsid w:val="00E02E2E"/>
    <w:rsid w:val="00E03FD3"/>
    <w:rsid w:val="00E05292"/>
    <w:rsid w:val="00E05CB3"/>
    <w:rsid w:val="00E05E03"/>
    <w:rsid w:val="00E06701"/>
    <w:rsid w:val="00E076F6"/>
    <w:rsid w:val="00E104B0"/>
    <w:rsid w:val="00E10D72"/>
    <w:rsid w:val="00E12A65"/>
    <w:rsid w:val="00E12FA9"/>
    <w:rsid w:val="00E138DB"/>
    <w:rsid w:val="00E1422E"/>
    <w:rsid w:val="00E15F98"/>
    <w:rsid w:val="00E15FCD"/>
    <w:rsid w:val="00E16EAD"/>
    <w:rsid w:val="00E17C3C"/>
    <w:rsid w:val="00E17EBC"/>
    <w:rsid w:val="00E208FF"/>
    <w:rsid w:val="00E21B42"/>
    <w:rsid w:val="00E2332F"/>
    <w:rsid w:val="00E24457"/>
    <w:rsid w:val="00E252A2"/>
    <w:rsid w:val="00E25F8B"/>
    <w:rsid w:val="00E305BD"/>
    <w:rsid w:val="00E30D9A"/>
    <w:rsid w:val="00E318B7"/>
    <w:rsid w:val="00E33126"/>
    <w:rsid w:val="00E3355A"/>
    <w:rsid w:val="00E34CE1"/>
    <w:rsid w:val="00E35835"/>
    <w:rsid w:val="00E37881"/>
    <w:rsid w:val="00E40747"/>
    <w:rsid w:val="00E42AED"/>
    <w:rsid w:val="00E43532"/>
    <w:rsid w:val="00E45451"/>
    <w:rsid w:val="00E46748"/>
    <w:rsid w:val="00E473C3"/>
    <w:rsid w:val="00E4788A"/>
    <w:rsid w:val="00E47B49"/>
    <w:rsid w:val="00E50124"/>
    <w:rsid w:val="00E50292"/>
    <w:rsid w:val="00E502B1"/>
    <w:rsid w:val="00E516FC"/>
    <w:rsid w:val="00E51997"/>
    <w:rsid w:val="00E524A6"/>
    <w:rsid w:val="00E52E8D"/>
    <w:rsid w:val="00E54200"/>
    <w:rsid w:val="00E54284"/>
    <w:rsid w:val="00E54E12"/>
    <w:rsid w:val="00E556AE"/>
    <w:rsid w:val="00E55C10"/>
    <w:rsid w:val="00E56087"/>
    <w:rsid w:val="00E56968"/>
    <w:rsid w:val="00E56BA1"/>
    <w:rsid w:val="00E57127"/>
    <w:rsid w:val="00E5748F"/>
    <w:rsid w:val="00E57E36"/>
    <w:rsid w:val="00E61B3A"/>
    <w:rsid w:val="00E62145"/>
    <w:rsid w:val="00E63218"/>
    <w:rsid w:val="00E64065"/>
    <w:rsid w:val="00E64290"/>
    <w:rsid w:val="00E65CEE"/>
    <w:rsid w:val="00E66105"/>
    <w:rsid w:val="00E66F6A"/>
    <w:rsid w:val="00E67F1C"/>
    <w:rsid w:val="00E7016C"/>
    <w:rsid w:val="00E704F7"/>
    <w:rsid w:val="00E71319"/>
    <w:rsid w:val="00E73399"/>
    <w:rsid w:val="00E74939"/>
    <w:rsid w:val="00E74FEB"/>
    <w:rsid w:val="00E80BF6"/>
    <w:rsid w:val="00E80E6D"/>
    <w:rsid w:val="00E81486"/>
    <w:rsid w:val="00E81588"/>
    <w:rsid w:val="00E816F6"/>
    <w:rsid w:val="00E82943"/>
    <w:rsid w:val="00E82F22"/>
    <w:rsid w:val="00E83CDF"/>
    <w:rsid w:val="00E83E81"/>
    <w:rsid w:val="00E84F03"/>
    <w:rsid w:val="00E85108"/>
    <w:rsid w:val="00E8596F"/>
    <w:rsid w:val="00E90452"/>
    <w:rsid w:val="00E909A6"/>
    <w:rsid w:val="00E90C9F"/>
    <w:rsid w:val="00E911D9"/>
    <w:rsid w:val="00E9125E"/>
    <w:rsid w:val="00E91580"/>
    <w:rsid w:val="00E91A73"/>
    <w:rsid w:val="00E91E66"/>
    <w:rsid w:val="00E927FF"/>
    <w:rsid w:val="00E92BF0"/>
    <w:rsid w:val="00E92C48"/>
    <w:rsid w:val="00E938C0"/>
    <w:rsid w:val="00E94091"/>
    <w:rsid w:val="00E941AE"/>
    <w:rsid w:val="00E968BE"/>
    <w:rsid w:val="00E97AF0"/>
    <w:rsid w:val="00E97D64"/>
    <w:rsid w:val="00E97ECD"/>
    <w:rsid w:val="00EA0AD9"/>
    <w:rsid w:val="00EA0E4D"/>
    <w:rsid w:val="00EA2DCB"/>
    <w:rsid w:val="00EA4840"/>
    <w:rsid w:val="00EA7677"/>
    <w:rsid w:val="00EB0C4F"/>
    <w:rsid w:val="00EB31E8"/>
    <w:rsid w:val="00EB568C"/>
    <w:rsid w:val="00EB6336"/>
    <w:rsid w:val="00EB67CC"/>
    <w:rsid w:val="00EB700B"/>
    <w:rsid w:val="00EB7481"/>
    <w:rsid w:val="00EB7FD4"/>
    <w:rsid w:val="00EC0484"/>
    <w:rsid w:val="00EC0549"/>
    <w:rsid w:val="00EC1728"/>
    <w:rsid w:val="00EC1956"/>
    <w:rsid w:val="00EC1AFF"/>
    <w:rsid w:val="00EC1B4F"/>
    <w:rsid w:val="00EC2433"/>
    <w:rsid w:val="00EC2AF9"/>
    <w:rsid w:val="00EC3425"/>
    <w:rsid w:val="00EC39F4"/>
    <w:rsid w:val="00EC4FB6"/>
    <w:rsid w:val="00EC6243"/>
    <w:rsid w:val="00EC6311"/>
    <w:rsid w:val="00EC773B"/>
    <w:rsid w:val="00EC798D"/>
    <w:rsid w:val="00ED081D"/>
    <w:rsid w:val="00ED1360"/>
    <w:rsid w:val="00ED13A1"/>
    <w:rsid w:val="00ED149C"/>
    <w:rsid w:val="00ED14A9"/>
    <w:rsid w:val="00ED1BDF"/>
    <w:rsid w:val="00ED1C73"/>
    <w:rsid w:val="00ED20D9"/>
    <w:rsid w:val="00ED28ED"/>
    <w:rsid w:val="00ED350A"/>
    <w:rsid w:val="00ED3842"/>
    <w:rsid w:val="00ED418B"/>
    <w:rsid w:val="00ED5E89"/>
    <w:rsid w:val="00ED68BC"/>
    <w:rsid w:val="00ED75A7"/>
    <w:rsid w:val="00ED7D7E"/>
    <w:rsid w:val="00EE0D4D"/>
    <w:rsid w:val="00EE15B4"/>
    <w:rsid w:val="00EE1CCE"/>
    <w:rsid w:val="00EE207F"/>
    <w:rsid w:val="00EE3860"/>
    <w:rsid w:val="00EE5ABE"/>
    <w:rsid w:val="00EE5F06"/>
    <w:rsid w:val="00EE6A56"/>
    <w:rsid w:val="00EF1676"/>
    <w:rsid w:val="00EF1FF1"/>
    <w:rsid w:val="00EF20EA"/>
    <w:rsid w:val="00EF467C"/>
    <w:rsid w:val="00EF4710"/>
    <w:rsid w:val="00EF4885"/>
    <w:rsid w:val="00EF64DD"/>
    <w:rsid w:val="00EF6C3E"/>
    <w:rsid w:val="00EF7C9A"/>
    <w:rsid w:val="00F03940"/>
    <w:rsid w:val="00F05610"/>
    <w:rsid w:val="00F0598C"/>
    <w:rsid w:val="00F0756B"/>
    <w:rsid w:val="00F07993"/>
    <w:rsid w:val="00F10985"/>
    <w:rsid w:val="00F10B44"/>
    <w:rsid w:val="00F10E82"/>
    <w:rsid w:val="00F13AA7"/>
    <w:rsid w:val="00F14130"/>
    <w:rsid w:val="00F14512"/>
    <w:rsid w:val="00F158AC"/>
    <w:rsid w:val="00F1766B"/>
    <w:rsid w:val="00F2020F"/>
    <w:rsid w:val="00F2142E"/>
    <w:rsid w:val="00F2486D"/>
    <w:rsid w:val="00F26E11"/>
    <w:rsid w:val="00F26EAE"/>
    <w:rsid w:val="00F270BF"/>
    <w:rsid w:val="00F271B0"/>
    <w:rsid w:val="00F27609"/>
    <w:rsid w:val="00F27944"/>
    <w:rsid w:val="00F27AB7"/>
    <w:rsid w:val="00F302C2"/>
    <w:rsid w:val="00F313DD"/>
    <w:rsid w:val="00F31734"/>
    <w:rsid w:val="00F31DB7"/>
    <w:rsid w:val="00F321F6"/>
    <w:rsid w:val="00F330B2"/>
    <w:rsid w:val="00F3349C"/>
    <w:rsid w:val="00F34DE2"/>
    <w:rsid w:val="00F35433"/>
    <w:rsid w:val="00F37244"/>
    <w:rsid w:val="00F43FD4"/>
    <w:rsid w:val="00F457C7"/>
    <w:rsid w:val="00F46C77"/>
    <w:rsid w:val="00F532B3"/>
    <w:rsid w:val="00F53D08"/>
    <w:rsid w:val="00F53DE2"/>
    <w:rsid w:val="00F5425E"/>
    <w:rsid w:val="00F55B4E"/>
    <w:rsid w:val="00F57228"/>
    <w:rsid w:val="00F62911"/>
    <w:rsid w:val="00F649F5"/>
    <w:rsid w:val="00F649FB"/>
    <w:rsid w:val="00F64E69"/>
    <w:rsid w:val="00F650E1"/>
    <w:rsid w:val="00F65CC4"/>
    <w:rsid w:val="00F65CCB"/>
    <w:rsid w:val="00F661F4"/>
    <w:rsid w:val="00F67883"/>
    <w:rsid w:val="00F67D9F"/>
    <w:rsid w:val="00F70E71"/>
    <w:rsid w:val="00F716CF"/>
    <w:rsid w:val="00F71D3C"/>
    <w:rsid w:val="00F71FF4"/>
    <w:rsid w:val="00F72C44"/>
    <w:rsid w:val="00F73237"/>
    <w:rsid w:val="00F73A5A"/>
    <w:rsid w:val="00F73AA8"/>
    <w:rsid w:val="00F73E9A"/>
    <w:rsid w:val="00F747E6"/>
    <w:rsid w:val="00F75B3F"/>
    <w:rsid w:val="00F763AB"/>
    <w:rsid w:val="00F76F7D"/>
    <w:rsid w:val="00F770F8"/>
    <w:rsid w:val="00F770FA"/>
    <w:rsid w:val="00F779A5"/>
    <w:rsid w:val="00F80051"/>
    <w:rsid w:val="00F8109E"/>
    <w:rsid w:val="00F819C7"/>
    <w:rsid w:val="00F83151"/>
    <w:rsid w:val="00F83897"/>
    <w:rsid w:val="00F8501C"/>
    <w:rsid w:val="00F854B3"/>
    <w:rsid w:val="00F85C94"/>
    <w:rsid w:val="00F8683E"/>
    <w:rsid w:val="00F869E3"/>
    <w:rsid w:val="00F86DC5"/>
    <w:rsid w:val="00F8736C"/>
    <w:rsid w:val="00F8749C"/>
    <w:rsid w:val="00F87983"/>
    <w:rsid w:val="00F90C96"/>
    <w:rsid w:val="00F90F48"/>
    <w:rsid w:val="00F912BE"/>
    <w:rsid w:val="00F916BB"/>
    <w:rsid w:val="00F91AFF"/>
    <w:rsid w:val="00F91B58"/>
    <w:rsid w:val="00F91FA7"/>
    <w:rsid w:val="00F937DF"/>
    <w:rsid w:val="00F953E2"/>
    <w:rsid w:val="00F955EE"/>
    <w:rsid w:val="00F956F5"/>
    <w:rsid w:val="00F9571D"/>
    <w:rsid w:val="00F957D0"/>
    <w:rsid w:val="00F964E6"/>
    <w:rsid w:val="00F973A8"/>
    <w:rsid w:val="00F97890"/>
    <w:rsid w:val="00FA0446"/>
    <w:rsid w:val="00FA1E10"/>
    <w:rsid w:val="00FA2C80"/>
    <w:rsid w:val="00FA2CEC"/>
    <w:rsid w:val="00FA31DB"/>
    <w:rsid w:val="00FA32EB"/>
    <w:rsid w:val="00FA3A01"/>
    <w:rsid w:val="00FA43E7"/>
    <w:rsid w:val="00FA52C0"/>
    <w:rsid w:val="00FA52FB"/>
    <w:rsid w:val="00FA532D"/>
    <w:rsid w:val="00FA5751"/>
    <w:rsid w:val="00FA5ACE"/>
    <w:rsid w:val="00FA691D"/>
    <w:rsid w:val="00FA6AE5"/>
    <w:rsid w:val="00FA7641"/>
    <w:rsid w:val="00FB06F9"/>
    <w:rsid w:val="00FB4AC7"/>
    <w:rsid w:val="00FB5CF8"/>
    <w:rsid w:val="00FB69FE"/>
    <w:rsid w:val="00FC07D2"/>
    <w:rsid w:val="00FC0815"/>
    <w:rsid w:val="00FC0B63"/>
    <w:rsid w:val="00FC0CB7"/>
    <w:rsid w:val="00FC1787"/>
    <w:rsid w:val="00FC1F87"/>
    <w:rsid w:val="00FC26E3"/>
    <w:rsid w:val="00FC3189"/>
    <w:rsid w:val="00FC4238"/>
    <w:rsid w:val="00FC49B8"/>
    <w:rsid w:val="00FC4B54"/>
    <w:rsid w:val="00FC5157"/>
    <w:rsid w:val="00FC6369"/>
    <w:rsid w:val="00FC6F5B"/>
    <w:rsid w:val="00FC775B"/>
    <w:rsid w:val="00FC7CA3"/>
    <w:rsid w:val="00FD0EB4"/>
    <w:rsid w:val="00FD4F52"/>
    <w:rsid w:val="00FD72F7"/>
    <w:rsid w:val="00FD788F"/>
    <w:rsid w:val="00FE12D2"/>
    <w:rsid w:val="00FE1504"/>
    <w:rsid w:val="00FE4661"/>
    <w:rsid w:val="00FE4B22"/>
    <w:rsid w:val="00FE63A6"/>
    <w:rsid w:val="00FE672D"/>
    <w:rsid w:val="00FE67F3"/>
    <w:rsid w:val="00FE7595"/>
    <w:rsid w:val="00FE7EBF"/>
    <w:rsid w:val="00FF07D4"/>
    <w:rsid w:val="00FF0FCD"/>
    <w:rsid w:val="00FF339B"/>
    <w:rsid w:val="00FF4CB4"/>
    <w:rsid w:val="00FF4E2E"/>
    <w:rsid w:val="00FF4EEF"/>
    <w:rsid w:val="00FF60C9"/>
    <w:rsid w:val="00FF7053"/>
    <w:rsid w:val="00FF7119"/>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17F9442"/>
  <w15:chartTrackingRefBased/>
  <w15:docId w15:val="{90FABF2A-15B6-48AC-BB5F-CF5F6AD9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link w:val="Heading2Char"/>
    <w:qFormat/>
    <w:rsid w:val="002C192D"/>
    <w:pPr>
      <w:keepNext/>
      <w:spacing w:after="240"/>
      <w:outlineLvl w:val="1"/>
    </w:pPr>
    <w:rPr>
      <w:b/>
      <w:sz w:val="28"/>
    </w:rPr>
  </w:style>
  <w:style w:type="paragraph" w:styleId="Heading3">
    <w:name w:val="heading 3"/>
    <w:basedOn w:val="Normal"/>
    <w:next w:val="Normal"/>
    <w:qFormat/>
    <w:rsid w:val="00B0728F"/>
    <w:pPr>
      <w:keepNext/>
      <w:spacing w:after="240"/>
      <w:outlineLvl w:val="2"/>
    </w:pPr>
    <w:rPr>
      <w:b/>
      <w:caps/>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semiHidden/>
    <w:rsid w:val="00C87593"/>
    <w:rPr>
      <w:sz w:val="16"/>
      <w:szCs w:val="16"/>
    </w:rPr>
  </w:style>
  <w:style w:type="paragraph" w:styleId="CommentText">
    <w:name w:val="annotation text"/>
    <w:basedOn w:val="Normal"/>
    <w:semiHidden/>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uiPriority w:val="99"/>
    <w:rsid w:val="002C3210"/>
    <w:rPr>
      <w:vertAlign w:val="superscript"/>
    </w:rPr>
  </w:style>
  <w:style w:type="paragraph" w:styleId="FootnoteText">
    <w:name w:val="footnote text"/>
    <w:basedOn w:val="Normal"/>
    <w:link w:val="FootnoteTextChar"/>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eastAsia="en-US"/>
    </w:rPr>
  </w:style>
  <w:style w:type="paragraph" w:customStyle="1" w:styleId="Bulletsspaced">
    <w:name w:val="Bullets (spaced)"/>
    <w:basedOn w:val="Normal"/>
    <w:link w:val="BulletsspacedChar"/>
    <w:autoRedefine/>
    <w:rsid w:val="00231CC7"/>
    <w:pPr>
      <w:numPr>
        <w:numId w:val="2"/>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qFormat/>
    <w:rsid w:val="007B42A8"/>
    <w:pPr>
      <w:numPr>
        <w:numId w:val="1"/>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semiHidden/>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2C192D"/>
    <w:pPr>
      <w:tabs>
        <w:tab w:val="right" w:leader="dot" w:pos="9016"/>
      </w:tabs>
      <w:spacing w:after="100" w:line="276" w:lineRule="auto"/>
      <w:ind w:left="220"/>
      <w:jc w:val="left"/>
    </w:pPr>
    <w:rPr>
      <w:rFonts w:eastAsia="MS Mincho" w:cs="Tahoma"/>
      <w:noProof/>
      <w:lang w:val="en-US" w:eastAsia="ja-JP"/>
    </w:rPr>
  </w:style>
  <w:style w:type="paragraph" w:styleId="TOC3">
    <w:name w:val="toc 3"/>
    <w:basedOn w:val="Normal"/>
    <w:next w:val="Normal"/>
    <w:autoRedefine/>
    <w:uiPriority w:val="39"/>
    <w:unhideWhenUsed/>
    <w:qFormat/>
    <w:rsid w:val="00B109E2"/>
    <w:pPr>
      <w:spacing w:after="100" w:line="276" w:lineRule="auto"/>
      <w:ind w:left="440"/>
      <w:jc w:val="left"/>
    </w:pPr>
    <w:rPr>
      <w:rFonts w:ascii="Calibri" w:eastAsia="MS Mincho" w:hAnsi="Calibri" w:cs="Arial"/>
      <w:sz w:val="22"/>
      <w:szCs w:val="22"/>
      <w:lang w:val="en-US" w:eastAsia="ja-JP"/>
    </w:rPr>
  </w:style>
  <w:style w:type="paragraph" w:customStyle="1" w:styleId="loose">
    <w:name w:val="loose"/>
    <w:basedOn w:val="Normal"/>
    <w:rsid w:val="005E7DC8"/>
    <w:pPr>
      <w:spacing w:before="210"/>
      <w:jc w:val="left"/>
    </w:pPr>
    <w:rPr>
      <w:rFonts w:ascii="Times New Roman" w:hAnsi="Times New Roman"/>
    </w:rPr>
  </w:style>
  <w:style w:type="character" w:customStyle="1" w:styleId="Heading2Char">
    <w:name w:val="Heading 2 Char"/>
    <w:link w:val="Heading2"/>
    <w:rsid w:val="007D50EA"/>
    <w:rPr>
      <w:rFonts w:ascii="Tahoma" w:hAnsi="Tahoma"/>
      <w:b/>
      <w:sz w:val="28"/>
      <w:szCs w:val="24"/>
    </w:rPr>
  </w:style>
  <w:style w:type="paragraph" w:styleId="EndnoteText">
    <w:name w:val="endnote text"/>
    <w:basedOn w:val="Normal"/>
    <w:link w:val="EndnoteTextChar"/>
    <w:rsid w:val="00905986"/>
    <w:rPr>
      <w:sz w:val="20"/>
      <w:szCs w:val="20"/>
    </w:rPr>
  </w:style>
  <w:style w:type="character" w:customStyle="1" w:styleId="EndnoteTextChar">
    <w:name w:val="Endnote Text Char"/>
    <w:basedOn w:val="DefaultParagraphFont"/>
    <w:link w:val="EndnoteText"/>
    <w:rsid w:val="00905986"/>
    <w:rPr>
      <w:rFonts w:ascii="Tahoma" w:hAnsi="Tahoma"/>
    </w:rPr>
  </w:style>
  <w:style w:type="character" w:styleId="EndnoteReference">
    <w:name w:val="endnote reference"/>
    <w:basedOn w:val="DefaultParagraphFont"/>
    <w:rsid w:val="00905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23222761">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63353422">
      <w:bodyDiv w:val="1"/>
      <w:marLeft w:val="0"/>
      <w:marRight w:val="0"/>
      <w:marTop w:val="0"/>
      <w:marBottom w:val="0"/>
      <w:divBdr>
        <w:top w:val="none" w:sz="0" w:space="0" w:color="auto"/>
        <w:left w:val="none" w:sz="0" w:space="0" w:color="auto"/>
        <w:bottom w:val="none" w:sz="0" w:space="0" w:color="auto"/>
        <w:right w:val="none" w:sz="0" w:space="0" w:color="auto"/>
      </w:divBdr>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5244496">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86575889">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0932580">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40560565">
      <w:bodyDiv w:val="1"/>
      <w:marLeft w:val="0"/>
      <w:marRight w:val="0"/>
      <w:marTop w:val="0"/>
      <w:marBottom w:val="0"/>
      <w:divBdr>
        <w:top w:val="none" w:sz="0" w:space="0" w:color="auto"/>
        <w:left w:val="none" w:sz="0" w:space="0" w:color="auto"/>
        <w:bottom w:val="none" w:sz="0" w:space="0" w:color="auto"/>
        <w:right w:val="none" w:sz="0" w:space="0" w:color="auto"/>
      </w:divBdr>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788547416">
      <w:bodyDiv w:val="1"/>
      <w:marLeft w:val="0"/>
      <w:marRight w:val="0"/>
      <w:marTop w:val="0"/>
      <w:marBottom w:val="0"/>
      <w:divBdr>
        <w:top w:val="none" w:sz="0" w:space="0" w:color="auto"/>
        <w:left w:val="none" w:sz="0" w:space="0" w:color="auto"/>
        <w:bottom w:val="none" w:sz="0" w:space="0" w:color="auto"/>
        <w:right w:val="none" w:sz="0" w:space="0" w:color="auto"/>
      </w:divBdr>
    </w:div>
    <w:div w:id="790248451">
      <w:bodyDiv w:val="1"/>
      <w:marLeft w:val="0"/>
      <w:marRight w:val="0"/>
      <w:marTop w:val="0"/>
      <w:marBottom w:val="0"/>
      <w:divBdr>
        <w:top w:val="none" w:sz="0" w:space="0" w:color="auto"/>
        <w:left w:val="none" w:sz="0" w:space="0" w:color="auto"/>
        <w:bottom w:val="none" w:sz="0" w:space="0" w:color="auto"/>
        <w:right w:val="none" w:sz="0" w:space="0" w:color="auto"/>
      </w:divBdr>
      <w:divsChild>
        <w:div w:id="846214342">
          <w:marLeft w:val="274"/>
          <w:marRight w:val="0"/>
          <w:marTop w:val="0"/>
          <w:marBottom w:val="0"/>
          <w:divBdr>
            <w:top w:val="none" w:sz="0" w:space="0" w:color="auto"/>
            <w:left w:val="none" w:sz="0" w:space="0" w:color="auto"/>
            <w:bottom w:val="none" w:sz="0" w:space="0" w:color="auto"/>
            <w:right w:val="none" w:sz="0" w:space="0" w:color="auto"/>
          </w:divBdr>
        </w:div>
      </w:divsChild>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36265765">
      <w:bodyDiv w:val="1"/>
      <w:marLeft w:val="0"/>
      <w:marRight w:val="0"/>
      <w:marTop w:val="0"/>
      <w:marBottom w:val="0"/>
      <w:divBdr>
        <w:top w:val="none" w:sz="0" w:space="0" w:color="auto"/>
        <w:left w:val="none" w:sz="0" w:space="0" w:color="auto"/>
        <w:bottom w:val="none" w:sz="0" w:space="0" w:color="auto"/>
        <w:right w:val="none" w:sz="0" w:space="0" w:color="auto"/>
      </w:divBdr>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95091285">
      <w:bodyDiv w:val="1"/>
      <w:marLeft w:val="0"/>
      <w:marRight w:val="0"/>
      <w:marTop w:val="0"/>
      <w:marBottom w:val="0"/>
      <w:divBdr>
        <w:top w:val="none" w:sz="0" w:space="0" w:color="auto"/>
        <w:left w:val="none" w:sz="0" w:space="0" w:color="auto"/>
        <w:bottom w:val="none" w:sz="0" w:space="0" w:color="auto"/>
        <w:right w:val="none" w:sz="0" w:space="0" w:color="auto"/>
      </w:divBdr>
      <w:divsChild>
        <w:div w:id="2083598017">
          <w:marLeft w:val="274"/>
          <w:marRight w:val="0"/>
          <w:marTop w:val="0"/>
          <w:marBottom w:val="0"/>
          <w:divBdr>
            <w:top w:val="none" w:sz="0" w:space="0" w:color="auto"/>
            <w:left w:val="none" w:sz="0" w:space="0" w:color="auto"/>
            <w:bottom w:val="none" w:sz="0" w:space="0" w:color="auto"/>
            <w:right w:val="none" w:sz="0" w:space="0" w:color="auto"/>
          </w:divBdr>
        </w:div>
      </w:divsChild>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41856382">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217665511">
      <w:bodyDiv w:val="1"/>
      <w:marLeft w:val="0"/>
      <w:marRight w:val="0"/>
      <w:marTop w:val="0"/>
      <w:marBottom w:val="0"/>
      <w:divBdr>
        <w:top w:val="none" w:sz="0" w:space="0" w:color="auto"/>
        <w:left w:val="none" w:sz="0" w:space="0" w:color="auto"/>
        <w:bottom w:val="none" w:sz="0" w:space="0" w:color="auto"/>
        <w:right w:val="none" w:sz="0" w:space="0" w:color="auto"/>
      </w:divBdr>
      <w:divsChild>
        <w:div w:id="428503470">
          <w:marLeft w:val="274"/>
          <w:marRight w:val="0"/>
          <w:marTop w:val="0"/>
          <w:marBottom w:val="0"/>
          <w:divBdr>
            <w:top w:val="none" w:sz="0" w:space="0" w:color="auto"/>
            <w:left w:val="none" w:sz="0" w:space="0" w:color="auto"/>
            <w:bottom w:val="none" w:sz="0" w:space="0" w:color="auto"/>
            <w:right w:val="none" w:sz="0" w:space="0" w:color="auto"/>
          </w:divBdr>
        </w:div>
      </w:divsChild>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76450554">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329021">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462456846">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064288">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720855316">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2007396519">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exisnexis.com:443/uk/legal/search/runRemoteLink.do?langcountry=GB&amp;linkInfo=F%23GB%23UK_ACTS%23section%2522%25sect%2522%25num%251989_41a%25&amp;risb=21_T12767422857&amp;bct=A&amp;service=citation&amp;A=0.194882514124374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tatisticsauthority.gov.uk/wp-content/uploads/2016/06/National-Statisticians-Guidance-Management-Information-and-Official-Statistics.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ationalarchives.gov.uk/doc/open-government-lic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08/25/contents" TargetMode="External"/><Relationship Id="rId7" Type="http://schemas.openxmlformats.org/officeDocument/2006/relationships/hyperlink" Target="http://www.gov.uk/government/publications/common-inspection-framework-education-skills-and-early-years-from-september-2015" TargetMode="External"/><Relationship Id="rId2" Type="http://schemas.openxmlformats.org/officeDocument/2006/relationships/hyperlink" Target="https://www.gov.uk/government/consultations/non-association-independent-schools-inspections-and-outcomes-frequency-of-publication-of-statistics" TargetMode="External"/><Relationship Id="rId1" Type="http://schemas.openxmlformats.org/officeDocument/2006/relationships/hyperlink" Target="http://www.legislation.gov.uk/uksi/2014/3283/contents/made" TargetMode="External"/><Relationship Id="rId6" Type="http://schemas.openxmlformats.org/officeDocument/2006/relationships/hyperlink" Target="http://www.gov.uk/government/publications/independent-school-registration" TargetMode="External"/><Relationship Id="rId5" Type="http://schemas.openxmlformats.org/officeDocument/2006/relationships/hyperlink" Target="http://www.legislation.gov.uk/uksi/2014/3283/schedule/made" TargetMode="External"/><Relationship Id="rId4" Type="http://schemas.openxmlformats.org/officeDocument/2006/relationships/hyperlink" Target="https://www.gov.uk/government/statistics/non-association-independent-schools-inspections-and-outcomes-as-at-31-august-20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019E6B875B946B74AA62CAAC07A3B" ma:contentTypeVersion="0" ma:contentTypeDescription="Create a new document." ma:contentTypeScope="" ma:versionID="65a1b9d57ac8fc186e0ba21ad9196b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9F62-A291-40C3-8A80-A00D4B3A7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AD6E5F-F098-4143-8D80-1590E9B2014B}">
  <ds:schemaRefs>
    <ds:schemaRef ds:uri="http://schemas.microsoft.com/office/2006/metadata/longProperties"/>
  </ds:schemaRefs>
</ds:datastoreItem>
</file>

<file path=customXml/itemProps3.xml><?xml version="1.0" encoding="utf-8"?>
<ds:datastoreItem xmlns:ds="http://schemas.openxmlformats.org/officeDocument/2006/customXml" ds:itemID="{B530257B-9BFE-4DE9-8564-BC6E3EDA0F12}">
  <ds:schemaRefs>
    <ds:schemaRef ds:uri="http://schemas.microsoft.com/sharepoint/v3/contenttype/forms"/>
  </ds:schemaRefs>
</ds:datastoreItem>
</file>

<file path=customXml/itemProps4.xml><?xml version="1.0" encoding="utf-8"?>
<ds:datastoreItem xmlns:ds="http://schemas.openxmlformats.org/officeDocument/2006/customXml" ds:itemID="{C9C6D387-CC6D-447C-B4BB-7B846C1BCC8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09E0A7BF-0821-4B4B-9AA0-569A8F3E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3023</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Non-association schools official statistics</vt:lpstr>
    </vt:vector>
  </TitlesOfParts>
  <Company>Ofsted</Company>
  <LinksUpToDate>false</LinksUpToDate>
  <CharactersWithSpaces>21092</CharactersWithSpaces>
  <SharedDoc>false</SharedDoc>
  <HLinks>
    <vt:vector size="114" baseType="variant">
      <vt:variant>
        <vt:i4>3670022</vt:i4>
      </vt:variant>
      <vt:variant>
        <vt:i4>69</vt:i4>
      </vt:variant>
      <vt:variant>
        <vt:i4>0</vt:i4>
      </vt:variant>
      <vt:variant>
        <vt:i4>5</vt:i4>
      </vt:variant>
      <vt:variant>
        <vt:lpwstr>mailto:psi@nationalarchives.gsi.gov.uk</vt:lpwstr>
      </vt:variant>
      <vt:variant>
        <vt:lpwstr/>
      </vt:variant>
      <vt:variant>
        <vt:i4>6553714</vt:i4>
      </vt:variant>
      <vt:variant>
        <vt:i4>66</vt:i4>
      </vt:variant>
      <vt:variant>
        <vt:i4>0</vt:i4>
      </vt:variant>
      <vt:variant>
        <vt:i4>5</vt:i4>
      </vt:variant>
      <vt:variant>
        <vt:lpwstr>http://www.nationalarchives.gov.uk/doc/open-government-licence/</vt:lpwstr>
      </vt:variant>
      <vt:variant>
        <vt:lpwstr/>
      </vt:variant>
      <vt:variant>
        <vt:i4>5243006</vt:i4>
      </vt:variant>
      <vt:variant>
        <vt:i4>63</vt:i4>
      </vt:variant>
      <vt:variant>
        <vt:i4>0</vt:i4>
      </vt:variant>
      <vt:variant>
        <vt:i4>5</vt:i4>
      </vt:variant>
      <vt:variant>
        <vt:lpwstr>https://www.lexisnexis.com/uk/legal/search/runRemoteLink.do?langcountry=GB&amp;linkInfo=F%23GB%23UK_ACTS%23section%2522%25sect%2522%25num%251989_41a%25&amp;risb=21_T12767422857&amp;bct=A&amp;service=citation&amp;A=0.1948825141243744</vt:lpwstr>
      </vt:variant>
      <vt:variant>
        <vt:lpwstr/>
      </vt:variant>
      <vt:variant>
        <vt:i4>7798891</vt:i4>
      </vt:variant>
      <vt:variant>
        <vt:i4>60</vt:i4>
      </vt:variant>
      <vt:variant>
        <vt:i4>0</vt:i4>
      </vt:variant>
      <vt:variant>
        <vt:i4>5</vt:i4>
      </vt:variant>
      <vt:variant>
        <vt:lpwstr>http://www.statisticsauthority.gov.uk/wp-content/uploads/2016/06/National-Statisticians-Guidance-Management-Information-and-Official-Statistics.pdf</vt:lpwstr>
      </vt:variant>
      <vt:variant>
        <vt:lpwstr/>
      </vt:variant>
      <vt:variant>
        <vt:i4>8192122</vt:i4>
      </vt:variant>
      <vt:variant>
        <vt:i4>57</vt:i4>
      </vt:variant>
      <vt:variant>
        <vt:i4>0</vt:i4>
      </vt:variant>
      <vt:variant>
        <vt:i4>5</vt:i4>
      </vt:variant>
      <vt:variant>
        <vt:lpwstr>https://www.gov.uk/government/collections/independent-schools-inspections-and-outcomes</vt:lpwstr>
      </vt:variant>
      <vt:variant>
        <vt:lpwstr/>
      </vt:variant>
      <vt:variant>
        <vt:i4>6815789</vt:i4>
      </vt:variant>
      <vt:variant>
        <vt:i4>54</vt:i4>
      </vt:variant>
      <vt:variant>
        <vt:i4>0</vt:i4>
      </vt:variant>
      <vt:variant>
        <vt:i4>5</vt:i4>
      </vt:variant>
      <vt:variant>
        <vt:lpwstr>https://www.gov.uk/government/consultations/non-association-independent-schools-inspections-and-outcomes-frequency-of-publication-of-statistics</vt:lpwstr>
      </vt:variant>
      <vt:variant>
        <vt:lpwstr/>
      </vt:variant>
      <vt:variant>
        <vt:i4>1441843</vt:i4>
      </vt:variant>
      <vt:variant>
        <vt:i4>47</vt:i4>
      </vt:variant>
      <vt:variant>
        <vt:i4>0</vt:i4>
      </vt:variant>
      <vt:variant>
        <vt:i4>5</vt:i4>
      </vt:variant>
      <vt:variant>
        <vt:lpwstr/>
      </vt:variant>
      <vt:variant>
        <vt:lpwstr>_Toc486329338</vt:lpwstr>
      </vt:variant>
      <vt:variant>
        <vt:i4>1441843</vt:i4>
      </vt:variant>
      <vt:variant>
        <vt:i4>41</vt:i4>
      </vt:variant>
      <vt:variant>
        <vt:i4>0</vt:i4>
      </vt:variant>
      <vt:variant>
        <vt:i4>5</vt:i4>
      </vt:variant>
      <vt:variant>
        <vt:lpwstr/>
      </vt:variant>
      <vt:variant>
        <vt:lpwstr>_Toc486329337</vt:lpwstr>
      </vt:variant>
      <vt:variant>
        <vt:i4>1441843</vt:i4>
      </vt:variant>
      <vt:variant>
        <vt:i4>35</vt:i4>
      </vt:variant>
      <vt:variant>
        <vt:i4>0</vt:i4>
      </vt:variant>
      <vt:variant>
        <vt:i4>5</vt:i4>
      </vt:variant>
      <vt:variant>
        <vt:lpwstr/>
      </vt:variant>
      <vt:variant>
        <vt:lpwstr>_Toc486329336</vt:lpwstr>
      </vt:variant>
      <vt:variant>
        <vt:i4>1441843</vt:i4>
      </vt:variant>
      <vt:variant>
        <vt:i4>29</vt:i4>
      </vt:variant>
      <vt:variant>
        <vt:i4>0</vt:i4>
      </vt:variant>
      <vt:variant>
        <vt:i4>5</vt:i4>
      </vt:variant>
      <vt:variant>
        <vt:lpwstr/>
      </vt:variant>
      <vt:variant>
        <vt:lpwstr>_Toc486329335</vt:lpwstr>
      </vt:variant>
      <vt:variant>
        <vt:i4>1441843</vt:i4>
      </vt:variant>
      <vt:variant>
        <vt:i4>23</vt:i4>
      </vt:variant>
      <vt:variant>
        <vt:i4>0</vt:i4>
      </vt:variant>
      <vt:variant>
        <vt:i4>5</vt:i4>
      </vt:variant>
      <vt:variant>
        <vt:lpwstr/>
      </vt:variant>
      <vt:variant>
        <vt:lpwstr>_Toc486329334</vt:lpwstr>
      </vt:variant>
      <vt:variant>
        <vt:i4>1441843</vt:i4>
      </vt:variant>
      <vt:variant>
        <vt:i4>17</vt:i4>
      </vt:variant>
      <vt:variant>
        <vt:i4>0</vt:i4>
      </vt:variant>
      <vt:variant>
        <vt:i4>5</vt:i4>
      </vt:variant>
      <vt:variant>
        <vt:lpwstr/>
      </vt:variant>
      <vt:variant>
        <vt:lpwstr>_Toc486329333</vt:lpwstr>
      </vt:variant>
      <vt:variant>
        <vt:i4>1441843</vt:i4>
      </vt:variant>
      <vt:variant>
        <vt:i4>11</vt:i4>
      </vt:variant>
      <vt:variant>
        <vt:i4>0</vt:i4>
      </vt:variant>
      <vt:variant>
        <vt:i4>5</vt:i4>
      </vt:variant>
      <vt:variant>
        <vt:lpwstr/>
      </vt:variant>
      <vt:variant>
        <vt:lpwstr>_Toc486329332</vt:lpwstr>
      </vt:variant>
      <vt:variant>
        <vt:i4>1441843</vt:i4>
      </vt:variant>
      <vt:variant>
        <vt:i4>5</vt:i4>
      </vt:variant>
      <vt:variant>
        <vt:i4>0</vt:i4>
      </vt:variant>
      <vt:variant>
        <vt:i4>5</vt:i4>
      </vt:variant>
      <vt:variant>
        <vt:lpwstr/>
      </vt:variant>
      <vt:variant>
        <vt:lpwstr>_Toc486329331</vt:lpwstr>
      </vt:variant>
      <vt:variant>
        <vt:i4>6619241</vt:i4>
      </vt:variant>
      <vt:variant>
        <vt:i4>9</vt:i4>
      </vt:variant>
      <vt:variant>
        <vt:i4>0</vt:i4>
      </vt:variant>
      <vt:variant>
        <vt:i4>5</vt:i4>
      </vt:variant>
      <vt:variant>
        <vt:lpwstr>http://www.gov.uk/government/publications/common-inspection-framework-education-skills-and-early-years-from-september-2015</vt:lpwstr>
      </vt:variant>
      <vt:variant>
        <vt:lpwstr/>
      </vt:variant>
      <vt:variant>
        <vt:i4>65548</vt:i4>
      </vt:variant>
      <vt:variant>
        <vt:i4>6</vt:i4>
      </vt:variant>
      <vt:variant>
        <vt:i4>0</vt:i4>
      </vt:variant>
      <vt:variant>
        <vt:i4>5</vt:i4>
      </vt:variant>
      <vt:variant>
        <vt:lpwstr>http://www.gov.uk/government/publications/independent-school-registration</vt:lpwstr>
      </vt:variant>
      <vt:variant>
        <vt:lpwstr/>
      </vt:variant>
      <vt:variant>
        <vt:i4>6881337</vt:i4>
      </vt:variant>
      <vt:variant>
        <vt:i4>3</vt:i4>
      </vt:variant>
      <vt:variant>
        <vt:i4>0</vt:i4>
      </vt:variant>
      <vt:variant>
        <vt:i4>5</vt:i4>
      </vt:variant>
      <vt:variant>
        <vt:lpwstr>http://www.legislation.gov.uk/uksi/2014/3283/schedule/made</vt:lpwstr>
      </vt:variant>
      <vt:variant>
        <vt:lpwstr/>
      </vt:variant>
      <vt:variant>
        <vt:i4>5111887</vt:i4>
      </vt:variant>
      <vt:variant>
        <vt:i4>0</vt:i4>
      </vt:variant>
      <vt:variant>
        <vt:i4>0</vt:i4>
      </vt:variant>
      <vt:variant>
        <vt:i4>5</vt:i4>
      </vt:variant>
      <vt:variant>
        <vt:lpwstr>http://www.legislation.gov.uk/ukpga/2008/25/contents</vt:lpwstr>
      </vt:variant>
      <vt:variant>
        <vt:lpwstr/>
      </vt:variant>
      <vt:variant>
        <vt:i4>3145736</vt:i4>
      </vt:variant>
      <vt:variant>
        <vt:i4>0</vt:i4>
      </vt:variant>
      <vt:variant>
        <vt:i4>0</vt:i4>
      </vt:variant>
      <vt:variant>
        <vt:i4>5</vt:i4>
      </vt:variant>
      <vt:variant>
        <vt:lpwstr>mailto:Louise.Butler@ofsted.gov.uk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Non-association schools official statistics</dc:title>
  <dc:subject/>
  <dc:creator>Michael.Taylor@ofsted.gov.uk</dc:creator>
  <cp:keywords/>
  <dc:description/>
  <cp:lastModifiedBy>Michael Taylor</cp:lastModifiedBy>
  <cp:revision>8</cp:revision>
  <cp:lastPrinted>2017-11-22T10:43:00Z</cp:lastPrinted>
  <dcterms:created xsi:type="dcterms:W3CDTF">2017-11-22T10:23:00Z</dcterms:created>
  <dcterms:modified xsi:type="dcterms:W3CDTF">2017-11-23T10:12:00Z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2012-06-01T18:00:00Z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Children's centres</vt:lpwstr>
  </property>
  <property fmtid="{D5CDD505-2E9C-101B-9397-08002B2CF9AE}" pid="18" name="Quarter">
    <vt:lpwstr>31 March 2012</vt:lpwstr>
  </property>
  <property fmtid="{D5CDD505-2E9C-101B-9397-08002B2CF9AE}" pid="19" name="Document type">
    <vt:lpwstr>Pre-release data</vt:lpwstr>
  </property>
  <property fmtid="{D5CDD505-2E9C-101B-9397-08002B2CF9AE}" pid="20" name="_DCDateModified">
    <vt:lpwstr/>
  </property>
  <property fmtid="{D5CDD505-2E9C-101B-9397-08002B2CF9AE}" pid="21" name="_DCDateCreated">
    <vt:lpwstr/>
  </property>
  <property fmtid="{D5CDD505-2E9C-101B-9397-08002B2CF9AE}" pid="22" name="_DocHome">
    <vt:i4>92683243</vt:i4>
  </property>
  <property fmtid="{D5CDD505-2E9C-101B-9397-08002B2CF9AE}" pid="23" name="ContentTypeId">
    <vt:lpwstr>0x010100F94019E6B875B946B74AA62CAAC07A3B</vt:lpwstr>
  </property>
</Properties>
</file>