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95DBD" w14:textId="77777777" w:rsidR="002F321C" w:rsidRDefault="00AD57CA" w:rsidP="006D7832">
      <w:r>
        <w:rPr>
          <w:noProof/>
          <w:lang w:eastAsia="en-GB"/>
        </w:rPr>
        <w:drawing>
          <wp:inline distT="0" distB="0" distL="0" distR="0" wp14:anchorId="0B5C2389" wp14:editId="68CC032D">
            <wp:extent cx="5862955" cy="4330065"/>
            <wp:effectExtent l="19050" t="0" r="4445" b="0"/>
            <wp:docPr id="1" name="Picture 2" descr="REP_Large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Blue.jpg"/>
                    <pic:cNvPicPr>
                      <a:picLocks noChangeAspect="1" noChangeArrowheads="1"/>
                    </pic:cNvPicPr>
                  </pic:nvPicPr>
                  <pic:blipFill>
                    <a:blip r:embed="rId8" cstate="print"/>
                    <a:srcRect/>
                    <a:stretch>
                      <a:fillRect/>
                    </a:stretch>
                  </pic:blipFill>
                  <pic:spPr bwMode="auto">
                    <a:xfrm>
                      <a:off x="0" y="0"/>
                      <a:ext cx="5862955" cy="4330065"/>
                    </a:xfrm>
                    <a:prstGeom prst="rect">
                      <a:avLst/>
                    </a:prstGeom>
                    <a:noFill/>
                    <a:ln w="9525">
                      <a:noFill/>
                      <a:miter lim="800000"/>
                      <a:headEnd/>
                      <a:tailEnd/>
                    </a:ln>
                  </pic:spPr>
                </pic:pic>
              </a:graphicData>
            </a:graphic>
          </wp:inline>
        </w:drawing>
      </w:r>
    </w:p>
    <w:p w14:paraId="5B0DEE4E" w14:textId="77777777" w:rsidR="008A1EA3" w:rsidRDefault="008A1EA3" w:rsidP="006D7832"/>
    <w:p w14:paraId="407C0D96" w14:textId="77777777" w:rsidR="008A1EA3" w:rsidRDefault="008A1EA3" w:rsidP="006D7832"/>
    <w:p w14:paraId="722218DE" w14:textId="77777777" w:rsidR="008A1EA3" w:rsidRDefault="008A1EA3" w:rsidP="006D7832"/>
    <w:p w14:paraId="2120F3A3" w14:textId="77777777" w:rsidR="008A1EA3" w:rsidRDefault="008A1EA3" w:rsidP="006D7832"/>
    <w:p w14:paraId="082F78C7" w14:textId="77777777" w:rsidR="008E53C7" w:rsidRDefault="00572A4E" w:rsidP="008E53C7">
      <w:pPr>
        <w:pStyle w:val="Reporttitledarkblue"/>
      </w:pPr>
      <w:proofErr w:type="spellStart"/>
      <w:r>
        <w:t>Howsham</w:t>
      </w:r>
      <w:proofErr w:type="spellEnd"/>
      <w:r>
        <w:t xml:space="preserve"> Fish Passage Consultation Response document</w:t>
      </w:r>
    </w:p>
    <w:p w14:paraId="2039257D" w14:textId="77777777" w:rsidR="00572A4E" w:rsidRDefault="00572A4E" w:rsidP="00572A4E">
      <w:pPr>
        <w:pStyle w:val="Reportsubtitle"/>
      </w:pPr>
      <w:r w:rsidRPr="00083243">
        <w:t xml:space="preserve">Report – </w:t>
      </w:r>
      <w:r w:rsidRPr="000B4D25">
        <w:t>ENVIMNE000903</w:t>
      </w:r>
    </w:p>
    <w:p w14:paraId="4B5FF2EB" w14:textId="77777777" w:rsidR="002F321C" w:rsidRDefault="00572A4E" w:rsidP="0017532D">
      <w:pPr>
        <w:pStyle w:val="Reportsubtitle"/>
      </w:pPr>
      <w:r>
        <w:t>Final version December 2016</w:t>
      </w:r>
    </w:p>
    <w:p w14:paraId="3AF6F84A" w14:textId="77777777" w:rsidR="00845AB8" w:rsidRDefault="00845AB8">
      <w:pPr>
        <w:spacing w:after="200"/>
      </w:pPr>
      <w:r>
        <w:br w:type="page"/>
      </w:r>
    </w:p>
    <w:p w14:paraId="2F9FFD56" w14:textId="77777777" w:rsidR="00173010" w:rsidRDefault="00173010" w:rsidP="00173010">
      <w:pPr>
        <w:pStyle w:val="Introductiontextblue"/>
      </w:pPr>
      <w:r>
        <w:lastRenderedPageBreak/>
        <w:t>We are the Environment Agency. We protect and improve the environment.</w:t>
      </w:r>
    </w:p>
    <w:p w14:paraId="27C6868A" w14:textId="77777777" w:rsidR="00173010" w:rsidRDefault="00173010" w:rsidP="00173010">
      <w:pPr>
        <w:pStyle w:val="Introductiontextblue"/>
      </w:pPr>
      <w:r>
        <w:t>Acting to reduce the impacts of a changing climate on people and wildlife is at the heart of everything we do.</w:t>
      </w:r>
    </w:p>
    <w:p w14:paraId="06241BC0" w14:textId="77777777" w:rsidR="00173010" w:rsidRDefault="00173010" w:rsidP="00173010">
      <w:pPr>
        <w:pStyle w:val="Introductiontextblue"/>
      </w:pPr>
      <w:r>
        <w:t xml:space="preserve">We reduce the risks to people, properties and businesses from flooding and coastal erosion. </w:t>
      </w:r>
    </w:p>
    <w:p w14:paraId="32495065" w14:textId="77777777" w:rsidR="00173010" w:rsidRDefault="00173010" w:rsidP="00173010">
      <w:pPr>
        <w:pStyle w:val="Introductiontextblue"/>
      </w:pPr>
      <w:r>
        <w:t>We protect and improve the quality of water, making sure there is enough for people, businesses, agriculture and the environment. Our work helps to ensure people can enjoy the water environment through angling and navigation.</w:t>
      </w:r>
    </w:p>
    <w:p w14:paraId="419DFCA5" w14:textId="77777777" w:rsidR="00173010" w:rsidRDefault="00173010" w:rsidP="00173010">
      <w:pPr>
        <w:pStyle w:val="Introductiontextblue"/>
      </w:pPr>
      <w:r>
        <w:t>We look after land quality, promote sustainable land management and help protect and enhance wildlife habitats. And we work closely with businesses to help them comply with environmental regulations.</w:t>
      </w:r>
    </w:p>
    <w:p w14:paraId="64F22A7E" w14:textId="77777777" w:rsidR="002F321C" w:rsidRDefault="00173010" w:rsidP="00173010">
      <w:pPr>
        <w:pStyle w:val="Introductiontextblue"/>
      </w:pPr>
      <w:r>
        <w:t>We can’t do this alone. We work with government, local councils, businesses, civil society groups and communities to make our environment a better place for people and wildlife.</w:t>
      </w:r>
    </w:p>
    <w:p w14:paraId="39551AD6" w14:textId="77777777" w:rsidR="00983CA5" w:rsidRDefault="00983CA5" w:rsidP="00845AB8"/>
    <w:p w14:paraId="10F34F46" w14:textId="77777777" w:rsidR="00983CA5" w:rsidRDefault="00983CA5" w:rsidP="00845AB8"/>
    <w:p w14:paraId="6134E780" w14:textId="77777777" w:rsidR="00983CA5" w:rsidRDefault="00983CA5" w:rsidP="00845AB8"/>
    <w:p w14:paraId="45A206BF" w14:textId="77777777" w:rsidR="00983CA5" w:rsidRDefault="00983CA5" w:rsidP="00845AB8"/>
    <w:p w14:paraId="73E9A0C7" w14:textId="77777777" w:rsidR="00983CA5" w:rsidRDefault="00983CA5" w:rsidP="00845AB8"/>
    <w:p w14:paraId="64C9F8DD" w14:textId="77777777" w:rsidR="00EC5CC3" w:rsidRDefault="00EC5CC3" w:rsidP="00845AB8"/>
    <w:p w14:paraId="335D18D1" w14:textId="77777777" w:rsidR="00EC5CC3" w:rsidRDefault="00EC5CC3" w:rsidP="00845AB8"/>
    <w:p w14:paraId="158DDE4C" w14:textId="77777777" w:rsidR="00EC5CC3" w:rsidRDefault="00EC5CC3" w:rsidP="00845AB8"/>
    <w:p w14:paraId="7E95D150" w14:textId="77777777" w:rsidR="00EC5CC3" w:rsidRDefault="00EC5CC3" w:rsidP="00845AB8"/>
    <w:p w14:paraId="548BE3BF" w14:textId="77777777" w:rsidR="00983CA5" w:rsidRDefault="00983CA5" w:rsidP="00845AB8"/>
    <w:tbl>
      <w:tblPr>
        <w:tblpPr w:leftFromText="180" w:rightFromText="180" w:vertAnchor="text" w:horzAnchor="margin" w:tblpY="428"/>
        <w:tblW w:w="0" w:type="auto"/>
        <w:tblCellMar>
          <w:left w:w="0" w:type="dxa"/>
          <w:right w:w="0" w:type="dxa"/>
        </w:tblCellMar>
        <w:tblLook w:val="04A0" w:firstRow="1" w:lastRow="0" w:firstColumn="1" w:lastColumn="0" w:noHBand="0" w:noVBand="1"/>
      </w:tblPr>
      <w:tblGrid>
        <w:gridCol w:w="4799"/>
        <w:gridCol w:w="4832"/>
      </w:tblGrid>
      <w:tr w:rsidR="008203B7" w:rsidRPr="00296432" w14:paraId="730AAD49" w14:textId="77777777" w:rsidTr="008203B7">
        <w:tc>
          <w:tcPr>
            <w:tcW w:w="4799" w:type="dxa"/>
          </w:tcPr>
          <w:p w14:paraId="15ACEFA1" w14:textId="77777777" w:rsidR="008203B7" w:rsidRPr="008203B7" w:rsidRDefault="008203B7" w:rsidP="008203B7">
            <w:r w:rsidRPr="008203B7">
              <w:t>Published by:</w:t>
            </w:r>
          </w:p>
        </w:tc>
        <w:tc>
          <w:tcPr>
            <w:tcW w:w="4832" w:type="dxa"/>
          </w:tcPr>
          <w:p w14:paraId="2671B3C7" w14:textId="77777777" w:rsidR="008203B7" w:rsidRPr="008203B7" w:rsidRDefault="008203B7" w:rsidP="008203B7"/>
        </w:tc>
      </w:tr>
      <w:tr w:rsidR="008203B7" w:rsidRPr="00296432" w14:paraId="7E1DA53E" w14:textId="77777777" w:rsidTr="008203B7">
        <w:tc>
          <w:tcPr>
            <w:tcW w:w="4799" w:type="dxa"/>
          </w:tcPr>
          <w:p w14:paraId="7BA6BB1C" w14:textId="77777777" w:rsidR="00E10B6D" w:rsidRDefault="008203B7" w:rsidP="008203B7">
            <w:r w:rsidRPr="008203B7">
              <w:t>Environment Agency</w:t>
            </w:r>
            <w:r w:rsidRPr="008203B7">
              <w:br/>
              <w:t xml:space="preserve">Horizon </w:t>
            </w:r>
            <w:r w:rsidR="00173010">
              <w:t>H</w:t>
            </w:r>
            <w:r w:rsidRPr="008203B7">
              <w:t>ouse, Deanery Road,</w:t>
            </w:r>
            <w:r w:rsidRPr="008203B7">
              <w:br/>
              <w:t>Bristol BS1 5AH</w:t>
            </w:r>
            <w:r w:rsidRPr="008203B7">
              <w:br/>
              <w:t>Email</w:t>
            </w:r>
            <w:r w:rsidRPr="008203B7">
              <w:rPr>
                <w:rStyle w:val="Hyperlink"/>
              </w:rPr>
              <w:t>: enquiries@environment-agency.gov.uk</w:t>
            </w:r>
            <w:r w:rsidRPr="008203B7">
              <w:rPr>
                <w:rStyle w:val="Hyperlink"/>
              </w:rPr>
              <w:br/>
            </w:r>
            <w:hyperlink r:id="rId9" w:history="1">
              <w:r w:rsidR="00E10B6D" w:rsidRPr="00405F35">
                <w:rPr>
                  <w:rStyle w:val="Hyperlink"/>
                </w:rPr>
                <w:t>www.gov.uk/environment-agency</w:t>
              </w:r>
            </w:hyperlink>
          </w:p>
          <w:p w14:paraId="46650919" w14:textId="77777777" w:rsidR="00E10B6D" w:rsidRPr="008203B7" w:rsidRDefault="00E10B6D" w:rsidP="008203B7"/>
          <w:p w14:paraId="2D1ADB86" w14:textId="77777777" w:rsidR="008203B7" w:rsidRPr="008203B7" w:rsidRDefault="00EB5F80" w:rsidP="008203B7">
            <w:r>
              <w:t>© Environment Agency 2014</w:t>
            </w:r>
          </w:p>
          <w:p w14:paraId="7A647C8B" w14:textId="77777777" w:rsidR="008203B7" w:rsidRPr="008203B7" w:rsidRDefault="008203B7" w:rsidP="008203B7">
            <w:r w:rsidRPr="008203B7">
              <w:t>All rights reserved. This document may be reproduced with prior permission of the Environment Agency.</w:t>
            </w:r>
          </w:p>
        </w:tc>
        <w:tc>
          <w:tcPr>
            <w:tcW w:w="4832" w:type="dxa"/>
          </w:tcPr>
          <w:p w14:paraId="7C0ACAAB" w14:textId="77777777" w:rsidR="00E10B6D" w:rsidRDefault="008203B7" w:rsidP="008203B7">
            <w:r w:rsidRPr="008203B7">
              <w:t xml:space="preserve">Further copies of this report are available </w:t>
            </w:r>
            <w:r w:rsidRPr="008203B7">
              <w:br/>
              <w:t xml:space="preserve">from our publications catalogue: </w:t>
            </w:r>
            <w:hyperlink r:id="rId10" w:history="1">
              <w:r w:rsidR="009C01E4" w:rsidRPr="00303049">
                <w:rPr>
                  <w:rStyle w:val="Hyperlink"/>
                </w:rPr>
                <w:t>www.gov.uk/government/publications</w:t>
              </w:r>
            </w:hyperlink>
          </w:p>
          <w:p w14:paraId="450DEACC" w14:textId="77777777" w:rsidR="008203B7" w:rsidRPr="008203B7" w:rsidRDefault="00E10B6D" w:rsidP="008203B7">
            <w:r>
              <w:t xml:space="preserve"> </w:t>
            </w:r>
            <w:r w:rsidR="008203B7" w:rsidRPr="008203B7">
              <w:t xml:space="preserve">or our National Customer Contact Centre: </w:t>
            </w:r>
            <w:r w:rsidR="008203B7" w:rsidRPr="008203B7">
              <w:br/>
              <w:t>T: 03708 506506</w:t>
            </w:r>
          </w:p>
          <w:p w14:paraId="41F56482" w14:textId="77777777" w:rsidR="008203B7" w:rsidRPr="008203B7" w:rsidRDefault="008203B7" w:rsidP="008203B7">
            <w:r w:rsidRPr="008203B7">
              <w:t xml:space="preserve">Email: </w:t>
            </w:r>
            <w:hyperlink r:id="rId11" w:history="1">
              <w:r w:rsidRPr="008203B7">
                <w:rPr>
                  <w:rStyle w:val="Hyperlink"/>
                </w:rPr>
                <w:t>enquiries@environment-agency.gov.uk</w:t>
              </w:r>
            </w:hyperlink>
            <w:r w:rsidRPr="008203B7">
              <w:t>.</w:t>
            </w:r>
          </w:p>
        </w:tc>
      </w:tr>
    </w:tbl>
    <w:p w14:paraId="52592971" w14:textId="77777777" w:rsidR="00D8750E" w:rsidRDefault="005469F0" w:rsidP="006A6E1D">
      <w:pPr>
        <w:pStyle w:val="Mainheading"/>
      </w:pPr>
      <w:r>
        <w:t xml:space="preserve"> </w:t>
      </w:r>
    </w:p>
    <w:p w14:paraId="4197BFDF" w14:textId="77777777" w:rsidR="00CD3AC4" w:rsidRDefault="00CD3AC4" w:rsidP="0070528D">
      <w:r>
        <w:br w:type="page"/>
      </w:r>
    </w:p>
    <w:p w14:paraId="75A8B675" w14:textId="77777777" w:rsidR="002D2206" w:rsidRDefault="00CD3AC4" w:rsidP="00B431B4">
      <w:pPr>
        <w:pStyle w:val="Reporttitlemidblue"/>
      </w:pPr>
      <w:r>
        <w:lastRenderedPageBreak/>
        <w:t>Contents</w:t>
      </w:r>
    </w:p>
    <w:p w14:paraId="0F2948F4" w14:textId="77777777" w:rsidR="00237B62" w:rsidRDefault="008F6C1D">
      <w:pPr>
        <w:pStyle w:val="TOC1"/>
        <w:rPr>
          <w:rFonts w:asciiTheme="minorHAnsi" w:eastAsiaTheme="minorEastAsia" w:hAnsiTheme="minorHAnsi" w:cstheme="minorBidi"/>
          <w:b w:val="0"/>
          <w:noProof/>
          <w:lang w:eastAsia="en-GB"/>
        </w:rPr>
      </w:pPr>
      <w:r>
        <w:rPr>
          <w:b w:val="0"/>
        </w:rPr>
        <w:fldChar w:fldCharType="begin"/>
      </w:r>
      <w:r w:rsidR="00296432">
        <w:instrText xml:space="preserve"> TOC \o "1-3" \h \z \t "Third heading,3,Main heading,1,Numbered heading,1,Second heading,2,Numbered second heading,2" </w:instrText>
      </w:r>
      <w:r>
        <w:rPr>
          <w:b w:val="0"/>
        </w:rPr>
        <w:fldChar w:fldCharType="separate"/>
      </w:r>
      <w:hyperlink w:anchor="_Toc468270682" w:history="1">
        <w:r w:rsidR="00237B62" w:rsidRPr="00354D76">
          <w:rPr>
            <w:rStyle w:val="Hyperlink"/>
            <w:noProof/>
          </w:rPr>
          <w:t>Purpose of this document</w:t>
        </w:r>
        <w:r w:rsidR="00237B62">
          <w:rPr>
            <w:noProof/>
            <w:webHidden/>
          </w:rPr>
          <w:tab/>
        </w:r>
        <w:r w:rsidR="00237B62">
          <w:rPr>
            <w:noProof/>
            <w:webHidden/>
          </w:rPr>
          <w:fldChar w:fldCharType="begin"/>
        </w:r>
        <w:r w:rsidR="00237B62">
          <w:rPr>
            <w:noProof/>
            <w:webHidden/>
          </w:rPr>
          <w:instrText xml:space="preserve"> PAGEREF _Toc468270682 \h </w:instrText>
        </w:r>
        <w:r w:rsidR="00237B62">
          <w:rPr>
            <w:noProof/>
            <w:webHidden/>
          </w:rPr>
        </w:r>
        <w:r w:rsidR="00237B62">
          <w:rPr>
            <w:noProof/>
            <w:webHidden/>
          </w:rPr>
          <w:fldChar w:fldCharType="separate"/>
        </w:r>
        <w:r w:rsidR="00237B62">
          <w:rPr>
            <w:noProof/>
            <w:webHidden/>
          </w:rPr>
          <w:t>4</w:t>
        </w:r>
        <w:r w:rsidR="00237B62">
          <w:rPr>
            <w:noProof/>
            <w:webHidden/>
          </w:rPr>
          <w:fldChar w:fldCharType="end"/>
        </w:r>
      </w:hyperlink>
    </w:p>
    <w:p w14:paraId="3DE0648D" w14:textId="77777777" w:rsidR="00237B62" w:rsidRDefault="00237B62">
      <w:pPr>
        <w:pStyle w:val="TOC1"/>
        <w:rPr>
          <w:rFonts w:asciiTheme="minorHAnsi" w:eastAsiaTheme="minorEastAsia" w:hAnsiTheme="minorHAnsi" w:cstheme="minorBidi"/>
          <w:b w:val="0"/>
          <w:noProof/>
          <w:lang w:eastAsia="en-GB"/>
        </w:rPr>
      </w:pPr>
      <w:hyperlink w:anchor="_Toc468270683" w:history="1">
        <w:r w:rsidRPr="00354D76">
          <w:rPr>
            <w:rStyle w:val="Hyperlink"/>
            <w:noProof/>
          </w:rPr>
          <w:t>Introduction</w:t>
        </w:r>
        <w:r>
          <w:rPr>
            <w:noProof/>
            <w:webHidden/>
          </w:rPr>
          <w:tab/>
        </w:r>
        <w:r>
          <w:rPr>
            <w:noProof/>
            <w:webHidden/>
          </w:rPr>
          <w:fldChar w:fldCharType="begin"/>
        </w:r>
        <w:r>
          <w:rPr>
            <w:noProof/>
            <w:webHidden/>
          </w:rPr>
          <w:instrText xml:space="preserve"> PAGEREF _Toc468270683 \h </w:instrText>
        </w:r>
        <w:r>
          <w:rPr>
            <w:noProof/>
            <w:webHidden/>
          </w:rPr>
        </w:r>
        <w:r>
          <w:rPr>
            <w:noProof/>
            <w:webHidden/>
          </w:rPr>
          <w:fldChar w:fldCharType="separate"/>
        </w:r>
        <w:r>
          <w:rPr>
            <w:noProof/>
            <w:webHidden/>
          </w:rPr>
          <w:t>5</w:t>
        </w:r>
        <w:r>
          <w:rPr>
            <w:noProof/>
            <w:webHidden/>
          </w:rPr>
          <w:fldChar w:fldCharType="end"/>
        </w:r>
      </w:hyperlink>
    </w:p>
    <w:p w14:paraId="647E4749"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84" w:history="1">
        <w:r w:rsidRPr="00354D76">
          <w:rPr>
            <w:rStyle w:val="Hyperlink"/>
            <w:noProof/>
          </w:rPr>
          <w:t>About the consultation</w:t>
        </w:r>
        <w:r>
          <w:rPr>
            <w:noProof/>
            <w:webHidden/>
          </w:rPr>
          <w:tab/>
        </w:r>
        <w:r>
          <w:rPr>
            <w:noProof/>
            <w:webHidden/>
          </w:rPr>
          <w:fldChar w:fldCharType="begin"/>
        </w:r>
        <w:r>
          <w:rPr>
            <w:noProof/>
            <w:webHidden/>
          </w:rPr>
          <w:instrText xml:space="preserve"> PAGEREF _Toc468270684 \h </w:instrText>
        </w:r>
        <w:r>
          <w:rPr>
            <w:noProof/>
            <w:webHidden/>
          </w:rPr>
        </w:r>
        <w:r>
          <w:rPr>
            <w:noProof/>
            <w:webHidden/>
          </w:rPr>
          <w:fldChar w:fldCharType="separate"/>
        </w:r>
        <w:r>
          <w:rPr>
            <w:noProof/>
            <w:webHidden/>
          </w:rPr>
          <w:t>5</w:t>
        </w:r>
        <w:r>
          <w:rPr>
            <w:noProof/>
            <w:webHidden/>
          </w:rPr>
          <w:fldChar w:fldCharType="end"/>
        </w:r>
      </w:hyperlink>
    </w:p>
    <w:p w14:paraId="5B81AFE2" w14:textId="77777777" w:rsidR="00237B62" w:rsidRDefault="00237B62">
      <w:pPr>
        <w:pStyle w:val="TOC1"/>
        <w:rPr>
          <w:rFonts w:asciiTheme="minorHAnsi" w:eastAsiaTheme="minorEastAsia" w:hAnsiTheme="minorHAnsi" w:cstheme="minorBidi"/>
          <w:b w:val="0"/>
          <w:noProof/>
          <w:lang w:eastAsia="en-GB"/>
        </w:rPr>
      </w:pPr>
      <w:hyperlink w:anchor="_Toc468270685" w:history="1">
        <w:r w:rsidRPr="00354D76">
          <w:rPr>
            <w:rStyle w:val="Hyperlink"/>
            <w:noProof/>
          </w:rPr>
          <w:t>How we ran the consultation</w:t>
        </w:r>
        <w:r>
          <w:rPr>
            <w:noProof/>
            <w:webHidden/>
          </w:rPr>
          <w:tab/>
        </w:r>
        <w:r>
          <w:rPr>
            <w:noProof/>
            <w:webHidden/>
          </w:rPr>
          <w:fldChar w:fldCharType="begin"/>
        </w:r>
        <w:r>
          <w:rPr>
            <w:noProof/>
            <w:webHidden/>
          </w:rPr>
          <w:instrText xml:space="preserve"> PAGEREF _Toc468270685 \h </w:instrText>
        </w:r>
        <w:r>
          <w:rPr>
            <w:noProof/>
            <w:webHidden/>
          </w:rPr>
        </w:r>
        <w:r>
          <w:rPr>
            <w:noProof/>
            <w:webHidden/>
          </w:rPr>
          <w:fldChar w:fldCharType="separate"/>
        </w:r>
        <w:r>
          <w:rPr>
            <w:noProof/>
            <w:webHidden/>
          </w:rPr>
          <w:t>7</w:t>
        </w:r>
        <w:r>
          <w:rPr>
            <w:noProof/>
            <w:webHidden/>
          </w:rPr>
          <w:fldChar w:fldCharType="end"/>
        </w:r>
      </w:hyperlink>
    </w:p>
    <w:p w14:paraId="19454E51"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86" w:history="1">
        <w:r w:rsidRPr="00354D76">
          <w:rPr>
            <w:rStyle w:val="Hyperlink"/>
            <w:noProof/>
          </w:rPr>
          <w:t>Overview of responses received</w:t>
        </w:r>
        <w:r>
          <w:rPr>
            <w:noProof/>
            <w:webHidden/>
          </w:rPr>
          <w:tab/>
        </w:r>
        <w:r>
          <w:rPr>
            <w:noProof/>
            <w:webHidden/>
          </w:rPr>
          <w:fldChar w:fldCharType="begin"/>
        </w:r>
        <w:r>
          <w:rPr>
            <w:noProof/>
            <w:webHidden/>
          </w:rPr>
          <w:instrText xml:space="preserve"> PAGEREF _Toc468270686 \h </w:instrText>
        </w:r>
        <w:r>
          <w:rPr>
            <w:noProof/>
            <w:webHidden/>
          </w:rPr>
        </w:r>
        <w:r>
          <w:rPr>
            <w:noProof/>
            <w:webHidden/>
          </w:rPr>
          <w:fldChar w:fldCharType="separate"/>
        </w:r>
        <w:r>
          <w:rPr>
            <w:noProof/>
            <w:webHidden/>
          </w:rPr>
          <w:t>7</w:t>
        </w:r>
        <w:r>
          <w:rPr>
            <w:noProof/>
            <w:webHidden/>
          </w:rPr>
          <w:fldChar w:fldCharType="end"/>
        </w:r>
      </w:hyperlink>
    </w:p>
    <w:p w14:paraId="12DA2B68" w14:textId="77777777" w:rsidR="00237B62" w:rsidRDefault="00237B62">
      <w:pPr>
        <w:pStyle w:val="TOC1"/>
        <w:rPr>
          <w:rFonts w:asciiTheme="minorHAnsi" w:eastAsiaTheme="minorEastAsia" w:hAnsiTheme="minorHAnsi" w:cstheme="minorBidi"/>
          <w:b w:val="0"/>
          <w:noProof/>
          <w:lang w:eastAsia="en-GB"/>
        </w:rPr>
      </w:pPr>
      <w:hyperlink w:anchor="_Toc468270687" w:history="1">
        <w:r w:rsidRPr="00354D76">
          <w:rPr>
            <w:rStyle w:val="Hyperlink"/>
            <w:noProof/>
          </w:rPr>
          <w:t>Summary of comments</w:t>
        </w:r>
        <w:r>
          <w:rPr>
            <w:noProof/>
            <w:webHidden/>
          </w:rPr>
          <w:tab/>
        </w:r>
        <w:r>
          <w:rPr>
            <w:noProof/>
            <w:webHidden/>
          </w:rPr>
          <w:fldChar w:fldCharType="begin"/>
        </w:r>
        <w:r>
          <w:rPr>
            <w:noProof/>
            <w:webHidden/>
          </w:rPr>
          <w:instrText xml:space="preserve"> PAGEREF _Toc468270687 \h </w:instrText>
        </w:r>
        <w:r>
          <w:rPr>
            <w:noProof/>
            <w:webHidden/>
          </w:rPr>
        </w:r>
        <w:r>
          <w:rPr>
            <w:noProof/>
            <w:webHidden/>
          </w:rPr>
          <w:fldChar w:fldCharType="separate"/>
        </w:r>
        <w:r>
          <w:rPr>
            <w:noProof/>
            <w:webHidden/>
          </w:rPr>
          <w:t>8</w:t>
        </w:r>
        <w:r>
          <w:rPr>
            <w:noProof/>
            <w:webHidden/>
          </w:rPr>
          <w:fldChar w:fldCharType="end"/>
        </w:r>
      </w:hyperlink>
    </w:p>
    <w:p w14:paraId="56BFEE2D" w14:textId="77777777" w:rsidR="00237B62" w:rsidRDefault="00237B62">
      <w:pPr>
        <w:pStyle w:val="TOC1"/>
        <w:rPr>
          <w:rFonts w:asciiTheme="minorHAnsi" w:eastAsiaTheme="minorEastAsia" w:hAnsiTheme="minorHAnsi" w:cstheme="minorBidi"/>
          <w:b w:val="0"/>
          <w:noProof/>
          <w:lang w:eastAsia="en-GB"/>
        </w:rPr>
      </w:pPr>
      <w:hyperlink w:anchor="_Toc468270688" w:history="1">
        <w:r w:rsidRPr="00354D76">
          <w:rPr>
            <w:rStyle w:val="Hyperlink"/>
            <w:noProof/>
          </w:rPr>
          <w:t>Responses to questions raised during consultation</w:t>
        </w:r>
        <w:r>
          <w:rPr>
            <w:noProof/>
            <w:webHidden/>
          </w:rPr>
          <w:tab/>
        </w:r>
        <w:r>
          <w:rPr>
            <w:noProof/>
            <w:webHidden/>
          </w:rPr>
          <w:fldChar w:fldCharType="begin"/>
        </w:r>
        <w:r>
          <w:rPr>
            <w:noProof/>
            <w:webHidden/>
          </w:rPr>
          <w:instrText xml:space="preserve"> PAGEREF _Toc468270688 \h </w:instrText>
        </w:r>
        <w:r>
          <w:rPr>
            <w:noProof/>
            <w:webHidden/>
          </w:rPr>
        </w:r>
        <w:r>
          <w:rPr>
            <w:noProof/>
            <w:webHidden/>
          </w:rPr>
          <w:fldChar w:fldCharType="separate"/>
        </w:r>
        <w:r>
          <w:rPr>
            <w:noProof/>
            <w:webHidden/>
          </w:rPr>
          <w:t>9</w:t>
        </w:r>
        <w:r>
          <w:rPr>
            <w:noProof/>
            <w:webHidden/>
          </w:rPr>
          <w:fldChar w:fldCharType="end"/>
        </w:r>
      </w:hyperlink>
    </w:p>
    <w:p w14:paraId="1C21136F"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89" w:history="1">
        <w:r w:rsidRPr="00354D76">
          <w:rPr>
            <w:rStyle w:val="Hyperlink"/>
            <w:noProof/>
          </w:rPr>
          <w:t>Benefits of fish passage</w:t>
        </w:r>
        <w:r>
          <w:rPr>
            <w:noProof/>
            <w:webHidden/>
          </w:rPr>
          <w:tab/>
        </w:r>
        <w:r>
          <w:rPr>
            <w:noProof/>
            <w:webHidden/>
          </w:rPr>
          <w:fldChar w:fldCharType="begin"/>
        </w:r>
        <w:r>
          <w:rPr>
            <w:noProof/>
            <w:webHidden/>
          </w:rPr>
          <w:instrText xml:space="preserve"> PAGEREF _Toc468270689 \h </w:instrText>
        </w:r>
        <w:r>
          <w:rPr>
            <w:noProof/>
            <w:webHidden/>
          </w:rPr>
        </w:r>
        <w:r>
          <w:rPr>
            <w:noProof/>
            <w:webHidden/>
          </w:rPr>
          <w:fldChar w:fldCharType="separate"/>
        </w:r>
        <w:r>
          <w:rPr>
            <w:noProof/>
            <w:webHidden/>
          </w:rPr>
          <w:t>9</w:t>
        </w:r>
        <w:r>
          <w:rPr>
            <w:noProof/>
            <w:webHidden/>
          </w:rPr>
          <w:fldChar w:fldCharType="end"/>
        </w:r>
      </w:hyperlink>
    </w:p>
    <w:p w14:paraId="3BF3500F"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0" w:history="1">
        <w:r w:rsidRPr="00354D76">
          <w:rPr>
            <w:rStyle w:val="Hyperlink"/>
            <w:noProof/>
          </w:rPr>
          <w:t>Changes to flows downstream of the weir</w:t>
        </w:r>
        <w:r>
          <w:rPr>
            <w:noProof/>
            <w:webHidden/>
          </w:rPr>
          <w:tab/>
        </w:r>
        <w:r>
          <w:rPr>
            <w:noProof/>
            <w:webHidden/>
          </w:rPr>
          <w:fldChar w:fldCharType="begin"/>
        </w:r>
        <w:r>
          <w:rPr>
            <w:noProof/>
            <w:webHidden/>
          </w:rPr>
          <w:instrText xml:space="preserve"> PAGEREF _Toc468270690 \h </w:instrText>
        </w:r>
        <w:r>
          <w:rPr>
            <w:noProof/>
            <w:webHidden/>
          </w:rPr>
        </w:r>
        <w:r>
          <w:rPr>
            <w:noProof/>
            <w:webHidden/>
          </w:rPr>
          <w:fldChar w:fldCharType="separate"/>
        </w:r>
        <w:r>
          <w:rPr>
            <w:noProof/>
            <w:webHidden/>
          </w:rPr>
          <w:t>9</w:t>
        </w:r>
        <w:r>
          <w:rPr>
            <w:noProof/>
            <w:webHidden/>
          </w:rPr>
          <w:fldChar w:fldCharType="end"/>
        </w:r>
      </w:hyperlink>
    </w:p>
    <w:p w14:paraId="005314E9"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1" w:history="1">
        <w:r w:rsidRPr="00354D76">
          <w:rPr>
            <w:rStyle w:val="Hyperlink"/>
            <w:noProof/>
          </w:rPr>
          <w:t>Access to the site for construction</w:t>
        </w:r>
        <w:r>
          <w:rPr>
            <w:noProof/>
            <w:webHidden/>
          </w:rPr>
          <w:tab/>
        </w:r>
        <w:r>
          <w:rPr>
            <w:noProof/>
            <w:webHidden/>
          </w:rPr>
          <w:fldChar w:fldCharType="begin"/>
        </w:r>
        <w:r>
          <w:rPr>
            <w:noProof/>
            <w:webHidden/>
          </w:rPr>
          <w:instrText xml:space="preserve"> PAGEREF _Toc468270691 \h </w:instrText>
        </w:r>
        <w:r>
          <w:rPr>
            <w:noProof/>
            <w:webHidden/>
          </w:rPr>
        </w:r>
        <w:r>
          <w:rPr>
            <w:noProof/>
            <w:webHidden/>
          </w:rPr>
          <w:fldChar w:fldCharType="separate"/>
        </w:r>
        <w:r>
          <w:rPr>
            <w:noProof/>
            <w:webHidden/>
          </w:rPr>
          <w:t>9</w:t>
        </w:r>
        <w:r>
          <w:rPr>
            <w:noProof/>
            <w:webHidden/>
          </w:rPr>
          <w:fldChar w:fldCharType="end"/>
        </w:r>
      </w:hyperlink>
    </w:p>
    <w:p w14:paraId="0E55F0BC"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2" w:history="1">
        <w:r w:rsidRPr="00354D76">
          <w:rPr>
            <w:rStyle w:val="Hyperlink"/>
            <w:noProof/>
          </w:rPr>
          <w:t>Number and size of fish passes</w:t>
        </w:r>
        <w:r>
          <w:rPr>
            <w:noProof/>
            <w:webHidden/>
          </w:rPr>
          <w:tab/>
        </w:r>
        <w:r>
          <w:rPr>
            <w:noProof/>
            <w:webHidden/>
          </w:rPr>
          <w:fldChar w:fldCharType="begin"/>
        </w:r>
        <w:r>
          <w:rPr>
            <w:noProof/>
            <w:webHidden/>
          </w:rPr>
          <w:instrText xml:space="preserve"> PAGEREF _Toc468270692 \h </w:instrText>
        </w:r>
        <w:r>
          <w:rPr>
            <w:noProof/>
            <w:webHidden/>
          </w:rPr>
        </w:r>
        <w:r>
          <w:rPr>
            <w:noProof/>
            <w:webHidden/>
          </w:rPr>
          <w:fldChar w:fldCharType="separate"/>
        </w:r>
        <w:r>
          <w:rPr>
            <w:noProof/>
            <w:webHidden/>
          </w:rPr>
          <w:t>9</w:t>
        </w:r>
        <w:r>
          <w:rPr>
            <w:noProof/>
            <w:webHidden/>
          </w:rPr>
          <w:fldChar w:fldCharType="end"/>
        </w:r>
      </w:hyperlink>
    </w:p>
    <w:p w14:paraId="120117B8"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3" w:history="1">
        <w:r w:rsidRPr="00354D76">
          <w:rPr>
            <w:rStyle w:val="Hyperlink"/>
            <w:noProof/>
          </w:rPr>
          <w:t>Type of fish pass</w:t>
        </w:r>
        <w:r>
          <w:rPr>
            <w:noProof/>
            <w:webHidden/>
          </w:rPr>
          <w:tab/>
        </w:r>
        <w:r>
          <w:rPr>
            <w:noProof/>
            <w:webHidden/>
          </w:rPr>
          <w:fldChar w:fldCharType="begin"/>
        </w:r>
        <w:r>
          <w:rPr>
            <w:noProof/>
            <w:webHidden/>
          </w:rPr>
          <w:instrText xml:space="preserve"> PAGEREF _Toc468270693 \h </w:instrText>
        </w:r>
        <w:r>
          <w:rPr>
            <w:noProof/>
            <w:webHidden/>
          </w:rPr>
        </w:r>
        <w:r>
          <w:rPr>
            <w:noProof/>
            <w:webHidden/>
          </w:rPr>
          <w:fldChar w:fldCharType="separate"/>
        </w:r>
        <w:r>
          <w:rPr>
            <w:noProof/>
            <w:webHidden/>
          </w:rPr>
          <w:t>10</w:t>
        </w:r>
        <w:r>
          <w:rPr>
            <w:noProof/>
            <w:webHidden/>
          </w:rPr>
          <w:fldChar w:fldCharType="end"/>
        </w:r>
      </w:hyperlink>
    </w:p>
    <w:p w14:paraId="4EF7B143"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4" w:history="1">
        <w:r w:rsidRPr="00354D76">
          <w:rPr>
            <w:rStyle w:val="Hyperlink"/>
            <w:noProof/>
          </w:rPr>
          <w:t>Fish passage for other species</w:t>
        </w:r>
        <w:r>
          <w:rPr>
            <w:noProof/>
            <w:webHidden/>
          </w:rPr>
          <w:tab/>
        </w:r>
        <w:r>
          <w:rPr>
            <w:noProof/>
            <w:webHidden/>
          </w:rPr>
          <w:fldChar w:fldCharType="begin"/>
        </w:r>
        <w:r>
          <w:rPr>
            <w:noProof/>
            <w:webHidden/>
          </w:rPr>
          <w:instrText xml:space="preserve"> PAGEREF _Toc468270694 \h </w:instrText>
        </w:r>
        <w:r>
          <w:rPr>
            <w:noProof/>
            <w:webHidden/>
          </w:rPr>
        </w:r>
        <w:r>
          <w:rPr>
            <w:noProof/>
            <w:webHidden/>
          </w:rPr>
          <w:fldChar w:fldCharType="separate"/>
        </w:r>
        <w:r>
          <w:rPr>
            <w:noProof/>
            <w:webHidden/>
          </w:rPr>
          <w:t>10</w:t>
        </w:r>
        <w:r>
          <w:rPr>
            <w:noProof/>
            <w:webHidden/>
          </w:rPr>
          <w:fldChar w:fldCharType="end"/>
        </w:r>
      </w:hyperlink>
    </w:p>
    <w:p w14:paraId="0F5824F3"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5" w:history="1">
        <w:r w:rsidRPr="00354D76">
          <w:rPr>
            <w:rStyle w:val="Hyperlink"/>
            <w:noProof/>
          </w:rPr>
          <w:t>Movement of fish</w:t>
        </w:r>
        <w:r>
          <w:rPr>
            <w:noProof/>
            <w:webHidden/>
          </w:rPr>
          <w:tab/>
        </w:r>
        <w:r>
          <w:rPr>
            <w:noProof/>
            <w:webHidden/>
          </w:rPr>
          <w:fldChar w:fldCharType="begin"/>
        </w:r>
        <w:r>
          <w:rPr>
            <w:noProof/>
            <w:webHidden/>
          </w:rPr>
          <w:instrText xml:space="preserve"> PAGEREF _Toc468270695 \h </w:instrText>
        </w:r>
        <w:r>
          <w:rPr>
            <w:noProof/>
            <w:webHidden/>
          </w:rPr>
        </w:r>
        <w:r>
          <w:rPr>
            <w:noProof/>
            <w:webHidden/>
          </w:rPr>
          <w:fldChar w:fldCharType="separate"/>
        </w:r>
        <w:r>
          <w:rPr>
            <w:noProof/>
            <w:webHidden/>
          </w:rPr>
          <w:t>10</w:t>
        </w:r>
        <w:r>
          <w:rPr>
            <w:noProof/>
            <w:webHidden/>
          </w:rPr>
          <w:fldChar w:fldCharType="end"/>
        </w:r>
      </w:hyperlink>
    </w:p>
    <w:p w14:paraId="438E4084"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6" w:history="1">
        <w:r w:rsidRPr="00354D76">
          <w:rPr>
            <w:rStyle w:val="Hyperlink"/>
            <w:noProof/>
          </w:rPr>
          <w:t>Predators</w:t>
        </w:r>
        <w:r>
          <w:rPr>
            <w:noProof/>
            <w:webHidden/>
          </w:rPr>
          <w:tab/>
        </w:r>
        <w:r>
          <w:rPr>
            <w:noProof/>
            <w:webHidden/>
          </w:rPr>
          <w:fldChar w:fldCharType="begin"/>
        </w:r>
        <w:r>
          <w:rPr>
            <w:noProof/>
            <w:webHidden/>
          </w:rPr>
          <w:instrText xml:space="preserve"> PAGEREF _Toc468270696 \h </w:instrText>
        </w:r>
        <w:r>
          <w:rPr>
            <w:noProof/>
            <w:webHidden/>
          </w:rPr>
        </w:r>
        <w:r>
          <w:rPr>
            <w:noProof/>
            <w:webHidden/>
          </w:rPr>
          <w:fldChar w:fldCharType="separate"/>
        </w:r>
        <w:r>
          <w:rPr>
            <w:noProof/>
            <w:webHidden/>
          </w:rPr>
          <w:t>11</w:t>
        </w:r>
        <w:r>
          <w:rPr>
            <w:noProof/>
            <w:webHidden/>
          </w:rPr>
          <w:fldChar w:fldCharType="end"/>
        </w:r>
      </w:hyperlink>
    </w:p>
    <w:p w14:paraId="434DD14F"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7" w:history="1">
        <w:r w:rsidRPr="00354D76">
          <w:rPr>
            <w:rStyle w:val="Hyperlink"/>
            <w:noProof/>
          </w:rPr>
          <w:t>Other factors affecting fish in the Derwent</w:t>
        </w:r>
        <w:r>
          <w:rPr>
            <w:noProof/>
            <w:webHidden/>
          </w:rPr>
          <w:tab/>
        </w:r>
        <w:r>
          <w:rPr>
            <w:noProof/>
            <w:webHidden/>
          </w:rPr>
          <w:fldChar w:fldCharType="begin"/>
        </w:r>
        <w:r>
          <w:rPr>
            <w:noProof/>
            <w:webHidden/>
          </w:rPr>
          <w:instrText xml:space="preserve"> PAGEREF _Toc468270697 \h </w:instrText>
        </w:r>
        <w:r>
          <w:rPr>
            <w:noProof/>
            <w:webHidden/>
          </w:rPr>
        </w:r>
        <w:r>
          <w:rPr>
            <w:noProof/>
            <w:webHidden/>
          </w:rPr>
          <w:fldChar w:fldCharType="separate"/>
        </w:r>
        <w:r>
          <w:rPr>
            <w:noProof/>
            <w:webHidden/>
          </w:rPr>
          <w:t>11</w:t>
        </w:r>
        <w:r>
          <w:rPr>
            <w:noProof/>
            <w:webHidden/>
          </w:rPr>
          <w:fldChar w:fldCharType="end"/>
        </w:r>
      </w:hyperlink>
    </w:p>
    <w:p w14:paraId="1B6396DF"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8" w:history="1">
        <w:r w:rsidRPr="00354D76">
          <w:rPr>
            <w:rStyle w:val="Hyperlink"/>
            <w:noProof/>
          </w:rPr>
          <w:t>Maintenance of fish passes</w:t>
        </w:r>
        <w:r>
          <w:rPr>
            <w:noProof/>
            <w:webHidden/>
          </w:rPr>
          <w:tab/>
        </w:r>
        <w:r>
          <w:rPr>
            <w:noProof/>
            <w:webHidden/>
          </w:rPr>
          <w:fldChar w:fldCharType="begin"/>
        </w:r>
        <w:r>
          <w:rPr>
            <w:noProof/>
            <w:webHidden/>
          </w:rPr>
          <w:instrText xml:space="preserve"> PAGEREF _Toc468270698 \h </w:instrText>
        </w:r>
        <w:r>
          <w:rPr>
            <w:noProof/>
            <w:webHidden/>
          </w:rPr>
        </w:r>
        <w:r>
          <w:rPr>
            <w:noProof/>
            <w:webHidden/>
          </w:rPr>
          <w:fldChar w:fldCharType="separate"/>
        </w:r>
        <w:r>
          <w:rPr>
            <w:noProof/>
            <w:webHidden/>
          </w:rPr>
          <w:t>11</w:t>
        </w:r>
        <w:r>
          <w:rPr>
            <w:noProof/>
            <w:webHidden/>
          </w:rPr>
          <w:fldChar w:fldCharType="end"/>
        </w:r>
      </w:hyperlink>
    </w:p>
    <w:p w14:paraId="569FB450"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699" w:history="1">
        <w:r w:rsidRPr="00354D76">
          <w:rPr>
            <w:rStyle w:val="Hyperlink"/>
            <w:noProof/>
          </w:rPr>
          <w:t>Funding</w:t>
        </w:r>
        <w:r>
          <w:rPr>
            <w:noProof/>
            <w:webHidden/>
          </w:rPr>
          <w:tab/>
        </w:r>
        <w:r>
          <w:rPr>
            <w:noProof/>
            <w:webHidden/>
          </w:rPr>
          <w:fldChar w:fldCharType="begin"/>
        </w:r>
        <w:r>
          <w:rPr>
            <w:noProof/>
            <w:webHidden/>
          </w:rPr>
          <w:instrText xml:space="preserve"> PAGEREF _Toc468270699 \h </w:instrText>
        </w:r>
        <w:r>
          <w:rPr>
            <w:noProof/>
            <w:webHidden/>
          </w:rPr>
        </w:r>
        <w:r>
          <w:rPr>
            <w:noProof/>
            <w:webHidden/>
          </w:rPr>
          <w:fldChar w:fldCharType="separate"/>
        </w:r>
        <w:r>
          <w:rPr>
            <w:noProof/>
            <w:webHidden/>
          </w:rPr>
          <w:t>11</w:t>
        </w:r>
        <w:r>
          <w:rPr>
            <w:noProof/>
            <w:webHidden/>
          </w:rPr>
          <w:fldChar w:fldCharType="end"/>
        </w:r>
      </w:hyperlink>
    </w:p>
    <w:p w14:paraId="47D54FF5"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700" w:history="1">
        <w:r w:rsidRPr="00354D76">
          <w:rPr>
            <w:rStyle w:val="Hyperlink"/>
            <w:noProof/>
          </w:rPr>
          <w:t>Timing</w:t>
        </w:r>
        <w:r>
          <w:rPr>
            <w:noProof/>
            <w:webHidden/>
          </w:rPr>
          <w:tab/>
        </w:r>
        <w:r>
          <w:rPr>
            <w:noProof/>
            <w:webHidden/>
          </w:rPr>
          <w:fldChar w:fldCharType="begin"/>
        </w:r>
        <w:r>
          <w:rPr>
            <w:noProof/>
            <w:webHidden/>
          </w:rPr>
          <w:instrText xml:space="preserve"> PAGEREF _Toc468270700 \h </w:instrText>
        </w:r>
        <w:r>
          <w:rPr>
            <w:noProof/>
            <w:webHidden/>
          </w:rPr>
        </w:r>
        <w:r>
          <w:rPr>
            <w:noProof/>
            <w:webHidden/>
          </w:rPr>
          <w:fldChar w:fldCharType="separate"/>
        </w:r>
        <w:r>
          <w:rPr>
            <w:noProof/>
            <w:webHidden/>
          </w:rPr>
          <w:t>12</w:t>
        </w:r>
        <w:r>
          <w:rPr>
            <w:noProof/>
            <w:webHidden/>
          </w:rPr>
          <w:fldChar w:fldCharType="end"/>
        </w:r>
      </w:hyperlink>
    </w:p>
    <w:p w14:paraId="5D693D3F"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701" w:history="1">
        <w:r w:rsidRPr="00354D76">
          <w:rPr>
            <w:rStyle w:val="Hyperlink"/>
            <w:noProof/>
          </w:rPr>
          <w:t>Eddies for canoe slalom</w:t>
        </w:r>
        <w:r>
          <w:rPr>
            <w:noProof/>
            <w:webHidden/>
          </w:rPr>
          <w:tab/>
        </w:r>
        <w:r>
          <w:rPr>
            <w:noProof/>
            <w:webHidden/>
          </w:rPr>
          <w:fldChar w:fldCharType="begin"/>
        </w:r>
        <w:r>
          <w:rPr>
            <w:noProof/>
            <w:webHidden/>
          </w:rPr>
          <w:instrText xml:space="preserve"> PAGEREF _Toc468270701 \h </w:instrText>
        </w:r>
        <w:r>
          <w:rPr>
            <w:noProof/>
            <w:webHidden/>
          </w:rPr>
        </w:r>
        <w:r>
          <w:rPr>
            <w:noProof/>
            <w:webHidden/>
          </w:rPr>
          <w:fldChar w:fldCharType="separate"/>
        </w:r>
        <w:r>
          <w:rPr>
            <w:noProof/>
            <w:webHidden/>
          </w:rPr>
          <w:t>12</w:t>
        </w:r>
        <w:r>
          <w:rPr>
            <w:noProof/>
            <w:webHidden/>
          </w:rPr>
          <w:fldChar w:fldCharType="end"/>
        </w:r>
      </w:hyperlink>
    </w:p>
    <w:p w14:paraId="295F9286" w14:textId="77777777" w:rsidR="00237B62" w:rsidRDefault="00237B62">
      <w:pPr>
        <w:pStyle w:val="TOC2"/>
        <w:tabs>
          <w:tab w:val="right" w:leader="dot" w:pos="9621"/>
        </w:tabs>
        <w:rPr>
          <w:rFonts w:asciiTheme="minorHAnsi" w:eastAsiaTheme="minorEastAsia" w:hAnsiTheme="minorHAnsi" w:cstheme="minorBidi"/>
          <w:noProof/>
          <w:lang w:eastAsia="en-GB"/>
        </w:rPr>
      </w:pPr>
      <w:hyperlink w:anchor="_Toc468270702" w:history="1">
        <w:r w:rsidRPr="00354D76">
          <w:rPr>
            <w:rStyle w:val="Hyperlink"/>
            <w:noProof/>
          </w:rPr>
          <w:t>Gate to control flow through canoe chute</w:t>
        </w:r>
        <w:r>
          <w:rPr>
            <w:noProof/>
            <w:webHidden/>
          </w:rPr>
          <w:tab/>
        </w:r>
        <w:r>
          <w:rPr>
            <w:noProof/>
            <w:webHidden/>
          </w:rPr>
          <w:fldChar w:fldCharType="begin"/>
        </w:r>
        <w:r>
          <w:rPr>
            <w:noProof/>
            <w:webHidden/>
          </w:rPr>
          <w:instrText xml:space="preserve"> PAGEREF _Toc468270702 \h </w:instrText>
        </w:r>
        <w:r>
          <w:rPr>
            <w:noProof/>
            <w:webHidden/>
          </w:rPr>
        </w:r>
        <w:r>
          <w:rPr>
            <w:noProof/>
            <w:webHidden/>
          </w:rPr>
          <w:fldChar w:fldCharType="separate"/>
        </w:r>
        <w:r>
          <w:rPr>
            <w:noProof/>
            <w:webHidden/>
          </w:rPr>
          <w:t>12</w:t>
        </w:r>
        <w:r>
          <w:rPr>
            <w:noProof/>
            <w:webHidden/>
          </w:rPr>
          <w:fldChar w:fldCharType="end"/>
        </w:r>
      </w:hyperlink>
    </w:p>
    <w:p w14:paraId="5284E317" w14:textId="77777777" w:rsidR="00237B62" w:rsidRDefault="00237B62">
      <w:pPr>
        <w:pStyle w:val="TOC1"/>
        <w:rPr>
          <w:rFonts w:asciiTheme="minorHAnsi" w:eastAsiaTheme="minorEastAsia" w:hAnsiTheme="minorHAnsi" w:cstheme="minorBidi"/>
          <w:b w:val="0"/>
          <w:noProof/>
          <w:lang w:eastAsia="en-GB"/>
        </w:rPr>
      </w:pPr>
      <w:hyperlink w:anchor="_Toc468270703" w:history="1">
        <w:r w:rsidRPr="00354D76">
          <w:rPr>
            <w:rStyle w:val="Hyperlink"/>
            <w:noProof/>
          </w:rPr>
          <w:t>Next Steps</w:t>
        </w:r>
        <w:r>
          <w:rPr>
            <w:noProof/>
            <w:webHidden/>
          </w:rPr>
          <w:tab/>
        </w:r>
        <w:r>
          <w:rPr>
            <w:noProof/>
            <w:webHidden/>
          </w:rPr>
          <w:fldChar w:fldCharType="begin"/>
        </w:r>
        <w:r>
          <w:rPr>
            <w:noProof/>
            <w:webHidden/>
          </w:rPr>
          <w:instrText xml:space="preserve"> PAGEREF _Toc468270703 \h </w:instrText>
        </w:r>
        <w:r>
          <w:rPr>
            <w:noProof/>
            <w:webHidden/>
          </w:rPr>
        </w:r>
        <w:r>
          <w:rPr>
            <w:noProof/>
            <w:webHidden/>
          </w:rPr>
          <w:fldChar w:fldCharType="separate"/>
        </w:r>
        <w:r>
          <w:rPr>
            <w:noProof/>
            <w:webHidden/>
          </w:rPr>
          <w:t>13</w:t>
        </w:r>
        <w:r>
          <w:rPr>
            <w:noProof/>
            <w:webHidden/>
          </w:rPr>
          <w:fldChar w:fldCharType="end"/>
        </w:r>
      </w:hyperlink>
    </w:p>
    <w:p w14:paraId="4F08BCFA" w14:textId="77777777" w:rsidR="00237B62" w:rsidRDefault="00237B62">
      <w:pPr>
        <w:pStyle w:val="TOC1"/>
        <w:rPr>
          <w:rFonts w:asciiTheme="minorHAnsi" w:eastAsiaTheme="minorEastAsia" w:hAnsiTheme="minorHAnsi" w:cstheme="minorBidi"/>
          <w:b w:val="0"/>
          <w:noProof/>
          <w:lang w:eastAsia="en-GB"/>
        </w:rPr>
      </w:pPr>
      <w:hyperlink w:anchor="_Toc468270704" w:history="1">
        <w:r w:rsidRPr="00354D76">
          <w:rPr>
            <w:rStyle w:val="Hyperlink"/>
            <w:noProof/>
          </w:rPr>
          <w:t>Annex 1 - List of respondents</w:t>
        </w:r>
        <w:r>
          <w:rPr>
            <w:noProof/>
            <w:webHidden/>
          </w:rPr>
          <w:tab/>
        </w:r>
        <w:r>
          <w:rPr>
            <w:noProof/>
            <w:webHidden/>
          </w:rPr>
          <w:fldChar w:fldCharType="begin"/>
        </w:r>
        <w:r>
          <w:rPr>
            <w:noProof/>
            <w:webHidden/>
          </w:rPr>
          <w:instrText xml:space="preserve"> PAGEREF _Toc468270704 \h </w:instrText>
        </w:r>
        <w:r>
          <w:rPr>
            <w:noProof/>
            <w:webHidden/>
          </w:rPr>
        </w:r>
        <w:r>
          <w:rPr>
            <w:noProof/>
            <w:webHidden/>
          </w:rPr>
          <w:fldChar w:fldCharType="separate"/>
        </w:r>
        <w:r>
          <w:rPr>
            <w:noProof/>
            <w:webHidden/>
          </w:rPr>
          <w:t>14</w:t>
        </w:r>
        <w:r>
          <w:rPr>
            <w:noProof/>
            <w:webHidden/>
          </w:rPr>
          <w:fldChar w:fldCharType="end"/>
        </w:r>
      </w:hyperlink>
    </w:p>
    <w:p w14:paraId="1D469193" w14:textId="77777777" w:rsidR="00237B62" w:rsidRDefault="00237B62">
      <w:pPr>
        <w:pStyle w:val="TOC1"/>
        <w:rPr>
          <w:rFonts w:asciiTheme="minorHAnsi" w:eastAsiaTheme="minorEastAsia" w:hAnsiTheme="minorHAnsi" w:cstheme="minorBidi"/>
          <w:b w:val="0"/>
          <w:noProof/>
          <w:lang w:eastAsia="en-GB"/>
        </w:rPr>
      </w:pPr>
      <w:hyperlink w:anchor="_Toc468270705" w:history="1">
        <w:r w:rsidRPr="00354D76">
          <w:rPr>
            <w:rStyle w:val="Hyperlink"/>
            <w:noProof/>
          </w:rPr>
          <w:t>Annex 2 - Meetings/events held</w:t>
        </w:r>
        <w:r>
          <w:rPr>
            <w:noProof/>
            <w:webHidden/>
          </w:rPr>
          <w:tab/>
        </w:r>
        <w:r>
          <w:rPr>
            <w:noProof/>
            <w:webHidden/>
          </w:rPr>
          <w:fldChar w:fldCharType="begin"/>
        </w:r>
        <w:r>
          <w:rPr>
            <w:noProof/>
            <w:webHidden/>
          </w:rPr>
          <w:instrText xml:space="preserve"> PAGEREF _Toc468270705 \h </w:instrText>
        </w:r>
        <w:r>
          <w:rPr>
            <w:noProof/>
            <w:webHidden/>
          </w:rPr>
        </w:r>
        <w:r>
          <w:rPr>
            <w:noProof/>
            <w:webHidden/>
          </w:rPr>
          <w:fldChar w:fldCharType="separate"/>
        </w:r>
        <w:r>
          <w:rPr>
            <w:noProof/>
            <w:webHidden/>
          </w:rPr>
          <w:t>14</w:t>
        </w:r>
        <w:r>
          <w:rPr>
            <w:noProof/>
            <w:webHidden/>
          </w:rPr>
          <w:fldChar w:fldCharType="end"/>
        </w:r>
      </w:hyperlink>
    </w:p>
    <w:p w14:paraId="5453C9A3" w14:textId="77777777" w:rsidR="00CD3AC4" w:rsidRDefault="008F6C1D" w:rsidP="0070528D">
      <w:r>
        <w:rPr>
          <w:b/>
        </w:rPr>
        <w:fldChar w:fldCharType="end"/>
      </w:r>
    </w:p>
    <w:p w14:paraId="2D6B5725" w14:textId="77777777" w:rsidR="0070528D" w:rsidRDefault="0070528D">
      <w:pPr>
        <w:spacing w:after="200" w:line="276" w:lineRule="auto"/>
      </w:pPr>
      <w:r>
        <w:br w:type="page"/>
      </w:r>
    </w:p>
    <w:p w14:paraId="09FAF39F" w14:textId="77777777" w:rsidR="00FC7E3D" w:rsidRPr="00FC7E3D" w:rsidRDefault="00FC7E3D" w:rsidP="00FC7E3D">
      <w:pPr>
        <w:pStyle w:val="Mainheading"/>
      </w:pPr>
      <w:bookmarkStart w:id="0" w:name="_Toc468270682"/>
      <w:r w:rsidRPr="00FC7E3D">
        <w:lastRenderedPageBreak/>
        <w:t>Purpose of this document</w:t>
      </w:r>
      <w:bookmarkEnd w:id="0"/>
    </w:p>
    <w:p w14:paraId="7B60D1AE" w14:textId="1AA84ED4" w:rsidR="00371BDB" w:rsidRDefault="00FC7E3D" w:rsidP="00FC7E3D">
      <w:pPr>
        <w:pStyle w:val="Maintextblack"/>
      </w:pPr>
      <w:r w:rsidRPr="00FC7E3D">
        <w:t xml:space="preserve">This report provides a summary of the consultation on </w:t>
      </w:r>
      <w:r>
        <w:t xml:space="preserve">our plans to provide a fish passage over the </w:t>
      </w:r>
      <w:r w:rsidR="00371BDB">
        <w:t>n</w:t>
      </w:r>
      <w:r>
        <w:t xml:space="preserve">orthern end of </w:t>
      </w:r>
      <w:proofErr w:type="spellStart"/>
      <w:r>
        <w:t>Howsham</w:t>
      </w:r>
      <w:proofErr w:type="spellEnd"/>
      <w:r>
        <w:t xml:space="preserve"> Weir</w:t>
      </w:r>
      <w:r w:rsidRPr="00FC7E3D">
        <w:t xml:space="preserve">. </w:t>
      </w:r>
    </w:p>
    <w:p w14:paraId="4C5905E2" w14:textId="77777777" w:rsidR="00371BDB" w:rsidRDefault="00371BDB" w:rsidP="00FC7E3D">
      <w:pPr>
        <w:pStyle w:val="Maintextblack"/>
      </w:pPr>
      <w:r>
        <w:t>We have;</w:t>
      </w:r>
    </w:p>
    <w:p w14:paraId="0E438ABE" w14:textId="78ACA898" w:rsidR="00371BDB" w:rsidRDefault="00371BDB" w:rsidP="00DC5BE3">
      <w:pPr>
        <w:pStyle w:val="Roundbulletblack"/>
      </w:pPr>
      <w:r>
        <w:t>E</w:t>
      </w:r>
      <w:r w:rsidR="00FC7E3D" w:rsidRPr="00FC7E3D">
        <w:t>xplain</w:t>
      </w:r>
      <w:r>
        <w:t>ed</w:t>
      </w:r>
      <w:r w:rsidR="00FC7E3D" w:rsidRPr="00FC7E3D">
        <w:t xml:space="preserve"> why and how we ran the consultation</w:t>
      </w:r>
      <w:r>
        <w:t>;</w:t>
      </w:r>
    </w:p>
    <w:p w14:paraId="502E541E" w14:textId="12CCC409" w:rsidR="00371BDB" w:rsidRDefault="00371BDB" w:rsidP="00DC5BE3">
      <w:pPr>
        <w:pStyle w:val="Roundbulletblack"/>
      </w:pPr>
      <w:r>
        <w:t>O</w:t>
      </w:r>
      <w:r w:rsidR="00FC7E3D" w:rsidRPr="00FC7E3D">
        <w:t>utline</w:t>
      </w:r>
      <w:r>
        <w:t>d</w:t>
      </w:r>
      <w:r w:rsidR="00FC7E3D" w:rsidRPr="00FC7E3D">
        <w:t xml:space="preserve"> the responses we received</w:t>
      </w:r>
      <w:r>
        <w:t>;</w:t>
      </w:r>
      <w:r w:rsidR="00FC7E3D" w:rsidRPr="00FC7E3D">
        <w:t xml:space="preserve"> and </w:t>
      </w:r>
    </w:p>
    <w:p w14:paraId="1C5DEC7A" w14:textId="384A89FC" w:rsidR="00FC7E3D" w:rsidRDefault="00371BDB" w:rsidP="00DC5BE3">
      <w:pPr>
        <w:pStyle w:val="Roundbulletblack"/>
      </w:pPr>
      <w:r>
        <w:t>E</w:t>
      </w:r>
      <w:r w:rsidR="00FC7E3D" w:rsidRPr="00FC7E3D">
        <w:t>xplain</w:t>
      </w:r>
      <w:r>
        <w:t>ed</w:t>
      </w:r>
      <w:r w:rsidR="00FC7E3D" w:rsidRPr="00FC7E3D">
        <w:t xml:space="preserve"> how we </w:t>
      </w:r>
      <w:r w:rsidR="0064679E">
        <w:t>are</w:t>
      </w:r>
      <w:r w:rsidR="0064679E" w:rsidRPr="00FC7E3D">
        <w:t xml:space="preserve"> </w:t>
      </w:r>
      <w:r w:rsidR="00FC7E3D" w:rsidRPr="00FC7E3D">
        <w:t>co</w:t>
      </w:r>
      <w:r w:rsidR="00CE5810">
        <w:t>nsider</w:t>
      </w:r>
      <w:r w:rsidR="0064679E">
        <w:t>ing</w:t>
      </w:r>
      <w:r w:rsidR="00CE5810">
        <w:t xml:space="preserve"> the res</w:t>
      </w:r>
      <w:r>
        <w:t>ponses</w:t>
      </w:r>
      <w:r w:rsidR="00CE5810">
        <w:t xml:space="preserve"> to inform our decisions</w:t>
      </w:r>
      <w:r w:rsidR="00FC7E3D" w:rsidRPr="00FC7E3D">
        <w:t>.</w:t>
      </w:r>
    </w:p>
    <w:p w14:paraId="5A45B52C" w14:textId="77777777" w:rsidR="00FC7E3D" w:rsidRDefault="00FC7E3D" w:rsidP="00FC7E3D">
      <w:pPr>
        <w:pStyle w:val="Mainheading"/>
      </w:pPr>
    </w:p>
    <w:p w14:paraId="3F44434F" w14:textId="77777777" w:rsidR="00FC7E3D" w:rsidRDefault="00FC7E3D" w:rsidP="00FC7E3D">
      <w:pPr>
        <w:pStyle w:val="Mainheading"/>
      </w:pPr>
    </w:p>
    <w:p w14:paraId="38D6FDE0" w14:textId="77777777" w:rsidR="00FC7E3D" w:rsidRDefault="00FC7E3D" w:rsidP="00FC7E3D">
      <w:pPr>
        <w:pStyle w:val="Mainheading"/>
      </w:pPr>
    </w:p>
    <w:p w14:paraId="2AD63B7D" w14:textId="77777777" w:rsidR="00FC7E3D" w:rsidRDefault="00FC7E3D" w:rsidP="00FC7E3D">
      <w:pPr>
        <w:pStyle w:val="Mainheading"/>
      </w:pPr>
    </w:p>
    <w:p w14:paraId="77B4FE54" w14:textId="77777777" w:rsidR="00FC7E3D" w:rsidRDefault="00FC7E3D" w:rsidP="00FC7E3D">
      <w:pPr>
        <w:pStyle w:val="Mainheading"/>
      </w:pPr>
    </w:p>
    <w:p w14:paraId="758DC723" w14:textId="77777777" w:rsidR="00FC7E3D" w:rsidRDefault="00FC7E3D" w:rsidP="00FC7E3D">
      <w:pPr>
        <w:pStyle w:val="Mainheading"/>
      </w:pPr>
    </w:p>
    <w:p w14:paraId="5B1D75D6" w14:textId="77777777" w:rsidR="00FC7E3D" w:rsidRDefault="00FC7E3D" w:rsidP="00FC7E3D">
      <w:pPr>
        <w:pStyle w:val="Mainheading"/>
      </w:pPr>
    </w:p>
    <w:p w14:paraId="143E70C8" w14:textId="77777777" w:rsidR="00FC7E3D" w:rsidRDefault="00FC7E3D" w:rsidP="00FC7E3D">
      <w:pPr>
        <w:pStyle w:val="Mainheading"/>
      </w:pPr>
    </w:p>
    <w:p w14:paraId="3A795A8F" w14:textId="77777777" w:rsidR="00FC7E3D" w:rsidRDefault="00FC7E3D" w:rsidP="00FC7E3D">
      <w:pPr>
        <w:pStyle w:val="Mainheading"/>
      </w:pPr>
    </w:p>
    <w:p w14:paraId="5C93F8BD" w14:textId="77777777" w:rsidR="00FC7E3D" w:rsidRDefault="00FC7E3D" w:rsidP="00FC7E3D">
      <w:pPr>
        <w:pStyle w:val="Mainheading"/>
      </w:pPr>
    </w:p>
    <w:p w14:paraId="33BA4DDE" w14:textId="77777777" w:rsidR="00FC7E3D" w:rsidRDefault="00FC7E3D" w:rsidP="00FC7E3D">
      <w:pPr>
        <w:pStyle w:val="Mainheading"/>
      </w:pPr>
    </w:p>
    <w:p w14:paraId="0D4A0402" w14:textId="77777777" w:rsidR="00FC7E3D" w:rsidRDefault="00FC7E3D" w:rsidP="00FC7E3D">
      <w:pPr>
        <w:pStyle w:val="Mainheading"/>
      </w:pPr>
    </w:p>
    <w:p w14:paraId="6B8889B4" w14:textId="77777777" w:rsidR="00FC7E3D" w:rsidRDefault="00FC7E3D" w:rsidP="00FC7E3D">
      <w:pPr>
        <w:pStyle w:val="Mainheading"/>
      </w:pPr>
    </w:p>
    <w:p w14:paraId="597EE465" w14:textId="77777777" w:rsidR="00FC7E3D" w:rsidRDefault="00FC7E3D" w:rsidP="00FC7E3D">
      <w:pPr>
        <w:pStyle w:val="Mainheading"/>
      </w:pPr>
      <w:bookmarkStart w:id="1" w:name="_Toc468270683"/>
      <w:r>
        <w:lastRenderedPageBreak/>
        <w:t>Introduction</w:t>
      </w:r>
      <w:bookmarkEnd w:id="1"/>
    </w:p>
    <w:p w14:paraId="740CEAC1" w14:textId="77777777" w:rsidR="00F70856" w:rsidRDefault="00F70856" w:rsidP="00F70856">
      <w:pPr>
        <w:pStyle w:val="Introductiontextblue"/>
      </w:pPr>
      <w:r>
        <w:t>Background</w:t>
      </w:r>
    </w:p>
    <w:p w14:paraId="2E96D5D1" w14:textId="77777777" w:rsidR="00F70856" w:rsidRDefault="00F70856" w:rsidP="00F70856">
      <w:pPr>
        <w:pStyle w:val="Maintextblack"/>
      </w:pPr>
      <w:r>
        <w:t xml:space="preserve">To improve the environmental quality of the River Derwent, we are looking at what changes are needed at our weirs and other structures on the river. As part of this project, we are aiming to improve fish passage at </w:t>
      </w:r>
      <w:proofErr w:type="spellStart"/>
      <w:r>
        <w:t>Howsham</w:t>
      </w:r>
      <w:proofErr w:type="spellEnd"/>
      <w:r>
        <w:t xml:space="preserve"> Weir.</w:t>
      </w:r>
    </w:p>
    <w:p w14:paraId="6B957563" w14:textId="77777777" w:rsidR="00F70856" w:rsidRDefault="00F70856" w:rsidP="00F70856">
      <w:pPr>
        <w:pStyle w:val="Maintextblack"/>
      </w:pPr>
      <w:r w:rsidRPr="00D57CE2">
        <w:t>The River Derwent</w:t>
      </w:r>
      <w:r>
        <w:t xml:space="preserve"> from </w:t>
      </w:r>
      <w:proofErr w:type="spellStart"/>
      <w:r>
        <w:t>Ryemouth</w:t>
      </w:r>
      <w:proofErr w:type="spellEnd"/>
      <w:r>
        <w:t xml:space="preserve"> to </w:t>
      </w:r>
      <w:proofErr w:type="spellStart"/>
      <w:r>
        <w:t>Barmby</w:t>
      </w:r>
      <w:proofErr w:type="spellEnd"/>
      <w:r>
        <w:t>-on-the-Marsh, where it joins the River Ouse, is designated as nationally and internationally important, reflecting the special characteristics of this unique lowland river.  However, its condition is classed as unfavourable due to diffuse pollution from agricultural run-off, siltation, historic flood defences and structures in the channel, such as weirs constructed for navigation and mills.</w:t>
      </w:r>
      <w:r w:rsidRPr="00A87DA5">
        <w:t xml:space="preserve"> </w:t>
      </w:r>
    </w:p>
    <w:p w14:paraId="5FC53539" w14:textId="77777777" w:rsidR="00F70856" w:rsidRDefault="00F70856" w:rsidP="00F70856">
      <w:pPr>
        <w:pStyle w:val="Maintextblack"/>
      </w:pPr>
      <w:r>
        <w:t xml:space="preserve">We are working together with Natural England to address problems at five weirs we own. </w:t>
      </w:r>
      <w:proofErr w:type="spellStart"/>
      <w:r>
        <w:t>Howsham</w:t>
      </w:r>
      <w:proofErr w:type="spellEnd"/>
      <w:r>
        <w:t xml:space="preserve"> Weir is one of the structures identified for imp</w:t>
      </w:r>
      <w:r w:rsidRPr="00074D03">
        <w:t>rovement</w:t>
      </w:r>
      <w:r>
        <w:t>. It is</w:t>
      </w:r>
      <w:r w:rsidRPr="00074D03">
        <w:t xml:space="preserve"> </w:t>
      </w:r>
      <w:r>
        <w:t xml:space="preserve">an obstacle to migrating fish, eel and lamprey. Improving fish passage at </w:t>
      </w:r>
      <w:proofErr w:type="spellStart"/>
      <w:r>
        <w:t>Howsham</w:t>
      </w:r>
      <w:proofErr w:type="spellEnd"/>
      <w:r>
        <w:t xml:space="preserve"> Weir will have a number of benefits including:</w:t>
      </w:r>
    </w:p>
    <w:p w14:paraId="76A21BE7" w14:textId="718B3538" w:rsidR="00F70856" w:rsidRPr="00F70856" w:rsidRDefault="00F70856" w:rsidP="00EF5E9F">
      <w:pPr>
        <w:pStyle w:val="Dashedbullet"/>
      </w:pPr>
      <w:r>
        <w:t xml:space="preserve">improving </w:t>
      </w:r>
      <w:r w:rsidRPr="002F6573">
        <w:t>fish populations, especially eel and lamprey, by allowing them to move freely</w:t>
      </w:r>
      <w:r w:rsidR="00EF5E9F">
        <w:t xml:space="preserve"> </w:t>
      </w:r>
      <w:r w:rsidRPr="002F6573">
        <w:t>between the river and coastal waters to access breeding, nursery or feeding grounds</w:t>
      </w:r>
    </w:p>
    <w:p w14:paraId="44156F5E" w14:textId="77777777" w:rsidR="00F70856" w:rsidRDefault="00F70856" w:rsidP="00F70856">
      <w:pPr>
        <w:pStyle w:val="Dashedbullet"/>
      </w:pPr>
      <w:r>
        <w:t>h</w:t>
      </w:r>
      <w:r w:rsidRPr="002F6573">
        <w:t>elping species naturally re-colonise the river upstream after floods, droughts or pollution</w:t>
      </w:r>
    </w:p>
    <w:p w14:paraId="055E4C22" w14:textId="77777777" w:rsidR="00F70856" w:rsidRDefault="00F70856" w:rsidP="00F70856">
      <w:pPr>
        <w:pStyle w:val="Dashedbullet"/>
      </w:pPr>
      <w:proofErr w:type="gramStart"/>
      <w:r>
        <w:t>c</w:t>
      </w:r>
      <w:r w:rsidRPr="002F6573">
        <w:t>ontributing</w:t>
      </w:r>
      <w:proofErr w:type="gramEnd"/>
      <w:r w:rsidRPr="002F6573">
        <w:t xml:space="preserve"> to meeting legal fish passage obligations and environmental targets.</w:t>
      </w:r>
    </w:p>
    <w:p w14:paraId="0D9B65CF" w14:textId="77777777" w:rsidR="00F70856" w:rsidRDefault="00F70856" w:rsidP="00F70856">
      <w:pPr>
        <w:pStyle w:val="Maintextblack"/>
      </w:pPr>
      <w:r>
        <w:t>Th</w:t>
      </w:r>
      <w:r w:rsidRPr="00B40A19">
        <w:t xml:space="preserve">is stretch of river </w:t>
      </w:r>
      <w:r>
        <w:t>and the weir are</w:t>
      </w:r>
      <w:r w:rsidRPr="00B40A19">
        <w:t xml:space="preserve"> popular with canoeists and anglers</w:t>
      </w:r>
      <w:r>
        <w:t>. Installing fish passage may affect</w:t>
      </w:r>
      <w:r w:rsidRPr="00B40A19">
        <w:t xml:space="preserve"> these activities. </w:t>
      </w:r>
      <w:r>
        <w:t xml:space="preserve">The length of the weir makes it difficult to find a solution to accommodate all the existing uses of the river. </w:t>
      </w:r>
    </w:p>
    <w:p w14:paraId="1D9D652F" w14:textId="77777777" w:rsidR="00E21C1F" w:rsidRDefault="00E21C1F" w:rsidP="00E21C1F">
      <w:r>
        <w:t>We used this consultation to seek views and opinions to help us decide on the best solution.</w:t>
      </w:r>
    </w:p>
    <w:p w14:paraId="3A3F6B48" w14:textId="77777777" w:rsidR="006A6E1D" w:rsidRDefault="006A6E1D" w:rsidP="00E21C1F"/>
    <w:p w14:paraId="2E036D44" w14:textId="77777777" w:rsidR="006A6E1D" w:rsidRPr="00E21C1F" w:rsidRDefault="006A6E1D" w:rsidP="006A6E1D">
      <w:pPr>
        <w:pStyle w:val="Secondheading"/>
        <w:rPr>
          <w:lang w:eastAsia="en-GB"/>
        </w:rPr>
      </w:pPr>
      <w:bookmarkStart w:id="2" w:name="_Toc468270684"/>
      <w:r>
        <w:t>About the consultation</w:t>
      </w:r>
      <w:bookmarkEnd w:id="2"/>
    </w:p>
    <w:p w14:paraId="5483A7D0" w14:textId="58227C83" w:rsidR="00E21C1F" w:rsidRDefault="006A6E1D" w:rsidP="00E21C1F">
      <w:pPr>
        <w:pStyle w:val="Maintextblack"/>
      </w:pPr>
      <w:r>
        <w:t xml:space="preserve">We asked </w:t>
      </w:r>
      <w:r w:rsidR="0064679E">
        <w:t>for</w:t>
      </w:r>
      <w:r>
        <w:t xml:space="preserve"> views on our plans for fish passage across </w:t>
      </w:r>
      <w:proofErr w:type="spellStart"/>
      <w:r>
        <w:t>Howsham</w:t>
      </w:r>
      <w:proofErr w:type="spellEnd"/>
      <w:r>
        <w:t xml:space="preserve"> Weir by a</w:t>
      </w:r>
      <w:r w:rsidR="0064679E">
        <w:t>sking</w:t>
      </w:r>
      <w:r>
        <w:t xml:space="preserve"> 4 questions.</w:t>
      </w:r>
    </w:p>
    <w:p w14:paraId="59C9B5CC" w14:textId="77777777" w:rsidR="006A6E1D" w:rsidRPr="006A6E1D" w:rsidRDefault="006A6E1D" w:rsidP="00E21C1F">
      <w:pPr>
        <w:pStyle w:val="Maintextblack"/>
        <w:rPr>
          <w:rStyle w:val="Boldtextblue"/>
        </w:rPr>
      </w:pPr>
      <w:r w:rsidRPr="006A6E1D">
        <w:rPr>
          <w:rStyle w:val="Boldtextblue"/>
        </w:rPr>
        <w:t xml:space="preserve">General plans for fish passage across </w:t>
      </w:r>
      <w:proofErr w:type="spellStart"/>
      <w:r w:rsidRPr="006A6E1D">
        <w:rPr>
          <w:rStyle w:val="Boldtextblue"/>
        </w:rPr>
        <w:t>Howsham</w:t>
      </w:r>
      <w:proofErr w:type="spellEnd"/>
      <w:r w:rsidRPr="006A6E1D">
        <w:rPr>
          <w:rStyle w:val="Boldtextblue"/>
        </w:rPr>
        <w:t xml:space="preserve"> Weir</w:t>
      </w:r>
    </w:p>
    <w:p w14:paraId="2A5027C8" w14:textId="77777777" w:rsidR="006A6E1D" w:rsidRDefault="006A6E1D" w:rsidP="00E21C1F">
      <w:pPr>
        <w:pStyle w:val="Maintextblack"/>
      </w:pPr>
      <w:r>
        <w:t>1. Please tell us if there is any other information we need to take into account in planning to install fish passage.</w:t>
      </w:r>
    </w:p>
    <w:p w14:paraId="6012E0DF" w14:textId="77777777" w:rsidR="006A6E1D" w:rsidRPr="006A6E1D" w:rsidRDefault="006A6E1D" w:rsidP="00E21C1F">
      <w:pPr>
        <w:pStyle w:val="Maintextblack"/>
        <w:rPr>
          <w:rStyle w:val="Boldtextblue"/>
        </w:rPr>
      </w:pPr>
      <w:r w:rsidRPr="006A6E1D">
        <w:rPr>
          <w:rStyle w:val="Boldtextblue"/>
        </w:rPr>
        <w:t>Options for fish passage across the northern end of the weir</w:t>
      </w:r>
    </w:p>
    <w:p w14:paraId="4F49B436" w14:textId="77777777" w:rsidR="00A35942" w:rsidRDefault="006A6E1D" w:rsidP="00FC7E3D">
      <w:pPr>
        <w:pStyle w:val="Maintextblack"/>
      </w:pPr>
      <w:r>
        <w:t>2a. Have we identified all the advantages of each option?</w:t>
      </w:r>
    </w:p>
    <w:p w14:paraId="5993565B" w14:textId="77777777" w:rsidR="006A6E1D" w:rsidRDefault="006A6E1D" w:rsidP="00FC7E3D">
      <w:pPr>
        <w:pStyle w:val="Maintextblack"/>
      </w:pPr>
      <w:r>
        <w:t>2b. Have we identified all the disadvantages of each option?</w:t>
      </w:r>
    </w:p>
    <w:p w14:paraId="0464B9A1" w14:textId="77777777" w:rsidR="006A6E1D" w:rsidRDefault="006A6E1D" w:rsidP="00FC7E3D">
      <w:pPr>
        <w:pStyle w:val="Maintextblack"/>
      </w:pPr>
      <w:r>
        <w:t xml:space="preserve">2c. </w:t>
      </w:r>
      <w:proofErr w:type="gramStart"/>
      <w:r>
        <w:t>Please</w:t>
      </w:r>
      <w:proofErr w:type="gramEnd"/>
      <w:r>
        <w:t xml:space="preserve"> tell us if you have any ideas or suggestions for how the disadvantages could be managed or reduced. </w:t>
      </w:r>
    </w:p>
    <w:p w14:paraId="2731FD6D" w14:textId="77777777" w:rsidR="006A6E1D" w:rsidRDefault="006A6E1D" w:rsidP="00FC7E3D">
      <w:pPr>
        <w:pStyle w:val="Maintextblack"/>
      </w:pPr>
      <w:r>
        <w:t xml:space="preserve">2d. </w:t>
      </w:r>
      <w:proofErr w:type="gramStart"/>
      <w:r>
        <w:t>Is</w:t>
      </w:r>
      <w:proofErr w:type="gramEnd"/>
      <w:r>
        <w:t xml:space="preserve"> there any other information we should consider when choosing an option?</w:t>
      </w:r>
    </w:p>
    <w:p w14:paraId="43D41152" w14:textId="77777777" w:rsidR="006A6E1D" w:rsidRDefault="006A6E1D" w:rsidP="00FC7E3D">
      <w:pPr>
        <w:pStyle w:val="Maintextblack"/>
      </w:pPr>
      <w:r>
        <w:t>3. Please tell us if you have any further comments on our options.</w:t>
      </w:r>
    </w:p>
    <w:p w14:paraId="39A93EA5" w14:textId="77777777" w:rsidR="006A6E1D" w:rsidRPr="006A6E1D" w:rsidRDefault="006A6E1D" w:rsidP="006A6E1D">
      <w:pPr>
        <w:rPr>
          <w:lang w:eastAsia="en-GB"/>
        </w:rPr>
      </w:pPr>
      <w:r>
        <w:t xml:space="preserve">4. </w:t>
      </w:r>
      <w:r w:rsidRPr="006A6E1D">
        <w:rPr>
          <w:lang w:eastAsia="en-GB"/>
        </w:rPr>
        <w:t xml:space="preserve">After the consultation we would like to work with representatives from key interest groups (for example local residents, canoeists, anglers, other recreational users, environmental interests, the Council, landowners and the catchment partnership) to develop the plans further before we make a decision. We are looking for representatives who: </w:t>
      </w:r>
    </w:p>
    <w:p w14:paraId="2CD52133" w14:textId="77777777" w:rsidR="006A6E1D" w:rsidRPr="006A6E1D" w:rsidRDefault="006A6E1D" w:rsidP="006A6E1D">
      <w:pPr>
        <w:rPr>
          <w:lang w:eastAsia="en-GB"/>
        </w:rPr>
      </w:pPr>
      <w:r w:rsidRPr="006A6E1D">
        <w:rPr>
          <w:lang w:eastAsia="en-GB"/>
        </w:rPr>
        <w:t xml:space="preserve">• know the site well </w:t>
      </w:r>
    </w:p>
    <w:p w14:paraId="07677287" w14:textId="77777777" w:rsidR="006A6E1D" w:rsidRPr="006A6E1D" w:rsidRDefault="006A6E1D" w:rsidP="006A6E1D">
      <w:pPr>
        <w:rPr>
          <w:lang w:eastAsia="en-GB"/>
        </w:rPr>
      </w:pPr>
      <w:r w:rsidRPr="006A6E1D">
        <w:rPr>
          <w:lang w:eastAsia="en-GB"/>
        </w:rPr>
        <w:t xml:space="preserve">• can communicate with others who are interested in </w:t>
      </w:r>
      <w:proofErr w:type="spellStart"/>
      <w:r w:rsidRPr="006A6E1D">
        <w:rPr>
          <w:lang w:eastAsia="en-GB"/>
        </w:rPr>
        <w:t>Howsham</w:t>
      </w:r>
      <w:proofErr w:type="spellEnd"/>
      <w:r w:rsidRPr="006A6E1D">
        <w:rPr>
          <w:lang w:eastAsia="en-GB"/>
        </w:rPr>
        <w:t xml:space="preserve"> for a similar purpose </w:t>
      </w:r>
    </w:p>
    <w:p w14:paraId="26A16615" w14:textId="77777777" w:rsidR="006A6E1D" w:rsidRPr="006A6E1D" w:rsidRDefault="006A6E1D" w:rsidP="006A6E1D">
      <w:pPr>
        <w:rPr>
          <w:lang w:eastAsia="en-GB"/>
        </w:rPr>
      </w:pPr>
      <w:r w:rsidRPr="006A6E1D">
        <w:rPr>
          <w:lang w:eastAsia="en-GB"/>
        </w:rPr>
        <w:t xml:space="preserve">• will put forward the information and the range of different views of their group in a balanced way. </w:t>
      </w:r>
    </w:p>
    <w:p w14:paraId="18D60095" w14:textId="77777777" w:rsidR="006A6E1D" w:rsidRPr="006A6E1D" w:rsidRDefault="006A6E1D" w:rsidP="006A6E1D">
      <w:pPr>
        <w:rPr>
          <w:lang w:eastAsia="en-GB"/>
        </w:rPr>
      </w:pPr>
    </w:p>
    <w:p w14:paraId="64E11C82" w14:textId="77777777" w:rsidR="006A6E1D" w:rsidRDefault="006A6E1D" w:rsidP="006A6E1D">
      <w:pPr>
        <w:pStyle w:val="Maintextblack"/>
      </w:pPr>
      <w:r w:rsidRPr="006A6E1D">
        <w:rPr>
          <w:lang w:eastAsia="en-GB"/>
        </w:rPr>
        <w:lastRenderedPageBreak/>
        <w:t>If you feel you can represent your interest group on an engagement panel after the end of the consultation, please email or write to us before 20 July with your name, email address and contact telephone number.</w:t>
      </w:r>
    </w:p>
    <w:p w14:paraId="2B0F92E6" w14:textId="77777777" w:rsidR="00F70856" w:rsidRDefault="00F70856" w:rsidP="006A6E1D">
      <w:pPr>
        <w:pStyle w:val="Maintextblack"/>
      </w:pPr>
    </w:p>
    <w:p w14:paraId="0F835C12" w14:textId="77777777" w:rsidR="00F70856" w:rsidRDefault="00F70856" w:rsidP="006A6E1D">
      <w:pPr>
        <w:pStyle w:val="Maintextblack"/>
      </w:pPr>
      <w:r>
        <w:t xml:space="preserve">Answers which </w:t>
      </w:r>
      <w:proofErr w:type="spellStart"/>
      <w:r>
        <w:t>consultees</w:t>
      </w:r>
      <w:proofErr w:type="spellEnd"/>
      <w:r>
        <w:t xml:space="preserve"> gave to these questions are summarised below. They are grouped by topic and our responses are shown alongside.</w:t>
      </w:r>
    </w:p>
    <w:p w14:paraId="3D6FE233" w14:textId="77777777" w:rsidR="00A35942" w:rsidRDefault="00A35942" w:rsidP="00FC7E3D">
      <w:pPr>
        <w:pStyle w:val="Maintextblack"/>
      </w:pPr>
    </w:p>
    <w:p w14:paraId="08459932" w14:textId="77777777" w:rsidR="00A35942" w:rsidRDefault="00A35942" w:rsidP="00FC7E3D">
      <w:pPr>
        <w:pStyle w:val="Maintextblack"/>
      </w:pPr>
    </w:p>
    <w:p w14:paraId="7112BE65" w14:textId="77777777" w:rsidR="00A35942" w:rsidRDefault="00A35942" w:rsidP="00FC7E3D">
      <w:pPr>
        <w:pStyle w:val="Maintextblack"/>
      </w:pPr>
    </w:p>
    <w:p w14:paraId="771F2179" w14:textId="77777777" w:rsidR="00A35942" w:rsidRDefault="00A35942" w:rsidP="00FC7E3D">
      <w:pPr>
        <w:pStyle w:val="Maintextblack"/>
      </w:pPr>
    </w:p>
    <w:p w14:paraId="005417AC" w14:textId="77777777" w:rsidR="00A35942" w:rsidRDefault="00A35942" w:rsidP="00FC7E3D">
      <w:pPr>
        <w:pStyle w:val="Maintextblack"/>
      </w:pPr>
    </w:p>
    <w:p w14:paraId="351CC693" w14:textId="77777777" w:rsidR="00A35942" w:rsidRDefault="00A35942" w:rsidP="00FC7E3D">
      <w:pPr>
        <w:pStyle w:val="Maintextblack"/>
      </w:pPr>
    </w:p>
    <w:p w14:paraId="2BFACBDF" w14:textId="77777777" w:rsidR="00A35942" w:rsidRDefault="00A35942" w:rsidP="00FC7E3D">
      <w:pPr>
        <w:pStyle w:val="Maintextblack"/>
      </w:pPr>
    </w:p>
    <w:p w14:paraId="4F6C0367" w14:textId="77777777" w:rsidR="00A35942" w:rsidRDefault="00A35942" w:rsidP="00FC7E3D">
      <w:pPr>
        <w:pStyle w:val="Maintextblack"/>
      </w:pPr>
    </w:p>
    <w:p w14:paraId="7DCB54A4" w14:textId="77777777" w:rsidR="00A35942" w:rsidRDefault="00A35942" w:rsidP="00FC7E3D">
      <w:pPr>
        <w:pStyle w:val="Maintextblack"/>
      </w:pPr>
    </w:p>
    <w:p w14:paraId="7C7B09B1" w14:textId="77777777" w:rsidR="00A35942" w:rsidRDefault="00A35942" w:rsidP="00FC7E3D">
      <w:pPr>
        <w:pStyle w:val="Maintextblack"/>
      </w:pPr>
    </w:p>
    <w:p w14:paraId="172FBDB8" w14:textId="77777777" w:rsidR="00A35942" w:rsidRDefault="00A35942" w:rsidP="00FC7E3D">
      <w:pPr>
        <w:pStyle w:val="Maintextblack"/>
      </w:pPr>
    </w:p>
    <w:p w14:paraId="1D8DFD69" w14:textId="77777777" w:rsidR="00A35942" w:rsidRDefault="00A35942" w:rsidP="00FC7E3D">
      <w:pPr>
        <w:pStyle w:val="Maintextblack"/>
      </w:pPr>
    </w:p>
    <w:p w14:paraId="6B3F5625" w14:textId="77777777" w:rsidR="00A35942" w:rsidRDefault="00A35942" w:rsidP="00FC7E3D">
      <w:pPr>
        <w:pStyle w:val="Maintextblack"/>
      </w:pPr>
    </w:p>
    <w:p w14:paraId="77D8C1B3" w14:textId="77777777" w:rsidR="00A35942" w:rsidRDefault="00A35942" w:rsidP="00FC7E3D">
      <w:pPr>
        <w:pStyle w:val="Maintextblack"/>
      </w:pPr>
    </w:p>
    <w:p w14:paraId="518BDE65" w14:textId="77777777" w:rsidR="00A35942" w:rsidRDefault="00A35942" w:rsidP="00FC7E3D">
      <w:pPr>
        <w:pStyle w:val="Maintextblack"/>
      </w:pPr>
    </w:p>
    <w:p w14:paraId="7DDFB7F5" w14:textId="77777777" w:rsidR="00A35942" w:rsidRDefault="00A35942" w:rsidP="00FC7E3D">
      <w:pPr>
        <w:pStyle w:val="Maintextblack"/>
      </w:pPr>
    </w:p>
    <w:p w14:paraId="0AA12818" w14:textId="77777777" w:rsidR="00A35942" w:rsidRDefault="00A35942" w:rsidP="00FC7E3D">
      <w:pPr>
        <w:pStyle w:val="Maintextblack"/>
      </w:pPr>
    </w:p>
    <w:p w14:paraId="638BDE62" w14:textId="77777777" w:rsidR="00A35942" w:rsidRDefault="00A35942" w:rsidP="00FC7E3D">
      <w:pPr>
        <w:pStyle w:val="Maintextblack"/>
      </w:pPr>
    </w:p>
    <w:p w14:paraId="07DF4240" w14:textId="77777777" w:rsidR="00A35942" w:rsidRDefault="00A35942" w:rsidP="00FC7E3D">
      <w:pPr>
        <w:pStyle w:val="Maintextblack"/>
      </w:pPr>
    </w:p>
    <w:p w14:paraId="1AFD5344" w14:textId="77777777" w:rsidR="00A35942" w:rsidRDefault="00A35942" w:rsidP="00FC7E3D">
      <w:pPr>
        <w:pStyle w:val="Maintextblack"/>
      </w:pPr>
    </w:p>
    <w:p w14:paraId="03700C28" w14:textId="77777777" w:rsidR="00A35942" w:rsidRDefault="00A35942" w:rsidP="00FC7E3D">
      <w:pPr>
        <w:pStyle w:val="Maintextblack"/>
      </w:pPr>
    </w:p>
    <w:p w14:paraId="7C8F13B3" w14:textId="77777777" w:rsidR="00A35942" w:rsidRDefault="00A35942" w:rsidP="00FC7E3D">
      <w:pPr>
        <w:pStyle w:val="Maintextblack"/>
      </w:pPr>
    </w:p>
    <w:p w14:paraId="17F3AA93" w14:textId="77777777" w:rsidR="00A35942" w:rsidRDefault="00A35942" w:rsidP="00FC7E3D">
      <w:pPr>
        <w:pStyle w:val="Maintextblack"/>
      </w:pPr>
    </w:p>
    <w:p w14:paraId="79E37648" w14:textId="77777777" w:rsidR="00A35942" w:rsidRDefault="00A35942" w:rsidP="00FC7E3D">
      <w:pPr>
        <w:pStyle w:val="Maintextblack"/>
      </w:pPr>
    </w:p>
    <w:p w14:paraId="263DA0CB" w14:textId="77777777" w:rsidR="00A35942" w:rsidRDefault="00A35942" w:rsidP="00FC7E3D">
      <w:pPr>
        <w:pStyle w:val="Maintextblack"/>
      </w:pPr>
    </w:p>
    <w:p w14:paraId="254E504F" w14:textId="77777777" w:rsidR="00A35942" w:rsidRDefault="00A35942" w:rsidP="00FC7E3D">
      <w:pPr>
        <w:pStyle w:val="Maintextblack"/>
      </w:pPr>
    </w:p>
    <w:p w14:paraId="486BA1E4" w14:textId="77777777" w:rsidR="00A35942" w:rsidRDefault="00A35942" w:rsidP="00FC7E3D">
      <w:pPr>
        <w:pStyle w:val="Maintextblack"/>
      </w:pPr>
    </w:p>
    <w:p w14:paraId="642E94B2" w14:textId="77777777" w:rsidR="00A35942" w:rsidRDefault="00A35942" w:rsidP="00FC7E3D">
      <w:pPr>
        <w:pStyle w:val="Maintextblack"/>
      </w:pPr>
    </w:p>
    <w:p w14:paraId="6A0B6DF1" w14:textId="77777777" w:rsidR="00A35942" w:rsidRDefault="00A35942" w:rsidP="00FC7E3D">
      <w:pPr>
        <w:pStyle w:val="Maintextblack"/>
      </w:pPr>
    </w:p>
    <w:p w14:paraId="5385AB5D" w14:textId="77777777" w:rsidR="00A35942" w:rsidRDefault="00A35942" w:rsidP="00FC7E3D">
      <w:pPr>
        <w:pStyle w:val="Maintextblack"/>
      </w:pPr>
    </w:p>
    <w:p w14:paraId="4A0BEF71" w14:textId="77777777" w:rsidR="00A35942" w:rsidRDefault="00A35942" w:rsidP="00FC7E3D">
      <w:pPr>
        <w:pStyle w:val="Maintextblack"/>
      </w:pPr>
    </w:p>
    <w:p w14:paraId="46EDA807" w14:textId="77777777" w:rsidR="00A35942" w:rsidRDefault="00A35942" w:rsidP="00FC7E3D">
      <w:pPr>
        <w:pStyle w:val="Maintextblack"/>
      </w:pPr>
    </w:p>
    <w:p w14:paraId="2653F68D" w14:textId="77777777" w:rsidR="006A6E1D" w:rsidRDefault="006A6E1D" w:rsidP="00FC7E3D">
      <w:pPr>
        <w:pStyle w:val="Mainheading"/>
      </w:pPr>
    </w:p>
    <w:p w14:paraId="7E26492C" w14:textId="77777777" w:rsidR="00CF3C05" w:rsidRDefault="00915DCB" w:rsidP="00FC7E3D">
      <w:pPr>
        <w:pStyle w:val="Mainheading"/>
      </w:pPr>
      <w:bookmarkStart w:id="3" w:name="_Toc468270685"/>
      <w:r>
        <w:lastRenderedPageBreak/>
        <w:t>How we ran the consultation</w:t>
      </w:r>
      <w:bookmarkEnd w:id="3"/>
    </w:p>
    <w:p w14:paraId="1DD227E7" w14:textId="3E0F9C2F" w:rsidR="00A47EBA" w:rsidRDefault="00F20C92" w:rsidP="00AF7CA0">
      <w:pPr>
        <w:pStyle w:val="Maintextblack"/>
      </w:pPr>
      <w:r>
        <w:t xml:space="preserve">Before the consultation </w:t>
      </w:r>
      <w:r w:rsidR="00A47EBA">
        <w:t xml:space="preserve">opened </w:t>
      </w:r>
      <w:r>
        <w:t>w</w:t>
      </w:r>
      <w:r w:rsidR="00DF7332">
        <w:t xml:space="preserve">e </w:t>
      </w:r>
      <w:r w:rsidR="007E49C2">
        <w:t>sent a briefing note</w:t>
      </w:r>
      <w:r>
        <w:t xml:space="preserve"> </w:t>
      </w:r>
      <w:r w:rsidR="007E49C2">
        <w:t xml:space="preserve">to </w:t>
      </w:r>
      <w:r w:rsidR="0064679E">
        <w:t>32</w:t>
      </w:r>
      <w:r w:rsidR="00A47EBA">
        <w:t xml:space="preserve"> </w:t>
      </w:r>
      <w:r w:rsidR="007E49C2">
        <w:t>groups and individuals who we knew had an interest in the project</w:t>
      </w:r>
      <w:r w:rsidR="00BB2D49">
        <w:t>.</w:t>
      </w:r>
      <w:r w:rsidR="007E49C2">
        <w:t xml:space="preserve"> </w:t>
      </w:r>
      <w:r w:rsidR="00BB2D49">
        <w:t>We</w:t>
      </w:r>
      <w:r w:rsidR="00DF7332">
        <w:t xml:space="preserve"> </w:t>
      </w:r>
      <w:r w:rsidR="007E49C2">
        <w:t>advertised</w:t>
      </w:r>
      <w:r w:rsidR="00DF7332">
        <w:t xml:space="preserve"> the consultation on </w:t>
      </w:r>
      <w:r w:rsidR="00A35942">
        <w:t xml:space="preserve">local </w:t>
      </w:r>
      <w:r w:rsidR="007E49C2">
        <w:t>noticeboards</w:t>
      </w:r>
      <w:r>
        <w:t xml:space="preserve"> and social media. The briefing note explained what the consultation was about and when it would take place, and invited people to attend a drop in event </w:t>
      </w:r>
      <w:r w:rsidR="00A47EBA">
        <w:t xml:space="preserve">in July </w:t>
      </w:r>
      <w:r>
        <w:t>and to join an engagement panel.</w:t>
      </w:r>
      <w:r w:rsidRPr="00F20C92">
        <w:t xml:space="preserve"> </w:t>
      </w:r>
    </w:p>
    <w:p w14:paraId="225199C5" w14:textId="2B4DEA75" w:rsidR="00DF7332" w:rsidRDefault="00A47EBA" w:rsidP="00AF7CA0">
      <w:pPr>
        <w:pStyle w:val="Maintextblack"/>
      </w:pPr>
      <w:r>
        <w:t>T</w:t>
      </w:r>
      <w:r w:rsidR="00F20C92">
        <w:t xml:space="preserve">he consultation </w:t>
      </w:r>
      <w:r>
        <w:t xml:space="preserve">ran </w:t>
      </w:r>
      <w:r w:rsidR="00F20C92">
        <w:t>for 10 weeks from 30 June to 8 September</w:t>
      </w:r>
      <w:r>
        <w:t>, and was</w:t>
      </w:r>
      <w:r w:rsidR="00F20C92">
        <w:t xml:space="preserve"> published online at </w:t>
      </w:r>
      <w:hyperlink r:id="rId12" w:history="1">
        <w:r w:rsidR="00F20C92" w:rsidRPr="007E49C2">
          <w:rPr>
            <w:rStyle w:val="Hyperlink"/>
          </w:rPr>
          <w:t>https://www.gov.uk/government/consultations/howsham-weir-fish-passage-consultation</w:t>
        </w:r>
      </w:hyperlink>
      <w:r>
        <w:rPr>
          <w:rStyle w:val="Hyperlink"/>
        </w:rPr>
        <w:t>.</w:t>
      </w:r>
      <w:r w:rsidR="00F20C92">
        <w:t xml:space="preserve">  </w:t>
      </w:r>
      <w:proofErr w:type="spellStart"/>
      <w:r>
        <w:t>Consultees</w:t>
      </w:r>
      <w:proofErr w:type="spellEnd"/>
      <w:r>
        <w:t xml:space="preserve"> were</w:t>
      </w:r>
      <w:r w:rsidR="00F20C92">
        <w:t xml:space="preserve"> invited to submit </w:t>
      </w:r>
      <w:r>
        <w:t xml:space="preserve">their </w:t>
      </w:r>
      <w:r w:rsidR="00F20C92">
        <w:t>comments via email or through the post.</w:t>
      </w:r>
    </w:p>
    <w:p w14:paraId="2F84CDAB" w14:textId="59548562" w:rsidR="00915DCB" w:rsidRDefault="00A47EBA" w:rsidP="00AF7CA0">
      <w:pPr>
        <w:pStyle w:val="Maintextblack"/>
      </w:pPr>
      <w:r>
        <w:t xml:space="preserve">We </w:t>
      </w:r>
      <w:r w:rsidR="00915DCB">
        <w:t xml:space="preserve">held a drop in event on </w:t>
      </w:r>
      <w:r w:rsidR="00766934">
        <w:t>18 July at</w:t>
      </w:r>
      <w:r w:rsidR="00F70856">
        <w:t xml:space="preserve"> </w:t>
      </w:r>
      <w:proofErr w:type="spellStart"/>
      <w:r w:rsidR="00F70856">
        <w:t>Welburn</w:t>
      </w:r>
      <w:proofErr w:type="spellEnd"/>
      <w:r w:rsidR="00F70856">
        <w:t xml:space="preserve"> Village Hall </w:t>
      </w:r>
      <w:r w:rsidR="00766934">
        <w:t xml:space="preserve">for anyone to </w:t>
      </w:r>
      <w:r w:rsidR="00A35942">
        <w:t>come</w:t>
      </w:r>
      <w:r w:rsidR="00766934">
        <w:t xml:space="preserve"> </w:t>
      </w:r>
      <w:r>
        <w:t>along to</w:t>
      </w:r>
      <w:r w:rsidR="00766934">
        <w:t xml:space="preserve"> find </w:t>
      </w:r>
      <w:r>
        <w:t xml:space="preserve">out </w:t>
      </w:r>
      <w:r w:rsidR="00766934">
        <w:t xml:space="preserve">more information about the consultation and </w:t>
      </w:r>
      <w:r>
        <w:t xml:space="preserve">ask any questions. Copies of the </w:t>
      </w:r>
      <w:r w:rsidR="00766934">
        <w:t xml:space="preserve">consultation document </w:t>
      </w:r>
      <w:r>
        <w:t>were also available to take away</w:t>
      </w:r>
      <w:r w:rsidR="00766934">
        <w:t xml:space="preserve">. </w:t>
      </w:r>
      <w:r w:rsidR="00333F06">
        <w:t>16</w:t>
      </w:r>
      <w:r w:rsidR="00766934">
        <w:t xml:space="preserve"> people attend</w:t>
      </w:r>
      <w:r>
        <w:t>ed</w:t>
      </w:r>
      <w:r w:rsidR="00766934">
        <w:t xml:space="preserve"> the</w:t>
      </w:r>
      <w:r>
        <w:t xml:space="preserve"> event.</w:t>
      </w:r>
    </w:p>
    <w:p w14:paraId="7B0D610E" w14:textId="77777777" w:rsidR="00384743" w:rsidRDefault="00384743" w:rsidP="00AF7CA0">
      <w:pPr>
        <w:pStyle w:val="Maintextblack"/>
      </w:pPr>
      <w:r>
        <w:t>We set up an engagement panel</w:t>
      </w:r>
      <w:r w:rsidR="00BB2D49">
        <w:t xml:space="preserve"> which</w:t>
      </w:r>
      <w:r>
        <w:t xml:space="preserve"> includ</w:t>
      </w:r>
      <w:r w:rsidR="00BB2D49">
        <w:t>ed</w:t>
      </w:r>
      <w:r>
        <w:t xml:space="preserve"> </w:t>
      </w:r>
      <w:r w:rsidR="007E49C2">
        <w:t>people who responded to the request we made during the consultation for people to get involved</w:t>
      </w:r>
      <w:r>
        <w:t>. Two meetings have been held</w:t>
      </w:r>
      <w:r w:rsidR="0064679E">
        <w:t xml:space="preserve"> on 11 October and 23 November</w:t>
      </w:r>
      <w:r>
        <w:t xml:space="preserve">, and </w:t>
      </w:r>
      <w:r w:rsidR="004812BF">
        <w:t xml:space="preserve">along with the consultation responses </w:t>
      </w:r>
      <w:r>
        <w:t xml:space="preserve">we </w:t>
      </w:r>
      <w:r w:rsidR="004812BF">
        <w:t xml:space="preserve">are </w:t>
      </w:r>
      <w:r>
        <w:t>consider</w:t>
      </w:r>
      <w:r w:rsidR="004812BF">
        <w:t>ing</w:t>
      </w:r>
      <w:r>
        <w:t xml:space="preserve"> the views and info</w:t>
      </w:r>
      <w:r w:rsidR="004812BF">
        <w:t>rmation provided by the panel to help us reach</w:t>
      </w:r>
      <w:r>
        <w:t xml:space="preserve"> a decision.</w:t>
      </w:r>
    </w:p>
    <w:p w14:paraId="4B5148CD" w14:textId="12C9EADB" w:rsidR="007E49C2" w:rsidRDefault="00C97F70" w:rsidP="00AF7CA0">
      <w:pPr>
        <w:pStyle w:val="Maintextblack"/>
      </w:pPr>
      <w:r>
        <w:t>An independent facilitator managed t</w:t>
      </w:r>
      <w:r w:rsidR="007E49C2">
        <w:t xml:space="preserve">he engagement panel </w:t>
      </w:r>
      <w:r>
        <w:t>which</w:t>
      </w:r>
      <w:r w:rsidR="007E49C2">
        <w:t xml:space="preserve"> included representatives from landowners, residents, Natural England, anglers, local canoeists and kayakers, British Canoeing, fisheries science, the River Derwent Catchment Partnership and the Environment Agency.</w:t>
      </w:r>
    </w:p>
    <w:p w14:paraId="0862BDE9" w14:textId="77777777" w:rsidR="00A35942" w:rsidRDefault="00A35942" w:rsidP="00AF7CA0">
      <w:pPr>
        <w:pStyle w:val="Maintextblack"/>
      </w:pPr>
    </w:p>
    <w:p w14:paraId="4F1C5A87" w14:textId="77777777" w:rsidR="00A35942" w:rsidRDefault="00A35942" w:rsidP="006A6E1D">
      <w:pPr>
        <w:pStyle w:val="Secondheading"/>
      </w:pPr>
      <w:bookmarkStart w:id="4" w:name="_Toc468270686"/>
      <w:r>
        <w:t>Overview of responses received</w:t>
      </w:r>
      <w:bookmarkEnd w:id="4"/>
    </w:p>
    <w:p w14:paraId="0DC9C071" w14:textId="77777777" w:rsidR="00C97F70" w:rsidRDefault="00C97F70" w:rsidP="00AF7CA0">
      <w:pPr>
        <w:pStyle w:val="Maintextblack"/>
      </w:pPr>
    </w:p>
    <w:p w14:paraId="0FE868E6" w14:textId="5213D174" w:rsidR="00C97F70" w:rsidRDefault="00A35942" w:rsidP="00AF7CA0">
      <w:pPr>
        <w:pStyle w:val="Maintextblack"/>
      </w:pPr>
      <w:r>
        <w:t>23 consultation responses</w:t>
      </w:r>
      <w:r w:rsidR="00C97F70">
        <w:t xml:space="preserve"> were received:</w:t>
      </w:r>
    </w:p>
    <w:p w14:paraId="620CFBB8" w14:textId="5D572E26" w:rsidR="00C97F70" w:rsidRDefault="00BC1926" w:rsidP="00DC5BE3">
      <w:pPr>
        <w:pStyle w:val="Roundbulletblack"/>
      </w:pPr>
      <w:r>
        <w:t>12</w:t>
      </w:r>
      <w:r w:rsidR="006A2223">
        <w:t xml:space="preserve"> were from </w:t>
      </w:r>
      <w:r>
        <w:t>canoeists</w:t>
      </w:r>
    </w:p>
    <w:p w14:paraId="2721BC94" w14:textId="74924DEE" w:rsidR="00C97F70" w:rsidRDefault="00BC1926" w:rsidP="00DC5BE3">
      <w:pPr>
        <w:pStyle w:val="Roundbulletblack"/>
      </w:pPr>
      <w:r>
        <w:t>3 from individuals</w:t>
      </w:r>
    </w:p>
    <w:p w14:paraId="544C4179" w14:textId="2BC49368" w:rsidR="00C97F70" w:rsidRDefault="00BC1926" w:rsidP="00DC5BE3">
      <w:pPr>
        <w:pStyle w:val="Roundbulletblack"/>
      </w:pPr>
      <w:r>
        <w:t xml:space="preserve">2 from </w:t>
      </w:r>
      <w:r w:rsidR="009E2581">
        <w:t>p</w:t>
      </w:r>
      <w:r>
        <w:t xml:space="preserve">ublic </w:t>
      </w:r>
      <w:r w:rsidR="009E2581">
        <w:t>s</w:t>
      </w:r>
      <w:r>
        <w:t>ector</w:t>
      </w:r>
    </w:p>
    <w:p w14:paraId="0C789248" w14:textId="2F57BEA5" w:rsidR="00C97F70" w:rsidRDefault="00BC1926" w:rsidP="00DC5BE3">
      <w:pPr>
        <w:pStyle w:val="Roundbulletblack"/>
      </w:pPr>
      <w:r>
        <w:t xml:space="preserve">4 from </w:t>
      </w:r>
      <w:r w:rsidR="009E2581">
        <w:t>a</w:t>
      </w:r>
      <w:r>
        <w:t>nglers</w:t>
      </w:r>
      <w:r w:rsidR="00F70856">
        <w:t>/angling clubs</w:t>
      </w:r>
    </w:p>
    <w:p w14:paraId="08908709" w14:textId="1C3963D3" w:rsidR="00C97F70" w:rsidRDefault="009E2581" w:rsidP="00DC5BE3">
      <w:pPr>
        <w:pStyle w:val="Roundbulletblack"/>
      </w:pPr>
      <w:r>
        <w:t>1 from business</w:t>
      </w:r>
    </w:p>
    <w:p w14:paraId="2B99248F" w14:textId="60B7496D" w:rsidR="00A35942" w:rsidRPr="00AF7CA0" w:rsidRDefault="00BC1926" w:rsidP="00DC5BE3">
      <w:pPr>
        <w:pStyle w:val="Roundbulletblack"/>
      </w:pPr>
      <w:r>
        <w:t xml:space="preserve">1 </w:t>
      </w:r>
      <w:r w:rsidR="009E2581">
        <w:t xml:space="preserve">general </w:t>
      </w:r>
      <w:r>
        <w:t>recreational interest</w:t>
      </w:r>
    </w:p>
    <w:p w14:paraId="2D1C55F2" w14:textId="77777777" w:rsidR="005469F0" w:rsidRDefault="005469F0" w:rsidP="0070528D"/>
    <w:p w14:paraId="3319F025" w14:textId="77777777" w:rsidR="00367E78" w:rsidRDefault="00AD054C" w:rsidP="00367E78">
      <w:r>
        <w:br w:type="page"/>
      </w:r>
    </w:p>
    <w:p w14:paraId="051E7D02" w14:textId="77777777" w:rsidR="006A6E1D" w:rsidRDefault="006A6E1D" w:rsidP="006A6E1D">
      <w:pPr>
        <w:pStyle w:val="Mainheading"/>
      </w:pPr>
      <w:bookmarkStart w:id="5" w:name="_Toc468270687"/>
      <w:r>
        <w:lastRenderedPageBreak/>
        <w:t xml:space="preserve">Summary of </w:t>
      </w:r>
      <w:r w:rsidR="00BB2D49">
        <w:t>comments</w:t>
      </w:r>
      <w:bookmarkEnd w:id="5"/>
    </w:p>
    <w:p w14:paraId="7DAE66BA" w14:textId="77777777" w:rsidR="006A6E1D" w:rsidRDefault="006A6E1D" w:rsidP="006A6E1D">
      <w:pPr>
        <w:pStyle w:val="Maintextblack"/>
      </w:pPr>
    </w:p>
    <w:p w14:paraId="26A7E5D5" w14:textId="77777777" w:rsidR="004929FC" w:rsidRDefault="004929FC" w:rsidP="006A6E1D">
      <w:pPr>
        <w:pStyle w:val="Maintextblack"/>
      </w:pPr>
    </w:p>
    <w:p w14:paraId="1228E463" w14:textId="7288C824" w:rsidR="00F70856" w:rsidRPr="00F70856" w:rsidRDefault="00F70856" w:rsidP="00F70856">
      <w:pPr>
        <w:pStyle w:val="Maintextblue"/>
        <w:rPr>
          <w:rStyle w:val="Italicblue"/>
        </w:rPr>
      </w:pPr>
      <w:r w:rsidRPr="00F70856">
        <w:rPr>
          <w:rStyle w:val="Italicblue"/>
        </w:rPr>
        <w:t xml:space="preserve">A majority of respondents stressed the importance of the site for the use of canoes, kayaks and Canadian canoes, and the frequency of use, particularly </w:t>
      </w:r>
      <w:r w:rsidR="00C97F70">
        <w:rPr>
          <w:rStyle w:val="Italicblue"/>
        </w:rPr>
        <w:t>for</w:t>
      </w:r>
      <w:r w:rsidRPr="00F70856">
        <w:rPr>
          <w:rStyle w:val="Italicblue"/>
        </w:rPr>
        <w:t xml:space="preserve"> training young people who go on to compete nationally and internationally.</w:t>
      </w:r>
    </w:p>
    <w:p w14:paraId="45CE72CC" w14:textId="0472FC5A" w:rsidR="00F70856" w:rsidRPr="00F70856" w:rsidRDefault="00F70856" w:rsidP="00F70856">
      <w:pPr>
        <w:pStyle w:val="Maintextblue"/>
        <w:rPr>
          <w:rStyle w:val="Italicblue"/>
        </w:rPr>
      </w:pPr>
      <w:r w:rsidRPr="00F70856">
        <w:rPr>
          <w:rStyle w:val="Italicblue"/>
        </w:rPr>
        <w:t xml:space="preserve">There were </w:t>
      </w:r>
      <w:r w:rsidR="00C97F70">
        <w:rPr>
          <w:rStyle w:val="Italicblue"/>
        </w:rPr>
        <w:t>requests</w:t>
      </w:r>
      <w:r w:rsidR="00C97F70" w:rsidRPr="00F70856">
        <w:rPr>
          <w:rStyle w:val="Italicblue"/>
        </w:rPr>
        <w:t xml:space="preserve"> </w:t>
      </w:r>
      <w:r w:rsidR="009D1BDD">
        <w:rPr>
          <w:rStyle w:val="Italicblue"/>
        </w:rPr>
        <w:t xml:space="preserve">for clarification </w:t>
      </w:r>
      <w:r w:rsidRPr="00F70856">
        <w:rPr>
          <w:rStyle w:val="Italicblue"/>
        </w:rPr>
        <w:t>about how fish populations will benefit from the proposed work, and what effect other obstacles or pollution have. The need for two fish passes on the weir was questioned, especially in view of the possi</w:t>
      </w:r>
      <w:r>
        <w:rPr>
          <w:rStyle w:val="Italicblue"/>
        </w:rPr>
        <w:t>ble impact on canoeing.</w:t>
      </w:r>
      <w:r w:rsidR="009E2581">
        <w:rPr>
          <w:rStyle w:val="Italicblue"/>
        </w:rPr>
        <w:t xml:space="preserve"> </w:t>
      </w:r>
      <w:r w:rsidRPr="00F70856">
        <w:rPr>
          <w:rStyle w:val="Italicblue"/>
        </w:rPr>
        <w:t>There was support for our proposal to provide fish passage at the weir, and it was pointed out that there is a lot of work going on further up the catchment to improve fish passage. Most respondents were keen</w:t>
      </w:r>
      <w:r w:rsidR="004812BF">
        <w:rPr>
          <w:rStyle w:val="Italicblue"/>
        </w:rPr>
        <w:t xml:space="preserve"> in principle</w:t>
      </w:r>
      <w:r w:rsidRPr="00F70856">
        <w:rPr>
          <w:rStyle w:val="Italicblue"/>
        </w:rPr>
        <w:t xml:space="preserve"> to see environment</w:t>
      </w:r>
      <w:r w:rsidR="004812BF">
        <w:rPr>
          <w:rStyle w:val="Italicblue"/>
        </w:rPr>
        <w:t>al improvements, including</w:t>
      </w:r>
      <w:r w:rsidR="009737A5">
        <w:rPr>
          <w:rStyle w:val="Italicblue"/>
        </w:rPr>
        <w:t xml:space="preserve"> fish passage, and some stated that as much as possible should be done to improve fish populations.</w:t>
      </w:r>
      <w:r w:rsidRPr="00F70856">
        <w:rPr>
          <w:rStyle w:val="Italicblue"/>
        </w:rPr>
        <w:t xml:space="preserve"> </w:t>
      </w:r>
    </w:p>
    <w:p w14:paraId="1C16C4DE" w14:textId="77777777" w:rsidR="00F70856" w:rsidRPr="00F70856" w:rsidRDefault="00F70856" w:rsidP="00F70856">
      <w:pPr>
        <w:pStyle w:val="Maintextblue"/>
        <w:rPr>
          <w:rStyle w:val="Italicblue"/>
        </w:rPr>
      </w:pPr>
      <w:r w:rsidRPr="00F70856">
        <w:rPr>
          <w:rStyle w:val="Italicblue"/>
        </w:rPr>
        <w:t>Some respondents said that the potential effect of the proposals on substrates such as gravels and silt downstream of the weir should be looked at. This was particularly a concern in view of the designated features of the Special Area of Conservation.</w:t>
      </w:r>
      <w:r>
        <w:rPr>
          <w:rStyle w:val="Italicblue"/>
        </w:rPr>
        <w:t xml:space="preserve"> </w:t>
      </w:r>
      <w:r w:rsidR="009D1BDD">
        <w:rPr>
          <w:rStyle w:val="Italicblue"/>
        </w:rPr>
        <w:t>We have taken advice and concluded there will be no significant effect.</w:t>
      </w:r>
    </w:p>
    <w:p w14:paraId="308B3A70" w14:textId="77777777" w:rsidR="00F70856" w:rsidRPr="00F70856" w:rsidRDefault="00F70856" w:rsidP="00F70856">
      <w:pPr>
        <w:pStyle w:val="Maintextblue"/>
        <w:rPr>
          <w:rStyle w:val="Italicblue"/>
        </w:rPr>
      </w:pPr>
      <w:r w:rsidRPr="00F70856">
        <w:rPr>
          <w:rStyle w:val="Italicblue"/>
        </w:rPr>
        <w:t>Most respondents put forward constructive suggestions of ways to combine fish and ca</w:t>
      </w:r>
      <w:r w:rsidR="004812BF">
        <w:rPr>
          <w:rStyle w:val="Italicblue"/>
        </w:rPr>
        <w:t>noe passage at this site. W</w:t>
      </w:r>
      <w:r w:rsidRPr="00F70856">
        <w:rPr>
          <w:rStyle w:val="Italicblue"/>
        </w:rPr>
        <w:t xml:space="preserve">e were asked </w:t>
      </w:r>
      <w:r w:rsidR="004812BF">
        <w:rPr>
          <w:rStyle w:val="Italicblue"/>
        </w:rPr>
        <w:t>if any work could be done</w:t>
      </w:r>
      <w:r w:rsidR="009D1BDD">
        <w:rPr>
          <w:rStyle w:val="Italicblue"/>
        </w:rPr>
        <w:t xml:space="preserve"> passage of other fish species, but obstacles are not a limiting factor for smaller species.</w:t>
      </w:r>
    </w:p>
    <w:p w14:paraId="684DA098" w14:textId="77777777" w:rsidR="00F70856" w:rsidRPr="00F70856" w:rsidRDefault="00F20C92" w:rsidP="00F70856">
      <w:pPr>
        <w:pStyle w:val="Maintextblue"/>
        <w:rPr>
          <w:rStyle w:val="Italicblue"/>
        </w:rPr>
      </w:pPr>
      <w:r>
        <w:rPr>
          <w:rStyle w:val="Italicblue"/>
        </w:rPr>
        <w:t>Through the consultation and other activities it became clear that the option of splitting the canoe chute lengthways to accommodate canoe and fish passage would not be possible. On the other hand, we received suggestions about putting a gate on the canoe chute to close it when not in use. Although we said in the consultation that we thought this was not be feasible, these comments have led us to look at this option further.</w:t>
      </w:r>
    </w:p>
    <w:p w14:paraId="0516D31F" w14:textId="77777777" w:rsidR="004929FC" w:rsidRDefault="004929FC" w:rsidP="006A6E1D">
      <w:pPr>
        <w:pStyle w:val="Maintextblack"/>
      </w:pPr>
    </w:p>
    <w:p w14:paraId="57ADEEF4" w14:textId="77777777" w:rsidR="004929FC" w:rsidRDefault="004929FC" w:rsidP="006A6E1D">
      <w:pPr>
        <w:pStyle w:val="Maintextblack"/>
      </w:pPr>
    </w:p>
    <w:p w14:paraId="46B4E44D" w14:textId="77777777" w:rsidR="004929FC" w:rsidRDefault="004929FC" w:rsidP="006A6E1D">
      <w:pPr>
        <w:pStyle w:val="Maintextblack"/>
      </w:pPr>
    </w:p>
    <w:p w14:paraId="24A739C3" w14:textId="77777777" w:rsidR="004929FC" w:rsidRDefault="004929FC" w:rsidP="006A6E1D">
      <w:pPr>
        <w:pStyle w:val="Maintextblack"/>
      </w:pPr>
    </w:p>
    <w:p w14:paraId="3E5FB4DF" w14:textId="77777777" w:rsidR="004929FC" w:rsidRDefault="004929FC" w:rsidP="006A6E1D">
      <w:pPr>
        <w:pStyle w:val="Maintextblack"/>
      </w:pPr>
    </w:p>
    <w:p w14:paraId="78AAB057" w14:textId="77777777" w:rsidR="004929FC" w:rsidRDefault="004929FC" w:rsidP="006A6E1D">
      <w:pPr>
        <w:pStyle w:val="Maintextblack"/>
      </w:pPr>
    </w:p>
    <w:p w14:paraId="473BF7EF" w14:textId="77777777" w:rsidR="004929FC" w:rsidRDefault="004929FC" w:rsidP="006A6E1D">
      <w:pPr>
        <w:pStyle w:val="Maintextblack"/>
      </w:pPr>
    </w:p>
    <w:p w14:paraId="62A36F41" w14:textId="77777777" w:rsidR="004929FC" w:rsidRDefault="004929FC" w:rsidP="006A6E1D">
      <w:pPr>
        <w:pStyle w:val="Maintextblack"/>
      </w:pPr>
    </w:p>
    <w:p w14:paraId="32EFEBE1" w14:textId="77777777" w:rsidR="004929FC" w:rsidRDefault="004929FC" w:rsidP="006A6E1D">
      <w:pPr>
        <w:pStyle w:val="Maintextblack"/>
      </w:pPr>
    </w:p>
    <w:p w14:paraId="3938D35B" w14:textId="77777777" w:rsidR="004929FC" w:rsidRDefault="004929FC" w:rsidP="006A6E1D">
      <w:pPr>
        <w:pStyle w:val="Maintextblack"/>
      </w:pPr>
    </w:p>
    <w:p w14:paraId="541121E0" w14:textId="77777777" w:rsidR="004929FC" w:rsidRDefault="004929FC" w:rsidP="006A6E1D">
      <w:pPr>
        <w:pStyle w:val="Maintextblack"/>
      </w:pPr>
    </w:p>
    <w:p w14:paraId="304D63B8" w14:textId="77777777" w:rsidR="004929FC" w:rsidRDefault="004929FC" w:rsidP="006A6E1D">
      <w:pPr>
        <w:pStyle w:val="Maintextblack"/>
      </w:pPr>
    </w:p>
    <w:p w14:paraId="23F75F6A" w14:textId="77777777" w:rsidR="004929FC" w:rsidRDefault="004929FC" w:rsidP="006A6E1D">
      <w:pPr>
        <w:pStyle w:val="Maintextblack"/>
      </w:pPr>
    </w:p>
    <w:p w14:paraId="6414299E" w14:textId="77777777" w:rsidR="004929FC" w:rsidRDefault="004929FC" w:rsidP="006A6E1D">
      <w:pPr>
        <w:pStyle w:val="Maintextblack"/>
      </w:pPr>
    </w:p>
    <w:p w14:paraId="748D7081" w14:textId="77777777" w:rsidR="004929FC" w:rsidRDefault="004929FC" w:rsidP="006A6E1D">
      <w:pPr>
        <w:pStyle w:val="Maintextblack"/>
      </w:pPr>
    </w:p>
    <w:p w14:paraId="71220A75" w14:textId="77777777" w:rsidR="004929FC" w:rsidRDefault="004929FC" w:rsidP="006A6E1D">
      <w:pPr>
        <w:pStyle w:val="Maintextblack"/>
      </w:pPr>
    </w:p>
    <w:p w14:paraId="41F8259C" w14:textId="77777777" w:rsidR="004929FC" w:rsidRDefault="004929FC" w:rsidP="006A6E1D">
      <w:pPr>
        <w:pStyle w:val="Maintextblack"/>
      </w:pPr>
    </w:p>
    <w:p w14:paraId="67C7BC4B" w14:textId="77777777" w:rsidR="004929FC" w:rsidRDefault="004929FC" w:rsidP="006A6E1D">
      <w:pPr>
        <w:pStyle w:val="Maintextblack"/>
      </w:pPr>
    </w:p>
    <w:p w14:paraId="3E93953D" w14:textId="77777777" w:rsidR="004929FC" w:rsidRDefault="004929FC" w:rsidP="004929FC">
      <w:pPr>
        <w:pStyle w:val="Mainheading"/>
      </w:pPr>
      <w:bookmarkStart w:id="6" w:name="_Toc468270688"/>
      <w:r>
        <w:lastRenderedPageBreak/>
        <w:t>Responses to questions</w:t>
      </w:r>
      <w:r w:rsidR="00BB2D49">
        <w:t xml:space="preserve"> raised during consultation</w:t>
      </w:r>
      <w:bookmarkEnd w:id="6"/>
    </w:p>
    <w:p w14:paraId="3ED11AA7" w14:textId="77777777" w:rsidR="004929FC" w:rsidRDefault="004929FC" w:rsidP="00367E78"/>
    <w:p w14:paraId="76F85C2B" w14:textId="77777777" w:rsidR="000D2769" w:rsidRDefault="000D2769" w:rsidP="000D2769">
      <w:pPr>
        <w:pStyle w:val="Secondheading"/>
      </w:pPr>
      <w:bookmarkStart w:id="7" w:name="_Toc468270689"/>
      <w:r>
        <w:t>Benefits of fish passage</w:t>
      </w:r>
      <w:bookmarkEnd w:id="7"/>
    </w:p>
    <w:p w14:paraId="30F4E637" w14:textId="77777777" w:rsidR="000D2769" w:rsidRDefault="000D2769" w:rsidP="000D2769">
      <w:pPr>
        <w:pStyle w:val="Maintextblue"/>
      </w:pPr>
      <w:r w:rsidRPr="0073498D">
        <w:rPr>
          <w:rStyle w:val="Boldtextblue"/>
        </w:rPr>
        <w:t>Question:</w:t>
      </w:r>
      <w:r>
        <w:t xml:space="preserve">  What benefit will there be to fish populations from this project?</w:t>
      </w:r>
    </w:p>
    <w:p w14:paraId="3E30AAEA" w14:textId="77777777" w:rsidR="000D2769" w:rsidRDefault="000D2769" w:rsidP="000D2769">
      <w:pPr>
        <w:pStyle w:val="Maintextblue"/>
      </w:pPr>
      <w:r w:rsidRPr="0073498D">
        <w:rPr>
          <w:rStyle w:val="Boldtextblue"/>
        </w:rPr>
        <w:t>Answer:</w:t>
      </w:r>
      <w:r>
        <w:t xml:space="preserve"> This project is part of a programme to improve fish passage on five weirs in the lower Derwent. The benefits will come from work on all the weirs together, because fish need to pass a number of obstacles to get to the habitat they need for spawning. The programme will connect habitat and particularly improve the condition of lamprey, which are a protected species of the river, eels and migratory </w:t>
      </w:r>
      <w:proofErr w:type="spellStart"/>
      <w:r>
        <w:t>salmonids</w:t>
      </w:r>
      <w:proofErr w:type="spellEnd"/>
      <w:r>
        <w:t xml:space="preserve">. These species will be able to reach spawning grounds in the upper reaches. </w:t>
      </w:r>
    </w:p>
    <w:p w14:paraId="6C19B22A" w14:textId="77777777" w:rsidR="000D2769" w:rsidRDefault="000D2769" w:rsidP="000D2769">
      <w:pPr>
        <w:pStyle w:val="Secondheading"/>
      </w:pPr>
      <w:bookmarkStart w:id="8" w:name="_Toc468270690"/>
      <w:r>
        <w:t>Changes to flows downstream of the weir</w:t>
      </w:r>
      <w:bookmarkEnd w:id="8"/>
    </w:p>
    <w:p w14:paraId="30D4E953" w14:textId="77777777" w:rsidR="000D2769" w:rsidRDefault="000D2769" w:rsidP="000D2769">
      <w:pPr>
        <w:pStyle w:val="Maintextblue"/>
      </w:pPr>
      <w:r w:rsidRPr="0073498D">
        <w:rPr>
          <w:rStyle w:val="Boldtextblue"/>
        </w:rPr>
        <w:t>Question:</w:t>
      </w:r>
      <w:r>
        <w:t xml:space="preserve">  Installing fish passage will mean levelling off the weir crest. Less water is likely to come directly over the weir, and most of the water will go through fish/canoe passes. What will the different flows downstream do to sediment, rocks, spawning areas and plant growth downstream of the weir? Is there a risk to stability of the north bank?</w:t>
      </w:r>
    </w:p>
    <w:p w14:paraId="7307D690" w14:textId="77777777" w:rsidR="000D2769" w:rsidRDefault="000D2769" w:rsidP="00675D3B">
      <w:pPr>
        <w:pStyle w:val="Maintextblue"/>
        <w:rPr>
          <w:rStyle w:val="Italicblue"/>
        </w:rPr>
      </w:pPr>
      <w:r w:rsidRPr="0073498D">
        <w:rPr>
          <w:rStyle w:val="Boldtextblue"/>
        </w:rPr>
        <w:t>Answer:</w:t>
      </w:r>
      <w:r>
        <w:t xml:space="preserve"> </w:t>
      </w:r>
      <w:r w:rsidR="004812BF">
        <w:t xml:space="preserve">Our expert </w:t>
      </w:r>
      <w:proofErr w:type="spellStart"/>
      <w:r w:rsidR="004812BF">
        <w:t>hydrogeomorphologist</w:t>
      </w:r>
      <w:proofErr w:type="spellEnd"/>
      <w:r w:rsidR="004812BF">
        <w:t xml:space="preserve"> has looked at the proposals, information about the site, and comments from Natural England. Their advice and that of our project team and consultants was that movement of sand, silt, gravel, rocks etc. will mostly happen in high flows. As our proposals will not substantially change how high flows cross the weir, we do not expect any significant impact. The clean gravels near the existing turbine will not become silted, as there will be more water flowing down this end of the weir due to the new turbine and the new fish pass at the south end. </w:t>
      </w:r>
      <w:r>
        <w:t>None of the works proposed thus far will increase the volume or velocity of water in the vicinity of the north bank.</w:t>
      </w:r>
    </w:p>
    <w:p w14:paraId="0EBF421C" w14:textId="77777777" w:rsidR="000D2769" w:rsidRDefault="000D2769" w:rsidP="000D2769">
      <w:pPr>
        <w:pStyle w:val="Maintextblue"/>
        <w:rPr>
          <w:rStyle w:val="Italicblue"/>
        </w:rPr>
      </w:pPr>
      <w:r>
        <w:rPr>
          <w:rStyle w:val="Italicblue"/>
        </w:rPr>
        <w:t>To</w:t>
      </w:r>
      <w:r w:rsidRPr="0073498D">
        <w:rPr>
          <w:rStyle w:val="Italicblue"/>
        </w:rPr>
        <w:t xml:space="preserve"> summarise, </w:t>
      </w:r>
      <w:r w:rsidR="004812BF">
        <w:rPr>
          <w:rStyle w:val="Italicblue"/>
        </w:rPr>
        <w:t>our assessment has concluded that there will not be a significant impact.</w:t>
      </w:r>
      <w:r w:rsidRPr="0073498D">
        <w:rPr>
          <w:rStyle w:val="Italicblue"/>
        </w:rPr>
        <w:t xml:space="preserve"> </w:t>
      </w:r>
    </w:p>
    <w:p w14:paraId="5A57DFF2" w14:textId="77777777" w:rsidR="000D2769" w:rsidRDefault="000D2769" w:rsidP="000D2769">
      <w:pPr>
        <w:pStyle w:val="Secondheading"/>
      </w:pPr>
      <w:bookmarkStart w:id="9" w:name="_Toc468270691"/>
      <w:r>
        <w:t>Access to the site for construction</w:t>
      </w:r>
      <w:bookmarkEnd w:id="9"/>
    </w:p>
    <w:p w14:paraId="78373475" w14:textId="77777777" w:rsidR="000D2769" w:rsidRDefault="000D2769" w:rsidP="000D2769">
      <w:pPr>
        <w:pStyle w:val="Maintextblue"/>
      </w:pPr>
      <w:r w:rsidRPr="0073498D">
        <w:rPr>
          <w:rStyle w:val="Boldtextblue"/>
        </w:rPr>
        <w:t>Question:</w:t>
      </w:r>
      <w:r>
        <w:t xml:space="preserve"> Can the site be accessed by heavier plant, for example back filling the lock channel or installing a temporary bridge?</w:t>
      </w:r>
    </w:p>
    <w:p w14:paraId="78E45BC5" w14:textId="77777777" w:rsidR="000D2769" w:rsidRDefault="000D2769" w:rsidP="000D2769">
      <w:pPr>
        <w:pStyle w:val="Maintextblue"/>
      </w:pPr>
      <w:r w:rsidRPr="0073498D">
        <w:rPr>
          <w:rStyle w:val="Boldtextblue"/>
        </w:rPr>
        <w:t>Answer:</w:t>
      </w:r>
      <w:r>
        <w:t xml:space="preserve"> We have been unsuccessful in contacting the owner of the lock channel for some time. To access the south bank (at the mill) the size of machinery we can use is limited by the size of the </w:t>
      </w:r>
      <w:proofErr w:type="gramStart"/>
      <w:r>
        <w:t>swing bridge</w:t>
      </w:r>
      <w:proofErr w:type="gramEnd"/>
      <w:r>
        <w:t xml:space="preserve"> and space around the mill. It may be possible to move machinery up the river by pontoon - this would be limited by the size of pontoon that will fit along the river. Accessing the north bank would be difficult because it is steep, so to get any plant down to the river is likely to require digging out a very substantial track way to produce a low enough slope. If we need to get concrete wagons to the north bank a haul road would be required.</w:t>
      </w:r>
    </w:p>
    <w:p w14:paraId="6BA18ABA" w14:textId="77777777" w:rsidR="000D2769" w:rsidRPr="0073498D" w:rsidRDefault="000D2769" w:rsidP="000D2769">
      <w:pPr>
        <w:rPr>
          <w:rStyle w:val="Italicblue"/>
        </w:rPr>
      </w:pPr>
      <w:r w:rsidRPr="0073498D">
        <w:rPr>
          <w:rStyle w:val="Italicblue"/>
        </w:rPr>
        <w:t>To summarise: the larger the machinery required, the more likelihood there is of the works becoming prohibitively costly, disruptive to the site, or not feasible.</w:t>
      </w:r>
    </w:p>
    <w:p w14:paraId="2F53ECA5" w14:textId="77777777" w:rsidR="000D2769" w:rsidRDefault="000D2769" w:rsidP="000D2769">
      <w:pPr>
        <w:pStyle w:val="Secondheading"/>
      </w:pPr>
      <w:bookmarkStart w:id="10" w:name="_Toc468270692"/>
      <w:r>
        <w:t>Number and size of fish passes</w:t>
      </w:r>
      <w:bookmarkEnd w:id="10"/>
    </w:p>
    <w:p w14:paraId="41AA3F26" w14:textId="77777777" w:rsidR="000D2769" w:rsidRDefault="000D2769" w:rsidP="000D2769">
      <w:pPr>
        <w:pStyle w:val="Maintextblue"/>
      </w:pPr>
      <w:r w:rsidRPr="0073498D">
        <w:rPr>
          <w:rStyle w:val="Boldtextblue"/>
        </w:rPr>
        <w:t>Question:</w:t>
      </w:r>
      <w:r>
        <w:t xml:space="preserve"> The consultation document explained that more than one fish pass is needed, and that if there was a pass next to the canoe chute it would need a larger or equal flow to that coming through the chute. One response suggested that at some other sites there is only one fish pass even though there are several pools. Another said that less flow is needed through a fish pass than through an adjacent hydropower turbine. Why are these approaches not suitable here? </w:t>
      </w:r>
    </w:p>
    <w:p w14:paraId="3B455A0A" w14:textId="77777777" w:rsidR="000D2769" w:rsidRDefault="000D2769" w:rsidP="000D2769">
      <w:pPr>
        <w:pStyle w:val="Maintextblue"/>
      </w:pPr>
      <w:r w:rsidRPr="0073498D">
        <w:rPr>
          <w:rStyle w:val="Boldtextblue"/>
        </w:rPr>
        <w:lastRenderedPageBreak/>
        <w:t>Answer:</w:t>
      </w:r>
      <w:r>
        <w:t xml:space="preserve"> Fish are attracted to fast-flowing water. Hydropower turbines reduce the energy of water passing through, which means that a fish pass next to a turbine doesn't need to have a high flow to attract fish away from the turbine. However, the canoe chute produces a fast jet of water, so a fish pass next to the chute would need to take a lot of flow to attract fish. We follow our fish pass manual to inform the design of fish passes.</w:t>
      </w:r>
      <w:r w:rsidR="004812BF">
        <w:t xml:space="preserve"> Fish naturally follow the outside of a bend in a river, which at </w:t>
      </w:r>
      <w:proofErr w:type="spellStart"/>
      <w:r w:rsidR="004812BF">
        <w:t>Howsham</w:t>
      </w:r>
      <w:proofErr w:type="spellEnd"/>
      <w:r w:rsidR="004812BF">
        <w:t xml:space="preserve"> would lead them towards the north end of the weir.</w:t>
      </w:r>
      <w:r w:rsidR="009737A5">
        <w:t xml:space="preserve"> Migratory </w:t>
      </w:r>
      <w:proofErr w:type="spellStart"/>
      <w:r w:rsidR="009737A5">
        <w:t>salmonids</w:t>
      </w:r>
      <w:proofErr w:type="spellEnd"/>
      <w:r w:rsidR="009737A5">
        <w:t xml:space="preserve"> do not feed while migrating, so need to conserve energy by finding a route up the river without difficulty.</w:t>
      </w:r>
    </w:p>
    <w:p w14:paraId="6E9C052D" w14:textId="77777777" w:rsidR="000D2769" w:rsidRPr="0073498D" w:rsidRDefault="000D2769" w:rsidP="000D2769">
      <w:pPr>
        <w:rPr>
          <w:rStyle w:val="Italicblue"/>
        </w:rPr>
      </w:pPr>
      <w:r w:rsidRPr="0073498D">
        <w:rPr>
          <w:rStyle w:val="Italicblue"/>
        </w:rPr>
        <w:t>To summarise: the flow needed through a fish pass depends on the s</w:t>
      </w:r>
      <w:r>
        <w:rPr>
          <w:rStyle w:val="Italicblue"/>
        </w:rPr>
        <w:t>ituation. We are following our fish pass manual as closely as we can to design new fish passes.</w:t>
      </w:r>
    </w:p>
    <w:p w14:paraId="727F7D7D" w14:textId="77777777" w:rsidR="000D2769" w:rsidRDefault="000D2769" w:rsidP="000D2769">
      <w:pPr>
        <w:pStyle w:val="Secondheading"/>
      </w:pPr>
      <w:bookmarkStart w:id="11" w:name="_Toc468270693"/>
      <w:r>
        <w:t>Type of fish pass</w:t>
      </w:r>
      <w:bookmarkEnd w:id="11"/>
    </w:p>
    <w:p w14:paraId="1FFE2537" w14:textId="77777777" w:rsidR="000D2769" w:rsidRDefault="000D2769" w:rsidP="000D2769">
      <w:pPr>
        <w:pStyle w:val="Maintextblue"/>
      </w:pPr>
      <w:r w:rsidRPr="00C46637">
        <w:rPr>
          <w:rStyle w:val="Boldtextblue"/>
        </w:rPr>
        <w:t>Question:</w:t>
      </w:r>
      <w:r>
        <w:t xml:space="preserve"> Instead of </w:t>
      </w:r>
      <w:proofErr w:type="spellStart"/>
      <w:r>
        <w:t>Larinier</w:t>
      </w:r>
      <w:proofErr w:type="spellEnd"/>
      <w:r>
        <w:t xml:space="preserve"> fish passes, have we considered a meander type fish pass, rock ramp, or a vertical slot pass which is better for lamprey? Can the lock channel be used?</w:t>
      </w:r>
    </w:p>
    <w:p w14:paraId="73E66BBF" w14:textId="77777777" w:rsidR="000D2769" w:rsidRDefault="000D2769" w:rsidP="000D2769">
      <w:pPr>
        <w:pStyle w:val="Maintextblue"/>
      </w:pPr>
      <w:r w:rsidRPr="00C46637">
        <w:rPr>
          <w:rStyle w:val="Boldtextblue"/>
        </w:rPr>
        <w:t>Answer:</w:t>
      </w:r>
      <w:r>
        <w:t xml:space="preserve"> A meander type fish pass would have to be located on the north bank (there is no space at the mill side). There is limited space here and a very steep bank, which means it would not be possible to build a long enough pass meandering from the upstream of the weir to downstream.</w:t>
      </w:r>
    </w:p>
    <w:p w14:paraId="69C06423" w14:textId="77777777" w:rsidR="000D2769" w:rsidRDefault="000D2769" w:rsidP="000D2769">
      <w:pPr>
        <w:pStyle w:val="Maintextblue"/>
      </w:pPr>
      <w:r>
        <w:t xml:space="preserve">A rock ramp needs a shallow slope to operate. It would need to be three times the length of a </w:t>
      </w:r>
      <w:proofErr w:type="spellStart"/>
      <w:r>
        <w:t>Larinier</w:t>
      </w:r>
      <w:proofErr w:type="spellEnd"/>
      <w:r>
        <w:t xml:space="preserve"> style pass and very wide, possibly extending as far across as the canoe chute - it would need large machinery and careful construction to ensure that fish can pass through it.</w:t>
      </w:r>
    </w:p>
    <w:p w14:paraId="14CE8655" w14:textId="77312E72" w:rsidR="000D2769" w:rsidRDefault="000D2769" w:rsidP="000D2769">
      <w:pPr>
        <w:pStyle w:val="Maintextblue"/>
      </w:pPr>
      <w:r>
        <w:t xml:space="preserve">A vertical slot pass also needs a shallow slope. It would need to be about three times the length of the </w:t>
      </w:r>
      <w:proofErr w:type="spellStart"/>
      <w:r>
        <w:t>Larinier</w:t>
      </w:r>
      <w:proofErr w:type="spellEnd"/>
      <w:r w:rsidR="003301D1">
        <w:t xml:space="preserve"> and not suitable in this setting</w:t>
      </w:r>
      <w:r>
        <w:t xml:space="preserve">. It is an extremely expensive option. Although a vertical slot pass is generally ideal for lamprey, we consider that lamprey can pass </w:t>
      </w:r>
      <w:proofErr w:type="spellStart"/>
      <w:r>
        <w:t>Howsham</w:t>
      </w:r>
      <w:proofErr w:type="spellEnd"/>
      <w:r>
        <w:t xml:space="preserve"> Weir at some flows, so due to space and cost lamprey tiles are more appropriate.</w:t>
      </w:r>
    </w:p>
    <w:p w14:paraId="520428C5" w14:textId="77777777" w:rsidR="000D2769" w:rsidRDefault="000D2769" w:rsidP="000D2769">
      <w:pPr>
        <w:pStyle w:val="Maintextblue"/>
      </w:pPr>
      <w:r>
        <w:t>We do not own the lock channel and have not been able to hold any discussion with the owner. The lock channel would not be suitable for fish passage as most fish will follow the main river flow, swimming past the lock outflow and being attracted towards the weir where the turbines and canoe chute are.</w:t>
      </w:r>
    </w:p>
    <w:p w14:paraId="049CE8C2" w14:textId="77777777" w:rsidR="000D2769" w:rsidRPr="00C46637" w:rsidRDefault="000D2769" w:rsidP="000D2769">
      <w:pPr>
        <w:rPr>
          <w:rStyle w:val="Italicblue"/>
        </w:rPr>
      </w:pPr>
      <w:r w:rsidRPr="00C46637">
        <w:rPr>
          <w:rStyle w:val="Italicblue"/>
        </w:rPr>
        <w:t xml:space="preserve">To summarise: We have considered many types of pass </w:t>
      </w:r>
      <w:r>
        <w:rPr>
          <w:rStyle w:val="Italicblue"/>
        </w:rPr>
        <w:t>and put forward</w:t>
      </w:r>
      <w:r w:rsidRPr="00C46637">
        <w:rPr>
          <w:rStyle w:val="Italicblue"/>
        </w:rPr>
        <w:t xml:space="preserve"> </w:t>
      </w:r>
      <w:proofErr w:type="spellStart"/>
      <w:r w:rsidRPr="00C46637">
        <w:rPr>
          <w:rStyle w:val="Italicblue"/>
        </w:rPr>
        <w:t>Larinier</w:t>
      </w:r>
      <w:proofErr w:type="spellEnd"/>
      <w:r w:rsidRPr="00C46637">
        <w:rPr>
          <w:rStyle w:val="Italicblue"/>
        </w:rPr>
        <w:t xml:space="preserve"> style with eel and lamprey tiles on the weir </w:t>
      </w:r>
      <w:r>
        <w:rPr>
          <w:rStyle w:val="Italicblue"/>
        </w:rPr>
        <w:t>as</w:t>
      </w:r>
      <w:r w:rsidRPr="00C46637">
        <w:rPr>
          <w:rStyle w:val="Italicblue"/>
        </w:rPr>
        <w:t xml:space="preserve"> the most suitable for this difficult location. This is due to the limit on size of machinery and space - some of the other passes put forward require a much gentler slope and therefore much more space.</w:t>
      </w:r>
    </w:p>
    <w:p w14:paraId="129A1021" w14:textId="77777777" w:rsidR="000D2769" w:rsidRDefault="000D2769" w:rsidP="000D2769">
      <w:pPr>
        <w:pStyle w:val="Secondheading"/>
      </w:pPr>
      <w:bookmarkStart w:id="12" w:name="_Toc468270694"/>
      <w:r>
        <w:t>Fish passage for other species</w:t>
      </w:r>
      <w:bookmarkEnd w:id="12"/>
    </w:p>
    <w:p w14:paraId="3B697790" w14:textId="77777777" w:rsidR="000D2769" w:rsidRDefault="000D2769" w:rsidP="000D2769">
      <w:pPr>
        <w:pStyle w:val="Maintextblue"/>
      </w:pPr>
      <w:r w:rsidRPr="00C46637">
        <w:rPr>
          <w:rStyle w:val="Boldtextblue"/>
        </w:rPr>
        <w:t>Question:</w:t>
      </w:r>
      <w:r>
        <w:rPr>
          <w:rStyle w:val="Boldtextblue"/>
        </w:rPr>
        <w:t xml:space="preserve"> </w:t>
      </w:r>
      <w:r>
        <w:t>Can we include fish passage for other fish species, including smaller fish such as bullhead and others.</w:t>
      </w:r>
    </w:p>
    <w:p w14:paraId="581CA448" w14:textId="60780772" w:rsidR="000D2769" w:rsidRDefault="000D2769" w:rsidP="000D2769">
      <w:pPr>
        <w:pStyle w:val="Maintextblue"/>
      </w:pPr>
      <w:r w:rsidRPr="00C46637">
        <w:rPr>
          <w:rStyle w:val="Boldtextblue"/>
        </w:rPr>
        <w:t>Answer:</w:t>
      </w:r>
      <w:r>
        <w:t xml:space="preserve"> </w:t>
      </w:r>
      <w:proofErr w:type="spellStart"/>
      <w:r>
        <w:t>Larinier</w:t>
      </w:r>
      <w:proofErr w:type="spellEnd"/>
      <w:r>
        <w:t xml:space="preserve"> fish passes are suitable for numerous species and sizes. </w:t>
      </w:r>
      <w:r w:rsidR="004812BF">
        <w:t xml:space="preserve">The pass proposed next to the turbines will </w:t>
      </w:r>
      <w:r>
        <w:t xml:space="preserve">work </w:t>
      </w:r>
      <w:r w:rsidR="004812BF">
        <w:t>help coarse fish populations above and below the weir to mix, b</w:t>
      </w:r>
      <w:r>
        <w:t xml:space="preserve">ut </w:t>
      </w:r>
      <w:r w:rsidR="004812BF">
        <w:t xml:space="preserve">will </w:t>
      </w:r>
      <w:r>
        <w:t xml:space="preserve">not </w:t>
      </w:r>
      <w:r w:rsidR="004812BF">
        <w:t xml:space="preserve">work in </w:t>
      </w:r>
      <w:r>
        <w:t>all conditions.</w:t>
      </w:r>
      <w:r w:rsidR="004812BF">
        <w:t xml:space="preserve"> The status of other fish species in these reaches is already good, so the new fish pass will bring an added benefit. </w:t>
      </w:r>
      <w:r>
        <w:t xml:space="preserve">Fish passage is not usually a limiting factor on small fish species. They </w:t>
      </w:r>
      <w:r w:rsidR="003301D1">
        <w:t>have a lesser</w:t>
      </w:r>
      <w:r>
        <w:t xml:space="preserve"> need to migrate long distances, but may be helped to some extent by the passes we are proposing. The main population of bullheads in the Derwent is much further upstream. </w:t>
      </w:r>
    </w:p>
    <w:p w14:paraId="5DD7373F" w14:textId="77777777" w:rsidR="000D2769" w:rsidRPr="009E51D8" w:rsidRDefault="000D2769" w:rsidP="000D2769">
      <w:pPr>
        <w:pStyle w:val="Maintextblue"/>
        <w:rPr>
          <w:rStyle w:val="Italicblue"/>
        </w:rPr>
      </w:pPr>
      <w:r w:rsidRPr="00C46637">
        <w:rPr>
          <w:rStyle w:val="Italicblue"/>
        </w:rPr>
        <w:t>To summarise</w:t>
      </w:r>
      <w:r w:rsidRPr="009E51D8">
        <w:rPr>
          <w:rStyle w:val="Italicblue"/>
        </w:rPr>
        <w:t>:</w:t>
      </w:r>
      <w:r w:rsidR="004812BF">
        <w:rPr>
          <w:rStyle w:val="Italicblue"/>
        </w:rPr>
        <w:t xml:space="preserve"> Providing pass</w:t>
      </w:r>
      <w:r w:rsidR="00164F9C">
        <w:rPr>
          <w:rStyle w:val="Italicblue"/>
        </w:rPr>
        <w:t>ag</w:t>
      </w:r>
      <w:r w:rsidR="004812BF">
        <w:rPr>
          <w:rStyle w:val="Italicblue"/>
        </w:rPr>
        <w:t xml:space="preserve">e for small </w:t>
      </w:r>
      <w:r>
        <w:rPr>
          <w:rStyle w:val="Italicblue"/>
        </w:rPr>
        <w:t xml:space="preserve">species </w:t>
      </w:r>
      <w:r w:rsidR="004812BF">
        <w:rPr>
          <w:rStyle w:val="Italicblue"/>
        </w:rPr>
        <w:t xml:space="preserve">of fish at </w:t>
      </w:r>
      <w:proofErr w:type="spellStart"/>
      <w:r w:rsidR="004812BF">
        <w:rPr>
          <w:rStyle w:val="Italicblue"/>
        </w:rPr>
        <w:t>Howsham</w:t>
      </w:r>
      <w:proofErr w:type="spellEnd"/>
      <w:r w:rsidR="004812BF">
        <w:rPr>
          <w:rStyle w:val="Italicblue"/>
        </w:rPr>
        <w:t xml:space="preserve"> </w:t>
      </w:r>
      <w:r>
        <w:rPr>
          <w:rStyle w:val="Italicblue"/>
        </w:rPr>
        <w:t xml:space="preserve">will </w:t>
      </w:r>
      <w:r w:rsidR="007770FC">
        <w:rPr>
          <w:rStyle w:val="Italicblue"/>
        </w:rPr>
        <w:t>not bring significant benefits.</w:t>
      </w:r>
    </w:p>
    <w:p w14:paraId="246F449B" w14:textId="77777777" w:rsidR="000D2769" w:rsidRDefault="000D2769" w:rsidP="000D2769">
      <w:pPr>
        <w:pStyle w:val="Secondheading"/>
      </w:pPr>
      <w:bookmarkStart w:id="13" w:name="_Toc468270695"/>
      <w:r>
        <w:t>Movement of fish</w:t>
      </w:r>
      <w:bookmarkEnd w:id="13"/>
    </w:p>
    <w:p w14:paraId="5BA7A42E" w14:textId="77777777" w:rsidR="000D2769" w:rsidRPr="00D87818" w:rsidRDefault="000D2769" w:rsidP="000D2769">
      <w:pPr>
        <w:pStyle w:val="Maintextblue"/>
      </w:pPr>
      <w:r w:rsidRPr="00C46637">
        <w:rPr>
          <w:rStyle w:val="Boldtextblue"/>
        </w:rPr>
        <w:t>Question:</w:t>
      </w:r>
      <w:r>
        <w:t xml:space="preserve"> The consultation explains that migratory </w:t>
      </w:r>
      <w:proofErr w:type="spellStart"/>
      <w:r>
        <w:t>salmonids</w:t>
      </w:r>
      <w:proofErr w:type="spellEnd"/>
      <w:r>
        <w:t xml:space="preserve"> will be attracted to both ends of the weir</w:t>
      </w:r>
      <w:r w:rsidRPr="00D87818">
        <w:t>.</w:t>
      </w:r>
    </w:p>
    <w:p w14:paraId="4952698D" w14:textId="77777777" w:rsidR="000D2769" w:rsidRDefault="000D2769" w:rsidP="000D2769">
      <w:pPr>
        <w:pStyle w:val="Maintextblue"/>
      </w:pPr>
      <w:r>
        <w:t>Is it possible to encourage these fish towards the southern end? Will the installation of a new turbine and fish passes change this?</w:t>
      </w:r>
    </w:p>
    <w:p w14:paraId="79A83530" w14:textId="77777777" w:rsidR="000D2769" w:rsidRDefault="000D2769" w:rsidP="000D2769">
      <w:pPr>
        <w:pStyle w:val="Maintextblue"/>
      </w:pPr>
      <w:r w:rsidRPr="00C46637">
        <w:rPr>
          <w:rStyle w:val="Boldtextblue"/>
        </w:rPr>
        <w:lastRenderedPageBreak/>
        <w:t>Answer:</w:t>
      </w:r>
      <w:r>
        <w:t xml:space="preserve"> We have explored this and concluded that it is not possible to encourage fish to a particular end of the weir. We have considered the new turbine and fish passes in our assessment of how fish will move.</w:t>
      </w:r>
    </w:p>
    <w:p w14:paraId="450D7304" w14:textId="77777777" w:rsidR="000D2769" w:rsidRPr="00C46637" w:rsidRDefault="000D2769" w:rsidP="000D2769">
      <w:pPr>
        <w:rPr>
          <w:rStyle w:val="Italicblue"/>
        </w:rPr>
      </w:pPr>
      <w:r w:rsidRPr="00C46637">
        <w:rPr>
          <w:rStyle w:val="Italicblue"/>
        </w:rPr>
        <w:t xml:space="preserve">To summarise: We need to work with the fact that the fish will move to both ends of the weir, although this makes </w:t>
      </w:r>
      <w:proofErr w:type="spellStart"/>
      <w:r w:rsidRPr="00C46637">
        <w:rPr>
          <w:rStyle w:val="Italicblue"/>
        </w:rPr>
        <w:t>Howsham</w:t>
      </w:r>
      <w:proofErr w:type="spellEnd"/>
      <w:r w:rsidRPr="00C46637">
        <w:rPr>
          <w:rStyle w:val="Italicblue"/>
        </w:rPr>
        <w:t xml:space="preserve"> a difficult site to install fish passage on.</w:t>
      </w:r>
    </w:p>
    <w:p w14:paraId="30022E9B" w14:textId="77777777" w:rsidR="000D2769" w:rsidRDefault="000D2769" w:rsidP="000D2769">
      <w:pPr>
        <w:pStyle w:val="Secondheading"/>
      </w:pPr>
      <w:bookmarkStart w:id="14" w:name="_Toc468270696"/>
      <w:r>
        <w:t>Predators</w:t>
      </w:r>
      <w:bookmarkEnd w:id="14"/>
    </w:p>
    <w:p w14:paraId="5EC2B517" w14:textId="77777777" w:rsidR="000D2769" w:rsidRDefault="000D2769" w:rsidP="000D2769">
      <w:pPr>
        <w:pStyle w:val="Maintextblue"/>
      </w:pPr>
      <w:r w:rsidRPr="00C46637">
        <w:rPr>
          <w:rStyle w:val="Boldtextblue"/>
        </w:rPr>
        <w:t>Question:</w:t>
      </w:r>
      <w:r>
        <w:t xml:space="preserve"> How has the effect of the otter population on fish been considered? Have otters been introduced here?</w:t>
      </w:r>
    </w:p>
    <w:p w14:paraId="6EAA29D1" w14:textId="77777777" w:rsidR="000D2769" w:rsidRDefault="000D2769" w:rsidP="000D2769">
      <w:pPr>
        <w:pStyle w:val="Maintextblue"/>
      </w:pPr>
      <w:r w:rsidRPr="00C46637">
        <w:rPr>
          <w:rStyle w:val="Boldtextblue"/>
        </w:rPr>
        <w:t>Answer:</w:t>
      </w:r>
      <w:r>
        <w:t xml:space="preserve"> Captive bred otters were released in counties other than Yorkshire up to about 16 years ago. In a separate programme, between 1990 and 1996, some injured or orphaned otters were rehabilitated and re-released in Yorkshire. Descendants of these form only a tiny proportion of the otter population in England. Most wild otters are the result of the natural recovery of the species after the banning of toxic pesticides.</w:t>
      </w:r>
    </w:p>
    <w:p w14:paraId="11131770" w14:textId="77777777" w:rsidR="000D2769" w:rsidRDefault="000D2769" w:rsidP="000D2769">
      <w:pPr>
        <w:pStyle w:val="Maintextblue"/>
      </w:pPr>
      <w:r>
        <w:t xml:space="preserve">The Environment Agency, Natural England and the Wildlife Trusts concentrate on encouraging natural recovery by improving river habitat. Otters are designated in the Derwent as part of the Special Area of Conservation. We would not be trying to improve fish populations if it was likely that the benefit to numbers would be removed by predation. </w:t>
      </w:r>
    </w:p>
    <w:p w14:paraId="2476D55E" w14:textId="77777777" w:rsidR="000D2769" w:rsidRPr="000D2769" w:rsidRDefault="000D2769" w:rsidP="000D2769">
      <w:pPr>
        <w:pStyle w:val="Maintextblue"/>
        <w:rPr>
          <w:rStyle w:val="Italicblue"/>
        </w:rPr>
      </w:pPr>
      <w:r w:rsidRPr="00C46637">
        <w:rPr>
          <w:rStyle w:val="Italicblue"/>
        </w:rPr>
        <w:t>T</w:t>
      </w:r>
      <w:r>
        <w:rPr>
          <w:rStyle w:val="Italicblue"/>
        </w:rPr>
        <w:t>o</w:t>
      </w:r>
      <w:r w:rsidRPr="00C46637">
        <w:rPr>
          <w:rStyle w:val="Italicblue"/>
        </w:rPr>
        <w:t xml:space="preserve"> s</w:t>
      </w:r>
      <w:r w:rsidRPr="009E51D8">
        <w:rPr>
          <w:rStyle w:val="Italicblue"/>
        </w:rPr>
        <w:t xml:space="preserve">ummarise: </w:t>
      </w:r>
      <w:r>
        <w:rPr>
          <w:rStyle w:val="Italicblue"/>
        </w:rPr>
        <w:t>Otter introductions are not significant in this area. Otters are a protected species and natural predator to fish, but passage will still benefit fish populations</w:t>
      </w:r>
      <w:r w:rsidRPr="009E51D8">
        <w:rPr>
          <w:rStyle w:val="Italicblue"/>
        </w:rPr>
        <w:t>.</w:t>
      </w:r>
    </w:p>
    <w:p w14:paraId="7DE43B08" w14:textId="77777777" w:rsidR="000D2769" w:rsidRDefault="000D2769" w:rsidP="000D2769">
      <w:pPr>
        <w:pStyle w:val="Secondheading"/>
      </w:pPr>
      <w:bookmarkStart w:id="15" w:name="_Toc468270697"/>
      <w:r>
        <w:t>Other factors affecting fish in the Derwent</w:t>
      </w:r>
      <w:bookmarkEnd w:id="15"/>
    </w:p>
    <w:p w14:paraId="37B9917A" w14:textId="77777777" w:rsidR="000D2769" w:rsidRDefault="000D2769" w:rsidP="000D2769">
      <w:pPr>
        <w:pStyle w:val="Maintextblue"/>
      </w:pPr>
      <w:r w:rsidRPr="00C46637">
        <w:rPr>
          <w:rStyle w:val="Boldtextblue"/>
        </w:rPr>
        <w:t>Question:</w:t>
      </w:r>
      <w:r>
        <w:t xml:space="preserve"> What is being done about diffuse pollution in the catchment?</w:t>
      </w:r>
    </w:p>
    <w:p w14:paraId="650EBAA1" w14:textId="01C7AD14" w:rsidR="000D2769" w:rsidRDefault="000D2769" w:rsidP="000D2769">
      <w:pPr>
        <w:pStyle w:val="Maintextblue"/>
      </w:pPr>
      <w:r w:rsidRPr="00C46637">
        <w:rPr>
          <w:rStyle w:val="Boldtextblue"/>
        </w:rPr>
        <w:t>Answer:</w:t>
      </w:r>
      <w:r>
        <w:t xml:space="preserve"> The Catchment Sensitive Farming officer for the Environment Agency and Natural England provided workshops and advice. The Environment Agency has tack</w:t>
      </w:r>
      <w:r w:rsidR="0064679E">
        <w:t>l</w:t>
      </w:r>
      <w:r>
        <w:t>ed industrial diffuse pollution, for example at Full Sutton industrial estate. There is a planned project on the Rye, which is a major source of diffuse pollution in the catchment, and further work is has been proposed for the Upper Derwent.</w:t>
      </w:r>
      <w:r w:rsidR="007770FC">
        <w:t xml:space="preserve"> </w:t>
      </w:r>
      <w:r w:rsidR="004812BF">
        <w:t xml:space="preserve">Barriers are expected to be the main factor still </w:t>
      </w:r>
      <w:r w:rsidR="007770FC">
        <w:t>restricting fish movement up the Derwent catchment.</w:t>
      </w:r>
    </w:p>
    <w:p w14:paraId="011A8D01" w14:textId="77777777" w:rsidR="007770FC" w:rsidRPr="007770FC" w:rsidRDefault="007770FC" w:rsidP="007770FC">
      <w:pPr>
        <w:pStyle w:val="Maintextblue"/>
        <w:rPr>
          <w:rStyle w:val="Italicblue"/>
        </w:rPr>
      </w:pPr>
      <w:r w:rsidRPr="007770FC">
        <w:rPr>
          <w:rStyle w:val="Italicblue"/>
        </w:rPr>
        <w:t xml:space="preserve">To summarise: </w:t>
      </w:r>
      <w:r>
        <w:rPr>
          <w:rStyle w:val="Italicblue"/>
        </w:rPr>
        <w:t xml:space="preserve">Diffuse pollution may affect fish movement up the Derwent, </w:t>
      </w:r>
      <w:r w:rsidR="004812BF">
        <w:rPr>
          <w:rStyle w:val="Italicblue"/>
        </w:rPr>
        <w:t>but we are working to address these problems, and barriers are a greater constraint on fish populations.</w:t>
      </w:r>
    </w:p>
    <w:p w14:paraId="72A02305" w14:textId="77777777" w:rsidR="000D2769" w:rsidRDefault="000D2769" w:rsidP="000D2769">
      <w:pPr>
        <w:pStyle w:val="Secondheading"/>
      </w:pPr>
      <w:bookmarkStart w:id="16" w:name="_Toc468270698"/>
      <w:r>
        <w:t>Maintenance of fish passes</w:t>
      </w:r>
      <w:bookmarkEnd w:id="16"/>
    </w:p>
    <w:p w14:paraId="046C77D9" w14:textId="77777777" w:rsidR="000D2769" w:rsidRDefault="000D2769" w:rsidP="000D2769">
      <w:pPr>
        <w:pStyle w:val="Maintextblue"/>
      </w:pPr>
      <w:r w:rsidRPr="00C46637">
        <w:rPr>
          <w:rStyle w:val="Boldtextblue"/>
        </w:rPr>
        <w:t>Question:</w:t>
      </w:r>
      <w:r>
        <w:t xml:space="preserve"> Will weeds/algae grow on the fish pass - does it need to be covered? How often does a fish pass need to be maintained and how will this be done, particularly on the north end at the canoe chute?</w:t>
      </w:r>
    </w:p>
    <w:p w14:paraId="503E769B" w14:textId="77777777" w:rsidR="000D2769" w:rsidRDefault="000D2769" w:rsidP="000D2769">
      <w:pPr>
        <w:pStyle w:val="Maintextblue"/>
      </w:pPr>
      <w:r w:rsidRPr="00C46637">
        <w:rPr>
          <w:rStyle w:val="Boldtextblue"/>
        </w:rPr>
        <w:t>Answer:</w:t>
      </w:r>
      <w:r>
        <w:t xml:space="preserve"> We would not wish to cover the fish pass as this may cause more debris to collect and require more maintenance.</w:t>
      </w:r>
    </w:p>
    <w:p w14:paraId="0758E9AF" w14:textId="77777777" w:rsidR="000D2769" w:rsidRDefault="000D2769" w:rsidP="000D2769">
      <w:pPr>
        <w:pStyle w:val="Maintextblue"/>
      </w:pPr>
      <w:r>
        <w:t xml:space="preserve">We inspect fish passes regularly during the migration season, with the frequency depending on their type and specific location - in some cases this may be every week but often much less frequent inspection is needed. Small debris would typically wash away during spate flows. For larger blockages we or our contractors would access a fish pass </w:t>
      </w:r>
      <w:r w:rsidR="004812BF">
        <w:t xml:space="preserve">in mid channel by boat. </w:t>
      </w:r>
      <w:proofErr w:type="spellStart"/>
      <w:r w:rsidR="004812BF">
        <w:t>Larinier</w:t>
      </w:r>
      <w:proofErr w:type="spellEnd"/>
      <w:r w:rsidR="004812BF">
        <w:t xml:space="preserve"> fish passes are designed to be relatively easy to maintain. If we were to split the canoe chute into a fish pass and canoe chute, then this would be somewhat more difficult to maintain as the channels would be narrower. An arrangement with a gate which opens during slalom sessions would be more difficult to maintain because debris can get caught on the gate, and because it has moving parts which may need repair. </w:t>
      </w:r>
    </w:p>
    <w:p w14:paraId="79099C16" w14:textId="77777777" w:rsidR="000D2769" w:rsidRPr="009E51D8" w:rsidRDefault="000D2769" w:rsidP="000D2769">
      <w:pPr>
        <w:pStyle w:val="Maintextblue"/>
        <w:rPr>
          <w:rStyle w:val="Italicblue"/>
        </w:rPr>
      </w:pPr>
      <w:r w:rsidRPr="00C46637">
        <w:rPr>
          <w:rStyle w:val="Italicblue"/>
        </w:rPr>
        <w:t>T</w:t>
      </w:r>
      <w:r>
        <w:rPr>
          <w:rStyle w:val="Italicblue"/>
        </w:rPr>
        <w:t>o</w:t>
      </w:r>
      <w:r w:rsidRPr="00C46637">
        <w:rPr>
          <w:rStyle w:val="Italicblue"/>
        </w:rPr>
        <w:t xml:space="preserve"> s</w:t>
      </w:r>
      <w:r w:rsidRPr="009E51D8">
        <w:rPr>
          <w:rStyle w:val="Italicblue"/>
        </w:rPr>
        <w:t xml:space="preserve">ummarise: </w:t>
      </w:r>
      <w:r w:rsidR="004812BF">
        <w:rPr>
          <w:rStyle w:val="Italicblue"/>
        </w:rPr>
        <w:t xml:space="preserve">The options entail different maintenance difficulties. We want to find a </w:t>
      </w:r>
      <w:r>
        <w:rPr>
          <w:rStyle w:val="Italicblue"/>
        </w:rPr>
        <w:t>solution which works with minimum maintenance</w:t>
      </w:r>
      <w:r w:rsidRPr="009E51D8">
        <w:rPr>
          <w:rStyle w:val="Italicblue"/>
        </w:rPr>
        <w:t>.</w:t>
      </w:r>
    </w:p>
    <w:p w14:paraId="00B5FD12" w14:textId="77777777" w:rsidR="000D2769" w:rsidRDefault="000D2769" w:rsidP="000D2769">
      <w:pPr>
        <w:pStyle w:val="Secondheading"/>
      </w:pPr>
      <w:bookmarkStart w:id="17" w:name="_Toc468270699"/>
      <w:r>
        <w:t>Funding</w:t>
      </w:r>
      <w:bookmarkEnd w:id="17"/>
    </w:p>
    <w:p w14:paraId="60BA3F6E" w14:textId="77777777" w:rsidR="000D2769" w:rsidRPr="00F6234F" w:rsidRDefault="000D2769" w:rsidP="000D2769">
      <w:pPr>
        <w:pStyle w:val="Maintextblue"/>
      </w:pPr>
      <w:r w:rsidRPr="00F6234F">
        <w:rPr>
          <w:rStyle w:val="Boldtextblue"/>
        </w:rPr>
        <w:lastRenderedPageBreak/>
        <w:t>Question:</w:t>
      </w:r>
      <w:r w:rsidRPr="00F6234F">
        <w:t xml:space="preserve"> </w:t>
      </w:r>
      <w:r>
        <w:t xml:space="preserve">Anglers fund work by the EA through rod licences. What funding will be provided by </w:t>
      </w:r>
      <w:proofErr w:type="gramStart"/>
      <w:r>
        <w:t>canoeists.</w:t>
      </w:r>
      <w:proofErr w:type="gramEnd"/>
    </w:p>
    <w:p w14:paraId="64203906" w14:textId="77777777" w:rsidR="000D2769" w:rsidRPr="00F6234F" w:rsidRDefault="000D2769" w:rsidP="000D2769">
      <w:pPr>
        <w:pStyle w:val="Maintextblue"/>
      </w:pPr>
      <w:r w:rsidRPr="00F6234F">
        <w:rPr>
          <w:rStyle w:val="Boldtextblue"/>
        </w:rPr>
        <w:t>Answer:</w:t>
      </w:r>
      <w:r>
        <w:t xml:space="preserve"> We will seek funding from appropriate sources internally or externally depending on the solution chosen and what benefits it brings</w:t>
      </w:r>
      <w:r w:rsidRPr="00F6234F">
        <w:t>.</w:t>
      </w:r>
      <w:r>
        <w:t xml:space="preserve"> </w:t>
      </w:r>
      <w:r w:rsidRPr="00915B27">
        <w:t>The consultation set out our duties to provide fish passage. We also have a duty to promote recreation when exercising our responsibilities.</w:t>
      </w:r>
    </w:p>
    <w:p w14:paraId="43388D38" w14:textId="77777777" w:rsidR="000D2769" w:rsidRDefault="000D2769" w:rsidP="000D2769">
      <w:pPr>
        <w:pStyle w:val="Secondheading"/>
      </w:pPr>
      <w:bookmarkStart w:id="18" w:name="_Toc468270700"/>
      <w:r>
        <w:t>Timing</w:t>
      </w:r>
      <w:bookmarkEnd w:id="18"/>
    </w:p>
    <w:p w14:paraId="6B8E88B7" w14:textId="77777777" w:rsidR="000D2769" w:rsidRDefault="000D2769" w:rsidP="000D2769">
      <w:pPr>
        <w:pStyle w:val="Maintextblue"/>
      </w:pPr>
      <w:r w:rsidRPr="00C46637">
        <w:rPr>
          <w:rStyle w:val="Boldtextblue"/>
        </w:rPr>
        <w:t>Question:</w:t>
      </w:r>
      <w:r>
        <w:t xml:space="preserve"> Would it be possible to build a fish pass next to the turbine, monitor its success and then afterwards consider the need for one at the north end of the weir.</w:t>
      </w:r>
    </w:p>
    <w:p w14:paraId="561FB97C" w14:textId="77777777" w:rsidR="000D2769" w:rsidRDefault="000D2769" w:rsidP="000D2769">
      <w:pPr>
        <w:pStyle w:val="Maintextblue"/>
      </w:pPr>
      <w:r w:rsidRPr="00C46637">
        <w:rPr>
          <w:rStyle w:val="Boldtextblue"/>
        </w:rPr>
        <w:t>Answer:</w:t>
      </w:r>
      <w:r>
        <w:t xml:space="preserve"> We are unable to install just one fish pass without </w:t>
      </w:r>
      <w:r w:rsidR="00C91C04">
        <w:t>limiting options for another. T</w:t>
      </w:r>
      <w:r>
        <w:t>his would be a positive ste</w:t>
      </w:r>
      <w:r w:rsidR="00C91C04">
        <w:t xml:space="preserve">p towards improving fish passage, but the </w:t>
      </w:r>
      <w:r>
        <w:t>size o</w:t>
      </w:r>
      <w:r w:rsidR="00C91C04">
        <w:t xml:space="preserve">f the fish pass at the turbine will determine how much water remains for any future work at the north end of the weir. </w:t>
      </w:r>
    </w:p>
    <w:p w14:paraId="1A1B9E32" w14:textId="77777777" w:rsidR="000D2769" w:rsidRDefault="000D2769" w:rsidP="000D2769">
      <w:pPr>
        <w:pStyle w:val="Maintextblue"/>
      </w:pPr>
      <w:r>
        <w:t xml:space="preserve">Monitoring the effectiveness of a fish pass at the south end would not provide useful data because there is little spawning area between </w:t>
      </w:r>
      <w:proofErr w:type="spellStart"/>
      <w:r>
        <w:t>Howsham</w:t>
      </w:r>
      <w:proofErr w:type="spellEnd"/>
      <w:r>
        <w:t xml:space="preserve"> Weir and Kirkham upstream. We will ultimately assess the success of</w:t>
      </w:r>
      <w:r w:rsidR="00C91C04">
        <w:t xml:space="preserve"> all our</w:t>
      </w:r>
      <w:r>
        <w:t xml:space="preserve"> work to improve fish passage</w:t>
      </w:r>
      <w:r w:rsidR="00C91C04">
        <w:t xml:space="preserve"> across our weirs</w:t>
      </w:r>
      <w:r>
        <w:t xml:space="preserve"> on the lower Derwent by looking at how populations in the </w:t>
      </w:r>
      <w:r w:rsidR="00C91C04">
        <w:t>catchment upstream</w:t>
      </w:r>
      <w:r>
        <w:t xml:space="preserve"> </w:t>
      </w:r>
      <w:r w:rsidR="00C91C04">
        <w:t>change</w:t>
      </w:r>
      <w:r>
        <w:t>. When following our fish pass manual to design a fish pass, using tried and tested methods, we can be confi</w:t>
      </w:r>
      <w:r w:rsidR="00C91C04">
        <w:t>dent of how effective it will be</w:t>
      </w:r>
      <w:r>
        <w:t xml:space="preserve">.  </w:t>
      </w:r>
    </w:p>
    <w:p w14:paraId="309096F7" w14:textId="4A47B221" w:rsidR="000D2769" w:rsidRPr="000D2769" w:rsidRDefault="000D2769" w:rsidP="000D2769">
      <w:pPr>
        <w:pStyle w:val="Maintextblue"/>
        <w:rPr>
          <w:rStyle w:val="Italicblue"/>
        </w:rPr>
      </w:pPr>
      <w:r w:rsidRPr="00C46637">
        <w:rPr>
          <w:rStyle w:val="Italicblue"/>
        </w:rPr>
        <w:t>To summarise</w:t>
      </w:r>
      <w:r>
        <w:rPr>
          <w:rStyle w:val="Italicblue"/>
        </w:rPr>
        <w:t>:</w:t>
      </w:r>
      <w:r w:rsidRPr="00C46637">
        <w:rPr>
          <w:rStyle w:val="Italicblue"/>
        </w:rPr>
        <w:t xml:space="preserve"> </w:t>
      </w:r>
      <w:r w:rsidR="00C91C04">
        <w:rPr>
          <w:rStyle w:val="Italicblue"/>
        </w:rPr>
        <w:t>If we put in one fish pass now next to the turbines, this would not necessarily prevent us from installing a second in the future, but it would l</w:t>
      </w:r>
      <w:r w:rsidRPr="00C46637">
        <w:rPr>
          <w:rStyle w:val="Italicblue"/>
        </w:rPr>
        <w:t>imit the options for the north end</w:t>
      </w:r>
      <w:r w:rsidR="00C91C04">
        <w:t>.</w:t>
      </w:r>
    </w:p>
    <w:p w14:paraId="35FC616A" w14:textId="77777777" w:rsidR="000D2769" w:rsidRDefault="000D2769" w:rsidP="000D2769">
      <w:pPr>
        <w:pStyle w:val="Secondheading"/>
      </w:pPr>
      <w:bookmarkStart w:id="19" w:name="_Toc468270701"/>
      <w:r>
        <w:t>Eddies for canoe slalom</w:t>
      </w:r>
      <w:bookmarkEnd w:id="19"/>
    </w:p>
    <w:p w14:paraId="2E31F7A0" w14:textId="77777777" w:rsidR="000D2769" w:rsidRDefault="000D2769" w:rsidP="000D2769">
      <w:pPr>
        <w:pStyle w:val="Maintextblue"/>
      </w:pPr>
      <w:r w:rsidRPr="0073498D">
        <w:rPr>
          <w:rStyle w:val="Boldtextblue"/>
        </w:rPr>
        <w:t>Question:</w:t>
      </w:r>
      <w:r>
        <w:t xml:space="preserve"> Can there be a gap between a new fish pass and the canoe chute, which could improve canoeing?</w:t>
      </w:r>
    </w:p>
    <w:p w14:paraId="4DF57FFA" w14:textId="77777777" w:rsidR="000D2769" w:rsidRDefault="000D2769" w:rsidP="000D2769">
      <w:pPr>
        <w:pStyle w:val="Maintextblue"/>
      </w:pPr>
      <w:r w:rsidRPr="0073498D">
        <w:rPr>
          <w:rStyle w:val="Boldtextblue"/>
        </w:rPr>
        <w:t>Answer:</w:t>
      </w:r>
      <w:r>
        <w:t xml:space="preserve"> We will keep this in consideration, although it will be difficult to predict how successful it would be. Risks we will have to look at include safety and the effect on how fish are attracted to the pass.</w:t>
      </w:r>
    </w:p>
    <w:p w14:paraId="5E3B8544" w14:textId="77777777" w:rsidR="000D2769" w:rsidRDefault="000D2769" w:rsidP="000D2769">
      <w:pPr>
        <w:pStyle w:val="Secondheading"/>
      </w:pPr>
      <w:bookmarkStart w:id="20" w:name="_Toc468270702"/>
      <w:r>
        <w:t>Gate to control flow through canoe chute</w:t>
      </w:r>
      <w:bookmarkEnd w:id="20"/>
      <w:r>
        <w:t xml:space="preserve"> </w:t>
      </w:r>
    </w:p>
    <w:p w14:paraId="2C746DAD" w14:textId="77777777" w:rsidR="000D2769" w:rsidRDefault="000D2769" w:rsidP="000D2769">
      <w:pPr>
        <w:pStyle w:val="Maintextblue"/>
      </w:pPr>
      <w:r w:rsidRPr="00C46637">
        <w:rPr>
          <w:rStyle w:val="Boldtextblue"/>
        </w:rPr>
        <w:t>Question:</w:t>
      </w:r>
      <w:r>
        <w:t xml:space="preserve"> Can flow through the canoe chute be stopped by a gate except during slalom sessions or events, so that there is enough for fish passage most of the time?</w:t>
      </w:r>
    </w:p>
    <w:p w14:paraId="09A055E0" w14:textId="6A6844FB" w:rsidR="000D2769" w:rsidRDefault="000D2769" w:rsidP="000D2769">
      <w:pPr>
        <w:pStyle w:val="Maintextblue"/>
      </w:pPr>
      <w:r>
        <w:rPr>
          <w:rStyle w:val="Boldtextblue"/>
        </w:rPr>
        <w:t>Answe</w:t>
      </w:r>
      <w:r w:rsidRPr="00C46637">
        <w:rPr>
          <w:rStyle w:val="Boldtextblue"/>
        </w:rPr>
        <w:t>r:</w:t>
      </w:r>
      <w:r>
        <w:t xml:space="preserve"> We did not initially think this was feasible but </w:t>
      </w:r>
      <w:r w:rsidR="00BE51AF">
        <w:t>have been</w:t>
      </w:r>
      <w:r>
        <w:t xml:space="preserve"> looking at the option again. We </w:t>
      </w:r>
      <w:r w:rsidR="00BE51AF">
        <w:t xml:space="preserve">would </w:t>
      </w:r>
      <w:r>
        <w:t>have to overcome the following problems:</w:t>
      </w:r>
    </w:p>
    <w:p w14:paraId="670B258D" w14:textId="77777777" w:rsidR="000D2769" w:rsidRDefault="000D2769" w:rsidP="000D2769">
      <w:pPr>
        <w:pStyle w:val="Maintextblue"/>
      </w:pPr>
      <w:r>
        <w:t xml:space="preserve">- </w:t>
      </w:r>
      <w:proofErr w:type="gramStart"/>
      <w:r>
        <w:t>informal</w:t>
      </w:r>
      <w:proofErr w:type="gramEnd"/>
      <w:r>
        <w:t xml:space="preserve"> use of the canoe chute: we need to consider what the effect would be on anyone wanting to use the chute outside of formal slalom sessions</w:t>
      </w:r>
    </w:p>
    <w:p w14:paraId="31AC6E63" w14:textId="77777777" w:rsidR="000D2769" w:rsidRDefault="000D2769" w:rsidP="000D2769">
      <w:pPr>
        <w:pStyle w:val="Maintextblue"/>
      </w:pPr>
      <w:r>
        <w:t xml:space="preserve">- </w:t>
      </w:r>
      <w:proofErr w:type="gramStart"/>
      <w:r>
        <w:t>cost</w:t>
      </w:r>
      <w:proofErr w:type="gramEnd"/>
      <w:r>
        <w:t xml:space="preserve">: </w:t>
      </w:r>
      <w:r w:rsidR="007E49C2">
        <w:t xml:space="preserve">we estimate that </w:t>
      </w:r>
      <w:r>
        <w:t xml:space="preserve">this would </w:t>
      </w:r>
      <w:r w:rsidR="007E49C2">
        <w:t xml:space="preserve">amount to at least double the cost of putting in a </w:t>
      </w:r>
      <w:proofErr w:type="spellStart"/>
      <w:r w:rsidR="007E49C2">
        <w:t>Larinier</w:t>
      </w:r>
      <w:proofErr w:type="spellEnd"/>
      <w:r w:rsidR="007E49C2">
        <w:t xml:space="preserve"> pass next to the turbines.</w:t>
      </w:r>
    </w:p>
    <w:p w14:paraId="3F138F7A" w14:textId="77777777" w:rsidR="000D2769" w:rsidRDefault="000D2769" w:rsidP="000D2769">
      <w:pPr>
        <w:pStyle w:val="Maintextblue"/>
      </w:pPr>
      <w:r>
        <w:t xml:space="preserve">- </w:t>
      </w:r>
      <w:proofErr w:type="gramStart"/>
      <w:r>
        <w:t>maintenance</w:t>
      </w:r>
      <w:proofErr w:type="gramEnd"/>
      <w:r>
        <w:t xml:space="preserve">: a gate would need maintenance (including removing debris and mechanical maintenance). </w:t>
      </w:r>
      <w:r w:rsidR="007E49C2">
        <w:t xml:space="preserve">We appreciate that canoeists have volunteered to carry out light maintenance. </w:t>
      </w:r>
      <w:r>
        <w:t xml:space="preserve">We would need to be sure that </w:t>
      </w:r>
      <w:r w:rsidR="007E49C2">
        <w:t>all maintenance</w:t>
      </w:r>
      <w:r>
        <w:t xml:space="preserve"> can be </w:t>
      </w:r>
      <w:r w:rsidR="007E49C2">
        <w:t>carried out</w:t>
      </w:r>
      <w:r>
        <w:t xml:space="preserve"> safely.</w:t>
      </w:r>
    </w:p>
    <w:p w14:paraId="6C74080B" w14:textId="77777777" w:rsidR="000D2769" w:rsidRDefault="000D2769" w:rsidP="000D2769">
      <w:pPr>
        <w:pStyle w:val="Maintextblue"/>
      </w:pPr>
      <w:r>
        <w:t xml:space="preserve">- </w:t>
      </w:r>
      <w:proofErr w:type="gramStart"/>
      <w:r>
        <w:t>fish</w:t>
      </w:r>
      <w:proofErr w:type="gramEnd"/>
      <w:r>
        <w:t xml:space="preserve"> passes: we need to make sure these work correctly so that they are effective</w:t>
      </w:r>
    </w:p>
    <w:p w14:paraId="3A658E33" w14:textId="77777777" w:rsidR="000D2769" w:rsidRDefault="000D2769" w:rsidP="000D2769">
      <w:pPr>
        <w:pStyle w:val="Maintextblue"/>
      </w:pPr>
      <w:r>
        <w:t xml:space="preserve">- </w:t>
      </w:r>
      <w:proofErr w:type="gramStart"/>
      <w:r>
        <w:t>responsibility</w:t>
      </w:r>
      <w:proofErr w:type="gramEnd"/>
      <w:r>
        <w:t>: specific people would need to be responsible for operating a gate</w:t>
      </w:r>
    </w:p>
    <w:p w14:paraId="650D0C46" w14:textId="77777777" w:rsidR="000D2769" w:rsidRPr="007463F5" w:rsidRDefault="000D2769" w:rsidP="000D2769">
      <w:pPr>
        <w:pStyle w:val="Maintextblue"/>
        <w:rPr>
          <w:rStyle w:val="Italicblue"/>
        </w:rPr>
      </w:pPr>
      <w:r w:rsidRPr="00C46637">
        <w:rPr>
          <w:rStyle w:val="Italicblue"/>
        </w:rPr>
        <w:t>To summarise</w:t>
      </w:r>
      <w:r>
        <w:rPr>
          <w:rStyle w:val="Italicblue"/>
        </w:rPr>
        <w:t xml:space="preserve">: </w:t>
      </w:r>
      <w:r w:rsidR="007E49C2">
        <w:rPr>
          <w:rStyle w:val="Italicblue"/>
        </w:rPr>
        <w:t>If we were to take this option forward there would be a number of risks which mean it is not certain to be successful.</w:t>
      </w:r>
    </w:p>
    <w:p w14:paraId="409CB9CA" w14:textId="77777777" w:rsidR="000D2769" w:rsidRDefault="000D2769" w:rsidP="000D2769"/>
    <w:p w14:paraId="5790447C" w14:textId="77777777" w:rsidR="004929FC" w:rsidRDefault="004929FC" w:rsidP="00367E78"/>
    <w:p w14:paraId="54A03B89" w14:textId="77777777" w:rsidR="004929FC" w:rsidRDefault="004929FC" w:rsidP="00367E78"/>
    <w:p w14:paraId="2218E597" w14:textId="77777777" w:rsidR="004929FC" w:rsidRDefault="004929FC" w:rsidP="00367E78"/>
    <w:p w14:paraId="3ABB54BF" w14:textId="77777777" w:rsidR="00164F9C" w:rsidRDefault="004929FC" w:rsidP="00DC5BE3">
      <w:pPr>
        <w:pStyle w:val="Mainheading"/>
      </w:pPr>
      <w:bookmarkStart w:id="21" w:name="_Toc468270703"/>
      <w:bookmarkStart w:id="22" w:name="_GoBack"/>
      <w:bookmarkEnd w:id="22"/>
      <w:r>
        <w:lastRenderedPageBreak/>
        <w:t>Next Steps</w:t>
      </w:r>
      <w:bookmarkEnd w:id="21"/>
    </w:p>
    <w:p w14:paraId="3FAEE76C" w14:textId="77777777" w:rsidR="009737A5" w:rsidRDefault="009737A5" w:rsidP="009737A5">
      <w:pPr>
        <w:pStyle w:val="Maintextblue"/>
      </w:pPr>
      <w:r>
        <w:t xml:space="preserve">The project board for the Doing more for the Derwent programme, which includes the </w:t>
      </w:r>
      <w:proofErr w:type="spellStart"/>
      <w:r>
        <w:t>Howsham</w:t>
      </w:r>
      <w:proofErr w:type="spellEnd"/>
      <w:r>
        <w:t xml:space="preserve"> fish pass project, will review the information and views from the consultation and other en</w:t>
      </w:r>
      <w:r w:rsidR="00AD1D46">
        <w:t>gagement activities along with</w:t>
      </w:r>
      <w:r>
        <w:t xml:space="preserve"> advice from our experts.</w:t>
      </w:r>
    </w:p>
    <w:p w14:paraId="33F0F161" w14:textId="55575FAA" w:rsidR="009737A5" w:rsidRDefault="009737A5" w:rsidP="009737A5">
      <w:pPr>
        <w:pStyle w:val="Maintextblue"/>
      </w:pPr>
      <w:r>
        <w:t>Once the project board has decided on the best solution, we will contact people who have re</w:t>
      </w:r>
      <w:r w:rsidR="00BB2D49">
        <w:t>sponded to the consultation or been involved in either o</w:t>
      </w:r>
      <w:r w:rsidR="00BE51AF">
        <w:t>f</w:t>
      </w:r>
      <w:r w:rsidR="00BB2D49">
        <w:t xml:space="preserve"> our engagement panel meetings</w:t>
      </w:r>
      <w:r>
        <w:t xml:space="preserve"> to let them know what we plan to do</w:t>
      </w:r>
      <w:r w:rsidR="00675D3B">
        <w:t>,</w:t>
      </w:r>
      <w:r>
        <w:t xml:space="preserve"> and give reasons for the decision.</w:t>
      </w:r>
    </w:p>
    <w:p w14:paraId="3D68D33B" w14:textId="77777777" w:rsidR="004929FC" w:rsidRDefault="004929FC" w:rsidP="004929FC">
      <w:pPr>
        <w:pStyle w:val="Mainheading"/>
      </w:pPr>
    </w:p>
    <w:p w14:paraId="797C52BA" w14:textId="77777777" w:rsidR="004929FC" w:rsidRDefault="004929FC" w:rsidP="004929FC">
      <w:pPr>
        <w:pStyle w:val="Mainheading"/>
      </w:pPr>
    </w:p>
    <w:p w14:paraId="317E90AC" w14:textId="77777777" w:rsidR="004929FC" w:rsidRDefault="004929FC" w:rsidP="004929FC">
      <w:pPr>
        <w:pStyle w:val="Mainheading"/>
      </w:pPr>
    </w:p>
    <w:p w14:paraId="5F80EDED" w14:textId="77777777" w:rsidR="004929FC" w:rsidRDefault="004929FC" w:rsidP="004929FC">
      <w:pPr>
        <w:pStyle w:val="Mainheading"/>
      </w:pPr>
    </w:p>
    <w:p w14:paraId="703475F6" w14:textId="77777777" w:rsidR="004929FC" w:rsidRDefault="004929FC" w:rsidP="004929FC">
      <w:pPr>
        <w:pStyle w:val="Mainheading"/>
      </w:pPr>
    </w:p>
    <w:p w14:paraId="279E488B" w14:textId="77777777" w:rsidR="004929FC" w:rsidRDefault="004929FC" w:rsidP="004929FC">
      <w:pPr>
        <w:pStyle w:val="Mainheading"/>
      </w:pPr>
    </w:p>
    <w:p w14:paraId="7E51BECE" w14:textId="77777777" w:rsidR="004929FC" w:rsidRDefault="004929FC" w:rsidP="004929FC">
      <w:pPr>
        <w:pStyle w:val="Mainheading"/>
      </w:pPr>
    </w:p>
    <w:p w14:paraId="2111DB86" w14:textId="77777777" w:rsidR="004929FC" w:rsidRDefault="004929FC" w:rsidP="004929FC">
      <w:pPr>
        <w:pStyle w:val="Mainheading"/>
      </w:pPr>
    </w:p>
    <w:p w14:paraId="451F72BB" w14:textId="77777777" w:rsidR="004929FC" w:rsidRDefault="004929FC" w:rsidP="004929FC">
      <w:pPr>
        <w:pStyle w:val="Mainheading"/>
      </w:pPr>
    </w:p>
    <w:p w14:paraId="62813B9C" w14:textId="77777777" w:rsidR="004929FC" w:rsidRDefault="004929FC" w:rsidP="004929FC">
      <w:pPr>
        <w:pStyle w:val="Mainheading"/>
      </w:pPr>
    </w:p>
    <w:p w14:paraId="12D8BB0C" w14:textId="77777777" w:rsidR="004929FC" w:rsidRDefault="004929FC" w:rsidP="004929FC">
      <w:pPr>
        <w:pStyle w:val="Mainheading"/>
      </w:pPr>
    </w:p>
    <w:p w14:paraId="1F8C7A00" w14:textId="77777777" w:rsidR="004929FC" w:rsidRDefault="004929FC" w:rsidP="004929FC">
      <w:pPr>
        <w:pStyle w:val="Mainheading"/>
      </w:pPr>
    </w:p>
    <w:p w14:paraId="3B8986FD" w14:textId="77777777" w:rsidR="00DC5BE3" w:rsidRDefault="00DC5BE3" w:rsidP="004929FC">
      <w:pPr>
        <w:pStyle w:val="Mainheading"/>
      </w:pPr>
    </w:p>
    <w:p w14:paraId="6B312624" w14:textId="77777777" w:rsidR="004929FC" w:rsidRDefault="004929FC" w:rsidP="004929FC">
      <w:pPr>
        <w:pStyle w:val="Mainheading"/>
      </w:pPr>
      <w:bookmarkStart w:id="23" w:name="_Toc468270704"/>
      <w:r>
        <w:lastRenderedPageBreak/>
        <w:t>Annex 1 - List of respondents</w:t>
      </w:r>
      <w:bookmarkEnd w:id="23"/>
    </w:p>
    <w:p w14:paraId="5791329B" w14:textId="77777777" w:rsidR="004929FC" w:rsidRDefault="004929FC" w:rsidP="004929FC">
      <w:pPr>
        <w:pStyle w:val="Maintextblack"/>
      </w:pPr>
      <w:r>
        <w:t>Natural England</w:t>
      </w:r>
    </w:p>
    <w:p w14:paraId="784F4424" w14:textId="77777777" w:rsidR="004929FC" w:rsidRDefault="004929FC" w:rsidP="004929FC">
      <w:pPr>
        <w:pStyle w:val="Maintextblack"/>
      </w:pPr>
      <w:r>
        <w:t>North Yorkshire Moors</w:t>
      </w:r>
      <w:r w:rsidR="009E2581">
        <w:t xml:space="preserve"> National Park Authority</w:t>
      </w:r>
    </w:p>
    <w:p w14:paraId="13F5FF22" w14:textId="77777777" w:rsidR="003C546D" w:rsidRDefault="009E2581" w:rsidP="004929FC">
      <w:pPr>
        <w:pStyle w:val="Maintextblack"/>
      </w:pPr>
      <w:proofErr w:type="spellStart"/>
      <w:r>
        <w:t>Mannpower</w:t>
      </w:r>
      <w:proofErr w:type="spellEnd"/>
      <w:r>
        <w:t xml:space="preserve"> Consulting Ltd</w:t>
      </w:r>
    </w:p>
    <w:p w14:paraId="5F497E1C" w14:textId="77777777" w:rsidR="008218BA" w:rsidRDefault="008218BA" w:rsidP="004929FC">
      <w:pPr>
        <w:pStyle w:val="Maintextblack"/>
      </w:pPr>
      <w:r>
        <w:t xml:space="preserve">Lower </w:t>
      </w:r>
      <w:proofErr w:type="spellStart"/>
      <w:r>
        <w:t>Wharfe</w:t>
      </w:r>
      <w:proofErr w:type="spellEnd"/>
      <w:r>
        <w:t xml:space="preserve"> Canoe Club</w:t>
      </w:r>
    </w:p>
    <w:p w14:paraId="2177F24F" w14:textId="77777777" w:rsidR="003C546D" w:rsidRDefault="003C546D" w:rsidP="004929FC">
      <w:pPr>
        <w:pStyle w:val="Maintextblack"/>
      </w:pPr>
      <w:r>
        <w:t>Members of the</w:t>
      </w:r>
      <w:r w:rsidR="008218BA">
        <w:t xml:space="preserve"> Public - 19</w:t>
      </w:r>
    </w:p>
    <w:p w14:paraId="11977707" w14:textId="77777777" w:rsidR="0038022E" w:rsidRDefault="0038022E" w:rsidP="004929FC">
      <w:pPr>
        <w:pStyle w:val="Maintextblack"/>
      </w:pPr>
    </w:p>
    <w:p w14:paraId="7ABDEF1A" w14:textId="77777777" w:rsidR="0038022E" w:rsidRDefault="0038022E" w:rsidP="004929FC">
      <w:pPr>
        <w:pStyle w:val="Maintextblack"/>
      </w:pPr>
    </w:p>
    <w:p w14:paraId="638AB50D" w14:textId="77777777" w:rsidR="0038022E" w:rsidRDefault="0038022E" w:rsidP="0038022E">
      <w:pPr>
        <w:pStyle w:val="Mainheading"/>
      </w:pPr>
      <w:bookmarkStart w:id="24" w:name="_Toc468270705"/>
      <w:r>
        <w:t>Annex 2 - Meetings/events held</w:t>
      </w:r>
      <w:bookmarkEnd w:id="24"/>
    </w:p>
    <w:p w14:paraId="5B509042" w14:textId="77777777" w:rsidR="0038022E" w:rsidRDefault="0038022E" w:rsidP="0038022E">
      <w:pPr>
        <w:pStyle w:val="Maintextblack"/>
      </w:pPr>
      <w:r>
        <w:t xml:space="preserve">18 July - </w:t>
      </w:r>
      <w:proofErr w:type="spellStart"/>
      <w:r>
        <w:t>Howsham</w:t>
      </w:r>
      <w:proofErr w:type="spellEnd"/>
      <w:r>
        <w:t xml:space="preserve"> Fish pass drop in </w:t>
      </w:r>
    </w:p>
    <w:p w14:paraId="3CBB1A54" w14:textId="77777777" w:rsidR="0038022E" w:rsidRDefault="0038022E" w:rsidP="0038022E">
      <w:pPr>
        <w:pStyle w:val="Maintextblack"/>
      </w:pPr>
      <w:r>
        <w:t>11 October - Engagement Panel meeting</w:t>
      </w:r>
    </w:p>
    <w:p w14:paraId="70EDE6FF" w14:textId="77777777" w:rsidR="0038022E" w:rsidRDefault="0038022E" w:rsidP="0038022E">
      <w:pPr>
        <w:pStyle w:val="Maintextblack"/>
      </w:pPr>
      <w:r>
        <w:t>23 November - Engagement Panel meeting</w:t>
      </w:r>
    </w:p>
    <w:p w14:paraId="71C3C6B6" w14:textId="77777777" w:rsidR="003C546D" w:rsidRDefault="003C546D" w:rsidP="004929FC">
      <w:pPr>
        <w:pStyle w:val="Maintextblack"/>
      </w:pPr>
    </w:p>
    <w:p w14:paraId="7EAB1A8A" w14:textId="77777777" w:rsidR="004929FC" w:rsidRDefault="004929FC" w:rsidP="004929FC">
      <w:pPr>
        <w:pStyle w:val="Maintextblack"/>
      </w:pPr>
    </w:p>
    <w:p w14:paraId="05262C07" w14:textId="77777777" w:rsidR="004929FC" w:rsidRDefault="004929FC" w:rsidP="004929FC">
      <w:pPr>
        <w:pStyle w:val="Mainheading"/>
      </w:pPr>
    </w:p>
    <w:p w14:paraId="2473C0D1" w14:textId="77777777" w:rsidR="004929FC" w:rsidRDefault="004929FC" w:rsidP="004929FC">
      <w:pPr>
        <w:pStyle w:val="Mainheading"/>
      </w:pPr>
    </w:p>
    <w:p w14:paraId="07B8D537" w14:textId="77777777" w:rsidR="004929FC" w:rsidRDefault="004929FC" w:rsidP="004929FC">
      <w:pPr>
        <w:pStyle w:val="Mainheading"/>
      </w:pPr>
    </w:p>
    <w:p w14:paraId="58D856CD" w14:textId="77777777" w:rsidR="004929FC" w:rsidRDefault="004929FC" w:rsidP="004929FC">
      <w:pPr>
        <w:pStyle w:val="Mainheading"/>
      </w:pPr>
    </w:p>
    <w:p w14:paraId="7E86DCAC" w14:textId="77777777" w:rsidR="004929FC" w:rsidRDefault="004929FC" w:rsidP="004929FC">
      <w:pPr>
        <w:pStyle w:val="Mainheading"/>
      </w:pPr>
    </w:p>
    <w:p w14:paraId="16CCA966" w14:textId="77777777" w:rsidR="004929FC" w:rsidRDefault="004929FC" w:rsidP="004929FC">
      <w:pPr>
        <w:pStyle w:val="Mainheading"/>
      </w:pPr>
    </w:p>
    <w:p w14:paraId="448B6BB9" w14:textId="77777777" w:rsidR="004929FC" w:rsidRDefault="004929FC" w:rsidP="004929FC">
      <w:pPr>
        <w:pStyle w:val="Mainheading"/>
      </w:pPr>
    </w:p>
    <w:p w14:paraId="33B05E7E" w14:textId="77777777" w:rsidR="004929FC" w:rsidRDefault="004929FC" w:rsidP="004929FC">
      <w:pPr>
        <w:pStyle w:val="Mainheading"/>
      </w:pPr>
    </w:p>
    <w:p w14:paraId="1025C9CA" w14:textId="77777777" w:rsidR="004929FC" w:rsidRDefault="004929FC" w:rsidP="004929FC">
      <w:pPr>
        <w:pStyle w:val="Mainheading"/>
      </w:pPr>
    </w:p>
    <w:p w14:paraId="14BAFED6" w14:textId="77777777" w:rsidR="000D3164" w:rsidRDefault="00F90DE3">
      <w:pPr>
        <w:spacing w:after="200" w:line="276" w:lineRule="auto"/>
      </w:pPr>
      <w:r>
        <w:rPr>
          <w:noProof/>
          <w:lang w:eastAsia="en-GB"/>
        </w:rPr>
        <w:drawing>
          <wp:anchor distT="0" distB="0" distL="114300" distR="114300" simplePos="0" relativeHeight="251665408" behindDoc="1" locked="0" layoutInCell="1" allowOverlap="1" wp14:anchorId="75A2CF54" wp14:editId="01F8BEA2">
            <wp:simplePos x="0" y="0"/>
            <wp:positionH relativeFrom="column">
              <wp:posOffset>-736666</wp:posOffset>
            </wp:positionH>
            <wp:positionV relativeFrom="paragraph">
              <wp:posOffset>9300136</wp:posOffset>
            </wp:positionV>
            <wp:extent cx="7545532" cy="10687792"/>
            <wp:effectExtent l="19050" t="0" r="0" b="0"/>
            <wp:wrapNone/>
            <wp:docPr id="4" name="Picture 3" descr="150801 back cover for repor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01 back cover for report blue.jpg"/>
                    <pic:cNvPicPr/>
                  </pic:nvPicPr>
                  <pic:blipFill>
                    <a:blip r:embed="rId13" cstate="print"/>
                    <a:stretch>
                      <a:fillRect/>
                    </a:stretch>
                  </pic:blipFill>
                  <pic:spPr>
                    <a:xfrm>
                      <a:off x="0" y="0"/>
                      <a:ext cx="7545532" cy="10687792"/>
                    </a:xfrm>
                    <a:prstGeom prst="rect">
                      <a:avLst/>
                    </a:prstGeom>
                  </pic:spPr>
                </pic:pic>
              </a:graphicData>
            </a:graphic>
          </wp:anchor>
        </w:drawing>
      </w:r>
      <w:r w:rsidR="000D3164">
        <w:br w:type="page"/>
      </w:r>
    </w:p>
    <w:p w14:paraId="64CF10E9" w14:textId="77777777" w:rsidR="006D7832" w:rsidRDefault="006D7832" w:rsidP="0070528D"/>
    <w:p w14:paraId="76C8AB2F" w14:textId="77777777" w:rsidR="006D7832" w:rsidRDefault="00125103">
      <w:r w:rsidRPr="00125103">
        <w:rPr>
          <w:noProof/>
          <w:lang w:eastAsia="en-GB"/>
        </w:rPr>
        <w:drawing>
          <wp:anchor distT="0" distB="0" distL="114300" distR="114300" simplePos="0" relativeHeight="251666432" behindDoc="1" locked="0" layoutInCell="1" allowOverlap="1" wp14:anchorId="3EB5FCBB" wp14:editId="66AD6E65">
            <wp:simplePos x="0" y="0"/>
            <wp:positionH relativeFrom="column">
              <wp:posOffset>-736666</wp:posOffset>
            </wp:positionH>
            <wp:positionV relativeFrom="paragraph">
              <wp:posOffset>-755715</wp:posOffset>
            </wp:positionV>
            <wp:extent cx="7696101" cy="10854046"/>
            <wp:effectExtent l="19050" t="0" r="99" b="0"/>
            <wp:wrapNone/>
            <wp:docPr id="7" name="Picture 3" descr="C:\Users\lredding\AppData\Local\Temp\wz9227\150801 back cover for repor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edding\AppData\Local\Temp\wz9227\150801 back cover for report blue.jpg"/>
                    <pic:cNvPicPr>
                      <a:picLocks noChangeAspect="1" noChangeArrowheads="1"/>
                    </pic:cNvPicPr>
                  </pic:nvPicPr>
                  <pic:blipFill>
                    <a:blip r:embed="rId14" cstate="print"/>
                    <a:srcRect/>
                    <a:stretch>
                      <a:fillRect/>
                    </a:stretch>
                  </pic:blipFill>
                  <pic:spPr bwMode="auto">
                    <a:xfrm>
                      <a:off x="0" y="0"/>
                      <a:ext cx="7696101" cy="10854046"/>
                    </a:xfrm>
                    <a:prstGeom prst="rect">
                      <a:avLst/>
                    </a:prstGeom>
                    <a:noFill/>
                    <a:ln w="9525">
                      <a:noFill/>
                      <a:miter lim="800000"/>
                      <a:headEnd/>
                      <a:tailEnd/>
                    </a:ln>
                  </pic:spPr>
                </pic:pic>
              </a:graphicData>
            </a:graphic>
          </wp:anchor>
        </w:drawing>
      </w:r>
      <w:r w:rsidR="00211364">
        <w:rPr>
          <w:noProof/>
          <w:lang w:eastAsia="en-GB"/>
        </w:rPr>
        <mc:AlternateContent>
          <mc:Choice Requires="wps">
            <w:drawing>
              <wp:anchor distT="0" distB="0" distL="114300" distR="114300" simplePos="0" relativeHeight="251661312" behindDoc="0" locked="0" layoutInCell="1" allowOverlap="1" wp14:anchorId="26710F14" wp14:editId="5A5C4BCE">
                <wp:simplePos x="0" y="0"/>
                <wp:positionH relativeFrom="column">
                  <wp:posOffset>-337820</wp:posOffset>
                </wp:positionH>
                <wp:positionV relativeFrom="paragraph">
                  <wp:posOffset>9090660</wp:posOffset>
                </wp:positionV>
                <wp:extent cx="5704840" cy="371475"/>
                <wp:effectExtent l="0" t="381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6CE55" w14:textId="77777777" w:rsidR="00A50E19" w:rsidRDefault="00302D24" w:rsidP="00A50E19">
                            <w:pPr>
                              <w:pStyle w:val="Maintextblue"/>
                            </w:pPr>
                            <w:r>
                              <w:t xml:space="preserve">Lit </w:t>
                            </w:r>
                            <w:r w:rsidR="00A50E19">
                              <w:t>code details to be inserted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0F14" id="_x0000_t202" coordsize="21600,21600" o:spt="202" path="m,l,21600r21600,l21600,xe">
                <v:stroke joinstyle="miter"/>
                <v:path gradientshapeok="t" o:connecttype="rect"/>
              </v:shapetype>
              <v:shape id="Text Box 9" o:spid="_x0000_s1026" type="#_x0000_t202" style="position:absolute;margin-left:-26.6pt;margin-top:715.8pt;width:449.2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" stroked="f">
                <v:textbox>
                  <w:txbxContent>
                    <w:p w14:paraId="42B6CE55" w14:textId="77777777" w:rsidR="00A50E19" w:rsidRDefault="00302D24" w:rsidP="00A50E19">
                      <w:pPr>
                        <w:pStyle w:val="Maintextblue"/>
                      </w:pPr>
                      <w:r>
                        <w:t xml:space="preserve">Lit </w:t>
                      </w:r>
                      <w:r w:rsidR="00A50E19">
                        <w:t>code details to be inserted here</w:t>
                      </w:r>
                    </w:p>
                  </w:txbxContent>
                </v:textbox>
              </v:shape>
            </w:pict>
          </mc:Fallback>
        </mc:AlternateContent>
      </w:r>
      <w:r w:rsidR="00211364">
        <w:rPr>
          <w:noProof/>
          <w:lang w:eastAsia="en-GB"/>
        </w:rPr>
        <mc:AlternateContent>
          <mc:Choice Requires="wps">
            <w:drawing>
              <wp:anchor distT="0" distB="0" distL="114300" distR="114300" simplePos="0" relativeHeight="251660288" behindDoc="0" locked="0" layoutInCell="1" allowOverlap="1" wp14:anchorId="21D4FA00" wp14:editId="02879584">
                <wp:simplePos x="0" y="0"/>
                <wp:positionH relativeFrom="column">
                  <wp:posOffset>-337820</wp:posOffset>
                </wp:positionH>
                <wp:positionV relativeFrom="paragraph">
                  <wp:posOffset>4463415</wp:posOffset>
                </wp:positionV>
                <wp:extent cx="5140325" cy="546100"/>
                <wp:effectExtent l="0" t="0" r="0" b="63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5CC07" w14:textId="77777777" w:rsidR="00A50E19" w:rsidRPr="00306A7D" w:rsidRDefault="00A50E19" w:rsidP="00306A7D">
                            <w:pPr>
                              <w:rPr>
                                <w:rStyle w:val="Hyperlink"/>
                                <w:color w:val="034B89"/>
                                <w:sz w:val="44"/>
                                <w:szCs w:val="44"/>
                                <w:u w:val="none"/>
                              </w:rPr>
                            </w:pPr>
                            <w:r w:rsidRPr="00306A7D">
                              <w:rPr>
                                <w:rStyle w:val="Hyperlink"/>
                                <w:color w:val="034B89"/>
                                <w:sz w:val="44"/>
                                <w:szCs w:val="44"/>
                                <w:u w:val="none"/>
                              </w:rPr>
                              <w:t>www.</w:t>
                            </w:r>
                            <w:r w:rsidR="005E0808" w:rsidRPr="005E0808">
                              <w:rPr>
                                <w:rStyle w:val="Hyperlink"/>
                                <w:color w:val="034B89"/>
                                <w:sz w:val="44"/>
                                <w:szCs w:val="44"/>
                                <w:u w:val="none"/>
                              </w:rPr>
                              <w:t>gov.uk/</w:t>
                            </w:r>
                            <w:r w:rsidRPr="00306A7D">
                              <w:rPr>
                                <w:rStyle w:val="Hyperlink"/>
                                <w:color w:val="034B89"/>
                                <w:sz w:val="44"/>
                                <w:szCs w:val="44"/>
                                <w:u w:val="none"/>
                              </w:rPr>
                              <w:t>environment-agency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FA00" id="Text Box 8" o:spid="_x0000_s1027" type="#_x0000_t202" style="position:absolute;margin-left:-26.6pt;margin-top:351.45pt;width:404.7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TOhgIAABY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" stroked="f">
                <v:textbox>
                  <w:txbxContent>
                    <w:p w14:paraId="4855CC07" w14:textId="77777777" w:rsidR="00A50E19" w:rsidRPr="00306A7D" w:rsidRDefault="00A50E19" w:rsidP="00306A7D">
                      <w:pPr>
                        <w:rPr>
                          <w:rStyle w:val="Hyperlink"/>
                          <w:color w:val="034B89"/>
                          <w:sz w:val="44"/>
                          <w:szCs w:val="44"/>
                          <w:u w:val="none"/>
                        </w:rPr>
                      </w:pPr>
                      <w:r w:rsidRPr="00306A7D">
                        <w:rPr>
                          <w:rStyle w:val="Hyperlink"/>
                          <w:color w:val="034B89"/>
                          <w:sz w:val="44"/>
                          <w:szCs w:val="44"/>
                          <w:u w:val="none"/>
                        </w:rPr>
                        <w:t>www.</w:t>
                      </w:r>
                      <w:r w:rsidR="005E0808" w:rsidRPr="005E0808">
                        <w:rPr>
                          <w:rStyle w:val="Hyperlink"/>
                          <w:color w:val="034B89"/>
                          <w:sz w:val="44"/>
                          <w:szCs w:val="44"/>
                          <w:u w:val="none"/>
                        </w:rPr>
                        <w:t>gov.uk/</w:t>
                      </w:r>
                      <w:r w:rsidRPr="00306A7D">
                        <w:rPr>
                          <w:rStyle w:val="Hyperlink"/>
                          <w:color w:val="034B89"/>
                          <w:sz w:val="44"/>
                          <w:szCs w:val="44"/>
                          <w:u w:val="none"/>
                        </w:rPr>
                        <w:t>environment-agency</w:t>
                      </w:r>
                    </w:p>
                  </w:txbxContent>
                </v:textbox>
              </v:shape>
            </w:pict>
          </mc:Fallback>
        </mc:AlternateContent>
      </w:r>
    </w:p>
    <w:sectPr w:rsidR="006D7832" w:rsidSect="00BE619B">
      <w:headerReference w:type="default" r:id="rId15"/>
      <w:footerReference w:type="default" r:id="rId16"/>
      <w:headerReference w:type="first" r:id="rId17"/>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6CF3A" w14:textId="77777777" w:rsidR="00CE1231" w:rsidRDefault="00CE1231" w:rsidP="002F321C">
      <w:r>
        <w:separator/>
      </w:r>
    </w:p>
    <w:p w14:paraId="4908AE8C" w14:textId="77777777" w:rsidR="00CE1231" w:rsidRDefault="00CE1231"/>
  </w:endnote>
  <w:endnote w:type="continuationSeparator" w:id="0">
    <w:p w14:paraId="115AE23C" w14:textId="77777777" w:rsidR="00CE1231" w:rsidRDefault="00CE1231" w:rsidP="002F321C">
      <w:r>
        <w:continuationSeparator/>
      </w:r>
    </w:p>
    <w:p w14:paraId="66A5BF95" w14:textId="77777777" w:rsidR="00CE1231" w:rsidRDefault="00CE1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A314B" w14:textId="77777777" w:rsidR="00D36E22" w:rsidRPr="002C0DAA" w:rsidRDefault="00D36E22" w:rsidP="00296432">
    <w:pPr>
      <w:pStyle w:val="Footer"/>
      <w:tabs>
        <w:tab w:val="right" w:pos="9631"/>
      </w:tabs>
      <w:jc w:val="center"/>
    </w:pPr>
    <w:r w:rsidRPr="003140D5">
      <w:tab/>
      <w:t xml:space="preserve"> </w:t>
    </w:r>
    <w:r w:rsidR="000E7C0B">
      <w:fldChar w:fldCharType="begin"/>
    </w:r>
    <w:r w:rsidR="000E7C0B">
      <w:instrText xml:space="preserve"> PAGE </w:instrText>
    </w:r>
    <w:r w:rsidR="000E7C0B">
      <w:fldChar w:fldCharType="separate"/>
    </w:r>
    <w:r w:rsidR="00237B62">
      <w:rPr>
        <w:noProof/>
      </w:rPr>
      <w:t>8</w:t>
    </w:r>
    <w:r w:rsidR="000E7C0B">
      <w:rPr>
        <w:noProof/>
      </w:rPr>
      <w:fldChar w:fldCharType="end"/>
    </w:r>
    <w:r>
      <w:t xml:space="preserve"> of </w:t>
    </w:r>
    <w:fldSimple w:instr=" NUMPAGES  ">
      <w:r w:rsidR="00237B62">
        <w:rPr>
          <w:noProof/>
        </w:rPr>
        <w:t>15</w:t>
      </w:r>
    </w:fldSimple>
  </w:p>
  <w:p w14:paraId="4D31FA30" w14:textId="77777777" w:rsidR="00D36E22" w:rsidRDefault="00D36E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0D183" w14:textId="77777777" w:rsidR="00CE1231" w:rsidRDefault="00CE1231" w:rsidP="002F321C">
      <w:r>
        <w:separator/>
      </w:r>
    </w:p>
    <w:p w14:paraId="492290F7" w14:textId="77777777" w:rsidR="00CE1231" w:rsidRDefault="00CE1231"/>
  </w:footnote>
  <w:footnote w:type="continuationSeparator" w:id="0">
    <w:p w14:paraId="43D18817" w14:textId="77777777" w:rsidR="00CE1231" w:rsidRDefault="00CE1231" w:rsidP="002F321C">
      <w:r>
        <w:continuationSeparator/>
      </w:r>
    </w:p>
    <w:p w14:paraId="585EB372" w14:textId="77777777" w:rsidR="00CE1231" w:rsidRDefault="00CE12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4DE5" w14:textId="77777777" w:rsidR="00D36E22" w:rsidRDefault="00D36E22" w:rsidP="00296432">
    <w:pPr>
      <w:tabs>
        <w:tab w:val="right" w:pos="9631"/>
      </w:tabs>
      <w:jc w:val="center"/>
    </w:pPr>
    <w:r>
      <w:tab/>
    </w:r>
  </w:p>
  <w:p w14:paraId="2E6A0469" w14:textId="77777777" w:rsidR="00D36E22" w:rsidRDefault="00D36E2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E5E4" w14:textId="77777777" w:rsidR="00D36E22" w:rsidRDefault="00D36E22" w:rsidP="0066626C"/>
  <w:p w14:paraId="256A4BD9" w14:textId="77777777" w:rsidR="00D36E22" w:rsidRDefault="00D36E22" w:rsidP="00ED01A0">
    <w:r>
      <w:rPr>
        <w:noProof/>
        <w:lang w:eastAsia="en-GB"/>
      </w:rPr>
      <w:drawing>
        <wp:anchor distT="0" distB="0" distL="114300" distR="114300" simplePos="0" relativeHeight="251658240" behindDoc="1" locked="0" layoutInCell="1" allowOverlap="1" wp14:anchorId="6DD544C8" wp14:editId="29BC9542">
          <wp:simplePos x="0" y="0"/>
          <wp:positionH relativeFrom="column">
            <wp:posOffset>3870960</wp:posOffset>
          </wp:positionH>
          <wp:positionV relativeFrom="paragraph">
            <wp:posOffset>-2379</wp:posOffset>
          </wp:positionV>
          <wp:extent cx="2287421" cy="614149"/>
          <wp:effectExtent l="19050" t="0" r="0" b="0"/>
          <wp:wrapNone/>
          <wp:docPr id="2" name="Picture 6" descr="EA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_logo_Blue.jpg"/>
                  <pic:cNvPicPr>
                    <a:picLocks noChangeAspect="1" noChangeArrowheads="1"/>
                  </pic:cNvPicPr>
                </pic:nvPicPr>
                <pic:blipFill>
                  <a:blip r:embed="rId1"/>
                  <a:srcRect/>
                  <a:stretch>
                    <a:fillRect/>
                  </a:stretch>
                </pic:blipFill>
                <pic:spPr bwMode="auto">
                  <a:xfrm>
                    <a:off x="0" y="0"/>
                    <a:ext cx="2287421" cy="614149"/>
                  </a:xfrm>
                  <a:prstGeom prst="rect">
                    <a:avLst/>
                  </a:prstGeom>
                  <a:noFill/>
                  <a:ln w="9525">
                    <a:noFill/>
                    <a:miter lim="800000"/>
                    <a:headEnd/>
                    <a:tailEnd/>
                  </a:ln>
                </pic:spPr>
              </pic:pic>
            </a:graphicData>
          </a:graphic>
        </wp:anchor>
      </w:drawing>
    </w:r>
  </w:p>
  <w:p w14:paraId="79EC8C96" w14:textId="77777777" w:rsidR="00D36E22" w:rsidRDefault="00D36E22" w:rsidP="00ED01A0"/>
  <w:p w14:paraId="02DA3EA6" w14:textId="77777777" w:rsidR="00D36E22" w:rsidRDefault="00D36E22" w:rsidP="00ED01A0"/>
  <w:p w14:paraId="09A20601" w14:textId="77777777" w:rsidR="0009652B" w:rsidRDefault="0009652B" w:rsidP="00ED01A0"/>
  <w:p w14:paraId="27CD0179" w14:textId="77777777" w:rsidR="0009652B" w:rsidRDefault="0009652B" w:rsidP="00ED01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CA6"/>
    <w:multiLevelType w:val="hybridMultilevel"/>
    <w:tmpl w:val="6848F58E"/>
    <w:lvl w:ilvl="0" w:tplc="81727B3A">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366B5"/>
    <w:multiLevelType w:val="hybridMultilevel"/>
    <w:tmpl w:val="12DA8E80"/>
    <w:lvl w:ilvl="0" w:tplc="550AD1DA">
      <w:start w:val="1"/>
      <w:numFmt w:val="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4B8"/>
    <w:multiLevelType w:val="hybridMultilevel"/>
    <w:tmpl w:val="DBE8D640"/>
    <w:lvl w:ilvl="0" w:tplc="D6DE83A0">
      <w:start w:val="1"/>
      <w:numFmt w:val="decimal"/>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B066E"/>
    <w:multiLevelType w:val="hybridMultilevel"/>
    <w:tmpl w:val="1D20BA64"/>
    <w:lvl w:ilvl="0" w:tplc="74543A8A">
      <w:start w:val="1"/>
      <w:numFmt w:val="bullet"/>
      <w:lvlText w:val="–"/>
      <w:lvlJc w:val="left"/>
      <w:pPr>
        <w:ind w:left="720" w:hanging="360"/>
      </w:pPr>
      <w:rPr>
        <w:rFonts w:ascii="Arial" w:hAnsi="Arial" w:hint="default"/>
        <w:b w:val="0"/>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3E26A29A"/>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C644E75"/>
    <w:multiLevelType w:val="hybridMultilevel"/>
    <w:tmpl w:val="C5BA091A"/>
    <w:lvl w:ilvl="0" w:tplc="ACCCB774">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CD73D3"/>
    <w:multiLevelType w:val="hybridMultilevel"/>
    <w:tmpl w:val="73086118"/>
    <w:lvl w:ilvl="0" w:tplc="9D80E3BC">
      <w:start w:val="1"/>
      <w:numFmt w:val="lowerRoman"/>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2D0B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37958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3DE0419"/>
    <w:multiLevelType w:val="hybridMultilevel"/>
    <w:tmpl w:val="D1149CA4"/>
    <w:lvl w:ilvl="0" w:tplc="BA84E73E">
      <w:start w:val="1"/>
      <w:numFmt w:val="decimal"/>
      <w:pStyle w:val="Numberedbulletblue"/>
      <w:lvlText w:val="%1."/>
      <w:lvlJc w:val="left"/>
      <w:pPr>
        <w:ind w:left="36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AE2260"/>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1" w15:restartNumberingAfterBreak="0">
    <w:nsid w:val="35402394"/>
    <w:multiLevelType w:val="hybridMultilevel"/>
    <w:tmpl w:val="484620C6"/>
    <w:lvl w:ilvl="0" w:tplc="5BDC7E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14B46"/>
    <w:multiLevelType w:val="hybridMultilevel"/>
    <w:tmpl w:val="1EB2E792"/>
    <w:lvl w:ilvl="0" w:tplc="04AA535C">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397530"/>
    <w:multiLevelType w:val="hybridMultilevel"/>
    <w:tmpl w:val="EB12B0E2"/>
    <w:lvl w:ilvl="0" w:tplc="A092A44C">
      <w:start w:val="1"/>
      <w:numFmt w:val="decimal"/>
      <w:lvlText w:val="%1."/>
      <w:lvlJc w:val="left"/>
      <w:pPr>
        <w:ind w:left="72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DE4884"/>
    <w:multiLevelType w:val="hybridMultilevel"/>
    <w:tmpl w:val="261A2FAA"/>
    <w:lvl w:ilvl="0" w:tplc="1A4C1544">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C74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BD10C3"/>
    <w:multiLevelType w:val="hybridMultilevel"/>
    <w:tmpl w:val="9B20A83C"/>
    <w:lvl w:ilvl="0" w:tplc="93802A14">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12157"/>
    <w:multiLevelType w:val="hybridMultilevel"/>
    <w:tmpl w:val="FD2642D8"/>
    <w:lvl w:ilvl="0" w:tplc="EBFEFE9E">
      <w:start w:val="1"/>
      <w:numFmt w:val="bullet"/>
      <w:lvlText w:val="•"/>
      <w:lvlJc w:val="left"/>
      <w:pPr>
        <w:ind w:left="36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7064AC"/>
    <w:multiLevelType w:val="hybridMultilevel"/>
    <w:tmpl w:val="EACC2058"/>
    <w:lvl w:ilvl="0" w:tplc="FE02227E">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9D4FDC"/>
    <w:multiLevelType w:val="multilevel"/>
    <w:tmpl w:val="C9BA6D36"/>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hint="default"/>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3" w15:restartNumberingAfterBreak="0">
    <w:nsid w:val="5C156230"/>
    <w:multiLevelType w:val="hybridMultilevel"/>
    <w:tmpl w:val="4A2CDF14"/>
    <w:lvl w:ilvl="0" w:tplc="5100E9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C6DA5"/>
    <w:multiLevelType w:val="hybridMultilevel"/>
    <w:tmpl w:val="F132C182"/>
    <w:lvl w:ilvl="0" w:tplc="192633E6">
      <w:start w:val="1"/>
      <w:numFmt w:val="bullet"/>
      <w:pStyle w:val="Roundbullet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39651D"/>
    <w:multiLevelType w:val="hybridMultilevel"/>
    <w:tmpl w:val="3378CB9E"/>
    <w:lvl w:ilvl="0" w:tplc="EBFCB97A">
      <w:start w:val="1"/>
      <w:numFmt w:val="decimal"/>
      <w:lvlText w:val="%1."/>
      <w:lvlJc w:val="left"/>
      <w:pPr>
        <w:ind w:left="36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DE5773"/>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6C0D73FC"/>
    <w:multiLevelType w:val="hybridMultilevel"/>
    <w:tmpl w:val="82C67170"/>
    <w:lvl w:ilvl="0" w:tplc="94D8A7A8">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6337A"/>
    <w:multiLevelType w:val="hybridMultilevel"/>
    <w:tmpl w:val="EB3C1BE6"/>
    <w:lvl w:ilvl="0" w:tplc="AAAE89D4">
      <w:start w:val="1"/>
      <w:numFmt w:val="bullet"/>
      <w:pStyle w:val="Roundbulletblue"/>
      <w:lvlText w:val="•"/>
      <w:lvlJc w:val="left"/>
      <w:pPr>
        <w:ind w:left="720" w:hanging="360"/>
      </w:pPr>
      <w:rPr>
        <w:rFonts w:ascii="Arial" w:hAnsi="Arial" w:hint="default"/>
        <w:color w:val="002B5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1E1DB4"/>
    <w:multiLevelType w:val="multilevel"/>
    <w:tmpl w:val="55341758"/>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2" w15:restartNumberingAfterBreak="0">
    <w:nsid w:val="73252E9C"/>
    <w:multiLevelType w:val="hybridMultilevel"/>
    <w:tmpl w:val="77AA54BA"/>
    <w:lvl w:ilvl="0" w:tplc="CCAC6588">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5405C"/>
    <w:multiLevelType w:val="hybridMultilevel"/>
    <w:tmpl w:val="9154D644"/>
    <w:lvl w:ilvl="0" w:tplc="A98006EC">
      <w:start w:val="1"/>
      <w:numFmt w:val="bullet"/>
      <w:pStyle w:val="Dashedbulletblue"/>
      <w:lvlText w:val="–"/>
      <w:lvlJc w:val="left"/>
      <w:pPr>
        <w:ind w:left="720" w:hanging="360"/>
      </w:pPr>
      <w:rPr>
        <w:rFonts w:ascii="Arial" w:hAnsi="Arial" w:hint="default"/>
        <w:b w:val="0"/>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327E8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DC1178A"/>
    <w:multiLevelType w:val="hybridMultilevel"/>
    <w:tmpl w:val="8D1E1A20"/>
    <w:lvl w:ilvl="0" w:tplc="7FA43D18">
      <w:start w:val="1"/>
      <w:numFmt w:val="bullet"/>
      <w:lvlText w:val=""/>
      <w:lvlJc w:val="left"/>
      <w:pPr>
        <w:tabs>
          <w:tab w:val="num" w:pos="1117"/>
        </w:tabs>
        <w:ind w:left="1117" w:hanging="397"/>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7E62481D"/>
    <w:multiLevelType w:val="multilevel"/>
    <w:tmpl w:val="DA4297B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8" w15:restartNumberingAfterBreak="0">
    <w:nsid w:val="7EC64442"/>
    <w:multiLevelType w:val="hybridMultilevel"/>
    <w:tmpl w:val="94C279B4"/>
    <w:lvl w:ilvl="0" w:tplc="89EE020C">
      <w:start w:val="1"/>
      <w:numFmt w:val="lowerRoman"/>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0"/>
  </w:num>
  <w:num w:numId="3">
    <w:abstractNumId w:val="27"/>
  </w:num>
  <w:num w:numId="4">
    <w:abstractNumId w:val="14"/>
  </w:num>
  <w:num w:numId="5">
    <w:abstractNumId w:val="20"/>
  </w:num>
  <w:num w:numId="6">
    <w:abstractNumId w:val="20"/>
    <w:lvlOverride w:ilvl="0">
      <w:startOverride w:val="1"/>
    </w:lvlOverride>
  </w:num>
  <w:num w:numId="7">
    <w:abstractNumId w:val="9"/>
  </w:num>
  <w:num w:numId="8">
    <w:abstractNumId w:val="5"/>
  </w:num>
  <w:num w:numId="9">
    <w:abstractNumId w:val="32"/>
  </w:num>
  <w:num w:numId="10">
    <w:abstractNumId w:val="33"/>
  </w:num>
  <w:num w:numId="11">
    <w:abstractNumId w:val="34"/>
  </w:num>
  <w:num w:numId="12">
    <w:abstractNumId w:val="18"/>
  </w:num>
  <w:num w:numId="13">
    <w:abstractNumId w:val="29"/>
  </w:num>
  <w:num w:numId="14">
    <w:abstractNumId w:val="6"/>
  </w:num>
  <w:num w:numId="15">
    <w:abstractNumId w:val="38"/>
  </w:num>
  <w:num w:numId="16">
    <w:abstractNumId w:val="26"/>
  </w:num>
  <w:num w:numId="17">
    <w:abstractNumId w:val="15"/>
  </w:num>
  <w:num w:numId="18">
    <w:abstractNumId w:val="12"/>
  </w:num>
  <w:num w:numId="19">
    <w:abstractNumId w:val="24"/>
  </w:num>
  <w:num w:numId="20">
    <w:abstractNumId w:val="22"/>
  </w:num>
  <w:num w:numId="21">
    <w:abstractNumId w:val="13"/>
  </w:num>
  <w:num w:numId="22">
    <w:abstractNumId w:val="0"/>
  </w:num>
  <w:num w:numId="23">
    <w:abstractNumId w:val="1"/>
  </w:num>
  <w:num w:numId="24">
    <w:abstractNumId w:val="3"/>
  </w:num>
  <w:num w:numId="25">
    <w:abstractNumId w:val="21"/>
  </w:num>
  <w:num w:numId="26">
    <w:abstractNumId w:val="19"/>
  </w:num>
  <w:num w:numId="27">
    <w:abstractNumId w:val="2"/>
  </w:num>
  <w:num w:numId="28">
    <w:abstractNumId w:val="35"/>
  </w:num>
  <w:num w:numId="29">
    <w:abstractNumId w:val="7"/>
  </w:num>
  <w:num w:numId="30">
    <w:abstractNumId w:val="8"/>
  </w:num>
  <w:num w:numId="31">
    <w:abstractNumId w:val="37"/>
  </w:num>
  <w:num w:numId="32">
    <w:abstractNumId w:val="28"/>
  </w:num>
  <w:num w:numId="33">
    <w:abstractNumId w:val="10"/>
  </w:num>
  <w:num w:numId="34">
    <w:abstractNumId w:val="31"/>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16"/>
  </w:num>
  <w:num w:numId="43">
    <w:abstractNumId w:val="11"/>
  </w:num>
  <w:num w:numId="4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ocumentProtection w:formatting="1" w:enforcement="1" w:cryptProviderType="rsaAES" w:cryptAlgorithmClass="hash" w:cryptAlgorithmType="typeAny" w:cryptAlgorithmSid="14" w:cryptSpinCount="100000" w:hash="lAraZXvMMxhx33FXkJ15DXiuwutQSUPmwlMcNf/VteBVHl1kp3eQUIpVFbVuwtE8PNMnMnMtbWLPGUdcqxoZ2A==" w:salt="wsQUPZ8Yfgr7zFZILOYlKQ=="/>
  <w:styleLockTheme/>
  <w:styleLockQFSet/>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A4E"/>
    <w:rsid w:val="0000580B"/>
    <w:rsid w:val="00005C05"/>
    <w:rsid w:val="00017076"/>
    <w:rsid w:val="00017A20"/>
    <w:rsid w:val="00020AFD"/>
    <w:rsid w:val="00023358"/>
    <w:rsid w:val="00023883"/>
    <w:rsid w:val="000239F1"/>
    <w:rsid w:val="000278C7"/>
    <w:rsid w:val="00031742"/>
    <w:rsid w:val="00034787"/>
    <w:rsid w:val="00037E1D"/>
    <w:rsid w:val="00042473"/>
    <w:rsid w:val="00047AB1"/>
    <w:rsid w:val="00053C0B"/>
    <w:rsid w:val="0009652B"/>
    <w:rsid w:val="000A57E8"/>
    <w:rsid w:val="000B5C95"/>
    <w:rsid w:val="000C224C"/>
    <w:rsid w:val="000C46CD"/>
    <w:rsid w:val="000D2769"/>
    <w:rsid w:val="000D3164"/>
    <w:rsid w:val="000D387C"/>
    <w:rsid w:val="000D7F10"/>
    <w:rsid w:val="000E51BB"/>
    <w:rsid w:val="000E7891"/>
    <w:rsid w:val="000E7C0B"/>
    <w:rsid w:val="000F3113"/>
    <w:rsid w:val="000F533C"/>
    <w:rsid w:val="000F5EEC"/>
    <w:rsid w:val="001045C3"/>
    <w:rsid w:val="001045F1"/>
    <w:rsid w:val="00113634"/>
    <w:rsid w:val="00114C3A"/>
    <w:rsid w:val="00122DE0"/>
    <w:rsid w:val="00123C0E"/>
    <w:rsid w:val="00125103"/>
    <w:rsid w:val="00137E49"/>
    <w:rsid w:val="00141011"/>
    <w:rsid w:val="0014735F"/>
    <w:rsid w:val="00151801"/>
    <w:rsid w:val="001537B0"/>
    <w:rsid w:val="001564B7"/>
    <w:rsid w:val="00156E0F"/>
    <w:rsid w:val="00164F9C"/>
    <w:rsid w:val="00171774"/>
    <w:rsid w:val="001728CC"/>
    <w:rsid w:val="00173010"/>
    <w:rsid w:val="0017532D"/>
    <w:rsid w:val="001957AF"/>
    <w:rsid w:val="00196B7E"/>
    <w:rsid w:val="001A56F5"/>
    <w:rsid w:val="001A7B8D"/>
    <w:rsid w:val="001C0BD5"/>
    <w:rsid w:val="001C4430"/>
    <w:rsid w:val="001C518B"/>
    <w:rsid w:val="001E299F"/>
    <w:rsid w:val="001E2FC4"/>
    <w:rsid w:val="0020794C"/>
    <w:rsid w:val="00211364"/>
    <w:rsid w:val="00217226"/>
    <w:rsid w:val="00227618"/>
    <w:rsid w:val="00236283"/>
    <w:rsid w:val="002371BC"/>
    <w:rsid w:val="00237B62"/>
    <w:rsid w:val="00253B6D"/>
    <w:rsid w:val="00257719"/>
    <w:rsid w:val="00271CAD"/>
    <w:rsid w:val="002752E2"/>
    <w:rsid w:val="0028699A"/>
    <w:rsid w:val="00287C24"/>
    <w:rsid w:val="00293D6C"/>
    <w:rsid w:val="00296432"/>
    <w:rsid w:val="002A67C9"/>
    <w:rsid w:val="002B5E40"/>
    <w:rsid w:val="002C0BB7"/>
    <w:rsid w:val="002C0E21"/>
    <w:rsid w:val="002C70E8"/>
    <w:rsid w:val="002C7102"/>
    <w:rsid w:val="002D2206"/>
    <w:rsid w:val="002F321C"/>
    <w:rsid w:val="003028B8"/>
    <w:rsid w:val="00302D24"/>
    <w:rsid w:val="00306A7D"/>
    <w:rsid w:val="00311B07"/>
    <w:rsid w:val="003140D5"/>
    <w:rsid w:val="00315F62"/>
    <w:rsid w:val="00317CAA"/>
    <w:rsid w:val="003301D1"/>
    <w:rsid w:val="00333F06"/>
    <w:rsid w:val="00340AA3"/>
    <w:rsid w:val="0034693C"/>
    <w:rsid w:val="00347AD3"/>
    <w:rsid w:val="0036055B"/>
    <w:rsid w:val="00367E78"/>
    <w:rsid w:val="00371037"/>
    <w:rsid w:val="00371BDB"/>
    <w:rsid w:val="00377108"/>
    <w:rsid w:val="0037719B"/>
    <w:rsid w:val="0038022E"/>
    <w:rsid w:val="00384743"/>
    <w:rsid w:val="003A6259"/>
    <w:rsid w:val="003A67E4"/>
    <w:rsid w:val="003B5131"/>
    <w:rsid w:val="003B67DE"/>
    <w:rsid w:val="003C5084"/>
    <w:rsid w:val="003C546D"/>
    <w:rsid w:val="003C5989"/>
    <w:rsid w:val="003D31DF"/>
    <w:rsid w:val="003E5758"/>
    <w:rsid w:val="003F12DA"/>
    <w:rsid w:val="003F4D14"/>
    <w:rsid w:val="003F5DD4"/>
    <w:rsid w:val="0040069C"/>
    <w:rsid w:val="00412674"/>
    <w:rsid w:val="00420A01"/>
    <w:rsid w:val="00421A16"/>
    <w:rsid w:val="0042287B"/>
    <w:rsid w:val="004233E0"/>
    <w:rsid w:val="0043035A"/>
    <w:rsid w:val="00441990"/>
    <w:rsid w:val="004571EE"/>
    <w:rsid w:val="004735EF"/>
    <w:rsid w:val="00480E02"/>
    <w:rsid w:val="004812BF"/>
    <w:rsid w:val="00487F88"/>
    <w:rsid w:val="004929FC"/>
    <w:rsid w:val="00496517"/>
    <w:rsid w:val="004A31B5"/>
    <w:rsid w:val="004A787A"/>
    <w:rsid w:val="004B1FD0"/>
    <w:rsid w:val="004C20FE"/>
    <w:rsid w:val="004C4A19"/>
    <w:rsid w:val="004D1E4A"/>
    <w:rsid w:val="004D3732"/>
    <w:rsid w:val="004F1654"/>
    <w:rsid w:val="004F6C6A"/>
    <w:rsid w:val="004F7D76"/>
    <w:rsid w:val="004F7E71"/>
    <w:rsid w:val="005019EF"/>
    <w:rsid w:val="0051501B"/>
    <w:rsid w:val="005153E5"/>
    <w:rsid w:val="00525803"/>
    <w:rsid w:val="00540537"/>
    <w:rsid w:val="005469F0"/>
    <w:rsid w:val="00551AA9"/>
    <w:rsid w:val="00551FC2"/>
    <w:rsid w:val="005663EE"/>
    <w:rsid w:val="00572A4E"/>
    <w:rsid w:val="005745C1"/>
    <w:rsid w:val="005759CA"/>
    <w:rsid w:val="00582C4F"/>
    <w:rsid w:val="00594E4C"/>
    <w:rsid w:val="005A1084"/>
    <w:rsid w:val="005A6F3A"/>
    <w:rsid w:val="005B1A56"/>
    <w:rsid w:val="005C3B50"/>
    <w:rsid w:val="005E0808"/>
    <w:rsid w:val="0060075F"/>
    <w:rsid w:val="00603AC6"/>
    <w:rsid w:val="006204EE"/>
    <w:rsid w:val="006243B5"/>
    <w:rsid w:val="00635AFC"/>
    <w:rsid w:val="00640EF5"/>
    <w:rsid w:val="00642E9F"/>
    <w:rsid w:val="0064679E"/>
    <w:rsid w:val="00653254"/>
    <w:rsid w:val="0066196A"/>
    <w:rsid w:val="0066397F"/>
    <w:rsid w:val="0066626C"/>
    <w:rsid w:val="00675D3B"/>
    <w:rsid w:val="0068023D"/>
    <w:rsid w:val="00687B10"/>
    <w:rsid w:val="00694855"/>
    <w:rsid w:val="006A2223"/>
    <w:rsid w:val="006A373A"/>
    <w:rsid w:val="006A6E1D"/>
    <w:rsid w:val="006C66D0"/>
    <w:rsid w:val="006D681F"/>
    <w:rsid w:val="006D7832"/>
    <w:rsid w:val="006F1522"/>
    <w:rsid w:val="006F2F1F"/>
    <w:rsid w:val="0070528D"/>
    <w:rsid w:val="007074C6"/>
    <w:rsid w:val="00710E6C"/>
    <w:rsid w:val="00714101"/>
    <w:rsid w:val="00725563"/>
    <w:rsid w:val="007376DD"/>
    <w:rsid w:val="00755ED6"/>
    <w:rsid w:val="00766934"/>
    <w:rsid w:val="00772DF8"/>
    <w:rsid w:val="007770FC"/>
    <w:rsid w:val="007804D3"/>
    <w:rsid w:val="00782A10"/>
    <w:rsid w:val="00783D75"/>
    <w:rsid w:val="007B581E"/>
    <w:rsid w:val="007C4A23"/>
    <w:rsid w:val="007C4E84"/>
    <w:rsid w:val="007D1E79"/>
    <w:rsid w:val="007D3787"/>
    <w:rsid w:val="007E49C2"/>
    <w:rsid w:val="007F77B9"/>
    <w:rsid w:val="00803194"/>
    <w:rsid w:val="008203B7"/>
    <w:rsid w:val="00820468"/>
    <w:rsid w:val="008218BA"/>
    <w:rsid w:val="0083163B"/>
    <w:rsid w:val="00843C07"/>
    <w:rsid w:val="0084537A"/>
    <w:rsid w:val="00845AB8"/>
    <w:rsid w:val="008473AE"/>
    <w:rsid w:val="008553B5"/>
    <w:rsid w:val="00862787"/>
    <w:rsid w:val="00865617"/>
    <w:rsid w:val="008704F3"/>
    <w:rsid w:val="008712A8"/>
    <w:rsid w:val="00883454"/>
    <w:rsid w:val="00894999"/>
    <w:rsid w:val="008A1896"/>
    <w:rsid w:val="008A1EA3"/>
    <w:rsid w:val="008A535E"/>
    <w:rsid w:val="008A596B"/>
    <w:rsid w:val="008B6D75"/>
    <w:rsid w:val="008C1A05"/>
    <w:rsid w:val="008D1A01"/>
    <w:rsid w:val="008D50C3"/>
    <w:rsid w:val="008E4E08"/>
    <w:rsid w:val="008E53C7"/>
    <w:rsid w:val="008F4631"/>
    <w:rsid w:val="008F6C1D"/>
    <w:rsid w:val="00902DD7"/>
    <w:rsid w:val="00915DCB"/>
    <w:rsid w:val="009162C1"/>
    <w:rsid w:val="00921A67"/>
    <w:rsid w:val="009316D8"/>
    <w:rsid w:val="0093243D"/>
    <w:rsid w:val="00933CCF"/>
    <w:rsid w:val="00934181"/>
    <w:rsid w:val="0095116B"/>
    <w:rsid w:val="00953BCB"/>
    <w:rsid w:val="00973257"/>
    <w:rsid w:val="009737A5"/>
    <w:rsid w:val="00974AE6"/>
    <w:rsid w:val="00976E47"/>
    <w:rsid w:val="00983CA5"/>
    <w:rsid w:val="0098402A"/>
    <w:rsid w:val="009841A2"/>
    <w:rsid w:val="00993E11"/>
    <w:rsid w:val="009943EA"/>
    <w:rsid w:val="00995445"/>
    <w:rsid w:val="009A3BB5"/>
    <w:rsid w:val="009B2A2C"/>
    <w:rsid w:val="009B5FB2"/>
    <w:rsid w:val="009C01E4"/>
    <w:rsid w:val="009C1F48"/>
    <w:rsid w:val="009D035A"/>
    <w:rsid w:val="009D1BDD"/>
    <w:rsid w:val="009D7496"/>
    <w:rsid w:val="009E2581"/>
    <w:rsid w:val="009E3DB3"/>
    <w:rsid w:val="009E55EA"/>
    <w:rsid w:val="009E697B"/>
    <w:rsid w:val="009F2F0B"/>
    <w:rsid w:val="009F429E"/>
    <w:rsid w:val="009F57BD"/>
    <w:rsid w:val="00A00B5A"/>
    <w:rsid w:val="00A0107A"/>
    <w:rsid w:val="00A21E8C"/>
    <w:rsid w:val="00A22595"/>
    <w:rsid w:val="00A35942"/>
    <w:rsid w:val="00A47EBA"/>
    <w:rsid w:val="00A50E19"/>
    <w:rsid w:val="00A57065"/>
    <w:rsid w:val="00A60749"/>
    <w:rsid w:val="00A63E0D"/>
    <w:rsid w:val="00A742C4"/>
    <w:rsid w:val="00A75E6D"/>
    <w:rsid w:val="00A93C8E"/>
    <w:rsid w:val="00AD054C"/>
    <w:rsid w:val="00AD1D46"/>
    <w:rsid w:val="00AD4565"/>
    <w:rsid w:val="00AD57CA"/>
    <w:rsid w:val="00AF0E8B"/>
    <w:rsid w:val="00AF11CE"/>
    <w:rsid w:val="00AF7CA0"/>
    <w:rsid w:val="00B00BA0"/>
    <w:rsid w:val="00B04CE0"/>
    <w:rsid w:val="00B145D5"/>
    <w:rsid w:val="00B33578"/>
    <w:rsid w:val="00B431B4"/>
    <w:rsid w:val="00B44D73"/>
    <w:rsid w:val="00B542F4"/>
    <w:rsid w:val="00B56E49"/>
    <w:rsid w:val="00B6231F"/>
    <w:rsid w:val="00B631F5"/>
    <w:rsid w:val="00B63D9E"/>
    <w:rsid w:val="00B70181"/>
    <w:rsid w:val="00B94AFA"/>
    <w:rsid w:val="00BB2D49"/>
    <w:rsid w:val="00BC1926"/>
    <w:rsid w:val="00BD2EC3"/>
    <w:rsid w:val="00BE51AF"/>
    <w:rsid w:val="00BE619B"/>
    <w:rsid w:val="00BF3AF8"/>
    <w:rsid w:val="00BF44CD"/>
    <w:rsid w:val="00BF4D11"/>
    <w:rsid w:val="00BF5798"/>
    <w:rsid w:val="00C04445"/>
    <w:rsid w:val="00C049F5"/>
    <w:rsid w:val="00C05386"/>
    <w:rsid w:val="00C11879"/>
    <w:rsid w:val="00C11D5D"/>
    <w:rsid w:val="00C16E41"/>
    <w:rsid w:val="00C248C9"/>
    <w:rsid w:val="00C34C5E"/>
    <w:rsid w:val="00C41418"/>
    <w:rsid w:val="00C4585E"/>
    <w:rsid w:val="00C4660A"/>
    <w:rsid w:val="00C47F69"/>
    <w:rsid w:val="00C511FB"/>
    <w:rsid w:val="00C61C64"/>
    <w:rsid w:val="00C62418"/>
    <w:rsid w:val="00C715CB"/>
    <w:rsid w:val="00C7236F"/>
    <w:rsid w:val="00C86057"/>
    <w:rsid w:val="00C876F1"/>
    <w:rsid w:val="00C91C04"/>
    <w:rsid w:val="00C92623"/>
    <w:rsid w:val="00C97F70"/>
    <w:rsid w:val="00CC0680"/>
    <w:rsid w:val="00CC0862"/>
    <w:rsid w:val="00CC0A9B"/>
    <w:rsid w:val="00CC6D97"/>
    <w:rsid w:val="00CD3AC4"/>
    <w:rsid w:val="00CD4EA7"/>
    <w:rsid w:val="00CE1231"/>
    <w:rsid w:val="00CE4A08"/>
    <w:rsid w:val="00CE5810"/>
    <w:rsid w:val="00CF06A7"/>
    <w:rsid w:val="00CF3C05"/>
    <w:rsid w:val="00CF4E67"/>
    <w:rsid w:val="00CF7339"/>
    <w:rsid w:val="00D0153B"/>
    <w:rsid w:val="00D06AFF"/>
    <w:rsid w:val="00D11314"/>
    <w:rsid w:val="00D16DFB"/>
    <w:rsid w:val="00D1703E"/>
    <w:rsid w:val="00D23A53"/>
    <w:rsid w:val="00D26595"/>
    <w:rsid w:val="00D27B17"/>
    <w:rsid w:val="00D36E22"/>
    <w:rsid w:val="00D438B2"/>
    <w:rsid w:val="00D52E15"/>
    <w:rsid w:val="00D675D9"/>
    <w:rsid w:val="00D67BA3"/>
    <w:rsid w:val="00D70934"/>
    <w:rsid w:val="00D729CB"/>
    <w:rsid w:val="00D76F02"/>
    <w:rsid w:val="00D8289C"/>
    <w:rsid w:val="00D85096"/>
    <w:rsid w:val="00D8750E"/>
    <w:rsid w:val="00D909C3"/>
    <w:rsid w:val="00DA44C0"/>
    <w:rsid w:val="00DB0170"/>
    <w:rsid w:val="00DC0B9F"/>
    <w:rsid w:val="00DC3D41"/>
    <w:rsid w:val="00DC5654"/>
    <w:rsid w:val="00DC5BE3"/>
    <w:rsid w:val="00DD09B2"/>
    <w:rsid w:val="00DE113B"/>
    <w:rsid w:val="00DE244A"/>
    <w:rsid w:val="00DE71C5"/>
    <w:rsid w:val="00DF7332"/>
    <w:rsid w:val="00E03B4E"/>
    <w:rsid w:val="00E10B6D"/>
    <w:rsid w:val="00E21C1F"/>
    <w:rsid w:val="00E278EA"/>
    <w:rsid w:val="00E35245"/>
    <w:rsid w:val="00E427BE"/>
    <w:rsid w:val="00E440DD"/>
    <w:rsid w:val="00E458B7"/>
    <w:rsid w:val="00E501B7"/>
    <w:rsid w:val="00E56B4E"/>
    <w:rsid w:val="00E57361"/>
    <w:rsid w:val="00E81B44"/>
    <w:rsid w:val="00E822A4"/>
    <w:rsid w:val="00E842F5"/>
    <w:rsid w:val="00E85B8A"/>
    <w:rsid w:val="00E93EE0"/>
    <w:rsid w:val="00EA363B"/>
    <w:rsid w:val="00EB5F80"/>
    <w:rsid w:val="00EC31AE"/>
    <w:rsid w:val="00EC5CC3"/>
    <w:rsid w:val="00EC6B8B"/>
    <w:rsid w:val="00ED01A0"/>
    <w:rsid w:val="00ED0E97"/>
    <w:rsid w:val="00ED6061"/>
    <w:rsid w:val="00EE708B"/>
    <w:rsid w:val="00EF5E9F"/>
    <w:rsid w:val="00F02EA9"/>
    <w:rsid w:val="00F054F3"/>
    <w:rsid w:val="00F20C92"/>
    <w:rsid w:val="00F22060"/>
    <w:rsid w:val="00F461ED"/>
    <w:rsid w:val="00F46FF0"/>
    <w:rsid w:val="00F62C45"/>
    <w:rsid w:val="00F63472"/>
    <w:rsid w:val="00F70856"/>
    <w:rsid w:val="00F70DBF"/>
    <w:rsid w:val="00F73B25"/>
    <w:rsid w:val="00F90DE3"/>
    <w:rsid w:val="00F91B16"/>
    <w:rsid w:val="00F93C1A"/>
    <w:rsid w:val="00F94C31"/>
    <w:rsid w:val="00FB16F7"/>
    <w:rsid w:val="00FB57B1"/>
    <w:rsid w:val="00FC3D7B"/>
    <w:rsid w:val="00FC4772"/>
    <w:rsid w:val="00FC74D0"/>
    <w:rsid w:val="00FC7E3D"/>
    <w:rsid w:val="00FD0DBE"/>
    <w:rsid w:val="00FE2CE1"/>
    <w:rsid w:val="00FE5617"/>
    <w:rsid w:val="00FF7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A5DC2FF"/>
  <w15:docId w15:val="{2FEC4585-D0C6-458E-96C9-3E4B7C59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26C"/>
    <w:pPr>
      <w:spacing w:after="120"/>
    </w:pPr>
    <w:rPr>
      <w:sz w:val="22"/>
      <w:szCs w:val="22"/>
      <w:lang w:eastAsia="en-US"/>
    </w:rPr>
  </w:style>
  <w:style w:type="paragraph" w:styleId="Heading1">
    <w:name w:val="heading 1"/>
    <w:basedOn w:val="Normal"/>
    <w:next w:val="Normal"/>
    <w:link w:val="Heading1Char"/>
    <w:uiPriority w:val="9"/>
    <w:semiHidden/>
    <w:qFormat/>
    <w:rsid w:val="0068023D"/>
    <w:pPr>
      <w:keepNext/>
      <w:keepLines/>
      <w:spacing w:before="480"/>
      <w:outlineLvl w:val="0"/>
    </w:pPr>
    <w:rPr>
      <w:rFonts w:eastAsia="Times New Roman"/>
      <w:b/>
      <w:bCs/>
      <w:color w:val="1D9ACE"/>
      <w:sz w:val="28"/>
      <w:szCs w:val="28"/>
    </w:rPr>
  </w:style>
  <w:style w:type="paragraph" w:styleId="Heading2">
    <w:name w:val="heading 2"/>
    <w:next w:val="Normal"/>
    <w:link w:val="Heading2Char"/>
    <w:autoRedefine/>
    <w:uiPriority w:val="9"/>
    <w:semiHidden/>
    <w:qFormat/>
    <w:rsid w:val="002F321C"/>
    <w:pPr>
      <w:keepNext/>
      <w:spacing w:before="240" w:after="360"/>
      <w:ind w:left="1701" w:right="1701"/>
      <w:outlineLvl w:val="1"/>
    </w:pPr>
    <w:rPr>
      <w:rFonts w:ascii="Times New Roman" w:eastAsia="Times New Roman" w:hAnsi="Times New Roman"/>
      <w:bCs/>
      <w:iCs/>
      <w:color w:val="034B89"/>
      <w:sz w:val="28"/>
      <w:szCs w:val="28"/>
      <w:lang w:eastAsia="en-US"/>
    </w:rPr>
  </w:style>
  <w:style w:type="paragraph" w:styleId="Heading3">
    <w:name w:val="heading 3"/>
    <w:basedOn w:val="Normal"/>
    <w:next w:val="Normal"/>
    <w:link w:val="Heading3Char"/>
    <w:uiPriority w:val="9"/>
    <w:semiHidden/>
    <w:unhideWhenUsed/>
    <w:qFormat/>
    <w:rsid w:val="00D8289C"/>
    <w:pPr>
      <w:keepNext/>
      <w:keepLines/>
      <w:spacing w:before="200"/>
      <w:outlineLvl w:val="2"/>
    </w:pPr>
    <w:rPr>
      <w:rFonts w:eastAsia="Times New Roman"/>
      <w:b/>
      <w:bCs/>
      <w:color w:val="54BCE7"/>
    </w:rPr>
  </w:style>
  <w:style w:type="paragraph" w:styleId="Heading4">
    <w:name w:val="heading 4"/>
    <w:basedOn w:val="Normal"/>
    <w:next w:val="Normal"/>
    <w:link w:val="Heading4Char"/>
    <w:uiPriority w:val="9"/>
    <w:semiHidden/>
    <w:unhideWhenUsed/>
    <w:qFormat/>
    <w:rsid w:val="00D8289C"/>
    <w:pPr>
      <w:keepNext/>
      <w:keepLines/>
      <w:spacing w:before="200"/>
      <w:outlineLvl w:val="3"/>
    </w:pPr>
    <w:rPr>
      <w:rFonts w:eastAsia="Times New Roman"/>
      <w:b/>
      <w:bCs/>
      <w:i/>
      <w:iCs/>
      <w:color w:val="54BCE7"/>
    </w:rPr>
  </w:style>
  <w:style w:type="paragraph" w:styleId="Heading5">
    <w:name w:val="heading 5"/>
    <w:basedOn w:val="Normal"/>
    <w:next w:val="Normal"/>
    <w:link w:val="Heading5Char"/>
    <w:uiPriority w:val="9"/>
    <w:semiHidden/>
    <w:unhideWhenUsed/>
    <w:qFormat/>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7B17"/>
    <w:rPr>
      <w:rFonts w:ascii="Times New Roman" w:eastAsia="Times New Roman" w:hAnsi="Times New Roman"/>
      <w:bCs/>
      <w:iCs/>
      <w:color w:val="034B89"/>
      <w:sz w:val="28"/>
      <w:szCs w:val="28"/>
      <w:lang w:val="en-GB" w:eastAsia="en-US" w:bidi="ar-SA"/>
    </w:rPr>
  </w:style>
  <w:style w:type="paragraph" w:customStyle="1" w:styleId="Thirdheading">
    <w:name w:val="Third heading"/>
    <w:qFormat/>
    <w:rsid w:val="00E56B4E"/>
    <w:pPr>
      <w:spacing w:before="120" w:after="40"/>
    </w:pPr>
    <w:rPr>
      <w:b/>
      <w:color w:val="002B54"/>
      <w:sz w:val="26"/>
      <w:szCs w:val="22"/>
      <w:lang w:eastAsia="en-US"/>
    </w:rPr>
  </w:style>
  <w:style w:type="paragraph" w:customStyle="1" w:styleId="Reportsubtitle">
    <w:name w:val="Report subtitle"/>
    <w:qFormat/>
    <w:rsid w:val="0068023D"/>
    <w:pPr>
      <w:spacing w:after="200"/>
    </w:pPr>
    <w:rPr>
      <w:sz w:val="28"/>
      <w:szCs w:val="28"/>
      <w:lang w:eastAsia="en-US"/>
    </w:rPr>
  </w:style>
  <w:style w:type="paragraph" w:customStyle="1" w:styleId="Numberedthirdheading">
    <w:name w:val="Numbered third heading"/>
    <w:qFormat/>
    <w:rsid w:val="00635AFC"/>
    <w:pPr>
      <w:numPr>
        <w:ilvl w:val="2"/>
        <w:numId w:val="37"/>
      </w:numPr>
      <w:spacing w:before="120" w:after="40"/>
    </w:pPr>
    <w:rPr>
      <w:b/>
      <w:color w:val="002B54"/>
      <w:sz w:val="26"/>
      <w:szCs w:val="22"/>
      <w:lang w:eastAsia="en-US"/>
    </w:rPr>
  </w:style>
  <w:style w:type="paragraph" w:customStyle="1" w:styleId="Pullquoteblue">
    <w:name w:val="Pullquote blue"/>
    <w:qFormat/>
    <w:rsid w:val="00AF11CE"/>
    <w:pPr>
      <w:spacing w:before="240" w:after="360"/>
      <w:ind w:left="1701" w:right="1701"/>
    </w:pPr>
    <w:rPr>
      <w:rFonts w:ascii="Times New Roman" w:hAnsi="Times New Roman"/>
      <w:color w:val="002B54"/>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blue">
    <w:name w:val="Pullquote mid blue"/>
    <w:qFormat/>
    <w:rsid w:val="00AF11CE"/>
    <w:pPr>
      <w:spacing w:before="240" w:after="360"/>
      <w:ind w:left="1701" w:right="1701"/>
    </w:pPr>
    <w:rPr>
      <w:rFonts w:ascii="Times New Roman" w:hAnsi="Times New Roman"/>
      <w:color w:val="0177BA"/>
      <w:sz w:val="32"/>
      <w:szCs w:val="22"/>
      <w:lang w:eastAsia="en-US"/>
    </w:rPr>
  </w:style>
  <w:style w:type="paragraph" w:customStyle="1" w:styleId="Reporttitledarkblue">
    <w:name w:val="Report title dark blue"/>
    <w:qFormat/>
    <w:rsid w:val="008E53C7"/>
    <w:pPr>
      <w:spacing w:after="280"/>
    </w:pPr>
    <w:rPr>
      <w:color w:val="002B54"/>
      <w:sz w:val="56"/>
      <w:szCs w:val="22"/>
      <w:lang w:eastAsia="en-US"/>
    </w:rPr>
  </w:style>
  <w:style w:type="paragraph" w:customStyle="1" w:styleId="Reporttitlemidblue">
    <w:name w:val="Report title mid blue"/>
    <w:qFormat/>
    <w:rsid w:val="008E53C7"/>
    <w:pPr>
      <w:spacing w:after="280"/>
    </w:pPr>
    <w:rPr>
      <w:color w:val="034B89"/>
      <w:sz w:val="56"/>
      <w:szCs w:val="22"/>
      <w:lang w:eastAsia="en-US"/>
    </w:rPr>
  </w:style>
  <w:style w:type="paragraph" w:customStyle="1" w:styleId="Introductiontextblue">
    <w:name w:val="Introduction text blue"/>
    <w:qFormat/>
    <w:rsid w:val="00F94C31"/>
    <w:pPr>
      <w:spacing w:after="120"/>
    </w:pPr>
    <w:rPr>
      <w:rFonts w:eastAsia="Times New Roman" w:cs="Arial"/>
      <w:color w:val="002B54"/>
      <w:sz w:val="28"/>
      <w:szCs w:val="28"/>
    </w:rPr>
  </w:style>
  <w:style w:type="paragraph" w:customStyle="1" w:styleId="Introductiontext">
    <w:name w:val="Introduction text"/>
    <w:qForma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34B89" w:themeColor="accent1"/>
        <w:left w:val="single" w:sz="4" w:space="0" w:color="034B89" w:themeColor="accent1"/>
        <w:bottom w:val="single" w:sz="4" w:space="0" w:color="034B89" w:themeColor="accent1"/>
        <w:right w:val="single" w:sz="4" w:space="0" w:color="034B89" w:themeColor="accent1"/>
        <w:insideH w:val="single" w:sz="4" w:space="0" w:color="034B89" w:themeColor="accent1"/>
        <w:insideV w:val="single" w:sz="4" w:space="0" w:color="034B89" w:themeColor="accent1"/>
      </w:tblBorders>
      <w:tblCellMar>
        <w:left w:w="0" w:type="dxa"/>
        <w:right w:w="0" w:type="dxa"/>
      </w:tblCellMar>
    </w:tblPr>
    <w:tblStylePr w:type="firstRow">
      <w:rPr>
        <w:b/>
      </w:rPr>
      <w:tblPr/>
      <w:tcPr>
        <w:tcBorders>
          <w:insideV w:val="single" w:sz="4" w:space="0" w:color="FFFFFF" w:themeColor="background1"/>
        </w:tcBorders>
        <w:shd w:val="clear" w:color="auto" w:fill="034B89" w:themeFill="accent1"/>
      </w:tcPr>
    </w:tblStylePr>
    <w:tblStylePr w:type="firstCol">
      <w:rPr>
        <w:b/>
      </w:rPr>
    </w:tblStylePr>
    <w:tblStylePr w:type="band2Horz">
      <w:tblPr/>
      <w:tcPr>
        <w:shd w:val="clear" w:color="auto" w:fill="DCF1FA" w:themeFill="accent3" w:themeFillTint="33"/>
      </w:tcPr>
    </w:tblStylePr>
  </w:style>
  <w:style w:type="character" w:styleId="Hyperlink">
    <w:name w:val="Hyperlink"/>
    <w:basedOn w:val="DefaultParagraphFont"/>
    <w:uiPriority w:val="99"/>
    <w:rsid w:val="0020794C"/>
    <w:rPr>
      <w:color w:val="0177BA"/>
      <w:u w:val="single"/>
    </w:rPr>
  </w:style>
  <w:style w:type="paragraph" w:customStyle="1" w:styleId="Maintextblue">
    <w:name w:val="Main text blue"/>
    <w:basedOn w:val="Normal"/>
    <w:qFormat/>
    <w:rsid w:val="00CC0862"/>
    <w:rPr>
      <w:color w:val="002B54"/>
    </w:rPr>
  </w:style>
  <w:style w:type="paragraph" w:customStyle="1" w:styleId="Maintextblack">
    <w:name w:val="Main text black"/>
    <w:basedOn w:val="Normal"/>
    <w:qFormat/>
    <w:rsid w:val="00995445"/>
  </w:style>
  <w:style w:type="paragraph" w:customStyle="1" w:styleId="Mainheading">
    <w:name w:val="Main heading"/>
    <w:qFormat/>
    <w:rsid w:val="000D7F10"/>
    <w:pPr>
      <w:spacing w:before="120" w:after="240"/>
    </w:pPr>
    <w:rPr>
      <w:color w:val="034B89"/>
      <w:sz w:val="56"/>
      <w:szCs w:val="22"/>
      <w:lang w:eastAsia="en-US"/>
    </w:rPr>
  </w:style>
  <w:style w:type="paragraph" w:customStyle="1" w:styleId="Numberedheading">
    <w:name w:val="Numbered heading"/>
    <w:qFormat/>
    <w:rsid w:val="000D7F10"/>
    <w:pPr>
      <w:numPr>
        <w:numId w:val="37"/>
      </w:numPr>
      <w:spacing w:before="120" w:after="240"/>
    </w:pPr>
    <w:rPr>
      <w:color w:val="034B89"/>
      <w:sz w:val="56"/>
      <w:szCs w:val="22"/>
      <w:lang w:eastAsia="en-US"/>
    </w:rPr>
  </w:style>
  <w:style w:type="character" w:customStyle="1" w:styleId="Boldtextblue">
    <w:name w:val="Bold text blue"/>
    <w:basedOn w:val="DefaultParagraphFont"/>
    <w:uiPriority w:val="1"/>
    <w:qFormat/>
    <w:rsid w:val="00642E9F"/>
    <w:rPr>
      <w:b/>
      <w:color w:val="002B54"/>
    </w:rPr>
  </w:style>
  <w:style w:type="paragraph" w:customStyle="1" w:styleId="Secondheading">
    <w:name w:val="Second heading"/>
    <w:qFormat/>
    <w:rsid w:val="00E56B4E"/>
    <w:pPr>
      <w:spacing w:before="240" w:after="40"/>
    </w:pPr>
    <w:rPr>
      <w:color w:val="002B54"/>
      <w:sz w:val="32"/>
      <w:szCs w:val="22"/>
      <w:lang w:eastAsia="en-US"/>
    </w:rPr>
  </w:style>
  <w:style w:type="paragraph" w:customStyle="1" w:styleId="Numberedsecondheading">
    <w:name w:val="Numbered second heading"/>
    <w:qFormat/>
    <w:rsid w:val="0066626C"/>
    <w:pPr>
      <w:numPr>
        <w:ilvl w:val="1"/>
        <w:numId w:val="37"/>
      </w:numPr>
      <w:spacing w:before="240" w:after="40"/>
    </w:pPr>
    <w:rPr>
      <w:color w:val="002B54"/>
      <w:sz w:val="32"/>
      <w:szCs w:val="22"/>
      <w:lang w:eastAsia="en-US"/>
    </w:rPr>
  </w:style>
  <w:style w:type="character" w:customStyle="1" w:styleId="Italic">
    <w:name w:val="Italic"/>
    <w:basedOn w:val="DefaultParagraphFont"/>
    <w:uiPriority w:val="1"/>
    <w:qFormat/>
    <w:rsid w:val="00017A20"/>
    <w:rPr>
      <w:i/>
    </w:rPr>
  </w:style>
  <w:style w:type="character" w:customStyle="1" w:styleId="Italicblue">
    <w:name w:val="Italic blue"/>
    <w:basedOn w:val="DefaultParagraphFont"/>
    <w:uiPriority w:val="1"/>
    <w:qFormat/>
    <w:rsid w:val="00317CAA"/>
    <w:rPr>
      <w:i/>
      <w:color w:val="002B54"/>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black">
    <w:name w:val="Round bullet black"/>
    <w:qFormat/>
    <w:rsid w:val="00635AFC"/>
    <w:pPr>
      <w:numPr>
        <w:numId w:val="1"/>
      </w:numPr>
      <w:spacing w:after="80"/>
      <w:ind w:left="340" w:hanging="340"/>
    </w:pPr>
    <w:rPr>
      <w:sz w:val="22"/>
      <w:szCs w:val="22"/>
      <w:lang w:eastAsia="en-US"/>
    </w:rPr>
  </w:style>
  <w:style w:type="paragraph" w:customStyle="1" w:styleId="Roundbulletblue">
    <w:name w:val="Round bullet blue"/>
    <w:qFormat/>
    <w:rsid w:val="00635AFC"/>
    <w:pPr>
      <w:numPr>
        <w:numId w:val="2"/>
      </w:numPr>
      <w:spacing w:after="80"/>
      <w:ind w:left="340" w:hanging="340"/>
    </w:pPr>
    <w:rPr>
      <w:color w:val="002B54"/>
      <w:sz w:val="22"/>
      <w:szCs w:val="22"/>
      <w:lang w:eastAsia="en-US"/>
    </w:rPr>
  </w:style>
  <w:style w:type="paragraph" w:customStyle="1" w:styleId="Numberedbullet">
    <w:name w:val="Numbered bullet"/>
    <w:basedOn w:val="Maintextblack"/>
    <w:qFormat/>
    <w:rsid w:val="00031742"/>
    <w:pPr>
      <w:numPr>
        <w:numId w:val="5"/>
      </w:numPr>
      <w:spacing w:after="80"/>
      <w:ind w:left="340" w:hanging="340"/>
    </w:pPr>
  </w:style>
  <w:style w:type="character" w:customStyle="1" w:styleId="Subscript">
    <w:name w:val="Subscript"/>
    <w:basedOn w:val="DefaultParagraphFont"/>
    <w:uiPriority w:val="1"/>
    <w:qFormat/>
    <w:rsid w:val="00B00BA0"/>
    <w:rPr>
      <w:vertAlign w:val="subscript"/>
    </w:rPr>
  </w:style>
  <w:style w:type="character" w:customStyle="1" w:styleId="Superscript">
    <w:name w:val="Superscript"/>
    <w:basedOn w:val="DefaultParagraphFont"/>
    <w:uiPriority w:val="1"/>
    <w:qFormat/>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blue">
    <w:name w:val="Numbered bullet blue"/>
    <w:basedOn w:val="Maintextblue"/>
    <w:qFormat/>
    <w:rsid w:val="00031742"/>
    <w:pPr>
      <w:numPr>
        <w:numId w:val="7"/>
      </w:numPr>
      <w:spacing w:after="80"/>
      <w:ind w:left="340" w:hanging="340"/>
    </w:pPr>
  </w:style>
  <w:style w:type="character" w:customStyle="1" w:styleId="Heading1Char">
    <w:name w:val="Heading 1 Char"/>
    <w:basedOn w:val="DefaultParagraphFont"/>
    <w:link w:val="Heading1"/>
    <w:uiPriority w:val="9"/>
    <w:semiHidden/>
    <w:rsid w:val="00D27B17"/>
    <w:rPr>
      <w:rFonts w:ascii="Arial" w:eastAsia="Times New Roman" w:hAnsi="Arial" w:cs="Times New Roman"/>
      <w:b/>
      <w:bCs/>
      <w:color w:val="1D9ACE"/>
      <w:sz w:val="28"/>
      <w:szCs w:val="28"/>
    </w:rPr>
  </w:style>
  <w:style w:type="paragraph" w:customStyle="1" w:styleId="Dashedbullet">
    <w:name w:val="Dashed bullet"/>
    <w:basedOn w:val="Maintextblack"/>
    <w:qFormat/>
    <w:rsid w:val="00635AFC"/>
    <w:pPr>
      <w:numPr>
        <w:numId w:val="10"/>
      </w:numPr>
      <w:spacing w:after="80"/>
      <w:ind w:left="340" w:hanging="340"/>
    </w:pPr>
  </w:style>
  <w:style w:type="paragraph" w:customStyle="1" w:styleId="Dashedbulletblue">
    <w:name w:val="Dashed bullet blue"/>
    <w:basedOn w:val="Maintextblue"/>
    <w:qFormat/>
    <w:rsid w:val="00031742"/>
    <w:pPr>
      <w:numPr>
        <w:numId w:val="11"/>
      </w:numPr>
      <w:spacing w:after="80"/>
      <w:ind w:left="340" w:hanging="340"/>
    </w:pPr>
  </w:style>
  <w:style w:type="character" w:customStyle="1" w:styleId="Heading3Char">
    <w:name w:val="Heading 3 Char"/>
    <w:basedOn w:val="DefaultParagraphFont"/>
    <w:link w:val="Heading3"/>
    <w:uiPriority w:val="9"/>
    <w:semiHidden/>
    <w:rsid w:val="00D8289C"/>
    <w:rPr>
      <w:rFonts w:ascii="Arial" w:eastAsia="Times New Roman" w:hAnsi="Arial" w:cs="Times New Roman"/>
      <w:b/>
      <w:bCs/>
      <w:color w:val="54BCE7"/>
    </w:rPr>
  </w:style>
  <w:style w:type="paragraph" w:styleId="TOC1">
    <w:name w:val="toc 1"/>
    <w:basedOn w:val="Normal"/>
    <w:next w:val="Normal"/>
    <w:autoRedefine/>
    <w:uiPriority w:val="39"/>
    <w:rsid w:val="0028699A"/>
    <w:pPr>
      <w:tabs>
        <w:tab w:val="right" w:leader="dot" w:pos="9621"/>
      </w:tabs>
      <w:spacing w:after="100"/>
    </w:pPr>
    <w:rPr>
      <w:b/>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uiPriority w:val="9"/>
    <w:semiHidden/>
    <w:rsid w:val="00D8289C"/>
    <w:rPr>
      <w:rFonts w:ascii="Arial" w:eastAsia="Times New Roman" w:hAnsi="Arial" w:cs="Times New Roman"/>
      <w:b/>
      <w:bCs/>
      <w:i/>
      <w:iCs/>
      <w:color w:val="54BCE7"/>
    </w:rPr>
  </w:style>
  <w:style w:type="character" w:customStyle="1" w:styleId="Heading5Char">
    <w:name w:val="Heading 5 Char"/>
    <w:basedOn w:val="DefaultParagraphFont"/>
    <w:link w:val="Heading5"/>
    <w:uiPriority w:val="9"/>
    <w:semiHidden/>
    <w:rsid w:val="00D8289C"/>
    <w:rPr>
      <w:rFonts w:ascii="Arial" w:eastAsia="Times New Roman" w:hAnsi="Arial" w:cs="Times New Roman"/>
      <w:color w:val="136689"/>
    </w:rPr>
  </w:style>
  <w:style w:type="paragraph" w:customStyle="1" w:styleId="Figureorimagetitle">
    <w:name w:val="Figure or image title"/>
    <w:qFormat/>
    <w:rsid w:val="000C46CD"/>
    <w:pPr>
      <w:spacing w:before="120" w:after="120"/>
    </w:pPr>
    <w:rPr>
      <w:b/>
      <w:sz w:val="22"/>
      <w:szCs w:val="22"/>
      <w:lang w:eastAsia="en-US"/>
    </w:rPr>
  </w:style>
  <w:style w:type="table" w:customStyle="1" w:styleId="LightList-Accent11">
    <w:name w:val="Light List - Accent 11"/>
    <w:basedOn w:val="TableNormal"/>
    <w:uiPriority w:val="61"/>
    <w:locked/>
    <w:rsid w:val="00E427BE"/>
    <w:tblPr>
      <w:tblStyleRowBandSize w:val="1"/>
      <w:tblStyleColBandSize w:val="1"/>
      <w:tblBorders>
        <w:top w:val="single" w:sz="8" w:space="0" w:color="034B89" w:themeColor="accent1"/>
        <w:left w:val="single" w:sz="8" w:space="0" w:color="034B89" w:themeColor="accent1"/>
        <w:bottom w:val="single" w:sz="8" w:space="0" w:color="034B89" w:themeColor="accent1"/>
        <w:right w:val="single" w:sz="8" w:space="0" w:color="034B89" w:themeColor="accent1"/>
      </w:tblBorders>
    </w:tblPr>
    <w:tblStylePr w:type="firstRow">
      <w:pPr>
        <w:spacing w:before="0" w:after="0" w:line="240" w:lineRule="auto"/>
      </w:pPr>
      <w:rPr>
        <w:b/>
        <w:bCs/>
        <w:color w:val="FFFFFF" w:themeColor="background1"/>
      </w:rPr>
      <w:tblPr/>
      <w:tcPr>
        <w:shd w:val="clear" w:color="auto" w:fill="034B89" w:themeFill="accent1"/>
      </w:tcPr>
    </w:tblStylePr>
    <w:tblStylePr w:type="lastRow">
      <w:pPr>
        <w:spacing w:before="0" w:after="0" w:line="240" w:lineRule="auto"/>
      </w:pPr>
      <w:rPr>
        <w:b/>
        <w:bCs/>
      </w:rPr>
      <w:tblPr/>
      <w:tcPr>
        <w:tcBorders>
          <w:top w:val="double" w:sz="6" w:space="0" w:color="034B89" w:themeColor="accent1"/>
          <w:left w:val="single" w:sz="8" w:space="0" w:color="034B89" w:themeColor="accent1"/>
          <w:bottom w:val="single" w:sz="8" w:space="0" w:color="034B89" w:themeColor="accent1"/>
          <w:right w:val="single" w:sz="8" w:space="0" w:color="034B89" w:themeColor="accent1"/>
        </w:tcBorders>
      </w:tcPr>
    </w:tblStylePr>
    <w:tblStylePr w:type="firstCol">
      <w:rPr>
        <w:b/>
        <w:bCs/>
      </w:rPr>
    </w:tblStylePr>
    <w:tblStylePr w:type="lastCol">
      <w:rPr>
        <w:b/>
        <w:bCs/>
      </w:rPr>
    </w:tblStylePr>
    <w:tblStylePr w:type="band1Vert">
      <w:tblPr/>
      <w:tcPr>
        <w:tcBorders>
          <w:top w:val="single" w:sz="8" w:space="0" w:color="034B89" w:themeColor="accent1"/>
          <w:left w:val="single" w:sz="8" w:space="0" w:color="034B89" w:themeColor="accent1"/>
          <w:bottom w:val="single" w:sz="8" w:space="0" w:color="034B89" w:themeColor="accent1"/>
          <w:right w:val="single" w:sz="8" w:space="0" w:color="034B89" w:themeColor="accent1"/>
        </w:tcBorders>
      </w:tcPr>
    </w:tblStylePr>
    <w:tblStylePr w:type="band1Horz">
      <w:tblPr/>
      <w:tcPr>
        <w:tcBorders>
          <w:top w:val="single" w:sz="8" w:space="0" w:color="034B89" w:themeColor="accent1"/>
          <w:left w:val="single" w:sz="8" w:space="0" w:color="034B89" w:themeColor="accent1"/>
          <w:bottom w:val="single" w:sz="8" w:space="0" w:color="034B89" w:themeColor="accent1"/>
          <w:right w:val="single" w:sz="8" w:space="0" w:color="034B89" w:themeColor="accent1"/>
        </w:tcBorders>
      </w:tcPr>
    </w:tblStylePr>
  </w:style>
  <w:style w:type="table" w:styleId="LightList-Accent2">
    <w:name w:val="Light List Accent 2"/>
    <w:basedOn w:val="TableNormal"/>
    <w:uiPriority w:val="61"/>
    <w:locked/>
    <w:rsid w:val="00E822A4"/>
    <w:tblPr>
      <w:tblStyleRowBandSize w:val="1"/>
      <w:tblStyleColBandSize w:val="1"/>
      <w:tblBorders>
        <w:top w:val="single" w:sz="8" w:space="0" w:color="B2C326" w:themeColor="accent2"/>
        <w:left w:val="single" w:sz="8" w:space="0" w:color="B2C326" w:themeColor="accent2"/>
        <w:bottom w:val="single" w:sz="8" w:space="0" w:color="B2C326" w:themeColor="accent2"/>
        <w:right w:val="single" w:sz="8" w:space="0" w:color="B2C326" w:themeColor="accent2"/>
      </w:tblBorders>
    </w:tblPr>
    <w:tblStylePr w:type="firstRow">
      <w:pPr>
        <w:spacing w:before="0" w:after="0" w:line="240" w:lineRule="auto"/>
      </w:pPr>
      <w:rPr>
        <w:b/>
        <w:bCs/>
        <w:color w:val="FFFFFF" w:themeColor="background1"/>
      </w:rPr>
      <w:tblPr/>
      <w:tcPr>
        <w:shd w:val="clear" w:color="auto" w:fill="B2C326" w:themeFill="accent2"/>
      </w:tcPr>
    </w:tblStylePr>
    <w:tblStylePr w:type="lastRow">
      <w:pPr>
        <w:spacing w:before="0" w:after="0" w:line="240" w:lineRule="auto"/>
      </w:pPr>
      <w:rPr>
        <w:b/>
        <w:bCs/>
      </w:rPr>
      <w:tblPr/>
      <w:tcPr>
        <w:tcBorders>
          <w:top w:val="double" w:sz="6" w:space="0" w:color="B2C326" w:themeColor="accent2"/>
          <w:left w:val="single" w:sz="8" w:space="0" w:color="B2C326" w:themeColor="accent2"/>
          <w:bottom w:val="single" w:sz="8" w:space="0" w:color="B2C326" w:themeColor="accent2"/>
          <w:right w:val="single" w:sz="8" w:space="0" w:color="B2C326" w:themeColor="accent2"/>
        </w:tcBorders>
      </w:tcPr>
    </w:tblStylePr>
    <w:tblStylePr w:type="firstCol">
      <w:rPr>
        <w:b/>
        <w:bCs/>
      </w:rPr>
    </w:tblStylePr>
    <w:tblStylePr w:type="lastCol">
      <w:rPr>
        <w:b/>
        <w:bCs/>
      </w:rPr>
    </w:tblStylePr>
    <w:tblStylePr w:type="band1Vert">
      <w:tblPr/>
      <w:tcPr>
        <w:tcBorders>
          <w:top w:val="single" w:sz="8" w:space="0" w:color="B2C326" w:themeColor="accent2"/>
          <w:left w:val="single" w:sz="8" w:space="0" w:color="B2C326" w:themeColor="accent2"/>
          <w:bottom w:val="single" w:sz="8" w:space="0" w:color="B2C326" w:themeColor="accent2"/>
          <w:right w:val="single" w:sz="8" w:space="0" w:color="B2C326" w:themeColor="accent2"/>
        </w:tcBorders>
      </w:tcPr>
    </w:tblStylePr>
    <w:tblStylePr w:type="band1Horz">
      <w:tblPr/>
      <w:tcPr>
        <w:tcBorders>
          <w:top w:val="single" w:sz="8" w:space="0" w:color="B2C326" w:themeColor="accent2"/>
          <w:left w:val="single" w:sz="8" w:space="0" w:color="B2C326" w:themeColor="accent2"/>
          <w:bottom w:val="single" w:sz="8" w:space="0" w:color="B2C326" w:themeColor="accent2"/>
          <w:right w:val="single" w:sz="8" w:space="0" w:color="B2C326"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6E942C" w:themeColor="accent6"/>
        <w:left w:val="single" w:sz="4" w:space="0" w:color="0177BA" w:themeColor="accent5"/>
        <w:bottom w:val="single" w:sz="4" w:space="0" w:color="0177BA" w:themeColor="accent5"/>
        <w:right w:val="single" w:sz="4" w:space="0" w:color="0177BA" w:themeColor="accent5"/>
        <w:insideH w:val="single" w:sz="4" w:space="0" w:color="FFFFFF" w:themeColor="background1"/>
        <w:insideV w:val="single" w:sz="4" w:space="0" w:color="FFFFFF" w:themeColor="background1"/>
      </w:tblBorders>
    </w:tblPr>
    <w:tcPr>
      <w:shd w:val="clear" w:color="auto" w:fill="DFF3FE" w:themeFill="accent5" w:themeFillTint="19"/>
    </w:tcPr>
    <w:tblStylePr w:type="firstRow">
      <w:rPr>
        <w:b/>
        <w:bCs/>
      </w:rPr>
      <w:tblPr/>
      <w:tcPr>
        <w:tcBorders>
          <w:top w:val="nil"/>
          <w:left w:val="nil"/>
          <w:bottom w:val="single" w:sz="24" w:space="0" w:color="6E942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6F" w:themeFill="accent5" w:themeFillShade="99"/>
      </w:tcPr>
    </w:tblStylePr>
    <w:tblStylePr w:type="firstCol">
      <w:rPr>
        <w:color w:val="FFFFFF" w:themeColor="background1"/>
      </w:rPr>
      <w:tblPr/>
      <w:tcPr>
        <w:tcBorders>
          <w:top w:val="nil"/>
          <w:left w:val="nil"/>
          <w:bottom w:val="nil"/>
          <w:right w:val="nil"/>
          <w:insideH w:val="single" w:sz="4" w:space="0" w:color="00466F" w:themeColor="accent5" w:themeShade="99"/>
          <w:insideV w:val="nil"/>
        </w:tcBorders>
        <w:shd w:val="clear" w:color="auto" w:fill="00466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66F" w:themeFill="accent5" w:themeFillShade="99"/>
      </w:tcPr>
    </w:tblStylePr>
    <w:tblStylePr w:type="band1Vert">
      <w:tblPr/>
      <w:tcPr>
        <w:shd w:val="clear" w:color="auto" w:fill="7ECFFE" w:themeFill="accent5" w:themeFillTint="66"/>
      </w:tcPr>
    </w:tblStylePr>
    <w:tblStylePr w:type="band1Horz">
      <w:tblPr/>
      <w:tcPr>
        <w:shd w:val="clear" w:color="auto" w:fill="5EC4FE"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54BCE7" w:themeColor="accent3"/>
        <w:left w:val="single" w:sz="8" w:space="0" w:color="54BCE7" w:themeColor="accent3"/>
        <w:bottom w:val="single" w:sz="8" w:space="0" w:color="54BCE7" w:themeColor="accent3"/>
        <w:right w:val="single" w:sz="8" w:space="0" w:color="54BCE7" w:themeColor="accent3"/>
      </w:tblBorders>
    </w:tblPr>
    <w:tblStylePr w:type="firstRow">
      <w:pPr>
        <w:spacing w:before="0" w:after="0" w:line="240" w:lineRule="auto"/>
      </w:pPr>
      <w:rPr>
        <w:b/>
        <w:bCs/>
        <w:color w:val="FFFFFF" w:themeColor="background1"/>
      </w:rPr>
      <w:tblPr/>
      <w:tcPr>
        <w:shd w:val="clear" w:color="auto" w:fill="54BCE7" w:themeFill="accent3"/>
      </w:tcPr>
    </w:tblStylePr>
    <w:tblStylePr w:type="lastRow">
      <w:pPr>
        <w:spacing w:before="0" w:after="0" w:line="240" w:lineRule="auto"/>
      </w:pPr>
      <w:rPr>
        <w:b/>
        <w:bCs/>
      </w:rPr>
      <w:tblPr/>
      <w:tcPr>
        <w:tcBorders>
          <w:top w:val="double" w:sz="6" w:space="0" w:color="54BCE7" w:themeColor="accent3"/>
          <w:left w:val="single" w:sz="8" w:space="0" w:color="54BCE7" w:themeColor="accent3"/>
          <w:bottom w:val="single" w:sz="8" w:space="0" w:color="54BCE7" w:themeColor="accent3"/>
          <w:right w:val="single" w:sz="8" w:space="0" w:color="54BCE7" w:themeColor="accent3"/>
        </w:tcBorders>
      </w:tcPr>
    </w:tblStylePr>
    <w:tblStylePr w:type="firstCol">
      <w:rPr>
        <w:b/>
        <w:bCs/>
      </w:rPr>
    </w:tblStylePr>
    <w:tblStylePr w:type="lastCol">
      <w:rPr>
        <w:b/>
        <w:bCs/>
      </w:rPr>
    </w:tblStylePr>
    <w:tblStylePr w:type="band1Vert">
      <w:tblPr/>
      <w:tcPr>
        <w:tcBorders>
          <w:top w:val="single" w:sz="8" w:space="0" w:color="54BCE7" w:themeColor="accent3"/>
          <w:left w:val="single" w:sz="8" w:space="0" w:color="54BCE7" w:themeColor="accent3"/>
          <w:bottom w:val="single" w:sz="8" w:space="0" w:color="54BCE7" w:themeColor="accent3"/>
          <w:right w:val="single" w:sz="8" w:space="0" w:color="54BCE7" w:themeColor="accent3"/>
        </w:tcBorders>
      </w:tcPr>
    </w:tblStylePr>
    <w:tblStylePr w:type="band1Horz">
      <w:tblPr/>
      <w:tcPr>
        <w:tcBorders>
          <w:top w:val="single" w:sz="8" w:space="0" w:color="54BCE7" w:themeColor="accent3"/>
          <w:left w:val="single" w:sz="8" w:space="0" w:color="54BCE7" w:themeColor="accent3"/>
          <w:bottom w:val="single" w:sz="8" w:space="0" w:color="54BCE7" w:themeColor="accent3"/>
          <w:right w:val="single" w:sz="8" w:space="0" w:color="54BCE7"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34B89" w:themeColor="accent1"/>
        <w:left w:val="single" w:sz="8" w:space="0" w:color="034B89" w:themeColor="accent1"/>
        <w:bottom w:val="single" w:sz="8" w:space="0" w:color="034B89" w:themeColor="accent1"/>
        <w:right w:val="single" w:sz="8" w:space="0" w:color="034B89" w:themeColor="accent1"/>
      </w:tblBorders>
    </w:tblPr>
    <w:tblStylePr w:type="firstRow">
      <w:rPr>
        <w:sz w:val="24"/>
        <w:szCs w:val="24"/>
      </w:rPr>
      <w:tblPr/>
      <w:tcPr>
        <w:tcBorders>
          <w:top w:val="nil"/>
          <w:left w:val="nil"/>
          <w:bottom w:val="single" w:sz="24" w:space="0" w:color="034B89" w:themeColor="accent1"/>
          <w:right w:val="nil"/>
          <w:insideH w:val="nil"/>
          <w:insideV w:val="nil"/>
        </w:tcBorders>
        <w:shd w:val="clear" w:color="auto" w:fill="FFFFFF" w:themeFill="background1"/>
      </w:tcPr>
    </w:tblStylePr>
    <w:tblStylePr w:type="lastRow">
      <w:tblPr/>
      <w:tcPr>
        <w:tcBorders>
          <w:top w:val="single" w:sz="8" w:space="0" w:color="034B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4B89" w:themeColor="accent1"/>
          <w:insideH w:val="nil"/>
          <w:insideV w:val="nil"/>
        </w:tcBorders>
        <w:shd w:val="clear" w:color="auto" w:fill="FFFFFF" w:themeFill="background1"/>
      </w:tcPr>
    </w:tblStylePr>
    <w:tblStylePr w:type="lastCol">
      <w:tblPr/>
      <w:tcPr>
        <w:tcBorders>
          <w:top w:val="nil"/>
          <w:left w:val="single" w:sz="8" w:space="0" w:color="034B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5D4FD" w:themeFill="accent1" w:themeFillTint="3F"/>
      </w:tcPr>
    </w:tblStylePr>
    <w:tblStylePr w:type="band1Horz">
      <w:tblPr/>
      <w:tcPr>
        <w:tcBorders>
          <w:top w:val="nil"/>
          <w:bottom w:val="nil"/>
          <w:insideH w:val="nil"/>
          <w:insideV w:val="nil"/>
        </w:tcBorders>
        <w:shd w:val="clear" w:color="auto" w:fill="A5D4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6D681F"/>
    <w:pPr>
      <w:tabs>
        <w:tab w:val="decimal" w:pos="360"/>
      </w:tabs>
      <w:spacing w:after="200" w:line="276" w:lineRule="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77BA"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77BA" w:themeFill="accent5"/>
      </w:tcPr>
    </w:tblStylePr>
    <w:tblStylePr w:type="lastCol">
      <w:rPr>
        <w:b/>
        <w:bCs/>
        <w:color w:val="FFFFFF" w:themeColor="background1"/>
      </w:rPr>
      <w:tblPr/>
      <w:tcPr>
        <w:tcBorders>
          <w:left w:val="nil"/>
          <w:right w:val="nil"/>
          <w:insideH w:val="nil"/>
          <w:insideV w:val="nil"/>
        </w:tcBorders>
        <w:shd w:val="clear" w:color="auto" w:fill="0177B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54BCE7" w:themeColor="accent3"/>
        <w:left w:val="single" w:sz="8" w:space="0" w:color="54BCE7" w:themeColor="accent3"/>
        <w:bottom w:val="single" w:sz="8" w:space="0" w:color="54BCE7" w:themeColor="accent3"/>
        <w:right w:val="single" w:sz="8" w:space="0" w:color="54BCE7" w:themeColor="accent3"/>
        <w:insideH w:val="single" w:sz="8" w:space="0" w:color="54BCE7" w:themeColor="accent3"/>
        <w:insideV w:val="single" w:sz="8" w:space="0" w:color="54BCE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BCE7" w:themeColor="accent3"/>
          <w:left w:val="single" w:sz="8" w:space="0" w:color="54BCE7" w:themeColor="accent3"/>
          <w:bottom w:val="single" w:sz="18" w:space="0" w:color="54BCE7" w:themeColor="accent3"/>
          <w:right w:val="single" w:sz="8" w:space="0" w:color="54BCE7" w:themeColor="accent3"/>
          <w:insideH w:val="nil"/>
          <w:insideV w:val="single" w:sz="8" w:space="0" w:color="54BCE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BCE7" w:themeColor="accent3"/>
          <w:left w:val="single" w:sz="8" w:space="0" w:color="54BCE7" w:themeColor="accent3"/>
          <w:bottom w:val="single" w:sz="8" w:space="0" w:color="54BCE7" w:themeColor="accent3"/>
          <w:right w:val="single" w:sz="8" w:space="0" w:color="54BCE7" w:themeColor="accent3"/>
          <w:insideH w:val="nil"/>
          <w:insideV w:val="single" w:sz="8" w:space="0" w:color="54BCE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BCE7" w:themeColor="accent3"/>
          <w:left w:val="single" w:sz="8" w:space="0" w:color="54BCE7" w:themeColor="accent3"/>
          <w:bottom w:val="single" w:sz="8" w:space="0" w:color="54BCE7" w:themeColor="accent3"/>
          <w:right w:val="single" w:sz="8" w:space="0" w:color="54BCE7" w:themeColor="accent3"/>
        </w:tcBorders>
      </w:tcPr>
    </w:tblStylePr>
    <w:tblStylePr w:type="band1Vert">
      <w:tblPr/>
      <w:tcPr>
        <w:tcBorders>
          <w:top w:val="single" w:sz="8" w:space="0" w:color="54BCE7" w:themeColor="accent3"/>
          <w:left w:val="single" w:sz="8" w:space="0" w:color="54BCE7" w:themeColor="accent3"/>
          <w:bottom w:val="single" w:sz="8" w:space="0" w:color="54BCE7" w:themeColor="accent3"/>
          <w:right w:val="single" w:sz="8" w:space="0" w:color="54BCE7" w:themeColor="accent3"/>
        </w:tcBorders>
        <w:shd w:val="clear" w:color="auto" w:fill="D4EEF9" w:themeFill="accent3" w:themeFillTint="3F"/>
      </w:tcPr>
    </w:tblStylePr>
    <w:tblStylePr w:type="band1Horz">
      <w:tblPr/>
      <w:tcPr>
        <w:tcBorders>
          <w:top w:val="single" w:sz="8" w:space="0" w:color="54BCE7" w:themeColor="accent3"/>
          <w:left w:val="single" w:sz="8" w:space="0" w:color="54BCE7" w:themeColor="accent3"/>
          <w:bottom w:val="single" w:sz="8" w:space="0" w:color="54BCE7" w:themeColor="accent3"/>
          <w:right w:val="single" w:sz="8" w:space="0" w:color="54BCE7" w:themeColor="accent3"/>
          <w:insideV w:val="single" w:sz="8" w:space="0" w:color="54BCE7" w:themeColor="accent3"/>
        </w:tcBorders>
        <w:shd w:val="clear" w:color="auto" w:fill="D4EEF9" w:themeFill="accent3" w:themeFillTint="3F"/>
      </w:tcPr>
    </w:tblStylePr>
    <w:tblStylePr w:type="band2Horz">
      <w:tblPr/>
      <w:tcPr>
        <w:tcBorders>
          <w:top w:val="single" w:sz="8" w:space="0" w:color="54BCE7" w:themeColor="accent3"/>
          <w:left w:val="single" w:sz="8" w:space="0" w:color="54BCE7" w:themeColor="accent3"/>
          <w:bottom w:val="single" w:sz="8" w:space="0" w:color="54BCE7" w:themeColor="accent3"/>
          <w:right w:val="single" w:sz="8" w:space="0" w:color="54BCE7" w:themeColor="accent3"/>
          <w:insideV w:val="single" w:sz="8" w:space="0" w:color="54BCE7"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34B8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2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386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3866" w:themeFill="accent1" w:themeFillShade="BF"/>
      </w:tcPr>
    </w:tblStylePr>
    <w:tblStylePr w:type="band1Vert">
      <w:tblPr/>
      <w:tcPr>
        <w:tcBorders>
          <w:top w:val="nil"/>
          <w:left w:val="nil"/>
          <w:bottom w:val="nil"/>
          <w:right w:val="nil"/>
          <w:insideH w:val="nil"/>
          <w:insideV w:val="nil"/>
        </w:tcBorders>
        <w:shd w:val="clear" w:color="auto" w:fill="023866" w:themeFill="accent1" w:themeFillShade="BF"/>
      </w:tcPr>
    </w:tblStylePr>
    <w:tblStylePr w:type="band1Horz">
      <w:tblPr/>
      <w:tcPr>
        <w:tcBorders>
          <w:top w:val="nil"/>
          <w:left w:val="nil"/>
          <w:bottom w:val="nil"/>
          <w:right w:val="nil"/>
          <w:insideH w:val="nil"/>
          <w:insideV w:val="nil"/>
        </w:tcBorders>
        <w:shd w:val="clear" w:color="auto" w:fill="023866"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locked/>
    <w:rsid w:val="0042287B"/>
    <w:rPr>
      <w:rFonts w:asciiTheme="minorHAnsi" w:eastAsiaTheme="minorEastAsia" w:hAnsiTheme="minorHAnsi" w:cstheme="minorBidi"/>
      <w:color w:val="023866" w:themeColor="accent1" w:themeShade="BF"/>
      <w:sz w:val="22"/>
      <w:szCs w:val="22"/>
      <w:lang w:val="en-US" w:eastAsia="en-US" w:bidi="en-US"/>
    </w:rPr>
    <w:tblPr>
      <w:tblStyleRowBandSize w:val="1"/>
      <w:tblStyleColBandSize w:val="1"/>
      <w:tblBorders>
        <w:top w:val="single" w:sz="8" w:space="0" w:color="034B89" w:themeColor="accent1"/>
        <w:bottom w:val="single" w:sz="8" w:space="0" w:color="034B89" w:themeColor="accent1"/>
      </w:tblBorders>
    </w:tblPr>
    <w:tblStylePr w:type="firstRow">
      <w:pPr>
        <w:spacing w:before="0" w:after="0" w:line="240" w:lineRule="auto"/>
      </w:pPr>
      <w:rPr>
        <w:b/>
        <w:bCs/>
      </w:rPr>
      <w:tblPr/>
      <w:tcPr>
        <w:tcBorders>
          <w:top w:val="single" w:sz="8" w:space="0" w:color="034B89" w:themeColor="accent1"/>
          <w:left w:val="nil"/>
          <w:bottom w:val="single" w:sz="8" w:space="0" w:color="034B89" w:themeColor="accent1"/>
          <w:right w:val="nil"/>
          <w:insideH w:val="nil"/>
          <w:insideV w:val="nil"/>
        </w:tcBorders>
      </w:tcPr>
    </w:tblStylePr>
    <w:tblStylePr w:type="lastRow">
      <w:pPr>
        <w:spacing w:before="0" w:after="0" w:line="240" w:lineRule="auto"/>
      </w:pPr>
      <w:rPr>
        <w:b/>
        <w:bCs/>
      </w:rPr>
      <w:tblPr/>
      <w:tcPr>
        <w:tcBorders>
          <w:top w:val="single" w:sz="8" w:space="0" w:color="034B89" w:themeColor="accent1"/>
          <w:left w:val="nil"/>
          <w:bottom w:val="single" w:sz="8" w:space="0" w:color="034B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1" w:themeFillTint="3F"/>
      </w:tcPr>
    </w:tblStylePr>
    <w:tblStylePr w:type="band1Horz">
      <w:tblPr/>
      <w:tcPr>
        <w:tcBorders>
          <w:left w:val="nil"/>
          <w:right w:val="nil"/>
          <w:insideH w:val="nil"/>
          <w:insideV w:val="nil"/>
        </w:tcBorders>
        <w:shd w:val="clear" w:color="auto" w:fill="A5D4FD" w:themeFill="accent1" w:themeFillTint="3F"/>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BEE7FE" w:themeFill="accent5" w:themeFillTint="33"/>
    </w:tcPr>
    <w:tblStylePr w:type="firstRow">
      <w:rPr>
        <w:b/>
        <w:bCs/>
      </w:rPr>
      <w:tblPr/>
      <w:tcPr>
        <w:shd w:val="clear" w:color="auto" w:fill="7ECFFE" w:themeFill="accent5" w:themeFillTint="66"/>
      </w:tcPr>
    </w:tblStylePr>
    <w:tblStylePr w:type="lastRow">
      <w:rPr>
        <w:b/>
        <w:bCs/>
        <w:color w:val="000000" w:themeColor="text1"/>
      </w:rPr>
      <w:tblPr/>
      <w:tcPr>
        <w:shd w:val="clear" w:color="auto" w:fill="7ECFFE" w:themeFill="accent5" w:themeFillTint="66"/>
      </w:tcPr>
    </w:tblStylePr>
    <w:tblStylePr w:type="firstCol">
      <w:rPr>
        <w:color w:val="FFFFFF" w:themeColor="background1"/>
      </w:rPr>
      <w:tblPr/>
      <w:tcPr>
        <w:shd w:val="clear" w:color="auto" w:fill="00588B" w:themeFill="accent5" w:themeFillShade="BF"/>
      </w:tcPr>
    </w:tblStylePr>
    <w:tblStylePr w:type="lastCol">
      <w:rPr>
        <w:color w:val="FFFFFF" w:themeColor="background1"/>
      </w:rPr>
      <w:tblPr/>
      <w:tcPr>
        <w:shd w:val="clear" w:color="auto" w:fill="00588B" w:themeFill="accent5" w:themeFillShade="BF"/>
      </w:tcPr>
    </w:tblStylePr>
    <w:tblStylePr w:type="band1Vert">
      <w:tblPr/>
      <w:tcPr>
        <w:shd w:val="clear" w:color="auto" w:fill="5EC4FE" w:themeFill="accent5" w:themeFillTint="7F"/>
      </w:tcPr>
    </w:tblStylePr>
    <w:tblStylePr w:type="band1Horz">
      <w:tblPr/>
      <w:tcPr>
        <w:shd w:val="clear" w:color="auto" w:fill="5EC4FE"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0177BA" w:themeColor="accent5"/>
        <w:left w:val="single" w:sz="8" w:space="0" w:color="0177BA" w:themeColor="accent5"/>
        <w:bottom w:val="single" w:sz="8" w:space="0" w:color="0177BA" w:themeColor="accent5"/>
        <w:right w:val="single" w:sz="8" w:space="0" w:color="0177BA" w:themeColor="accent5"/>
      </w:tblBorders>
    </w:tblPr>
    <w:tblStylePr w:type="firstRow">
      <w:rPr>
        <w:sz w:val="24"/>
        <w:szCs w:val="24"/>
      </w:rPr>
      <w:tblPr/>
      <w:tcPr>
        <w:tcBorders>
          <w:top w:val="nil"/>
          <w:left w:val="nil"/>
          <w:bottom w:val="single" w:sz="24" w:space="0" w:color="0177BA" w:themeColor="accent5"/>
          <w:right w:val="nil"/>
          <w:insideH w:val="nil"/>
          <w:insideV w:val="nil"/>
        </w:tcBorders>
        <w:shd w:val="clear" w:color="auto" w:fill="FFFFFF" w:themeFill="background1"/>
      </w:tcPr>
    </w:tblStylePr>
    <w:tblStylePr w:type="lastRow">
      <w:tblPr/>
      <w:tcPr>
        <w:tcBorders>
          <w:top w:val="single" w:sz="8" w:space="0" w:color="0177B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77BA" w:themeColor="accent5"/>
          <w:insideH w:val="nil"/>
          <w:insideV w:val="nil"/>
        </w:tcBorders>
        <w:shd w:val="clear" w:color="auto" w:fill="FFFFFF" w:themeFill="background1"/>
      </w:tcPr>
    </w:tblStylePr>
    <w:tblStylePr w:type="lastCol">
      <w:tblPr/>
      <w:tcPr>
        <w:tcBorders>
          <w:top w:val="nil"/>
          <w:left w:val="single" w:sz="8" w:space="0" w:color="0177B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1FE" w:themeFill="accent5" w:themeFillTint="3F"/>
      </w:tcPr>
    </w:tblStylePr>
    <w:tblStylePr w:type="band1Horz">
      <w:tblPr/>
      <w:tcPr>
        <w:tcBorders>
          <w:top w:val="nil"/>
          <w:bottom w:val="nil"/>
          <w:insideH w:val="nil"/>
          <w:insideV w:val="nil"/>
        </w:tcBorders>
        <w:shd w:val="clear" w:color="auto" w:fill="AFE1F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334318" w:themeColor="accent4" w:themeShade="BF"/>
    </w:rPr>
    <w:tblPr>
      <w:tblStyleRowBandSize w:val="1"/>
      <w:tblStyleColBandSize w:val="1"/>
      <w:tblBorders>
        <w:top w:val="single" w:sz="8" w:space="0" w:color="455A21" w:themeColor="accent4"/>
        <w:bottom w:val="single" w:sz="8" w:space="0" w:color="455A21" w:themeColor="accent4"/>
      </w:tblBorders>
    </w:tblPr>
    <w:tblStylePr w:type="firstRow">
      <w:pPr>
        <w:spacing w:before="0" w:after="0" w:line="240" w:lineRule="auto"/>
      </w:pPr>
      <w:rPr>
        <w:b/>
        <w:bCs/>
      </w:rPr>
      <w:tblPr/>
      <w:tcPr>
        <w:tcBorders>
          <w:top w:val="single" w:sz="8" w:space="0" w:color="455A21" w:themeColor="accent4"/>
          <w:left w:val="nil"/>
          <w:bottom w:val="single" w:sz="8" w:space="0" w:color="455A21" w:themeColor="accent4"/>
          <w:right w:val="nil"/>
          <w:insideH w:val="nil"/>
          <w:insideV w:val="nil"/>
        </w:tcBorders>
      </w:tcPr>
    </w:tblStylePr>
    <w:tblStylePr w:type="lastRow">
      <w:pPr>
        <w:spacing w:before="0" w:after="0" w:line="240" w:lineRule="auto"/>
      </w:pPr>
      <w:rPr>
        <w:b/>
        <w:bCs/>
      </w:rPr>
      <w:tblPr/>
      <w:tcPr>
        <w:tcBorders>
          <w:top w:val="single" w:sz="8" w:space="0" w:color="455A21" w:themeColor="accent4"/>
          <w:left w:val="nil"/>
          <w:bottom w:val="single" w:sz="8" w:space="0" w:color="455A2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5B9" w:themeFill="accent4" w:themeFillTint="3F"/>
      </w:tcPr>
    </w:tblStylePr>
    <w:tblStylePr w:type="band1Horz">
      <w:tblPr/>
      <w:tcPr>
        <w:tcBorders>
          <w:left w:val="nil"/>
          <w:right w:val="nil"/>
          <w:insideH w:val="nil"/>
          <w:insideV w:val="nil"/>
        </w:tcBorders>
        <w:shd w:val="clear" w:color="auto" w:fill="D4E5B9" w:themeFill="accent4" w:themeFillTint="3F"/>
      </w:tcPr>
    </w:tblStylePr>
  </w:style>
  <w:style w:type="table" w:styleId="LightShading-Accent5">
    <w:name w:val="Light Shading Accent 5"/>
    <w:basedOn w:val="TableNormal"/>
    <w:uiPriority w:val="60"/>
    <w:locked/>
    <w:rsid w:val="00271CAD"/>
    <w:rPr>
      <w:color w:val="00588B" w:themeColor="accent5" w:themeShade="BF"/>
    </w:rPr>
    <w:tblPr>
      <w:tblStyleRowBandSize w:val="1"/>
      <w:tblStyleColBandSize w:val="1"/>
      <w:tblBorders>
        <w:top w:val="single" w:sz="8" w:space="0" w:color="0177BA" w:themeColor="accent5"/>
        <w:bottom w:val="single" w:sz="8" w:space="0" w:color="0177BA" w:themeColor="accent5"/>
      </w:tblBorders>
    </w:tblPr>
    <w:tblStylePr w:type="firstRow">
      <w:pPr>
        <w:spacing w:before="0" w:after="0" w:line="240" w:lineRule="auto"/>
      </w:pPr>
      <w:rPr>
        <w:b/>
        <w:bCs/>
      </w:rPr>
      <w:tblPr/>
      <w:tcPr>
        <w:tcBorders>
          <w:top w:val="single" w:sz="8" w:space="0" w:color="0177BA" w:themeColor="accent5"/>
          <w:left w:val="nil"/>
          <w:bottom w:val="single" w:sz="8" w:space="0" w:color="0177BA" w:themeColor="accent5"/>
          <w:right w:val="nil"/>
          <w:insideH w:val="nil"/>
          <w:insideV w:val="nil"/>
        </w:tcBorders>
      </w:tcPr>
    </w:tblStylePr>
    <w:tblStylePr w:type="lastRow">
      <w:pPr>
        <w:spacing w:before="0" w:after="0" w:line="240" w:lineRule="auto"/>
      </w:pPr>
      <w:rPr>
        <w:b/>
        <w:bCs/>
      </w:rPr>
      <w:tblPr/>
      <w:tcPr>
        <w:tcBorders>
          <w:top w:val="single" w:sz="8" w:space="0" w:color="0177BA" w:themeColor="accent5"/>
          <w:left w:val="nil"/>
          <w:bottom w:val="single" w:sz="8" w:space="0" w:color="0177B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1FE" w:themeFill="accent5" w:themeFillTint="3F"/>
      </w:tcPr>
    </w:tblStylePr>
    <w:tblStylePr w:type="band1Horz">
      <w:tblPr/>
      <w:tcPr>
        <w:tcBorders>
          <w:left w:val="nil"/>
          <w:right w:val="nil"/>
          <w:insideH w:val="nil"/>
          <w:insideV w:val="nil"/>
        </w:tcBorders>
        <w:shd w:val="clear" w:color="auto" w:fill="AFE1FE"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455A21" w:themeColor="accent4"/>
        <w:left w:val="single" w:sz="8" w:space="0" w:color="455A21" w:themeColor="accent4"/>
        <w:bottom w:val="single" w:sz="8" w:space="0" w:color="455A21" w:themeColor="accent4"/>
        <w:right w:val="single" w:sz="8" w:space="0" w:color="455A21" w:themeColor="accent4"/>
      </w:tblBorders>
    </w:tblPr>
    <w:tblStylePr w:type="firstRow">
      <w:rPr>
        <w:sz w:val="24"/>
        <w:szCs w:val="24"/>
      </w:rPr>
      <w:tblPr/>
      <w:tcPr>
        <w:tcBorders>
          <w:top w:val="nil"/>
          <w:left w:val="nil"/>
          <w:bottom w:val="single" w:sz="24" w:space="0" w:color="455A21" w:themeColor="accent4"/>
          <w:right w:val="nil"/>
          <w:insideH w:val="nil"/>
          <w:insideV w:val="nil"/>
        </w:tcBorders>
        <w:shd w:val="clear" w:color="auto" w:fill="FFFFFF" w:themeFill="background1"/>
      </w:tcPr>
    </w:tblStylePr>
    <w:tblStylePr w:type="lastRow">
      <w:tblPr/>
      <w:tcPr>
        <w:tcBorders>
          <w:top w:val="single" w:sz="8" w:space="0" w:color="455A2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5A21" w:themeColor="accent4"/>
          <w:insideH w:val="nil"/>
          <w:insideV w:val="nil"/>
        </w:tcBorders>
        <w:shd w:val="clear" w:color="auto" w:fill="FFFFFF" w:themeFill="background1"/>
      </w:tcPr>
    </w:tblStylePr>
    <w:tblStylePr w:type="lastCol">
      <w:tblPr/>
      <w:tcPr>
        <w:tcBorders>
          <w:top w:val="nil"/>
          <w:left w:val="single" w:sz="8" w:space="0" w:color="455A2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5B9" w:themeFill="accent4" w:themeFillTint="3F"/>
      </w:tcPr>
    </w:tblStylePr>
    <w:tblStylePr w:type="band1Horz">
      <w:tblPr/>
      <w:tcPr>
        <w:tcBorders>
          <w:top w:val="nil"/>
          <w:bottom w:val="nil"/>
          <w:insideH w:val="nil"/>
          <w:insideV w:val="nil"/>
        </w:tcBorders>
        <w:shd w:val="clear" w:color="auto" w:fill="D4E5B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84911C" w:themeColor="accent2" w:themeShade="BF"/>
    </w:rPr>
    <w:tblPr>
      <w:tblStyleRowBandSize w:val="1"/>
      <w:tblStyleColBandSize w:val="1"/>
      <w:tblBorders>
        <w:top w:val="single" w:sz="8" w:space="0" w:color="B2C326" w:themeColor="accent2"/>
        <w:bottom w:val="single" w:sz="8" w:space="0" w:color="B2C326" w:themeColor="accent2"/>
      </w:tblBorders>
    </w:tblPr>
    <w:tblStylePr w:type="firstRow">
      <w:pPr>
        <w:spacing w:before="0" w:after="0" w:line="240" w:lineRule="auto"/>
      </w:pPr>
      <w:rPr>
        <w:b/>
        <w:bCs/>
      </w:rPr>
      <w:tblPr/>
      <w:tcPr>
        <w:tcBorders>
          <w:top w:val="single" w:sz="8" w:space="0" w:color="B2C326" w:themeColor="accent2"/>
          <w:left w:val="nil"/>
          <w:bottom w:val="single" w:sz="8" w:space="0" w:color="B2C326" w:themeColor="accent2"/>
          <w:right w:val="nil"/>
          <w:insideH w:val="nil"/>
          <w:insideV w:val="nil"/>
        </w:tcBorders>
      </w:tcPr>
    </w:tblStylePr>
    <w:tblStylePr w:type="lastRow">
      <w:pPr>
        <w:spacing w:before="0" w:after="0" w:line="240" w:lineRule="auto"/>
      </w:pPr>
      <w:rPr>
        <w:b/>
        <w:bCs/>
      </w:rPr>
      <w:tblPr/>
      <w:tcPr>
        <w:tcBorders>
          <w:top w:val="single" w:sz="8" w:space="0" w:color="B2C326" w:themeColor="accent2"/>
          <w:left w:val="nil"/>
          <w:bottom w:val="single" w:sz="8" w:space="0" w:color="B2C32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2" w:themeFillTint="3F"/>
      </w:tcPr>
    </w:tblStylePr>
    <w:tblStylePr w:type="band1Horz">
      <w:tblPr/>
      <w:tcPr>
        <w:tcBorders>
          <w:left w:val="nil"/>
          <w:right w:val="nil"/>
          <w:insideH w:val="nil"/>
          <w:insideV w:val="nil"/>
        </w:tcBorders>
        <w:shd w:val="clear" w:color="auto" w:fill="EEF3C5"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455A21" w:themeColor="accent4"/>
        <w:left w:val="single" w:sz="8" w:space="0" w:color="455A21" w:themeColor="accent4"/>
        <w:bottom w:val="single" w:sz="8" w:space="0" w:color="455A21" w:themeColor="accent4"/>
        <w:right w:val="single" w:sz="8" w:space="0" w:color="455A21" w:themeColor="accent4"/>
      </w:tblBorders>
    </w:tblPr>
    <w:tblStylePr w:type="firstRow">
      <w:pPr>
        <w:spacing w:before="0" w:after="0" w:line="240" w:lineRule="auto"/>
      </w:pPr>
      <w:rPr>
        <w:b/>
        <w:bCs/>
        <w:color w:val="FFFFFF" w:themeColor="background1"/>
      </w:rPr>
      <w:tblPr/>
      <w:tcPr>
        <w:shd w:val="clear" w:color="auto" w:fill="455A21" w:themeFill="accent4"/>
      </w:tcPr>
    </w:tblStylePr>
    <w:tblStylePr w:type="lastRow">
      <w:pPr>
        <w:spacing w:before="0" w:after="0" w:line="240" w:lineRule="auto"/>
      </w:pPr>
      <w:rPr>
        <w:b/>
        <w:bCs/>
      </w:rPr>
      <w:tblPr/>
      <w:tcPr>
        <w:tcBorders>
          <w:top w:val="double" w:sz="6" w:space="0" w:color="455A21" w:themeColor="accent4"/>
          <w:left w:val="single" w:sz="8" w:space="0" w:color="455A21" w:themeColor="accent4"/>
          <w:bottom w:val="single" w:sz="8" w:space="0" w:color="455A21" w:themeColor="accent4"/>
          <w:right w:val="single" w:sz="8" w:space="0" w:color="455A21" w:themeColor="accent4"/>
        </w:tcBorders>
      </w:tcPr>
    </w:tblStylePr>
    <w:tblStylePr w:type="firstCol">
      <w:rPr>
        <w:b/>
        <w:bCs/>
      </w:rPr>
    </w:tblStylePr>
    <w:tblStylePr w:type="lastCol">
      <w:rPr>
        <w:b/>
        <w:bCs/>
      </w:rPr>
    </w:tblStylePr>
    <w:tblStylePr w:type="band1Vert">
      <w:tblPr/>
      <w:tcPr>
        <w:tcBorders>
          <w:top w:val="single" w:sz="8" w:space="0" w:color="455A21" w:themeColor="accent4"/>
          <w:left w:val="single" w:sz="8" w:space="0" w:color="455A21" w:themeColor="accent4"/>
          <w:bottom w:val="single" w:sz="8" w:space="0" w:color="455A21" w:themeColor="accent4"/>
          <w:right w:val="single" w:sz="8" w:space="0" w:color="455A21" w:themeColor="accent4"/>
        </w:tcBorders>
      </w:tcPr>
    </w:tblStylePr>
    <w:tblStylePr w:type="band1Horz">
      <w:tblPr/>
      <w:tcPr>
        <w:tcBorders>
          <w:top w:val="single" w:sz="8" w:space="0" w:color="455A21" w:themeColor="accent4"/>
          <w:left w:val="single" w:sz="8" w:space="0" w:color="455A21" w:themeColor="accent4"/>
          <w:bottom w:val="single" w:sz="8" w:space="0" w:color="455A21" w:themeColor="accent4"/>
          <w:right w:val="single" w:sz="8" w:space="0" w:color="455A21"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0177BA" w:themeColor="accent5"/>
        <w:left w:val="single" w:sz="8" w:space="0" w:color="0177BA" w:themeColor="accent5"/>
        <w:bottom w:val="single" w:sz="8" w:space="0" w:color="0177BA" w:themeColor="accent5"/>
        <w:right w:val="single" w:sz="8" w:space="0" w:color="0177BA" w:themeColor="accent5"/>
      </w:tblBorders>
    </w:tblPr>
    <w:tblStylePr w:type="firstRow">
      <w:pPr>
        <w:spacing w:before="0" w:after="0" w:line="240" w:lineRule="auto"/>
      </w:pPr>
      <w:rPr>
        <w:b/>
        <w:bCs/>
        <w:color w:val="FFFFFF" w:themeColor="background1"/>
      </w:rPr>
      <w:tblPr/>
      <w:tcPr>
        <w:shd w:val="clear" w:color="auto" w:fill="0177BA" w:themeFill="accent5"/>
      </w:tcPr>
    </w:tblStylePr>
    <w:tblStylePr w:type="lastRow">
      <w:pPr>
        <w:spacing w:before="0" w:after="0" w:line="240" w:lineRule="auto"/>
      </w:pPr>
      <w:rPr>
        <w:b/>
        <w:bCs/>
      </w:rPr>
      <w:tblPr/>
      <w:tcPr>
        <w:tcBorders>
          <w:top w:val="double" w:sz="6" w:space="0" w:color="0177BA" w:themeColor="accent5"/>
          <w:left w:val="single" w:sz="8" w:space="0" w:color="0177BA" w:themeColor="accent5"/>
          <w:bottom w:val="single" w:sz="8" w:space="0" w:color="0177BA" w:themeColor="accent5"/>
          <w:right w:val="single" w:sz="8" w:space="0" w:color="0177BA" w:themeColor="accent5"/>
        </w:tcBorders>
      </w:tcPr>
    </w:tblStylePr>
    <w:tblStylePr w:type="firstCol">
      <w:rPr>
        <w:b/>
        <w:bCs/>
      </w:rPr>
    </w:tblStylePr>
    <w:tblStylePr w:type="lastCol">
      <w:rPr>
        <w:b/>
        <w:bCs/>
      </w:rPr>
    </w:tblStylePr>
    <w:tblStylePr w:type="band1Vert">
      <w:tblPr/>
      <w:tcPr>
        <w:tcBorders>
          <w:top w:val="single" w:sz="8" w:space="0" w:color="0177BA" w:themeColor="accent5"/>
          <w:left w:val="single" w:sz="8" w:space="0" w:color="0177BA" w:themeColor="accent5"/>
          <w:bottom w:val="single" w:sz="8" w:space="0" w:color="0177BA" w:themeColor="accent5"/>
          <w:right w:val="single" w:sz="8" w:space="0" w:color="0177BA" w:themeColor="accent5"/>
        </w:tcBorders>
      </w:tcPr>
    </w:tblStylePr>
    <w:tblStylePr w:type="band1Horz">
      <w:tblPr/>
      <w:tcPr>
        <w:tcBorders>
          <w:top w:val="single" w:sz="8" w:space="0" w:color="0177BA" w:themeColor="accent5"/>
          <w:left w:val="single" w:sz="8" w:space="0" w:color="0177BA" w:themeColor="accent5"/>
          <w:bottom w:val="single" w:sz="8" w:space="0" w:color="0177BA" w:themeColor="accent5"/>
          <w:right w:val="single" w:sz="8" w:space="0" w:color="0177BA" w:themeColor="accent5"/>
        </w:tcBorders>
      </w:tcPr>
    </w:tblStylePr>
  </w:style>
  <w:style w:type="table" w:styleId="LightShading-Accent3">
    <w:name w:val="Light Shading Accent 3"/>
    <w:basedOn w:val="TableNormal"/>
    <w:uiPriority w:val="60"/>
    <w:locked/>
    <w:rsid w:val="00441990"/>
    <w:rPr>
      <w:color w:val="1D9ACE" w:themeColor="accent3" w:themeShade="BF"/>
    </w:rPr>
    <w:tblPr>
      <w:tblStyleRowBandSize w:val="1"/>
      <w:tblStyleColBandSize w:val="1"/>
      <w:tblBorders>
        <w:top w:val="single" w:sz="8" w:space="0" w:color="54BCE7" w:themeColor="accent3"/>
        <w:bottom w:val="single" w:sz="8" w:space="0" w:color="54BCE7" w:themeColor="accent3"/>
      </w:tblBorders>
    </w:tblPr>
    <w:tblStylePr w:type="firstRow">
      <w:pPr>
        <w:spacing w:before="0" w:after="0" w:line="240" w:lineRule="auto"/>
      </w:pPr>
      <w:rPr>
        <w:b/>
        <w:bCs/>
      </w:rPr>
      <w:tblPr/>
      <w:tcPr>
        <w:tcBorders>
          <w:top w:val="single" w:sz="8" w:space="0" w:color="54BCE7" w:themeColor="accent3"/>
          <w:left w:val="nil"/>
          <w:bottom w:val="single" w:sz="8" w:space="0" w:color="54BCE7" w:themeColor="accent3"/>
          <w:right w:val="nil"/>
          <w:insideH w:val="nil"/>
          <w:insideV w:val="nil"/>
        </w:tcBorders>
      </w:tcPr>
    </w:tblStylePr>
    <w:tblStylePr w:type="lastRow">
      <w:pPr>
        <w:spacing w:before="0" w:after="0" w:line="240" w:lineRule="auto"/>
      </w:pPr>
      <w:rPr>
        <w:b/>
        <w:bCs/>
      </w:rPr>
      <w:tblPr/>
      <w:tcPr>
        <w:tcBorders>
          <w:top w:val="single" w:sz="8" w:space="0" w:color="54BCE7" w:themeColor="accent3"/>
          <w:left w:val="nil"/>
          <w:bottom w:val="single" w:sz="8" w:space="0" w:color="54BCE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3" w:themeFillTint="3F"/>
      </w:tcPr>
    </w:tblStylePr>
    <w:tblStylePr w:type="band1Horz">
      <w:tblPr/>
      <w:tcPr>
        <w:tcBorders>
          <w:left w:val="nil"/>
          <w:right w:val="nil"/>
          <w:insideH w:val="nil"/>
          <w:insideV w:val="nil"/>
        </w:tcBorders>
        <w:shd w:val="clear" w:color="auto" w:fill="D4EEF9" w:themeFill="accent3" w:themeFillTint="3F"/>
      </w:tcPr>
    </w:tblStylePr>
  </w:style>
  <w:style w:type="table" w:styleId="LightShading-Accent6">
    <w:name w:val="Light Shading Accent 6"/>
    <w:basedOn w:val="TableNormal"/>
    <w:uiPriority w:val="60"/>
    <w:locked/>
    <w:rsid w:val="00441990"/>
    <w:rPr>
      <w:color w:val="526E21" w:themeColor="accent6" w:themeShade="BF"/>
    </w:rPr>
    <w:tblPr>
      <w:tblStyleRowBandSize w:val="1"/>
      <w:tblStyleColBandSize w:val="1"/>
      <w:tblBorders>
        <w:top w:val="single" w:sz="8" w:space="0" w:color="6E942C" w:themeColor="accent6"/>
        <w:bottom w:val="single" w:sz="8" w:space="0" w:color="6E942C" w:themeColor="accent6"/>
      </w:tblBorders>
    </w:tblPr>
    <w:tblStylePr w:type="firstRow">
      <w:pPr>
        <w:spacing w:before="0" w:after="0" w:line="240" w:lineRule="auto"/>
      </w:pPr>
      <w:rPr>
        <w:b/>
        <w:bCs/>
      </w:rPr>
      <w:tblPr/>
      <w:tcPr>
        <w:tcBorders>
          <w:top w:val="single" w:sz="8" w:space="0" w:color="6E942C" w:themeColor="accent6"/>
          <w:left w:val="nil"/>
          <w:bottom w:val="single" w:sz="8" w:space="0" w:color="6E942C" w:themeColor="accent6"/>
          <w:right w:val="nil"/>
          <w:insideH w:val="nil"/>
          <w:insideV w:val="nil"/>
        </w:tcBorders>
      </w:tcPr>
    </w:tblStylePr>
    <w:tblStylePr w:type="lastRow">
      <w:pPr>
        <w:spacing w:before="0" w:after="0" w:line="240" w:lineRule="auto"/>
      </w:pPr>
      <w:rPr>
        <w:b/>
        <w:bCs/>
      </w:rPr>
      <w:tblPr/>
      <w:tcPr>
        <w:tcBorders>
          <w:top w:val="single" w:sz="8" w:space="0" w:color="6E942C" w:themeColor="accent6"/>
          <w:left w:val="nil"/>
          <w:bottom w:val="single" w:sz="8" w:space="0" w:color="6E942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DC2" w:themeFill="accent6" w:themeFillTint="3F"/>
      </w:tcPr>
    </w:tblStylePr>
    <w:tblStylePr w:type="band1Horz">
      <w:tblPr/>
      <w:tcPr>
        <w:tcBorders>
          <w:left w:val="nil"/>
          <w:right w:val="nil"/>
          <w:insideH w:val="nil"/>
          <w:insideV w:val="nil"/>
        </w:tcBorders>
        <w:shd w:val="clear" w:color="auto" w:fill="DDEDC2"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34B89" w:themeColor="accent1"/>
    </w:rPr>
    <w:tblPr>
      <w:tblBorders>
        <w:top w:val="single" w:sz="8" w:space="0" w:color="034B89" w:themeColor="accent1"/>
        <w:bottom w:val="single" w:sz="8" w:space="0" w:color="034B89" w:themeColor="accent1"/>
      </w:tblBorders>
      <w:tblCellMar>
        <w:left w:w="0" w:type="dxa"/>
        <w:right w:w="0" w:type="dxa"/>
      </w:tblCellMar>
    </w:tblPr>
    <w:tblStylePr w:type="firstRow">
      <w:rPr>
        <w:b/>
      </w:rPr>
      <w:tblPr/>
      <w:tcPr>
        <w:tcBorders>
          <w:bottom w:val="single" w:sz="8" w:space="0" w:color="034B89" w:themeColor="accent1"/>
        </w:tcBorders>
      </w:tcPr>
    </w:tblStylePr>
    <w:tblStylePr w:type="lastRow">
      <w:rPr>
        <w:b/>
      </w:rPr>
      <w:tblPr/>
      <w:tcPr>
        <w:tcBorders>
          <w:top w:val="single" w:sz="8" w:space="0" w:color="034B89"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34B89" w:themeColor="accent1"/>
        <w:left w:val="single" w:sz="8" w:space="0" w:color="034B89" w:themeColor="accent1"/>
        <w:bottom w:val="single" w:sz="8" w:space="0" w:color="034B89" w:themeColor="accent1"/>
        <w:right w:val="single" w:sz="8" w:space="0" w:color="034B89" w:themeColor="accent1"/>
        <w:insideH w:val="single" w:sz="8" w:space="0" w:color="034B89" w:themeColor="accent1"/>
      </w:tblBorders>
      <w:tblCellMar>
        <w:left w:w="0" w:type="dxa"/>
        <w:right w:w="0" w:type="dxa"/>
      </w:tblCellMar>
    </w:tblPr>
    <w:tblStylePr w:type="firstRow">
      <w:rPr>
        <w:b/>
        <w:color w:val="FFFFFF" w:themeColor="background1"/>
      </w:rPr>
      <w:tblPr/>
      <w:tcPr>
        <w:shd w:val="clear" w:color="auto" w:fill="034B89" w:themeFill="accent1"/>
      </w:tcPr>
    </w:tblStylePr>
    <w:tblStylePr w:type="firstCol">
      <w:pPr>
        <w:wordWrap/>
        <w:jc w:val="left"/>
      </w:pPr>
      <w:rPr>
        <w:b/>
      </w:rPr>
    </w:tblStylePr>
  </w:style>
  <w:style w:type="table" w:customStyle="1" w:styleId="TableStyle4">
    <w:name w:val="Table Style 4"/>
    <w:basedOn w:val="TableNormal"/>
    <w:uiPriority w:val="99"/>
    <w:qFormat/>
    <w:rsid w:val="009E3DB3"/>
    <w:pPr>
      <w:ind w:left="85" w:right="85"/>
    </w:pPr>
    <w:tblPr>
      <w:tblBorders>
        <w:top w:val="single" w:sz="8" w:space="0" w:color="034B89" w:themeColor="accent1"/>
        <w:left w:val="single" w:sz="8" w:space="0" w:color="034B89" w:themeColor="accent1"/>
        <w:bottom w:val="single" w:sz="8" w:space="0" w:color="034B89" w:themeColor="accent1"/>
        <w:right w:val="single" w:sz="8" w:space="0" w:color="034B89" w:themeColor="accent1"/>
        <w:insideH w:val="single" w:sz="8" w:space="0" w:color="034B89" w:themeColor="accent1"/>
        <w:insideV w:val="single" w:sz="8" w:space="0" w:color="034B89" w:themeColor="accent1"/>
      </w:tblBorders>
      <w:tblCellMar>
        <w:left w:w="0" w:type="dxa"/>
        <w:right w:w="0" w:type="dxa"/>
      </w:tblCellMar>
    </w:tblPr>
    <w:tblStylePr w:type="firstRow">
      <w:rPr>
        <w:b/>
        <w:color w:val="FFFFFF" w:themeColor="background1"/>
      </w:rPr>
      <w:tblPr/>
      <w:tcPr>
        <w:shd w:val="clear" w:color="auto" w:fill="034B89" w:themeFill="accent1"/>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6E942C" w:themeColor="accent6"/>
        <w:left w:val="single" w:sz="8" w:space="0" w:color="6E942C" w:themeColor="accent6"/>
        <w:bottom w:val="single" w:sz="8" w:space="0" w:color="6E942C" w:themeColor="accent6"/>
        <w:right w:val="single" w:sz="8" w:space="0" w:color="6E942C" w:themeColor="accent6"/>
        <w:insideH w:val="single" w:sz="8" w:space="0" w:color="6E942C" w:themeColor="accent6"/>
        <w:insideV w:val="single" w:sz="8" w:space="0" w:color="6E942C" w:themeColor="accent6"/>
      </w:tblBorders>
    </w:tblPr>
    <w:tblStylePr w:type="firstRow">
      <w:rPr>
        <w:b/>
        <w:color w:val="FFFFFF" w:themeColor="background1"/>
      </w:rPr>
      <w:tblPr/>
      <w:tcPr>
        <w:shd w:val="clear" w:color="auto" w:fill="6E942C"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6E942C" w:themeColor="accent6"/>
        <w:left w:val="single" w:sz="8" w:space="0" w:color="6E942C" w:themeColor="accent6"/>
        <w:bottom w:val="single" w:sz="8" w:space="0" w:color="6E942C" w:themeColor="accent6"/>
        <w:right w:val="single" w:sz="8" w:space="0" w:color="6E942C" w:themeColor="accent6"/>
        <w:insideH w:val="single" w:sz="8" w:space="0" w:color="6E942C" w:themeColor="accent6"/>
      </w:tblBorders>
    </w:tblPr>
    <w:tcPr>
      <w:shd w:val="clear" w:color="auto" w:fill="FFFFFF" w:themeFill="background1"/>
    </w:tcPr>
    <w:tblStylePr w:type="firstRow">
      <w:rPr>
        <w:b/>
        <w:color w:val="FFFFFF" w:themeColor="background1"/>
      </w:rPr>
      <w:tblPr/>
      <w:tcPr>
        <w:shd w:val="clear" w:color="auto" w:fill="6E942C"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6E942C" w:themeColor="accent6"/>
    </w:rPr>
    <w:tblPr>
      <w:tblBorders>
        <w:top w:val="single" w:sz="8" w:space="0" w:color="6E942C" w:themeColor="accent6"/>
        <w:bottom w:val="single" w:sz="4" w:space="0" w:color="6E942C" w:themeColor="accent6"/>
      </w:tblBorders>
    </w:tblPr>
    <w:tblStylePr w:type="firstRow">
      <w:rPr>
        <w:b/>
      </w:rPr>
      <w:tblPr/>
      <w:tcPr>
        <w:tcBorders>
          <w:bottom w:val="single" w:sz="4" w:space="0" w:color="6E942C" w:themeColor="accent6"/>
        </w:tcBorders>
      </w:tcPr>
    </w:tblStylePr>
    <w:tblStylePr w:type="lastRow">
      <w:rPr>
        <w:b/>
      </w:rPr>
      <w:tblPr/>
      <w:tcPr>
        <w:tcBorders>
          <w:top w:val="single" w:sz="4" w:space="0" w:color="6E942C" w:themeColor="accent6"/>
        </w:tcBorders>
      </w:tcPr>
    </w:tblStylePr>
  </w:style>
  <w:style w:type="table" w:customStyle="1" w:styleId="TableGridGreen">
    <w:name w:val="Table Grid (Green)"/>
    <w:basedOn w:val="TableGrid"/>
    <w:uiPriority w:val="99"/>
    <w:qFormat/>
    <w:rsid w:val="001728CC"/>
    <w:tblPr>
      <w:tblBorders>
        <w:top w:val="single" w:sz="8" w:space="0" w:color="455A21" w:themeColor="accent4"/>
        <w:left w:val="single" w:sz="8" w:space="0" w:color="455A21" w:themeColor="accent4"/>
        <w:bottom w:val="single" w:sz="8" w:space="0" w:color="455A21" w:themeColor="accent4"/>
        <w:right w:val="single" w:sz="8" w:space="0" w:color="455A21" w:themeColor="accent4"/>
        <w:insideH w:val="single" w:sz="8" w:space="0" w:color="455A21" w:themeColor="accent4"/>
        <w:insideV w:val="single" w:sz="8" w:space="0" w:color="455A21" w:themeColor="accent4"/>
      </w:tblBorders>
    </w:tblPr>
    <w:tblStylePr w:type="firstRow">
      <w:rPr>
        <w:b/>
        <w:color w:val="FFFFFF" w:themeColor="background1"/>
      </w:rPr>
      <w:tblPr/>
      <w:tcPr>
        <w:tcBorders>
          <w:insideV w:val="single" w:sz="8" w:space="0" w:color="FFFFFF" w:themeColor="background1"/>
        </w:tcBorders>
        <w:shd w:val="clear" w:color="auto" w:fill="6E942C" w:themeFill="accent6"/>
      </w:tcPr>
    </w:tblStylePr>
    <w:tblStylePr w:type="firstCol">
      <w:rPr>
        <w:b/>
      </w:rPr>
    </w:tblStylePr>
    <w:tblStylePr w:type="band2Horz">
      <w:tblPr/>
      <w:tcPr>
        <w:shd w:val="clear" w:color="auto" w:fill="E3F0CD" w:themeFill="accent6" w:themeFillTint="33"/>
      </w:tcPr>
    </w:tblStylePr>
  </w:style>
  <w:style w:type="paragraph" w:styleId="Header">
    <w:name w:val="header"/>
    <w:basedOn w:val="Normal"/>
    <w:link w:val="HeaderChar"/>
    <w:uiPriority w:val="99"/>
    <w:semiHidden/>
    <w:unhideWhenUsed/>
    <w:rsid w:val="0009652B"/>
    <w:pPr>
      <w:tabs>
        <w:tab w:val="center" w:pos="4513"/>
        <w:tab w:val="right" w:pos="9026"/>
      </w:tabs>
      <w:spacing w:after="0"/>
    </w:pPr>
  </w:style>
  <w:style w:type="character" w:customStyle="1" w:styleId="HeaderChar">
    <w:name w:val="Header Char"/>
    <w:basedOn w:val="DefaultParagraphFont"/>
    <w:link w:val="Header"/>
    <w:uiPriority w:val="99"/>
    <w:semiHidden/>
    <w:rsid w:val="0009652B"/>
    <w:rPr>
      <w:sz w:val="22"/>
      <w:szCs w:val="22"/>
      <w:lang w:eastAsia="en-US"/>
    </w:rPr>
  </w:style>
  <w:style w:type="character" w:customStyle="1" w:styleId="Boldtextblack">
    <w:name w:val="Bold text black"/>
    <w:basedOn w:val="DefaultParagraphFont"/>
    <w:uiPriority w:val="1"/>
    <w:qFormat/>
    <w:rsid w:val="00420A01"/>
    <w:rPr>
      <w:b/>
    </w:rPr>
  </w:style>
  <w:style w:type="character" w:styleId="FollowedHyperlink">
    <w:name w:val="FollowedHyperlink"/>
    <w:basedOn w:val="DefaultParagraphFont"/>
    <w:uiPriority w:val="99"/>
    <w:semiHidden/>
    <w:unhideWhenUsed/>
    <w:rsid w:val="009C01E4"/>
    <w:rPr>
      <w:color w:val="B2C326" w:themeColor="followedHyperlink"/>
      <w:u w:val="single"/>
    </w:rPr>
  </w:style>
  <w:style w:type="character" w:styleId="PlaceholderText">
    <w:name w:val="Placeholder Text"/>
    <w:basedOn w:val="DefaultParagraphFont"/>
    <w:uiPriority w:val="99"/>
    <w:semiHidden/>
    <w:rsid w:val="00F91B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5211">
      <w:bodyDiv w:val="1"/>
      <w:marLeft w:val="0"/>
      <w:marRight w:val="0"/>
      <w:marTop w:val="0"/>
      <w:marBottom w:val="0"/>
      <w:divBdr>
        <w:top w:val="none" w:sz="0" w:space="0" w:color="auto"/>
        <w:left w:val="none" w:sz="0" w:space="0" w:color="auto"/>
        <w:bottom w:val="none" w:sz="0" w:space="0" w:color="auto"/>
        <w:right w:val="none" w:sz="0" w:space="0" w:color="auto"/>
      </w:divBdr>
    </w:div>
    <w:div w:id="547305689">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consultations/howsham-weir-fish-passage-consult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nvironment-agency.gov.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v.uk/government/publicatio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uk/environment-agency" TargetMode="Externa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Environment Agency">
      <a:dk1>
        <a:srgbClr val="000000"/>
      </a:dk1>
      <a:lt1>
        <a:srgbClr val="FFFFFF"/>
      </a:lt1>
      <a:dk2>
        <a:srgbClr val="820053"/>
      </a:dk2>
      <a:lt2>
        <a:srgbClr val="D95F15"/>
      </a:lt2>
      <a:accent1>
        <a:srgbClr val="034B89"/>
      </a:accent1>
      <a:accent2>
        <a:srgbClr val="B2C326"/>
      </a:accent2>
      <a:accent3>
        <a:srgbClr val="54BCE7"/>
      </a:accent3>
      <a:accent4>
        <a:srgbClr val="455A21"/>
      </a:accent4>
      <a:accent5>
        <a:srgbClr val="0177BA"/>
      </a:accent5>
      <a:accent6>
        <a:srgbClr val="6E942C"/>
      </a:accent6>
      <a:hlink>
        <a:srgbClr val="034B89"/>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3EF38-3BED-4694-BA23-D416C9458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Document template: blue report</vt:lpstr>
    </vt:vector>
  </TitlesOfParts>
  <Company>Environment Agency</Company>
  <LinksUpToDate>false</LinksUpToDate>
  <CharactersWithSpaces>25853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blue report</dc:title>
  <dc:creator>nwoodward</dc:creator>
  <dc:description>399_13_SD11, Version: 3, Issued: 08/01/2016</dc:description>
  <cp:lastModifiedBy>Woodward, Nicola</cp:lastModifiedBy>
  <cp:revision>7</cp:revision>
  <cp:lastPrinted>2016-11-25T10:27:00Z</cp:lastPrinted>
  <dcterms:created xsi:type="dcterms:W3CDTF">2016-11-29T15:46:00Z</dcterms:created>
  <dcterms:modified xsi:type="dcterms:W3CDTF">2016-11-30T12:04:00Z</dcterms:modified>
</cp:coreProperties>
</file>