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E5FF" w14:textId="67EB983A" w:rsidR="00E605FF" w:rsidRDefault="00127F89">
      <w:pPr>
        <w:pStyle w:val="Title"/>
        <w:spacing w:before="0" w:after="240" w:line="288" w:lineRule="auto"/>
        <w:outlineLvl w:val="9"/>
      </w:pPr>
      <w:bookmarkStart w:id="0" w:name="_GoBack"/>
      <w:bookmarkEnd w:id="0"/>
      <w:r>
        <w:t>Fox/Sky Merger I</w:t>
      </w:r>
      <w:r w:rsidR="007866DD">
        <w:t>nvestigation</w:t>
      </w:r>
    </w:p>
    <w:p w14:paraId="6617E600" w14:textId="5DECD4CE" w:rsidR="00E605FF" w:rsidRDefault="00127F89">
      <w:pPr>
        <w:pStyle w:val="Title"/>
        <w:spacing w:before="0" w:after="240" w:line="288" w:lineRule="auto"/>
        <w:outlineLvl w:val="9"/>
      </w:pPr>
      <w:r>
        <w:t xml:space="preserve">Issues Statement </w:t>
      </w:r>
      <w:r w:rsidR="00FA4CF0">
        <w:t>Submissions</w:t>
      </w:r>
      <w:r w:rsidR="0015552F">
        <w:t xml:space="preserve"> form</w:t>
      </w:r>
    </w:p>
    <w:p w14:paraId="6617E601" w14:textId="1C5D7527" w:rsidR="00E605FF" w:rsidRDefault="0015552F">
      <w:pPr>
        <w:pStyle w:val="BodyText"/>
        <w:numPr>
          <w:ilvl w:val="0"/>
          <w:numId w:val="26"/>
        </w:numPr>
      </w:pPr>
      <w:r>
        <w:t xml:space="preserve">Thank you for taking the time to </w:t>
      </w:r>
      <w:r w:rsidR="00FA4CF0">
        <w:t xml:space="preserve">make a submission in response to </w:t>
      </w:r>
      <w:r>
        <w:t xml:space="preserve">the Statement of </w:t>
      </w:r>
      <w:r w:rsidR="000E293F">
        <w:t>Issues</w:t>
      </w:r>
      <w:r w:rsidR="00446D57">
        <w:t xml:space="preserve"> for the CMA’s</w:t>
      </w:r>
      <w:r w:rsidR="007866DD">
        <w:t xml:space="preserve"> </w:t>
      </w:r>
      <w:r w:rsidR="000E293F">
        <w:t xml:space="preserve">Fox/Sky merger investigation on media plurality and broadcasting standards, </w:t>
      </w:r>
      <w:r>
        <w:t xml:space="preserve">published on our </w:t>
      </w:r>
      <w:hyperlink r:id="rId7" w:history="1">
        <w:r w:rsidRPr="00BE4F30">
          <w:rPr>
            <w:rStyle w:val="Hyperlink"/>
          </w:rPr>
          <w:t>website</w:t>
        </w:r>
      </w:hyperlink>
      <w:r w:rsidRPr="00BE4F30">
        <w:t xml:space="preserve"> on </w:t>
      </w:r>
      <w:r w:rsidR="00BE4F30" w:rsidRPr="00BE4F30">
        <w:t>Tuesday 10 October 2017.</w:t>
      </w:r>
    </w:p>
    <w:p w14:paraId="5C753961" w14:textId="20E5B5B7" w:rsidR="006B01B4" w:rsidRDefault="006B01B4">
      <w:pPr>
        <w:pStyle w:val="BodyText"/>
        <w:numPr>
          <w:ilvl w:val="0"/>
          <w:numId w:val="26"/>
        </w:numPr>
      </w:pPr>
      <w:r>
        <w:t>This form is designed to help with your submission</w:t>
      </w:r>
      <w:r w:rsidR="00160910">
        <w:t xml:space="preserve"> (although it is not compulsory to use)</w:t>
      </w:r>
      <w:r>
        <w:t>. It sets out the key issues where we are seeking views and evidence, based on the Issues Statement. However, you may find additional useful infor</w:t>
      </w:r>
      <w:r w:rsidR="00BE4F30">
        <w:t>mation in the issues statement.</w:t>
      </w:r>
    </w:p>
    <w:p w14:paraId="6617E60F" w14:textId="77777777" w:rsidR="00E605FF" w:rsidRDefault="0015552F">
      <w:pPr>
        <w:pStyle w:val="BodyText"/>
        <w:numPr>
          <w:ilvl w:val="0"/>
          <w:numId w:val="26"/>
        </w:numPr>
      </w:pPr>
      <w:r>
        <w:t>Please note:</w:t>
      </w:r>
    </w:p>
    <w:p w14:paraId="6617E610" w14:textId="77777777" w:rsidR="00E605FF" w:rsidRDefault="0015552F">
      <w:pPr>
        <w:pStyle w:val="ListParagraph"/>
        <w:numPr>
          <w:ilvl w:val="0"/>
          <w:numId w:val="28"/>
        </w:numPr>
        <w:ind w:left="862" w:hanging="431"/>
        <w:rPr>
          <w:szCs w:val="24"/>
        </w:rPr>
      </w:pPr>
      <w:r>
        <w:rPr>
          <w:szCs w:val="24"/>
        </w:rPr>
        <w:t>You can choose which questions to respond to, but we ask all respondents to provide a small amount of background information at the start of this form. The boxes will 'expand' to accommodate long responses if required.</w:t>
      </w:r>
    </w:p>
    <w:p w14:paraId="6617E611" w14:textId="4CB1283D" w:rsidR="00E605FF" w:rsidRDefault="00AF0ED5">
      <w:pPr>
        <w:pStyle w:val="ListParagraph"/>
        <w:numPr>
          <w:ilvl w:val="0"/>
          <w:numId w:val="28"/>
        </w:numPr>
        <w:ind w:left="862" w:hanging="431"/>
        <w:rPr>
          <w:szCs w:val="24"/>
        </w:rPr>
      </w:pPr>
      <w:r>
        <w:rPr>
          <w:szCs w:val="24"/>
        </w:rPr>
        <w:t xml:space="preserve">Please provide </w:t>
      </w:r>
      <w:r w:rsidR="0015552F">
        <w:rPr>
          <w:szCs w:val="24"/>
        </w:rPr>
        <w:t xml:space="preserve">evidence in support of </w:t>
      </w:r>
      <w:r>
        <w:rPr>
          <w:szCs w:val="24"/>
        </w:rPr>
        <w:t xml:space="preserve">your </w:t>
      </w:r>
      <w:r w:rsidR="00FA4CF0">
        <w:rPr>
          <w:szCs w:val="24"/>
        </w:rPr>
        <w:t>submission</w:t>
      </w:r>
      <w:r>
        <w:rPr>
          <w:szCs w:val="24"/>
        </w:rPr>
        <w:t xml:space="preserve"> – this can be attached to the email/enclosed with your response</w:t>
      </w:r>
      <w:r w:rsidR="0015552F">
        <w:rPr>
          <w:szCs w:val="24"/>
        </w:rPr>
        <w:t xml:space="preserve">. </w:t>
      </w:r>
    </w:p>
    <w:p w14:paraId="595A02FA" w14:textId="20AF5656" w:rsidR="00AF0ED5" w:rsidRPr="00FA4CF0" w:rsidRDefault="0015552F" w:rsidP="00FA4CF0">
      <w:pPr>
        <w:pStyle w:val="ListParagraph"/>
        <w:numPr>
          <w:ilvl w:val="0"/>
          <w:numId w:val="28"/>
        </w:numPr>
        <w:ind w:left="862" w:hanging="431"/>
      </w:pPr>
      <w:r>
        <w:rPr>
          <w:szCs w:val="24"/>
        </w:rPr>
        <w:t xml:space="preserve">We </w:t>
      </w:r>
      <w:r w:rsidR="00FA4CF0">
        <w:rPr>
          <w:szCs w:val="24"/>
        </w:rPr>
        <w:t xml:space="preserve">may publish all or some of your submission </w:t>
      </w:r>
      <w:r>
        <w:rPr>
          <w:szCs w:val="24"/>
        </w:rPr>
        <w:t xml:space="preserve">to our Statement of </w:t>
      </w:r>
      <w:r w:rsidR="00AF0ED5">
        <w:rPr>
          <w:szCs w:val="24"/>
        </w:rPr>
        <w:t>Issues,</w:t>
      </w:r>
      <w:r w:rsidR="00FA4CF0">
        <w:rPr>
          <w:szCs w:val="24"/>
        </w:rPr>
        <w:t xml:space="preserve"> or a summary of it.</w:t>
      </w:r>
      <w:r>
        <w:rPr>
          <w:szCs w:val="24"/>
        </w:rPr>
        <w:t xml:space="preserve"> </w:t>
      </w:r>
      <w:r w:rsidR="00F110E9">
        <w:t xml:space="preserve">Please indicate any confidential material included in your </w:t>
      </w:r>
      <w:r w:rsidR="00FA4CF0">
        <w:t>submission</w:t>
      </w:r>
      <w:r w:rsidR="00160910">
        <w:t xml:space="preserve"> (including whether you wish to be anonymous)</w:t>
      </w:r>
      <w:r w:rsidR="00F110E9">
        <w:t xml:space="preserve"> and provide a non-confidential (redacted) version of your </w:t>
      </w:r>
      <w:r w:rsidR="00FA4CF0">
        <w:t>submission</w:t>
      </w:r>
      <w:r w:rsidR="00F110E9">
        <w:t xml:space="preserve"> giving reasons for your requests for confidentiality</w:t>
      </w:r>
      <w:r w:rsidR="00FA4CF0">
        <w:t>.</w:t>
      </w:r>
    </w:p>
    <w:p w14:paraId="6617E613" w14:textId="495FDDD6" w:rsidR="00E605FF" w:rsidRDefault="0015552F">
      <w:pPr>
        <w:pStyle w:val="ListParagraph"/>
        <w:numPr>
          <w:ilvl w:val="0"/>
          <w:numId w:val="28"/>
        </w:numPr>
        <w:ind w:left="862" w:hanging="431"/>
      </w:pPr>
      <w:r>
        <w:rPr>
          <w:szCs w:val="24"/>
        </w:rPr>
        <w:t xml:space="preserve">The CMA may use the information you provide for the purposes of facilitating the exercise of any of its statutory functions. This may include the publication or disclosure of the information. Prior to publication or disclosure, in accordance with its statutory duties under Part 9 of the Enterprise Act 2002, the CMA will have regard to (among other considerations) the need to exclude, so far as is practicable, any information relating to the private affairs of an individual or any commercial information relating to a business which, if disclosed, would or might, in our opinion, significantly harm the individual's interests or, as the case may be, the legitimate business interests of that business (confidential information). </w:t>
      </w:r>
    </w:p>
    <w:p w14:paraId="6617E614" w14:textId="0B221694" w:rsidR="00E605FF" w:rsidRDefault="0015552F">
      <w:pPr>
        <w:pStyle w:val="BodyText"/>
        <w:numPr>
          <w:ilvl w:val="0"/>
          <w:numId w:val="26"/>
        </w:numPr>
      </w:pPr>
      <w:r>
        <w:t xml:space="preserve">If you have any questions please </w:t>
      </w:r>
      <w:r w:rsidR="00A63804">
        <w:t xml:space="preserve">visit the </w:t>
      </w:r>
      <w:hyperlink r:id="rId8" w:history="1">
        <w:r w:rsidR="00A63804" w:rsidRPr="001E4768">
          <w:rPr>
            <w:rStyle w:val="Hyperlink"/>
          </w:rPr>
          <w:t>Fox/Sky merger investigation page</w:t>
        </w:r>
      </w:hyperlink>
      <w:r w:rsidR="00A63804" w:rsidRPr="001E4768">
        <w:t>.</w:t>
      </w:r>
    </w:p>
    <w:p w14:paraId="5CA41F66" w14:textId="64358625" w:rsidR="006B01B4" w:rsidRDefault="006B01B4" w:rsidP="006B01B4">
      <w:pPr>
        <w:pStyle w:val="BodyText"/>
        <w:numPr>
          <w:ilvl w:val="0"/>
          <w:numId w:val="26"/>
        </w:numPr>
      </w:pPr>
      <w:r>
        <w:lastRenderedPageBreak/>
        <w:t xml:space="preserve">Please download and save this form before completing it. Please submit your response </w:t>
      </w:r>
      <w:r w:rsidRPr="00BB2ED8">
        <w:t xml:space="preserve">by </w:t>
      </w:r>
      <w:r w:rsidRPr="00BB2ED8">
        <w:rPr>
          <w:b/>
        </w:rPr>
        <w:t xml:space="preserve">5pm on </w:t>
      </w:r>
      <w:r w:rsidR="00BB2ED8" w:rsidRPr="00BB2ED8">
        <w:rPr>
          <w:b/>
        </w:rPr>
        <w:t>Tuesday 24 October 2017</w:t>
      </w:r>
      <w:r w:rsidRPr="00BB2ED8">
        <w:t>, either</w:t>
      </w:r>
      <w:r>
        <w:t xml:space="preserve"> by:</w:t>
      </w:r>
    </w:p>
    <w:tbl>
      <w:tblPr>
        <w:tblW w:w="8595" w:type="dxa"/>
        <w:tblInd w:w="421" w:type="dxa"/>
        <w:tblCellMar>
          <w:left w:w="10" w:type="dxa"/>
          <w:right w:w="10" w:type="dxa"/>
        </w:tblCellMar>
        <w:tblLook w:val="0000" w:firstRow="0" w:lastRow="0" w:firstColumn="0" w:lastColumn="0" w:noHBand="0" w:noVBand="0"/>
      </w:tblPr>
      <w:tblGrid>
        <w:gridCol w:w="2273"/>
        <w:gridCol w:w="6322"/>
      </w:tblGrid>
      <w:tr w:rsidR="006B01B4" w14:paraId="4D8489B5" w14:textId="77777777" w:rsidTr="00905C3F">
        <w:tc>
          <w:tcPr>
            <w:tcW w:w="2273" w:type="dxa"/>
            <w:shd w:val="clear" w:color="auto" w:fill="auto"/>
            <w:tcMar>
              <w:top w:w="0" w:type="dxa"/>
              <w:left w:w="108" w:type="dxa"/>
              <w:bottom w:w="0" w:type="dxa"/>
              <w:right w:w="108" w:type="dxa"/>
            </w:tcMar>
          </w:tcPr>
          <w:p w14:paraId="1F556C0A" w14:textId="77777777" w:rsidR="006B01B4" w:rsidRDefault="006B01B4" w:rsidP="00905C3F">
            <w:pPr>
              <w:pStyle w:val="ListParagraph"/>
              <w:numPr>
                <w:ilvl w:val="0"/>
                <w:numId w:val="27"/>
              </w:numPr>
              <w:spacing w:after="0" w:line="240" w:lineRule="auto"/>
              <w:ind w:left="459" w:hanging="284"/>
              <w:jc w:val="both"/>
              <w:rPr>
                <w:szCs w:val="24"/>
              </w:rPr>
            </w:pPr>
            <w:r>
              <w:rPr>
                <w:szCs w:val="24"/>
              </w:rPr>
              <w:t>Email to:</w:t>
            </w:r>
          </w:p>
        </w:tc>
        <w:tc>
          <w:tcPr>
            <w:tcW w:w="6322" w:type="dxa"/>
            <w:shd w:val="clear" w:color="auto" w:fill="auto"/>
            <w:tcMar>
              <w:top w:w="0" w:type="dxa"/>
              <w:left w:w="108" w:type="dxa"/>
              <w:bottom w:w="0" w:type="dxa"/>
              <w:right w:w="108" w:type="dxa"/>
            </w:tcMar>
          </w:tcPr>
          <w:p w14:paraId="2B1E8943" w14:textId="77777777" w:rsidR="006B01B4" w:rsidRDefault="004E3EBE" w:rsidP="00905C3F">
            <w:pPr>
              <w:spacing w:after="0" w:line="240" w:lineRule="auto"/>
              <w:ind w:left="34"/>
              <w:jc w:val="both"/>
            </w:pPr>
            <w:hyperlink r:id="rId9" w:history="1">
              <w:r w:rsidR="006B01B4" w:rsidRPr="00AB117D">
                <w:rPr>
                  <w:rStyle w:val="Hyperlink"/>
                </w:rPr>
                <w:t>FoxSky.Submissions@cma.gsi.gov.uk</w:t>
              </w:r>
            </w:hyperlink>
            <w:r w:rsidR="006B01B4">
              <w:t>.</w:t>
            </w:r>
          </w:p>
        </w:tc>
      </w:tr>
      <w:tr w:rsidR="006B01B4" w14:paraId="3E79A410" w14:textId="77777777" w:rsidTr="00905C3F">
        <w:tc>
          <w:tcPr>
            <w:tcW w:w="2273" w:type="dxa"/>
            <w:shd w:val="clear" w:color="auto" w:fill="auto"/>
            <w:tcMar>
              <w:top w:w="0" w:type="dxa"/>
              <w:left w:w="108" w:type="dxa"/>
              <w:bottom w:w="0" w:type="dxa"/>
              <w:right w:w="108" w:type="dxa"/>
            </w:tcMar>
          </w:tcPr>
          <w:p w14:paraId="70A3D1B2" w14:textId="53340A52" w:rsidR="006B01B4" w:rsidRDefault="006B01B4" w:rsidP="00905C3F">
            <w:pPr>
              <w:pStyle w:val="ListParagraph"/>
              <w:numPr>
                <w:ilvl w:val="0"/>
                <w:numId w:val="27"/>
              </w:numPr>
              <w:spacing w:after="0" w:line="240" w:lineRule="auto"/>
              <w:ind w:left="459" w:hanging="284"/>
              <w:jc w:val="both"/>
              <w:rPr>
                <w:szCs w:val="24"/>
              </w:rPr>
            </w:pPr>
            <w:r>
              <w:rPr>
                <w:szCs w:val="24"/>
              </w:rPr>
              <w:t xml:space="preserve">Or by post to: </w:t>
            </w:r>
          </w:p>
        </w:tc>
        <w:tc>
          <w:tcPr>
            <w:tcW w:w="6322" w:type="dxa"/>
            <w:shd w:val="clear" w:color="auto" w:fill="auto"/>
            <w:tcMar>
              <w:top w:w="0" w:type="dxa"/>
              <w:left w:w="108" w:type="dxa"/>
              <w:bottom w:w="0" w:type="dxa"/>
              <w:right w:w="108" w:type="dxa"/>
            </w:tcMar>
          </w:tcPr>
          <w:p w14:paraId="57B09DE9" w14:textId="77777777" w:rsidR="006B01B4" w:rsidRDefault="006B01B4" w:rsidP="00905C3F">
            <w:pPr>
              <w:spacing w:after="0" w:line="240" w:lineRule="auto"/>
              <w:ind w:left="34"/>
              <w:jc w:val="both"/>
              <w:rPr>
                <w:szCs w:val="24"/>
              </w:rPr>
            </w:pPr>
            <w:r>
              <w:rPr>
                <w:szCs w:val="24"/>
              </w:rPr>
              <w:t>Project Manager</w:t>
            </w:r>
          </w:p>
          <w:p w14:paraId="2DA6E46A" w14:textId="77777777" w:rsidR="006B01B4" w:rsidRDefault="006B01B4" w:rsidP="00905C3F">
            <w:pPr>
              <w:spacing w:after="0" w:line="240" w:lineRule="auto"/>
              <w:ind w:left="34"/>
              <w:jc w:val="both"/>
              <w:rPr>
                <w:szCs w:val="24"/>
              </w:rPr>
            </w:pPr>
            <w:r>
              <w:rPr>
                <w:szCs w:val="24"/>
              </w:rPr>
              <w:t>Fox/Sky merger inquiry</w:t>
            </w:r>
          </w:p>
          <w:p w14:paraId="76957824" w14:textId="77777777" w:rsidR="006B01B4" w:rsidRDefault="006B01B4" w:rsidP="00905C3F">
            <w:pPr>
              <w:spacing w:after="0" w:line="240" w:lineRule="auto"/>
              <w:ind w:left="34"/>
              <w:jc w:val="both"/>
              <w:rPr>
                <w:szCs w:val="24"/>
              </w:rPr>
            </w:pPr>
            <w:r>
              <w:rPr>
                <w:szCs w:val="24"/>
              </w:rPr>
              <w:t>Competition and Markets Authority</w:t>
            </w:r>
          </w:p>
          <w:p w14:paraId="5F2F01C6" w14:textId="77777777" w:rsidR="006B01B4" w:rsidRDefault="006B01B4" w:rsidP="00905C3F">
            <w:pPr>
              <w:spacing w:after="0" w:line="240" w:lineRule="auto"/>
              <w:ind w:left="34"/>
              <w:jc w:val="both"/>
              <w:rPr>
                <w:szCs w:val="24"/>
              </w:rPr>
            </w:pPr>
            <w:r>
              <w:rPr>
                <w:szCs w:val="24"/>
              </w:rPr>
              <w:t>Victoria House</w:t>
            </w:r>
          </w:p>
          <w:p w14:paraId="2963FD25" w14:textId="77777777" w:rsidR="006B01B4" w:rsidRDefault="006B01B4" w:rsidP="00905C3F">
            <w:pPr>
              <w:spacing w:after="0" w:line="240" w:lineRule="auto"/>
              <w:ind w:left="34"/>
              <w:jc w:val="both"/>
              <w:rPr>
                <w:szCs w:val="24"/>
              </w:rPr>
            </w:pPr>
            <w:r>
              <w:rPr>
                <w:szCs w:val="24"/>
              </w:rPr>
              <w:t>Southampton Row</w:t>
            </w:r>
          </w:p>
          <w:p w14:paraId="7D678DD1" w14:textId="77777777" w:rsidR="006B01B4" w:rsidRDefault="006B01B4" w:rsidP="00905C3F">
            <w:pPr>
              <w:spacing w:after="0" w:line="240" w:lineRule="auto"/>
              <w:ind w:left="34"/>
              <w:jc w:val="both"/>
              <w:rPr>
                <w:szCs w:val="24"/>
              </w:rPr>
            </w:pPr>
            <w:r>
              <w:rPr>
                <w:szCs w:val="24"/>
              </w:rPr>
              <w:t>London WC1B 4AD</w:t>
            </w:r>
          </w:p>
          <w:p w14:paraId="2B9AD7F2" w14:textId="77777777" w:rsidR="004D2FD4" w:rsidRDefault="004D2FD4" w:rsidP="00905C3F">
            <w:pPr>
              <w:spacing w:after="0" w:line="240" w:lineRule="auto"/>
              <w:ind w:left="34"/>
              <w:jc w:val="both"/>
              <w:rPr>
                <w:szCs w:val="24"/>
              </w:rPr>
            </w:pPr>
          </w:p>
          <w:p w14:paraId="7C38335B" w14:textId="2DB9CAFE" w:rsidR="004D2FD4" w:rsidRDefault="004D2FD4" w:rsidP="00905C3F">
            <w:pPr>
              <w:spacing w:after="0" w:line="240" w:lineRule="auto"/>
              <w:ind w:left="34"/>
              <w:jc w:val="both"/>
              <w:rPr>
                <w:szCs w:val="24"/>
              </w:rPr>
            </w:pPr>
          </w:p>
          <w:p w14:paraId="4BAD43DF" w14:textId="77777777" w:rsidR="00CF5813" w:rsidRDefault="00CF5813" w:rsidP="00905C3F">
            <w:pPr>
              <w:spacing w:after="0" w:line="240" w:lineRule="auto"/>
              <w:ind w:left="34"/>
              <w:jc w:val="both"/>
              <w:rPr>
                <w:szCs w:val="24"/>
              </w:rPr>
            </w:pPr>
          </w:p>
          <w:p w14:paraId="7BF343B6" w14:textId="7DCEA90C" w:rsidR="00CF5813" w:rsidRDefault="00CF5813" w:rsidP="00905C3F">
            <w:pPr>
              <w:spacing w:after="0" w:line="240" w:lineRule="auto"/>
              <w:ind w:left="34"/>
              <w:jc w:val="both"/>
              <w:rPr>
                <w:szCs w:val="24"/>
              </w:rPr>
            </w:pPr>
          </w:p>
        </w:tc>
      </w:tr>
    </w:tbl>
    <w:p w14:paraId="6617E616" w14:textId="77777777" w:rsidR="00E605FF" w:rsidRDefault="0015552F">
      <w:pPr>
        <w:spacing w:after="0"/>
        <w:rPr>
          <w:b/>
          <w:color w:val="002356"/>
          <w:sz w:val="28"/>
          <w:szCs w:val="28"/>
        </w:rPr>
      </w:pPr>
      <w:r>
        <w:rPr>
          <w:b/>
          <w:color w:val="002356"/>
          <w:sz w:val="28"/>
          <w:szCs w:val="28"/>
        </w:rPr>
        <w:t>Your details</w:t>
      </w:r>
    </w:p>
    <w:p w14:paraId="6617E617" w14:textId="77777777" w:rsidR="00E605FF" w:rsidRDefault="0015552F">
      <w:pPr>
        <w:spacing w:after="0"/>
        <w:rPr>
          <w:b/>
          <w:i/>
          <w:color w:val="002356"/>
          <w:sz w:val="20"/>
          <w:szCs w:val="20"/>
        </w:rPr>
      </w:pPr>
      <w:r>
        <w:rPr>
          <w:b/>
          <w:i/>
          <w:color w:val="002356"/>
          <w:sz w:val="20"/>
          <w:szCs w:val="20"/>
        </w:rPr>
        <w:t>(Fields marked * are required)</w:t>
      </w:r>
    </w:p>
    <w:p w14:paraId="6617E618" w14:textId="77777777" w:rsidR="00E605FF" w:rsidRDefault="00E605FF">
      <w:pPr>
        <w:spacing w:after="0"/>
        <w:rPr>
          <w:b/>
          <w:i/>
          <w:color w:val="002356"/>
          <w:sz w:val="20"/>
          <w:szCs w:val="20"/>
        </w:rPr>
      </w:pPr>
    </w:p>
    <w:tbl>
      <w:tblPr>
        <w:tblW w:w="9016" w:type="dxa"/>
        <w:tblCellMar>
          <w:left w:w="10" w:type="dxa"/>
          <w:right w:w="10" w:type="dxa"/>
        </w:tblCellMar>
        <w:tblLook w:val="0000" w:firstRow="0" w:lastRow="0" w:firstColumn="0" w:lastColumn="0" w:noHBand="0" w:noVBand="0"/>
      </w:tblPr>
      <w:tblGrid>
        <w:gridCol w:w="3493"/>
        <w:gridCol w:w="3873"/>
        <w:gridCol w:w="1650"/>
      </w:tblGrid>
      <w:tr w:rsidR="00E605FF" w14:paraId="6617E61B"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19" w14:textId="77777777" w:rsidR="00E605FF" w:rsidRDefault="0015552F">
            <w:pPr>
              <w:autoSpaceDE w:val="0"/>
              <w:spacing w:after="0" w:line="240" w:lineRule="auto"/>
              <w:rPr>
                <w:b/>
                <w:sz w:val="22"/>
              </w:rPr>
            </w:pPr>
            <w:r>
              <w:rPr>
                <w:b/>
                <w:sz w:val="22"/>
              </w:rPr>
              <w:t>Title*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1A" w14:textId="77777777" w:rsidR="00E605FF" w:rsidRDefault="00E605FF">
            <w:pPr>
              <w:autoSpaceDE w:val="0"/>
              <w:spacing w:after="0" w:line="240" w:lineRule="auto"/>
              <w:rPr>
                <w:sz w:val="22"/>
              </w:rPr>
            </w:pPr>
          </w:p>
        </w:tc>
      </w:tr>
      <w:tr w:rsidR="00E605FF" w14:paraId="6617E61E"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1C" w14:textId="77777777"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1D" w14:textId="77777777" w:rsidR="00E605FF" w:rsidRDefault="00E605FF">
            <w:pPr>
              <w:autoSpaceDE w:val="0"/>
              <w:spacing w:after="0" w:line="240" w:lineRule="auto"/>
              <w:rPr>
                <w:sz w:val="22"/>
              </w:rPr>
            </w:pPr>
          </w:p>
        </w:tc>
      </w:tr>
      <w:tr w:rsidR="00E605FF" w14:paraId="6617E621"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1F" w14:textId="77777777" w:rsidR="00E605FF" w:rsidRDefault="0015552F">
            <w:pPr>
              <w:autoSpaceDE w:val="0"/>
              <w:spacing w:after="0" w:line="240" w:lineRule="auto"/>
            </w:pPr>
            <w:r>
              <w:rPr>
                <w:rFonts w:eastAsia="Century Gothic"/>
                <w:b/>
                <w:sz w:val="22"/>
                <w:lang w:val="en-US" w:eastAsia="en-US"/>
              </w:rPr>
              <w:t>Forename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20" w14:textId="77777777" w:rsidR="00E605FF" w:rsidRDefault="00E605FF">
            <w:pPr>
              <w:autoSpaceDE w:val="0"/>
              <w:spacing w:after="0" w:line="240" w:lineRule="auto"/>
              <w:rPr>
                <w:sz w:val="22"/>
              </w:rPr>
            </w:pPr>
          </w:p>
        </w:tc>
      </w:tr>
      <w:tr w:rsidR="00E605FF" w14:paraId="6617E624"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22" w14:textId="77777777"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23" w14:textId="77777777" w:rsidR="00E605FF" w:rsidRDefault="00E605FF">
            <w:pPr>
              <w:autoSpaceDE w:val="0"/>
              <w:spacing w:after="0" w:line="240" w:lineRule="auto"/>
              <w:rPr>
                <w:sz w:val="22"/>
              </w:rPr>
            </w:pPr>
          </w:p>
        </w:tc>
      </w:tr>
      <w:tr w:rsidR="00E605FF" w14:paraId="6617E627"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25" w14:textId="77777777" w:rsidR="00E605FF" w:rsidRDefault="0015552F">
            <w:pPr>
              <w:autoSpaceDE w:val="0"/>
              <w:spacing w:after="0" w:line="240" w:lineRule="auto"/>
            </w:pPr>
            <w:r>
              <w:rPr>
                <w:rFonts w:eastAsia="Arial-Black"/>
                <w:b/>
                <w:sz w:val="22"/>
                <w:lang w:eastAsia="en-US"/>
              </w:rPr>
              <w:t>Surname*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26" w14:textId="77777777" w:rsidR="00E605FF" w:rsidRDefault="00E605FF">
            <w:pPr>
              <w:autoSpaceDE w:val="0"/>
              <w:spacing w:after="0" w:line="240" w:lineRule="auto"/>
              <w:rPr>
                <w:sz w:val="22"/>
              </w:rPr>
            </w:pPr>
          </w:p>
        </w:tc>
      </w:tr>
      <w:tr w:rsidR="00E605FF" w14:paraId="6617E62A"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28" w14:textId="77777777" w:rsidR="00E605FF" w:rsidRDefault="00E605FF">
            <w:pPr>
              <w:autoSpaceDE w:val="0"/>
              <w:spacing w:after="0" w:line="240" w:lineRule="auto"/>
              <w:jc w:val="both"/>
              <w:rPr>
                <w:rFonts w:eastAsia="Arial-Black"/>
                <w:b/>
                <w:sz w:val="22"/>
                <w:lang w:eastAsia="en-US"/>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17E629" w14:textId="77777777" w:rsidR="00E605FF" w:rsidRDefault="00E605FF">
            <w:pPr>
              <w:autoSpaceDE w:val="0"/>
              <w:spacing w:after="0" w:line="240" w:lineRule="auto"/>
              <w:rPr>
                <w:sz w:val="22"/>
              </w:rPr>
            </w:pPr>
          </w:p>
        </w:tc>
      </w:tr>
      <w:tr w:rsidR="00E605FF" w14:paraId="6617E62D"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2B" w14:textId="77777777" w:rsidR="00E605FF" w:rsidRDefault="0015552F">
            <w:pPr>
              <w:autoSpaceDE w:val="0"/>
              <w:spacing w:after="0" w:line="240" w:lineRule="auto"/>
            </w:pPr>
            <w:r>
              <w:rPr>
                <w:rFonts w:eastAsia="Arial-Black"/>
                <w:b/>
                <w:sz w:val="22"/>
                <w:lang w:eastAsia="en-US"/>
              </w:rPr>
              <w:t>Email*</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2C" w14:textId="77777777" w:rsidR="00E605FF" w:rsidRDefault="00E605FF">
            <w:pPr>
              <w:autoSpaceDE w:val="0"/>
              <w:spacing w:after="0" w:line="240" w:lineRule="auto"/>
              <w:rPr>
                <w:sz w:val="22"/>
              </w:rPr>
            </w:pPr>
          </w:p>
        </w:tc>
      </w:tr>
      <w:tr w:rsidR="00E605FF" w14:paraId="6617E630"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14:paraId="6617E62E" w14:textId="77777777"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617E62F" w14:textId="77777777" w:rsidR="00E605FF" w:rsidRDefault="00E605FF">
            <w:pPr>
              <w:autoSpaceDE w:val="0"/>
              <w:spacing w:after="0" w:line="240" w:lineRule="auto"/>
              <w:jc w:val="both"/>
              <w:rPr>
                <w:b/>
                <w:sz w:val="22"/>
              </w:rPr>
            </w:pPr>
          </w:p>
        </w:tc>
      </w:tr>
      <w:tr w:rsidR="00E605FF" w14:paraId="6617E635"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31" w14:textId="77777777" w:rsidR="00E605FF" w:rsidRDefault="0015552F">
            <w:pPr>
              <w:autoSpaceDE w:val="0"/>
              <w:spacing w:after="0" w:line="240" w:lineRule="auto"/>
              <w:rPr>
                <w:rFonts w:eastAsia="Arial-Black"/>
                <w:b/>
                <w:sz w:val="22"/>
                <w:lang w:eastAsia="en-US"/>
              </w:rPr>
            </w:pPr>
            <w:r>
              <w:rPr>
                <w:rFonts w:eastAsia="Arial-Black"/>
                <w:b/>
                <w:sz w:val="22"/>
                <w:lang w:eastAsia="en-US"/>
              </w:rPr>
              <w:t xml:space="preserve">What is your role / </w:t>
            </w:r>
            <w:proofErr w:type="gramStart"/>
            <w:r>
              <w:rPr>
                <w:rFonts w:eastAsia="Arial-Black"/>
                <w:b/>
                <w:sz w:val="22"/>
                <w:lang w:eastAsia="en-US"/>
              </w:rPr>
              <w:t>profession*</w:t>
            </w:r>
            <w:proofErr w:type="gramEnd"/>
          </w:p>
          <w:p w14:paraId="6617E632" w14:textId="77777777" w:rsidR="00E605FF" w:rsidRDefault="00E605FF">
            <w:pPr>
              <w:autoSpaceDE w:val="0"/>
              <w:spacing w:after="0" w:line="240" w:lineRule="auto"/>
              <w:rPr>
                <w:rFonts w:eastAsia="Arial-Black"/>
                <w:i/>
                <w:sz w:val="20"/>
                <w:szCs w:val="20"/>
                <w:lang w:eastAsia="en-US"/>
              </w:rPr>
            </w:pPr>
          </w:p>
          <w:p w14:paraId="6617E633" w14:textId="77777777" w:rsidR="00E605FF" w:rsidRDefault="00E605FF">
            <w:pPr>
              <w:autoSpaceDE w:val="0"/>
              <w:spacing w:after="0" w:line="240" w:lineRule="auto"/>
            </w:pP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34" w14:textId="77777777" w:rsidR="00E605FF" w:rsidRDefault="00E605FF">
            <w:pPr>
              <w:autoSpaceDE w:val="0"/>
              <w:spacing w:after="0" w:line="240" w:lineRule="auto"/>
              <w:rPr>
                <w:sz w:val="22"/>
              </w:rPr>
            </w:pPr>
          </w:p>
        </w:tc>
      </w:tr>
      <w:tr w:rsidR="00E605FF" w14:paraId="6617E638"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14:paraId="6617E636" w14:textId="77777777"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617E637" w14:textId="77777777" w:rsidR="00E605FF" w:rsidRDefault="00E605FF">
            <w:pPr>
              <w:autoSpaceDE w:val="0"/>
              <w:spacing w:after="0" w:line="240" w:lineRule="auto"/>
              <w:jc w:val="both"/>
              <w:rPr>
                <w:b/>
                <w:sz w:val="22"/>
              </w:rPr>
            </w:pPr>
          </w:p>
        </w:tc>
      </w:tr>
      <w:tr w:rsidR="00E605FF" w14:paraId="6617E63C"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39" w14:textId="77777777" w:rsidR="00E605FF" w:rsidRDefault="0015552F">
            <w:pPr>
              <w:autoSpaceDE w:val="0"/>
              <w:spacing w:after="0" w:line="240" w:lineRule="auto"/>
            </w:pPr>
            <w:r>
              <w:rPr>
                <w:rFonts w:eastAsia="Arial-Black"/>
                <w:b/>
                <w:sz w:val="22"/>
                <w:lang w:eastAsia="en-US"/>
              </w:rPr>
              <w:t xml:space="preserve">Are you representing yourself or an </w:t>
            </w:r>
            <w:proofErr w:type="gramStart"/>
            <w:r>
              <w:rPr>
                <w:rFonts w:eastAsia="Arial-Black"/>
                <w:b/>
                <w:sz w:val="22"/>
                <w:lang w:eastAsia="en-US"/>
              </w:rPr>
              <w:t>organisation?*</w:t>
            </w:r>
            <w:proofErr w:type="gramEnd"/>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3A" w14:textId="77777777" w:rsidR="00E605FF" w:rsidRDefault="0015552F">
            <w:pPr>
              <w:autoSpaceDE w:val="0"/>
              <w:spacing w:after="0" w:line="240" w:lineRule="auto"/>
              <w:rPr>
                <w:sz w:val="22"/>
              </w:rPr>
            </w:pPr>
            <w:r>
              <w:rPr>
                <w:sz w:val="22"/>
              </w:rPr>
              <w:t xml:space="preserve">Yourself / An organisation  </w:t>
            </w:r>
          </w:p>
          <w:p w14:paraId="6617E63B" w14:textId="77777777" w:rsidR="00E605FF" w:rsidRDefault="0015552F">
            <w:pPr>
              <w:autoSpaceDE w:val="0"/>
              <w:spacing w:after="0" w:line="240" w:lineRule="auto"/>
            </w:pPr>
            <w:r>
              <w:rPr>
                <w:rFonts w:eastAsia="Arial-Black"/>
                <w:i/>
                <w:sz w:val="20"/>
                <w:szCs w:val="20"/>
                <w:lang w:eastAsia="en-US"/>
              </w:rPr>
              <w:t>(please delete as appropriate)</w:t>
            </w:r>
          </w:p>
        </w:tc>
      </w:tr>
      <w:tr w:rsidR="00E605FF" w14:paraId="6617E63F" w14:textId="77777777">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14:paraId="6617E63D" w14:textId="77777777"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617E63E" w14:textId="77777777" w:rsidR="00E605FF" w:rsidRDefault="00E605FF">
            <w:pPr>
              <w:autoSpaceDE w:val="0"/>
              <w:spacing w:after="0" w:line="240" w:lineRule="auto"/>
              <w:jc w:val="both"/>
              <w:rPr>
                <w:b/>
                <w:sz w:val="22"/>
              </w:rPr>
            </w:pPr>
          </w:p>
        </w:tc>
      </w:tr>
      <w:tr w:rsidR="00E605FF" w14:paraId="6617E643" w14:textId="77777777">
        <w:trPr>
          <w:trHeight w:val="74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40" w14:textId="38A04A36" w:rsidR="00E605FF" w:rsidRDefault="0015552F">
            <w:pPr>
              <w:autoSpaceDE w:val="0"/>
              <w:spacing w:after="0" w:line="240" w:lineRule="auto"/>
            </w:pPr>
            <w:r>
              <w:rPr>
                <w:rFonts w:eastAsia="Arial-Black"/>
                <w:b/>
                <w:sz w:val="22"/>
                <w:lang w:eastAsia="en-US"/>
              </w:rPr>
              <w:t>If you are representing yourself rather than an organisation would you be conte</w:t>
            </w:r>
            <w:r w:rsidR="003746A4">
              <w:rPr>
                <w:rFonts w:eastAsia="Arial-Black"/>
                <w:b/>
                <w:sz w:val="22"/>
                <w:lang w:eastAsia="en-US"/>
              </w:rPr>
              <w:t>nt for us to include your name if</w:t>
            </w:r>
            <w:r>
              <w:rPr>
                <w:rFonts w:eastAsia="Arial-Black"/>
                <w:b/>
                <w:sz w:val="22"/>
                <w:lang w:eastAsia="en-US"/>
              </w:rPr>
              <w:t xml:space="preserve"> we publish your </w:t>
            </w:r>
            <w:proofErr w:type="gramStart"/>
            <w:r>
              <w:rPr>
                <w:rFonts w:eastAsia="Arial-Black"/>
                <w:b/>
                <w:sz w:val="22"/>
                <w:lang w:eastAsia="en-US"/>
              </w:rPr>
              <w:t>response?*</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41" w14:textId="77777777" w:rsidR="00E605FF" w:rsidRDefault="0015552F">
            <w:pPr>
              <w:autoSpaceDE w:val="0"/>
              <w:spacing w:after="0" w:line="240" w:lineRule="auto"/>
              <w:jc w:val="center"/>
              <w:rPr>
                <w:sz w:val="22"/>
              </w:rPr>
            </w:pPr>
            <w:r>
              <w:rPr>
                <w:sz w:val="22"/>
              </w:rPr>
              <w:t>Yes / No</w:t>
            </w:r>
          </w:p>
          <w:p w14:paraId="6617E642" w14:textId="77777777" w:rsidR="00E605FF" w:rsidRDefault="0015552F">
            <w:pPr>
              <w:autoSpaceDE w:val="0"/>
              <w:spacing w:after="0" w:line="240" w:lineRule="auto"/>
              <w:jc w:val="center"/>
            </w:pPr>
            <w:r>
              <w:rPr>
                <w:rFonts w:eastAsia="Arial-Black"/>
                <w:i/>
                <w:sz w:val="20"/>
                <w:szCs w:val="20"/>
                <w:lang w:eastAsia="en-US"/>
              </w:rPr>
              <w:t>(please delete as appropriate)</w:t>
            </w:r>
          </w:p>
        </w:tc>
      </w:tr>
      <w:tr w:rsidR="00E605FF" w14:paraId="6617E645" w14:textId="77777777">
        <w:tc>
          <w:tcPr>
            <w:tcW w:w="9016" w:type="dxa"/>
            <w:gridSpan w:val="3"/>
            <w:tcBorders>
              <w:top w:val="single" w:sz="4" w:space="0" w:color="000000"/>
            </w:tcBorders>
            <w:shd w:val="clear" w:color="auto" w:fill="auto"/>
            <w:tcMar>
              <w:top w:w="0" w:type="dxa"/>
              <w:left w:w="108" w:type="dxa"/>
              <w:bottom w:w="0" w:type="dxa"/>
              <w:right w:w="108" w:type="dxa"/>
            </w:tcMar>
            <w:vAlign w:val="center"/>
          </w:tcPr>
          <w:p w14:paraId="6617E644" w14:textId="77777777" w:rsidR="00E605FF" w:rsidRDefault="00E605FF">
            <w:pPr>
              <w:autoSpaceDE w:val="0"/>
              <w:spacing w:after="0" w:line="240" w:lineRule="auto"/>
              <w:rPr>
                <w:rFonts w:eastAsia="Arial-Black"/>
                <w:b/>
                <w:sz w:val="22"/>
                <w:lang w:eastAsia="en-US"/>
              </w:rPr>
            </w:pPr>
          </w:p>
        </w:tc>
      </w:tr>
      <w:tr w:rsidR="00E605FF" w14:paraId="6617E647" w14:textId="77777777">
        <w:tc>
          <w:tcPr>
            <w:tcW w:w="9016" w:type="dxa"/>
            <w:gridSpan w:val="3"/>
            <w:shd w:val="clear" w:color="auto" w:fill="auto"/>
            <w:tcMar>
              <w:top w:w="0" w:type="dxa"/>
              <w:left w:w="108" w:type="dxa"/>
              <w:bottom w:w="0" w:type="dxa"/>
              <w:right w:w="108" w:type="dxa"/>
            </w:tcMar>
            <w:vAlign w:val="center"/>
          </w:tcPr>
          <w:p w14:paraId="67E86073" w14:textId="77777777" w:rsidR="00E605FF" w:rsidRDefault="00E605FF">
            <w:pPr>
              <w:autoSpaceDE w:val="0"/>
              <w:spacing w:after="0" w:line="240" w:lineRule="auto"/>
              <w:rPr>
                <w:rFonts w:eastAsia="Arial-Black"/>
                <w:b/>
                <w:sz w:val="22"/>
                <w:lang w:eastAsia="en-US"/>
              </w:rPr>
            </w:pPr>
          </w:p>
          <w:p w14:paraId="4B2E80F7" w14:textId="77777777" w:rsidR="00F10477" w:rsidRDefault="00F10477">
            <w:pPr>
              <w:autoSpaceDE w:val="0"/>
              <w:spacing w:after="0" w:line="240" w:lineRule="auto"/>
              <w:rPr>
                <w:rFonts w:eastAsia="Arial-Black"/>
                <w:b/>
                <w:sz w:val="22"/>
                <w:lang w:eastAsia="en-US"/>
              </w:rPr>
            </w:pPr>
          </w:p>
          <w:p w14:paraId="066C9864" w14:textId="77777777" w:rsidR="00F10477" w:rsidRDefault="00F10477">
            <w:pPr>
              <w:autoSpaceDE w:val="0"/>
              <w:spacing w:after="0" w:line="240" w:lineRule="auto"/>
              <w:rPr>
                <w:rFonts w:eastAsia="Arial-Black"/>
                <w:b/>
                <w:sz w:val="22"/>
                <w:lang w:eastAsia="en-US"/>
              </w:rPr>
            </w:pPr>
          </w:p>
          <w:p w14:paraId="1F15E025" w14:textId="77777777" w:rsidR="00F10477" w:rsidRDefault="00F10477">
            <w:pPr>
              <w:autoSpaceDE w:val="0"/>
              <w:spacing w:after="0" w:line="240" w:lineRule="auto"/>
              <w:rPr>
                <w:rFonts w:eastAsia="Arial-Black"/>
                <w:b/>
                <w:sz w:val="22"/>
                <w:lang w:eastAsia="en-US"/>
              </w:rPr>
            </w:pPr>
          </w:p>
          <w:p w14:paraId="3B85549D" w14:textId="77777777" w:rsidR="00F10477" w:rsidRDefault="00F10477">
            <w:pPr>
              <w:autoSpaceDE w:val="0"/>
              <w:spacing w:after="0" w:line="240" w:lineRule="auto"/>
              <w:rPr>
                <w:rFonts w:eastAsia="Arial-Black"/>
                <w:b/>
                <w:sz w:val="22"/>
                <w:lang w:eastAsia="en-US"/>
              </w:rPr>
            </w:pPr>
          </w:p>
          <w:p w14:paraId="7F1945C2" w14:textId="77777777" w:rsidR="00F10477" w:rsidRDefault="00F10477">
            <w:pPr>
              <w:autoSpaceDE w:val="0"/>
              <w:spacing w:after="0" w:line="240" w:lineRule="auto"/>
              <w:rPr>
                <w:rFonts w:eastAsia="Arial-Black"/>
                <w:b/>
                <w:sz w:val="22"/>
                <w:lang w:eastAsia="en-US"/>
              </w:rPr>
            </w:pPr>
          </w:p>
          <w:p w14:paraId="34969FDC" w14:textId="77777777" w:rsidR="00F10477" w:rsidRDefault="00F10477">
            <w:pPr>
              <w:autoSpaceDE w:val="0"/>
              <w:spacing w:after="0" w:line="240" w:lineRule="auto"/>
              <w:rPr>
                <w:rFonts w:eastAsia="Arial-Black"/>
                <w:b/>
                <w:sz w:val="22"/>
                <w:lang w:eastAsia="en-US"/>
              </w:rPr>
            </w:pPr>
          </w:p>
          <w:p w14:paraId="6617E646" w14:textId="482E673F" w:rsidR="00F10477" w:rsidRDefault="00F10477">
            <w:pPr>
              <w:autoSpaceDE w:val="0"/>
              <w:spacing w:after="0" w:line="240" w:lineRule="auto"/>
              <w:rPr>
                <w:rFonts w:eastAsia="Arial-Black"/>
                <w:b/>
                <w:sz w:val="22"/>
                <w:lang w:eastAsia="en-US"/>
              </w:rPr>
            </w:pPr>
          </w:p>
        </w:tc>
      </w:tr>
      <w:tr w:rsidR="00E605FF" w14:paraId="6617E649" w14:textId="77777777">
        <w:tc>
          <w:tcPr>
            <w:tcW w:w="9016" w:type="dxa"/>
            <w:gridSpan w:val="3"/>
            <w:tcBorders>
              <w:bottom w:val="single" w:sz="4" w:space="0" w:color="000000"/>
            </w:tcBorders>
            <w:shd w:val="clear" w:color="auto" w:fill="auto"/>
            <w:tcMar>
              <w:top w:w="0" w:type="dxa"/>
              <w:left w:w="108" w:type="dxa"/>
              <w:bottom w:w="0" w:type="dxa"/>
              <w:right w:w="108" w:type="dxa"/>
            </w:tcMar>
            <w:vAlign w:val="center"/>
          </w:tcPr>
          <w:p w14:paraId="54A5DAE1" w14:textId="77777777" w:rsidR="00E605FF" w:rsidRDefault="0015552F">
            <w:pPr>
              <w:autoSpaceDE w:val="0"/>
              <w:spacing w:after="0" w:line="240" w:lineRule="auto"/>
              <w:rPr>
                <w:rFonts w:eastAsia="Arial-Black"/>
                <w:b/>
                <w:sz w:val="22"/>
                <w:lang w:eastAsia="en-US"/>
              </w:rPr>
            </w:pPr>
            <w:r>
              <w:rPr>
                <w:rFonts w:eastAsia="Arial-Black"/>
                <w:b/>
                <w:sz w:val="22"/>
                <w:lang w:eastAsia="en-US"/>
              </w:rPr>
              <w:lastRenderedPageBreak/>
              <w:t xml:space="preserve">If you are representing an organisation: </w:t>
            </w:r>
          </w:p>
          <w:p w14:paraId="6617E648" w14:textId="312E34A1" w:rsidR="00327770" w:rsidRDefault="00327770">
            <w:pPr>
              <w:autoSpaceDE w:val="0"/>
              <w:spacing w:after="0" w:line="240" w:lineRule="auto"/>
            </w:pPr>
          </w:p>
        </w:tc>
      </w:tr>
      <w:tr w:rsidR="00E605FF" w14:paraId="6617E64C" w14:textId="77777777">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4A" w14:textId="77777777" w:rsidR="00E605FF" w:rsidRDefault="0015552F">
            <w:pPr>
              <w:pStyle w:val="ListParagraph"/>
              <w:numPr>
                <w:ilvl w:val="0"/>
                <w:numId w:val="29"/>
              </w:numPr>
              <w:autoSpaceDE w:val="0"/>
              <w:spacing w:after="0" w:line="240" w:lineRule="auto"/>
              <w:ind w:left="426" w:hanging="426"/>
              <w:jc w:val="both"/>
              <w:rPr>
                <w:rFonts w:eastAsia="Arial-Black"/>
                <w:b/>
                <w:sz w:val="22"/>
                <w:lang w:eastAsia="en-US"/>
              </w:rPr>
            </w:pPr>
            <w:r>
              <w:rPr>
                <w:rFonts w:eastAsia="Arial-Black"/>
                <w:b/>
                <w:sz w:val="22"/>
                <w:lang w:eastAsia="en-US"/>
              </w:rPr>
              <w:t xml:space="preserve">What is the organisation’s </w:t>
            </w:r>
            <w:proofErr w:type="gramStart"/>
            <w:r>
              <w:rPr>
                <w:rFonts w:eastAsia="Arial-Black"/>
                <w:b/>
                <w:sz w:val="22"/>
                <w:lang w:eastAsia="en-US"/>
              </w:rPr>
              <w:t>name?*</w:t>
            </w:r>
            <w:proofErr w:type="gramEnd"/>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4B" w14:textId="77777777" w:rsidR="00E605FF" w:rsidRDefault="00E605FF">
            <w:pPr>
              <w:autoSpaceDE w:val="0"/>
              <w:spacing w:after="0" w:line="240" w:lineRule="auto"/>
              <w:rPr>
                <w:sz w:val="22"/>
              </w:rPr>
            </w:pPr>
          </w:p>
        </w:tc>
      </w:tr>
      <w:tr w:rsidR="00E605FF" w14:paraId="6617E64E" w14:textId="77777777">
        <w:trPr>
          <w:trHeight w:val="74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4D" w14:textId="77777777" w:rsidR="00E605FF" w:rsidRDefault="0015552F">
            <w:pPr>
              <w:pStyle w:val="ListParagraph"/>
              <w:numPr>
                <w:ilvl w:val="0"/>
                <w:numId w:val="29"/>
              </w:numPr>
              <w:autoSpaceDE w:val="0"/>
              <w:spacing w:after="0" w:line="240" w:lineRule="auto"/>
              <w:ind w:left="426" w:hanging="426"/>
              <w:jc w:val="both"/>
              <w:rPr>
                <w:rFonts w:eastAsia="Arial-Black"/>
                <w:b/>
                <w:sz w:val="22"/>
                <w:lang w:eastAsia="en-US"/>
              </w:rPr>
            </w:pPr>
            <w:r>
              <w:rPr>
                <w:rFonts w:eastAsia="Arial-Black"/>
                <w:b/>
                <w:sz w:val="22"/>
                <w:lang w:eastAsia="en-US"/>
              </w:rPr>
              <w:t xml:space="preserve">Please could you briefly explain the role of your organisation, including the sectors in which it operates or has most </w:t>
            </w:r>
            <w:proofErr w:type="gramStart"/>
            <w:r>
              <w:rPr>
                <w:rFonts w:eastAsia="Arial-Black"/>
                <w:b/>
                <w:sz w:val="22"/>
                <w:lang w:eastAsia="en-US"/>
              </w:rPr>
              <w:t>interest?*</w:t>
            </w:r>
            <w:proofErr w:type="gramEnd"/>
          </w:p>
        </w:tc>
      </w:tr>
      <w:tr w:rsidR="00E605FF" w14:paraId="6617E651" w14:textId="77777777">
        <w:trPr>
          <w:trHeight w:val="163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4F" w14:textId="77777777" w:rsidR="00E605FF" w:rsidRDefault="00E605FF">
            <w:pPr>
              <w:pStyle w:val="ListParagraph"/>
              <w:autoSpaceDE w:val="0"/>
              <w:spacing w:after="0" w:line="240" w:lineRule="auto"/>
              <w:ind w:left="29"/>
              <w:jc w:val="both"/>
              <w:rPr>
                <w:rFonts w:eastAsia="Arial-Black"/>
                <w:sz w:val="22"/>
                <w:lang w:eastAsia="en-US"/>
              </w:rPr>
            </w:pPr>
          </w:p>
          <w:p w14:paraId="6617E650" w14:textId="77777777" w:rsidR="00E605FF" w:rsidRDefault="00E605FF">
            <w:pPr>
              <w:pStyle w:val="ListParagraph"/>
              <w:autoSpaceDE w:val="0"/>
              <w:spacing w:after="0" w:line="240" w:lineRule="auto"/>
              <w:ind w:left="29"/>
              <w:jc w:val="both"/>
              <w:rPr>
                <w:rFonts w:eastAsia="Arial-Black"/>
                <w:sz w:val="22"/>
                <w:lang w:eastAsia="en-US"/>
              </w:rPr>
            </w:pPr>
          </w:p>
        </w:tc>
      </w:tr>
    </w:tbl>
    <w:p w14:paraId="1A37C7B7" w14:textId="40AFA383" w:rsidR="00E31FAC" w:rsidRDefault="00F10477" w:rsidP="00E13BCD">
      <w:pPr>
        <w:rPr>
          <w:b/>
          <w:color w:val="002356"/>
          <w:sz w:val="28"/>
          <w:szCs w:val="28"/>
        </w:rPr>
      </w:pPr>
      <w:r>
        <w:br w:type="page"/>
      </w:r>
      <w:r w:rsidR="00E31FAC">
        <w:rPr>
          <w:b/>
          <w:color w:val="002356"/>
          <w:sz w:val="28"/>
          <w:szCs w:val="28"/>
        </w:rPr>
        <w:lastRenderedPageBreak/>
        <w:t>Public interest consideration – media plurality in the UK</w:t>
      </w:r>
    </w:p>
    <w:p w14:paraId="4C6449BF" w14:textId="0DC51D2E" w:rsidR="0002677E" w:rsidRPr="001E276B" w:rsidRDefault="0002677E" w:rsidP="00327770">
      <w:pPr>
        <w:pStyle w:val="BodyText"/>
        <w:ind w:left="0" w:firstLine="0"/>
      </w:pPr>
      <w:r>
        <w:t>With respect to media plurality t</w:t>
      </w:r>
      <w:r w:rsidRPr="001E276B">
        <w:t xml:space="preserve">he </w:t>
      </w:r>
      <w:r>
        <w:t xml:space="preserve">CMA is assessing whether there will be a sufficient plurality of persons with control of the media enterprises serving audiences in the UK following the Transaction. We are therefore looking for views and evidence on the current level of media plurality in the UK, whether and the extent to which the Transaction reduces that level of media plurality, and whether the remaining level of plurality of persons with control of media enterprises would be sufficient. We will consider these issues in the context of Ofcom’s definition of media plurality: ensuring diversity of viewpoints that are available and consumed; and preventing any one media owner or voice having too much influence over public opinion and the political agenda. </w:t>
      </w:r>
    </w:p>
    <w:p w14:paraId="4B210C99" w14:textId="1C0F9485" w:rsidR="004B1431" w:rsidRDefault="004109F9" w:rsidP="007C632C">
      <w:pPr>
        <w:pStyle w:val="BodyText"/>
        <w:suppressAutoHyphens w:val="0"/>
        <w:autoSpaceDN/>
        <w:textAlignment w:val="auto"/>
      </w:pPr>
      <w:r>
        <w:t>W</w:t>
      </w:r>
      <w:r w:rsidR="000F600C">
        <w:t>e welcome views an</w:t>
      </w:r>
      <w:r w:rsidR="005B2927">
        <w:t xml:space="preserve">d evidence </w:t>
      </w:r>
      <w:r w:rsidR="00160910">
        <w:t>which</w:t>
      </w:r>
      <w:r w:rsidR="005B2927">
        <w:t xml:space="preserve"> address the questions set out below.</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E605FF" w14:paraId="6617E658" w14:textId="77777777" w:rsidTr="00327770">
        <w:trPr>
          <w:trHeight w:val="567"/>
        </w:trPr>
        <w:tc>
          <w:tcPr>
            <w:tcW w:w="9016" w:type="dxa"/>
            <w:tcBorders>
              <w:bottom w:val="single" w:sz="4" w:space="0" w:color="auto"/>
            </w:tcBorders>
            <w:shd w:val="clear" w:color="auto" w:fill="F2F2F2"/>
            <w:tcMar>
              <w:top w:w="0" w:type="dxa"/>
              <w:left w:w="108" w:type="dxa"/>
              <w:bottom w:w="0" w:type="dxa"/>
              <w:right w:w="108" w:type="dxa"/>
            </w:tcMar>
          </w:tcPr>
          <w:p w14:paraId="6617E657" w14:textId="7DE5B036" w:rsidR="00E605FF" w:rsidRPr="008D1444" w:rsidRDefault="008D1444" w:rsidP="008D1444">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W</w:t>
            </w:r>
            <w:r w:rsidRPr="008D1444">
              <w:rPr>
                <w:rFonts w:eastAsia="Arial-Black"/>
                <w:b/>
                <w:color w:val="000000"/>
                <w:sz w:val="22"/>
                <w:lang w:eastAsia="en-US"/>
              </w:rPr>
              <w:t xml:space="preserve">hether and how the ability of the Murdoch Family Trust (MFT) to control or influence editorial and commercial decisions at Sky News will change </w:t>
            </w:r>
            <w:proofErr w:type="gramStart"/>
            <w:r w:rsidRPr="008D1444">
              <w:rPr>
                <w:rFonts w:eastAsia="Arial-Black"/>
                <w:b/>
                <w:color w:val="000000"/>
                <w:sz w:val="22"/>
                <w:lang w:eastAsia="en-US"/>
              </w:rPr>
              <w:t>as a result of</w:t>
            </w:r>
            <w:proofErr w:type="gramEnd"/>
            <w:r w:rsidRPr="008D1444">
              <w:rPr>
                <w:rFonts w:eastAsia="Arial-Black"/>
                <w:b/>
                <w:color w:val="000000"/>
                <w:sz w:val="22"/>
                <w:lang w:eastAsia="en-US"/>
              </w:rPr>
              <w:t xml:space="preserve"> Fox’s share ownership of Sky increasing from approximately 39% to 100%</w:t>
            </w:r>
            <w:r w:rsidR="00FF64B1">
              <w:rPr>
                <w:rFonts w:eastAsia="Arial-Black"/>
                <w:b/>
                <w:color w:val="000000"/>
                <w:sz w:val="22"/>
                <w:lang w:eastAsia="en-US"/>
              </w:rPr>
              <w:t xml:space="preserve">, and whether that change is </w:t>
            </w:r>
            <w:r w:rsidRPr="008D1444">
              <w:rPr>
                <w:rFonts w:eastAsia="Arial-Black"/>
                <w:b/>
                <w:color w:val="000000"/>
                <w:sz w:val="22"/>
                <w:lang w:eastAsia="en-US"/>
              </w:rPr>
              <w:t xml:space="preserve">material in nature? </w:t>
            </w:r>
          </w:p>
        </w:tc>
      </w:tr>
      <w:tr w:rsidR="00E605FF" w14:paraId="6617E65A" w14:textId="77777777" w:rsidTr="007C292D">
        <w:trPr>
          <w:trHeight w:val="1985"/>
        </w:trPr>
        <w:tc>
          <w:tcPr>
            <w:tcW w:w="9016" w:type="dxa"/>
            <w:tcBorders>
              <w:bottom w:val="single" w:sz="4" w:space="0" w:color="auto"/>
            </w:tcBorders>
            <w:shd w:val="clear" w:color="auto" w:fill="auto"/>
            <w:tcMar>
              <w:top w:w="0" w:type="dxa"/>
              <w:left w:w="108" w:type="dxa"/>
              <w:bottom w:w="0" w:type="dxa"/>
              <w:right w:w="108" w:type="dxa"/>
            </w:tcMar>
          </w:tcPr>
          <w:p w14:paraId="6617E659" w14:textId="77777777" w:rsidR="00E605FF" w:rsidRDefault="00E605FF">
            <w:pPr>
              <w:autoSpaceDE w:val="0"/>
              <w:spacing w:after="0" w:line="240" w:lineRule="auto"/>
              <w:rPr>
                <w:rFonts w:eastAsia="Arial-Black"/>
                <w:color w:val="000000"/>
                <w:sz w:val="22"/>
                <w:lang w:eastAsia="en-US"/>
              </w:rPr>
            </w:pPr>
          </w:p>
        </w:tc>
      </w:tr>
      <w:tr w:rsidR="00FA7393" w14:paraId="2C76D515" w14:textId="77777777" w:rsidTr="00FA7393">
        <w:trPr>
          <w:trHeight w:val="567"/>
        </w:trPr>
        <w:tc>
          <w:tcPr>
            <w:tcW w:w="9016" w:type="dxa"/>
            <w:tcBorders>
              <w:left w:val="nil"/>
              <w:bottom w:val="single" w:sz="4" w:space="0" w:color="auto"/>
              <w:right w:val="nil"/>
            </w:tcBorders>
            <w:shd w:val="clear" w:color="auto" w:fill="auto"/>
            <w:tcMar>
              <w:top w:w="0" w:type="dxa"/>
              <w:left w:w="108" w:type="dxa"/>
              <w:bottom w:w="0" w:type="dxa"/>
              <w:right w:w="108" w:type="dxa"/>
            </w:tcMar>
          </w:tcPr>
          <w:p w14:paraId="428CBE8C" w14:textId="77777777" w:rsidR="00FA7393" w:rsidRDefault="00FA7393" w:rsidP="007C292D">
            <w:pPr>
              <w:autoSpaceDE w:val="0"/>
              <w:spacing w:after="0" w:line="240" w:lineRule="auto"/>
              <w:jc w:val="both"/>
              <w:rPr>
                <w:rFonts w:eastAsia="Arial-Black"/>
                <w:b/>
                <w:color w:val="000000"/>
                <w:sz w:val="22"/>
                <w:lang w:eastAsia="en-US"/>
              </w:rPr>
            </w:pPr>
          </w:p>
        </w:tc>
      </w:tr>
      <w:tr w:rsidR="007C292D" w14:paraId="59C75DBB" w14:textId="77777777" w:rsidTr="00FA7393">
        <w:trPr>
          <w:trHeight w:val="567"/>
        </w:trPr>
        <w:tc>
          <w:tcPr>
            <w:tcW w:w="9016" w:type="dxa"/>
            <w:tcBorders>
              <w:left w:val="single" w:sz="4" w:space="0" w:color="auto"/>
              <w:right w:val="single" w:sz="4" w:space="0" w:color="auto"/>
            </w:tcBorders>
            <w:shd w:val="clear" w:color="auto" w:fill="EDEDED" w:themeFill="accent3" w:themeFillTint="33"/>
            <w:tcMar>
              <w:top w:w="0" w:type="dxa"/>
              <w:left w:w="108" w:type="dxa"/>
              <w:bottom w:w="0" w:type="dxa"/>
              <w:right w:w="108" w:type="dxa"/>
            </w:tcMar>
          </w:tcPr>
          <w:p w14:paraId="5C8447E7" w14:textId="255EC78E" w:rsidR="00FF64B1" w:rsidRPr="00FA7393" w:rsidRDefault="00FA7393" w:rsidP="007C292D">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W</w:t>
            </w:r>
            <w:r w:rsidRPr="00FF64B1">
              <w:rPr>
                <w:rFonts w:eastAsia="Arial-Black"/>
                <w:b/>
                <w:color w:val="000000"/>
                <w:sz w:val="22"/>
                <w:lang w:eastAsia="en-US"/>
              </w:rPr>
              <w:t xml:space="preserve">hether and how the range of viewpoints available from news and current affairs sources in the UK is evolving in general and would change in particular </w:t>
            </w:r>
            <w:proofErr w:type="gramStart"/>
            <w:r w:rsidRPr="00FF64B1">
              <w:rPr>
                <w:rFonts w:eastAsia="Arial-Black"/>
                <w:b/>
                <w:color w:val="000000"/>
                <w:sz w:val="22"/>
                <w:lang w:eastAsia="en-US"/>
              </w:rPr>
              <w:t>as a result of</w:t>
            </w:r>
            <w:proofErr w:type="gramEnd"/>
            <w:r w:rsidRPr="00FF64B1">
              <w:rPr>
                <w:rFonts w:eastAsia="Arial-Black"/>
                <w:b/>
                <w:color w:val="000000"/>
                <w:sz w:val="22"/>
                <w:lang w:eastAsia="en-US"/>
              </w:rPr>
              <w:t xml:space="preserve"> the Transaction</w:t>
            </w:r>
            <w:r>
              <w:rPr>
                <w:rFonts w:eastAsia="Arial-Black"/>
                <w:b/>
                <w:color w:val="000000"/>
                <w:sz w:val="22"/>
                <w:lang w:eastAsia="en-US"/>
              </w:rPr>
              <w:t>?</w:t>
            </w:r>
          </w:p>
        </w:tc>
      </w:tr>
      <w:tr w:rsidR="00AD2062" w14:paraId="7B3AA4E6" w14:textId="77777777" w:rsidTr="00AD2062">
        <w:trPr>
          <w:trHeight w:val="1508"/>
        </w:trPr>
        <w:tc>
          <w:tcPr>
            <w:tcW w:w="9016" w:type="dxa"/>
            <w:tcBorders>
              <w:left w:val="single" w:sz="4" w:space="0" w:color="auto"/>
              <w:right w:val="single" w:sz="4" w:space="0" w:color="auto"/>
            </w:tcBorders>
            <w:shd w:val="clear" w:color="auto" w:fill="auto"/>
            <w:tcMar>
              <w:top w:w="0" w:type="dxa"/>
              <w:left w:w="108" w:type="dxa"/>
              <w:bottom w:w="0" w:type="dxa"/>
              <w:right w:w="108" w:type="dxa"/>
            </w:tcMar>
          </w:tcPr>
          <w:p w14:paraId="72853477" w14:textId="22D4EAA9" w:rsidR="00AD2062" w:rsidRDefault="00AD2062" w:rsidP="00AD2062">
            <w:pPr>
              <w:autoSpaceDE w:val="0"/>
              <w:spacing w:after="0" w:line="240" w:lineRule="auto"/>
              <w:jc w:val="both"/>
              <w:rPr>
                <w:rFonts w:eastAsia="Arial-Black"/>
                <w:b/>
                <w:color w:val="000000"/>
                <w:sz w:val="22"/>
                <w:lang w:eastAsia="en-US"/>
              </w:rPr>
            </w:pPr>
          </w:p>
        </w:tc>
      </w:tr>
      <w:tr w:rsidR="00AD2062" w14:paraId="372E5D6A" w14:textId="77777777" w:rsidTr="007C292D">
        <w:trPr>
          <w:trHeight w:val="567"/>
        </w:trPr>
        <w:tc>
          <w:tcPr>
            <w:tcW w:w="9016" w:type="dxa"/>
            <w:tcBorders>
              <w:left w:val="nil"/>
              <w:right w:val="nil"/>
            </w:tcBorders>
            <w:shd w:val="clear" w:color="auto" w:fill="auto"/>
            <w:tcMar>
              <w:top w:w="0" w:type="dxa"/>
              <w:left w:w="108" w:type="dxa"/>
              <w:bottom w:w="0" w:type="dxa"/>
              <w:right w:w="108" w:type="dxa"/>
            </w:tcMar>
          </w:tcPr>
          <w:p w14:paraId="6D036B0A" w14:textId="77777777" w:rsidR="00AD2062" w:rsidRDefault="00AD2062" w:rsidP="00AD2062">
            <w:pPr>
              <w:autoSpaceDE w:val="0"/>
              <w:spacing w:after="0" w:line="240" w:lineRule="auto"/>
              <w:jc w:val="both"/>
              <w:rPr>
                <w:rFonts w:eastAsia="Arial-Black"/>
                <w:b/>
                <w:color w:val="000000"/>
                <w:sz w:val="22"/>
                <w:lang w:eastAsia="en-US"/>
              </w:rPr>
            </w:pPr>
          </w:p>
        </w:tc>
      </w:tr>
      <w:tr w:rsidR="00AD2062" w14:paraId="6617E65E" w14:textId="77777777" w:rsidTr="00864F66">
        <w:trPr>
          <w:trHeight w:val="567"/>
        </w:trPr>
        <w:tc>
          <w:tcPr>
            <w:tcW w:w="9016" w:type="dxa"/>
            <w:tcBorders>
              <w:bottom w:val="single" w:sz="4" w:space="0" w:color="auto"/>
            </w:tcBorders>
            <w:shd w:val="clear" w:color="auto" w:fill="F2F2F2"/>
            <w:tcMar>
              <w:top w:w="0" w:type="dxa"/>
              <w:left w:w="108" w:type="dxa"/>
              <w:bottom w:w="0" w:type="dxa"/>
              <w:right w:w="108" w:type="dxa"/>
            </w:tcMar>
          </w:tcPr>
          <w:p w14:paraId="2B72EFC4" w14:textId="4923A754" w:rsidR="00AD2062" w:rsidRPr="004A1F67" w:rsidRDefault="00AD2062" w:rsidP="00AD2062">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H</w:t>
            </w:r>
            <w:r w:rsidRPr="004A1F67">
              <w:rPr>
                <w:rFonts w:eastAsia="Arial-Black"/>
                <w:b/>
                <w:color w:val="000000"/>
                <w:sz w:val="22"/>
                <w:lang w:eastAsia="en-US"/>
              </w:rPr>
              <w:t xml:space="preserve">ow </w:t>
            </w:r>
            <w:r>
              <w:rPr>
                <w:rFonts w:eastAsia="Arial-Black"/>
                <w:b/>
                <w:color w:val="000000"/>
                <w:sz w:val="22"/>
                <w:lang w:eastAsia="en-US"/>
              </w:rPr>
              <w:t xml:space="preserve">do </w:t>
            </w:r>
            <w:r w:rsidRPr="004A1F67">
              <w:rPr>
                <w:rFonts w:eastAsia="Arial-Black"/>
                <w:b/>
                <w:color w:val="000000"/>
                <w:sz w:val="22"/>
                <w:lang w:eastAsia="en-US"/>
              </w:rPr>
              <w:t>people consume news and current affairs and</w:t>
            </w:r>
            <w:r>
              <w:rPr>
                <w:rFonts w:eastAsia="Arial-Black"/>
                <w:b/>
                <w:color w:val="000000"/>
                <w:sz w:val="22"/>
                <w:lang w:eastAsia="en-US"/>
              </w:rPr>
              <w:t xml:space="preserve"> to what</w:t>
            </w:r>
            <w:r w:rsidRPr="004A1F67">
              <w:rPr>
                <w:rFonts w:eastAsia="Arial-Black"/>
                <w:b/>
                <w:color w:val="000000"/>
                <w:sz w:val="22"/>
                <w:lang w:eastAsia="en-US"/>
              </w:rPr>
              <w:t xml:space="preserve"> extent </w:t>
            </w:r>
            <w:r>
              <w:rPr>
                <w:rFonts w:eastAsia="Arial-Black"/>
                <w:b/>
                <w:color w:val="000000"/>
                <w:sz w:val="22"/>
                <w:lang w:eastAsia="en-US"/>
              </w:rPr>
              <w:t>do</w:t>
            </w:r>
            <w:r w:rsidRPr="004A1F67">
              <w:rPr>
                <w:rFonts w:eastAsia="Arial-Black"/>
                <w:b/>
                <w:color w:val="000000"/>
                <w:sz w:val="22"/>
                <w:lang w:eastAsia="en-US"/>
              </w:rPr>
              <w:t xml:space="preserve"> they rely on multiple sources</w:t>
            </w:r>
            <w:r>
              <w:rPr>
                <w:rFonts w:eastAsia="Arial-Black"/>
                <w:b/>
                <w:color w:val="000000"/>
                <w:sz w:val="22"/>
                <w:lang w:eastAsia="en-US"/>
              </w:rPr>
              <w:t>?</w:t>
            </w:r>
            <w:r w:rsidRPr="004A1F67">
              <w:rPr>
                <w:rFonts w:eastAsia="Arial-Black"/>
                <w:b/>
                <w:color w:val="000000"/>
                <w:sz w:val="22"/>
                <w:lang w:eastAsia="en-US"/>
              </w:rPr>
              <w:t xml:space="preserve"> </w:t>
            </w:r>
            <w:r>
              <w:rPr>
                <w:rFonts w:eastAsia="Arial-Black"/>
                <w:b/>
                <w:color w:val="000000"/>
                <w:sz w:val="22"/>
                <w:lang w:eastAsia="en-US"/>
              </w:rPr>
              <w:t>H</w:t>
            </w:r>
            <w:r w:rsidRPr="004A1F67">
              <w:rPr>
                <w:rFonts w:eastAsia="Arial-Black"/>
                <w:b/>
                <w:color w:val="000000"/>
                <w:sz w:val="22"/>
                <w:lang w:eastAsia="en-US"/>
              </w:rPr>
              <w:t xml:space="preserve">ow </w:t>
            </w:r>
            <w:r>
              <w:rPr>
                <w:rFonts w:eastAsia="Arial-Black"/>
                <w:b/>
                <w:color w:val="000000"/>
                <w:sz w:val="22"/>
                <w:lang w:eastAsia="en-US"/>
              </w:rPr>
              <w:t>is this</w:t>
            </w:r>
            <w:r w:rsidRPr="004A1F67">
              <w:rPr>
                <w:rFonts w:eastAsia="Arial-Black"/>
                <w:b/>
                <w:color w:val="000000"/>
                <w:sz w:val="22"/>
                <w:lang w:eastAsia="en-US"/>
              </w:rPr>
              <w:t xml:space="preserve"> </w:t>
            </w:r>
            <w:r>
              <w:rPr>
                <w:rFonts w:eastAsia="Arial-Black"/>
                <w:b/>
                <w:color w:val="000000"/>
                <w:sz w:val="22"/>
                <w:lang w:eastAsia="en-US"/>
              </w:rPr>
              <w:t xml:space="preserve">likely </w:t>
            </w:r>
            <w:r w:rsidRPr="004A1F67">
              <w:rPr>
                <w:rFonts w:eastAsia="Arial-Black"/>
                <w:b/>
                <w:color w:val="000000"/>
                <w:sz w:val="22"/>
                <w:lang w:eastAsia="en-US"/>
              </w:rPr>
              <w:t>to change in future</w:t>
            </w:r>
            <w:r>
              <w:rPr>
                <w:rFonts w:eastAsia="Arial-Black"/>
                <w:b/>
                <w:color w:val="000000"/>
                <w:sz w:val="22"/>
                <w:lang w:eastAsia="en-US"/>
              </w:rPr>
              <w:t>?</w:t>
            </w:r>
          </w:p>
          <w:p w14:paraId="6617E65D" w14:textId="7205C572" w:rsidR="00AD2062" w:rsidRDefault="00AD2062" w:rsidP="00AD2062">
            <w:pPr>
              <w:autoSpaceDE w:val="0"/>
              <w:spacing w:after="0" w:line="240" w:lineRule="auto"/>
              <w:jc w:val="both"/>
              <w:rPr>
                <w:rFonts w:eastAsia="Arial-Black"/>
                <w:b/>
                <w:color w:val="000000"/>
                <w:sz w:val="22"/>
                <w:lang w:eastAsia="en-US"/>
              </w:rPr>
            </w:pPr>
          </w:p>
        </w:tc>
      </w:tr>
      <w:tr w:rsidR="00AD2062" w14:paraId="6617E660" w14:textId="77777777" w:rsidTr="00864F66">
        <w:trPr>
          <w:trHeight w:val="70"/>
        </w:trPr>
        <w:tc>
          <w:tcPr>
            <w:tcW w:w="9016" w:type="dxa"/>
            <w:tcBorders>
              <w:bottom w:val="single" w:sz="4" w:space="0" w:color="auto"/>
            </w:tcBorders>
            <w:shd w:val="clear" w:color="auto" w:fill="auto"/>
            <w:tcMar>
              <w:top w:w="0" w:type="dxa"/>
              <w:left w:w="108" w:type="dxa"/>
              <w:bottom w:w="0" w:type="dxa"/>
              <w:right w:w="108" w:type="dxa"/>
            </w:tcMar>
          </w:tcPr>
          <w:p w14:paraId="48F6E106" w14:textId="77777777" w:rsidR="00AD2062" w:rsidRDefault="00AD2062" w:rsidP="00AD2062">
            <w:pPr>
              <w:autoSpaceDE w:val="0"/>
              <w:spacing w:after="0" w:line="240" w:lineRule="auto"/>
              <w:rPr>
                <w:rFonts w:eastAsia="Arial-Black"/>
                <w:color w:val="000000"/>
                <w:sz w:val="22"/>
                <w:lang w:eastAsia="en-US"/>
              </w:rPr>
            </w:pPr>
          </w:p>
          <w:p w14:paraId="1A7691A2" w14:textId="77777777" w:rsidR="00AD2062" w:rsidRDefault="00AD2062" w:rsidP="00AD2062">
            <w:pPr>
              <w:autoSpaceDE w:val="0"/>
              <w:spacing w:after="0" w:line="240" w:lineRule="auto"/>
              <w:rPr>
                <w:rFonts w:eastAsia="Arial-Black"/>
                <w:color w:val="000000"/>
                <w:sz w:val="22"/>
                <w:lang w:eastAsia="en-US"/>
              </w:rPr>
            </w:pPr>
          </w:p>
          <w:p w14:paraId="499C50A4" w14:textId="77777777" w:rsidR="00AD2062" w:rsidRDefault="00AD2062" w:rsidP="00AD2062">
            <w:pPr>
              <w:autoSpaceDE w:val="0"/>
              <w:spacing w:after="0" w:line="240" w:lineRule="auto"/>
              <w:rPr>
                <w:rFonts w:eastAsia="Arial-Black"/>
                <w:color w:val="000000"/>
                <w:sz w:val="22"/>
                <w:lang w:eastAsia="en-US"/>
              </w:rPr>
            </w:pPr>
          </w:p>
          <w:p w14:paraId="6F40DF61" w14:textId="77777777" w:rsidR="00AD2062" w:rsidRDefault="00AD2062" w:rsidP="00AD2062">
            <w:pPr>
              <w:autoSpaceDE w:val="0"/>
              <w:spacing w:after="0" w:line="240" w:lineRule="auto"/>
              <w:rPr>
                <w:rFonts w:eastAsia="Arial-Black"/>
                <w:color w:val="000000"/>
                <w:sz w:val="22"/>
                <w:lang w:eastAsia="en-US"/>
              </w:rPr>
            </w:pPr>
          </w:p>
          <w:p w14:paraId="2FA19B58" w14:textId="77777777" w:rsidR="00AD2062" w:rsidRDefault="00AD2062" w:rsidP="00AD2062">
            <w:pPr>
              <w:autoSpaceDE w:val="0"/>
              <w:spacing w:after="0" w:line="240" w:lineRule="auto"/>
              <w:rPr>
                <w:rFonts w:eastAsia="Arial-Black"/>
                <w:color w:val="000000"/>
                <w:sz w:val="22"/>
                <w:lang w:eastAsia="en-US"/>
              </w:rPr>
            </w:pPr>
          </w:p>
          <w:p w14:paraId="4AD271A7" w14:textId="77777777" w:rsidR="00AD2062" w:rsidRDefault="00AD2062" w:rsidP="00AD2062">
            <w:pPr>
              <w:autoSpaceDE w:val="0"/>
              <w:spacing w:after="0" w:line="240" w:lineRule="auto"/>
              <w:rPr>
                <w:rFonts w:eastAsia="Arial-Black"/>
                <w:color w:val="000000"/>
                <w:sz w:val="22"/>
                <w:lang w:eastAsia="en-US"/>
              </w:rPr>
            </w:pPr>
          </w:p>
          <w:p w14:paraId="70557FA5" w14:textId="77777777" w:rsidR="00AD2062" w:rsidRDefault="00AD2062" w:rsidP="00AD2062">
            <w:pPr>
              <w:autoSpaceDE w:val="0"/>
              <w:spacing w:after="0" w:line="240" w:lineRule="auto"/>
              <w:rPr>
                <w:rFonts w:eastAsia="Arial-Black"/>
                <w:color w:val="000000"/>
                <w:sz w:val="22"/>
                <w:lang w:eastAsia="en-US"/>
              </w:rPr>
            </w:pPr>
          </w:p>
          <w:p w14:paraId="6617E65F" w14:textId="52B173FD" w:rsidR="00AD2062" w:rsidRDefault="00AD2062" w:rsidP="00AD2062">
            <w:pPr>
              <w:autoSpaceDE w:val="0"/>
              <w:spacing w:after="0" w:line="240" w:lineRule="auto"/>
              <w:rPr>
                <w:rFonts w:eastAsia="Arial-Black"/>
                <w:color w:val="000000"/>
                <w:sz w:val="22"/>
                <w:lang w:eastAsia="en-US"/>
              </w:rPr>
            </w:pPr>
          </w:p>
        </w:tc>
      </w:tr>
      <w:tr w:rsidR="00AD2062" w14:paraId="3A27BA0E" w14:textId="77777777" w:rsidTr="00864F66">
        <w:trPr>
          <w:trHeight w:val="454"/>
        </w:trPr>
        <w:tc>
          <w:tcPr>
            <w:tcW w:w="9016" w:type="dxa"/>
            <w:tcBorders>
              <w:top w:val="single" w:sz="4" w:space="0" w:color="auto"/>
              <w:left w:val="nil"/>
              <w:bottom w:val="nil"/>
              <w:right w:val="nil"/>
            </w:tcBorders>
            <w:shd w:val="clear" w:color="auto" w:fill="auto"/>
            <w:tcMar>
              <w:top w:w="0" w:type="dxa"/>
              <w:left w:w="108" w:type="dxa"/>
              <w:bottom w:w="0" w:type="dxa"/>
              <w:right w:w="108" w:type="dxa"/>
            </w:tcMar>
          </w:tcPr>
          <w:p w14:paraId="01F54A15" w14:textId="77777777" w:rsidR="00AD2062" w:rsidRDefault="00AD2062" w:rsidP="00AD2062">
            <w:pPr>
              <w:autoSpaceDE w:val="0"/>
              <w:spacing w:after="0" w:line="240" w:lineRule="auto"/>
              <w:jc w:val="both"/>
              <w:rPr>
                <w:rFonts w:eastAsia="Arial-Black"/>
                <w:b/>
                <w:color w:val="000000"/>
                <w:sz w:val="22"/>
                <w:lang w:eastAsia="en-US"/>
              </w:rPr>
            </w:pPr>
          </w:p>
        </w:tc>
      </w:tr>
      <w:tr w:rsidR="00AD2062" w14:paraId="6617E662" w14:textId="77777777" w:rsidTr="00AD2062">
        <w:trPr>
          <w:trHeight w:val="454"/>
        </w:trPr>
        <w:tc>
          <w:tcPr>
            <w:tcW w:w="9016" w:type="dxa"/>
            <w:tcBorders>
              <w:top w:val="nil"/>
              <w:left w:val="nil"/>
              <w:right w:val="nil"/>
            </w:tcBorders>
            <w:shd w:val="clear" w:color="auto" w:fill="auto"/>
            <w:tcMar>
              <w:top w:w="0" w:type="dxa"/>
              <w:left w:w="108" w:type="dxa"/>
              <w:bottom w:w="0" w:type="dxa"/>
              <w:right w:w="108" w:type="dxa"/>
            </w:tcMar>
          </w:tcPr>
          <w:p w14:paraId="3ECC3D4D" w14:textId="0AA462CF" w:rsidR="00AD2062" w:rsidRDefault="00AD2062" w:rsidP="00AD2062">
            <w:pPr>
              <w:autoSpaceDE w:val="0"/>
              <w:spacing w:after="0" w:line="240" w:lineRule="auto"/>
              <w:jc w:val="both"/>
              <w:rPr>
                <w:rFonts w:eastAsia="Arial-Black"/>
                <w:b/>
                <w:color w:val="000000"/>
                <w:sz w:val="22"/>
                <w:lang w:eastAsia="en-US"/>
              </w:rPr>
            </w:pPr>
          </w:p>
          <w:p w14:paraId="6617E661" w14:textId="5AC75DD3" w:rsidR="00AD2062" w:rsidRDefault="00AD2062" w:rsidP="00AD2062">
            <w:pPr>
              <w:autoSpaceDE w:val="0"/>
              <w:spacing w:after="0" w:line="240" w:lineRule="auto"/>
              <w:jc w:val="both"/>
              <w:rPr>
                <w:rFonts w:eastAsia="Arial-Black"/>
                <w:b/>
                <w:color w:val="000000"/>
                <w:sz w:val="22"/>
                <w:lang w:eastAsia="en-US"/>
              </w:rPr>
            </w:pPr>
          </w:p>
        </w:tc>
      </w:tr>
      <w:tr w:rsidR="00AD2062" w14:paraId="6617E664" w14:textId="77777777" w:rsidTr="00C32A27">
        <w:trPr>
          <w:trHeight w:val="567"/>
        </w:trPr>
        <w:tc>
          <w:tcPr>
            <w:tcW w:w="9016" w:type="dxa"/>
            <w:shd w:val="clear" w:color="auto" w:fill="F2F2F2"/>
            <w:tcMar>
              <w:top w:w="0" w:type="dxa"/>
              <w:left w:w="108" w:type="dxa"/>
              <w:bottom w:w="0" w:type="dxa"/>
              <w:right w:w="108" w:type="dxa"/>
            </w:tcMar>
          </w:tcPr>
          <w:p w14:paraId="68A4F46A" w14:textId="4F9BBBA4" w:rsidR="00AD2062" w:rsidRPr="004A1F67" w:rsidRDefault="00AD2062" w:rsidP="00AD2062">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What is </w:t>
            </w:r>
            <w:r w:rsidRPr="004A1F67">
              <w:rPr>
                <w:rFonts w:eastAsia="Arial-Black"/>
                <w:b/>
                <w:color w:val="000000"/>
                <w:sz w:val="22"/>
                <w:lang w:eastAsia="en-US"/>
              </w:rPr>
              <w:t>the impact and importance of different news and current affairs sources, including online and through social media</w:t>
            </w:r>
            <w:r>
              <w:rPr>
                <w:rFonts w:eastAsia="Arial-Black"/>
                <w:b/>
                <w:color w:val="000000"/>
                <w:sz w:val="22"/>
                <w:lang w:eastAsia="en-US"/>
              </w:rPr>
              <w:t>, for media plurality? A</w:t>
            </w:r>
            <w:r w:rsidRPr="004A1F67">
              <w:rPr>
                <w:rFonts w:eastAsia="Arial-Black"/>
                <w:b/>
                <w:color w:val="000000"/>
                <w:sz w:val="22"/>
                <w:lang w:eastAsia="en-US"/>
              </w:rPr>
              <w:t xml:space="preserve">nd, in turn, </w:t>
            </w:r>
            <w:r>
              <w:rPr>
                <w:rFonts w:eastAsia="Arial-Black"/>
                <w:b/>
                <w:color w:val="000000"/>
                <w:sz w:val="22"/>
                <w:lang w:eastAsia="en-US"/>
              </w:rPr>
              <w:t xml:space="preserve">what are the implications of </w:t>
            </w:r>
            <w:r w:rsidRPr="004A1F67">
              <w:rPr>
                <w:rFonts w:eastAsia="Arial-Black"/>
                <w:b/>
                <w:color w:val="000000"/>
                <w:sz w:val="22"/>
                <w:lang w:eastAsia="en-US"/>
              </w:rPr>
              <w:t xml:space="preserve">the impact of online and social media </w:t>
            </w:r>
            <w:r>
              <w:rPr>
                <w:rFonts w:eastAsia="Arial-Black"/>
                <w:b/>
                <w:color w:val="000000"/>
                <w:sz w:val="22"/>
                <w:lang w:eastAsia="en-US"/>
              </w:rPr>
              <w:t>on the use of</w:t>
            </w:r>
            <w:r w:rsidRPr="004A1F67">
              <w:rPr>
                <w:rFonts w:eastAsia="Arial-Black"/>
                <w:b/>
                <w:color w:val="000000"/>
                <w:sz w:val="22"/>
                <w:lang w:eastAsia="en-US"/>
              </w:rPr>
              <w:t xml:space="preserve"> traditional (</w:t>
            </w:r>
            <w:proofErr w:type="spellStart"/>
            <w:r w:rsidRPr="004A1F67">
              <w:rPr>
                <w:rFonts w:eastAsia="Arial-Black"/>
                <w:b/>
                <w:color w:val="000000"/>
                <w:sz w:val="22"/>
                <w:lang w:eastAsia="en-US"/>
              </w:rPr>
              <w:t>ie</w:t>
            </w:r>
            <w:proofErr w:type="spellEnd"/>
            <w:r w:rsidRPr="004A1F67">
              <w:rPr>
                <w:rFonts w:eastAsia="Arial-Black"/>
                <w:b/>
                <w:color w:val="000000"/>
                <w:sz w:val="22"/>
                <w:lang w:eastAsia="en-US"/>
              </w:rPr>
              <w:t xml:space="preserve"> broadcast and print) news and current affairs sources</w:t>
            </w:r>
            <w:r>
              <w:rPr>
                <w:rFonts w:eastAsia="Arial-Black"/>
                <w:b/>
                <w:color w:val="000000"/>
                <w:sz w:val="22"/>
                <w:lang w:eastAsia="en-US"/>
              </w:rPr>
              <w:t xml:space="preserve"> by consumers?</w:t>
            </w:r>
          </w:p>
          <w:p w14:paraId="6617E663" w14:textId="5B36D342" w:rsidR="00AD2062" w:rsidRDefault="00AD2062" w:rsidP="00AD2062">
            <w:pPr>
              <w:autoSpaceDE w:val="0"/>
              <w:spacing w:after="0" w:line="240" w:lineRule="auto"/>
              <w:jc w:val="both"/>
            </w:pPr>
          </w:p>
        </w:tc>
      </w:tr>
      <w:tr w:rsidR="00AD2062" w14:paraId="6617E666" w14:textId="77777777" w:rsidTr="00D322ED">
        <w:trPr>
          <w:trHeight w:val="1985"/>
        </w:trPr>
        <w:tc>
          <w:tcPr>
            <w:tcW w:w="9016" w:type="dxa"/>
            <w:tcBorders>
              <w:bottom w:val="single" w:sz="4" w:space="0" w:color="auto"/>
            </w:tcBorders>
            <w:shd w:val="clear" w:color="auto" w:fill="auto"/>
            <w:tcMar>
              <w:top w:w="0" w:type="dxa"/>
              <w:left w:w="108" w:type="dxa"/>
              <w:bottom w:w="0" w:type="dxa"/>
              <w:right w:w="108" w:type="dxa"/>
            </w:tcMar>
          </w:tcPr>
          <w:p w14:paraId="6617E665" w14:textId="77777777" w:rsidR="00AD2062" w:rsidRDefault="00AD2062" w:rsidP="00AD2062">
            <w:pPr>
              <w:pStyle w:val="Bullets1"/>
              <w:autoSpaceDN/>
              <w:ind w:left="0" w:firstLine="0"/>
              <w:textAlignment w:val="auto"/>
              <w:rPr>
                <w:rFonts w:eastAsia="Arial-Black"/>
                <w:color w:val="000000"/>
                <w:sz w:val="22"/>
                <w:lang w:eastAsia="en-US"/>
              </w:rPr>
            </w:pPr>
          </w:p>
        </w:tc>
      </w:tr>
      <w:tr w:rsidR="00AD2062" w14:paraId="6617E668" w14:textId="77777777" w:rsidTr="00D322ED">
        <w:trPr>
          <w:trHeight w:val="454"/>
        </w:trPr>
        <w:tc>
          <w:tcPr>
            <w:tcW w:w="9016" w:type="dxa"/>
            <w:tcBorders>
              <w:left w:val="nil"/>
              <w:right w:val="nil"/>
            </w:tcBorders>
            <w:shd w:val="clear" w:color="auto" w:fill="auto"/>
            <w:tcMar>
              <w:top w:w="0" w:type="dxa"/>
              <w:left w:w="108" w:type="dxa"/>
              <w:bottom w:w="0" w:type="dxa"/>
              <w:right w:w="108" w:type="dxa"/>
            </w:tcMar>
          </w:tcPr>
          <w:p w14:paraId="6617E667" w14:textId="77777777" w:rsidR="00AD2062" w:rsidRDefault="00AD2062" w:rsidP="00AD2062">
            <w:pPr>
              <w:autoSpaceDE w:val="0"/>
              <w:spacing w:after="0" w:line="240" w:lineRule="auto"/>
              <w:jc w:val="both"/>
              <w:rPr>
                <w:rFonts w:eastAsia="Arial-Black"/>
                <w:b/>
                <w:color w:val="000000"/>
                <w:sz w:val="22"/>
                <w:lang w:eastAsia="en-US"/>
              </w:rPr>
            </w:pPr>
          </w:p>
        </w:tc>
      </w:tr>
      <w:tr w:rsidR="00AD2062" w14:paraId="6617E66A" w14:textId="77777777" w:rsidTr="00C32A27">
        <w:trPr>
          <w:trHeight w:val="567"/>
        </w:trPr>
        <w:tc>
          <w:tcPr>
            <w:tcW w:w="9016" w:type="dxa"/>
            <w:shd w:val="clear" w:color="auto" w:fill="F2F2F2"/>
            <w:tcMar>
              <w:top w:w="0" w:type="dxa"/>
              <w:left w:w="108" w:type="dxa"/>
              <w:bottom w:w="0" w:type="dxa"/>
              <w:right w:w="108" w:type="dxa"/>
            </w:tcMar>
          </w:tcPr>
          <w:p w14:paraId="0BFC9424" w14:textId="0E3F1C01" w:rsidR="00AD2062" w:rsidRPr="004A1F67" w:rsidRDefault="00AD2062" w:rsidP="00AD2062">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Whether and how</w:t>
            </w:r>
            <w:r w:rsidRPr="004A1F67">
              <w:rPr>
                <w:rFonts w:eastAsia="Arial-Black"/>
                <w:b/>
                <w:color w:val="000000"/>
                <w:sz w:val="22"/>
                <w:lang w:eastAsia="en-US"/>
              </w:rPr>
              <w:t xml:space="preserve"> the ability of the MFT to infl</w:t>
            </w:r>
            <w:r>
              <w:rPr>
                <w:rFonts w:eastAsia="Arial-Black"/>
                <w:b/>
                <w:color w:val="000000"/>
                <w:sz w:val="22"/>
                <w:lang w:eastAsia="en-US"/>
              </w:rPr>
              <w:t xml:space="preserve">uence the political agenda would </w:t>
            </w:r>
            <w:r w:rsidRPr="004A1F67">
              <w:rPr>
                <w:rFonts w:eastAsia="Arial-Black"/>
                <w:b/>
                <w:color w:val="000000"/>
                <w:sz w:val="22"/>
                <w:lang w:eastAsia="en-US"/>
              </w:rPr>
              <w:t xml:space="preserve">change </w:t>
            </w:r>
            <w:proofErr w:type="gramStart"/>
            <w:r w:rsidRPr="004A1F67">
              <w:rPr>
                <w:rFonts w:eastAsia="Arial-Black"/>
                <w:b/>
                <w:color w:val="000000"/>
                <w:sz w:val="22"/>
                <w:lang w:eastAsia="en-US"/>
              </w:rPr>
              <w:t>as a result of</w:t>
            </w:r>
            <w:proofErr w:type="gramEnd"/>
            <w:r w:rsidRPr="004A1F67">
              <w:rPr>
                <w:rFonts w:eastAsia="Arial-Black"/>
                <w:b/>
                <w:color w:val="000000"/>
                <w:sz w:val="22"/>
                <w:lang w:eastAsia="en-US"/>
              </w:rPr>
              <w:t xml:space="preserve"> the Transaction</w:t>
            </w:r>
            <w:r>
              <w:rPr>
                <w:rFonts w:eastAsia="Arial-Black"/>
                <w:b/>
                <w:color w:val="000000"/>
                <w:sz w:val="22"/>
                <w:lang w:eastAsia="en-US"/>
              </w:rPr>
              <w:t xml:space="preserve">? </w:t>
            </w:r>
          </w:p>
          <w:p w14:paraId="6617E669" w14:textId="2A873D32" w:rsidR="00AD2062" w:rsidRDefault="00AD2062" w:rsidP="00AD2062">
            <w:pPr>
              <w:autoSpaceDE w:val="0"/>
              <w:spacing w:after="0" w:line="240" w:lineRule="auto"/>
              <w:jc w:val="both"/>
              <w:rPr>
                <w:rFonts w:eastAsia="Arial-Black"/>
                <w:b/>
                <w:color w:val="000000"/>
                <w:sz w:val="22"/>
                <w:lang w:eastAsia="en-US"/>
              </w:rPr>
            </w:pPr>
          </w:p>
        </w:tc>
      </w:tr>
      <w:tr w:rsidR="00AD2062" w14:paraId="6617E66C" w14:textId="77777777" w:rsidTr="00C32A27">
        <w:trPr>
          <w:trHeight w:val="1985"/>
        </w:trPr>
        <w:tc>
          <w:tcPr>
            <w:tcW w:w="9016" w:type="dxa"/>
            <w:shd w:val="clear" w:color="auto" w:fill="auto"/>
            <w:tcMar>
              <w:top w:w="0" w:type="dxa"/>
              <w:left w:w="108" w:type="dxa"/>
              <w:bottom w:w="0" w:type="dxa"/>
              <w:right w:w="108" w:type="dxa"/>
            </w:tcMar>
          </w:tcPr>
          <w:p w14:paraId="2AB6799B" w14:textId="77777777" w:rsidR="00AD2062" w:rsidRDefault="00AD2062" w:rsidP="00AD2062">
            <w:pPr>
              <w:autoSpaceDE w:val="0"/>
              <w:spacing w:after="0" w:line="240" w:lineRule="auto"/>
              <w:rPr>
                <w:rFonts w:eastAsia="Arial-Black"/>
                <w:color w:val="000000"/>
                <w:sz w:val="22"/>
                <w:lang w:eastAsia="en-US"/>
              </w:rPr>
            </w:pPr>
          </w:p>
          <w:p w14:paraId="3126CC87" w14:textId="77777777" w:rsidR="00AD2062" w:rsidRDefault="00AD2062" w:rsidP="00AD2062">
            <w:pPr>
              <w:autoSpaceDE w:val="0"/>
              <w:spacing w:after="0" w:line="240" w:lineRule="auto"/>
              <w:rPr>
                <w:rFonts w:eastAsia="Arial-Black"/>
                <w:color w:val="000000"/>
                <w:sz w:val="22"/>
                <w:lang w:eastAsia="en-US"/>
              </w:rPr>
            </w:pPr>
          </w:p>
          <w:p w14:paraId="6617E66B" w14:textId="280A608D" w:rsidR="00AD2062" w:rsidRDefault="00AD2062" w:rsidP="00AD2062">
            <w:pPr>
              <w:autoSpaceDE w:val="0"/>
              <w:spacing w:after="0" w:line="240" w:lineRule="auto"/>
              <w:rPr>
                <w:rFonts w:eastAsia="Arial-Black"/>
                <w:color w:val="000000"/>
                <w:sz w:val="22"/>
                <w:lang w:eastAsia="en-US"/>
              </w:rPr>
            </w:pPr>
          </w:p>
        </w:tc>
      </w:tr>
    </w:tbl>
    <w:p w14:paraId="6617E66E" w14:textId="77777777" w:rsidR="00E605FF" w:rsidRDefault="00E605FF">
      <w:pPr>
        <w:pageBreakBefore/>
        <w:suppressAutoHyphens w:val="0"/>
        <w:spacing w:after="0" w:line="240" w:lineRule="auto"/>
        <w:rPr>
          <w:rFonts w:eastAsia="Arial-Black"/>
          <w:color w:val="000000"/>
          <w:szCs w:val="24"/>
          <w:lang w:eastAsia="en-US"/>
        </w:rPr>
      </w:pPr>
    </w:p>
    <w:tbl>
      <w:tblPr>
        <w:tblW w:w="9016" w:type="dxa"/>
        <w:tblCellMar>
          <w:left w:w="10" w:type="dxa"/>
          <w:right w:w="10" w:type="dxa"/>
        </w:tblCellMar>
        <w:tblLook w:val="0000" w:firstRow="0" w:lastRow="0" w:firstColumn="0" w:lastColumn="0" w:noHBand="0" w:noVBand="0"/>
      </w:tblPr>
      <w:tblGrid>
        <w:gridCol w:w="9016"/>
      </w:tblGrid>
      <w:tr w:rsidR="00E605FF" w14:paraId="6617E673" w14:textId="77777777">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A0E1ED" w14:textId="05097DE9" w:rsidR="008E1A85" w:rsidRPr="004A1F67" w:rsidRDefault="00581830" w:rsidP="005432EF">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What is </w:t>
            </w:r>
            <w:r w:rsidR="008E1A85" w:rsidRPr="004A1F67">
              <w:rPr>
                <w:rFonts w:eastAsia="Arial-Black"/>
                <w:b/>
                <w:color w:val="000000"/>
                <w:sz w:val="22"/>
                <w:lang w:eastAsia="en-US"/>
              </w:rPr>
              <w:t>the level of media plurality in the UK that s</w:t>
            </w:r>
            <w:r>
              <w:rPr>
                <w:rFonts w:eastAsia="Arial-Black"/>
                <w:b/>
                <w:color w:val="000000"/>
                <w:sz w:val="22"/>
                <w:lang w:eastAsia="en-US"/>
              </w:rPr>
              <w:t>hould be considered sufficient?</w:t>
            </w:r>
          </w:p>
          <w:p w14:paraId="6617E672" w14:textId="12C3E777" w:rsidR="00E605FF" w:rsidRDefault="00E605FF">
            <w:pPr>
              <w:autoSpaceDE w:val="0"/>
              <w:spacing w:after="0" w:line="240" w:lineRule="auto"/>
              <w:jc w:val="both"/>
              <w:rPr>
                <w:rFonts w:eastAsia="Arial-Black"/>
                <w:b/>
                <w:color w:val="000000"/>
                <w:sz w:val="22"/>
                <w:lang w:eastAsia="en-US"/>
              </w:rPr>
            </w:pPr>
          </w:p>
        </w:tc>
      </w:tr>
      <w:tr w:rsidR="00E605FF" w14:paraId="6617E675" w14:textId="77777777">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74" w14:textId="77777777" w:rsidR="00E605FF" w:rsidRDefault="00E605FF">
            <w:pPr>
              <w:autoSpaceDE w:val="0"/>
              <w:spacing w:after="0" w:line="240" w:lineRule="auto"/>
              <w:rPr>
                <w:rFonts w:eastAsia="Arial-Black"/>
                <w:color w:val="000000"/>
                <w:sz w:val="22"/>
                <w:lang w:eastAsia="en-US"/>
              </w:rPr>
            </w:pPr>
          </w:p>
        </w:tc>
      </w:tr>
      <w:tr w:rsidR="00E605FF" w14:paraId="6617E677" w14:textId="77777777">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6617E676" w14:textId="77777777" w:rsidR="00E605FF" w:rsidRDefault="00E605FF">
            <w:pPr>
              <w:autoSpaceDE w:val="0"/>
              <w:spacing w:after="0" w:line="240" w:lineRule="auto"/>
              <w:jc w:val="both"/>
              <w:rPr>
                <w:rFonts w:eastAsia="Arial-Black"/>
                <w:b/>
                <w:color w:val="000000"/>
                <w:sz w:val="22"/>
                <w:lang w:eastAsia="en-US"/>
              </w:rPr>
            </w:pPr>
          </w:p>
        </w:tc>
      </w:tr>
      <w:tr w:rsidR="00E605FF" w14:paraId="6617E679" w14:textId="77777777">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DA09A9" w14:textId="64C1F953" w:rsidR="008E1A85" w:rsidRPr="004A1F67" w:rsidRDefault="00DD0D65" w:rsidP="005432EF">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Whether and h</w:t>
            </w:r>
            <w:r w:rsidR="008E1A85" w:rsidRPr="004A1F67">
              <w:rPr>
                <w:rFonts w:eastAsia="Arial-Black"/>
                <w:b/>
                <w:color w:val="000000"/>
                <w:sz w:val="22"/>
                <w:lang w:eastAsia="en-US"/>
              </w:rPr>
              <w:t xml:space="preserve">ow </w:t>
            </w:r>
            <w:r w:rsidR="00581830">
              <w:rPr>
                <w:rFonts w:eastAsia="Arial-Black"/>
                <w:b/>
                <w:color w:val="000000"/>
                <w:sz w:val="22"/>
                <w:lang w:eastAsia="en-US"/>
              </w:rPr>
              <w:t>the Transaction</w:t>
            </w:r>
            <w:r w:rsidR="008E1A85" w:rsidRPr="004A1F67">
              <w:rPr>
                <w:rFonts w:eastAsia="Arial-Black"/>
                <w:b/>
                <w:color w:val="000000"/>
                <w:sz w:val="22"/>
                <w:lang w:eastAsia="en-US"/>
              </w:rPr>
              <w:t xml:space="preserve"> </w:t>
            </w:r>
            <w:r>
              <w:rPr>
                <w:rFonts w:eastAsia="Arial-Black"/>
                <w:b/>
                <w:color w:val="000000"/>
                <w:sz w:val="22"/>
                <w:lang w:eastAsia="en-US"/>
              </w:rPr>
              <w:t xml:space="preserve">would </w:t>
            </w:r>
            <w:r w:rsidR="008E1A85" w:rsidRPr="004A1F67">
              <w:rPr>
                <w:rFonts w:eastAsia="Arial-Black"/>
                <w:b/>
                <w:color w:val="000000"/>
                <w:sz w:val="22"/>
                <w:lang w:eastAsia="en-US"/>
              </w:rPr>
              <w:t xml:space="preserve">result in an insufficient level of media plurality in the UK, </w:t>
            </w:r>
            <w:proofErr w:type="gramStart"/>
            <w:r w:rsidR="008E1A85" w:rsidRPr="004A1F67">
              <w:rPr>
                <w:rFonts w:eastAsia="Arial-Black"/>
                <w:b/>
                <w:color w:val="000000"/>
                <w:sz w:val="22"/>
                <w:lang w:eastAsia="en-US"/>
              </w:rPr>
              <w:t>taking into account</w:t>
            </w:r>
            <w:proofErr w:type="gramEnd"/>
            <w:r w:rsidR="008E1A85" w:rsidRPr="004A1F67">
              <w:rPr>
                <w:rFonts w:eastAsia="Arial-Black"/>
                <w:b/>
                <w:color w:val="000000"/>
                <w:sz w:val="22"/>
                <w:lang w:eastAsia="en-US"/>
              </w:rPr>
              <w:t xml:space="preserve"> the increase in the level of control held by the MFT over Sky following the Transaction and its existing control over Fox and News Corporation (News Corp)</w:t>
            </w:r>
            <w:r w:rsidR="00581830">
              <w:rPr>
                <w:rFonts w:eastAsia="Arial-Black"/>
                <w:b/>
                <w:color w:val="000000"/>
                <w:sz w:val="22"/>
                <w:lang w:eastAsia="en-US"/>
              </w:rPr>
              <w:t>?</w:t>
            </w:r>
          </w:p>
          <w:p w14:paraId="6617E678" w14:textId="0CC1189D" w:rsidR="00E605FF" w:rsidRDefault="00E605FF">
            <w:pPr>
              <w:autoSpaceDE w:val="0"/>
              <w:spacing w:after="0" w:line="240" w:lineRule="auto"/>
              <w:jc w:val="both"/>
              <w:rPr>
                <w:rFonts w:eastAsia="Arial-Black"/>
                <w:b/>
                <w:color w:val="000000"/>
                <w:sz w:val="22"/>
                <w:lang w:eastAsia="en-US"/>
              </w:rPr>
            </w:pPr>
          </w:p>
        </w:tc>
      </w:tr>
      <w:tr w:rsidR="00E605FF" w14:paraId="6617E67B" w14:textId="77777777">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7A" w14:textId="77777777" w:rsidR="00E605FF" w:rsidRDefault="00E605FF">
            <w:pPr>
              <w:autoSpaceDE w:val="0"/>
              <w:spacing w:after="0" w:line="240" w:lineRule="auto"/>
              <w:rPr>
                <w:rFonts w:eastAsia="Arial-Black"/>
                <w:color w:val="000000"/>
                <w:sz w:val="22"/>
                <w:lang w:eastAsia="en-US"/>
              </w:rPr>
            </w:pPr>
          </w:p>
        </w:tc>
      </w:tr>
      <w:tr w:rsidR="00E605FF" w14:paraId="6617E67D" w14:textId="77777777">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6617E67C" w14:textId="77777777" w:rsidR="00E605FF" w:rsidRDefault="00E605FF">
            <w:pPr>
              <w:autoSpaceDE w:val="0"/>
              <w:spacing w:after="0" w:line="240" w:lineRule="auto"/>
              <w:jc w:val="both"/>
              <w:rPr>
                <w:rFonts w:eastAsia="Arial-Black"/>
                <w:b/>
                <w:color w:val="000000"/>
                <w:sz w:val="22"/>
                <w:lang w:eastAsia="en-US"/>
              </w:rPr>
            </w:pPr>
          </w:p>
        </w:tc>
      </w:tr>
      <w:tr w:rsidR="00E605FF" w14:paraId="6617E67F" w14:textId="77777777">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58DF39" w14:textId="3C9CB24C" w:rsidR="008E1A85" w:rsidRPr="004A1F67" w:rsidRDefault="00581830" w:rsidP="005432EF">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Are there </w:t>
            </w:r>
            <w:r w:rsidR="008E1A85" w:rsidRPr="004A1F67">
              <w:rPr>
                <w:rFonts w:eastAsia="Arial-Black"/>
                <w:b/>
                <w:color w:val="000000"/>
                <w:sz w:val="22"/>
                <w:lang w:eastAsia="en-US"/>
              </w:rPr>
              <w:t xml:space="preserve">any </w:t>
            </w:r>
            <w:r w:rsidR="00DD0D65">
              <w:rPr>
                <w:rFonts w:eastAsia="Arial-Black"/>
                <w:b/>
                <w:color w:val="000000"/>
                <w:sz w:val="22"/>
                <w:lang w:eastAsia="en-US"/>
              </w:rPr>
              <w:t xml:space="preserve">existing </w:t>
            </w:r>
            <w:r w:rsidR="008E1A85" w:rsidRPr="004A1F67">
              <w:rPr>
                <w:rFonts w:eastAsia="Arial-Black"/>
                <w:b/>
                <w:color w:val="000000"/>
                <w:sz w:val="22"/>
                <w:lang w:eastAsia="en-US"/>
              </w:rPr>
              <w:t>factors which might help to prevent or reduce any potential negative effects of the Transaction on media plurality</w:t>
            </w:r>
            <w:r>
              <w:rPr>
                <w:rFonts w:eastAsia="Arial-Black"/>
                <w:b/>
                <w:color w:val="000000"/>
                <w:sz w:val="22"/>
                <w:lang w:eastAsia="en-US"/>
              </w:rPr>
              <w:t>? What are these and why?</w:t>
            </w:r>
          </w:p>
          <w:p w14:paraId="6617E67E" w14:textId="6DD054FA" w:rsidR="00E605FF" w:rsidRDefault="00E605FF">
            <w:pPr>
              <w:autoSpaceDE w:val="0"/>
              <w:spacing w:after="0" w:line="240" w:lineRule="auto"/>
              <w:jc w:val="both"/>
              <w:rPr>
                <w:rFonts w:eastAsia="Arial-Black"/>
                <w:b/>
                <w:color w:val="000000"/>
                <w:sz w:val="22"/>
                <w:lang w:eastAsia="en-US"/>
              </w:rPr>
            </w:pPr>
          </w:p>
        </w:tc>
      </w:tr>
      <w:tr w:rsidR="00E605FF" w14:paraId="6617E681" w14:textId="77777777" w:rsidTr="00D322ED">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80" w14:textId="77777777" w:rsidR="00E605FF" w:rsidRDefault="00E605FF">
            <w:pPr>
              <w:autoSpaceDE w:val="0"/>
              <w:spacing w:after="0" w:line="240" w:lineRule="auto"/>
              <w:rPr>
                <w:rFonts w:eastAsia="Arial-Black"/>
                <w:color w:val="000000"/>
                <w:sz w:val="22"/>
                <w:lang w:eastAsia="en-US"/>
              </w:rPr>
            </w:pPr>
          </w:p>
        </w:tc>
      </w:tr>
      <w:tr w:rsidR="00E605FF" w14:paraId="6617E683" w14:textId="77777777" w:rsidTr="00D322ED">
        <w:trPr>
          <w:trHeight w:val="454"/>
        </w:trPr>
        <w:tc>
          <w:tcPr>
            <w:tcW w:w="9016" w:type="dxa"/>
            <w:tcBorders>
              <w:top w:val="single" w:sz="4" w:space="0" w:color="000000"/>
            </w:tcBorders>
            <w:shd w:val="clear" w:color="auto" w:fill="auto"/>
            <w:tcMar>
              <w:top w:w="0" w:type="dxa"/>
              <w:left w:w="108" w:type="dxa"/>
              <w:bottom w:w="0" w:type="dxa"/>
              <w:right w:w="108" w:type="dxa"/>
            </w:tcMar>
          </w:tcPr>
          <w:p w14:paraId="6617E682" w14:textId="77777777" w:rsidR="00E605FF" w:rsidRDefault="00E605FF">
            <w:pPr>
              <w:autoSpaceDE w:val="0"/>
              <w:spacing w:after="0" w:line="240" w:lineRule="auto"/>
              <w:jc w:val="both"/>
              <w:rPr>
                <w:rFonts w:eastAsia="Arial-Black"/>
                <w:b/>
                <w:color w:val="000000"/>
                <w:sz w:val="22"/>
                <w:lang w:eastAsia="en-US"/>
              </w:rPr>
            </w:pPr>
          </w:p>
        </w:tc>
      </w:tr>
    </w:tbl>
    <w:p w14:paraId="6617E688" w14:textId="77777777" w:rsidR="00E605FF" w:rsidRDefault="00E605FF">
      <w:pPr>
        <w:rPr>
          <w:b/>
          <w:color w:val="002356"/>
          <w:sz w:val="28"/>
          <w:szCs w:val="28"/>
        </w:rPr>
      </w:pPr>
    </w:p>
    <w:p w14:paraId="3CAACBA4" w14:textId="77777777" w:rsidR="00AF5A32" w:rsidRDefault="00AF5A32">
      <w:pPr>
        <w:rPr>
          <w:b/>
          <w:color w:val="002356"/>
          <w:sz w:val="28"/>
          <w:szCs w:val="28"/>
        </w:rPr>
      </w:pPr>
    </w:p>
    <w:p w14:paraId="79BBFF01" w14:textId="1BAE050B" w:rsidR="0072244C" w:rsidRDefault="0072244C">
      <w:pPr>
        <w:rPr>
          <w:b/>
          <w:color w:val="002356"/>
          <w:sz w:val="28"/>
          <w:szCs w:val="28"/>
        </w:rPr>
      </w:pPr>
    </w:p>
    <w:p w14:paraId="7351D741" w14:textId="7F12A8AB" w:rsidR="0072244C" w:rsidRDefault="006F05A1">
      <w:pPr>
        <w:suppressAutoHyphens w:val="0"/>
        <w:spacing w:after="0" w:line="240" w:lineRule="auto"/>
        <w:rPr>
          <w:b/>
          <w:color w:val="002356"/>
          <w:sz w:val="28"/>
          <w:szCs w:val="28"/>
        </w:rPr>
      </w:pPr>
      <w:r>
        <w:rPr>
          <w:b/>
          <w:color w:val="002356"/>
          <w:sz w:val="28"/>
          <w:szCs w:val="28"/>
        </w:rPr>
        <w:br w:type="page"/>
      </w:r>
    </w:p>
    <w:p w14:paraId="167DB081" w14:textId="77777777" w:rsidR="005C25FA" w:rsidRDefault="005C25FA">
      <w:pPr>
        <w:rPr>
          <w:b/>
          <w:color w:val="002356"/>
          <w:sz w:val="28"/>
          <w:szCs w:val="28"/>
        </w:rPr>
      </w:pPr>
      <w:r>
        <w:rPr>
          <w:b/>
          <w:color w:val="002356"/>
          <w:sz w:val="28"/>
          <w:szCs w:val="28"/>
        </w:rPr>
        <w:lastRenderedPageBreak/>
        <w:t>Public interest consideration – a genuine commitment to broadcasting standards</w:t>
      </w:r>
    </w:p>
    <w:p w14:paraId="32F20E00" w14:textId="1EC4A3A5" w:rsidR="00105AF2" w:rsidRDefault="007C632C">
      <w:r>
        <w:t>With respect to broadcasting standards the CMA is looking for views and evidence on whether the merged entity post-Transaction will have a genuine commitment to broadcasting standards objectives. In assessing this, we will consider the record of the Parties’ compliance with broadcasting and other applicable regulations, and their broader attitude to compliance in general</w:t>
      </w:r>
      <w:r w:rsidR="00105AF2">
        <w:t>.</w:t>
      </w:r>
    </w:p>
    <w:p w14:paraId="59DF0220" w14:textId="77777777" w:rsidR="007C632C" w:rsidRDefault="00D32A52" w:rsidP="007C632C">
      <w:pPr>
        <w:pStyle w:val="BodyText"/>
        <w:suppressAutoHyphens w:val="0"/>
        <w:autoSpaceDN/>
        <w:textAlignment w:val="auto"/>
      </w:pPr>
      <w:r w:rsidRPr="009C655E">
        <w:rPr>
          <w:i/>
        </w:rPr>
        <w:t xml:space="preserve"> </w:t>
      </w:r>
      <w:r w:rsidR="007C632C">
        <w:t>We welcome views and evidence which address the questions set out below.</w:t>
      </w:r>
    </w:p>
    <w:tbl>
      <w:tblPr>
        <w:tblW w:w="9016" w:type="dxa"/>
        <w:tblCellMar>
          <w:left w:w="10" w:type="dxa"/>
          <w:right w:w="10" w:type="dxa"/>
        </w:tblCellMar>
        <w:tblLook w:val="0000" w:firstRow="0" w:lastRow="0" w:firstColumn="0" w:lastColumn="0" w:noHBand="0" w:noVBand="0"/>
      </w:tblPr>
      <w:tblGrid>
        <w:gridCol w:w="9016"/>
      </w:tblGrid>
      <w:tr w:rsidR="00644E28" w14:paraId="74D5E176" w14:textId="77777777" w:rsidTr="00F9626E">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D98BD2" w14:textId="4DF6DB11" w:rsidR="00644E28" w:rsidRDefault="005E6870" w:rsidP="00234E70">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What is </w:t>
            </w:r>
            <w:r w:rsidR="00644E28" w:rsidRPr="00644E28">
              <w:rPr>
                <w:rFonts w:eastAsia="Arial-Black"/>
                <w:b/>
                <w:color w:val="000000"/>
                <w:sz w:val="22"/>
                <w:lang w:eastAsia="en-US"/>
              </w:rPr>
              <w:t>the current approach of Fox, Sky, the MFT and News Corp to compliance with broadcasting standards</w:t>
            </w:r>
            <w:r w:rsidR="00BE53C8">
              <w:rPr>
                <w:rFonts w:eastAsia="Arial-Black"/>
                <w:b/>
                <w:color w:val="000000"/>
                <w:sz w:val="22"/>
                <w:lang w:eastAsia="en-US"/>
              </w:rPr>
              <w:t>?</w:t>
            </w:r>
            <w:r w:rsidR="00644E28" w:rsidRPr="00644E28">
              <w:rPr>
                <w:rFonts w:eastAsia="Arial-Black"/>
                <w:b/>
                <w:color w:val="000000"/>
                <w:sz w:val="22"/>
                <w:lang w:eastAsia="en-US"/>
              </w:rPr>
              <w:t xml:space="preserve"> </w:t>
            </w:r>
          </w:p>
        </w:tc>
      </w:tr>
      <w:tr w:rsidR="00644E28" w14:paraId="01B048F4" w14:textId="77777777" w:rsidTr="00F9626E">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5477" w14:textId="77777777" w:rsidR="00644E28" w:rsidRDefault="00644E28" w:rsidP="00F9626E">
            <w:pPr>
              <w:autoSpaceDE w:val="0"/>
              <w:spacing w:after="0" w:line="240" w:lineRule="auto"/>
              <w:rPr>
                <w:rFonts w:eastAsia="Arial-Black"/>
                <w:color w:val="000000"/>
                <w:sz w:val="22"/>
                <w:lang w:eastAsia="en-US"/>
              </w:rPr>
            </w:pPr>
          </w:p>
        </w:tc>
      </w:tr>
    </w:tbl>
    <w:p w14:paraId="7A58658D" w14:textId="67AB95F9" w:rsidR="00644E28" w:rsidRDefault="00644E28">
      <w:pPr>
        <w:rPr>
          <w:b/>
          <w:color w:val="002356"/>
          <w:sz w:val="28"/>
          <w:szCs w:val="28"/>
        </w:rPr>
      </w:pPr>
    </w:p>
    <w:tbl>
      <w:tblPr>
        <w:tblW w:w="9016" w:type="dxa"/>
        <w:tblCellMar>
          <w:left w:w="10" w:type="dxa"/>
          <w:right w:w="10" w:type="dxa"/>
        </w:tblCellMar>
        <w:tblLook w:val="0000" w:firstRow="0" w:lastRow="0" w:firstColumn="0" w:lastColumn="0" w:noHBand="0" w:noVBand="0"/>
      </w:tblPr>
      <w:tblGrid>
        <w:gridCol w:w="9016"/>
      </w:tblGrid>
      <w:tr w:rsidR="00BE53C8" w14:paraId="56BA3A35" w14:textId="77777777" w:rsidTr="00BD2F86">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F0B11E5" w14:textId="1DBF98C4" w:rsidR="00BE53C8" w:rsidRDefault="00BE53C8" w:rsidP="00234E70">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What is </w:t>
            </w:r>
            <w:r w:rsidRPr="00644E28">
              <w:rPr>
                <w:rFonts w:eastAsia="Arial-Black"/>
                <w:b/>
                <w:color w:val="000000"/>
                <w:sz w:val="22"/>
                <w:lang w:eastAsia="en-US"/>
              </w:rPr>
              <w:t xml:space="preserve">the approach of Fox, Sky, the MFT and News Corp to </w:t>
            </w:r>
            <w:r>
              <w:rPr>
                <w:rFonts w:eastAsia="Arial-Black"/>
                <w:b/>
                <w:color w:val="000000"/>
                <w:sz w:val="22"/>
                <w:lang w:eastAsia="en-US"/>
              </w:rPr>
              <w:t>effective</w:t>
            </w:r>
            <w:r w:rsidRPr="00644E28">
              <w:rPr>
                <w:rFonts w:eastAsia="Arial-Black"/>
                <w:b/>
                <w:color w:val="000000"/>
                <w:sz w:val="22"/>
                <w:lang w:eastAsia="en-US"/>
              </w:rPr>
              <w:t xml:space="preserve"> corporate governance </w:t>
            </w:r>
            <w:r>
              <w:rPr>
                <w:rFonts w:eastAsia="Arial-Black"/>
                <w:b/>
                <w:color w:val="000000"/>
                <w:sz w:val="22"/>
                <w:lang w:eastAsia="en-US"/>
              </w:rPr>
              <w:t xml:space="preserve">and other applicable regulations, including </w:t>
            </w:r>
            <w:r w:rsidRPr="00644E28">
              <w:rPr>
                <w:rFonts w:eastAsia="Arial-Black"/>
                <w:b/>
                <w:color w:val="000000"/>
                <w:sz w:val="22"/>
                <w:lang w:eastAsia="en-US"/>
              </w:rPr>
              <w:t>regulations relating to the treatment of employees, in the UK and overseas</w:t>
            </w:r>
            <w:r>
              <w:rPr>
                <w:rFonts w:eastAsia="Arial-Black"/>
                <w:b/>
                <w:color w:val="000000"/>
                <w:sz w:val="22"/>
                <w:lang w:eastAsia="en-US"/>
              </w:rPr>
              <w:t>?</w:t>
            </w:r>
          </w:p>
        </w:tc>
      </w:tr>
      <w:tr w:rsidR="00BE53C8" w14:paraId="65A0F2AB" w14:textId="77777777" w:rsidTr="00BD2F86">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7F00D" w14:textId="77777777" w:rsidR="00BE53C8" w:rsidRDefault="00BE53C8" w:rsidP="00BD2F86">
            <w:pPr>
              <w:autoSpaceDE w:val="0"/>
              <w:spacing w:after="0" w:line="240" w:lineRule="auto"/>
              <w:rPr>
                <w:rFonts w:eastAsia="Arial-Black"/>
                <w:color w:val="000000"/>
                <w:sz w:val="22"/>
                <w:lang w:eastAsia="en-US"/>
              </w:rPr>
            </w:pPr>
          </w:p>
        </w:tc>
      </w:tr>
    </w:tbl>
    <w:p w14:paraId="3CA56AD7" w14:textId="78C7CB6C" w:rsidR="00BE53C8" w:rsidRDefault="00BE53C8">
      <w:pPr>
        <w:rPr>
          <w:b/>
          <w:color w:val="002356"/>
          <w:sz w:val="28"/>
          <w:szCs w:val="28"/>
        </w:rPr>
      </w:pPr>
    </w:p>
    <w:p w14:paraId="23D3E9F1" w14:textId="1C2015FA" w:rsidR="00B14B17" w:rsidRDefault="00B14B17">
      <w:pPr>
        <w:rPr>
          <w:b/>
          <w:color w:val="002356"/>
          <w:sz w:val="28"/>
          <w:szCs w:val="28"/>
        </w:rPr>
      </w:pPr>
    </w:p>
    <w:p w14:paraId="15F7DF88" w14:textId="032E7BE5" w:rsidR="00B14B17" w:rsidRDefault="00B14B17">
      <w:pPr>
        <w:rPr>
          <w:b/>
          <w:color w:val="002356"/>
          <w:sz w:val="28"/>
          <w:szCs w:val="28"/>
        </w:rPr>
      </w:pPr>
    </w:p>
    <w:p w14:paraId="2953C26E" w14:textId="293440F3" w:rsidR="00B14B17" w:rsidRDefault="00B14B17">
      <w:pPr>
        <w:rPr>
          <w:b/>
          <w:color w:val="002356"/>
          <w:sz w:val="28"/>
          <w:szCs w:val="28"/>
        </w:rPr>
      </w:pPr>
    </w:p>
    <w:p w14:paraId="54AC8384" w14:textId="7031B619" w:rsidR="00163D44" w:rsidRDefault="00163D44">
      <w:pPr>
        <w:rPr>
          <w:b/>
          <w:color w:val="002356"/>
          <w:sz w:val="28"/>
          <w:szCs w:val="28"/>
        </w:rPr>
      </w:pPr>
    </w:p>
    <w:p w14:paraId="3E23E24E" w14:textId="6E1EE63F" w:rsidR="00163D44" w:rsidRDefault="00163D44">
      <w:pPr>
        <w:rPr>
          <w:b/>
          <w:color w:val="002356"/>
          <w:sz w:val="28"/>
          <w:szCs w:val="28"/>
        </w:rPr>
      </w:pPr>
    </w:p>
    <w:p w14:paraId="327402D6" w14:textId="77777777" w:rsidR="00163D44" w:rsidRDefault="00163D44">
      <w:pPr>
        <w:rPr>
          <w:b/>
          <w:color w:val="002356"/>
          <w:sz w:val="28"/>
          <w:szCs w:val="28"/>
        </w:rPr>
      </w:pPr>
    </w:p>
    <w:tbl>
      <w:tblPr>
        <w:tblW w:w="9016" w:type="dxa"/>
        <w:tblCellMar>
          <w:left w:w="10" w:type="dxa"/>
          <w:right w:w="10" w:type="dxa"/>
        </w:tblCellMar>
        <w:tblLook w:val="0000" w:firstRow="0" w:lastRow="0" w:firstColumn="0" w:lastColumn="0" w:noHBand="0" w:noVBand="0"/>
      </w:tblPr>
      <w:tblGrid>
        <w:gridCol w:w="9016"/>
      </w:tblGrid>
      <w:tr w:rsidR="00203B3D" w14:paraId="66155FE0" w14:textId="77777777" w:rsidTr="00BD2F86">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B4CC7B" w14:textId="4E7C3D85" w:rsidR="00203B3D" w:rsidRDefault="00A71F01" w:rsidP="00234E70">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lastRenderedPageBreak/>
              <w:t xml:space="preserve">What is the degree to which compliance with other applicable regulations, and effective corporate governance more generally should be considered in assessing a company’s commitment to broadcasting standards? Please include whether and which </w:t>
            </w:r>
            <w:proofErr w:type="gramStart"/>
            <w:r>
              <w:rPr>
                <w:rFonts w:eastAsia="Arial-Black"/>
                <w:b/>
                <w:color w:val="000000"/>
                <w:sz w:val="22"/>
                <w:lang w:eastAsia="en-US"/>
              </w:rPr>
              <w:t>particular regulations</w:t>
            </w:r>
            <w:proofErr w:type="gramEnd"/>
            <w:r>
              <w:rPr>
                <w:rFonts w:eastAsia="Arial-Black"/>
                <w:b/>
                <w:color w:val="000000"/>
                <w:sz w:val="22"/>
                <w:lang w:eastAsia="en-US"/>
              </w:rPr>
              <w:t xml:space="preserve"> may be considered more relevant to this assessment.</w:t>
            </w:r>
          </w:p>
        </w:tc>
      </w:tr>
      <w:tr w:rsidR="00203B3D" w14:paraId="30C3C2DD" w14:textId="77777777" w:rsidTr="00BD2F86">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025E" w14:textId="77777777" w:rsidR="00203B3D" w:rsidRDefault="00203B3D" w:rsidP="00BD2F86">
            <w:pPr>
              <w:autoSpaceDE w:val="0"/>
              <w:spacing w:after="0" w:line="240" w:lineRule="auto"/>
              <w:rPr>
                <w:rFonts w:eastAsia="Arial-Black"/>
                <w:color w:val="000000"/>
                <w:sz w:val="22"/>
                <w:lang w:eastAsia="en-US"/>
              </w:rPr>
            </w:pPr>
          </w:p>
        </w:tc>
      </w:tr>
    </w:tbl>
    <w:p w14:paraId="3FB484D8" w14:textId="21C4AEDE" w:rsidR="00203B3D" w:rsidRPr="005C25FA" w:rsidRDefault="00203B3D">
      <w:pPr>
        <w:rPr>
          <w:b/>
          <w:color w:val="002356"/>
          <w:sz w:val="28"/>
          <w:szCs w:val="28"/>
        </w:rPr>
      </w:pPr>
    </w:p>
    <w:tbl>
      <w:tblPr>
        <w:tblW w:w="9016" w:type="dxa"/>
        <w:tblCellMar>
          <w:left w:w="10" w:type="dxa"/>
          <w:right w:w="10" w:type="dxa"/>
        </w:tblCellMar>
        <w:tblLook w:val="0000" w:firstRow="0" w:lastRow="0" w:firstColumn="0" w:lastColumn="0" w:noHBand="0" w:noVBand="0"/>
      </w:tblPr>
      <w:tblGrid>
        <w:gridCol w:w="9016"/>
      </w:tblGrid>
      <w:tr w:rsidR="00E605FF" w14:paraId="6617E697" w14:textId="77777777">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17E696" w14:textId="25631614" w:rsidR="00E605FF" w:rsidRDefault="00644E28" w:rsidP="00234E70">
            <w:pPr>
              <w:pStyle w:val="ListParagraph"/>
              <w:numPr>
                <w:ilvl w:val="0"/>
                <w:numId w:val="32"/>
              </w:numPr>
              <w:autoSpaceDE w:val="0"/>
              <w:spacing w:after="0" w:line="240" w:lineRule="auto"/>
              <w:jc w:val="both"/>
            </w:pPr>
            <w:r w:rsidRPr="00644E28">
              <w:rPr>
                <w:rFonts w:eastAsia="Arial-Black"/>
                <w:b/>
                <w:color w:val="000000"/>
                <w:sz w:val="22"/>
                <w:lang w:eastAsia="en-US"/>
              </w:rPr>
              <w:t>What constitutes a genuine commitment to broadcasting standards</w:t>
            </w:r>
            <w:r w:rsidR="005310DD">
              <w:rPr>
                <w:rFonts w:eastAsia="Arial-Black"/>
                <w:b/>
                <w:color w:val="000000"/>
                <w:sz w:val="22"/>
                <w:lang w:eastAsia="en-US"/>
              </w:rPr>
              <w:t>?</w:t>
            </w:r>
            <w:r w:rsidRPr="00644E28">
              <w:rPr>
                <w:rFonts w:eastAsia="Arial-Black"/>
                <w:b/>
                <w:color w:val="000000"/>
                <w:sz w:val="22"/>
                <w:lang w:eastAsia="en-US"/>
              </w:rPr>
              <w:t xml:space="preserve"> </w:t>
            </w:r>
          </w:p>
        </w:tc>
      </w:tr>
      <w:tr w:rsidR="00E605FF" w14:paraId="6617E699" w14:textId="77777777">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98" w14:textId="77777777" w:rsidR="00E605FF" w:rsidRDefault="00E605FF">
            <w:pPr>
              <w:autoSpaceDE w:val="0"/>
              <w:spacing w:after="0" w:line="240" w:lineRule="auto"/>
              <w:rPr>
                <w:rFonts w:eastAsia="Arial-Black"/>
                <w:color w:val="000000"/>
                <w:sz w:val="22"/>
                <w:lang w:eastAsia="en-US"/>
              </w:rPr>
            </w:pPr>
          </w:p>
        </w:tc>
      </w:tr>
      <w:tr w:rsidR="002741CC" w14:paraId="417ABA81" w14:textId="77777777" w:rsidTr="002741CC">
        <w:trPr>
          <w:trHeight w:val="454"/>
        </w:trPr>
        <w:tc>
          <w:tcPr>
            <w:tcW w:w="9016" w:type="dxa"/>
            <w:tcBorders>
              <w:top w:val="single" w:sz="4" w:space="0" w:color="000000"/>
              <w:bottom w:val="single" w:sz="4" w:space="0" w:color="auto"/>
            </w:tcBorders>
            <w:shd w:val="clear" w:color="auto" w:fill="auto"/>
            <w:tcMar>
              <w:top w:w="0" w:type="dxa"/>
              <w:left w:w="108" w:type="dxa"/>
              <w:bottom w:w="0" w:type="dxa"/>
              <w:right w:w="108" w:type="dxa"/>
            </w:tcMar>
          </w:tcPr>
          <w:p w14:paraId="3AF0C322" w14:textId="77777777" w:rsidR="002741CC" w:rsidRDefault="002741CC">
            <w:pPr>
              <w:autoSpaceDE w:val="0"/>
              <w:spacing w:after="0" w:line="240" w:lineRule="auto"/>
              <w:jc w:val="both"/>
              <w:rPr>
                <w:rFonts w:eastAsia="Arial-Black"/>
                <w:b/>
                <w:color w:val="000000"/>
                <w:sz w:val="22"/>
                <w:lang w:eastAsia="en-US"/>
              </w:rPr>
            </w:pPr>
          </w:p>
        </w:tc>
      </w:tr>
      <w:tr w:rsidR="00E605FF" w14:paraId="6617E69B" w14:textId="77777777" w:rsidTr="002741CC">
        <w:trPr>
          <w:trHeight w:val="454"/>
        </w:trPr>
        <w:tc>
          <w:tcPr>
            <w:tcW w:w="9016"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08" w:type="dxa"/>
              <w:bottom w:w="0" w:type="dxa"/>
              <w:right w:w="108" w:type="dxa"/>
            </w:tcMar>
          </w:tcPr>
          <w:p w14:paraId="6617E69A" w14:textId="313598B9" w:rsidR="005310DD" w:rsidRPr="002741CC" w:rsidRDefault="002741CC" w:rsidP="002741CC">
            <w:pPr>
              <w:pStyle w:val="ListParagraph"/>
              <w:numPr>
                <w:ilvl w:val="0"/>
                <w:numId w:val="32"/>
              </w:numPr>
              <w:autoSpaceDE w:val="0"/>
              <w:spacing w:after="0" w:line="240" w:lineRule="auto"/>
              <w:jc w:val="both"/>
              <w:rPr>
                <w:rFonts w:eastAsia="Arial-Black"/>
                <w:b/>
                <w:color w:val="000000"/>
                <w:sz w:val="22"/>
                <w:lang w:eastAsia="en-US"/>
              </w:rPr>
            </w:pPr>
            <w:r>
              <w:rPr>
                <w:rFonts w:eastAsia="Arial-Black"/>
                <w:b/>
                <w:color w:val="000000"/>
                <w:sz w:val="22"/>
                <w:lang w:eastAsia="en-US"/>
              </w:rPr>
              <w:t>Whether</w:t>
            </w:r>
            <w:r w:rsidRPr="00644E28">
              <w:rPr>
                <w:rFonts w:eastAsia="Arial-Black"/>
                <w:b/>
                <w:color w:val="000000"/>
                <w:sz w:val="22"/>
                <w:lang w:eastAsia="en-US"/>
              </w:rPr>
              <w:t xml:space="preserve"> and if so, how</w:t>
            </w:r>
            <w:r>
              <w:rPr>
                <w:rFonts w:eastAsia="Arial-Black"/>
                <w:b/>
                <w:color w:val="000000"/>
                <w:sz w:val="22"/>
                <w:lang w:eastAsia="en-US"/>
              </w:rPr>
              <w:t>,</w:t>
            </w:r>
            <w:r w:rsidRPr="00644E28">
              <w:rPr>
                <w:rFonts w:eastAsia="Arial-Black"/>
                <w:b/>
                <w:color w:val="000000"/>
                <w:sz w:val="22"/>
                <w:lang w:eastAsia="en-US"/>
              </w:rPr>
              <w:t xml:space="preserve"> the Transaction </w:t>
            </w:r>
            <w:r>
              <w:rPr>
                <w:rFonts w:eastAsia="Arial-Black"/>
                <w:b/>
                <w:color w:val="000000"/>
                <w:sz w:val="22"/>
                <w:lang w:eastAsia="en-US"/>
              </w:rPr>
              <w:t xml:space="preserve">might </w:t>
            </w:r>
            <w:r w:rsidRPr="00644E28">
              <w:rPr>
                <w:rFonts w:eastAsia="Arial-Black"/>
                <w:b/>
                <w:color w:val="000000"/>
                <w:sz w:val="22"/>
                <w:lang w:eastAsia="en-US"/>
              </w:rPr>
              <w:t>lead to the merged entity lacking a genuine commitment to broadcasting standards?</w:t>
            </w:r>
          </w:p>
        </w:tc>
      </w:tr>
      <w:tr w:rsidR="002741CC" w14:paraId="29D9D868" w14:textId="77777777" w:rsidTr="002741CC">
        <w:trPr>
          <w:trHeight w:val="454"/>
        </w:trPr>
        <w:tc>
          <w:tcPr>
            <w:tcW w:w="90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85BD1" w14:textId="77777777" w:rsidR="002741CC" w:rsidRDefault="002741CC">
            <w:pPr>
              <w:autoSpaceDE w:val="0"/>
              <w:spacing w:after="0" w:line="240" w:lineRule="auto"/>
              <w:jc w:val="both"/>
              <w:rPr>
                <w:rFonts w:eastAsia="Arial-Black"/>
                <w:b/>
                <w:color w:val="000000"/>
                <w:sz w:val="22"/>
                <w:lang w:eastAsia="en-US"/>
              </w:rPr>
            </w:pPr>
          </w:p>
          <w:p w14:paraId="538EFB3F" w14:textId="77777777" w:rsidR="002741CC" w:rsidRDefault="002741CC">
            <w:pPr>
              <w:autoSpaceDE w:val="0"/>
              <w:spacing w:after="0" w:line="240" w:lineRule="auto"/>
              <w:jc w:val="both"/>
              <w:rPr>
                <w:rFonts w:eastAsia="Arial-Black"/>
                <w:b/>
                <w:color w:val="000000"/>
                <w:sz w:val="22"/>
                <w:lang w:eastAsia="en-US"/>
              </w:rPr>
            </w:pPr>
          </w:p>
          <w:p w14:paraId="7776B8BB" w14:textId="77777777" w:rsidR="002741CC" w:rsidRDefault="002741CC">
            <w:pPr>
              <w:autoSpaceDE w:val="0"/>
              <w:spacing w:after="0" w:line="240" w:lineRule="auto"/>
              <w:jc w:val="both"/>
              <w:rPr>
                <w:rFonts w:eastAsia="Arial-Black"/>
                <w:b/>
                <w:color w:val="000000"/>
                <w:sz w:val="22"/>
                <w:lang w:eastAsia="en-US"/>
              </w:rPr>
            </w:pPr>
          </w:p>
          <w:p w14:paraId="6DDF47FE" w14:textId="3C3279C8" w:rsidR="002741CC" w:rsidRDefault="002741CC">
            <w:pPr>
              <w:autoSpaceDE w:val="0"/>
              <w:spacing w:after="0" w:line="240" w:lineRule="auto"/>
              <w:jc w:val="both"/>
              <w:rPr>
                <w:rFonts w:eastAsia="Arial-Black"/>
                <w:b/>
                <w:color w:val="000000"/>
                <w:sz w:val="22"/>
                <w:lang w:eastAsia="en-US"/>
              </w:rPr>
            </w:pPr>
          </w:p>
        </w:tc>
      </w:tr>
      <w:tr w:rsidR="002741CC" w14:paraId="69C602CD" w14:textId="77777777" w:rsidTr="002741CC">
        <w:trPr>
          <w:trHeight w:val="454"/>
        </w:trPr>
        <w:tc>
          <w:tcPr>
            <w:tcW w:w="9016" w:type="dxa"/>
            <w:tcBorders>
              <w:top w:val="single" w:sz="4" w:space="0" w:color="auto"/>
            </w:tcBorders>
            <w:shd w:val="clear" w:color="auto" w:fill="auto"/>
            <w:tcMar>
              <w:top w:w="0" w:type="dxa"/>
              <w:left w:w="108" w:type="dxa"/>
              <w:bottom w:w="0" w:type="dxa"/>
              <w:right w:w="108" w:type="dxa"/>
            </w:tcMar>
          </w:tcPr>
          <w:p w14:paraId="6E55B9CE" w14:textId="77777777" w:rsidR="002741CC" w:rsidRDefault="002741CC">
            <w:pPr>
              <w:autoSpaceDE w:val="0"/>
              <w:spacing w:after="0" w:line="240" w:lineRule="auto"/>
              <w:jc w:val="both"/>
              <w:rPr>
                <w:rFonts w:eastAsia="Arial-Black"/>
                <w:b/>
                <w:color w:val="000000"/>
                <w:sz w:val="22"/>
                <w:lang w:eastAsia="en-US"/>
              </w:rPr>
            </w:pPr>
          </w:p>
        </w:tc>
      </w:tr>
      <w:tr w:rsidR="002741CC" w14:paraId="780E5476" w14:textId="77777777" w:rsidTr="002741CC">
        <w:trPr>
          <w:trHeight w:val="454"/>
        </w:trPr>
        <w:tc>
          <w:tcPr>
            <w:tcW w:w="9016" w:type="dxa"/>
            <w:tcBorders>
              <w:bottom w:val="single" w:sz="4" w:space="0" w:color="000000"/>
            </w:tcBorders>
            <w:shd w:val="clear" w:color="auto" w:fill="auto"/>
            <w:tcMar>
              <w:top w:w="0" w:type="dxa"/>
              <w:left w:w="108" w:type="dxa"/>
              <w:bottom w:w="0" w:type="dxa"/>
              <w:right w:w="108" w:type="dxa"/>
            </w:tcMar>
          </w:tcPr>
          <w:p w14:paraId="4E2EE4DA" w14:textId="77777777" w:rsidR="002741CC" w:rsidRDefault="002741CC">
            <w:pPr>
              <w:autoSpaceDE w:val="0"/>
              <w:spacing w:after="0" w:line="240" w:lineRule="auto"/>
              <w:jc w:val="both"/>
              <w:rPr>
                <w:rFonts w:eastAsia="Arial-Black"/>
                <w:b/>
                <w:color w:val="000000"/>
                <w:sz w:val="22"/>
                <w:lang w:eastAsia="en-US"/>
              </w:rPr>
            </w:pPr>
          </w:p>
        </w:tc>
      </w:tr>
      <w:tr w:rsidR="00E605FF" w14:paraId="6617E69D" w14:textId="77777777">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17E69C" w14:textId="29F9F872" w:rsidR="00E605FF" w:rsidRPr="00644E28" w:rsidRDefault="00644E28" w:rsidP="00234E70">
            <w:pPr>
              <w:pStyle w:val="ListParagraph"/>
              <w:numPr>
                <w:ilvl w:val="0"/>
                <w:numId w:val="32"/>
              </w:numPr>
              <w:autoSpaceDE w:val="0"/>
              <w:spacing w:after="0" w:line="240" w:lineRule="auto"/>
              <w:jc w:val="both"/>
              <w:rPr>
                <w:rFonts w:eastAsia="Arial-Black"/>
              </w:rPr>
            </w:pPr>
            <w:r w:rsidRPr="00644E28">
              <w:rPr>
                <w:rFonts w:eastAsia="Arial-Black"/>
                <w:b/>
                <w:color w:val="000000"/>
                <w:sz w:val="22"/>
                <w:lang w:eastAsia="en-US"/>
              </w:rPr>
              <w:t xml:space="preserve">Are there any </w:t>
            </w:r>
            <w:r w:rsidR="00A71F01">
              <w:rPr>
                <w:rFonts w:eastAsia="Arial-Black"/>
                <w:b/>
                <w:color w:val="000000"/>
                <w:sz w:val="22"/>
                <w:lang w:eastAsia="en-US"/>
              </w:rPr>
              <w:t xml:space="preserve">existing </w:t>
            </w:r>
            <w:r w:rsidRPr="00644E28">
              <w:rPr>
                <w:rFonts w:eastAsia="Arial-Black"/>
                <w:b/>
                <w:color w:val="000000"/>
                <w:sz w:val="22"/>
                <w:lang w:eastAsia="en-US"/>
              </w:rPr>
              <w:t>factors which might help to prevent or reduce potential negative effects of the Transaction on the merged entity’s commitment to broadcasting standards?</w:t>
            </w:r>
          </w:p>
        </w:tc>
      </w:tr>
      <w:tr w:rsidR="00E605FF" w14:paraId="6617E69F" w14:textId="77777777">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9E" w14:textId="77777777" w:rsidR="00E605FF" w:rsidRDefault="00E605FF">
            <w:pPr>
              <w:autoSpaceDE w:val="0"/>
              <w:spacing w:after="0" w:line="240" w:lineRule="auto"/>
              <w:rPr>
                <w:rFonts w:eastAsia="Arial-Black"/>
                <w:color w:val="000000"/>
                <w:sz w:val="22"/>
                <w:lang w:eastAsia="en-US"/>
              </w:rPr>
            </w:pPr>
          </w:p>
        </w:tc>
      </w:tr>
    </w:tbl>
    <w:p w14:paraId="35FC7329" w14:textId="77777777" w:rsidR="00497BE3" w:rsidRDefault="00497BE3">
      <w:pPr>
        <w:suppressAutoHyphens w:val="0"/>
        <w:spacing w:after="0" w:line="240" w:lineRule="auto"/>
        <w:rPr>
          <w:b/>
          <w:color w:val="002356"/>
          <w:sz w:val="28"/>
          <w:szCs w:val="28"/>
        </w:rPr>
      </w:pPr>
      <w:r>
        <w:rPr>
          <w:b/>
          <w:color w:val="002356"/>
          <w:sz w:val="28"/>
          <w:szCs w:val="28"/>
        </w:rPr>
        <w:br w:type="page"/>
      </w:r>
    </w:p>
    <w:p w14:paraId="6617E6B7" w14:textId="6A94E590" w:rsidR="00E605FF" w:rsidRDefault="0015552F">
      <w:pPr>
        <w:spacing w:before="240"/>
        <w:rPr>
          <w:b/>
          <w:color w:val="002356"/>
          <w:sz w:val="28"/>
          <w:szCs w:val="28"/>
        </w:rPr>
      </w:pPr>
      <w:r>
        <w:rPr>
          <w:b/>
          <w:color w:val="002356"/>
          <w:sz w:val="28"/>
          <w:szCs w:val="28"/>
        </w:rPr>
        <w:lastRenderedPageBreak/>
        <w:t>Other comments and further contact</w:t>
      </w:r>
    </w:p>
    <w:tbl>
      <w:tblPr>
        <w:tblW w:w="9016" w:type="dxa"/>
        <w:tblCellMar>
          <w:left w:w="10" w:type="dxa"/>
          <w:right w:w="10" w:type="dxa"/>
        </w:tblCellMar>
        <w:tblLook w:val="0000" w:firstRow="0" w:lastRow="0" w:firstColumn="0" w:lastColumn="0" w:noHBand="0" w:noVBand="0"/>
      </w:tblPr>
      <w:tblGrid>
        <w:gridCol w:w="6658"/>
        <w:gridCol w:w="2358"/>
      </w:tblGrid>
      <w:tr w:rsidR="00E605FF" w14:paraId="6617E6B9" w14:textId="77777777">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17E6B8" w14:textId="77777777"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Do you have any other comments you would like to add?</w:t>
            </w:r>
          </w:p>
        </w:tc>
      </w:tr>
      <w:tr w:rsidR="00E605FF" w14:paraId="6617E6BB" w14:textId="77777777">
        <w:trPr>
          <w:trHeight w:val="198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E6BA" w14:textId="77777777" w:rsidR="00E605FF" w:rsidRDefault="00E605FF">
            <w:pPr>
              <w:autoSpaceDE w:val="0"/>
              <w:spacing w:after="0" w:line="240" w:lineRule="auto"/>
              <w:rPr>
                <w:rFonts w:eastAsia="Arial-Black"/>
                <w:color w:val="000000"/>
                <w:sz w:val="22"/>
                <w:lang w:eastAsia="en-US"/>
              </w:rPr>
            </w:pPr>
          </w:p>
        </w:tc>
      </w:tr>
      <w:tr w:rsidR="00E605FF" w14:paraId="6617E6BE" w14:textId="77777777">
        <w:trPr>
          <w:trHeight w:val="454"/>
        </w:trPr>
        <w:tc>
          <w:tcPr>
            <w:tcW w:w="6658" w:type="dxa"/>
            <w:tcBorders>
              <w:top w:val="single" w:sz="4" w:space="0" w:color="000000"/>
              <w:bottom w:val="single" w:sz="4" w:space="0" w:color="000000"/>
            </w:tcBorders>
            <w:shd w:val="clear" w:color="auto" w:fill="auto"/>
            <w:tcMar>
              <w:top w:w="0" w:type="dxa"/>
              <w:left w:w="108" w:type="dxa"/>
              <w:bottom w:w="0" w:type="dxa"/>
              <w:right w:w="108" w:type="dxa"/>
            </w:tcMar>
          </w:tcPr>
          <w:p w14:paraId="6617E6BC" w14:textId="77777777" w:rsidR="00E605FF" w:rsidRDefault="00E605FF">
            <w:pPr>
              <w:autoSpaceDE w:val="0"/>
              <w:spacing w:after="0" w:line="240" w:lineRule="auto"/>
              <w:rPr>
                <w:b/>
                <w:sz w:val="22"/>
              </w:rPr>
            </w:pPr>
          </w:p>
        </w:tc>
        <w:tc>
          <w:tcPr>
            <w:tcW w:w="2358" w:type="dxa"/>
            <w:tcBorders>
              <w:top w:val="single" w:sz="4" w:space="0" w:color="000000"/>
              <w:bottom w:val="single" w:sz="4" w:space="0" w:color="000000"/>
            </w:tcBorders>
            <w:shd w:val="clear" w:color="auto" w:fill="auto"/>
            <w:tcMar>
              <w:top w:w="0" w:type="dxa"/>
              <w:left w:w="108" w:type="dxa"/>
              <w:bottom w:w="0" w:type="dxa"/>
              <w:right w:w="108" w:type="dxa"/>
            </w:tcMar>
          </w:tcPr>
          <w:p w14:paraId="6617E6BD" w14:textId="77777777" w:rsidR="00E605FF" w:rsidRDefault="00E605FF">
            <w:pPr>
              <w:autoSpaceDE w:val="0"/>
              <w:spacing w:after="0" w:line="240" w:lineRule="auto"/>
              <w:jc w:val="both"/>
              <w:rPr>
                <w:b/>
                <w:sz w:val="22"/>
              </w:rPr>
            </w:pPr>
          </w:p>
        </w:tc>
      </w:tr>
      <w:tr w:rsidR="00E605FF" w14:paraId="6617E6C2" w14:textId="77777777">
        <w:trPr>
          <w:trHeight w:val="567"/>
        </w:trPr>
        <w:tc>
          <w:tcPr>
            <w:tcW w:w="66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17E6BF" w14:textId="77777777" w:rsidR="00E605FF" w:rsidRDefault="0015552F">
            <w:pPr>
              <w:autoSpaceDE w:val="0"/>
              <w:spacing w:after="0" w:line="240" w:lineRule="auto"/>
              <w:jc w:val="both"/>
            </w:pPr>
            <w:r>
              <w:rPr>
                <w:rFonts w:eastAsia="Arial-Black"/>
                <w:b/>
                <w:sz w:val="22"/>
                <w:lang w:eastAsia="en-US"/>
              </w:rPr>
              <w:t xml:space="preserve">Would you be willing for us to contact you to discuss your </w:t>
            </w:r>
            <w:proofErr w:type="gramStart"/>
            <w:r>
              <w:rPr>
                <w:rFonts w:eastAsia="Arial-Black"/>
                <w:b/>
                <w:sz w:val="22"/>
                <w:lang w:eastAsia="en-US"/>
              </w:rPr>
              <w:t>response?*</w:t>
            </w:r>
            <w:proofErr w:type="gramEnd"/>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E6C0" w14:textId="77777777" w:rsidR="00E605FF" w:rsidRDefault="0015552F">
            <w:pPr>
              <w:autoSpaceDE w:val="0"/>
              <w:spacing w:after="0" w:line="240" w:lineRule="auto"/>
              <w:jc w:val="center"/>
              <w:rPr>
                <w:sz w:val="22"/>
              </w:rPr>
            </w:pPr>
            <w:r>
              <w:rPr>
                <w:sz w:val="22"/>
              </w:rPr>
              <w:t>Yes / No</w:t>
            </w:r>
          </w:p>
          <w:p w14:paraId="6617E6C1" w14:textId="77777777" w:rsidR="00E605FF" w:rsidRDefault="0015552F">
            <w:pPr>
              <w:autoSpaceDE w:val="0"/>
              <w:spacing w:after="0" w:line="240" w:lineRule="auto"/>
              <w:jc w:val="center"/>
            </w:pPr>
            <w:r>
              <w:rPr>
                <w:rFonts w:eastAsia="Arial-Black"/>
                <w:i/>
                <w:sz w:val="20"/>
                <w:szCs w:val="20"/>
                <w:lang w:eastAsia="en-US"/>
              </w:rPr>
              <w:t>(please delete as appropriate)</w:t>
            </w:r>
          </w:p>
        </w:tc>
      </w:tr>
      <w:tr w:rsidR="00E605FF" w14:paraId="6617E6C5" w14:textId="77777777">
        <w:trPr>
          <w:trHeight w:val="454"/>
        </w:trPr>
        <w:tc>
          <w:tcPr>
            <w:tcW w:w="6658" w:type="dxa"/>
            <w:tcBorders>
              <w:top w:val="single" w:sz="4" w:space="0" w:color="000000"/>
            </w:tcBorders>
            <w:shd w:val="clear" w:color="auto" w:fill="auto"/>
            <w:tcMar>
              <w:top w:w="0" w:type="dxa"/>
              <w:left w:w="108" w:type="dxa"/>
              <w:bottom w:w="0" w:type="dxa"/>
              <w:right w:w="108" w:type="dxa"/>
            </w:tcMar>
          </w:tcPr>
          <w:p w14:paraId="6617E6C3" w14:textId="77777777" w:rsidR="00E605FF" w:rsidRDefault="00E605FF">
            <w:pPr>
              <w:autoSpaceDE w:val="0"/>
              <w:spacing w:after="0" w:line="240" w:lineRule="auto"/>
              <w:rPr>
                <w:b/>
                <w:sz w:val="22"/>
              </w:rPr>
            </w:pPr>
          </w:p>
        </w:tc>
        <w:tc>
          <w:tcPr>
            <w:tcW w:w="2358" w:type="dxa"/>
            <w:tcBorders>
              <w:top w:val="single" w:sz="4" w:space="0" w:color="000000"/>
            </w:tcBorders>
            <w:shd w:val="clear" w:color="auto" w:fill="auto"/>
            <w:tcMar>
              <w:top w:w="0" w:type="dxa"/>
              <w:left w:w="108" w:type="dxa"/>
              <w:bottom w:w="0" w:type="dxa"/>
              <w:right w:w="108" w:type="dxa"/>
            </w:tcMar>
          </w:tcPr>
          <w:p w14:paraId="6617E6C4" w14:textId="77777777" w:rsidR="00E605FF" w:rsidRDefault="00E605FF">
            <w:pPr>
              <w:autoSpaceDE w:val="0"/>
              <w:spacing w:after="0" w:line="240" w:lineRule="auto"/>
              <w:jc w:val="both"/>
              <w:rPr>
                <w:b/>
                <w:sz w:val="22"/>
              </w:rPr>
            </w:pPr>
          </w:p>
        </w:tc>
      </w:tr>
    </w:tbl>
    <w:p w14:paraId="6617E6C6" w14:textId="77777777" w:rsidR="00E605FF" w:rsidRDefault="0015552F">
      <w:pPr>
        <w:autoSpaceDE w:val="0"/>
        <w:rPr>
          <w:rFonts w:eastAsia="Arial-Black"/>
          <w:b/>
          <w:sz w:val="32"/>
          <w:szCs w:val="32"/>
          <w:lang w:eastAsia="en-US"/>
        </w:rPr>
      </w:pPr>
      <w:r>
        <w:rPr>
          <w:rFonts w:eastAsia="Arial-Black"/>
          <w:b/>
          <w:sz w:val="32"/>
          <w:szCs w:val="32"/>
          <w:lang w:eastAsia="en-US"/>
        </w:rPr>
        <w:t xml:space="preserve">Thank you for taking the time to complete this form. </w:t>
      </w:r>
    </w:p>
    <w:p w14:paraId="6617E6C7" w14:textId="6207FEB8" w:rsidR="00E605FF" w:rsidRDefault="0015552F">
      <w:pPr>
        <w:autoSpaceDE w:val="0"/>
      </w:pPr>
      <w:r>
        <w:rPr>
          <w:rFonts w:eastAsia="Arial-Black"/>
          <w:b/>
          <w:color w:val="000000"/>
          <w:sz w:val="32"/>
          <w:szCs w:val="32"/>
          <w:lang w:eastAsia="en-US"/>
        </w:rPr>
        <w:t xml:space="preserve">Please email it to: </w:t>
      </w:r>
      <w:hyperlink r:id="rId10" w:history="1">
        <w:r w:rsidR="005F7C51" w:rsidRPr="00853E2C">
          <w:rPr>
            <w:rStyle w:val="Hyperlink"/>
            <w:sz w:val="32"/>
            <w:szCs w:val="32"/>
          </w:rPr>
          <w:t>FoxSky.submissions@cma.gsi.gov.uk</w:t>
        </w:r>
      </w:hyperlink>
      <w:r>
        <w:rPr>
          <w:b/>
          <w:sz w:val="32"/>
          <w:szCs w:val="32"/>
        </w:rPr>
        <w:t>.</w:t>
      </w:r>
    </w:p>
    <w:p w14:paraId="6617E6C8" w14:textId="77777777" w:rsidR="00E605FF" w:rsidRDefault="0015552F">
      <w:pPr>
        <w:autoSpaceDE w:val="0"/>
        <w:rPr>
          <w:rFonts w:eastAsia="Arial-Black"/>
          <w:b/>
          <w:color w:val="000000"/>
          <w:sz w:val="32"/>
          <w:szCs w:val="32"/>
          <w:lang w:eastAsia="en-US"/>
        </w:rPr>
      </w:pPr>
      <w:r>
        <w:rPr>
          <w:rFonts w:eastAsia="Arial-Black"/>
          <w:b/>
          <w:color w:val="000000"/>
          <w:sz w:val="32"/>
          <w:szCs w:val="32"/>
          <w:lang w:eastAsia="en-US"/>
        </w:rPr>
        <w:t>Or post it to:</w:t>
      </w:r>
    </w:p>
    <w:p w14:paraId="6617E6C9" w14:textId="1104D8A5" w:rsidR="00E605FF" w:rsidRDefault="005F7C51">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Fox/Sky merger inquiry</w:t>
      </w:r>
    </w:p>
    <w:p w14:paraId="01F7EAF7" w14:textId="37D89267" w:rsidR="005F7C51" w:rsidRDefault="005F7C51">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Project Manager</w:t>
      </w:r>
    </w:p>
    <w:p w14:paraId="6617E6CA" w14:textId="77777777"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Competition and Markets Authority</w:t>
      </w:r>
    </w:p>
    <w:p w14:paraId="6617E6CB" w14:textId="77777777"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7th floor</w:t>
      </w:r>
    </w:p>
    <w:p w14:paraId="6617E6CC" w14:textId="77777777"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Victoria House</w:t>
      </w:r>
    </w:p>
    <w:p w14:paraId="6617E6CD" w14:textId="0CD2B30D"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Southampton Row</w:t>
      </w:r>
    </w:p>
    <w:p w14:paraId="6617E6CE" w14:textId="77777777"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 xml:space="preserve">London </w:t>
      </w:r>
    </w:p>
    <w:p w14:paraId="6617E6CF" w14:textId="77777777" w:rsidR="00E605FF" w:rsidRDefault="0015552F">
      <w:pPr>
        <w:autoSpaceDE w:val="0"/>
        <w:spacing w:after="0" w:line="240" w:lineRule="auto"/>
      </w:pPr>
      <w:r>
        <w:rPr>
          <w:rFonts w:eastAsia="Arial-Black"/>
          <w:b/>
          <w:color w:val="000000"/>
          <w:sz w:val="32"/>
          <w:szCs w:val="32"/>
          <w:lang w:eastAsia="en-US"/>
        </w:rPr>
        <w:t>WC1B 4AD</w:t>
      </w:r>
    </w:p>
    <w:sectPr w:rsidR="00E605FF">
      <w:footerReference w:type="default" r:id="rId11"/>
      <w:headerReference w:type="first" r:id="rId12"/>
      <w:footerReference w:type="first" r:id="rId13"/>
      <w:pgSz w:w="11906" w:h="16838"/>
      <w:pgMar w:top="1008" w:right="1440" w:bottom="1584" w:left="1440" w:header="432"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7E6D2" w14:textId="77777777" w:rsidR="00750FA2" w:rsidRDefault="0015552F">
      <w:pPr>
        <w:spacing w:after="0" w:line="240" w:lineRule="auto"/>
      </w:pPr>
      <w:r>
        <w:separator/>
      </w:r>
    </w:p>
  </w:endnote>
  <w:endnote w:type="continuationSeparator" w:id="0">
    <w:p w14:paraId="6617E6D3" w14:textId="77777777" w:rsidR="00750FA2" w:rsidRDefault="0015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Black">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E6D4" w14:textId="505D3686" w:rsidR="00F6707C" w:rsidRDefault="0015552F">
    <w:pPr>
      <w:pStyle w:val="Footer"/>
    </w:pPr>
    <w:r>
      <w:fldChar w:fldCharType="begin"/>
    </w:r>
    <w:r>
      <w:instrText xml:space="preserve"> PAGE </w:instrText>
    </w:r>
    <w:r>
      <w:fldChar w:fldCharType="separate"/>
    </w:r>
    <w:r w:rsidR="004E3EBE">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E6DA" w14:textId="3EA852C1" w:rsidR="00F6707C" w:rsidRDefault="0015552F">
    <w:pPr>
      <w:pStyle w:val="Footer"/>
    </w:pPr>
    <w:r>
      <w:fldChar w:fldCharType="begin"/>
    </w:r>
    <w:r>
      <w:instrText xml:space="preserve"> PAGE </w:instrText>
    </w:r>
    <w:r>
      <w:fldChar w:fldCharType="separate"/>
    </w:r>
    <w:r w:rsidR="004E3E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E6D0" w14:textId="77777777" w:rsidR="00750FA2" w:rsidRDefault="0015552F">
      <w:pPr>
        <w:spacing w:after="0" w:line="240" w:lineRule="auto"/>
      </w:pPr>
      <w:r>
        <w:rPr>
          <w:color w:val="000000"/>
        </w:rPr>
        <w:separator/>
      </w:r>
    </w:p>
  </w:footnote>
  <w:footnote w:type="continuationSeparator" w:id="0">
    <w:p w14:paraId="6617E6D1" w14:textId="77777777" w:rsidR="00750FA2" w:rsidRDefault="0015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51" w:type="dxa"/>
      <w:tblCellMar>
        <w:left w:w="10" w:type="dxa"/>
        <w:right w:w="10" w:type="dxa"/>
      </w:tblCellMar>
      <w:tblLook w:val="0000" w:firstRow="0" w:lastRow="0" w:firstColumn="0" w:lastColumn="0" w:noHBand="0" w:noVBand="0"/>
    </w:tblPr>
    <w:tblGrid>
      <w:gridCol w:w="2978"/>
      <w:gridCol w:w="4961"/>
      <w:gridCol w:w="2693"/>
    </w:tblGrid>
    <w:tr w:rsidR="00F6707C" w14:paraId="6617E6D8" w14:textId="77777777">
      <w:trPr>
        <w:trHeight w:val="1437"/>
      </w:trPr>
      <w:tc>
        <w:tcPr>
          <w:tcW w:w="2978" w:type="dxa"/>
          <w:shd w:val="clear" w:color="auto" w:fill="auto"/>
          <w:tcMar>
            <w:top w:w="0" w:type="dxa"/>
            <w:left w:w="108" w:type="dxa"/>
            <w:bottom w:w="0" w:type="dxa"/>
            <w:right w:w="108" w:type="dxa"/>
          </w:tcMar>
        </w:tcPr>
        <w:p w14:paraId="6617E6D5" w14:textId="77777777" w:rsidR="00F6707C" w:rsidRDefault="0015552F">
          <w:pPr>
            <w:pStyle w:val="Header"/>
            <w:tabs>
              <w:tab w:val="clear" w:pos="4153"/>
              <w:tab w:val="clear" w:pos="8306"/>
              <w:tab w:val="left" w:pos="1410"/>
            </w:tabs>
            <w:jc w:val="left"/>
          </w:pPr>
          <w:r>
            <w:rPr>
              <w:noProof/>
            </w:rPr>
            <w:drawing>
              <wp:anchor distT="0" distB="0" distL="114300" distR="114300" simplePos="0" relativeHeight="251659264" behindDoc="0" locked="0" layoutInCell="1" allowOverlap="1" wp14:anchorId="6617E6DB" wp14:editId="6617E6DC">
                <wp:simplePos x="0" y="0"/>
                <wp:positionH relativeFrom="page">
                  <wp:posOffset>119384</wp:posOffset>
                </wp:positionH>
                <wp:positionV relativeFrom="page">
                  <wp:posOffset>11430</wp:posOffset>
                </wp:positionV>
                <wp:extent cx="1444623" cy="740407"/>
                <wp:effectExtent l="0" t="0" r="3177" b="2543"/>
                <wp:wrapTopAndBottom/>
                <wp:docPr id="1" name="Picture 2" descr="Competition and Markets Authority logo" title="CM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4623" cy="740407"/>
                        </a:xfrm>
                        <a:prstGeom prst="rect">
                          <a:avLst/>
                        </a:prstGeom>
                        <a:noFill/>
                        <a:ln>
                          <a:noFill/>
                          <a:prstDash/>
                        </a:ln>
                      </pic:spPr>
                    </pic:pic>
                  </a:graphicData>
                </a:graphic>
              </wp:anchor>
            </w:drawing>
          </w:r>
        </w:p>
      </w:tc>
      <w:tc>
        <w:tcPr>
          <w:tcW w:w="4961" w:type="dxa"/>
          <w:shd w:val="clear" w:color="auto" w:fill="auto"/>
          <w:tcMar>
            <w:top w:w="0" w:type="dxa"/>
            <w:left w:w="108" w:type="dxa"/>
            <w:bottom w:w="0" w:type="dxa"/>
            <w:right w:w="108" w:type="dxa"/>
          </w:tcMar>
        </w:tcPr>
        <w:p w14:paraId="6617E6D6" w14:textId="77777777" w:rsidR="00F6707C" w:rsidRDefault="004E3EBE">
          <w:pPr>
            <w:pStyle w:val="Header"/>
            <w:tabs>
              <w:tab w:val="clear" w:pos="4153"/>
              <w:tab w:val="clear" w:pos="8306"/>
              <w:tab w:val="left" w:pos="1410"/>
            </w:tabs>
            <w:jc w:val="left"/>
          </w:pPr>
        </w:p>
      </w:tc>
      <w:tc>
        <w:tcPr>
          <w:tcW w:w="2693" w:type="dxa"/>
          <w:shd w:val="clear" w:color="auto" w:fill="auto"/>
          <w:tcMar>
            <w:top w:w="0" w:type="dxa"/>
            <w:left w:w="108" w:type="dxa"/>
            <w:bottom w:w="0" w:type="dxa"/>
            <w:right w:w="108" w:type="dxa"/>
          </w:tcMar>
        </w:tcPr>
        <w:p w14:paraId="6617E6D7" w14:textId="77777777" w:rsidR="00F6707C" w:rsidRDefault="004E3EBE">
          <w:pPr>
            <w:pStyle w:val="Header"/>
            <w:tabs>
              <w:tab w:val="clear" w:pos="4153"/>
              <w:tab w:val="clear" w:pos="8306"/>
              <w:tab w:val="left" w:pos="1410"/>
            </w:tabs>
            <w:jc w:val="left"/>
          </w:pPr>
        </w:p>
      </w:tc>
    </w:tr>
  </w:tbl>
  <w:p w14:paraId="6617E6D9" w14:textId="77777777" w:rsidR="00F6707C" w:rsidRDefault="004E3EBE">
    <w:pPr>
      <w:pStyle w:val="Header"/>
      <w:tabs>
        <w:tab w:val="clear" w:pos="4153"/>
        <w:tab w:val="clear" w:pos="8306"/>
        <w:tab w:val="left" w:pos="141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960"/>
    <w:multiLevelType w:val="multilevel"/>
    <w:tmpl w:val="72D02A5A"/>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E0B6F"/>
    <w:multiLevelType w:val="multilevel"/>
    <w:tmpl w:val="6F84A704"/>
    <w:lvl w:ilvl="0">
      <w:start w:val="1"/>
      <w:numFmt w:val="decimal"/>
      <w:lvlText w:val="%1."/>
      <w:lvlJc w:val="left"/>
      <w:pPr>
        <w:ind w:left="720" w:hanging="720"/>
      </w:pPr>
      <w:rPr>
        <w:rFonts w:ascii="Arial" w:hAnsi="Arial" w:hint="default"/>
        <w:b/>
        <w:i w:val="0"/>
        <w:sz w:val="22"/>
        <w:szCs w:val="22"/>
      </w:rPr>
    </w:lvl>
    <w:lvl w:ilvl="1">
      <w:start w:val="1"/>
      <w:numFmt w:val="lowerLetter"/>
      <w:lvlText w:val="(%2)"/>
      <w:lvlJc w:val="left"/>
      <w:pPr>
        <w:ind w:left="1152" w:hanging="432"/>
      </w:pPr>
      <w:rPr>
        <w:rFonts w:ascii="Arial" w:hAnsi="Arial" w:hint="default"/>
        <w:b w:val="0"/>
        <w:i/>
        <w:sz w:val="24"/>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4C0AB3"/>
    <w:multiLevelType w:val="multilevel"/>
    <w:tmpl w:val="3E76C30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3" w15:restartNumberingAfterBreak="0">
    <w:nsid w:val="0A6D3198"/>
    <w:multiLevelType w:val="multilevel"/>
    <w:tmpl w:val="A3C8B9C8"/>
    <w:styleLink w:val="LFO25"/>
    <w:lvl w:ilvl="0">
      <w:start w:val="1"/>
      <w:numFmt w:val="decimal"/>
      <w:pStyle w:val="BulletsPar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D23BB"/>
    <w:multiLevelType w:val="hybridMultilevel"/>
    <w:tmpl w:val="54A002EC"/>
    <w:lvl w:ilvl="0" w:tplc="91AAA78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6B596D"/>
    <w:multiLevelType w:val="multilevel"/>
    <w:tmpl w:val="0C6ABC08"/>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13194977"/>
    <w:multiLevelType w:val="multilevel"/>
    <w:tmpl w:val="2B54871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7" w15:restartNumberingAfterBreak="0">
    <w:nsid w:val="173C02D3"/>
    <w:multiLevelType w:val="multilevel"/>
    <w:tmpl w:val="0D76EDC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8" w15:restartNumberingAfterBreak="0">
    <w:nsid w:val="17834399"/>
    <w:multiLevelType w:val="multilevel"/>
    <w:tmpl w:val="2BFA6252"/>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188D1640"/>
    <w:multiLevelType w:val="multilevel"/>
    <w:tmpl w:val="ABC08B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0" w15:restartNumberingAfterBreak="0">
    <w:nsid w:val="1B287A6F"/>
    <w:multiLevelType w:val="multilevel"/>
    <w:tmpl w:val="81C265C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15:restartNumberingAfterBreak="0">
    <w:nsid w:val="23E2433F"/>
    <w:multiLevelType w:val="multilevel"/>
    <w:tmpl w:val="33FA87FE"/>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2" w15:restartNumberingAfterBreak="0">
    <w:nsid w:val="299A3228"/>
    <w:multiLevelType w:val="multilevel"/>
    <w:tmpl w:val="C838B4B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3" w15:restartNumberingAfterBreak="0">
    <w:nsid w:val="2AFD6E18"/>
    <w:multiLevelType w:val="multilevel"/>
    <w:tmpl w:val="9AA4F49E"/>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4A26FC"/>
    <w:multiLevelType w:val="multilevel"/>
    <w:tmpl w:val="A29263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5" w15:restartNumberingAfterBreak="0">
    <w:nsid w:val="3D3E2230"/>
    <w:multiLevelType w:val="multilevel"/>
    <w:tmpl w:val="7ECA695C"/>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D4EC6"/>
    <w:multiLevelType w:val="multilevel"/>
    <w:tmpl w:val="A64076CC"/>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7" w15:restartNumberingAfterBreak="0">
    <w:nsid w:val="47A95266"/>
    <w:multiLevelType w:val="multilevel"/>
    <w:tmpl w:val="C750E18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8" w15:restartNumberingAfterBreak="0">
    <w:nsid w:val="580050D2"/>
    <w:multiLevelType w:val="multilevel"/>
    <w:tmpl w:val="7CDEE51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9" w15:restartNumberingAfterBreak="0">
    <w:nsid w:val="5B6C11CD"/>
    <w:multiLevelType w:val="multilevel"/>
    <w:tmpl w:val="0C7E9C8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0" w15:restartNumberingAfterBreak="0">
    <w:nsid w:val="5DF846ED"/>
    <w:multiLevelType w:val="multilevel"/>
    <w:tmpl w:val="8F34270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1" w15:restartNumberingAfterBreak="0">
    <w:nsid w:val="63C300B9"/>
    <w:multiLevelType w:val="multilevel"/>
    <w:tmpl w:val="AD681312"/>
    <w:lvl w:ilvl="0">
      <w:numFmt w:val="bullet"/>
      <w:lvlText w:val=""/>
      <w:lvlJc w:val="left"/>
      <w:pPr>
        <w:ind w:left="720" w:hanging="360"/>
      </w:pPr>
      <w:rPr>
        <w:rFonts w:ascii="Symbol" w:hAnsi="Symbol"/>
      </w:r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1964B0"/>
    <w:multiLevelType w:val="multilevel"/>
    <w:tmpl w:val="118ECA8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3" w15:restartNumberingAfterBreak="0">
    <w:nsid w:val="6C68113F"/>
    <w:multiLevelType w:val="multilevel"/>
    <w:tmpl w:val="9E34AB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4" w15:restartNumberingAfterBreak="0">
    <w:nsid w:val="72E176A4"/>
    <w:multiLevelType w:val="multilevel"/>
    <w:tmpl w:val="7C2AC89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5" w15:restartNumberingAfterBreak="0">
    <w:nsid w:val="76BD7801"/>
    <w:multiLevelType w:val="multilevel"/>
    <w:tmpl w:val="16006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B4405D"/>
    <w:multiLevelType w:val="multilevel"/>
    <w:tmpl w:val="768081D6"/>
    <w:lvl w:ilvl="0">
      <w:start w:val="1"/>
      <w:numFmt w:val="bullet"/>
      <w:lvlText w:val=""/>
      <w:lvlJc w:val="left"/>
      <w:pPr>
        <w:tabs>
          <w:tab w:val="num" w:pos="1152"/>
        </w:tabs>
        <w:ind w:left="1152" w:hanging="432"/>
      </w:pPr>
      <w:rPr>
        <w:rFonts w:ascii="Symbol" w:hAnsi="Symbol" w:hint="default"/>
      </w:rPr>
    </w:lvl>
    <w:lvl w:ilvl="1">
      <w:start w:val="1"/>
      <w:numFmt w:val="bullet"/>
      <w:lvlText w:val="—"/>
      <w:lvlJc w:val="left"/>
      <w:pPr>
        <w:tabs>
          <w:tab w:val="num" w:pos="1584"/>
        </w:tabs>
        <w:ind w:left="1584" w:hanging="432"/>
      </w:pPr>
      <w:rPr>
        <w:rFonts w:ascii="Courier New" w:hAnsi="Courier New" w:hint="default"/>
      </w:rPr>
    </w:lvl>
    <w:lvl w:ilvl="2">
      <w:start w:val="1"/>
      <w:numFmt w:val="bullet"/>
      <w:lvlText w:val=""/>
      <w:lvlJc w:val="left"/>
      <w:pPr>
        <w:ind w:left="1837" w:hanging="360"/>
      </w:pPr>
      <w:rPr>
        <w:rFonts w:ascii="Wingdings" w:hAnsi="Wingdings" w:hint="default"/>
      </w:rPr>
    </w:lvl>
    <w:lvl w:ilvl="3">
      <w:start w:val="1"/>
      <w:numFmt w:val="bullet"/>
      <w:lvlText w:val=""/>
      <w:lvlJc w:val="left"/>
      <w:pPr>
        <w:ind w:left="2557" w:hanging="360"/>
      </w:pPr>
      <w:rPr>
        <w:rFonts w:ascii="Symbol" w:hAnsi="Symbol" w:hint="default"/>
      </w:rPr>
    </w:lvl>
    <w:lvl w:ilvl="4">
      <w:start w:val="1"/>
      <w:numFmt w:val="bullet"/>
      <w:lvlText w:val="o"/>
      <w:lvlJc w:val="left"/>
      <w:pPr>
        <w:ind w:left="3277" w:hanging="360"/>
      </w:pPr>
      <w:rPr>
        <w:rFonts w:ascii="Courier New" w:hAnsi="Courier New" w:cs="Courier New" w:hint="default"/>
      </w:rPr>
    </w:lvl>
    <w:lvl w:ilvl="5">
      <w:start w:val="1"/>
      <w:numFmt w:val="bullet"/>
      <w:lvlText w:val=""/>
      <w:lvlJc w:val="left"/>
      <w:pPr>
        <w:ind w:left="3997" w:hanging="360"/>
      </w:pPr>
      <w:rPr>
        <w:rFonts w:ascii="Wingdings" w:hAnsi="Wingdings" w:hint="default"/>
      </w:rPr>
    </w:lvl>
    <w:lvl w:ilvl="6">
      <w:start w:val="1"/>
      <w:numFmt w:val="bullet"/>
      <w:lvlText w:val=""/>
      <w:lvlJc w:val="left"/>
      <w:pPr>
        <w:ind w:left="4717" w:hanging="360"/>
      </w:pPr>
      <w:rPr>
        <w:rFonts w:ascii="Symbol" w:hAnsi="Symbol" w:hint="default"/>
      </w:rPr>
    </w:lvl>
    <w:lvl w:ilvl="7">
      <w:start w:val="1"/>
      <w:numFmt w:val="bullet"/>
      <w:lvlText w:val="o"/>
      <w:lvlJc w:val="left"/>
      <w:pPr>
        <w:ind w:left="5437" w:hanging="360"/>
      </w:pPr>
      <w:rPr>
        <w:rFonts w:ascii="Courier New" w:hAnsi="Courier New" w:cs="Courier New" w:hint="default"/>
      </w:rPr>
    </w:lvl>
    <w:lvl w:ilvl="8">
      <w:start w:val="1"/>
      <w:numFmt w:val="bullet"/>
      <w:lvlText w:val=""/>
      <w:lvlJc w:val="left"/>
      <w:pPr>
        <w:ind w:left="6157" w:hanging="360"/>
      </w:pPr>
      <w:rPr>
        <w:rFonts w:ascii="Wingdings" w:hAnsi="Wingdings" w:hint="default"/>
      </w:rPr>
    </w:lvl>
  </w:abstractNum>
  <w:abstractNum w:abstractNumId="27" w15:restartNumberingAfterBreak="0">
    <w:nsid w:val="7A236889"/>
    <w:multiLevelType w:val="multilevel"/>
    <w:tmpl w:val="410CE39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8" w15:restartNumberingAfterBreak="0">
    <w:nsid w:val="7A3F0B63"/>
    <w:multiLevelType w:val="multilevel"/>
    <w:tmpl w:val="18FE24D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9" w15:restartNumberingAfterBreak="0">
    <w:nsid w:val="7A5A2735"/>
    <w:multiLevelType w:val="multilevel"/>
    <w:tmpl w:val="BC243866"/>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30" w15:restartNumberingAfterBreak="0">
    <w:nsid w:val="7CA2392F"/>
    <w:multiLevelType w:val="multilevel"/>
    <w:tmpl w:val="3738D4D8"/>
    <w:lvl w:ilvl="0">
      <w:start w:val="1"/>
      <w:numFmt w:val="decimal"/>
      <w:lvlText w:val="%1."/>
      <w:lvlJc w:val="left"/>
      <w:pPr>
        <w:ind w:left="720" w:hanging="720"/>
      </w:pPr>
      <w:rPr>
        <w:rFonts w:ascii="Arial" w:hAnsi="Arial" w:hint="default"/>
        <w:b w:val="0"/>
        <w:i w:val="0"/>
        <w:sz w:val="24"/>
      </w:rPr>
    </w:lvl>
    <w:lvl w:ilvl="1">
      <w:start w:val="1"/>
      <w:numFmt w:val="lowerLetter"/>
      <w:lvlText w:val="(%2)"/>
      <w:lvlJc w:val="left"/>
      <w:pPr>
        <w:ind w:left="1152" w:hanging="432"/>
      </w:pPr>
      <w:rPr>
        <w:rFonts w:ascii="Arial" w:hAnsi="Arial" w:hint="default"/>
        <w:b w:val="0"/>
        <w:i/>
        <w:sz w:val="24"/>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F0B1FCE"/>
    <w:multiLevelType w:val="multilevel"/>
    <w:tmpl w:val="BEC4EAA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2" w15:restartNumberingAfterBreak="0">
    <w:nsid w:val="7F1226CF"/>
    <w:multiLevelType w:val="multilevel"/>
    <w:tmpl w:val="12BAC26A"/>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27"/>
  </w:num>
  <w:num w:numId="4">
    <w:abstractNumId w:val="20"/>
  </w:num>
  <w:num w:numId="5">
    <w:abstractNumId w:val="31"/>
  </w:num>
  <w:num w:numId="6">
    <w:abstractNumId w:val="18"/>
  </w:num>
  <w:num w:numId="7">
    <w:abstractNumId w:val="16"/>
  </w:num>
  <w:num w:numId="8">
    <w:abstractNumId w:val="23"/>
  </w:num>
  <w:num w:numId="9">
    <w:abstractNumId w:val="19"/>
  </w:num>
  <w:num w:numId="10">
    <w:abstractNumId w:val="24"/>
  </w:num>
  <w:num w:numId="11">
    <w:abstractNumId w:val="6"/>
  </w:num>
  <w:num w:numId="12">
    <w:abstractNumId w:val="10"/>
  </w:num>
  <w:num w:numId="13">
    <w:abstractNumId w:val="12"/>
  </w:num>
  <w:num w:numId="14">
    <w:abstractNumId w:val="9"/>
  </w:num>
  <w:num w:numId="15">
    <w:abstractNumId w:val="7"/>
  </w:num>
  <w:num w:numId="16">
    <w:abstractNumId w:val="14"/>
  </w:num>
  <w:num w:numId="17">
    <w:abstractNumId w:val="22"/>
  </w:num>
  <w:num w:numId="18">
    <w:abstractNumId w:val="28"/>
  </w:num>
  <w:num w:numId="19">
    <w:abstractNumId w:val="5"/>
  </w:num>
  <w:num w:numId="20">
    <w:abstractNumId w:val="0"/>
  </w:num>
  <w:num w:numId="21">
    <w:abstractNumId w:val="8"/>
  </w:num>
  <w:num w:numId="22">
    <w:abstractNumId w:val="15"/>
  </w:num>
  <w:num w:numId="23">
    <w:abstractNumId w:val="13"/>
  </w:num>
  <w:num w:numId="24">
    <w:abstractNumId w:val="29"/>
  </w:num>
  <w:num w:numId="25">
    <w:abstractNumId w:val="32"/>
  </w:num>
  <w:num w:numId="26">
    <w:abstractNumId w:val="3"/>
  </w:num>
  <w:num w:numId="27">
    <w:abstractNumId w:val="11"/>
  </w:num>
  <w:num w:numId="28">
    <w:abstractNumId w:val="21"/>
  </w:num>
  <w:num w:numId="29">
    <w:abstractNumId w:val="25"/>
  </w:num>
  <w:num w:numId="30">
    <w:abstractNumId w:val="30"/>
  </w:num>
  <w:num w:numId="31">
    <w:abstractNumId w:val="26"/>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FF"/>
    <w:rsid w:val="00003E02"/>
    <w:rsid w:val="0002677E"/>
    <w:rsid w:val="00053C4A"/>
    <w:rsid w:val="000D318A"/>
    <w:rsid w:val="000E293F"/>
    <w:rsid w:val="000F600C"/>
    <w:rsid w:val="00101928"/>
    <w:rsid w:val="00105AF2"/>
    <w:rsid w:val="00127F89"/>
    <w:rsid w:val="0015552F"/>
    <w:rsid w:val="00160910"/>
    <w:rsid w:val="00163D44"/>
    <w:rsid w:val="001E4768"/>
    <w:rsid w:val="001E788F"/>
    <w:rsid w:val="002008AB"/>
    <w:rsid w:val="00203B3D"/>
    <w:rsid w:val="00234E70"/>
    <w:rsid w:val="002741CC"/>
    <w:rsid w:val="00286DEF"/>
    <w:rsid w:val="002A579B"/>
    <w:rsid w:val="00327770"/>
    <w:rsid w:val="003746A4"/>
    <w:rsid w:val="004109F9"/>
    <w:rsid w:val="00446D57"/>
    <w:rsid w:val="00477999"/>
    <w:rsid w:val="00497BE3"/>
    <w:rsid w:val="004A1F67"/>
    <w:rsid w:val="004B1431"/>
    <w:rsid w:val="004D2FD4"/>
    <w:rsid w:val="004E3EBE"/>
    <w:rsid w:val="005310DD"/>
    <w:rsid w:val="005432EF"/>
    <w:rsid w:val="00562EDF"/>
    <w:rsid w:val="00581830"/>
    <w:rsid w:val="005B2927"/>
    <w:rsid w:val="005C25FA"/>
    <w:rsid w:val="005E6870"/>
    <w:rsid w:val="005E6AB7"/>
    <w:rsid w:val="005F7C51"/>
    <w:rsid w:val="00644E28"/>
    <w:rsid w:val="00696E57"/>
    <w:rsid w:val="006B01B4"/>
    <w:rsid w:val="006E7CDE"/>
    <w:rsid w:val="006F05A1"/>
    <w:rsid w:val="0072244C"/>
    <w:rsid w:val="00750FA2"/>
    <w:rsid w:val="00755377"/>
    <w:rsid w:val="007574C3"/>
    <w:rsid w:val="007866DD"/>
    <w:rsid w:val="007C292D"/>
    <w:rsid w:val="007C517A"/>
    <w:rsid w:val="007C632C"/>
    <w:rsid w:val="0080036D"/>
    <w:rsid w:val="00864F66"/>
    <w:rsid w:val="00877F77"/>
    <w:rsid w:val="008A0AE4"/>
    <w:rsid w:val="008D1444"/>
    <w:rsid w:val="008D536E"/>
    <w:rsid w:val="008E1A85"/>
    <w:rsid w:val="0096633E"/>
    <w:rsid w:val="00985E56"/>
    <w:rsid w:val="009879E6"/>
    <w:rsid w:val="00997A00"/>
    <w:rsid w:val="009C655E"/>
    <w:rsid w:val="00A63804"/>
    <w:rsid w:val="00A71F01"/>
    <w:rsid w:val="00AC6D17"/>
    <w:rsid w:val="00AD2062"/>
    <w:rsid w:val="00AF0ED5"/>
    <w:rsid w:val="00AF5A32"/>
    <w:rsid w:val="00B14B17"/>
    <w:rsid w:val="00B27A33"/>
    <w:rsid w:val="00B44167"/>
    <w:rsid w:val="00BB2ED8"/>
    <w:rsid w:val="00BE4F30"/>
    <w:rsid w:val="00BE53C8"/>
    <w:rsid w:val="00C32A27"/>
    <w:rsid w:val="00C42DCF"/>
    <w:rsid w:val="00C4332A"/>
    <w:rsid w:val="00C45D53"/>
    <w:rsid w:val="00CD3562"/>
    <w:rsid w:val="00CF0678"/>
    <w:rsid w:val="00CF5813"/>
    <w:rsid w:val="00CF6E08"/>
    <w:rsid w:val="00D216C3"/>
    <w:rsid w:val="00D322ED"/>
    <w:rsid w:val="00D32A52"/>
    <w:rsid w:val="00DD0D65"/>
    <w:rsid w:val="00E13BCD"/>
    <w:rsid w:val="00E31FAC"/>
    <w:rsid w:val="00E605FF"/>
    <w:rsid w:val="00F10477"/>
    <w:rsid w:val="00F110E9"/>
    <w:rsid w:val="00FA4CF0"/>
    <w:rsid w:val="00FA7393"/>
    <w:rsid w:val="00FE3D5A"/>
    <w:rsid w:val="00FF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1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pPr>
      <w:numPr>
        <w:numId w:val="1"/>
      </w:numPr>
    </w:p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aliases w:val=" Char3"/>
    <w:basedOn w:val="Normal"/>
    <w:rPr>
      <w:rFonts w:ascii="Times New Roman" w:eastAsia="SimSun" w:hAnsi="Times New Roman"/>
      <w:sz w:val="20"/>
      <w:szCs w:val="20"/>
      <w:lang w:val="en-US" w:eastAsia="zh-CN"/>
    </w:rPr>
  </w:style>
  <w:style w:type="character" w:customStyle="1" w:styleId="CommentTextChar">
    <w:name w:val="Comment Text Char"/>
    <w:aliases w:val=" Char3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aliases w:val="Main paragraphs"/>
    <w:basedOn w:val="Normal"/>
    <w:qFormat/>
    <w:pPr>
      <w:ind w:left="431" w:hanging="431"/>
    </w:pPr>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aliases w:val="Footnote Text Char2 Char1,Footnote Text Char1 Char Char1,Footnote Text Char Char Char Char1,Footnote Text Char2 Char1 Char Char Char,Footnote Text Char1 Char Char1 Char Char Char1,Car,fn,Footnote Text Char2 Char,Footnote Text Char Char Cha"/>
    <w:basedOn w:val="Normal"/>
    <w:qFormat/>
    <w:pPr>
      <w:spacing w:after="0" w:line="240" w:lineRule="auto"/>
    </w:pPr>
    <w:rPr>
      <w:sz w:val="18"/>
      <w:szCs w:val="20"/>
    </w:rPr>
  </w:style>
  <w:style w:type="character" w:customStyle="1" w:styleId="FootnoteTextChar">
    <w:name w:val="Footnote Text Char"/>
    <w:aliases w:val="Footnote Text Char2 Char1 Char,Footnote Text Char1 Char Char1 Char,Footnote Text Char Char Char Char1 Char,Footnote Text Char2 Char1 Char Char Char Char,Footnote Text Char1 Char Char1 Char Char Char1 Char,Car Char,fn Char"/>
    <w:basedOn w:val="DefaultParagraphFont"/>
    <w:rPr>
      <w:rFonts w:ascii="Arial" w:eastAsia="Times New Roman" w:hAnsi="Arial" w:cs="Arial"/>
      <w:sz w:val="18"/>
      <w:lang w:val="en-GB" w:eastAsia="en-GB" w:bidi="ar-SA"/>
    </w:rPr>
  </w:style>
  <w:style w:type="character" w:styleId="FootnoteReference">
    <w:name w:val="footnote reference"/>
    <w:aliases w:val="fr,Footnote,Footnote number,(NECG) 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22"/>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9"/>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23"/>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uiPriority w:val="1"/>
    <w:qForma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uiPriority w:val="1"/>
    <w:qFormat/>
    <w:pPr>
      <w:numPr>
        <w:numId w:val="24"/>
      </w:numPr>
      <w:tabs>
        <w:tab w:val="left" w:pos="-15845"/>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20"/>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21"/>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pPr>
      <w:numPr>
        <w:numId w:val="26"/>
      </w:numPr>
    </w:pPr>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25"/>
      </w:numPr>
      <w:spacing w:after="120" w:line="312" w:lineRule="auto"/>
    </w:pPr>
    <w:rPr>
      <w:rFonts w:ascii="Times New Roman" w:eastAsia="Century Gothic" w:hAnsi="Times New Roman" w:cs="Times New Roman"/>
      <w:sz w:val="20"/>
      <w:lang w:val="en-US" w:eastAsia="en-US"/>
    </w:rPr>
  </w:style>
  <w:style w:type="numbering" w:customStyle="1" w:styleId="WWOutlineListStyle16">
    <w:name w:val="WW_OutlineListStyle_16"/>
    <w:basedOn w:val="NoList"/>
    <w:pPr>
      <w:numPr>
        <w:numId w:val="2"/>
      </w:numPr>
    </w:pPr>
  </w:style>
  <w:style w:type="numbering" w:customStyle="1" w:styleId="WWOutlineListStyle15">
    <w:name w:val="WW_OutlineListStyle_15"/>
    <w:basedOn w:val="NoList"/>
    <w:pPr>
      <w:numPr>
        <w:numId w:val="3"/>
      </w:numPr>
    </w:pPr>
  </w:style>
  <w:style w:type="numbering" w:customStyle="1" w:styleId="WWOutlineListStyle14">
    <w:name w:val="WW_OutlineListStyle_14"/>
    <w:basedOn w:val="NoList"/>
    <w:pPr>
      <w:numPr>
        <w:numId w:val="4"/>
      </w:numPr>
    </w:pPr>
  </w:style>
  <w:style w:type="numbering" w:customStyle="1" w:styleId="WWOutlineListStyle13">
    <w:name w:val="WW_OutlineListStyle_13"/>
    <w:basedOn w:val="NoList"/>
    <w:pPr>
      <w:numPr>
        <w:numId w:val="5"/>
      </w:numPr>
    </w:pPr>
  </w:style>
  <w:style w:type="numbering" w:customStyle="1" w:styleId="WWOutlineListStyle12">
    <w:name w:val="WW_OutlineListStyle_12"/>
    <w:basedOn w:val="NoList"/>
    <w:pPr>
      <w:numPr>
        <w:numId w:val="6"/>
      </w:numPr>
    </w:pPr>
  </w:style>
  <w:style w:type="numbering" w:customStyle="1" w:styleId="WWOutlineListStyle11">
    <w:name w:val="WW_OutlineListStyle_11"/>
    <w:basedOn w:val="NoList"/>
    <w:pPr>
      <w:numPr>
        <w:numId w:val="7"/>
      </w:numPr>
    </w:pPr>
  </w:style>
  <w:style w:type="numbering" w:customStyle="1" w:styleId="WWOutlineListStyle10">
    <w:name w:val="WW_OutlineListStyle_10"/>
    <w:basedOn w:val="NoList"/>
    <w:pPr>
      <w:numPr>
        <w:numId w:val="8"/>
      </w:numPr>
    </w:pPr>
  </w:style>
  <w:style w:type="numbering" w:customStyle="1" w:styleId="WWOutlineListStyle9">
    <w:name w:val="WW_OutlineListStyle_9"/>
    <w:basedOn w:val="NoList"/>
    <w:pPr>
      <w:numPr>
        <w:numId w:val="9"/>
      </w:numPr>
    </w:pPr>
  </w:style>
  <w:style w:type="numbering" w:customStyle="1" w:styleId="WWOutlineListStyle8">
    <w:name w:val="WW_OutlineListStyle_8"/>
    <w:basedOn w:val="NoList"/>
    <w:pPr>
      <w:numPr>
        <w:numId w:val="10"/>
      </w:numPr>
    </w:pPr>
  </w:style>
  <w:style w:type="numbering" w:customStyle="1" w:styleId="WWOutlineListStyle7">
    <w:name w:val="WW_OutlineListStyle_7"/>
    <w:basedOn w:val="NoList"/>
    <w:pPr>
      <w:numPr>
        <w:numId w:val="11"/>
      </w:numPr>
    </w:pPr>
  </w:style>
  <w:style w:type="numbering" w:customStyle="1" w:styleId="WWOutlineListStyle6">
    <w:name w:val="WW_OutlineListStyle_6"/>
    <w:basedOn w:val="NoList"/>
    <w:pPr>
      <w:numPr>
        <w:numId w:val="12"/>
      </w:numPr>
    </w:pPr>
  </w:style>
  <w:style w:type="numbering" w:customStyle="1" w:styleId="WWOutlineListStyle5">
    <w:name w:val="WW_OutlineListStyle_5"/>
    <w:basedOn w:val="NoList"/>
    <w:pPr>
      <w:numPr>
        <w:numId w:val="13"/>
      </w:numPr>
    </w:pPr>
  </w:style>
  <w:style w:type="numbering" w:customStyle="1" w:styleId="WWOutlineListStyle4">
    <w:name w:val="WW_OutlineListStyle_4"/>
    <w:basedOn w:val="NoList"/>
    <w:pPr>
      <w:numPr>
        <w:numId w:val="14"/>
      </w:numPr>
    </w:pPr>
  </w:style>
  <w:style w:type="numbering" w:customStyle="1" w:styleId="WWOutlineListStyle3">
    <w:name w:val="WW_OutlineListStyle_3"/>
    <w:basedOn w:val="NoList"/>
    <w:pPr>
      <w:numPr>
        <w:numId w:val="15"/>
      </w:numPr>
    </w:p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LFO1">
    <w:name w:val="LFO1"/>
    <w:basedOn w:val="NoList"/>
    <w:pPr>
      <w:numPr>
        <w:numId w:val="19"/>
      </w:numPr>
    </w:pPr>
  </w:style>
  <w:style w:type="numbering" w:customStyle="1" w:styleId="LFO2">
    <w:name w:val="LFO2"/>
    <w:basedOn w:val="NoList"/>
    <w:pPr>
      <w:numPr>
        <w:numId w:val="20"/>
      </w:numPr>
    </w:pPr>
  </w:style>
  <w:style w:type="numbering" w:customStyle="1" w:styleId="LFO3">
    <w:name w:val="LFO3"/>
    <w:basedOn w:val="NoList"/>
    <w:pPr>
      <w:numPr>
        <w:numId w:val="21"/>
      </w:numPr>
    </w:pPr>
  </w:style>
  <w:style w:type="numbering" w:customStyle="1" w:styleId="LFO4">
    <w:name w:val="LFO4"/>
    <w:basedOn w:val="NoList"/>
    <w:pPr>
      <w:numPr>
        <w:numId w:val="22"/>
      </w:numPr>
    </w:pPr>
  </w:style>
  <w:style w:type="numbering" w:customStyle="1" w:styleId="LFO6">
    <w:name w:val="LFO6"/>
    <w:basedOn w:val="NoList"/>
    <w:pPr>
      <w:numPr>
        <w:numId w:val="23"/>
      </w:numPr>
    </w:pPr>
  </w:style>
  <w:style w:type="numbering" w:customStyle="1" w:styleId="LFO8">
    <w:name w:val="LFO8"/>
    <w:basedOn w:val="NoList"/>
    <w:pPr>
      <w:numPr>
        <w:numId w:val="24"/>
      </w:numPr>
    </w:pPr>
  </w:style>
  <w:style w:type="numbering" w:customStyle="1" w:styleId="LFO11">
    <w:name w:val="LFO11"/>
    <w:basedOn w:val="NoList"/>
    <w:pPr>
      <w:numPr>
        <w:numId w:val="25"/>
      </w:numPr>
    </w:pPr>
  </w:style>
  <w:style w:type="numbering" w:customStyle="1" w:styleId="LFO25">
    <w:name w:val="LFO25"/>
    <w:basedOn w:val="NoList"/>
    <w:pPr>
      <w:numPr>
        <w:numId w:val="26"/>
      </w:numPr>
    </w:pPr>
  </w:style>
  <w:style w:type="character" w:styleId="Mention">
    <w:name w:val="Mention"/>
    <w:basedOn w:val="DefaultParagraphFont"/>
    <w:uiPriority w:val="99"/>
    <w:semiHidden/>
    <w:unhideWhenUsed/>
    <w:rsid w:val="00997A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cma-cases/twenty-first-century-fox-sky-merger-european-intervention-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cma-cases/digital-comparison-tools-market-stud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xSky.submissions@cma.gsi.gov.uk" TargetMode="External"/><Relationship Id="rId4" Type="http://schemas.openxmlformats.org/officeDocument/2006/relationships/webSettings" Target="webSettings.xml"/><Relationship Id="rId9" Type="http://schemas.openxmlformats.org/officeDocument/2006/relationships/hyperlink" Target="mailto:FoxSky.Submissions@cma.gs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2017-10-09T15:00:00Z</dcterms:created>
  <dcterms:modified xsi:type="dcterms:W3CDTF">2017-10-09T15:00:00Z</dcterms:modified>
</cp:coreProperties>
</file>