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B4" w:rsidRPr="00172879" w:rsidRDefault="00475D5E" w:rsidP="0017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Style w:val="HCABodytext"/>
          <w:rFonts w:ascii="Arial" w:hAnsi="Arial"/>
          <w:color w:val="009999"/>
          <w:sz w:val="36"/>
          <w:szCs w:val="36"/>
        </w:rPr>
      </w:pPr>
      <w:r w:rsidRPr="00172879">
        <w:rPr>
          <w:rStyle w:val="HCABodytext"/>
          <w:rFonts w:ascii="Arial" w:hAnsi="Arial"/>
          <w:color w:val="009999"/>
          <w:sz w:val="36"/>
          <w:szCs w:val="36"/>
        </w:rPr>
        <w:t xml:space="preserve">Right </w:t>
      </w:r>
      <w:r w:rsidR="00653783">
        <w:rPr>
          <w:rStyle w:val="HCABodytext"/>
          <w:rFonts w:ascii="Arial" w:hAnsi="Arial"/>
          <w:color w:val="009999"/>
          <w:sz w:val="36"/>
          <w:szCs w:val="36"/>
        </w:rPr>
        <w:t>t</w:t>
      </w:r>
      <w:r w:rsidRPr="00172879">
        <w:rPr>
          <w:rStyle w:val="HCABodytext"/>
          <w:rFonts w:ascii="Arial" w:hAnsi="Arial"/>
          <w:color w:val="009999"/>
          <w:sz w:val="36"/>
          <w:szCs w:val="36"/>
        </w:rPr>
        <w:t>o</w:t>
      </w:r>
      <w:r w:rsidR="000C30F9" w:rsidRPr="00172879">
        <w:rPr>
          <w:rStyle w:val="HCABodytext"/>
          <w:rFonts w:ascii="Arial" w:hAnsi="Arial"/>
          <w:color w:val="009999"/>
          <w:sz w:val="36"/>
          <w:szCs w:val="36"/>
        </w:rPr>
        <w:t xml:space="preserve"> </w:t>
      </w:r>
      <w:r w:rsidRPr="00172879">
        <w:rPr>
          <w:rStyle w:val="HCABodytext"/>
          <w:rFonts w:ascii="Arial" w:hAnsi="Arial"/>
          <w:color w:val="009999"/>
          <w:sz w:val="36"/>
          <w:szCs w:val="36"/>
        </w:rPr>
        <w:t>Acquire</w:t>
      </w:r>
    </w:p>
    <w:p w:rsidR="00083CE0" w:rsidRPr="00083CE0" w:rsidRDefault="005444B8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0"/>
        <w:rPr>
          <w:rStyle w:val="HCABodytext"/>
          <w:rFonts w:ascii="Arial" w:hAnsi="Arial"/>
          <w:sz w:val="32"/>
          <w:szCs w:val="32"/>
        </w:rPr>
      </w:pPr>
      <w:r>
        <w:rPr>
          <w:rStyle w:val="HCABodytext"/>
          <w:rFonts w:ascii="Arial" w:hAnsi="Arial"/>
          <w:sz w:val="32"/>
          <w:szCs w:val="32"/>
        </w:rPr>
        <w:t>RTA4</w:t>
      </w:r>
      <w:r w:rsidR="000C30F9">
        <w:rPr>
          <w:rStyle w:val="HCABodytext"/>
          <w:rFonts w:ascii="Arial" w:hAnsi="Arial"/>
          <w:sz w:val="32"/>
          <w:szCs w:val="32"/>
        </w:rPr>
        <w:t xml:space="preserve"> – </w:t>
      </w:r>
      <w:r w:rsidR="00475D5E">
        <w:rPr>
          <w:rStyle w:val="HCABodytext"/>
          <w:rFonts w:ascii="Arial" w:hAnsi="Arial"/>
          <w:sz w:val="32"/>
          <w:szCs w:val="32"/>
        </w:rPr>
        <w:t>Prior Notice</w:t>
      </w:r>
      <w:bookmarkStart w:id="0" w:name="_GoBack"/>
      <w:bookmarkEnd w:id="0"/>
    </w:p>
    <w:p w:rsidR="000C30F9" w:rsidRDefault="000C30F9" w:rsidP="0031508F">
      <w:pPr>
        <w:spacing w:before="110"/>
        <w:rPr>
          <w:rStyle w:val="HCABodytext"/>
          <w:rFonts w:ascii="Arial" w:hAnsi="Arial"/>
          <w:szCs w:val="22"/>
        </w:rPr>
      </w:pPr>
    </w:p>
    <w:p w:rsidR="000C30F9" w:rsidRPr="006D1D28" w:rsidRDefault="000C30F9" w:rsidP="000C30F9">
      <w:pPr>
        <w:rPr>
          <w:rStyle w:val="HCABodytext"/>
          <w:rFonts w:ascii="Arial" w:hAnsi="Arial"/>
          <w:b/>
        </w:rPr>
      </w:pPr>
      <w:r w:rsidRPr="006D1D28">
        <w:rPr>
          <w:rStyle w:val="HCABodytext"/>
          <w:rFonts w:ascii="Arial" w:hAnsi="Arial"/>
          <w:b/>
        </w:rPr>
        <w:t>T</w:t>
      </w:r>
      <w:r w:rsidR="00475D5E">
        <w:rPr>
          <w:rStyle w:val="HCABodytext"/>
          <w:rFonts w:ascii="Arial" w:hAnsi="Arial"/>
          <w:b/>
        </w:rPr>
        <w:t>o</w:t>
      </w:r>
      <w:r w:rsidRPr="006D1D28">
        <w:rPr>
          <w:rStyle w:val="HCABodytext"/>
          <w:rFonts w:ascii="Arial" w:hAnsi="Arial"/>
          <w:b/>
        </w:rPr>
        <w:t xml:space="preserve">: </w:t>
      </w:r>
      <w:r w:rsidRPr="006D1D28">
        <w:rPr>
          <w:rStyle w:val="HCABodytext"/>
          <w:rFonts w:ascii="Arial" w:hAnsi="Arial"/>
        </w:rPr>
        <w:t>(Name of tenant(s) for whom the Right to Acquire has been established)</w:t>
      </w:r>
    </w:p>
    <w:p w:rsidR="000C30F9" w:rsidRDefault="000C30F9" w:rsidP="000C30F9">
      <w:pPr>
        <w:rPr>
          <w:rStyle w:val="HCABodytex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137"/>
      </w:tblGrid>
      <w:tr w:rsidR="000C30F9" w:rsidTr="00172879">
        <w:tc>
          <w:tcPr>
            <w:tcW w:w="959" w:type="dxa"/>
            <w:shd w:val="clear" w:color="auto" w:fill="auto"/>
          </w:tcPr>
          <w:p w:rsidR="000C30F9" w:rsidRPr="00014B59" w:rsidRDefault="00172879" w:rsidP="00016981">
            <w:pPr>
              <w:rPr>
                <w:rStyle w:val="HCABodytext"/>
                <w:rFonts w:ascii="Arial" w:hAnsi="Arial"/>
                <w:b/>
              </w:rPr>
            </w:pPr>
            <w:r>
              <w:rPr>
                <w:rStyle w:val="HCABodytext"/>
                <w:rFonts w:ascii="Arial" w:hAnsi="Arial"/>
                <w:b/>
              </w:rPr>
              <w:t>Title</w:t>
            </w:r>
          </w:p>
        </w:tc>
        <w:tc>
          <w:tcPr>
            <w:tcW w:w="7137" w:type="dxa"/>
            <w:shd w:val="clear" w:color="auto" w:fill="auto"/>
          </w:tcPr>
          <w:p w:rsidR="000C30F9" w:rsidRPr="00014B59" w:rsidRDefault="00172879" w:rsidP="00016981">
            <w:pPr>
              <w:rPr>
                <w:rStyle w:val="HCABodytext"/>
                <w:rFonts w:ascii="Arial" w:hAnsi="Arial"/>
                <w:b/>
              </w:rPr>
            </w:pPr>
            <w:r>
              <w:rPr>
                <w:rStyle w:val="HCABodytext"/>
                <w:rFonts w:ascii="Arial" w:hAnsi="Arial"/>
                <w:b/>
              </w:rPr>
              <w:t>Full names</w:t>
            </w:r>
          </w:p>
        </w:tc>
      </w:tr>
      <w:tr w:rsidR="000C30F9" w:rsidTr="00172879">
        <w:tc>
          <w:tcPr>
            <w:tcW w:w="959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7137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  <w:tr w:rsidR="000C30F9" w:rsidTr="00172879">
        <w:tc>
          <w:tcPr>
            <w:tcW w:w="959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7137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  <w:tr w:rsidR="000C30F9" w:rsidTr="00172879">
        <w:tc>
          <w:tcPr>
            <w:tcW w:w="959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7137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  <w:tr w:rsidR="000C30F9" w:rsidTr="00172879">
        <w:tc>
          <w:tcPr>
            <w:tcW w:w="959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  <w:tc>
          <w:tcPr>
            <w:tcW w:w="7137" w:type="dxa"/>
            <w:shd w:val="clear" w:color="auto" w:fill="auto"/>
          </w:tcPr>
          <w:p w:rsidR="000C30F9" w:rsidRDefault="000C30F9" w:rsidP="00016981">
            <w:pPr>
              <w:rPr>
                <w:rStyle w:val="HCABodytext"/>
              </w:rPr>
            </w:pPr>
          </w:p>
        </w:tc>
      </w:tr>
    </w:tbl>
    <w:p w:rsidR="000C30F9" w:rsidRDefault="000C30F9" w:rsidP="000C30F9">
      <w:pPr>
        <w:rPr>
          <w:rStyle w:val="HCABodytext"/>
        </w:rPr>
      </w:pPr>
    </w:p>
    <w:p w:rsidR="000C30F9" w:rsidRPr="006D1D28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rFonts w:ascii="Arial" w:hAnsi="Arial"/>
          <w:b/>
        </w:rPr>
      </w:pPr>
      <w:r w:rsidRPr="006D1D28">
        <w:rPr>
          <w:rStyle w:val="HCABodytext"/>
          <w:rFonts w:ascii="Arial" w:hAnsi="Arial"/>
          <w:b/>
        </w:rPr>
        <w:t>Address of property for which the Right to Acquire has been established</w:t>
      </w: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b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b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b/>
        </w:rPr>
      </w:pPr>
    </w:p>
    <w:p w:rsidR="000C30F9" w:rsidRDefault="000C30F9" w:rsidP="000C30F9">
      <w:pPr>
        <w:rPr>
          <w:rStyle w:val="HCABodytext"/>
          <w:b/>
        </w:rPr>
      </w:pPr>
    </w:p>
    <w:p w:rsidR="000C30F9" w:rsidRPr="006D1D28" w:rsidRDefault="000C30F9" w:rsidP="000C30F9">
      <w:pPr>
        <w:rPr>
          <w:rStyle w:val="HCABodytext"/>
          <w:rFonts w:ascii="Arial" w:hAnsi="Arial"/>
        </w:rPr>
      </w:pPr>
      <w:r w:rsidRPr="006D1D28">
        <w:rPr>
          <w:rStyle w:val="HCABodytext"/>
          <w:rFonts w:ascii="Arial" w:hAnsi="Arial"/>
          <w:b/>
        </w:rPr>
        <w:t xml:space="preserve">Description of property </w:t>
      </w:r>
      <w:r w:rsidRPr="006D1D28">
        <w:rPr>
          <w:rStyle w:val="HCABodytext"/>
          <w:rFonts w:ascii="Arial" w:hAnsi="Arial"/>
        </w:rPr>
        <w:t>(delete as appropriate)</w:t>
      </w:r>
    </w:p>
    <w:p w:rsidR="000C30F9" w:rsidRPr="006D1D28" w:rsidRDefault="000C30F9" w:rsidP="000C30F9">
      <w:pPr>
        <w:rPr>
          <w:rStyle w:val="HCABodytext"/>
          <w:rFonts w:ascii="Arial" w:hAnsi="Arial"/>
        </w:rPr>
      </w:pPr>
    </w:p>
    <w:p w:rsidR="000C30F9" w:rsidRPr="006D1D28" w:rsidRDefault="000C30F9" w:rsidP="000C30F9">
      <w:pPr>
        <w:rPr>
          <w:rStyle w:val="HCABodytext"/>
          <w:rFonts w:ascii="Arial" w:hAnsi="Arial"/>
        </w:rPr>
      </w:pPr>
      <w:r w:rsidRPr="006D1D28">
        <w:rPr>
          <w:rStyle w:val="HCABodytext"/>
          <w:rFonts w:ascii="Arial" w:hAnsi="Arial"/>
        </w:rPr>
        <w:t>Bungalow/Flat/House/Maisonette/Other (please specify)</w:t>
      </w:r>
    </w:p>
    <w:p w:rsidR="000C30F9" w:rsidRDefault="000C30F9" w:rsidP="000C30F9">
      <w:pPr>
        <w:rPr>
          <w:rStyle w:val="HCABodytext"/>
        </w:rPr>
      </w:pPr>
    </w:p>
    <w:p w:rsidR="000C30F9" w:rsidRPr="006D1D28" w:rsidRDefault="00475D5E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  <w:rFonts w:ascii="Arial" w:hAnsi="Arial"/>
        </w:rPr>
      </w:pPr>
      <w:r w:rsidRPr="006D1D28">
        <w:rPr>
          <w:rStyle w:val="HCABodytext"/>
          <w:rFonts w:ascii="Arial" w:hAnsi="Arial"/>
          <w:b/>
        </w:rPr>
        <w:t>F</w:t>
      </w:r>
      <w:r>
        <w:rPr>
          <w:rStyle w:val="HCABodytext"/>
          <w:rFonts w:ascii="Arial" w:hAnsi="Arial"/>
          <w:b/>
        </w:rPr>
        <w:t>rom</w:t>
      </w:r>
      <w:r w:rsidR="000C30F9" w:rsidRPr="006D1D28">
        <w:rPr>
          <w:rStyle w:val="HCABodytext"/>
          <w:rFonts w:ascii="Arial" w:hAnsi="Arial"/>
          <w:b/>
        </w:rPr>
        <w:t xml:space="preserve">: </w:t>
      </w:r>
      <w:r w:rsidR="000C30F9" w:rsidRPr="006D1D28">
        <w:rPr>
          <w:rStyle w:val="HCABodytext"/>
          <w:rFonts w:ascii="Arial" w:hAnsi="Arial"/>
        </w:rPr>
        <w:t>(Name and address of landlord)</w:t>
      </w: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</w:rPr>
      </w:pPr>
    </w:p>
    <w:p w:rsidR="000C30F9" w:rsidRDefault="000C30F9" w:rsidP="000C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CABodytext"/>
        </w:rPr>
      </w:pPr>
    </w:p>
    <w:p w:rsidR="00653783" w:rsidRDefault="00653783" w:rsidP="00172879">
      <w:pPr>
        <w:spacing w:before="240" w:after="120"/>
        <w:rPr>
          <w:rStyle w:val="HCABodytext"/>
          <w:rFonts w:ascii="Arial" w:hAnsi="Arial"/>
          <w:sz w:val="32"/>
          <w:szCs w:val="32"/>
        </w:rPr>
      </w:pPr>
    </w:p>
    <w:p w:rsidR="00546C24" w:rsidRPr="00475D5E" w:rsidRDefault="00546C24" w:rsidP="00172879">
      <w:pPr>
        <w:spacing w:before="240" w:after="120"/>
        <w:rPr>
          <w:rStyle w:val="HCABodytext"/>
          <w:rFonts w:ascii="Arial" w:hAnsi="Arial"/>
          <w:sz w:val="32"/>
          <w:szCs w:val="32"/>
        </w:rPr>
      </w:pPr>
      <w:r w:rsidRPr="00475D5E">
        <w:rPr>
          <w:rStyle w:val="HCABodytext"/>
          <w:rFonts w:ascii="Arial" w:hAnsi="Arial"/>
          <w:sz w:val="32"/>
          <w:szCs w:val="32"/>
        </w:rPr>
        <w:t xml:space="preserve">Part A: </w:t>
      </w:r>
      <w:r w:rsidR="00F1512A" w:rsidRPr="00475D5E">
        <w:rPr>
          <w:rStyle w:val="HCABodytext"/>
          <w:rFonts w:ascii="Arial" w:hAnsi="Arial"/>
          <w:sz w:val="32"/>
          <w:szCs w:val="32"/>
        </w:rPr>
        <w:t>Legislative Requirements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As the period referred to in paragraph 3</w:t>
      </w:r>
      <w:r w:rsidR="00546C24" w:rsidRPr="00475D5E">
        <w:rPr>
          <w:rStyle w:val="HCABodytext"/>
          <w:rFonts w:ascii="Arial" w:hAnsi="Arial"/>
        </w:rPr>
        <w:t xml:space="preserve"> (below)</w:t>
      </w:r>
      <w:r w:rsidRPr="00475D5E">
        <w:rPr>
          <w:rStyle w:val="HCABodytext"/>
          <w:rFonts w:ascii="Arial" w:hAnsi="Arial"/>
        </w:rPr>
        <w:t xml:space="preserve"> has expired and as none of the matters referred to in paragraph 2</w:t>
      </w:r>
      <w:r w:rsidR="00546C24" w:rsidRPr="00475D5E">
        <w:rPr>
          <w:rStyle w:val="HCABodytext"/>
          <w:rFonts w:ascii="Arial" w:hAnsi="Arial"/>
        </w:rPr>
        <w:t xml:space="preserve"> (below)</w:t>
      </w:r>
      <w:r w:rsidRPr="00475D5E">
        <w:rPr>
          <w:rStyle w:val="HCABodytext"/>
          <w:rFonts w:ascii="Arial" w:hAnsi="Arial"/>
        </w:rPr>
        <w:t xml:space="preserve"> are, in our opinion, outstanding</w:t>
      </w:r>
      <w:r w:rsidR="00546C24" w:rsidRPr="00475D5E">
        <w:rPr>
          <w:rStyle w:val="HCABodytext"/>
          <w:rFonts w:ascii="Arial" w:hAnsi="Arial"/>
        </w:rPr>
        <w:t>,</w:t>
      </w:r>
      <w:r w:rsidRPr="00475D5E">
        <w:rPr>
          <w:rStyle w:val="HCABodytext"/>
          <w:rFonts w:ascii="Arial" w:hAnsi="Arial"/>
        </w:rPr>
        <w:t xml:space="preserve"> </w:t>
      </w:r>
      <w:r w:rsidR="00475D5E" w:rsidRPr="00475D5E">
        <w:rPr>
          <w:rStyle w:val="HCABodytext"/>
          <w:rFonts w:ascii="Arial" w:hAnsi="Arial"/>
          <w:b/>
        </w:rPr>
        <w:t>take notice that we hereby ask</w:t>
      </w:r>
      <w:r w:rsidRPr="00475D5E">
        <w:rPr>
          <w:rStyle w:val="HCABodytext"/>
          <w:rFonts w:ascii="Arial" w:hAnsi="Arial"/>
        </w:rPr>
        <w:t xml:space="preserve"> you to complete your proposed acquisition by the _________________</w:t>
      </w:r>
      <w:r w:rsidR="00862877" w:rsidRPr="00475D5E">
        <w:rPr>
          <w:rStyle w:val="HCABodytext"/>
          <w:rFonts w:ascii="Arial" w:hAnsi="Arial"/>
        </w:rPr>
        <w:t>__, if all Relevant Matters*</w:t>
      </w:r>
      <w:r w:rsidRPr="00475D5E">
        <w:rPr>
          <w:rStyle w:val="HCABodytext"/>
          <w:rFonts w:ascii="Arial" w:hAnsi="Arial"/>
        </w:rPr>
        <w:t xml:space="preserve"> have been agreed or determined. 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D73AF" w:rsidP="005D73AF">
      <w:p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 xml:space="preserve">If you consider that any Relevant Matters have not been agreed between us or determined </w:t>
      </w:r>
      <w:r w:rsidR="00475D5E" w:rsidRPr="00475D5E">
        <w:rPr>
          <w:rStyle w:val="HCABodytext"/>
          <w:rFonts w:ascii="Arial" w:hAnsi="Arial"/>
          <w:b/>
        </w:rPr>
        <w:t>take notice</w:t>
      </w:r>
      <w:r w:rsidRPr="00475D5E">
        <w:rPr>
          <w:rStyle w:val="HCABodytext"/>
          <w:rFonts w:ascii="Arial" w:hAnsi="Arial"/>
        </w:rPr>
        <w:t xml:space="preserve"> that we hereby require you to serve on us by the _________________________ a written notice to that effect specifying those matters. 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D73AF" w:rsidP="005D73AF">
      <w:pPr>
        <w:rPr>
          <w:rStyle w:val="HCABodytext"/>
          <w:rFonts w:ascii="Arial" w:hAnsi="Arial"/>
          <w:b/>
        </w:rPr>
      </w:pPr>
      <w:r w:rsidRPr="00475D5E">
        <w:rPr>
          <w:rStyle w:val="HCABodytext"/>
          <w:rFonts w:ascii="Arial" w:hAnsi="Arial"/>
          <w:b/>
        </w:rPr>
        <w:t>W</w:t>
      </w:r>
      <w:r w:rsidR="00475D5E">
        <w:rPr>
          <w:rStyle w:val="HCABodytext"/>
          <w:rFonts w:ascii="Arial" w:hAnsi="Arial"/>
          <w:b/>
        </w:rPr>
        <w:t>e</w:t>
      </w:r>
      <w:r w:rsidRPr="00475D5E">
        <w:rPr>
          <w:rStyle w:val="HCABodytext"/>
          <w:rFonts w:ascii="Arial" w:hAnsi="Arial"/>
          <w:b/>
        </w:rPr>
        <w:t xml:space="preserve"> </w:t>
      </w:r>
      <w:r w:rsidR="00172879">
        <w:rPr>
          <w:rStyle w:val="HCABodytext"/>
          <w:rFonts w:ascii="Arial" w:hAnsi="Arial"/>
          <w:b/>
        </w:rPr>
        <w:t>d</w:t>
      </w:r>
      <w:r w:rsidR="00475D5E">
        <w:rPr>
          <w:rStyle w:val="HCABodytext"/>
          <w:rFonts w:ascii="Arial" w:hAnsi="Arial"/>
          <w:b/>
        </w:rPr>
        <w:t>raw</w:t>
      </w:r>
      <w:r w:rsidR="00475D5E" w:rsidRPr="00475D5E">
        <w:rPr>
          <w:rStyle w:val="HCABodytext"/>
          <w:rFonts w:ascii="Arial" w:hAnsi="Arial"/>
          <w:b/>
        </w:rPr>
        <w:t xml:space="preserve"> </w:t>
      </w:r>
      <w:r w:rsidRPr="00475D5E">
        <w:rPr>
          <w:rStyle w:val="HCABodytext"/>
          <w:rFonts w:ascii="Arial" w:hAnsi="Arial"/>
          <w:b/>
        </w:rPr>
        <w:t xml:space="preserve">to your attention to the effect of Section 140(1), 140(4), 140(3), 141(1), 141(2), 141(4) of the Housing (Right to Acquire) Regulations 1997 (explained below). 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D73AF" w:rsidP="00172879">
      <w:pPr>
        <w:numPr>
          <w:ilvl w:val="0"/>
          <w:numId w:val="1"/>
        </w:numPr>
        <w:tabs>
          <w:tab w:val="clear" w:pos="720"/>
        </w:tabs>
        <w:ind w:left="426"/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Under S.140 (1) Housing (Right to Acquire) Regulations 1997, we (the Landlord) can serve on you (the Tenant), who are exercising the Right to Acquire, a written notice requiring the action set out above.</w:t>
      </w:r>
    </w:p>
    <w:p w:rsidR="005D73AF" w:rsidRPr="00475D5E" w:rsidRDefault="005D73AF" w:rsidP="00172879">
      <w:pPr>
        <w:ind w:left="426" w:hanging="360"/>
        <w:rPr>
          <w:rStyle w:val="HCABodytext"/>
          <w:rFonts w:ascii="Arial" w:hAnsi="Arial"/>
        </w:rPr>
      </w:pPr>
    </w:p>
    <w:p w:rsidR="005D73AF" w:rsidRPr="00475D5E" w:rsidRDefault="005D73AF" w:rsidP="00172879">
      <w:pPr>
        <w:numPr>
          <w:ilvl w:val="0"/>
          <w:numId w:val="1"/>
        </w:numPr>
        <w:tabs>
          <w:tab w:val="clear" w:pos="720"/>
        </w:tabs>
        <w:ind w:left="426"/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lastRenderedPageBreak/>
        <w:t>Under S.140(4) Housing (Right to Acquire) Regulations 1997, a Prior Notice shall not be serv</w:t>
      </w:r>
      <w:r w:rsidR="00172879">
        <w:rPr>
          <w:rStyle w:val="HCABodytext"/>
          <w:rFonts w:ascii="Arial" w:hAnsi="Arial"/>
        </w:rPr>
        <w:t>ed at any time if at that time:</w:t>
      </w:r>
    </w:p>
    <w:p w:rsidR="005D73AF" w:rsidRPr="00475D5E" w:rsidRDefault="005D73AF" w:rsidP="00172879">
      <w:pPr>
        <w:ind w:left="426" w:hanging="360"/>
        <w:rPr>
          <w:rStyle w:val="HCABodytext"/>
          <w:rFonts w:ascii="Arial" w:hAnsi="Arial"/>
        </w:rPr>
      </w:pPr>
    </w:p>
    <w:p w:rsidR="005D73AF" w:rsidRPr="00475D5E" w:rsidRDefault="005D73AF" w:rsidP="005D73AF">
      <w:pPr>
        <w:numPr>
          <w:ilvl w:val="0"/>
          <w:numId w:val="2"/>
        </w:num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any requirement for the determination or re-determination of the value of the dwelling house by the District Valuer has not been complied with;</w:t>
      </w:r>
    </w:p>
    <w:p w:rsidR="005D73AF" w:rsidRDefault="005D73AF" w:rsidP="005D73AF">
      <w:pPr>
        <w:ind w:left="360"/>
        <w:rPr>
          <w:rStyle w:val="HCABodytext"/>
        </w:rPr>
      </w:pPr>
    </w:p>
    <w:p w:rsidR="005D73AF" w:rsidRPr="00475D5E" w:rsidRDefault="005D73AF" w:rsidP="005D73AF">
      <w:pPr>
        <w:numPr>
          <w:ilvl w:val="0"/>
          <w:numId w:val="2"/>
        </w:num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 xml:space="preserve">any requirement for the determination or re-determination of any other relevant matter have not been disposed of; </w:t>
      </w:r>
      <w:r w:rsidRPr="00475D5E">
        <w:rPr>
          <w:rStyle w:val="HCABodytext"/>
          <w:rFonts w:ascii="Arial" w:hAnsi="Arial"/>
          <w:b/>
        </w:rPr>
        <w:t>or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D73AF" w:rsidP="005D73AF">
      <w:pPr>
        <w:numPr>
          <w:ilvl w:val="0"/>
          <w:numId w:val="2"/>
        </w:num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 xml:space="preserve">any relevant matter stated to be outstanding in a written notice served on </w:t>
      </w:r>
      <w:r w:rsidR="00546C24" w:rsidRPr="00475D5E">
        <w:rPr>
          <w:rStyle w:val="HCABodytext"/>
          <w:rFonts w:ascii="Arial" w:hAnsi="Arial"/>
        </w:rPr>
        <w:t>us (</w:t>
      </w:r>
      <w:r w:rsidRPr="00475D5E">
        <w:rPr>
          <w:rStyle w:val="HCABodytext"/>
          <w:rFonts w:ascii="Arial" w:hAnsi="Arial"/>
        </w:rPr>
        <w:t>the Landlord</w:t>
      </w:r>
      <w:r w:rsidR="00546C24" w:rsidRPr="00475D5E">
        <w:rPr>
          <w:rStyle w:val="HCABodytext"/>
          <w:rFonts w:ascii="Arial" w:hAnsi="Arial"/>
        </w:rPr>
        <w:t>)</w:t>
      </w:r>
      <w:r w:rsidRPr="00475D5E">
        <w:rPr>
          <w:rStyle w:val="HCABodytext"/>
          <w:rFonts w:ascii="Arial" w:hAnsi="Arial"/>
        </w:rPr>
        <w:t xml:space="preserve"> by </w:t>
      </w:r>
      <w:r w:rsidR="00546C24" w:rsidRPr="00475D5E">
        <w:rPr>
          <w:rStyle w:val="HCABodytext"/>
          <w:rFonts w:ascii="Arial" w:hAnsi="Arial"/>
        </w:rPr>
        <w:t>you (</w:t>
      </w:r>
      <w:r w:rsidRPr="00475D5E">
        <w:rPr>
          <w:rStyle w:val="HCABodytext"/>
          <w:rFonts w:ascii="Arial" w:hAnsi="Arial"/>
        </w:rPr>
        <w:t>the Tenant</w:t>
      </w:r>
      <w:r w:rsidR="00546C24" w:rsidRPr="00475D5E">
        <w:rPr>
          <w:rStyle w:val="HCABodytext"/>
          <w:rFonts w:ascii="Arial" w:hAnsi="Arial"/>
        </w:rPr>
        <w:t>)</w:t>
      </w:r>
      <w:r w:rsidRPr="00475D5E">
        <w:rPr>
          <w:rStyle w:val="HCABodytext"/>
          <w:rFonts w:ascii="Arial" w:hAnsi="Arial"/>
        </w:rPr>
        <w:t xml:space="preserve"> has not been agreed in writing or determined.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46C24" w:rsidP="00172879">
      <w:pPr>
        <w:numPr>
          <w:ilvl w:val="0"/>
          <w:numId w:val="1"/>
        </w:numPr>
        <w:tabs>
          <w:tab w:val="clear" w:pos="720"/>
        </w:tabs>
        <w:ind w:left="426"/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Under</w:t>
      </w:r>
      <w:r w:rsidR="00653783">
        <w:rPr>
          <w:rStyle w:val="HCABodytext"/>
          <w:rFonts w:ascii="Arial" w:hAnsi="Arial"/>
        </w:rPr>
        <w:t xml:space="preserve"> S.141(1) and (2) Housing (R</w:t>
      </w:r>
      <w:r w:rsidR="005D73AF" w:rsidRPr="00475D5E">
        <w:rPr>
          <w:rStyle w:val="HCABodytext"/>
          <w:rFonts w:ascii="Arial" w:hAnsi="Arial"/>
        </w:rPr>
        <w:t xml:space="preserve">ight to Acquire) Regulations 1997, if you do not comply with this Notice, we, the Landlord, may serve on you a further written notice, the Notice to Complete: </w:t>
      </w:r>
    </w:p>
    <w:p w:rsidR="00546C24" w:rsidRDefault="00546C24" w:rsidP="00546C24">
      <w:pPr>
        <w:rPr>
          <w:rStyle w:val="HCABodytext"/>
        </w:rPr>
      </w:pPr>
    </w:p>
    <w:p w:rsidR="005D73AF" w:rsidRPr="00475D5E" w:rsidRDefault="005D73AF" w:rsidP="00546C24">
      <w:pPr>
        <w:ind w:left="360"/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 xml:space="preserve">a) requiring you </w:t>
      </w:r>
      <w:r w:rsidR="00546C24" w:rsidRPr="00475D5E">
        <w:rPr>
          <w:rStyle w:val="HCABodytext"/>
          <w:rFonts w:ascii="Arial" w:hAnsi="Arial"/>
        </w:rPr>
        <w:t xml:space="preserve">(the Tenant) </w:t>
      </w:r>
      <w:r w:rsidRPr="00475D5E">
        <w:rPr>
          <w:rStyle w:val="HCABodytext"/>
          <w:rFonts w:ascii="Arial" w:hAnsi="Arial"/>
        </w:rPr>
        <w:t xml:space="preserve">to complete the transaction within a period stated in that notice; and 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D73AF" w:rsidRPr="00475D5E" w:rsidRDefault="005D73AF" w:rsidP="00546C24">
      <w:pPr>
        <w:ind w:firstLine="360"/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b) informing you</w:t>
      </w:r>
      <w:r w:rsidR="00546C24" w:rsidRPr="00475D5E">
        <w:rPr>
          <w:rStyle w:val="HCABodytext"/>
          <w:rFonts w:ascii="Arial" w:hAnsi="Arial"/>
        </w:rPr>
        <w:t xml:space="preserve"> (the Tenant)</w:t>
      </w:r>
      <w:r w:rsidRPr="00475D5E">
        <w:rPr>
          <w:rStyle w:val="HCABodytext"/>
          <w:rFonts w:ascii="Arial" w:hAnsi="Arial"/>
        </w:rPr>
        <w:t xml:space="preserve"> of the effect of S.16(6B) Housing Act 1980.</w:t>
      </w:r>
    </w:p>
    <w:p w:rsidR="00546C24" w:rsidRPr="00475D5E" w:rsidRDefault="00546C24" w:rsidP="005D73AF">
      <w:pPr>
        <w:rPr>
          <w:rStyle w:val="HCABodytext"/>
          <w:rFonts w:ascii="Arial" w:hAnsi="Arial"/>
        </w:rPr>
      </w:pPr>
    </w:p>
    <w:p w:rsidR="005D73AF" w:rsidRPr="00475D5E" w:rsidRDefault="005D73AF" w:rsidP="005D73AF">
      <w:p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The period stated in that further written notice shall be such a period (not less than 56 days) as may be reasonable in the circumstances.</w:t>
      </w:r>
    </w:p>
    <w:p w:rsidR="005D73AF" w:rsidRPr="00475D5E" w:rsidRDefault="005D73AF" w:rsidP="005D73AF">
      <w:pPr>
        <w:rPr>
          <w:rStyle w:val="HCABodytext"/>
          <w:rFonts w:ascii="Arial" w:hAnsi="Arial"/>
        </w:rPr>
      </w:pPr>
    </w:p>
    <w:p w:rsidR="00546C24" w:rsidRPr="00475D5E" w:rsidRDefault="00475D5E" w:rsidP="00172879">
      <w:pPr>
        <w:numPr>
          <w:ilvl w:val="0"/>
          <w:numId w:val="1"/>
        </w:numPr>
        <w:tabs>
          <w:tab w:val="clear" w:pos="720"/>
        </w:tabs>
        <w:ind w:left="426"/>
        <w:rPr>
          <w:rStyle w:val="HCABodytext"/>
          <w:rFonts w:ascii="Arial" w:hAnsi="Arial"/>
        </w:rPr>
      </w:pPr>
      <w:r>
        <w:rPr>
          <w:rStyle w:val="HCABodytext"/>
          <w:rFonts w:ascii="Arial" w:hAnsi="Arial"/>
        </w:rPr>
        <w:t>Under</w:t>
      </w:r>
      <w:r w:rsidRPr="00475D5E">
        <w:rPr>
          <w:rStyle w:val="HCABodytext"/>
          <w:rFonts w:ascii="Arial" w:hAnsi="Arial"/>
        </w:rPr>
        <w:t xml:space="preserve"> </w:t>
      </w:r>
      <w:r w:rsidR="00546C24" w:rsidRPr="00475D5E">
        <w:rPr>
          <w:rStyle w:val="HCABodytext"/>
          <w:rFonts w:ascii="Arial" w:hAnsi="Arial"/>
        </w:rPr>
        <w:t>S.141 (</w:t>
      </w:r>
      <w:r w:rsidR="005D73AF" w:rsidRPr="00475D5E">
        <w:rPr>
          <w:rStyle w:val="HCABodytext"/>
          <w:rFonts w:ascii="Arial" w:hAnsi="Arial"/>
        </w:rPr>
        <w:t>4) Housing (Right to Acquire) Re</w:t>
      </w:r>
      <w:r w:rsidR="00546C24" w:rsidRPr="00475D5E">
        <w:rPr>
          <w:rStyle w:val="HCABodytext"/>
          <w:rFonts w:ascii="Arial" w:hAnsi="Arial"/>
        </w:rPr>
        <w:t>gulations 1997, if you (the Tenant) have not c</w:t>
      </w:r>
      <w:r w:rsidR="005D73AF" w:rsidRPr="00475D5E">
        <w:rPr>
          <w:rStyle w:val="HCABodytext"/>
          <w:rFonts w:ascii="Arial" w:hAnsi="Arial"/>
        </w:rPr>
        <w:t>omplied with the Notice to Complete by the end of the period set out in the notice or that period as extended by us</w:t>
      </w:r>
      <w:r w:rsidR="00546C24" w:rsidRPr="00475D5E">
        <w:rPr>
          <w:rStyle w:val="HCABodytext"/>
          <w:rFonts w:ascii="Arial" w:hAnsi="Arial"/>
        </w:rPr>
        <w:t xml:space="preserve"> (the Landlord)</w:t>
      </w:r>
      <w:r w:rsidR="005D73AF" w:rsidRPr="00475D5E">
        <w:rPr>
          <w:rStyle w:val="HCABodytext"/>
          <w:rFonts w:ascii="Arial" w:hAnsi="Arial"/>
        </w:rPr>
        <w:t xml:space="preserve"> under </w:t>
      </w:r>
      <w:r w:rsidR="00546C24" w:rsidRPr="00475D5E">
        <w:rPr>
          <w:rStyle w:val="HCABodytext"/>
          <w:rFonts w:ascii="Arial" w:hAnsi="Arial"/>
        </w:rPr>
        <w:t>S.141 (</w:t>
      </w:r>
      <w:r w:rsidR="005D73AF" w:rsidRPr="00475D5E">
        <w:rPr>
          <w:rStyle w:val="HCABodytext"/>
          <w:rFonts w:ascii="Arial" w:hAnsi="Arial"/>
        </w:rPr>
        <w:t xml:space="preserve">3) Housing (Right to Acquire) Regulations 1997 the notice claiming to exercise the Right to Acquire shall be deemed to be withdrawn. </w:t>
      </w:r>
    </w:p>
    <w:p w:rsidR="00546C24" w:rsidRPr="00475D5E" w:rsidRDefault="00546C24" w:rsidP="00546C24">
      <w:pPr>
        <w:rPr>
          <w:rStyle w:val="HCABodytext"/>
          <w:rFonts w:ascii="Arial" w:hAnsi="Arial"/>
        </w:rPr>
      </w:pPr>
    </w:p>
    <w:p w:rsidR="00882082" w:rsidRPr="00475D5E" w:rsidRDefault="00546C24" w:rsidP="005D73AF">
      <w:pPr>
        <w:rPr>
          <w:rStyle w:val="HCABodytext"/>
          <w:rFonts w:ascii="Arial" w:hAnsi="Arial"/>
        </w:rPr>
      </w:pPr>
      <w:r w:rsidRPr="00475D5E">
        <w:rPr>
          <w:rStyle w:val="HCABodytext"/>
          <w:rFonts w:ascii="Arial" w:hAnsi="Arial"/>
        </w:rPr>
        <w:t>NOT</w:t>
      </w:r>
      <w:r w:rsidR="005D73AF" w:rsidRPr="00475D5E">
        <w:rPr>
          <w:rStyle w:val="HCABodytext"/>
          <w:rFonts w:ascii="Arial" w:hAnsi="Arial"/>
        </w:rPr>
        <w:t>E: It is important that you pass this Notice to your solicitor</w:t>
      </w:r>
      <w:r w:rsidRPr="00475D5E">
        <w:rPr>
          <w:rStyle w:val="HCABodytext"/>
          <w:rFonts w:ascii="Arial" w:hAnsi="Arial"/>
        </w:rPr>
        <w:t>.</w:t>
      </w:r>
    </w:p>
    <w:p w:rsidR="00653783" w:rsidRDefault="00653783" w:rsidP="00172879">
      <w:pPr>
        <w:spacing w:before="120" w:after="240"/>
        <w:rPr>
          <w:rStyle w:val="HCABodytext"/>
          <w:rFonts w:ascii="Arial" w:hAnsi="Arial"/>
          <w:sz w:val="32"/>
          <w:szCs w:val="32"/>
        </w:rPr>
      </w:pPr>
    </w:p>
    <w:p w:rsidR="00546C24" w:rsidRPr="00F5612E" w:rsidRDefault="00546C24" w:rsidP="00172879">
      <w:pPr>
        <w:spacing w:before="120" w:after="240"/>
        <w:rPr>
          <w:rStyle w:val="HCABodytext"/>
          <w:rFonts w:ascii="Arial" w:hAnsi="Arial"/>
          <w:sz w:val="32"/>
          <w:szCs w:val="32"/>
        </w:rPr>
      </w:pPr>
      <w:r>
        <w:rPr>
          <w:rStyle w:val="HCABodytext"/>
          <w:rFonts w:ascii="Arial" w:hAnsi="Arial"/>
          <w:sz w:val="32"/>
          <w:szCs w:val="32"/>
        </w:rPr>
        <w:t>Part B</w:t>
      </w:r>
      <w:r w:rsidRPr="00F5612E">
        <w:rPr>
          <w:rStyle w:val="HCABodytext"/>
          <w:rFonts w:ascii="Arial" w:hAnsi="Arial"/>
          <w:sz w:val="32"/>
          <w:szCs w:val="32"/>
        </w:rPr>
        <w:t>: Signature by or on behalf of the landlord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1843"/>
        <w:gridCol w:w="900"/>
      </w:tblGrid>
      <w:tr w:rsidR="00546C24" w:rsidRPr="00014B59" w:rsidTr="00172879">
        <w:tc>
          <w:tcPr>
            <w:tcW w:w="3085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014B59">
              <w:rPr>
                <w:rStyle w:val="HCABodytext"/>
                <w:rFonts w:ascii="Arial" w:hAnsi="Arial"/>
                <w:b/>
                <w:szCs w:val="22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014B59">
              <w:rPr>
                <w:rStyle w:val="HCABodytext"/>
                <w:rFonts w:ascii="Arial" w:hAnsi="Arial"/>
                <w:b/>
                <w:szCs w:val="22"/>
              </w:rPr>
              <w:t>Print name</w:t>
            </w:r>
          </w:p>
        </w:tc>
        <w:tc>
          <w:tcPr>
            <w:tcW w:w="1843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014B59">
              <w:rPr>
                <w:rStyle w:val="HCABodytext"/>
                <w:rFonts w:ascii="Arial" w:hAnsi="Arial"/>
                <w:b/>
                <w:szCs w:val="22"/>
              </w:rPr>
              <w:t>Position</w:t>
            </w:r>
          </w:p>
        </w:tc>
        <w:tc>
          <w:tcPr>
            <w:tcW w:w="900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b/>
                <w:szCs w:val="22"/>
              </w:rPr>
            </w:pPr>
            <w:r w:rsidRPr="00014B59">
              <w:rPr>
                <w:rStyle w:val="HCABodytext"/>
                <w:rFonts w:ascii="Arial" w:hAnsi="Arial"/>
                <w:b/>
                <w:szCs w:val="22"/>
              </w:rPr>
              <w:t>Date</w:t>
            </w:r>
          </w:p>
        </w:tc>
      </w:tr>
      <w:tr w:rsidR="00546C24" w:rsidRPr="00014B59" w:rsidTr="00172879">
        <w:tc>
          <w:tcPr>
            <w:tcW w:w="3085" w:type="dxa"/>
            <w:shd w:val="clear" w:color="auto" w:fill="auto"/>
          </w:tcPr>
          <w:p w:rsidR="00546C24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  <w:p w:rsidR="00172879" w:rsidRDefault="00172879" w:rsidP="00016981">
            <w:pPr>
              <w:rPr>
                <w:rStyle w:val="HCABodytext"/>
                <w:rFonts w:ascii="Arial" w:hAnsi="Arial"/>
                <w:szCs w:val="22"/>
              </w:rPr>
            </w:pPr>
          </w:p>
          <w:p w:rsidR="00172879" w:rsidRPr="00014B59" w:rsidRDefault="00172879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46C24" w:rsidRPr="00014B59" w:rsidRDefault="00546C24" w:rsidP="00016981">
            <w:pPr>
              <w:rPr>
                <w:rStyle w:val="HCABodytext"/>
                <w:rFonts w:ascii="Arial" w:hAnsi="Arial"/>
                <w:szCs w:val="22"/>
              </w:rPr>
            </w:pPr>
          </w:p>
        </w:tc>
      </w:tr>
    </w:tbl>
    <w:p w:rsidR="00546C24" w:rsidRDefault="00546C24" w:rsidP="005D73AF">
      <w:pPr>
        <w:rPr>
          <w:rStyle w:val="HCABodytext"/>
        </w:rPr>
      </w:pPr>
    </w:p>
    <w:p w:rsidR="00546C24" w:rsidRPr="00546C24" w:rsidRDefault="00862877" w:rsidP="00546C24">
      <w:pPr>
        <w:rPr>
          <w:rStyle w:val="HCABodytext"/>
        </w:rPr>
      </w:pPr>
      <w:r>
        <w:rPr>
          <w:rStyle w:val="HCABodytext"/>
        </w:rPr>
        <w:t>*</w:t>
      </w:r>
      <w:r w:rsidR="00546C24" w:rsidRPr="00546C24">
        <w:rPr>
          <w:rStyle w:val="HCABodytext"/>
        </w:rPr>
        <w:t xml:space="preserve">Relevant Matters are defined in Section 140(5) Housing (Right to Acquire) Regulations 1997 as “matters relating to the grant and </w:t>
      </w:r>
      <w:r w:rsidR="00546C24">
        <w:rPr>
          <w:rStyle w:val="HCABodytext"/>
        </w:rPr>
        <w:t xml:space="preserve">to the amount to be left </w:t>
      </w:r>
      <w:r w:rsidR="00546C24" w:rsidRPr="00546C24">
        <w:rPr>
          <w:rStyle w:val="HCABodytext"/>
        </w:rPr>
        <w:t>outstanding or advanced</w:t>
      </w:r>
      <w:r w:rsidR="00546C24">
        <w:rPr>
          <w:rStyle w:val="HCABodytext"/>
        </w:rPr>
        <w:t xml:space="preserve"> </w:t>
      </w:r>
      <w:r w:rsidR="00546C24" w:rsidRPr="00546C24">
        <w:rPr>
          <w:rStyle w:val="HCABodytext"/>
        </w:rPr>
        <w:t>on the security of the dwelling ‘house’”.</w:t>
      </w:r>
    </w:p>
    <w:sectPr w:rsidR="00546C24" w:rsidRPr="00546C24" w:rsidSect="00901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7" w:right="2552" w:bottom="907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6C" w:rsidRDefault="00E0466C">
      <w:r>
        <w:separator/>
      </w:r>
    </w:p>
  </w:endnote>
  <w:endnote w:type="continuationSeparator" w:id="0">
    <w:p w:rsidR="00E0466C" w:rsidRDefault="00E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4" w:rsidRDefault="002E3334" w:rsidP="002E3334">
    <w:pPr>
      <w:pStyle w:val="Footer"/>
    </w:pPr>
    <w:bookmarkStart w:id="1" w:name="aliashAdvancedFooterprot1FooterEvenPages"/>
  </w:p>
  <w:bookmarkEnd w:id="1"/>
  <w:p w:rsidR="002E3334" w:rsidRDefault="002E3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4" w:rsidRDefault="002E3334" w:rsidP="002E3334">
    <w:pPr>
      <w:pStyle w:val="Footer"/>
    </w:pPr>
    <w:bookmarkStart w:id="2" w:name="aliashAdvancedFooterprotec1FooterPrimary"/>
  </w:p>
  <w:bookmarkEnd w:id="2"/>
  <w:p w:rsidR="002E3334" w:rsidRDefault="002E33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4" w:rsidRDefault="002E3334" w:rsidP="002E3334">
    <w:pPr>
      <w:pStyle w:val="Footer"/>
    </w:pPr>
    <w:bookmarkStart w:id="3" w:name="aliashAdvancedFooterprot1FooterFirstPage"/>
  </w:p>
  <w:bookmarkEnd w:id="3"/>
  <w:p w:rsidR="002E3334" w:rsidRDefault="002E3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6C" w:rsidRDefault="00E0466C">
      <w:r>
        <w:separator/>
      </w:r>
    </w:p>
  </w:footnote>
  <w:footnote w:type="continuationSeparator" w:id="0">
    <w:p w:rsidR="00E0466C" w:rsidRDefault="00E0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4" w:rsidRDefault="002E3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AB" w:rsidRDefault="00172879">
    <w:pPr>
      <w:pStyle w:val="Header"/>
    </w:pPr>
    <w:r>
      <w:rPr>
        <w:noProof/>
        <w:lang w:eastAsia="en-GB"/>
      </w:rPr>
      <w:drawing>
        <wp:inline distT="0" distB="0" distL="0" distR="0">
          <wp:extent cx="1181100" cy="933450"/>
          <wp:effectExtent l="0" t="0" r="0" b="0"/>
          <wp:docPr id="1" name="Picture 1" descr="Description: Description: HC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C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8F" w:rsidRDefault="00172879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1181100" cy="933450"/>
          <wp:effectExtent l="0" t="0" r="0" b="0"/>
          <wp:docPr id="2" name="Picture 1" descr="Description: Description: HC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C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334" w:rsidRDefault="002E3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C1F"/>
    <w:multiLevelType w:val="hybridMultilevel"/>
    <w:tmpl w:val="B4349C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E5DB8"/>
    <w:multiLevelType w:val="hybridMultilevel"/>
    <w:tmpl w:val="54629D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E23BF"/>
    <w:multiLevelType w:val="hybridMultilevel"/>
    <w:tmpl w:val="F0F47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F9"/>
    <w:rsid w:val="00014B59"/>
    <w:rsid w:val="00016981"/>
    <w:rsid w:val="00083CE0"/>
    <w:rsid w:val="000A2F21"/>
    <w:rsid w:val="000C30F9"/>
    <w:rsid w:val="00172879"/>
    <w:rsid w:val="001E02BB"/>
    <w:rsid w:val="001E726F"/>
    <w:rsid w:val="002030B2"/>
    <w:rsid w:val="00232A47"/>
    <w:rsid w:val="002B32C2"/>
    <w:rsid w:val="002D2868"/>
    <w:rsid w:val="002E3334"/>
    <w:rsid w:val="002F775C"/>
    <w:rsid w:val="0031508F"/>
    <w:rsid w:val="00324CB3"/>
    <w:rsid w:val="00327D9B"/>
    <w:rsid w:val="0033475B"/>
    <w:rsid w:val="00352218"/>
    <w:rsid w:val="003550F8"/>
    <w:rsid w:val="003F4908"/>
    <w:rsid w:val="00446B06"/>
    <w:rsid w:val="00475D5E"/>
    <w:rsid w:val="004E7EDA"/>
    <w:rsid w:val="004F1282"/>
    <w:rsid w:val="00501DD5"/>
    <w:rsid w:val="005444B8"/>
    <w:rsid w:val="00546C24"/>
    <w:rsid w:val="005B1906"/>
    <w:rsid w:val="005D73AF"/>
    <w:rsid w:val="005F7546"/>
    <w:rsid w:val="00652648"/>
    <w:rsid w:val="00653783"/>
    <w:rsid w:val="00682B20"/>
    <w:rsid w:val="00692ACE"/>
    <w:rsid w:val="00697A0C"/>
    <w:rsid w:val="006B2235"/>
    <w:rsid w:val="00774DAA"/>
    <w:rsid w:val="007B6E22"/>
    <w:rsid w:val="007D3567"/>
    <w:rsid w:val="007E3FF6"/>
    <w:rsid w:val="007F5CD1"/>
    <w:rsid w:val="00827CA9"/>
    <w:rsid w:val="00836FF8"/>
    <w:rsid w:val="008406ED"/>
    <w:rsid w:val="00862877"/>
    <w:rsid w:val="008665AB"/>
    <w:rsid w:val="00882082"/>
    <w:rsid w:val="008F2D0F"/>
    <w:rsid w:val="008F677C"/>
    <w:rsid w:val="009016DF"/>
    <w:rsid w:val="009641B7"/>
    <w:rsid w:val="009B582D"/>
    <w:rsid w:val="00A51E7B"/>
    <w:rsid w:val="00A910E6"/>
    <w:rsid w:val="00AA4664"/>
    <w:rsid w:val="00AC3187"/>
    <w:rsid w:val="00AC4F4B"/>
    <w:rsid w:val="00AD0CB4"/>
    <w:rsid w:val="00B604BF"/>
    <w:rsid w:val="00BD22A3"/>
    <w:rsid w:val="00BF18FA"/>
    <w:rsid w:val="00C35FB0"/>
    <w:rsid w:val="00C91BED"/>
    <w:rsid w:val="00D15D83"/>
    <w:rsid w:val="00D34330"/>
    <w:rsid w:val="00D555D0"/>
    <w:rsid w:val="00D74E50"/>
    <w:rsid w:val="00DB549E"/>
    <w:rsid w:val="00DE137A"/>
    <w:rsid w:val="00E0466C"/>
    <w:rsid w:val="00E46686"/>
    <w:rsid w:val="00E61869"/>
    <w:rsid w:val="00E92059"/>
    <w:rsid w:val="00EB3EFE"/>
    <w:rsid w:val="00ED15F8"/>
    <w:rsid w:val="00EE552A"/>
    <w:rsid w:val="00EF0A5C"/>
    <w:rsid w:val="00F1512A"/>
    <w:rsid w:val="00F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E50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rsid w:val="009B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232A47"/>
  </w:style>
  <w:style w:type="paragraph" w:styleId="BalloonText">
    <w:name w:val="Balloon Text"/>
    <w:basedOn w:val="Normal"/>
    <w:semiHidden/>
    <w:rsid w:val="00475D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3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567"/>
    <w:rPr>
      <w:sz w:val="20"/>
    </w:rPr>
  </w:style>
  <w:style w:type="character" w:customStyle="1" w:styleId="CommentTextChar">
    <w:name w:val="Comment Text Char"/>
    <w:link w:val="CommentText"/>
    <w:rsid w:val="007D3567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567"/>
    <w:rPr>
      <w:b/>
      <w:bCs/>
    </w:rPr>
  </w:style>
  <w:style w:type="character" w:customStyle="1" w:styleId="CommentSubjectChar">
    <w:name w:val="Comment Subject Char"/>
    <w:link w:val="CommentSubject"/>
    <w:rsid w:val="007D3567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E50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rsid w:val="009B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232A47"/>
  </w:style>
  <w:style w:type="paragraph" w:styleId="BalloonText">
    <w:name w:val="Balloon Text"/>
    <w:basedOn w:val="Normal"/>
    <w:semiHidden/>
    <w:rsid w:val="00475D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3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567"/>
    <w:rPr>
      <w:sz w:val="20"/>
    </w:rPr>
  </w:style>
  <w:style w:type="character" w:customStyle="1" w:styleId="CommentTextChar">
    <w:name w:val="Comment Text Char"/>
    <w:link w:val="CommentText"/>
    <w:rsid w:val="007D3567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567"/>
    <w:rPr>
      <w:b/>
      <w:bCs/>
    </w:rPr>
  </w:style>
  <w:style w:type="character" w:customStyle="1" w:styleId="CommentSubjectChar">
    <w:name w:val="Comment Subject Char"/>
    <w:link w:val="CommentSubject"/>
    <w:rsid w:val="007D3567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AF89D682-931F-4FD5-A7B1-DEFBBF12F6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BDC0FEB3.dotm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1</vt:lpstr>
    </vt:vector>
  </TitlesOfParts>
  <Company>Central Office of Information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1</dc:title>
  <dc:creator>Andrew Glass</dc:creator>
  <cp:lastModifiedBy>Julia Murray</cp:lastModifiedBy>
  <cp:revision>3</cp:revision>
  <cp:lastPrinted>2008-11-11T16:28:00Z</cp:lastPrinted>
  <dcterms:created xsi:type="dcterms:W3CDTF">2015-04-29T13:49:00Z</dcterms:created>
  <dcterms:modified xsi:type="dcterms:W3CDTF">2015-05-15T10:27:00Z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d2d0e03c-aac1-4b0b-a068-8ce980fd4523</vt:lpwstr>
  </property>
  <property fmtid="{D5CDD505-2E9C-101B-9397-08002B2CF9AE}" pid="3" name="HCAGPMS">
    <vt:lpwstr>OFFICIAL</vt:lpwstr>
  </property>
  <property fmtid="{D5CDD505-2E9C-101B-9397-08002B2CF9AE}" pid="4" name="docIndexRef">
    <vt:lpwstr>0fe608d1-2ef7-44ef-bfd7-585a8dcedde3</vt:lpwstr>
  </property>
  <property fmtid="{D5CDD505-2E9C-101B-9397-08002B2CF9AE}" pid="5" name="bjDocumentSecurityLabel">
    <vt:lpwstr>No Marking</vt:lpwstr>
  </property>
  <property fmtid="{D5CDD505-2E9C-101B-9397-08002B2CF9AE}" pid="6" name="bjSaver">
    <vt:lpwstr>bKqPkaU/Mzv6o597Ykp9BfROhvNCwqPq</vt:lpwstr>
  </property>
</Properties>
</file>