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8B5F" w14:textId="77777777" w:rsidR="00070BF1" w:rsidRPr="00070BF1" w:rsidRDefault="00070BF1" w:rsidP="00070BF1">
      <w:pPr>
        <w:pStyle w:val="Heading1"/>
        <w:numPr>
          <w:ilvl w:val="0"/>
          <w:numId w:val="0"/>
        </w:numPr>
        <w:ind w:left="709" w:hanging="709"/>
        <w:jc w:val="both"/>
        <w:rPr>
          <w:rFonts w:ascii="Arial" w:hAnsi="Arial" w:cs="Arial"/>
          <w:color w:val="auto"/>
          <w:sz w:val="28"/>
          <w:szCs w:val="28"/>
        </w:rPr>
      </w:pPr>
      <w:bookmarkStart w:id="0" w:name="_Toc136941623"/>
      <w:r w:rsidRPr="00070BF1">
        <w:rPr>
          <w:rFonts w:ascii="Arial" w:hAnsi="Arial" w:cs="Arial"/>
          <w:color w:val="auto"/>
          <w:sz w:val="28"/>
          <w:szCs w:val="28"/>
        </w:rPr>
        <w:t>Annex A - Consultation response form</w:t>
      </w:r>
      <w:bookmarkEnd w:id="0"/>
    </w:p>
    <w:p w14:paraId="409A6C37" w14:textId="77777777" w:rsidR="00070BF1" w:rsidRPr="00365274" w:rsidRDefault="00070BF1" w:rsidP="00070BF1">
      <w:pPr>
        <w:jc w:val="both"/>
      </w:pPr>
    </w:p>
    <w:p w14:paraId="7F36565D" w14:textId="77777777" w:rsidR="00070BF1" w:rsidRDefault="00070BF1" w:rsidP="00070BF1">
      <w:pPr>
        <w:pStyle w:val="Heading2"/>
        <w:jc w:val="both"/>
      </w:pPr>
      <w:r>
        <w:t>About you</w:t>
      </w:r>
    </w:p>
    <w:p w14:paraId="629C2C90" w14:textId="77777777" w:rsidR="00070BF1" w:rsidRDefault="00070BF1" w:rsidP="00070BF1">
      <w:pPr>
        <w:jc w:val="both"/>
      </w:pPr>
    </w:p>
    <w:p w14:paraId="1C66770B" w14:textId="77777777" w:rsidR="00070BF1" w:rsidRDefault="00070BF1" w:rsidP="00070BF1">
      <w:pPr>
        <w:jc w:val="both"/>
      </w:pPr>
      <w:r>
        <w:t>Please use this section to tell us about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0BF1" w14:paraId="79175D00" w14:textId="77777777" w:rsidTr="00E80FAA">
        <w:tc>
          <w:tcPr>
            <w:tcW w:w="2972" w:type="dxa"/>
            <w:shd w:val="clear" w:color="auto" w:fill="ECD5F7"/>
          </w:tcPr>
          <w:p w14:paraId="21F19599" w14:textId="77777777" w:rsidR="00070BF1" w:rsidRDefault="00070BF1" w:rsidP="00E8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  <w:p w14:paraId="4C04D5B0" w14:textId="77777777" w:rsidR="00070BF1" w:rsidRPr="00162328" w:rsidRDefault="00070BF1" w:rsidP="00E80FAA">
            <w:pPr>
              <w:jc w:val="both"/>
              <w:rPr>
                <w:b/>
                <w:bCs/>
              </w:rPr>
            </w:pPr>
          </w:p>
        </w:tc>
        <w:tc>
          <w:tcPr>
            <w:tcW w:w="6044" w:type="dxa"/>
          </w:tcPr>
          <w:p w14:paraId="7086A93C" w14:textId="77777777" w:rsidR="00070BF1" w:rsidRDefault="00070BF1" w:rsidP="00E80FAA">
            <w:pPr>
              <w:jc w:val="both"/>
            </w:pPr>
          </w:p>
        </w:tc>
      </w:tr>
      <w:tr w:rsidR="00070BF1" w14:paraId="24908E46" w14:textId="77777777" w:rsidTr="00E80FAA">
        <w:tc>
          <w:tcPr>
            <w:tcW w:w="2972" w:type="dxa"/>
            <w:shd w:val="clear" w:color="auto" w:fill="ECD5F7"/>
          </w:tcPr>
          <w:p w14:paraId="1057D319" w14:textId="77777777" w:rsidR="00070BF1" w:rsidRDefault="00070BF1" w:rsidP="00E80FAA">
            <w:pPr>
              <w:jc w:val="both"/>
            </w:pPr>
            <w:r w:rsidRPr="00162328">
              <w:rPr>
                <w:b/>
                <w:bCs/>
              </w:rPr>
              <w:t>Job title</w:t>
            </w:r>
            <w:r>
              <w:t xml:space="preserve"> or capacity in which you are responding to this consultation exercise (for example, member of the public)</w:t>
            </w:r>
          </w:p>
          <w:p w14:paraId="144A1092" w14:textId="77777777" w:rsidR="00070BF1" w:rsidRDefault="00070BF1" w:rsidP="00E80FAA">
            <w:pPr>
              <w:jc w:val="both"/>
            </w:pPr>
          </w:p>
        </w:tc>
        <w:tc>
          <w:tcPr>
            <w:tcW w:w="6044" w:type="dxa"/>
          </w:tcPr>
          <w:p w14:paraId="786A6423" w14:textId="77777777" w:rsidR="00070BF1" w:rsidRDefault="00070BF1" w:rsidP="00E80FAA">
            <w:pPr>
              <w:jc w:val="both"/>
            </w:pPr>
          </w:p>
        </w:tc>
      </w:tr>
      <w:tr w:rsidR="00070BF1" w14:paraId="68B0F4E0" w14:textId="77777777" w:rsidTr="00E80FAA">
        <w:tc>
          <w:tcPr>
            <w:tcW w:w="2972" w:type="dxa"/>
            <w:shd w:val="clear" w:color="auto" w:fill="ECD5F7"/>
          </w:tcPr>
          <w:p w14:paraId="58AEDB23" w14:textId="77777777" w:rsidR="00070BF1" w:rsidRDefault="00070BF1" w:rsidP="00E80FAA">
            <w:pPr>
              <w:jc w:val="both"/>
            </w:pPr>
            <w:r w:rsidRPr="00162328">
              <w:rPr>
                <w:b/>
                <w:bCs/>
              </w:rPr>
              <w:t>Company name/organisation</w:t>
            </w:r>
            <w:r>
              <w:t xml:space="preserve"> (if applicable)</w:t>
            </w:r>
          </w:p>
          <w:p w14:paraId="4719A109" w14:textId="77777777" w:rsidR="00070BF1" w:rsidRDefault="00070BF1" w:rsidP="00E80FAA">
            <w:pPr>
              <w:jc w:val="both"/>
            </w:pPr>
          </w:p>
        </w:tc>
        <w:tc>
          <w:tcPr>
            <w:tcW w:w="6044" w:type="dxa"/>
          </w:tcPr>
          <w:p w14:paraId="3D43AF82" w14:textId="77777777" w:rsidR="00070BF1" w:rsidRDefault="00070BF1" w:rsidP="00E80FAA">
            <w:pPr>
              <w:jc w:val="both"/>
            </w:pPr>
          </w:p>
        </w:tc>
      </w:tr>
      <w:tr w:rsidR="00070BF1" w14:paraId="0C118E9F" w14:textId="77777777" w:rsidTr="00E80FAA">
        <w:tc>
          <w:tcPr>
            <w:tcW w:w="2972" w:type="dxa"/>
            <w:shd w:val="clear" w:color="auto" w:fill="ECD5F7"/>
          </w:tcPr>
          <w:p w14:paraId="67AF2FBB" w14:textId="77777777" w:rsidR="00070BF1" w:rsidRPr="00984A35" w:rsidRDefault="00070BF1" w:rsidP="00E80FAA">
            <w:pPr>
              <w:jc w:val="both"/>
              <w:rPr>
                <w:b/>
                <w:bCs/>
              </w:rPr>
            </w:pPr>
            <w:r w:rsidRPr="00984A35">
              <w:rPr>
                <w:b/>
                <w:bCs/>
              </w:rPr>
              <w:t>Contact details</w:t>
            </w:r>
          </w:p>
          <w:p w14:paraId="46C70A86" w14:textId="77777777" w:rsidR="00070BF1" w:rsidRDefault="00070BF1" w:rsidP="00E80FAA">
            <w:pPr>
              <w:jc w:val="both"/>
            </w:pPr>
          </w:p>
          <w:p w14:paraId="5CEB9E9B" w14:textId="77777777" w:rsidR="00070BF1" w:rsidRDefault="00070BF1" w:rsidP="00E80FAA">
            <w:pPr>
              <w:jc w:val="both"/>
            </w:pPr>
            <w:r w:rsidRPr="00162328">
              <w:t>1)</w:t>
            </w:r>
            <w:r>
              <w:t xml:space="preserve"> Email address</w:t>
            </w:r>
          </w:p>
          <w:p w14:paraId="563077AD" w14:textId="77777777" w:rsidR="00070BF1" w:rsidRDefault="00070BF1" w:rsidP="00E80FAA">
            <w:pPr>
              <w:jc w:val="both"/>
            </w:pPr>
            <w:r>
              <w:t>OR</w:t>
            </w:r>
          </w:p>
          <w:p w14:paraId="1C6BF9BF" w14:textId="77777777" w:rsidR="00070BF1" w:rsidRDefault="00070BF1" w:rsidP="00E80FAA">
            <w:pPr>
              <w:jc w:val="both"/>
            </w:pPr>
            <w:r>
              <w:t>2) Main address including postcode</w:t>
            </w:r>
          </w:p>
          <w:p w14:paraId="7558DC51" w14:textId="77777777" w:rsidR="00070BF1" w:rsidRPr="00162328" w:rsidRDefault="00070BF1" w:rsidP="00E80FAA">
            <w:pPr>
              <w:jc w:val="both"/>
            </w:pPr>
          </w:p>
        </w:tc>
        <w:tc>
          <w:tcPr>
            <w:tcW w:w="6044" w:type="dxa"/>
          </w:tcPr>
          <w:p w14:paraId="6D08F7A6" w14:textId="77777777" w:rsidR="00070BF1" w:rsidRDefault="00070BF1" w:rsidP="00E80FAA">
            <w:pPr>
              <w:jc w:val="both"/>
            </w:pPr>
          </w:p>
        </w:tc>
      </w:tr>
      <w:tr w:rsidR="00070BF1" w14:paraId="48285A9F" w14:textId="77777777" w:rsidTr="00E80FAA">
        <w:tc>
          <w:tcPr>
            <w:tcW w:w="9016" w:type="dxa"/>
            <w:gridSpan w:val="2"/>
            <w:shd w:val="clear" w:color="auto" w:fill="ECD5F7"/>
          </w:tcPr>
          <w:p w14:paraId="18993238" w14:textId="4B18F1DB" w:rsidR="00070BF1" w:rsidRDefault="00070BF1" w:rsidP="00E80FAA">
            <w:pPr>
              <w:jc w:val="both"/>
            </w:pPr>
            <w:r>
              <w:t xml:space="preserve">If you would like to remain anonymous, please tick this box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4F295C27" w14:textId="77777777" w:rsidR="00070BF1" w:rsidRPr="00162328" w:rsidRDefault="00070BF1" w:rsidP="00070BF1">
      <w:pPr>
        <w:jc w:val="both"/>
      </w:pPr>
    </w:p>
    <w:p w14:paraId="00C12E92" w14:textId="77777777" w:rsidR="00070BF1" w:rsidRDefault="00070BF1" w:rsidP="00070BF1">
      <w:pPr>
        <w:pStyle w:val="Heading2"/>
        <w:jc w:val="both"/>
      </w:pPr>
      <w:r>
        <w:t>Responses</w:t>
      </w:r>
    </w:p>
    <w:p w14:paraId="0E2447D2" w14:textId="77777777" w:rsidR="00070BF1" w:rsidRDefault="00070BF1" w:rsidP="00070BF1">
      <w:pPr>
        <w:jc w:val="both"/>
      </w:pPr>
    </w:p>
    <w:p w14:paraId="20E40049" w14:textId="77777777" w:rsidR="00070BF1" w:rsidRDefault="00070BF1" w:rsidP="00070BF1">
      <w:pPr>
        <w:jc w:val="both"/>
      </w:pPr>
      <w:r w:rsidRPr="21555E35">
        <w:rPr>
          <w:b/>
          <w:bCs/>
        </w:rPr>
        <w:t>Q1)</w:t>
      </w:r>
      <w:r>
        <w:t xml:space="preserve"> Does the drafting of the four conditions on pages 4 and 22 of the guidance help you understand the circumstances in which registration is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1CE3C508" w14:textId="77777777" w:rsidTr="00E80FAA">
        <w:trPr>
          <w:trHeight w:val="1261"/>
        </w:trPr>
        <w:tc>
          <w:tcPr>
            <w:tcW w:w="9016" w:type="dxa"/>
          </w:tcPr>
          <w:p w14:paraId="65EBA9F3" w14:textId="77777777" w:rsidR="00070BF1" w:rsidRDefault="00070BF1" w:rsidP="00E80FAA">
            <w:pPr>
              <w:jc w:val="both"/>
            </w:pPr>
          </w:p>
        </w:tc>
      </w:tr>
    </w:tbl>
    <w:p w14:paraId="690A755B" w14:textId="77777777" w:rsidR="00070BF1" w:rsidRDefault="00070BF1" w:rsidP="00070BF1">
      <w:pPr>
        <w:jc w:val="both"/>
      </w:pPr>
    </w:p>
    <w:p w14:paraId="51451FC4" w14:textId="77777777" w:rsidR="00070BF1" w:rsidRDefault="00070BF1" w:rsidP="00070BF1">
      <w:pPr>
        <w:jc w:val="both"/>
        <w:rPr>
          <w:szCs w:val="24"/>
        </w:rPr>
      </w:pPr>
      <w:r w:rsidRPr="00984A35">
        <w:rPr>
          <w:b/>
          <w:bCs/>
        </w:rPr>
        <w:t>Q2)</w:t>
      </w:r>
      <w:r>
        <w:rPr>
          <w:b/>
          <w:bCs/>
        </w:rPr>
        <w:t xml:space="preserve"> </w:t>
      </w:r>
      <w:r w:rsidRPr="00240432">
        <w:rPr>
          <w:szCs w:val="24"/>
        </w:rPr>
        <w:t xml:space="preserve">Does the drafting of the definition of “direction” in paragraphs </w:t>
      </w:r>
      <w:r>
        <w:rPr>
          <w:szCs w:val="24"/>
        </w:rPr>
        <w:t>22-29</w:t>
      </w:r>
      <w:r w:rsidRPr="00240432">
        <w:rPr>
          <w:szCs w:val="24"/>
        </w:rPr>
        <w:t xml:space="preserve"> (political influence tier) and paragraphs </w:t>
      </w:r>
      <w:r>
        <w:rPr>
          <w:szCs w:val="24"/>
        </w:rPr>
        <w:t>61-64</w:t>
      </w:r>
      <w:r w:rsidRPr="00240432">
        <w:rPr>
          <w:szCs w:val="24"/>
        </w:rPr>
        <w:t xml:space="preserve"> (enhanced tier) assist you in understanding the scope of registration requirements?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355FAB0A" w14:textId="77777777" w:rsidTr="00E80FAA">
        <w:trPr>
          <w:trHeight w:val="1387"/>
        </w:trPr>
        <w:tc>
          <w:tcPr>
            <w:tcW w:w="9016" w:type="dxa"/>
          </w:tcPr>
          <w:p w14:paraId="63E077C5" w14:textId="77777777" w:rsidR="00070BF1" w:rsidRDefault="00070BF1" w:rsidP="00E80FAA">
            <w:pPr>
              <w:jc w:val="both"/>
            </w:pPr>
          </w:p>
        </w:tc>
      </w:tr>
    </w:tbl>
    <w:p w14:paraId="32317CBE" w14:textId="77777777" w:rsidR="00070BF1" w:rsidRDefault="00070BF1" w:rsidP="00070BF1">
      <w:pPr>
        <w:jc w:val="both"/>
      </w:pPr>
      <w:r w:rsidRPr="00984A35">
        <w:rPr>
          <w:b/>
          <w:bCs/>
        </w:rPr>
        <w:t>Q</w:t>
      </w:r>
      <w:r>
        <w:rPr>
          <w:b/>
          <w:bCs/>
        </w:rPr>
        <w:t>3</w:t>
      </w:r>
      <w:r w:rsidRPr="00984A35">
        <w:rPr>
          <w:b/>
          <w:bCs/>
        </w:rPr>
        <w:t>)</w:t>
      </w:r>
      <w:r>
        <w:t xml:space="preserve"> </w:t>
      </w:r>
      <w:r w:rsidRPr="00984A35">
        <w:t>Are there any scenarios in which you are not clear whether registration will be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11920CA6" w14:textId="77777777" w:rsidTr="00E80FAA">
        <w:trPr>
          <w:trHeight w:val="1468"/>
        </w:trPr>
        <w:tc>
          <w:tcPr>
            <w:tcW w:w="9016" w:type="dxa"/>
          </w:tcPr>
          <w:p w14:paraId="2F8B6442" w14:textId="77777777" w:rsidR="00070BF1" w:rsidRDefault="00070BF1" w:rsidP="00E80FAA">
            <w:pPr>
              <w:jc w:val="both"/>
            </w:pPr>
          </w:p>
        </w:tc>
      </w:tr>
    </w:tbl>
    <w:p w14:paraId="2AFBF986" w14:textId="77777777" w:rsidR="00070BF1" w:rsidRDefault="00070BF1" w:rsidP="00070BF1">
      <w:pPr>
        <w:jc w:val="both"/>
      </w:pPr>
    </w:p>
    <w:p w14:paraId="1FA04C85" w14:textId="77777777" w:rsidR="00070BF1" w:rsidRPr="00984A35" w:rsidRDefault="00070BF1" w:rsidP="00070BF1">
      <w:pPr>
        <w:jc w:val="both"/>
        <w:rPr>
          <w:b/>
          <w:bCs/>
        </w:rPr>
      </w:pPr>
      <w:r>
        <w:rPr>
          <w:b/>
          <w:bCs/>
        </w:rPr>
        <w:t xml:space="preserve">Q4) </w:t>
      </w:r>
      <w:r w:rsidRPr="00984A35">
        <w:t>Does the guidance help you understand how the exemptions apply to the scheme?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2F05E4DE" w14:textId="77777777" w:rsidTr="00E80FAA">
        <w:trPr>
          <w:trHeight w:val="1504"/>
        </w:trPr>
        <w:tc>
          <w:tcPr>
            <w:tcW w:w="9016" w:type="dxa"/>
          </w:tcPr>
          <w:p w14:paraId="63A43EB0" w14:textId="77777777" w:rsidR="00070BF1" w:rsidRDefault="00070BF1" w:rsidP="00E80FAA">
            <w:pPr>
              <w:jc w:val="both"/>
            </w:pPr>
          </w:p>
        </w:tc>
      </w:tr>
    </w:tbl>
    <w:p w14:paraId="1029E6F4" w14:textId="77777777" w:rsidR="00070BF1" w:rsidRDefault="00070BF1" w:rsidP="00070BF1">
      <w:pPr>
        <w:jc w:val="both"/>
      </w:pPr>
    </w:p>
    <w:p w14:paraId="328DCB00" w14:textId="77777777" w:rsidR="00070BF1" w:rsidRDefault="00070BF1" w:rsidP="00070BF1">
      <w:pPr>
        <w:jc w:val="both"/>
        <w:rPr>
          <w:szCs w:val="24"/>
        </w:rPr>
      </w:pPr>
      <w:r w:rsidRPr="00984A35">
        <w:rPr>
          <w:b/>
          <w:bCs/>
        </w:rPr>
        <w:t>Q</w:t>
      </w:r>
      <w:r>
        <w:rPr>
          <w:b/>
          <w:bCs/>
        </w:rPr>
        <w:t>5</w:t>
      </w:r>
      <w:r w:rsidRPr="00984A35">
        <w:rPr>
          <w:b/>
          <w:bCs/>
        </w:rPr>
        <w:t>)</w:t>
      </w:r>
      <w:r>
        <w:rPr>
          <w:b/>
          <w:bCs/>
        </w:rPr>
        <w:t xml:space="preserve"> </w:t>
      </w:r>
      <w:r w:rsidRPr="00744452">
        <w:rPr>
          <w:szCs w:val="24"/>
        </w:rPr>
        <w:t>Does the guidance assist you in understanding the circumstances which constitute a “material change”, in which information registered under the scheme will need to be updated?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298F60D1" w14:textId="77777777" w:rsidTr="00E80FAA">
        <w:trPr>
          <w:trHeight w:val="1447"/>
        </w:trPr>
        <w:tc>
          <w:tcPr>
            <w:tcW w:w="9016" w:type="dxa"/>
          </w:tcPr>
          <w:p w14:paraId="04B186DC" w14:textId="77777777" w:rsidR="00070BF1" w:rsidRDefault="00070BF1" w:rsidP="00E80FAA">
            <w:pPr>
              <w:jc w:val="both"/>
              <w:rPr>
                <w:b/>
                <w:bCs/>
              </w:rPr>
            </w:pPr>
          </w:p>
        </w:tc>
      </w:tr>
    </w:tbl>
    <w:p w14:paraId="7C8202EB" w14:textId="77777777" w:rsidR="00070BF1" w:rsidRDefault="00070BF1" w:rsidP="00070BF1">
      <w:pPr>
        <w:jc w:val="both"/>
        <w:rPr>
          <w:b/>
          <w:bCs/>
        </w:rPr>
      </w:pPr>
    </w:p>
    <w:p w14:paraId="22B6FF23" w14:textId="77777777" w:rsidR="00070BF1" w:rsidRPr="00984A35" w:rsidRDefault="00070BF1" w:rsidP="00070BF1">
      <w:pPr>
        <w:jc w:val="both"/>
        <w:rPr>
          <w:b/>
          <w:bCs/>
        </w:rPr>
      </w:pPr>
      <w:r>
        <w:rPr>
          <w:b/>
          <w:bCs/>
        </w:rPr>
        <w:t xml:space="preserve">Q6) </w:t>
      </w:r>
      <w:r w:rsidRPr="00744452">
        <w:rPr>
          <w:szCs w:val="24"/>
        </w:rPr>
        <w:t>How could the guidance further enhance your understanding of the scheme?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3B479E81" w14:textId="77777777" w:rsidTr="00E80FAA">
        <w:trPr>
          <w:trHeight w:val="1467"/>
        </w:trPr>
        <w:tc>
          <w:tcPr>
            <w:tcW w:w="9016" w:type="dxa"/>
          </w:tcPr>
          <w:p w14:paraId="6166AEAA" w14:textId="77777777" w:rsidR="00070BF1" w:rsidRDefault="00070BF1" w:rsidP="00E80FAA">
            <w:pPr>
              <w:jc w:val="both"/>
            </w:pPr>
          </w:p>
        </w:tc>
      </w:tr>
    </w:tbl>
    <w:p w14:paraId="4598802C" w14:textId="77777777" w:rsidR="00070BF1" w:rsidRDefault="00070BF1" w:rsidP="00070BF1">
      <w:pPr>
        <w:jc w:val="both"/>
      </w:pPr>
    </w:p>
    <w:p w14:paraId="0679F280" w14:textId="77777777" w:rsidR="00070BF1" w:rsidRPr="005B7C26" w:rsidRDefault="00070BF1" w:rsidP="00070BF1">
      <w:pPr>
        <w:jc w:val="both"/>
        <w:rPr>
          <w:b/>
          <w:bCs/>
        </w:rPr>
      </w:pPr>
      <w:r w:rsidRPr="00984A35">
        <w:rPr>
          <w:b/>
          <w:bCs/>
        </w:rPr>
        <w:lastRenderedPageBreak/>
        <w:t>Q</w:t>
      </w:r>
      <w:r>
        <w:rPr>
          <w:b/>
          <w:bCs/>
        </w:rPr>
        <w:t>7</w:t>
      </w:r>
      <w:r w:rsidRPr="00984A35">
        <w:rPr>
          <w:b/>
          <w:bCs/>
        </w:rPr>
        <w:t xml:space="preserve">) </w:t>
      </w:r>
      <w:r w:rsidRPr="005B7C26">
        <w:t xml:space="preserve">Are the proposed </w:t>
      </w:r>
      <w:r>
        <w:rPr>
          <w:bCs/>
          <w:szCs w:val="24"/>
        </w:rPr>
        <w:t>exceptions</w:t>
      </w:r>
      <w:r w:rsidRPr="005B7C26">
        <w:t xml:space="preserve"> from publication sufficiently clear?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5F02EB8E" w14:textId="77777777" w:rsidTr="00E80FAA">
        <w:trPr>
          <w:trHeight w:val="1473"/>
        </w:trPr>
        <w:tc>
          <w:tcPr>
            <w:tcW w:w="9016" w:type="dxa"/>
          </w:tcPr>
          <w:p w14:paraId="0F58DC2A" w14:textId="77777777" w:rsidR="00070BF1" w:rsidRDefault="00070BF1" w:rsidP="00E80FAA">
            <w:pPr>
              <w:jc w:val="both"/>
              <w:rPr>
                <w:rFonts w:eastAsiaTheme="majorEastAsia" w:cstheme="majorBidi"/>
                <w:b/>
                <w:color w:val="7030A0"/>
                <w:sz w:val="32"/>
                <w:szCs w:val="32"/>
              </w:rPr>
            </w:pPr>
          </w:p>
        </w:tc>
      </w:tr>
    </w:tbl>
    <w:p w14:paraId="0E139E8D" w14:textId="77777777" w:rsidR="00070BF1" w:rsidRDefault="00070BF1" w:rsidP="00070BF1">
      <w:pPr>
        <w:jc w:val="both"/>
        <w:rPr>
          <w:b/>
          <w:bCs/>
        </w:rPr>
      </w:pPr>
    </w:p>
    <w:p w14:paraId="21B63348" w14:textId="77777777" w:rsidR="00070BF1" w:rsidRPr="00E86043" w:rsidRDefault="00070BF1" w:rsidP="00070BF1">
      <w:pPr>
        <w:jc w:val="both"/>
        <w:rPr>
          <w:b/>
          <w:bCs/>
        </w:rPr>
      </w:pPr>
      <w:r w:rsidRPr="00E86043">
        <w:rPr>
          <w:b/>
          <w:bCs/>
        </w:rPr>
        <w:t>Q</w:t>
      </w:r>
      <w:r>
        <w:rPr>
          <w:b/>
          <w:bCs/>
        </w:rPr>
        <w:t>8</w:t>
      </w:r>
      <w:r w:rsidRPr="00E86043">
        <w:rPr>
          <w:b/>
          <w:bCs/>
        </w:rPr>
        <w:t>)</w:t>
      </w:r>
      <w:r w:rsidRPr="00E86043">
        <w:rPr>
          <w:bCs/>
          <w:szCs w:val="24"/>
        </w:rPr>
        <w:t xml:space="preserve"> </w:t>
      </w:r>
      <w:r w:rsidRPr="005B7C26">
        <w:rPr>
          <w:bCs/>
          <w:szCs w:val="24"/>
        </w:rPr>
        <w:t>Do you anticipate any issues or challenges with the proposed model for considering and approving ex</w:t>
      </w:r>
      <w:r>
        <w:rPr>
          <w:bCs/>
          <w:szCs w:val="24"/>
        </w:rPr>
        <w:t>ceptions to</w:t>
      </w:r>
      <w:r w:rsidRPr="005B7C26">
        <w:rPr>
          <w:bCs/>
          <w:szCs w:val="24"/>
        </w:rPr>
        <w:t xml:space="preserve"> publication? If so, how do you think the model could be improved?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7C90D73D" w14:textId="77777777" w:rsidTr="00E80FAA">
        <w:trPr>
          <w:trHeight w:val="1399"/>
        </w:trPr>
        <w:tc>
          <w:tcPr>
            <w:tcW w:w="9016" w:type="dxa"/>
          </w:tcPr>
          <w:p w14:paraId="65DA2380" w14:textId="77777777" w:rsidR="00070BF1" w:rsidRDefault="00070BF1" w:rsidP="00E80FAA">
            <w:pPr>
              <w:jc w:val="both"/>
              <w:rPr>
                <w:rFonts w:eastAsiaTheme="majorEastAsia" w:cstheme="majorBidi"/>
                <w:b/>
                <w:color w:val="7030A0"/>
                <w:sz w:val="32"/>
                <w:szCs w:val="32"/>
              </w:rPr>
            </w:pPr>
          </w:p>
        </w:tc>
      </w:tr>
    </w:tbl>
    <w:p w14:paraId="5B9E3505" w14:textId="77777777" w:rsidR="00070BF1" w:rsidRDefault="00070BF1" w:rsidP="00070BF1">
      <w:pPr>
        <w:jc w:val="both"/>
        <w:rPr>
          <w:b/>
          <w:bCs/>
        </w:rPr>
      </w:pPr>
    </w:p>
    <w:p w14:paraId="5F64F661" w14:textId="77777777" w:rsidR="00070BF1" w:rsidRDefault="00070BF1" w:rsidP="00070BF1">
      <w:pPr>
        <w:jc w:val="both"/>
        <w:rPr>
          <w:bCs/>
          <w:szCs w:val="24"/>
        </w:rPr>
      </w:pPr>
      <w:r>
        <w:rPr>
          <w:b/>
          <w:bCs/>
        </w:rPr>
        <w:t xml:space="preserve">Q9) </w:t>
      </w:r>
      <w:r>
        <w:rPr>
          <w:bCs/>
          <w:szCs w:val="24"/>
        </w:rPr>
        <w:t>Are there any kinds of</w:t>
      </w:r>
      <w:r w:rsidRPr="00E86043">
        <w:rPr>
          <w:bCs/>
          <w:szCs w:val="24"/>
        </w:rPr>
        <w:t xml:space="preserve"> information that will be registered under the scheme </w:t>
      </w:r>
      <w:r>
        <w:rPr>
          <w:bCs/>
          <w:szCs w:val="24"/>
        </w:rPr>
        <w:t xml:space="preserve">that will not be covered by the </w:t>
      </w:r>
      <w:proofErr w:type="gramStart"/>
      <w:r>
        <w:rPr>
          <w:bCs/>
          <w:szCs w:val="24"/>
        </w:rPr>
        <w:t>exceptions</w:t>
      </w:r>
      <w:proofErr w:type="gramEnd"/>
      <w:r>
        <w:rPr>
          <w:bCs/>
          <w:szCs w:val="24"/>
        </w:rPr>
        <w:t xml:space="preserve"> but you </w:t>
      </w:r>
      <w:r w:rsidRPr="00E86043">
        <w:rPr>
          <w:bCs/>
          <w:szCs w:val="24"/>
        </w:rPr>
        <w:t>would</w:t>
      </w:r>
      <w:r>
        <w:rPr>
          <w:bCs/>
          <w:szCs w:val="24"/>
        </w:rPr>
        <w:t xml:space="preserve"> still</w:t>
      </w:r>
      <w:r w:rsidRPr="00E86043">
        <w:rPr>
          <w:bCs/>
          <w:szCs w:val="24"/>
        </w:rPr>
        <w:t xml:space="preserve"> consider to be </w:t>
      </w:r>
      <w:r>
        <w:rPr>
          <w:bCs/>
          <w:szCs w:val="24"/>
        </w:rPr>
        <w:t>damaging if disclosed?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7E8F4E52" w14:textId="77777777" w:rsidTr="00E80FAA">
        <w:trPr>
          <w:trHeight w:val="1362"/>
        </w:trPr>
        <w:tc>
          <w:tcPr>
            <w:tcW w:w="9016" w:type="dxa"/>
          </w:tcPr>
          <w:p w14:paraId="3F4CC0DA" w14:textId="77777777" w:rsidR="00070BF1" w:rsidRDefault="00070BF1" w:rsidP="00E80FAA">
            <w:pPr>
              <w:jc w:val="both"/>
              <w:rPr>
                <w:b/>
                <w:bCs/>
              </w:rPr>
            </w:pPr>
          </w:p>
        </w:tc>
      </w:tr>
    </w:tbl>
    <w:p w14:paraId="5ABCABE7" w14:textId="77777777" w:rsidR="00070BF1" w:rsidRDefault="00070BF1" w:rsidP="00070BF1">
      <w:pPr>
        <w:jc w:val="both"/>
        <w:rPr>
          <w:b/>
          <w:bCs/>
        </w:rPr>
      </w:pPr>
    </w:p>
    <w:p w14:paraId="131BB089" w14:textId="77777777" w:rsidR="00070BF1" w:rsidRPr="00E86043" w:rsidRDefault="00070BF1" w:rsidP="00070BF1">
      <w:pPr>
        <w:jc w:val="both"/>
        <w:rPr>
          <w:b/>
          <w:bCs/>
        </w:rPr>
      </w:pPr>
      <w:r w:rsidRPr="006B550D">
        <w:rPr>
          <w:b/>
          <w:szCs w:val="24"/>
        </w:rPr>
        <w:t>Q</w:t>
      </w:r>
      <w:r>
        <w:rPr>
          <w:b/>
          <w:szCs w:val="24"/>
        </w:rPr>
        <w:t>10</w:t>
      </w:r>
      <w:r w:rsidRPr="006B550D">
        <w:rPr>
          <w:b/>
          <w:szCs w:val="24"/>
        </w:rPr>
        <w:t>)</w:t>
      </w:r>
      <w:r>
        <w:rPr>
          <w:bCs/>
          <w:szCs w:val="24"/>
        </w:rPr>
        <w:t xml:space="preserve"> </w:t>
      </w:r>
      <w:r w:rsidRPr="00E86043">
        <w:rPr>
          <w:bCs/>
          <w:szCs w:val="24"/>
        </w:rPr>
        <w:t xml:space="preserve">Are there any </w:t>
      </w:r>
      <w:r>
        <w:rPr>
          <w:bCs/>
          <w:szCs w:val="24"/>
        </w:rPr>
        <w:t>other circumstances where you think that information should not be published</w:t>
      </w:r>
      <w:r w:rsidRPr="00E86043">
        <w:rPr>
          <w:bCs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28276F96" w14:textId="77777777" w:rsidTr="00E80FAA">
        <w:trPr>
          <w:trHeight w:val="1313"/>
        </w:trPr>
        <w:tc>
          <w:tcPr>
            <w:tcW w:w="9016" w:type="dxa"/>
          </w:tcPr>
          <w:p w14:paraId="285035A9" w14:textId="77777777" w:rsidR="00070BF1" w:rsidRDefault="00070BF1" w:rsidP="00E80FAA">
            <w:pPr>
              <w:jc w:val="both"/>
              <w:rPr>
                <w:rFonts w:eastAsiaTheme="majorEastAsia" w:cstheme="majorBidi"/>
                <w:b/>
                <w:color w:val="7030A0"/>
                <w:sz w:val="32"/>
                <w:szCs w:val="32"/>
              </w:rPr>
            </w:pPr>
          </w:p>
        </w:tc>
      </w:tr>
    </w:tbl>
    <w:p w14:paraId="0BF08325" w14:textId="77777777" w:rsidR="00070BF1" w:rsidRDefault="00070BF1" w:rsidP="00070BF1">
      <w:pPr>
        <w:jc w:val="both"/>
        <w:rPr>
          <w:rFonts w:eastAsiaTheme="majorEastAsia" w:cstheme="majorBidi"/>
          <w:b/>
          <w:color w:val="7030A0"/>
          <w:sz w:val="32"/>
          <w:szCs w:val="32"/>
        </w:rPr>
      </w:pPr>
    </w:p>
    <w:p w14:paraId="24E3D804" w14:textId="77777777" w:rsidR="00070BF1" w:rsidRPr="007213D1" w:rsidRDefault="00070BF1" w:rsidP="00070BF1">
      <w:pPr>
        <w:jc w:val="both"/>
        <w:rPr>
          <w:rFonts w:eastAsiaTheme="majorEastAsia" w:cstheme="majorBidi"/>
          <w:bCs/>
          <w:szCs w:val="24"/>
        </w:rPr>
      </w:pPr>
      <w:r w:rsidRPr="007213D1">
        <w:rPr>
          <w:rFonts w:eastAsiaTheme="majorEastAsia" w:cstheme="majorBidi"/>
          <w:b/>
          <w:szCs w:val="24"/>
        </w:rPr>
        <w:t>Q1</w:t>
      </w:r>
      <w:r>
        <w:rPr>
          <w:rFonts w:eastAsiaTheme="majorEastAsia" w:cstheme="majorBidi"/>
          <w:b/>
          <w:szCs w:val="24"/>
        </w:rPr>
        <w:t>1</w:t>
      </w:r>
      <w:r w:rsidRPr="007213D1">
        <w:rPr>
          <w:rFonts w:eastAsiaTheme="majorEastAsia" w:cstheme="majorBidi"/>
          <w:b/>
          <w:szCs w:val="24"/>
        </w:rPr>
        <w:t>)</w:t>
      </w:r>
      <w:r>
        <w:rPr>
          <w:rFonts w:eastAsiaTheme="majorEastAsia" w:cstheme="majorBidi"/>
          <w:b/>
          <w:szCs w:val="24"/>
        </w:rPr>
        <w:t xml:space="preserve"> </w:t>
      </w:r>
      <w:r>
        <w:t>Are there any circumstances where you think that information should be retained on the public register for a shorter or longer period than 10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42AE9653" w14:textId="77777777" w:rsidTr="00E80FAA">
        <w:trPr>
          <w:trHeight w:val="1479"/>
        </w:trPr>
        <w:tc>
          <w:tcPr>
            <w:tcW w:w="9016" w:type="dxa"/>
          </w:tcPr>
          <w:p w14:paraId="53E2E66C" w14:textId="77777777" w:rsidR="00070BF1" w:rsidRDefault="00070BF1" w:rsidP="00E80FAA">
            <w:pPr>
              <w:jc w:val="both"/>
              <w:rPr>
                <w:rFonts w:eastAsiaTheme="majorEastAsia" w:cstheme="majorBidi"/>
                <w:b/>
                <w:color w:val="7030A0"/>
                <w:sz w:val="32"/>
                <w:szCs w:val="32"/>
              </w:rPr>
            </w:pPr>
          </w:p>
        </w:tc>
      </w:tr>
    </w:tbl>
    <w:p w14:paraId="3EC9C6DE" w14:textId="77777777" w:rsidR="00070BF1" w:rsidRDefault="00070BF1" w:rsidP="00070BF1">
      <w:pPr>
        <w:jc w:val="both"/>
        <w:rPr>
          <w:rFonts w:eastAsiaTheme="majorEastAsia" w:cstheme="majorBidi"/>
          <w:b/>
          <w:color w:val="7030A0"/>
          <w:sz w:val="32"/>
          <w:szCs w:val="32"/>
        </w:rPr>
      </w:pPr>
    </w:p>
    <w:p w14:paraId="5DDF0EE2" w14:textId="77777777" w:rsidR="00070BF1" w:rsidRDefault="00070BF1" w:rsidP="00070BF1">
      <w:pPr>
        <w:jc w:val="both"/>
      </w:pPr>
      <w:r w:rsidRPr="00874187">
        <w:rPr>
          <w:rFonts w:eastAsiaTheme="majorEastAsia" w:cstheme="majorBidi"/>
          <w:b/>
          <w:szCs w:val="24"/>
        </w:rPr>
        <w:lastRenderedPageBreak/>
        <w:t xml:space="preserve">Q12) </w:t>
      </w:r>
      <w:r w:rsidRPr="00802BD8">
        <w:t>Do you think that the exemptions from registration are appropriate</w:t>
      </w:r>
      <w:r>
        <w:t>? Are there any other exemptions that you think should be included or excluded?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F1" w14:paraId="413DE085" w14:textId="77777777" w:rsidTr="00E80FAA">
        <w:trPr>
          <w:trHeight w:val="1408"/>
        </w:trPr>
        <w:tc>
          <w:tcPr>
            <w:tcW w:w="9016" w:type="dxa"/>
            <w:shd w:val="clear" w:color="auto" w:fill="auto"/>
          </w:tcPr>
          <w:p w14:paraId="514AE4F1" w14:textId="77777777" w:rsidR="00070BF1" w:rsidRDefault="00070BF1" w:rsidP="00E80FAA">
            <w:pPr>
              <w:jc w:val="both"/>
              <w:rPr>
                <w:rFonts w:eastAsiaTheme="majorEastAsia" w:cstheme="majorBidi"/>
                <w:bCs/>
                <w:szCs w:val="24"/>
              </w:rPr>
            </w:pPr>
          </w:p>
        </w:tc>
      </w:tr>
    </w:tbl>
    <w:p w14:paraId="7DDB2887" w14:textId="77777777" w:rsidR="00070BF1" w:rsidRPr="00B61775" w:rsidRDefault="00070BF1" w:rsidP="00070BF1">
      <w:pPr>
        <w:jc w:val="both"/>
        <w:rPr>
          <w:rFonts w:eastAsiaTheme="majorEastAsia" w:cstheme="majorBidi"/>
          <w:b/>
          <w:color w:val="7030A0"/>
          <w:sz w:val="32"/>
          <w:szCs w:val="32"/>
        </w:rPr>
      </w:pPr>
    </w:p>
    <w:p w14:paraId="4AAFA145" w14:textId="77777777" w:rsidR="00D728BE" w:rsidRDefault="00D728BE"/>
    <w:sectPr w:rsidR="00D728BE" w:rsidSect="00744452">
      <w:headerReference w:type="first" r:id="rId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B78E" w14:textId="11A9E406" w:rsidR="00A409D0" w:rsidRDefault="00070BF1">
    <w:pPr>
      <w:pStyle w:val="Header"/>
    </w:pPr>
    <w:r>
      <w:rPr>
        <w:noProof/>
      </w:rPr>
      <w:pict w14:anchorId="7FC05C82">
        <v:rect id="Rectangle 1" o:spid="_x0000_s1025" style="position:absolute;margin-left:497.25pt;margin-top:-34.65pt;width:25.5pt;height:8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a9DQIAABcEAAAOAAAAZHJzL2Uyb0RvYy54bWysU9tu2zAMfR+wfxD0vti5uEmNOEWQrsOA&#10;7gJ0+wBFlmNhsqhRSpzs60fJaZptL8MwPwikKR6Sh0fLu2Nn2EGh12ArPh7lnCkrodZ2V/GvXx7e&#10;LDjzQdhaGLCq4ifl+d3q9atl70o1gRZMrZARiPVl7yrehuDKLPOyVZ3wI3DKUrAB7EQgF3dZjaIn&#10;9M5kkzy/yXrA2iFI5T39vR+CfJXwm0bJ8KlpvArMVJx6C+nEdG7jma2WotyhcK2W5zbEP3TRCW2p&#10;6AXqXgTB9qj/gOq0RPDQhJGELoOm0VKlGWiacf7bNE+tcCrNQuR4d6HJ/z9Y+fHw5D5jbN27R5Df&#10;PLOwaYXdqTUi9K0SNZUbR6Ky3vnykhAdT6ls23+AmlYr9gESB8cGuwhI07Fjovp0oVodA5P0czqZ&#10;LgpaiKTQOL8pFrN5kWqI8jndoQ/vFHQsGhVH2mWCF4dHH2I7ony+ktoHo+sHbUxycLfdGGQHQXuf&#10;59N8nVZNKf76mrGsr/htMSkS8i8x/3cQnQ4kYKO7ii/y+A2Siry9tXWSVxDaDDbVN/ZMZOQuytSX&#10;W6hPxCPCoE56TWS0gD8460mZFfff9wIVZ+a9pV3cjmezKOXkzIr5hBy8jmyvI8JKgqp44GwwN2GQ&#10;/96h3rVUaZxmt7Cm/TU6MfvS1blZUl8i/PxSoryv/XTr5T2vfgIAAP//AwBQSwMEFAAGAAgAAAAh&#10;ANZ9ebDhAAAADQEAAA8AAABkcnMvZG93bnJldi54bWxMjz1vwjAQhvdK/Q/WVeoGNhSiJo2DUCSW&#10;bA0MjEds4tD4nMYG0n9fM7XbfTx677l8M9me3fToO0cSFnMBTFPjVEethMN+N3sH5gOSwt6RlvCj&#10;PWyK56ccM+Xu9KlvdWhZDCGfoQQTwpBx7hujLfq5GzTF3dmNFkNsx5arEe8x3PZ8KUTCLXYULxgc&#10;dGl081VfrYTquymHbX0058OuupSLC+6rYyLl68u0/QAW9BT+YHjoR3UootPJXUl51ktI09U6ohJm&#10;SfoG7EGI1TqOTrFKRLoEXuT8/xfFLwAAAP//AwBQSwECLQAUAAYACAAAACEAtoM4kv4AAADhAQAA&#10;EwAAAAAAAAAAAAAAAAAAAAAAW0NvbnRlbnRfVHlwZXNdLnhtbFBLAQItABQABgAIAAAAIQA4/SH/&#10;1gAAAJQBAAALAAAAAAAAAAAAAAAAAC8BAABfcmVscy8ucmVsc1BLAQItABQABgAIAAAAIQDIyZa9&#10;DQIAABcEAAAOAAAAAAAAAAAAAAAAAC4CAABkcnMvZTJvRG9jLnhtbFBLAQItABQABgAIAAAAIQDW&#10;fXmw4QAAAA0BAAAPAAAAAAAAAAAAAAAAAGcEAABkcnMvZG93bnJldi54bWxQSwUGAAAAAAQABADz&#10;AAAAdQUAAAAA&#10;" fillcolor="#7030a0" strokecolor="#7030a0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67CC"/>
    <w:multiLevelType w:val="multilevel"/>
    <w:tmpl w:val="4512380A"/>
    <w:lvl w:ilvl="0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u w:val="none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lvlText w:val="(%4)"/>
      <w:lvlJc w:val="left"/>
      <w:pPr>
        <w:tabs>
          <w:tab w:val="num" w:pos="1418"/>
        </w:tabs>
        <w:ind w:left="1418" w:hanging="709"/>
      </w:pPr>
      <w:rPr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567"/>
      </w:pPr>
      <w:rPr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3272"/>
        </w:tabs>
        <w:ind w:left="3119" w:hanging="567"/>
      </w:pPr>
      <w:rPr>
        <w:b w:val="0"/>
        <w:i w:val="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FD3E49"/>
    <w:multiLevelType w:val="hybridMultilevel"/>
    <w:tmpl w:val="AE2C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537689">
    <w:abstractNumId w:val="0"/>
  </w:num>
  <w:num w:numId="2" w16cid:durableId="211983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0BF1"/>
    <w:rsid w:val="00026608"/>
    <w:rsid w:val="00040114"/>
    <w:rsid w:val="00057C5D"/>
    <w:rsid w:val="00070BF1"/>
    <w:rsid w:val="00075EBC"/>
    <w:rsid w:val="00083C9A"/>
    <w:rsid w:val="000B1EB9"/>
    <w:rsid w:val="000D164C"/>
    <w:rsid w:val="000F729A"/>
    <w:rsid w:val="0011101C"/>
    <w:rsid w:val="001B0A80"/>
    <w:rsid w:val="001B619C"/>
    <w:rsid w:val="001D18B7"/>
    <w:rsid w:val="001E0FAC"/>
    <w:rsid w:val="001E1029"/>
    <w:rsid w:val="00203520"/>
    <w:rsid w:val="00215695"/>
    <w:rsid w:val="00220240"/>
    <w:rsid w:val="002C6916"/>
    <w:rsid w:val="002C7225"/>
    <w:rsid w:val="002D4D06"/>
    <w:rsid w:val="002E7E8E"/>
    <w:rsid w:val="003118E4"/>
    <w:rsid w:val="00345248"/>
    <w:rsid w:val="003D4E1D"/>
    <w:rsid w:val="00400BC1"/>
    <w:rsid w:val="00417637"/>
    <w:rsid w:val="0045006C"/>
    <w:rsid w:val="004540B6"/>
    <w:rsid w:val="00464FD8"/>
    <w:rsid w:val="00475FD7"/>
    <w:rsid w:val="004C31D4"/>
    <w:rsid w:val="004C597F"/>
    <w:rsid w:val="004C7412"/>
    <w:rsid w:val="005066EE"/>
    <w:rsid w:val="00517E6F"/>
    <w:rsid w:val="005643CF"/>
    <w:rsid w:val="0057011E"/>
    <w:rsid w:val="00575ABF"/>
    <w:rsid w:val="00576682"/>
    <w:rsid w:val="0058449E"/>
    <w:rsid w:val="0059086F"/>
    <w:rsid w:val="005C1DCE"/>
    <w:rsid w:val="005F6E7A"/>
    <w:rsid w:val="00623BEE"/>
    <w:rsid w:val="006445B1"/>
    <w:rsid w:val="0065113E"/>
    <w:rsid w:val="00686CBD"/>
    <w:rsid w:val="00690915"/>
    <w:rsid w:val="006965C9"/>
    <w:rsid w:val="00723C02"/>
    <w:rsid w:val="00742083"/>
    <w:rsid w:val="00753E2A"/>
    <w:rsid w:val="00754702"/>
    <w:rsid w:val="00791F19"/>
    <w:rsid w:val="007B0859"/>
    <w:rsid w:val="008336BF"/>
    <w:rsid w:val="00876287"/>
    <w:rsid w:val="0088528B"/>
    <w:rsid w:val="008958B3"/>
    <w:rsid w:val="008F2628"/>
    <w:rsid w:val="0094183B"/>
    <w:rsid w:val="00983D6A"/>
    <w:rsid w:val="00996901"/>
    <w:rsid w:val="009B2EEE"/>
    <w:rsid w:val="009F4B66"/>
    <w:rsid w:val="00A031DE"/>
    <w:rsid w:val="00AF4AE8"/>
    <w:rsid w:val="00AF62BD"/>
    <w:rsid w:val="00B350CA"/>
    <w:rsid w:val="00B6028E"/>
    <w:rsid w:val="00B77D8D"/>
    <w:rsid w:val="00B837AD"/>
    <w:rsid w:val="00C2779C"/>
    <w:rsid w:val="00C56029"/>
    <w:rsid w:val="00C735A9"/>
    <w:rsid w:val="00D4480A"/>
    <w:rsid w:val="00D728BE"/>
    <w:rsid w:val="00D74043"/>
    <w:rsid w:val="00DD6E21"/>
    <w:rsid w:val="00DF508A"/>
    <w:rsid w:val="00E70A2E"/>
    <w:rsid w:val="00EC5396"/>
    <w:rsid w:val="00ED6C3B"/>
    <w:rsid w:val="00F32C19"/>
    <w:rsid w:val="00FC6B13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CAD33"/>
  <w15:chartTrackingRefBased/>
  <w15:docId w15:val="{53792681-98A3-40BF-A5E1-7DCC02A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F1"/>
    <w:pPr>
      <w:spacing w:after="160" w:line="259" w:lineRule="auto"/>
    </w:pPr>
    <w:rPr>
      <w:rFonts w:ascii="Arial" w:eastAsiaTheme="minorEastAsia" w:hAnsi="Arial" w:cstheme="minorBidi"/>
      <w:sz w:val="24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C9A"/>
    <w:pPr>
      <w:keepNext/>
      <w:keepLines/>
      <w:numPr>
        <w:ilvl w:val="1"/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BF1"/>
    <w:pPr>
      <w:keepNext/>
      <w:keepLines/>
      <w:spacing w:before="40" w:after="0"/>
      <w:outlineLvl w:val="1"/>
    </w:pPr>
    <w:rPr>
      <w:rFonts w:eastAsiaTheme="majorEastAsia" w:cstheme="majorBidi"/>
      <w:b/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203520"/>
    <w:pPr>
      <w:keepLines w:val="0"/>
      <w:widowControl w:val="0"/>
      <w:spacing w:before="0" w:after="260" w:line="260" w:lineRule="atLeast"/>
      <w:jc w:val="both"/>
    </w:pPr>
    <w:rPr>
      <w:rFonts w:ascii="Arial" w:eastAsiaTheme="minorHAnsi" w:hAnsi="Arial" w:cs="Arial"/>
      <w:b/>
      <w:bCs/>
      <w:color w:val="auto"/>
      <w:sz w:val="28"/>
      <w:szCs w:val="22"/>
      <w:u w:val="single"/>
    </w:rPr>
  </w:style>
  <w:style w:type="character" w:customStyle="1" w:styleId="Style1Char">
    <w:name w:val="Style1 Char"/>
    <w:basedOn w:val="DefaultParagraphFont"/>
    <w:link w:val="Style1"/>
    <w:rsid w:val="00203520"/>
    <w:rPr>
      <w:rFonts w:ascii="Arial" w:hAnsi="Arial" w:cs="Arial"/>
      <w:b/>
      <w:bCs/>
      <w:sz w:val="28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3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2">
    <w:name w:val="Style2"/>
    <w:basedOn w:val="Title"/>
    <w:link w:val="Style2Char"/>
    <w:autoRedefine/>
    <w:qFormat/>
    <w:rsid w:val="00345248"/>
    <w:rPr>
      <w:rFonts w:ascii="Arial" w:hAnsi="Arial"/>
      <w:sz w:val="28"/>
    </w:rPr>
  </w:style>
  <w:style w:type="character" w:customStyle="1" w:styleId="Style2Char">
    <w:name w:val="Style2 Char"/>
    <w:basedOn w:val="TitleChar"/>
    <w:link w:val="Style2"/>
    <w:rsid w:val="0034524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52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0BF1"/>
    <w:rPr>
      <w:rFonts w:ascii="Arial" w:eastAsiaTheme="majorEastAsia" w:hAnsi="Arial" w:cstheme="majorBidi"/>
      <w:b/>
      <w:color w:val="7030A0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0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F1"/>
    <w:rPr>
      <w:rFonts w:ascii="Arial" w:eastAsiaTheme="minorEastAsia" w:hAnsi="Arial" w:cstheme="minorBidi"/>
      <w:sz w:val="24"/>
      <w:szCs w:val="22"/>
      <w:lang w:eastAsia="en-GB"/>
    </w:rPr>
  </w:style>
  <w:style w:type="table" w:styleId="TableGrid">
    <w:name w:val="Table Grid"/>
    <w:basedOn w:val="TableNormal"/>
    <w:uiPriority w:val="39"/>
    <w:rsid w:val="00070BF1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Cole-Bailey</dc:creator>
  <cp:keywords/>
  <dc:description/>
  <cp:lastModifiedBy>Marc Cole-Bailey</cp:lastModifiedBy>
  <cp:revision>1</cp:revision>
  <dcterms:created xsi:type="dcterms:W3CDTF">2023-08-23T14:53:00Z</dcterms:created>
  <dcterms:modified xsi:type="dcterms:W3CDTF">2023-08-23T14:55:00Z</dcterms:modified>
</cp:coreProperties>
</file>