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CFE236" w14:textId="6B23C2D5" w:rsidR="00BD09CD" w:rsidRDefault="005B4F31">
      <w:r>
        <w:rPr>
          <w:noProof/>
        </w:rPr>
        <w:drawing>
          <wp:inline distT="0" distB="0" distL="0" distR="0" wp14:anchorId="4A62DEA8" wp14:editId="361792DB">
            <wp:extent cx="3422650" cy="361950"/>
            <wp:effectExtent l="0" t="0" r="0" b="0"/>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2650" cy="361950"/>
                    </a:xfrm>
                    <a:prstGeom prst="rect">
                      <a:avLst/>
                    </a:prstGeom>
                    <a:noFill/>
                    <a:ln>
                      <a:noFill/>
                    </a:ln>
                  </pic:spPr>
                </pic:pic>
              </a:graphicData>
            </a:graphic>
          </wp:inline>
        </w:drawing>
      </w:r>
    </w:p>
    <w:p w14:paraId="2B26350B" w14:textId="77777777" w:rsidR="0004625F" w:rsidRDefault="0004625F"/>
    <w:p w14:paraId="73CDB18C" w14:textId="77777777" w:rsidR="0004625F" w:rsidRDefault="0004625F"/>
    <w:p w14:paraId="35213DCC"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2F710628" w14:textId="77777777" w:rsidTr="00FA1F67">
        <w:tblPrEx>
          <w:tblCellMar>
            <w:top w:w="0" w:type="dxa"/>
            <w:bottom w:w="0" w:type="dxa"/>
          </w:tblCellMar>
        </w:tblPrEx>
        <w:trPr>
          <w:cantSplit/>
          <w:trHeight w:val="659"/>
        </w:trPr>
        <w:tc>
          <w:tcPr>
            <w:tcW w:w="9536" w:type="dxa"/>
            <w:shd w:val="clear" w:color="auto" w:fill="auto"/>
          </w:tcPr>
          <w:p w14:paraId="574C915A"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04625F" w:rsidRPr="000C3F13" w14:paraId="6903F29C" w14:textId="77777777" w:rsidTr="00FA1F67">
        <w:tblPrEx>
          <w:tblCellMar>
            <w:top w:w="0" w:type="dxa"/>
            <w:bottom w:w="0" w:type="dxa"/>
          </w:tblCellMar>
        </w:tblPrEx>
        <w:trPr>
          <w:cantSplit/>
          <w:trHeight w:val="425"/>
        </w:trPr>
        <w:tc>
          <w:tcPr>
            <w:tcW w:w="9536" w:type="dxa"/>
            <w:shd w:val="clear" w:color="auto" w:fill="auto"/>
            <w:vAlign w:val="center"/>
          </w:tcPr>
          <w:p w14:paraId="1E060BEB" w14:textId="77777777" w:rsidR="0004625F" w:rsidRPr="000C3F13" w:rsidRDefault="0004625F" w:rsidP="0069559D">
            <w:pPr>
              <w:spacing w:before="60"/>
              <w:ind w:left="-108" w:right="34"/>
              <w:rPr>
                <w:color w:val="000000"/>
                <w:szCs w:val="22"/>
              </w:rPr>
            </w:pPr>
          </w:p>
        </w:tc>
      </w:tr>
      <w:tr w:rsidR="0004625F" w:rsidRPr="00361890" w14:paraId="49A1C276" w14:textId="77777777" w:rsidTr="00FA1F67">
        <w:tblPrEx>
          <w:tblCellMar>
            <w:top w:w="0" w:type="dxa"/>
            <w:bottom w:w="0" w:type="dxa"/>
          </w:tblCellMar>
        </w:tblPrEx>
        <w:trPr>
          <w:cantSplit/>
          <w:trHeight w:val="374"/>
        </w:trPr>
        <w:tc>
          <w:tcPr>
            <w:tcW w:w="9536" w:type="dxa"/>
            <w:shd w:val="clear" w:color="auto" w:fill="auto"/>
          </w:tcPr>
          <w:p w14:paraId="577F4C5F" w14:textId="77777777" w:rsidR="0004625F" w:rsidRPr="00FA1F67" w:rsidRDefault="00FA1F67" w:rsidP="00FA1F67">
            <w:pPr>
              <w:spacing w:before="180"/>
              <w:ind w:left="-108" w:right="34"/>
              <w:rPr>
                <w:b/>
                <w:color w:val="000000"/>
                <w:sz w:val="16"/>
                <w:szCs w:val="22"/>
              </w:rPr>
            </w:pPr>
            <w:r>
              <w:rPr>
                <w:b/>
                <w:color w:val="000000"/>
                <w:szCs w:val="22"/>
              </w:rPr>
              <w:t xml:space="preserve">by </w:t>
            </w:r>
            <w:r w:rsidR="00DC16CF">
              <w:rPr>
                <w:b/>
                <w:color w:val="000000"/>
                <w:szCs w:val="22"/>
              </w:rPr>
              <w:t>Richard Holland</w:t>
            </w:r>
          </w:p>
        </w:tc>
      </w:tr>
      <w:tr w:rsidR="0004625F" w:rsidRPr="00361890" w14:paraId="76BEF607" w14:textId="77777777" w:rsidTr="00FA1F67">
        <w:tblPrEx>
          <w:tblCellMar>
            <w:top w:w="0" w:type="dxa"/>
            <w:bottom w:w="0" w:type="dxa"/>
          </w:tblCellMar>
        </w:tblPrEx>
        <w:trPr>
          <w:cantSplit/>
          <w:trHeight w:val="357"/>
        </w:trPr>
        <w:tc>
          <w:tcPr>
            <w:tcW w:w="9536" w:type="dxa"/>
            <w:shd w:val="clear" w:color="auto" w:fill="auto"/>
          </w:tcPr>
          <w:p w14:paraId="5DADFC90" w14:textId="77777777" w:rsidR="0004625F" w:rsidRPr="00FA1F67" w:rsidRDefault="00FA1F67" w:rsidP="0069559D">
            <w:pPr>
              <w:spacing w:before="120"/>
              <w:ind w:left="-108" w:right="34"/>
              <w:rPr>
                <w:b/>
                <w:color w:val="000000"/>
                <w:sz w:val="16"/>
                <w:szCs w:val="16"/>
              </w:rPr>
            </w:pPr>
            <w:r>
              <w:rPr>
                <w:b/>
                <w:color w:val="000000"/>
                <w:sz w:val="16"/>
                <w:szCs w:val="16"/>
              </w:rPr>
              <w:t>Appointed by the Secretary of State</w:t>
            </w:r>
            <w:r w:rsidR="00DF2CB8">
              <w:rPr>
                <w:b/>
                <w:color w:val="000000"/>
                <w:sz w:val="16"/>
                <w:szCs w:val="16"/>
              </w:rPr>
              <w:t xml:space="preserve"> </w:t>
            </w:r>
            <w:r w:rsidR="007F3510">
              <w:rPr>
                <w:b/>
                <w:color w:val="000000"/>
                <w:sz w:val="16"/>
                <w:szCs w:val="16"/>
              </w:rPr>
              <w:t xml:space="preserve">for </w:t>
            </w:r>
            <w:r w:rsidR="00DF2CB8">
              <w:rPr>
                <w:b/>
                <w:color w:val="000000"/>
                <w:sz w:val="16"/>
                <w:szCs w:val="16"/>
              </w:rPr>
              <w:t>Environment, Food and Rural Affairs</w:t>
            </w:r>
          </w:p>
        </w:tc>
      </w:tr>
      <w:tr w:rsidR="0004625F" w:rsidRPr="00A101CD" w14:paraId="456E0095" w14:textId="77777777" w:rsidTr="00FA1F67">
        <w:tblPrEx>
          <w:tblCellMar>
            <w:top w:w="0" w:type="dxa"/>
            <w:bottom w:w="0" w:type="dxa"/>
          </w:tblCellMar>
        </w:tblPrEx>
        <w:trPr>
          <w:cantSplit/>
          <w:trHeight w:val="335"/>
        </w:trPr>
        <w:tc>
          <w:tcPr>
            <w:tcW w:w="9536" w:type="dxa"/>
            <w:shd w:val="clear" w:color="auto" w:fill="auto"/>
          </w:tcPr>
          <w:p w14:paraId="16F162F5" w14:textId="77777777" w:rsidR="0004625F" w:rsidRPr="00A101CD" w:rsidRDefault="0004625F" w:rsidP="00742067">
            <w:pPr>
              <w:spacing w:before="120"/>
              <w:ind w:left="-108" w:right="176"/>
              <w:rPr>
                <w:b/>
                <w:color w:val="000000"/>
                <w:sz w:val="16"/>
                <w:szCs w:val="16"/>
              </w:rPr>
            </w:pPr>
            <w:r w:rsidRPr="00A101CD">
              <w:rPr>
                <w:b/>
                <w:color w:val="000000"/>
                <w:sz w:val="16"/>
                <w:szCs w:val="16"/>
              </w:rPr>
              <w:t>Decision date:</w:t>
            </w:r>
            <w:r w:rsidR="00FA1F67">
              <w:rPr>
                <w:b/>
                <w:color w:val="000000"/>
                <w:sz w:val="16"/>
                <w:szCs w:val="16"/>
              </w:rPr>
              <w:t xml:space="preserve"> </w:t>
            </w:r>
            <w:r w:rsidR="0051612C">
              <w:rPr>
                <w:b/>
                <w:color w:val="000000"/>
                <w:sz w:val="16"/>
                <w:szCs w:val="16"/>
              </w:rPr>
              <w:t xml:space="preserve">  </w:t>
            </w:r>
            <w:r w:rsidR="002647E5">
              <w:rPr>
                <w:b/>
                <w:color w:val="000000"/>
                <w:sz w:val="16"/>
                <w:szCs w:val="16"/>
              </w:rPr>
              <w:t xml:space="preserve"> </w:t>
            </w:r>
            <w:r w:rsidR="00606768">
              <w:rPr>
                <w:b/>
                <w:color w:val="000000"/>
                <w:sz w:val="16"/>
                <w:szCs w:val="16"/>
              </w:rPr>
              <w:t>11</w:t>
            </w:r>
            <w:r w:rsidR="000F4BDD">
              <w:rPr>
                <w:b/>
                <w:color w:val="000000"/>
                <w:sz w:val="16"/>
                <w:szCs w:val="16"/>
              </w:rPr>
              <w:t xml:space="preserve"> June</w:t>
            </w:r>
            <w:r w:rsidR="00320751">
              <w:rPr>
                <w:b/>
                <w:color w:val="000000"/>
                <w:sz w:val="16"/>
                <w:szCs w:val="16"/>
              </w:rPr>
              <w:t xml:space="preserve"> </w:t>
            </w:r>
            <w:r w:rsidR="0051612C">
              <w:rPr>
                <w:b/>
                <w:color w:val="000000"/>
                <w:sz w:val="16"/>
                <w:szCs w:val="16"/>
              </w:rPr>
              <w:t>20</w:t>
            </w:r>
            <w:r w:rsidR="003E0219">
              <w:rPr>
                <w:b/>
                <w:color w:val="000000"/>
                <w:sz w:val="16"/>
                <w:szCs w:val="16"/>
              </w:rPr>
              <w:t>2</w:t>
            </w:r>
            <w:r w:rsidR="000F4BDD">
              <w:rPr>
                <w:b/>
                <w:color w:val="000000"/>
                <w:sz w:val="16"/>
                <w:szCs w:val="16"/>
              </w:rPr>
              <w:t>1</w:t>
            </w:r>
          </w:p>
        </w:tc>
      </w:tr>
    </w:tbl>
    <w:p w14:paraId="28193B15" w14:textId="77777777" w:rsidR="0004625F" w:rsidRDefault="0004625F"/>
    <w:tbl>
      <w:tblPr>
        <w:tblW w:w="0" w:type="auto"/>
        <w:tblInd w:w="-72" w:type="dxa"/>
        <w:tblLayout w:type="fixed"/>
        <w:tblLook w:val="0000" w:firstRow="0" w:lastRow="0" w:firstColumn="0" w:lastColumn="0" w:noHBand="0" w:noVBand="0"/>
      </w:tblPr>
      <w:tblGrid>
        <w:gridCol w:w="9592"/>
      </w:tblGrid>
      <w:tr w:rsidR="00FA1F67" w:rsidRPr="00D23A94" w14:paraId="1EEFCA63" w14:textId="77777777" w:rsidTr="00FA1F67">
        <w:tblPrEx>
          <w:tblCellMar>
            <w:top w:w="0" w:type="dxa"/>
            <w:bottom w:w="0" w:type="dxa"/>
          </w:tblCellMar>
        </w:tblPrEx>
        <w:tc>
          <w:tcPr>
            <w:tcW w:w="9592" w:type="dxa"/>
            <w:shd w:val="clear" w:color="auto" w:fill="auto"/>
          </w:tcPr>
          <w:p w14:paraId="6AFC5E22" w14:textId="77777777" w:rsidR="00FA1F67" w:rsidRPr="00DC16CF" w:rsidRDefault="00FA1F67" w:rsidP="009613A4">
            <w:pPr>
              <w:rPr>
                <w:b/>
                <w:color w:val="000000"/>
              </w:rPr>
            </w:pPr>
            <w:r>
              <w:rPr>
                <w:b/>
                <w:color w:val="000000"/>
              </w:rPr>
              <w:t>Application Ref: COM</w:t>
            </w:r>
            <w:r w:rsidR="001C77DC">
              <w:rPr>
                <w:b/>
                <w:color w:val="000000"/>
              </w:rPr>
              <w:t>/3</w:t>
            </w:r>
            <w:r w:rsidR="003E0219">
              <w:rPr>
                <w:b/>
                <w:color w:val="000000"/>
              </w:rPr>
              <w:t>2</w:t>
            </w:r>
            <w:r w:rsidR="00AD14EE">
              <w:rPr>
                <w:b/>
                <w:color w:val="000000"/>
              </w:rPr>
              <w:t>5</w:t>
            </w:r>
            <w:r w:rsidR="000F4BDD">
              <w:rPr>
                <w:b/>
                <w:color w:val="000000"/>
              </w:rPr>
              <w:t>6608</w:t>
            </w:r>
          </w:p>
          <w:p w14:paraId="6EB41F75" w14:textId="77777777" w:rsidR="00FA1F67" w:rsidRPr="00D23A94" w:rsidRDefault="000F4BDD" w:rsidP="009613A4">
            <w:pPr>
              <w:rPr>
                <w:b/>
                <w:color w:val="000000"/>
              </w:rPr>
            </w:pPr>
            <w:r>
              <w:rPr>
                <w:b/>
                <w:color w:val="000000"/>
              </w:rPr>
              <w:t>Ealing</w:t>
            </w:r>
            <w:r w:rsidR="0057008F">
              <w:rPr>
                <w:b/>
                <w:color w:val="000000"/>
              </w:rPr>
              <w:t xml:space="preserve"> Common, London Borough of </w:t>
            </w:r>
            <w:r>
              <w:rPr>
                <w:b/>
                <w:color w:val="000000"/>
              </w:rPr>
              <w:t>Ealing</w:t>
            </w:r>
          </w:p>
          <w:p w14:paraId="0F27B4EE" w14:textId="77777777" w:rsidR="00FA1F67" w:rsidRPr="00D23A94" w:rsidRDefault="00FA1F67" w:rsidP="009613A4">
            <w:pPr>
              <w:rPr>
                <w:sz w:val="20"/>
              </w:rPr>
            </w:pPr>
            <w:r>
              <w:rPr>
                <w:sz w:val="20"/>
              </w:rPr>
              <w:t xml:space="preserve">Register Unit No: </w:t>
            </w:r>
            <w:r w:rsidR="009D795B">
              <w:rPr>
                <w:sz w:val="20"/>
              </w:rPr>
              <w:t>C</w:t>
            </w:r>
            <w:r w:rsidR="0057008F">
              <w:rPr>
                <w:sz w:val="20"/>
              </w:rPr>
              <w:t>L</w:t>
            </w:r>
            <w:r w:rsidR="00AD14EE">
              <w:rPr>
                <w:sz w:val="20"/>
              </w:rPr>
              <w:t>1</w:t>
            </w:r>
            <w:r w:rsidR="004D6922">
              <w:rPr>
                <w:sz w:val="20"/>
              </w:rPr>
              <w:t>15</w:t>
            </w:r>
          </w:p>
          <w:p w14:paraId="0154D7D2" w14:textId="77777777" w:rsidR="00FA1F67" w:rsidRDefault="00812272" w:rsidP="00797A27">
            <w:pPr>
              <w:rPr>
                <w:sz w:val="20"/>
              </w:rPr>
            </w:pPr>
            <w:r>
              <w:rPr>
                <w:sz w:val="20"/>
              </w:rPr>
              <w:t xml:space="preserve">Commons </w:t>
            </w:r>
            <w:r w:rsidR="00FA1F67" w:rsidRPr="00D23A94">
              <w:rPr>
                <w:sz w:val="20"/>
              </w:rPr>
              <w:t>Registration Authority</w:t>
            </w:r>
            <w:r w:rsidR="00FA1F67">
              <w:rPr>
                <w:sz w:val="20"/>
              </w:rPr>
              <w:t xml:space="preserve">: </w:t>
            </w:r>
            <w:r w:rsidR="004D6922">
              <w:rPr>
                <w:sz w:val="20"/>
              </w:rPr>
              <w:t>Ealing Council</w:t>
            </w:r>
            <w:r w:rsidR="0057008F">
              <w:rPr>
                <w:sz w:val="20"/>
              </w:rPr>
              <w:t>.</w:t>
            </w:r>
          </w:p>
          <w:p w14:paraId="2EE84019" w14:textId="77777777" w:rsidR="00AD7835" w:rsidRPr="00D23A94" w:rsidRDefault="00AD7835" w:rsidP="00797A27">
            <w:pPr>
              <w:rPr>
                <w:b/>
                <w:color w:val="000000"/>
                <w:sz w:val="20"/>
              </w:rPr>
            </w:pPr>
          </w:p>
        </w:tc>
      </w:tr>
      <w:tr w:rsidR="00FA1F67" w:rsidRPr="00D23A94" w14:paraId="780EC01F" w14:textId="77777777" w:rsidTr="00FA1F67">
        <w:tblPrEx>
          <w:tblCellMar>
            <w:top w:w="0" w:type="dxa"/>
            <w:bottom w:w="0" w:type="dxa"/>
          </w:tblCellMar>
        </w:tblPrEx>
        <w:tc>
          <w:tcPr>
            <w:tcW w:w="9592" w:type="dxa"/>
            <w:shd w:val="clear" w:color="auto" w:fill="auto"/>
          </w:tcPr>
          <w:p w14:paraId="70340BFF" w14:textId="77777777" w:rsidR="00FA1F67" w:rsidRDefault="00FA1F67" w:rsidP="009613A4">
            <w:pPr>
              <w:pStyle w:val="TBullet"/>
              <w:numPr>
                <w:ilvl w:val="0"/>
                <w:numId w:val="9"/>
              </w:numPr>
            </w:pPr>
            <w:r>
              <w:t xml:space="preserve">The application, dated </w:t>
            </w:r>
            <w:r w:rsidR="004D6922">
              <w:t>2</w:t>
            </w:r>
            <w:r w:rsidR="0057008F">
              <w:t xml:space="preserve"> </w:t>
            </w:r>
            <w:r w:rsidR="00AD14EE">
              <w:t>Ju</w:t>
            </w:r>
            <w:r w:rsidR="004D6922">
              <w:t>ly</w:t>
            </w:r>
            <w:r w:rsidR="002647E5">
              <w:t xml:space="preserve"> </w:t>
            </w:r>
            <w:r w:rsidR="009D795B">
              <w:t>20</w:t>
            </w:r>
            <w:r w:rsidR="00AD14EE">
              <w:t>20</w:t>
            </w:r>
            <w:r>
              <w:t>, is made under</w:t>
            </w:r>
            <w:r w:rsidR="004D6922">
              <w:t xml:space="preserve"> </w:t>
            </w:r>
            <w:r w:rsidR="00605D26">
              <w:t>Article 12 of the Ministry of Housing and Local Government Provisional Order Confirmation (Greater London Parks and Open Spaces) Act 1967 for consent to carry out</w:t>
            </w:r>
            <w:r>
              <w:t xml:space="preserve"> works on</w:t>
            </w:r>
            <w:r w:rsidRPr="00D23A94">
              <w:t xml:space="preserve"> common land.</w:t>
            </w:r>
          </w:p>
          <w:p w14:paraId="17BD1789" w14:textId="77777777" w:rsidR="00FA1F67" w:rsidRDefault="00FA1F67" w:rsidP="009613A4">
            <w:pPr>
              <w:pStyle w:val="Style1"/>
              <w:numPr>
                <w:ilvl w:val="0"/>
                <w:numId w:val="9"/>
              </w:numPr>
              <w:spacing w:before="0"/>
              <w:rPr>
                <w:sz w:val="20"/>
              </w:rPr>
            </w:pPr>
            <w:r w:rsidRPr="00F32B64">
              <w:rPr>
                <w:sz w:val="20"/>
              </w:rPr>
              <w:t xml:space="preserve">The application is made by </w:t>
            </w:r>
            <w:r w:rsidR="004D6922">
              <w:rPr>
                <w:sz w:val="20"/>
              </w:rPr>
              <w:t>Ealing Council</w:t>
            </w:r>
            <w:r w:rsidR="00F62463">
              <w:rPr>
                <w:sz w:val="20"/>
              </w:rPr>
              <w:t>.</w:t>
            </w:r>
            <w:r w:rsidRPr="00F32B64">
              <w:rPr>
                <w:sz w:val="20"/>
              </w:rPr>
              <w:t xml:space="preserve"> </w:t>
            </w:r>
          </w:p>
          <w:p w14:paraId="4C3C8F34" w14:textId="77777777" w:rsidR="00131BBE" w:rsidRDefault="005E0404" w:rsidP="00742A23">
            <w:pPr>
              <w:pStyle w:val="TBullet"/>
              <w:numPr>
                <w:ilvl w:val="0"/>
                <w:numId w:val="9"/>
              </w:numPr>
            </w:pPr>
            <w:r>
              <w:t>T</w:t>
            </w:r>
            <w:r w:rsidR="004D6922">
              <w:t xml:space="preserve">he </w:t>
            </w:r>
            <w:r>
              <w:t>works comprise</w:t>
            </w:r>
            <w:r w:rsidR="00AD7835">
              <w:t>:</w:t>
            </w:r>
          </w:p>
          <w:p w14:paraId="4A4E8CB7" w14:textId="77777777" w:rsidR="00056B67" w:rsidRDefault="00056B67" w:rsidP="00FD73CC">
            <w:pPr>
              <w:pStyle w:val="TBullet"/>
              <w:numPr>
                <w:ilvl w:val="0"/>
                <w:numId w:val="12"/>
              </w:numPr>
            </w:pPr>
            <w:r>
              <w:t>696.36m of n</w:t>
            </w:r>
            <w:r w:rsidR="004D6922">
              <w:t xml:space="preserve">ew metal knee-rail fencing </w:t>
            </w:r>
            <w:r w:rsidR="004B3961">
              <w:t>around</w:t>
            </w:r>
            <w:r>
              <w:t xml:space="preserve"> an area of 68,512.6m² </w:t>
            </w:r>
            <w:r w:rsidR="004D6922">
              <w:t xml:space="preserve">to match the historic </w:t>
            </w:r>
            <w:r w:rsidR="008C0254">
              <w:t>fencing</w:t>
            </w:r>
            <w:r w:rsidR="004D6922">
              <w:t xml:space="preserve"> already on </w:t>
            </w:r>
            <w:proofErr w:type="gramStart"/>
            <w:r w:rsidR="004D6922">
              <w:t>site;</w:t>
            </w:r>
            <w:proofErr w:type="gramEnd"/>
          </w:p>
          <w:p w14:paraId="4279259E" w14:textId="77777777" w:rsidR="006F7F68" w:rsidRDefault="00056B67" w:rsidP="00FD73CC">
            <w:pPr>
              <w:pStyle w:val="TBullet"/>
              <w:numPr>
                <w:ilvl w:val="0"/>
                <w:numId w:val="12"/>
              </w:numPr>
            </w:pPr>
            <w:r>
              <w:t>new wildflower grass mounds on the perimeter of the site covering an area of 3,115.78m</w:t>
            </w:r>
            <w:proofErr w:type="gramStart"/>
            <w:r>
              <w:t>²</w:t>
            </w:r>
            <w:r w:rsidR="00295028">
              <w:t>;</w:t>
            </w:r>
            <w:proofErr w:type="gramEnd"/>
          </w:p>
          <w:p w14:paraId="3CA4EFC5" w14:textId="77777777" w:rsidR="00DC21F7" w:rsidRDefault="00DC21F7" w:rsidP="00FD73CC">
            <w:pPr>
              <w:pStyle w:val="TBullet"/>
              <w:numPr>
                <w:ilvl w:val="0"/>
                <w:numId w:val="12"/>
              </w:numPr>
            </w:pPr>
            <w:r>
              <w:t>5 new gates and bollards at main entrances</w:t>
            </w:r>
            <w:r w:rsidR="00D242B5">
              <w:t>; and</w:t>
            </w:r>
          </w:p>
          <w:p w14:paraId="1E8F3C73" w14:textId="77777777" w:rsidR="00FA1F67" w:rsidRPr="00D23A94" w:rsidRDefault="00D242B5" w:rsidP="00295028">
            <w:pPr>
              <w:pStyle w:val="TBullet"/>
              <w:numPr>
                <w:ilvl w:val="0"/>
                <w:numId w:val="12"/>
              </w:numPr>
            </w:pPr>
            <w:r>
              <w:t>transformation of Warwick Road from highway to grasscrete, grass and wildflowers.</w:t>
            </w:r>
          </w:p>
        </w:tc>
      </w:tr>
      <w:tr w:rsidR="00B86DFF" w:rsidRPr="00D23A94" w14:paraId="69B7E8EB" w14:textId="77777777" w:rsidTr="00FA1F67">
        <w:tblPrEx>
          <w:tblCellMar>
            <w:top w:w="0" w:type="dxa"/>
            <w:bottom w:w="0" w:type="dxa"/>
          </w:tblCellMar>
        </w:tblPrEx>
        <w:tc>
          <w:tcPr>
            <w:tcW w:w="9592" w:type="dxa"/>
            <w:shd w:val="clear" w:color="auto" w:fill="auto"/>
          </w:tcPr>
          <w:p w14:paraId="68ED55E0" w14:textId="77777777" w:rsidR="00B86DFF" w:rsidRDefault="00B86DFF" w:rsidP="00DF148C">
            <w:pPr>
              <w:pStyle w:val="TBullet"/>
              <w:numPr>
                <w:ilvl w:val="0"/>
                <w:numId w:val="0"/>
              </w:numPr>
              <w:pBdr>
                <w:bottom w:val="single" w:sz="6" w:space="1" w:color="auto"/>
              </w:pBdr>
            </w:pPr>
          </w:p>
          <w:p w14:paraId="740472E0" w14:textId="77777777" w:rsidR="00691B8D" w:rsidRDefault="00691B8D" w:rsidP="00DF148C">
            <w:pPr>
              <w:pStyle w:val="TBullet"/>
              <w:numPr>
                <w:ilvl w:val="0"/>
                <w:numId w:val="0"/>
              </w:numPr>
            </w:pPr>
          </w:p>
        </w:tc>
      </w:tr>
    </w:tbl>
    <w:p w14:paraId="4F6F6ECA" w14:textId="77777777" w:rsidR="00FA1F67" w:rsidRPr="00605D26" w:rsidRDefault="00FA1F67" w:rsidP="005261D0">
      <w:pPr>
        <w:pStyle w:val="Heading6blackfont"/>
        <w:tabs>
          <w:tab w:val="left" w:pos="284"/>
        </w:tabs>
        <w:spacing w:before="0"/>
        <w:ind w:left="-113"/>
        <w:rPr>
          <w:color w:val="FF0000"/>
        </w:rPr>
      </w:pPr>
      <w:r w:rsidRPr="00605D26">
        <w:t>Decision</w:t>
      </w:r>
      <w:r w:rsidR="00D3314B" w:rsidRPr="00605D26">
        <w:t xml:space="preserve"> </w:t>
      </w:r>
    </w:p>
    <w:p w14:paraId="00FA190C" w14:textId="77777777" w:rsidR="00D531E2" w:rsidRPr="00606768" w:rsidRDefault="00FA1F67" w:rsidP="00040FD5">
      <w:pPr>
        <w:pStyle w:val="Style1"/>
        <w:numPr>
          <w:ilvl w:val="1"/>
          <w:numId w:val="9"/>
        </w:numPr>
        <w:tabs>
          <w:tab w:val="left" w:pos="284"/>
        </w:tabs>
        <w:ind w:left="284" w:hanging="426"/>
        <w:rPr>
          <w:sz w:val="20"/>
        </w:rPr>
      </w:pPr>
      <w:r w:rsidRPr="00606768">
        <w:rPr>
          <w:sz w:val="20"/>
        </w:rPr>
        <w:t>Consent is g</w:t>
      </w:r>
      <w:r w:rsidR="00FF42AA" w:rsidRPr="00606768">
        <w:rPr>
          <w:sz w:val="20"/>
        </w:rPr>
        <w:t>ranted for</w:t>
      </w:r>
      <w:r w:rsidRPr="00606768">
        <w:rPr>
          <w:sz w:val="20"/>
        </w:rPr>
        <w:t xml:space="preserve"> the works </w:t>
      </w:r>
      <w:r w:rsidR="00FF42AA" w:rsidRPr="00606768">
        <w:rPr>
          <w:sz w:val="20"/>
        </w:rPr>
        <w:t xml:space="preserve">in accordance with the application dated </w:t>
      </w:r>
      <w:r w:rsidR="0019011E" w:rsidRPr="00606768">
        <w:rPr>
          <w:sz w:val="20"/>
        </w:rPr>
        <w:t>2</w:t>
      </w:r>
      <w:r w:rsidR="00445989" w:rsidRPr="00606768">
        <w:rPr>
          <w:sz w:val="20"/>
        </w:rPr>
        <w:t xml:space="preserve"> </w:t>
      </w:r>
      <w:r w:rsidR="00295028" w:rsidRPr="00606768">
        <w:rPr>
          <w:sz w:val="20"/>
        </w:rPr>
        <w:t>Ju</w:t>
      </w:r>
      <w:r w:rsidR="0019011E" w:rsidRPr="00606768">
        <w:rPr>
          <w:sz w:val="20"/>
        </w:rPr>
        <w:t>ly</w:t>
      </w:r>
      <w:r w:rsidR="006E5530" w:rsidRPr="00606768">
        <w:rPr>
          <w:sz w:val="20"/>
        </w:rPr>
        <w:t xml:space="preserve"> </w:t>
      </w:r>
      <w:r w:rsidR="002647E5" w:rsidRPr="00606768">
        <w:rPr>
          <w:sz w:val="20"/>
        </w:rPr>
        <w:t>20</w:t>
      </w:r>
      <w:r w:rsidR="00295028" w:rsidRPr="00606768">
        <w:rPr>
          <w:sz w:val="20"/>
        </w:rPr>
        <w:t>20</w:t>
      </w:r>
      <w:r w:rsidR="002647E5" w:rsidRPr="00606768">
        <w:rPr>
          <w:sz w:val="20"/>
        </w:rPr>
        <w:t xml:space="preserve"> </w:t>
      </w:r>
      <w:r w:rsidR="00284546" w:rsidRPr="00606768">
        <w:rPr>
          <w:sz w:val="20"/>
        </w:rPr>
        <w:t>and the plan</w:t>
      </w:r>
      <w:r w:rsidR="00BF780D" w:rsidRPr="00606768">
        <w:rPr>
          <w:sz w:val="20"/>
        </w:rPr>
        <w:t>s</w:t>
      </w:r>
      <w:r w:rsidR="00F56033" w:rsidRPr="00606768">
        <w:rPr>
          <w:sz w:val="20"/>
        </w:rPr>
        <w:t xml:space="preserve"> submitted</w:t>
      </w:r>
      <w:r w:rsidR="002579AB" w:rsidRPr="00606768">
        <w:rPr>
          <w:sz w:val="20"/>
        </w:rPr>
        <w:t xml:space="preserve"> with it, subject to the condition</w:t>
      </w:r>
      <w:r w:rsidR="00040FD5" w:rsidRPr="00606768">
        <w:rPr>
          <w:sz w:val="20"/>
        </w:rPr>
        <w:t xml:space="preserve"> that </w:t>
      </w:r>
      <w:r w:rsidR="002579AB" w:rsidRPr="00606768">
        <w:rPr>
          <w:sz w:val="20"/>
        </w:rPr>
        <w:t>the works shall begin no later than three years from the date of this decision</w:t>
      </w:r>
      <w:r w:rsidR="00040FD5" w:rsidRPr="00606768">
        <w:rPr>
          <w:sz w:val="20"/>
        </w:rPr>
        <w:t>.</w:t>
      </w:r>
    </w:p>
    <w:p w14:paraId="159F96C9" w14:textId="77777777" w:rsidR="00F56033" w:rsidRPr="00606768" w:rsidRDefault="00FA1F67" w:rsidP="0089415D">
      <w:pPr>
        <w:pStyle w:val="Style1"/>
        <w:numPr>
          <w:ilvl w:val="1"/>
          <w:numId w:val="9"/>
        </w:numPr>
        <w:tabs>
          <w:tab w:val="left" w:pos="284"/>
        </w:tabs>
        <w:ind w:left="284" w:hanging="426"/>
        <w:rPr>
          <w:sz w:val="20"/>
        </w:rPr>
      </w:pPr>
      <w:r w:rsidRPr="00606768">
        <w:rPr>
          <w:sz w:val="20"/>
        </w:rPr>
        <w:t xml:space="preserve">For the purposes of identification only the location of the works </w:t>
      </w:r>
      <w:r w:rsidR="00C52C94" w:rsidRPr="00606768">
        <w:rPr>
          <w:color w:val="auto"/>
          <w:sz w:val="20"/>
        </w:rPr>
        <w:t xml:space="preserve">is shown </w:t>
      </w:r>
      <w:r w:rsidRPr="00606768">
        <w:rPr>
          <w:color w:val="auto"/>
          <w:sz w:val="20"/>
        </w:rPr>
        <w:t>on the attached plan</w:t>
      </w:r>
      <w:r w:rsidR="00F56033" w:rsidRPr="00606768">
        <w:rPr>
          <w:color w:val="auto"/>
          <w:sz w:val="20"/>
        </w:rPr>
        <w:t>.</w:t>
      </w:r>
    </w:p>
    <w:p w14:paraId="2668640E" w14:textId="77777777" w:rsidR="007B13B1" w:rsidRPr="00605D26" w:rsidRDefault="007B13B1" w:rsidP="005261D0">
      <w:pPr>
        <w:pStyle w:val="Style1"/>
        <w:numPr>
          <w:ilvl w:val="0"/>
          <w:numId w:val="0"/>
        </w:numPr>
        <w:tabs>
          <w:tab w:val="left" w:pos="284"/>
        </w:tabs>
        <w:ind w:left="-113"/>
        <w:rPr>
          <w:b/>
          <w:color w:val="FF0000"/>
          <w:szCs w:val="22"/>
        </w:rPr>
      </w:pPr>
      <w:r w:rsidRPr="00605D26">
        <w:rPr>
          <w:b/>
          <w:szCs w:val="22"/>
        </w:rPr>
        <w:t>Preliminary Matters</w:t>
      </w:r>
    </w:p>
    <w:p w14:paraId="0DD3338F" w14:textId="77777777" w:rsidR="00605D26" w:rsidRPr="00606768" w:rsidRDefault="0019011E" w:rsidP="00605D26">
      <w:pPr>
        <w:pStyle w:val="Style1"/>
        <w:numPr>
          <w:ilvl w:val="1"/>
          <w:numId w:val="9"/>
        </w:numPr>
        <w:tabs>
          <w:tab w:val="left" w:pos="284"/>
        </w:tabs>
        <w:ind w:left="284" w:hanging="426"/>
        <w:rPr>
          <w:sz w:val="20"/>
        </w:rPr>
      </w:pPr>
      <w:r w:rsidRPr="00606768">
        <w:rPr>
          <w:sz w:val="20"/>
        </w:rPr>
        <w:t xml:space="preserve">The </w:t>
      </w:r>
      <w:r w:rsidR="00605D26" w:rsidRPr="00606768">
        <w:rPr>
          <w:sz w:val="20"/>
        </w:rPr>
        <w:t>application was made under section 38 of the Commons Act 2006 but it is more properly an application made under Article 12 of the Ministry of Housing and Local Government Provisional Order Confirmation (Greater London Parks and Open Spaces) Act 1967 for consent to construct works on common land. Article 7 of the 1967 Act provides that a local authority may in any open space provide and maintain a variety of facilities for public recreation subject to conditions. Article 12 of the 1967 Act provides that in the exercise of powers under Article 7 the local authority shall not, without the consent of the Minister, erect, or permit to be erected, any building or other structure on any part of a common.</w:t>
      </w:r>
      <w:r w:rsidR="00606768" w:rsidRPr="00606768">
        <w:rPr>
          <w:sz w:val="20"/>
        </w:rPr>
        <w:br w:type="textWrapping" w:clear="all"/>
      </w:r>
    </w:p>
    <w:p w14:paraId="7A6DB532" w14:textId="77777777" w:rsidR="006B74CD" w:rsidRPr="00606768" w:rsidRDefault="00605D26" w:rsidP="006B74CD">
      <w:pPr>
        <w:pStyle w:val="Style1"/>
        <w:numPr>
          <w:ilvl w:val="1"/>
          <w:numId w:val="9"/>
        </w:numPr>
        <w:tabs>
          <w:tab w:val="left" w:pos="284"/>
        </w:tabs>
        <w:spacing w:before="0"/>
        <w:ind w:left="284" w:hanging="426"/>
        <w:rPr>
          <w:szCs w:val="22"/>
        </w:rPr>
      </w:pPr>
      <w:r w:rsidRPr="00351355">
        <w:rPr>
          <w:sz w:val="20"/>
        </w:rPr>
        <w:t>I have had regard to Defra’s Common Land consents policy</w:t>
      </w:r>
      <w:r w:rsidRPr="00351355">
        <w:rPr>
          <w:sz w:val="20"/>
        </w:rPr>
        <w:footnoteReference w:id="1"/>
      </w:r>
      <w:r w:rsidRPr="00351355">
        <w:rPr>
          <w:sz w:val="20"/>
        </w:rPr>
        <w:t xml:space="preserve"> in determining this application, which </w:t>
      </w:r>
      <w:r w:rsidR="007B13B1" w:rsidRPr="00351355">
        <w:rPr>
          <w:sz w:val="20"/>
        </w:rPr>
        <w:t>has been published for the guidance of both the Planning Inspectorate and applicants. However, every application will be considered on its merits and a determination will depart from the</w:t>
      </w:r>
      <w:r w:rsidR="007B13B1" w:rsidRPr="00606768">
        <w:rPr>
          <w:sz w:val="20"/>
        </w:rPr>
        <w:t xml:space="preserve"> policy if it </w:t>
      </w:r>
      <w:r w:rsidR="007B13B1" w:rsidRPr="00606768">
        <w:rPr>
          <w:sz w:val="20"/>
        </w:rPr>
        <w:lastRenderedPageBreak/>
        <w:t>appears appropriate to do so.  In such cases, the decision will explain why it has departed from the policy.</w:t>
      </w:r>
    </w:p>
    <w:p w14:paraId="5DCD4938" w14:textId="77777777" w:rsidR="00BE1D1B" w:rsidRPr="006B74CD" w:rsidRDefault="005C0C03" w:rsidP="006B74CD">
      <w:pPr>
        <w:pStyle w:val="Style1"/>
        <w:numPr>
          <w:ilvl w:val="0"/>
          <w:numId w:val="0"/>
        </w:numPr>
        <w:tabs>
          <w:tab w:val="left" w:pos="284"/>
        </w:tabs>
        <w:spacing w:before="0"/>
        <w:ind w:left="284"/>
        <w:rPr>
          <w:rFonts w:ascii="Segoe UI" w:hAnsi="Segoe UI" w:cs="Segoe UI"/>
          <w:color w:val="4472C4"/>
          <w:szCs w:val="22"/>
        </w:rPr>
      </w:pPr>
      <w:r w:rsidRPr="006B74CD">
        <w:rPr>
          <w:rFonts w:cs="Arial"/>
          <w:szCs w:val="22"/>
        </w:rPr>
        <w:t xml:space="preserve"> </w:t>
      </w:r>
    </w:p>
    <w:p w14:paraId="277EC9EE" w14:textId="77777777" w:rsidR="00FA1F67" w:rsidRPr="00606768" w:rsidRDefault="00BE1D1B" w:rsidP="006B74CD">
      <w:pPr>
        <w:pStyle w:val="Style1"/>
        <w:numPr>
          <w:ilvl w:val="1"/>
          <w:numId w:val="9"/>
        </w:numPr>
        <w:tabs>
          <w:tab w:val="left" w:pos="284"/>
        </w:tabs>
        <w:spacing w:before="0"/>
        <w:ind w:left="284" w:hanging="426"/>
        <w:rPr>
          <w:color w:val="auto"/>
          <w:sz w:val="20"/>
        </w:rPr>
      </w:pPr>
      <w:r w:rsidRPr="00606768">
        <w:rPr>
          <w:color w:val="auto"/>
          <w:sz w:val="20"/>
        </w:rPr>
        <w:t xml:space="preserve">This application has been determined solely </w:t>
      </w:r>
      <w:proofErr w:type="gramStart"/>
      <w:r w:rsidRPr="00606768">
        <w:rPr>
          <w:color w:val="auto"/>
          <w:sz w:val="20"/>
        </w:rPr>
        <w:t>on the basis of</w:t>
      </w:r>
      <w:proofErr w:type="gramEnd"/>
      <w:r w:rsidRPr="00606768">
        <w:rPr>
          <w:color w:val="auto"/>
          <w:sz w:val="20"/>
        </w:rPr>
        <w:t xml:space="preserve"> written evidence. </w:t>
      </w:r>
      <w:r w:rsidR="0032771A" w:rsidRPr="00606768">
        <w:rPr>
          <w:sz w:val="20"/>
        </w:rPr>
        <w:t>I have take</w:t>
      </w:r>
      <w:r w:rsidR="00706656" w:rsidRPr="00606768">
        <w:rPr>
          <w:sz w:val="20"/>
        </w:rPr>
        <w:t>n account of the representation</w:t>
      </w:r>
      <w:r w:rsidR="00AC1F9B" w:rsidRPr="00606768">
        <w:rPr>
          <w:sz w:val="20"/>
        </w:rPr>
        <w:t>s</w:t>
      </w:r>
      <w:r w:rsidR="0032771A" w:rsidRPr="00606768">
        <w:rPr>
          <w:sz w:val="20"/>
        </w:rPr>
        <w:t xml:space="preserve"> made by </w:t>
      </w:r>
      <w:r w:rsidR="00F7531E" w:rsidRPr="00606768">
        <w:rPr>
          <w:sz w:val="20"/>
        </w:rPr>
        <w:t>Natural England (NE)</w:t>
      </w:r>
      <w:r w:rsidR="006B74CD" w:rsidRPr="00606768">
        <w:rPr>
          <w:sz w:val="20"/>
        </w:rPr>
        <w:t xml:space="preserve"> </w:t>
      </w:r>
      <w:r w:rsidR="00F7531E" w:rsidRPr="00606768">
        <w:rPr>
          <w:sz w:val="20"/>
        </w:rPr>
        <w:t xml:space="preserve">and </w:t>
      </w:r>
      <w:r w:rsidR="00425A5F" w:rsidRPr="00606768">
        <w:rPr>
          <w:sz w:val="20"/>
        </w:rPr>
        <w:t>the Open Spaces Society</w:t>
      </w:r>
      <w:r w:rsidR="00C15E5E" w:rsidRPr="00606768">
        <w:rPr>
          <w:sz w:val="20"/>
        </w:rPr>
        <w:t xml:space="preserve"> (OSS)</w:t>
      </w:r>
      <w:r w:rsidR="00AC1F9B" w:rsidRPr="00606768">
        <w:rPr>
          <w:sz w:val="20"/>
        </w:rPr>
        <w:t>.</w:t>
      </w:r>
    </w:p>
    <w:p w14:paraId="4615681B" w14:textId="77777777" w:rsidR="006B74CD" w:rsidRPr="00606768" w:rsidRDefault="006B74CD" w:rsidP="006B74CD">
      <w:pPr>
        <w:pStyle w:val="Style1"/>
        <w:numPr>
          <w:ilvl w:val="0"/>
          <w:numId w:val="0"/>
        </w:numPr>
        <w:tabs>
          <w:tab w:val="left" w:pos="284"/>
        </w:tabs>
        <w:spacing w:before="0"/>
        <w:rPr>
          <w:color w:val="auto"/>
          <w:sz w:val="20"/>
        </w:rPr>
      </w:pPr>
    </w:p>
    <w:p w14:paraId="3E47B9F0" w14:textId="77777777" w:rsidR="00FA1F67" w:rsidRPr="00606768" w:rsidRDefault="00FA1F67" w:rsidP="006B74CD">
      <w:pPr>
        <w:pStyle w:val="Style1"/>
        <w:numPr>
          <w:ilvl w:val="1"/>
          <w:numId w:val="9"/>
        </w:numPr>
        <w:tabs>
          <w:tab w:val="left" w:pos="284"/>
        </w:tabs>
        <w:spacing w:before="0"/>
        <w:ind w:left="284" w:hanging="426"/>
        <w:rPr>
          <w:sz w:val="20"/>
        </w:rPr>
      </w:pPr>
      <w:r w:rsidRPr="00606768">
        <w:rPr>
          <w:sz w:val="20"/>
        </w:rPr>
        <w:t xml:space="preserve">I am required by section 39 of the </w:t>
      </w:r>
      <w:r w:rsidR="008652C2" w:rsidRPr="00606768">
        <w:rPr>
          <w:sz w:val="20"/>
        </w:rPr>
        <w:t xml:space="preserve">Commons Act 2006 </w:t>
      </w:r>
      <w:r w:rsidRPr="00606768">
        <w:rPr>
          <w:sz w:val="20"/>
        </w:rPr>
        <w:t>to have regard to the following in</w:t>
      </w:r>
      <w:r w:rsidR="0089415D" w:rsidRPr="00606768">
        <w:rPr>
          <w:sz w:val="20"/>
        </w:rPr>
        <w:t xml:space="preserve"> </w:t>
      </w:r>
      <w:r w:rsidRPr="00606768">
        <w:rPr>
          <w:sz w:val="20"/>
        </w:rPr>
        <w:t>dete</w:t>
      </w:r>
      <w:r w:rsidR="00425A5F" w:rsidRPr="00606768">
        <w:rPr>
          <w:sz w:val="20"/>
        </w:rPr>
        <w:t>rmining applications under Article 12 of the 1967</w:t>
      </w:r>
      <w:r w:rsidR="007B13B1" w:rsidRPr="00606768">
        <w:rPr>
          <w:sz w:val="20"/>
        </w:rPr>
        <w:t xml:space="preserve"> </w:t>
      </w:r>
      <w:proofErr w:type="gramStart"/>
      <w:r w:rsidR="007B13B1" w:rsidRPr="00606768">
        <w:rPr>
          <w:sz w:val="20"/>
        </w:rPr>
        <w:t>Act</w:t>
      </w:r>
      <w:r w:rsidRPr="00606768">
        <w:rPr>
          <w:sz w:val="20"/>
        </w:rPr>
        <w:t>:-</w:t>
      </w:r>
      <w:proofErr w:type="gramEnd"/>
    </w:p>
    <w:p w14:paraId="60B4F5C4" w14:textId="77777777" w:rsidR="00FA1F67" w:rsidRPr="00606768" w:rsidRDefault="00FA1F67" w:rsidP="00FD73CC">
      <w:pPr>
        <w:pStyle w:val="Style1"/>
        <w:numPr>
          <w:ilvl w:val="0"/>
          <w:numId w:val="10"/>
        </w:numPr>
        <w:tabs>
          <w:tab w:val="clear" w:pos="432"/>
          <w:tab w:val="clear" w:pos="720"/>
          <w:tab w:val="left" w:pos="709"/>
        </w:tabs>
        <w:ind w:left="709" w:hanging="283"/>
        <w:rPr>
          <w:sz w:val="20"/>
        </w:rPr>
      </w:pPr>
      <w:r w:rsidRPr="00606768">
        <w:rPr>
          <w:sz w:val="20"/>
        </w:rPr>
        <w:t>the interests of persons having rights in relation to, or occupying, the land (and in particular persons exercising rights of common over it</w:t>
      </w:r>
      <w:proofErr w:type="gramStart"/>
      <w:r w:rsidRPr="00606768">
        <w:rPr>
          <w:sz w:val="20"/>
        </w:rPr>
        <w:t>);</w:t>
      </w:r>
      <w:proofErr w:type="gramEnd"/>
    </w:p>
    <w:p w14:paraId="19454848" w14:textId="77777777" w:rsidR="00FA1F67" w:rsidRPr="00606768" w:rsidRDefault="00FA1F67" w:rsidP="00FD73CC">
      <w:pPr>
        <w:pStyle w:val="Style1"/>
        <w:numPr>
          <w:ilvl w:val="0"/>
          <w:numId w:val="10"/>
        </w:numPr>
        <w:tabs>
          <w:tab w:val="clear" w:pos="432"/>
          <w:tab w:val="clear" w:pos="720"/>
          <w:tab w:val="left" w:pos="709"/>
        </w:tabs>
        <w:ind w:left="851" w:hanging="426"/>
        <w:rPr>
          <w:sz w:val="20"/>
        </w:rPr>
      </w:pPr>
      <w:r w:rsidRPr="00606768">
        <w:rPr>
          <w:sz w:val="20"/>
        </w:rPr>
        <w:t xml:space="preserve">the interests of the </w:t>
      </w:r>
      <w:proofErr w:type="gramStart"/>
      <w:r w:rsidRPr="00606768">
        <w:rPr>
          <w:sz w:val="20"/>
        </w:rPr>
        <w:t>neighbourhood;</w:t>
      </w:r>
      <w:proofErr w:type="gramEnd"/>
    </w:p>
    <w:p w14:paraId="11F2B119" w14:textId="77777777" w:rsidR="00FA1F67" w:rsidRPr="00606768" w:rsidRDefault="00FA1F67" w:rsidP="00FD73CC">
      <w:pPr>
        <w:pStyle w:val="Style1"/>
        <w:numPr>
          <w:ilvl w:val="0"/>
          <w:numId w:val="10"/>
        </w:numPr>
        <w:tabs>
          <w:tab w:val="clear" w:pos="720"/>
          <w:tab w:val="left" w:pos="709"/>
        </w:tabs>
        <w:ind w:left="851" w:hanging="426"/>
        <w:rPr>
          <w:sz w:val="20"/>
        </w:rPr>
      </w:pPr>
      <w:r w:rsidRPr="00606768">
        <w:rPr>
          <w:sz w:val="20"/>
        </w:rPr>
        <w:t>the public interest;</w:t>
      </w:r>
      <w:r w:rsidRPr="00606768">
        <w:rPr>
          <w:rStyle w:val="FootnoteReference"/>
          <w:sz w:val="20"/>
        </w:rPr>
        <w:footnoteReference w:id="2"/>
      </w:r>
      <w:r w:rsidRPr="00606768">
        <w:rPr>
          <w:sz w:val="20"/>
        </w:rPr>
        <w:t xml:space="preserve"> and</w:t>
      </w:r>
    </w:p>
    <w:p w14:paraId="2680D5BD" w14:textId="77777777" w:rsidR="00FA1F67" w:rsidRPr="00606768" w:rsidRDefault="00FA1F67" w:rsidP="00FD73CC">
      <w:pPr>
        <w:pStyle w:val="Style1"/>
        <w:numPr>
          <w:ilvl w:val="0"/>
          <w:numId w:val="10"/>
        </w:numPr>
        <w:tabs>
          <w:tab w:val="clear" w:pos="720"/>
          <w:tab w:val="left" w:pos="709"/>
        </w:tabs>
        <w:ind w:left="851" w:hanging="426"/>
        <w:rPr>
          <w:sz w:val="20"/>
        </w:rPr>
      </w:pPr>
      <w:r w:rsidRPr="00606768">
        <w:rPr>
          <w:sz w:val="20"/>
        </w:rPr>
        <w:t>any other matter considered to be relevant.</w:t>
      </w:r>
    </w:p>
    <w:p w14:paraId="37947C57" w14:textId="77777777" w:rsidR="00C41969" w:rsidRPr="00605D26" w:rsidRDefault="00C41969" w:rsidP="0089415D">
      <w:pPr>
        <w:pStyle w:val="Heading6blackfont"/>
        <w:tabs>
          <w:tab w:val="left" w:pos="284"/>
        </w:tabs>
        <w:spacing w:before="0"/>
        <w:ind w:left="284" w:hanging="426"/>
      </w:pPr>
    </w:p>
    <w:p w14:paraId="5672F6C9" w14:textId="77777777" w:rsidR="00FA1F67" w:rsidRPr="00605D26" w:rsidRDefault="00FA1F67" w:rsidP="0089415D">
      <w:pPr>
        <w:pStyle w:val="Heading6blackfont"/>
        <w:tabs>
          <w:tab w:val="left" w:pos="284"/>
        </w:tabs>
        <w:spacing w:before="0"/>
        <w:ind w:left="284" w:hanging="426"/>
        <w:rPr>
          <w:color w:val="FF0000"/>
        </w:rPr>
      </w:pPr>
      <w:r w:rsidRPr="00605D26">
        <w:t>Reasons</w:t>
      </w:r>
    </w:p>
    <w:p w14:paraId="13726D6A" w14:textId="77777777" w:rsidR="0089415D" w:rsidRPr="00605D26" w:rsidRDefault="00FA1F67" w:rsidP="0089415D">
      <w:pPr>
        <w:pStyle w:val="Style1"/>
        <w:numPr>
          <w:ilvl w:val="0"/>
          <w:numId w:val="0"/>
        </w:numPr>
        <w:tabs>
          <w:tab w:val="left" w:pos="284"/>
        </w:tabs>
        <w:ind w:left="284" w:hanging="426"/>
        <w:rPr>
          <w:i/>
          <w:szCs w:val="22"/>
        </w:rPr>
      </w:pPr>
      <w:r w:rsidRPr="00605D26">
        <w:rPr>
          <w:i/>
          <w:szCs w:val="22"/>
        </w:rPr>
        <w:t>The interests of those occupying or having rights over the land</w:t>
      </w:r>
    </w:p>
    <w:p w14:paraId="27DC40AB" w14:textId="77777777" w:rsidR="00425A5F" w:rsidRPr="00606768" w:rsidRDefault="006B74CD" w:rsidP="00D70181">
      <w:pPr>
        <w:pStyle w:val="Style1"/>
        <w:numPr>
          <w:ilvl w:val="1"/>
          <w:numId w:val="9"/>
        </w:numPr>
        <w:tabs>
          <w:tab w:val="left" w:pos="284"/>
        </w:tabs>
        <w:ind w:left="284" w:hanging="426"/>
        <w:rPr>
          <w:color w:val="auto"/>
          <w:sz w:val="20"/>
        </w:rPr>
      </w:pPr>
      <w:r w:rsidRPr="00606768">
        <w:rPr>
          <w:sz w:val="20"/>
        </w:rPr>
        <w:t>The common is owned and managed by the applicant</w:t>
      </w:r>
      <w:r w:rsidR="00D70181" w:rsidRPr="00606768">
        <w:rPr>
          <w:sz w:val="20"/>
        </w:rPr>
        <w:t>, Ealing Council (the Council)</w:t>
      </w:r>
      <w:r w:rsidRPr="00606768">
        <w:rPr>
          <w:sz w:val="20"/>
        </w:rPr>
        <w:t>. The</w:t>
      </w:r>
      <w:r w:rsidR="00D70181" w:rsidRPr="00606768">
        <w:rPr>
          <w:sz w:val="20"/>
        </w:rPr>
        <w:t xml:space="preserve"> common land register records no rights of common over the land.</w:t>
      </w:r>
      <w:r w:rsidRPr="00606768">
        <w:rPr>
          <w:sz w:val="20"/>
        </w:rPr>
        <w:t xml:space="preserve"> I am satisfied that the works will not harm the </w:t>
      </w:r>
      <w:r w:rsidR="00D70181" w:rsidRPr="00606768">
        <w:rPr>
          <w:sz w:val="20"/>
        </w:rPr>
        <w:t xml:space="preserve">above </w:t>
      </w:r>
      <w:r w:rsidRPr="00606768">
        <w:rPr>
          <w:sz w:val="20"/>
        </w:rPr>
        <w:t>interests</w:t>
      </w:r>
      <w:r w:rsidR="00D70181" w:rsidRPr="00606768">
        <w:rPr>
          <w:color w:val="auto"/>
          <w:sz w:val="20"/>
        </w:rPr>
        <w:t>.</w:t>
      </w:r>
    </w:p>
    <w:p w14:paraId="47A9ACB3" w14:textId="77777777" w:rsidR="00777AFF" w:rsidRPr="00605D26" w:rsidRDefault="0029483B" w:rsidP="0029483B">
      <w:pPr>
        <w:pStyle w:val="Style1"/>
        <w:numPr>
          <w:ilvl w:val="0"/>
          <w:numId w:val="0"/>
        </w:numPr>
        <w:tabs>
          <w:tab w:val="left" w:pos="284"/>
        </w:tabs>
        <w:ind w:left="-84" w:hanging="426"/>
        <w:rPr>
          <w:i/>
          <w:color w:val="FF0000"/>
          <w:szCs w:val="22"/>
        </w:rPr>
      </w:pPr>
      <w:r w:rsidRPr="00605D26">
        <w:rPr>
          <w:b/>
          <w:i/>
          <w:szCs w:val="22"/>
        </w:rPr>
        <w:t xml:space="preserve">     </w:t>
      </w:r>
      <w:r w:rsidR="00FA1F67" w:rsidRPr="00605D26">
        <w:rPr>
          <w:i/>
          <w:szCs w:val="22"/>
        </w:rPr>
        <w:t>The interest</w:t>
      </w:r>
      <w:r w:rsidR="00456009" w:rsidRPr="00605D26">
        <w:rPr>
          <w:i/>
          <w:szCs w:val="22"/>
        </w:rPr>
        <w:t>s</w:t>
      </w:r>
      <w:r w:rsidR="00FA1F67" w:rsidRPr="00605D26">
        <w:rPr>
          <w:i/>
          <w:szCs w:val="22"/>
        </w:rPr>
        <w:t xml:space="preserve"> of the neighbourhoo</w:t>
      </w:r>
      <w:r w:rsidR="00A21FD0" w:rsidRPr="00605D26">
        <w:rPr>
          <w:i/>
          <w:szCs w:val="22"/>
        </w:rPr>
        <w:t>d</w:t>
      </w:r>
      <w:r w:rsidR="00AF3091" w:rsidRPr="00605D26">
        <w:rPr>
          <w:i/>
          <w:szCs w:val="22"/>
        </w:rPr>
        <w:t xml:space="preserve"> and the protection of public rights of access</w:t>
      </w:r>
    </w:p>
    <w:p w14:paraId="53531AEE" w14:textId="77777777" w:rsidR="0063620A" w:rsidRPr="00606768" w:rsidRDefault="006E7053" w:rsidP="0063620A">
      <w:pPr>
        <w:pStyle w:val="Style1"/>
        <w:numPr>
          <w:ilvl w:val="1"/>
          <w:numId w:val="9"/>
        </w:numPr>
        <w:tabs>
          <w:tab w:val="left" w:pos="284"/>
        </w:tabs>
        <w:ind w:left="284" w:hanging="426"/>
        <w:rPr>
          <w:color w:val="auto"/>
          <w:sz w:val="20"/>
        </w:rPr>
      </w:pPr>
      <w:r w:rsidRPr="00606768">
        <w:rPr>
          <w:sz w:val="20"/>
        </w:rPr>
        <w:t xml:space="preserve">The works are proposed </w:t>
      </w:r>
      <w:r w:rsidR="00AE7926" w:rsidRPr="00606768">
        <w:rPr>
          <w:sz w:val="20"/>
        </w:rPr>
        <w:t>a</w:t>
      </w:r>
      <w:r w:rsidR="00530621" w:rsidRPr="00606768">
        <w:rPr>
          <w:sz w:val="20"/>
        </w:rPr>
        <w:t>round</w:t>
      </w:r>
      <w:r w:rsidR="00AE7926" w:rsidRPr="00606768">
        <w:rPr>
          <w:sz w:val="20"/>
        </w:rPr>
        <w:t xml:space="preserve"> the perimeter</w:t>
      </w:r>
      <w:r w:rsidR="00996993" w:rsidRPr="00606768">
        <w:rPr>
          <w:sz w:val="20"/>
        </w:rPr>
        <w:t>s</w:t>
      </w:r>
      <w:r w:rsidR="00AE7926" w:rsidRPr="00606768">
        <w:rPr>
          <w:sz w:val="20"/>
        </w:rPr>
        <w:t xml:space="preserve"> </w:t>
      </w:r>
      <w:r w:rsidR="004D0606" w:rsidRPr="00606768">
        <w:rPr>
          <w:sz w:val="20"/>
        </w:rPr>
        <w:t xml:space="preserve">of </w:t>
      </w:r>
      <w:r w:rsidR="00996993" w:rsidRPr="00606768">
        <w:rPr>
          <w:sz w:val="20"/>
        </w:rPr>
        <w:t xml:space="preserve">the </w:t>
      </w:r>
      <w:r w:rsidR="00B85B26" w:rsidRPr="00606768">
        <w:rPr>
          <w:sz w:val="20"/>
        </w:rPr>
        <w:t xml:space="preserve">area of </w:t>
      </w:r>
      <w:r w:rsidR="00996993" w:rsidRPr="00606768">
        <w:rPr>
          <w:sz w:val="20"/>
        </w:rPr>
        <w:t xml:space="preserve">common </w:t>
      </w:r>
      <w:r w:rsidR="004D0606" w:rsidRPr="00606768">
        <w:rPr>
          <w:sz w:val="20"/>
        </w:rPr>
        <w:t>south of the A4020 Uxbridge Road</w:t>
      </w:r>
      <w:r w:rsidR="00530621" w:rsidRPr="00606768">
        <w:rPr>
          <w:sz w:val="20"/>
        </w:rPr>
        <w:t xml:space="preserve"> </w:t>
      </w:r>
      <w:r w:rsidR="00AE7926" w:rsidRPr="00606768">
        <w:rPr>
          <w:sz w:val="20"/>
        </w:rPr>
        <w:t>and along Warwick Road</w:t>
      </w:r>
      <w:r w:rsidR="00530621" w:rsidRPr="00606768">
        <w:rPr>
          <w:sz w:val="20"/>
        </w:rPr>
        <w:t>,</w:t>
      </w:r>
      <w:r w:rsidR="00AE7926" w:rsidRPr="00606768">
        <w:rPr>
          <w:sz w:val="20"/>
        </w:rPr>
        <w:t xml:space="preserve"> which bisects the common. The purpose of the works is to prevent unauthorised vehicular access onto the common from surrounding roads and to return Warwick Road to green space</w:t>
      </w:r>
      <w:r w:rsidR="00530621" w:rsidRPr="00606768">
        <w:rPr>
          <w:sz w:val="20"/>
        </w:rPr>
        <w:t xml:space="preserve"> from adopted highway</w:t>
      </w:r>
      <w:r w:rsidR="00AE7926" w:rsidRPr="00606768">
        <w:rPr>
          <w:sz w:val="20"/>
        </w:rPr>
        <w:t>.</w:t>
      </w:r>
    </w:p>
    <w:p w14:paraId="363CF660" w14:textId="77777777" w:rsidR="00530621" w:rsidRPr="00606768" w:rsidRDefault="0063620A" w:rsidP="0063620A">
      <w:pPr>
        <w:pStyle w:val="Style1"/>
        <w:numPr>
          <w:ilvl w:val="1"/>
          <w:numId w:val="9"/>
        </w:numPr>
        <w:tabs>
          <w:tab w:val="left" w:pos="284"/>
        </w:tabs>
        <w:ind w:left="284" w:hanging="426"/>
        <w:rPr>
          <w:i/>
          <w:color w:val="FF0000"/>
          <w:sz w:val="20"/>
        </w:rPr>
      </w:pPr>
      <w:r w:rsidRPr="00606768">
        <w:rPr>
          <w:sz w:val="20"/>
        </w:rPr>
        <w:t xml:space="preserve">The interests of the neighbourhood test </w:t>
      </w:r>
      <w:proofErr w:type="gramStart"/>
      <w:r w:rsidRPr="00606768">
        <w:rPr>
          <w:sz w:val="20"/>
        </w:rPr>
        <w:t>relates</w:t>
      </w:r>
      <w:proofErr w:type="gramEnd"/>
      <w:r w:rsidRPr="00606768">
        <w:rPr>
          <w:sz w:val="20"/>
        </w:rPr>
        <w:t xml:space="preserve"> to whether the works will impact on the way the common land is used by local people and is closely linked with interests of public acces</w:t>
      </w:r>
      <w:r w:rsidRPr="00606768">
        <w:rPr>
          <w:color w:val="auto"/>
          <w:sz w:val="20"/>
        </w:rPr>
        <w:t>s.</w:t>
      </w:r>
    </w:p>
    <w:p w14:paraId="5BC49984" w14:textId="77777777" w:rsidR="00C06CE8" w:rsidRPr="00606768" w:rsidRDefault="00530621" w:rsidP="0063620A">
      <w:pPr>
        <w:pStyle w:val="Style1"/>
        <w:numPr>
          <w:ilvl w:val="1"/>
          <w:numId w:val="9"/>
        </w:numPr>
        <w:tabs>
          <w:tab w:val="left" w:pos="284"/>
        </w:tabs>
        <w:ind w:left="284" w:hanging="426"/>
        <w:rPr>
          <w:i/>
          <w:color w:val="FF0000"/>
          <w:sz w:val="20"/>
        </w:rPr>
      </w:pPr>
      <w:r w:rsidRPr="00606768">
        <w:rPr>
          <w:iCs/>
          <w:color w:val="auto"/>
          <w:sz w:val="20"/>
        </w:rPr>
        <w:t xml:space="preserve">Much of the perimeter of the common is lined with trees and there are several short lengths of knee-high </w:t>
      </w:r>
      <w:r w:rsidR="00093A8F" w:rsidRPr="00606768">
        <w:rPr>
          <w:iCs/>
          <w:color w:val="auto"/>
          <w:sz w:val="20"/>
        </w:rPr>
        <w:t xml:space="preserve">rail </w:t>
      </w:r>
      <w:r w:rsidRPr="00606768">
        <w:rPr>
          <w:iCs/>
          <w:color w:val="auto"/>
          <w:sz w:val="20"/>
        </w:rPr>
        <w:t>fencing</w:t>
      </w:r>
      <w:r w:rsidR="00941A48" w:rsidRPr="00606768">
        <w:rPr>
          <w:iCs/>
          <w:color w:val="auto"/>
          <w:sz w:val="20"/>
        </w:rPr>
        <w:t xml:space="preserve"> </w:t>
      </w:r>
      <w:r w:rsidR="00804499" w:rsidRPr="00606768">
        <w:rPr>
          <w:iCs/>
          <w:color w:val="auto"/>
          <w:sz w:val="20"/>
        </w:rPr>
        <w:t xml:space="preserve">already </w:t>
      </w:r>
      <w:r w:rsidRPr="00606768">
        <w:rPr>
          <w:iCs/>
          <w:color w:val="auto"/>
          <w:sz w:val="20"/>
        </w:rPr>
        <w:t>in place.</w:t>
      </w:r>
      <w:r w:rsidR="00804499" w:rsidRPr="00606768">
        <w:rPr>
          <w:iCs/>
          <w:color w:val="auto"/>
          <w:sz w:val="20"/>
        </w:rPr>
        <w:t xml:space="preserve"> </w:t>
      </w:r>
      <w:r w:rsidRPr="00606768">
        <w:rPr>
          <w:iCs/>
          <w:sz w:val="20"/>
        </w:rPr>
        <w:t xml:space="preserve">The </w:t>
      </w:r>
      <w:r w:rsidR="00804499" w:rsidRPr="00606768">
        <w:rPr>
          <w:iCs/>
          <w:sz w:val="20"/>
        </w:rPr>
        <w:t>additional</w:t>
      </w:r>
      <w:r w:rsidRPr="00606768">
        <w:rPr>
          <w:iCs/>
          <w:sz w:val="20"/>
        </w:rPr>
        <w:t xml:space="preserve"> fencing</w:t>
      </w:r>
      <w:r w:rsidR="00CA2C55" w:rsidRPr="00606768">
        <w:rPr>
          <w:iCs/>
          <w:sz w:val="20"/>
        </w:rPr>
        <w:t xml:space="preserve">, </w:t>
      </w:r>
      <w:r w:rsidRPr="00606768">
        <w:rPr>
          <w:iCs/>
          <w:sz w:val="20"/>
        </w:rPr>
        <w:t xml:space="preserve">mounds </w:t>
      </w:r>
      <w:r w:rsidR="00CA2C55" w:rsidRPr="00606768">
        <w:rPr>
          <w:iCs/>
          <w:sz w:val="20"/>
        </w:rPr>
        <w:t xml:space="preserve">and bollards </w:t>
      </w:r>
      <w:r w:rsidRPr="00606768">
        <w:rPr>
          <w:iCs/>
          <w:sz w:val="20"/>
        </w:rPr>
        <w:t xml:space="preserve">will, in conjunction with </w:t>
      </w:r>
      <w:r w:rsidR="00941A48" w:rsidRPr="00606768">
        <w:rPr>
          <w:iCs/>
          <w:sz w:val="20"/>
        </w:rPr>
        <w:t xml:space="preserve">some </w:t>
      </w:r>
      <w:r w:rsidRPr="00606768">
        <w:rPr>
          <w:iCs/>
          <w:sz w:val="20"/>
        </w:rPr>
        <w:t xml:space="preserve">new </w:t>
      </w:r>
      <w:r w:rsidR="00DF5F70" w:rsidRPr="00606768">
        <w:rPr>
          <w:iCs/>
          <w:sz w:val="20"/>
        </w:rPr>
        <w:t xml:space="preserve">ornamental </w:t>
      </w:r>
      <w:r w:rsidRPr="00606768">
        <w:rPr>
          <w:iCs/>
          <w:sz w:val="20"/>
        </w:rPr>
        <w:t>tree</w:t>
      </w:r>
      <w:r w:rsidR="00804499" w:rsidRPr="00606768">
        <w:rPr>
          <w:iCs/>
          <w:sz w:val="20"/>
        </w:rPr>
        <w:t xml:space="preserve"> planting</w:t>
      </w:r>
      <w:r w:rsidRPr="00606768">
        <w:rPr>
          <w:iCs/>
          <w:sz w:val="20"/>
        </w:rPr>
        <w:t xml:space="preserve">, </w:t>
      </w:r>
      <w:r w:rsidR="00804499" w:rsidRPr="00606768">
        <w:rPr>
          <w:iCs/>
          <w:sz w:val="20"/>
        </w:rPr>
        <w:t xml:space="preserve">complete </w:t>
      </w:r>
      <w:r w:rsidRPr="00606768">
        <w:rPr>
          <w:iCs/>
          <w:sz w:val="20"/>
        </w:rPr>
        <w:t xml:space="preserve">a barrier to unauthorised vehicular access </w:t>
      </w:r>
      <w:r w:rsidR="00804499" w:rsidRPr="00606768">
        <w:rPr>
          <w:iCs/>
          <w:sz w:val="20"/>
        </w:rPr>
        <w:t xml:space="preserve">that will extend </w:t>
      </w:r>
      <w:r w:rsidRPr="00606768">
        <w:rPr>
          <w:iCs/>
          <w:sz w:val="20"/>
        </w:rPr>
        <w:t xml:space="preserve">all around </w:t>
      </w:r>
      <w:r w:rsidR="008C0254" w:rsidRPr="00606768">
        <w:rPr>
          <w:iCs/>
          <w:sz w:val="20"/>
        </w:rPr>
        <w:t>that part of the common the subject of the application</w:t>
      </w:r>
      <w:r w:rsidRPr="00606768">
        <w:rPr>
          <w:iCs/>
          <w:sz w:val="20"/>
        </w:rPr>
        <w:t xml:space="preserve">.  </w:t>
      </w:r>
      <w:r w:rsidR="0039603A" w:rsidRPr="00606768">
        <w:rPr>
          <w:iCs/>
          <w:sz w:val="20"/>
        </w:rPr>
        <w:t>All current entrances will be maintained using</w:t>
      </w:r>
      <w:r w:rsidR="00DF5F70" w:rsidRPr="00606768">
        <w:rPr>
          <w:iCs/>
          <w:sz w:val="20"/>
        </w:rPr>
        <w:t xml:space="preserve"> 1.5m wide </w:t>
      </w:r>
      <w:r w:rsidR="0039603A" w:rsidRPr="00606768">
        <w:rPr>
          <w:iCs/>
          <w:sz w:val="20"/>
        </w:rPr>
        <w:t>access gaps which</w:t>
      </w:r>
      <w:r w:rsidR="00DF5F70" w:rsidRPr="00606768">
        <w:rPr>
          <w:iCs/>
          <w:sz w:val="20"/>
        </w:rPr>
        <w:t xml:space="preserve"> will allow free pedestrian movement through current desire lines into the common. </w:t>
      </w:r>
      <w:r w:rsidR="00804499" w:rsidRPr="00606768">
        <w:rPr>
          <w:iCs/>
          <w:sz w:val="20"/>
        </w:rPr>
        <w:t xml:space="preserve">The Council confirms that the application plan is a true representation of the extent of the proposed mounds and the </w:t>
      </w:r>
      <w:r w:rsidR="0026211C" w:rsidRPr="00606768">
        <w:rPr>
          <w:iCs/>
          <w:sz w:val="20"/>
        </w:rPr>
        <w:t xml:space="preserve">regular </w:t>
      </w:r>
      <w:r w:rsidR="00804499" w:rsidRPr="00606768">
        <w:rPr>
          <w:iCs/>
          <w:sz w:val="20"/>
        </w:rPr>
        <w:t>gaps between them</w:t>
      </w:r>
      <w:r w:rsidR="0026211C" w:rsidRPr="00606768">
        <w:rPr>
          <w:iCs/>
          <w:sz w:val="20"/>
        </w:rPr>
        <w:t xml:space="preserve">.  The gaps </w:t>
      </w:r>
      <w:r w:rsidR="00804499" w:rsidRPr="00606768">
        <w:rPr>
          <w:iCs/>
          <w:sz w:val="20"/>
        </w:rPr>
        <w:t>will allow pedestrian access onto the common to continue</w:t>
      </w:r>
      <w:r w:rsidR="0026211C" w:rsidRPr="00606768">
        <w:rPr>
          <w:iCs/>
          <w:sz w:val="20"/>
        </w:rPr>
        <w:t xml:space="preserve"> from many points</w:t>
      </w:r>
      <w:r w:rsidR="00804499" w:rsidRPr="00606768">
        <w:rPr>
          <w:iCs/>
          <w:sz w:val="20"/>
        </w:rPr>
        <w:t xml:space="preserve">. The plan shows one </w:t>
      </w:r>
      <w:r w:rsidR="00941A48" w:rsidRPr="00606768">
        <w:rPr>
          <w:iCs/>
          <w:sz w:val="20"/>
        </w:rPr>
        <w:t xml:space="preserve">very short section where there will be both new fencing and a mound but, as it is located immediately next to one of the </w:t>
      </w:r>
      <w:r w:rsidR="00CA2C55" w:rsidRPr="00606768">
        <w:rPr>
          <w:iCs/>
          <w:sz w:val="20"/>
        </w:rPr>
        <w:t>entrances</w:t>
      </w:r>
      <w:r w:rsidR="00C06CE8" w:rsidRPr="00606768">
        <w:rPr>
          <w:iCs/>
          <w:sz w:val="20"/>
        </w:rPr>
        <w:t>, I consider that there will be no detriment to public access.</w:t>
      </w:r>
    </w:p>
    <w:p w14:paraId="20423239" w14:textId="77777777" w:rsidR="0026211C" w:rsidRPr="00606768" w:rsidRDefault="00C06CE8" w:rsidP="0063620A">
      <w:pPr>
        <w:pStyle w:val="Style1"/>
        <w:numPr>
          <w:ilvl w:val="1"/>
          <w:numId w:val="9"/>
        </w:numPr>
        <w:tabs>
          <w:tab w:val="left" w:pos="284"/>
        </w:tabs>
        <w:ind w:left="284" w:hanging="426"/>
        <w:rPr>
          <w:i/>
          <w:color w:val="FF0000"/>
          <w:sz w:val="20"/>
        </w:rPr>
      </w:pPr>
      <w:r w:rsidRPr="00606768">
        <w:rPr>
          <w:iCs/>
          <w:color w:val="auto"/>
          <w:sz w:val="20"/>
        </w:rPr>
        <w:t xml:space="preserve">The proposed fencing is </w:t>
      </w:r>
      <w:proofErr w:type="gramStart"/>
      <w:r w:rsidRPr="00606768">
        <w:rPr>
          <w:iCs/>
          <w:color w:val="auto"/>
          <w:sz w:val="20"/>
        </w:rPr>
        <w:t>low</w:t>
      </w:r>
      <w:proofErr w:type="gramEnd"/>
      <w:r w:rsidRPr="00606768">
        <w:rPr>
          <w:iCs/>
          <w:color w:val="auto"/>
          <w:sz w:val="20"/>
        </w:rPr>
        <w:t xml:space="preserve"> and I consider it likely that</w:t>
      </w:r>
      <w:r w:rsidR="00CA2C55" w:rsidRPr="00606768">
        <w:rPr>
          <w:iCs/>
          <w:color w:val="auto"/>
          <w:sz w:val="20"/>
        </w:rPr>
        <w:t xml:space="preserve"> some</w:t>
      </w:r>
      <w:r w:rsidRPr="00606768">
        <w:rPr>
          <w:iCs/>
          <w:color w:val="auto"/>
          <w:sz w:val="20"/>
        </w:rPr>
        <w:t xml:space="preserve"> people </w:t>
      </w:r>
      <w:r w:rsidR="00CA2C55" w:rsidRPr="00606768">
        <w:rPr>
          <w:iCs/>
          <w:color w:val="auto"/>
          <w:sz w:val="20"/>
        </w:rPr>
        <w:t>may</w:t>
      </w:r>
      <w:r w:rsidRPr="00606768">
        <w:rPr>
          <w:iCs/>
          <w:color w:val="auto"/>
          <w:sz w:val="20"/>
        </w:rPr>
        <w:t xml:space="preserve"> be able to step over it in order to gain pedestrian </w:t>
      </w:r>
      <w:r w:rsidRPr="00606768">
        <w:rPr>
          <w:iCs/>
          <w:sz w:val="20"/>
        </w:rPr>
        <w:t>access</w:t>
      </w:r>
      <w:r w:rsidR="0026211C" w:rsidRPr="00606768">
        <w:rPr>
          <w:iCs/>
          <w:sz w:val="20"/>
        </w:rPr>
        <w:t xml:space="preserve"> to the common</w:t>
      </w:r>
      <w:r w:rsidRPr="00606768">
        <w:rPr>
          <w:iCs/>
          <w:sz w:val="20"/>
        </w:rPr>
        <w:t xml:space="preserve">.  </w:t>
      </w:r>
      <w:r w:rsidR="00DF5F70" w:rsidRPr="00606768">
        <w:rPr>
          <w:iCs/>
          <w:sz w:val="20"/>
        </w:rPr>
        <w:t>It may be that the mounds will also be low enough to walk over</w:t>
      </w:r>
      <w:r w:rsidR="003912C8" w:rsidRPr="00606768">
        <w:rPr>
          <w:iCs/>
          <w:sz w:val="20"/>
        </w:rPr>
        <w:t>,</w:t>
      </w:r>
      <w:r w:rsidR="00CA2C55" w:rsidRPr="00606768">
        <w:rPr>
          <w:iCs/>
          <w:sz w:val="20"/>
        </w:rPr>
        <w:t xml:space="preserve"> although</w:t>
      </w:r>
      <w:r w:rsidR="00DF5F70" w:rsidRPr="00606768">
        <w:rPr>
          <w:iCs/>
          <w:sz w:val="20"/>
        </w:rPr>
        <w:t xml:space="preserve"> </w:t>
      </w:r>
      <w:r w:rsidRPr="00606768">
        <w:rPr>
          <w:iCs/>
          <w:sz w:val="20"/>
        </w:rPr>
        <w:t xml:space="preserve">the fencing and mounds are clearly not meant to be </w:t>
      </w:r>
      <w:r w:rsidR="0026211C" w:rsidRPr="00606768">
        <w:rPr>
          <w:iCs/>
          <w:sz w:val="20"/>
        </w:rPr>
        <w:t>used in this way and they will restrict</w:t>
      </w:r>
      <w:r w:rsidR="00CA2C55" w:rsidRPr="00606768">
        <w:rPr>
          <w:iCs/>
          <w:sz w:val="20"/>
        </w:rPr>
        <w:t>, if not prevent,</w:t>
      </w:r>
      <w:r w:rsidR="0026211C" w:rsidRPr="00606768">
        <w:rPr>
          <w:iCs/>
          <w:sz w:val="20"/>
        </w:rPr>
        <w:t xml:space="preserve"> public access, especially for wheelchair or pushchair users.  However, their purpose is to prevent unauthorised vehicular access, which the council advises has been an unfortunate regular occurrence</w:t>
      </w:r>
      <w:r w:rsidR="00844FFB" w:rsidRPr="00606768">
        <w:rPr>
          <w:iCs/>
          <w:sz w:val="20"/>
        </w:rPr>
        <w:t>,</w:t>
      </w:r>
      <w:r w:rsidR="0026211C" w:rsidRPr="00606768">
        <w:rPr>
          <w:iCs/>
          <w:sz w:val="20"/>
        </w:rPr>
        <w:t xml:space="preserve"> causing distress </w:t>
      </w:r>
      <w:r w:rsidR="00844FFB" w:rsidRPr="00606768">
        <w:rPr>
          <w:iCs/>
          <w:sz w:val="20"/>
        </w:rPr>
        <w:t>to members of the public and leaving the common damaged and strewn with litter. I conclude that preventing such access is in the interests of those wishing to visit the common for legitimate purposes and that</w:t>
      </w:r>
      <w:r w:rsidR="00093A8F" w:rsidRPr="00606768">
        <w:rPr>
          <w:iCs/>
          <w:sz w:val="20"/>
        </w:rPr>
        <w:t xml:space="preserve">, </w:t>
      </w:r>
      <w:r w:rsidR="005B3E6A" w:rsidRPr="00606768">
        <w:rPr>
          <w:iCs/>
          <w:sz w:val="20"/>
        </w:rPr>
        <w:t xml:space="preserve">as there are a good number </w:t>
      </w:r>
      <w:r w:rsidR="005B3E6A" w:rsidRPr="00606768">
        <w:rPr>
          <w:iCs/>
          <w:sz w:val="20"/>
        </w:rPr>
        <w:lastRenderedPageBreak/>
        <w:t xml:space="preserve">of </w:t>
      </w:r>
      <w:r w:rsidR="00093A8F" w:rsidRPr="00606768">
        <w:rPr>
          <w:iCs/>
          <w:sz w:val="20"/>
        </w:rPr>
        <w:t>formal access points,</w:t>
      </w:r>
      <w:r w:rsidR="00844FFB" w:rsidRPr="00606768">
        <w:rPr>
          <w:iCs/>
          <w:sz w:val="20"/>
        </w:rPr>
        <w:t xml:space="preserve"> it outweighs the harm the fencing and mounds will cause to unrestricted pedestrian access.</w:t>
      </w:r>
    </w:p>
    <w:p w14:paraId="268D834F" w14:textId="77777777" w:rsidR="00B85B26" w:rsidRPr="00606768" w:rsidRDefault="00536204" w:rsidP="0063620A">
      <w:pPr>
        <w:pStyle w:val="Style1"/>
        <w:numPr>
          <w:ilvl w:val="1"/>
          <w:numId w:val="9"/>
        </w:numPr>
        <w:tabs>
          <w:tab w:val="left" w:pos="284"/>
        </w:tabs>
        <w:ind w:left="284" w:hanging="426"/>
        <w:rPr>
          <w:i/>
          <w:sz w:val="20"/>
        </w:rPr>
      </w:pPr>
      <w:r w:rsidRPr="00606768">
        <w:rPr>
          <w:iCs/>
          <w:sz w:val="20"/>
        </w:rPr>
        <w:t>The Council advises that it is a long-desired aspiration to return Warwick Road to a green space, re-uniting the areas of common currently separated by it. The area will be</w:t>
      </w:r>
      <w:r w:rsidR="004305C2" w:rsidRPr="00606768">
        <w:rPr>
          <w:iCs/>
          <w:sz w:val="20"/>
        </w:rPr>
        <w:t xml:space="preserve"> </w:t>
      </w:r>
      <w:r w:rsidRPr="00606768">
        <w:rPr>
          <w:iCs/>
          <w:sz w:val="20"/>
        </w:rPr>
        <w:t>transformed using grasscrete (allowing temporary vehicular access when needed), grass</w:t>
      </w:r>
      <w:r w:rsidR="004305C2" w:rsidRPr="00606768">
        <w:rPr>
          <w:iCs/>
          <w:sz w:val="20"/>
        </w:rPr>
        <w:t xml:space="preserve"> and</w:t>
      </w:r>
      <w:r w:rsidRPr="00606768">
        <w:rPr>
          <w:iCs/>
          <w:sz w:val="20"/>
        </w:rPr>
        <w:t xml:space="preserve"> </w:t>
      </w:r>
      <w:r w:rsidR="00A1288E" w:rsidRPr="00606768">
        <w:rPr>
          <w:iCs/>
          <w:sz w:val="20"/>
        </w:rPr>
        <w:t>wildflowers</w:t>
      </w:r>
      <w:r w:rsidRPr="00606768">
        <w:rPr>
          <w:iCs/>
          <w:sz w:val="20"/>
        </w:rPr>
        <w:t>. I conclude that returning the road to grass, whilst retaining</w:t>
      </w:r>
      <w:r w:rsidR="004305C2" w:rsidRPr="00606768">
        <w:rPr>
          <w:iCs/>
          <w:sz w:val="20"/>
        </w:rPr>
        <w:t xml:space="preserve"> the</w:t>
      </w:r>
      <w:r w:rsidRPr="00606768">
        <w:rPr>
          <w:iCs/>
          <w:sz w:val="20"/>
        </w:rPr>
        <w:t xml:space="preserve"> cycle path</w:t>
      </w:r>
      <w:r w:rsidR="004305C2" w:rsidRPr="00606768">
        <w:rPr>
          <w:iCs/>
          <w:sz w:val="20"/>
        </w:rPr>
        <w:t xml:space="preserve"> element</w:t>
      </w:r>
      <w:r w:rsidRPr="00606768">
        <w:rPr>
          <w:iCs/>
          <w:sz w:val="20"/>
        </w:rPr>
        <w:t xml:space="preserve">, </w:t>
      </w:r>
      <w:r w:rsidR="00B85B26" w:rsidRPr="00606768">
        <w:rPr>
          <w:iCs/>
          <w:sz w:val="20"/>
        </w:rPr>
        <w:t>will be of substantial benefit to the neighbourhood and public rights of access.</w:t>
      </w:r>
    </w:p>
    <w:p w14:paraId="1DF335EF" w14:textId="77777777" w:rsidR="00516A10" w:rsidRPr="00605D26" w:rsidRDefault="00FE214D" w:rsidP="007371A3">
      <w:pPr>
        <w:pStyle w:val="Style1"/>
        <w:numPr>
          <w:ilvl w:val="0"/>
          <w:numId w:val="0"/>
        </w:numPr>
        <w:tabs>
          <w:tab w:val="left" w:pos="284"/>
        </w:tabs>
        <w:ind w:left="-142"/>
        <w:rPr>
          <w:i/>
          <w:color w:val="FF0000"/>
          <w:szCs w:val="22"/>
        </w:rPr>
      </w:pPr>
      <w:r w:rsidRPr="00605D26">
        <w:rPr>
          <w:rFonts w:cs="Verdana"/>
          <w:i/>
          <w:szCs w:val="22"/>
        </w:rPr>
        <w:t>Nature conservation</w:t>
      </w:r>
      <w:r w:rsidR="00B85B26">
        <w:rPr>
          <w:rFonts w:cs="Verdana"/>
          <w:i/>
          <w:szCs w:val="22"/>
        </w:rPr>
        <w:t>, conservation of the landscape and</w:t>
      </w:r>
      <w:r w:rsidR="00B85B26" w:rsidRPr="00605D26">
        <w:rPr>
          <w:i/>
          <w:color w:val="auto"/>
          <w:szCs w:val="22"/>
        </w:rPr>
        <w:t xml:space="preserve"> </w:t>
      </w:r>
      <w:r w:rsidR="00B85B26">
        <w:rPr>
          <w:i/>
          <w:color w:val="auto"/>
          <w:szCs w:val="22"/>
        </w:rPr>
        <w:t>a</w:t>
      </w:r>
      <w:r w:rsidR="00B85B26" w:rsidRPr="00605D26">
        <w:rPr>
          <w:i/>
          <w:color w:val="auto"/>
          <w:szCs w:val="22"/>
        </w:rPr>
        <w:t>rchaeological remains and features of historic interest</w:t>
      </w:r>
    </w:p>
    <w:p w14:paraId="1668C933" w14:textId="77777777" w:rsidR="00442AD4" w:rsidRPr="00606768" w:rsidRDefault="00B85B26" w:rsidP="00606768">
      <w:pPr>
        <w:pStyle w:val="Style1"/>
        <w:numPr>
          <w:ilvl w:val="1"/>
          <w:numId w:val="9"/>
        </w:numPr>
        <w:tabs>
          <w:tab w:val="left" w:pos="284"/>
        </w:tabs>
        <w:ind w:left="284" w:hanging="426"/>
        <w:rPr>
          <w:iCs/>
          <w:sz w:val="20"/>
        </w:rPr>
      </w:pPr>
      <w:r w:rsidRPr="00606768">
        <w:rPr>
          <w:iCs/>
          <w:sz w:val="20"/>
        </w:rPr>
        <w:t>NE raises no concerns about the impact of the works on nature conservation</w:t>
      </w:r>
      <w:r w:rsidR="00260136" w:rsidRPr="00606768">
        <w:rPr>
          <w:iCs/>
          <w:sz w:val="20"/>
        </w:rPr>
        <w:t xml:space="preserve"> interests.  The Council advises that the mounds will be seeded with </w:t>
      </w:r>
      <w:r w:rsidR="00BB055B" w:rsidRPr="00606768">
        <w:rPr>
          <w:iCs/>
          <w:sz w:val="20"/>
        </w:rPr>
        <w:t>wildflowers</w:t>
      </w:r>
      <w:r w:rsidR="00260136" w:rsidRPr="00606768">
        <w:rPr>
          <w:iCs/>
          <w:sz w:val="20"/>
        </w:rPr>
        <w:t xml:space="preserve"> to enhance the visual appearance of the area and to create wildlife opportunities</w:t>
      </w:r>
      <w:r w:rsidR="00E71B87" w:rsidRPr="00606768">
        <w:rPr>
          <w:iCs/>
          <w:sz w:val="20"/>
        </w:rPr>
        <w:t xml:space="preserve">. </w:t>
      </w:r>
      <w:r w:rsidR="0019538D" w:rsidRPr="00606768">
        <w:rPr>
          <w:iCs/>
          <w:sz w:val="20"/>
        </w:rPr>
        <w:t>I consider it likely that the flowers will attract insects and other wildlife and will create an attractive feature for visitors to the common to enjoy.</w:t>
      </w:r>
      <w:r w:rsidR="00E71B87" w:rsidRPr="00606768">
        <w:rPr>
          <w:iCs/>
          <w:sz w:val="20"/>
        </w:rPr>
        <w:t xml:space="preserve"> </w:t>
      </w:r>
      <w:r w:rsidR="00F83872" w:rsidRPr="00606768">
        <w:rPr>
          <w:iCs/>
          <w:sz w:val="20"/>
        </w:rPr>
        <w:t>There is no evidence before me which leads me to think that the works will harm any archaeological remains or features of historic interest.</w:t>
      </w:r>
    </w:p>
    <w:p w14:paraId="4CFB65EB" w14:textId="77777777" w:rsidR="00AC5CB7" w:rsidRPr="0019538D" w:rsidRDefault="00AC5CB7" w:rsidP="00AC5CB7">
      <w:pPr>
        <w:pStyle w:val="Style1"/>
        <w:numPr>
          <w:ilvl w:val="0"/>
          <w:numId w:val="0"/>
        </w:numPr>
        <w:tabs>
          <w:tab w:val="left" w:pos="284"/>
        </w:tabs>
        <w:rPr>
          <w:b/>
          <w:bCs/>
          <w:color w:val="FF0000"/>
          <w:szCs w:val="22"/>
        </w:rPr>
      </w:pPr>
      <w:r w:rsidRPr="00605D26">
        <w:rPr>
          <w:b/>
          <w:bCs/>
          <w:szCs w:val="22"/>
        </w:rPr>
        <w:t>Other matters</w:t>
      </w:r>
    </w:p>
    <w:p w14:paraId="6381D1A5" w14:textId="77777777" w:rsidR="000C27B0" w:rsidRPr="00606768" w:rsidRDefault="00047DDE" w:rsidP="00606768">
      <w:pPr>
        <w:pStyle w:val="Style1"/>
        <w:numPr>
          <w:ilvl w:val="1"/>
          <w:numId w:val="9"/>
        </w:numPr>
        <w:tabs>
          <w:tab w:val="left" w:pos="284"/>
        </w:tabs>
        <w:ind w:left="284" w:hanging="426"/>
        <w:rPr>
          <w:iCs/>
          <w:sz w:val="20"/>
        </w:rPr>
      </w:pPr>
      <w:r w:rsidRPr="00606768">
        <w:rPr>
          <w:iCs/>
          <w:sz w:val="20"/>
        </w:rPr>
        <w:t>OSS suggests that the Council may be able to carry out the works under Article 3 of the scheme for Ealing Common confirmed by the Metropolitan Commons Supplemental Act 1877</w:t>
      </w:r>
      <w:r w:rsidR="00A1288E" w:rsidRPr="00606768">
        <w:rPr>
          <w:iCs/>
          <w:sz w:val="20"/>
        </w:rPr>
        <w:t xml:space="preserve"> without the need for Secretary of State Consent</w:t>
      </w:r>
      <w:r w:rsidRPr="00606768">
        <w:rPr>
          <w:iCs/>
          <w:sz w:val="20"/>
        </w:rPr>
        <w:t xml:space="preserve">. Whilst this may be the case, the applicant applied </w:t>
      </w:r>
      <w:r w:rsidR="00236A9C" w:rsidRPr="00606768">
        <w:rPr>
          <w:iCs/>
          <w:sz w:val="20"/>
        </w:rPr>
        <w:t xml:space="preserve">for such </w:t>
      </w:r>
      <w:r w:rsidR="00E71B87" w:rsidRPr="00606768">
        <w:rPr>
          <w:iCs/>
          <w:sz w:val="20"/>
        </w:rPr>
        <w:t>c</w:t>
      </w:r>
      <w:r w:rsidR="00236A9C" w:rsidRPr="00606768">
        <w:rPr>
          <w:iCs/>
          <w:sz w:val="20"/>
        </w:rPr>
        <w:t>onsent and has not subsequently withdrawn the application in the light of the OSS comments</w:t>
      </w:r>
      <w:r w:rsidRPr="00606768">
        <w:rPr>
          <w:iCs/>
          <w:sz w:val="20"/>
        </w:rPr>
        <w:t>. Furthermore, common land legislation does not preclude the granting of consent for the proposed works</w:t>
      </w:r>
      <w:r w:rsidR="00236A9C" w:rsidRPr="00606768">
        <w:rPr>
          <w:iCs/>
          <w:sz w:val="20"/>
        </w:rPr>
        <w:t xml:space="preserve"> and t</w:t>
      </w:r>
      <w:r w:rsidRPr="00606768">
        <w:rPr>
          <w:iCs/>
          <w:sz w:val="20"/>
        </w:rPr>
        <w:t>here is no sound reason for declining to determine the application, which has been decided on its merits.</w:t>
      </w:r>
      <w:r w:rsidR="00236A9C" w:rsidRPr="00606768">
        <w:rPr>
          <w:iCs/>
          <w:sz w:val="20"/>
        </w:rPr>
        <w:t xml:space="preserve"> </w:t>
      </w:r>
    </w:p>
    <w:p w14:paraId="065488A7" w14:textId="77777777" w:rsidR="00911648" w:rsidRPr="00606768" w:rsidRDefault="00A86C7E" w:rsidP="00606768">
      <w:pPr>
        <w:pStyle w:val="Style1"/>
        <w:numPr>
          <w:ilvl w:val="1"/>
          <w:numId w:val="9"/>
        </w:numPr>
        <w:tabs>
          <w:tab w:val="left" w:pos="284"/>
        </w:tabs>
        <w:ind w:left="284" w:hanging="426"/>
        <w:rPr>
          <w:iCs/>
          <w:sz w:val="20"/>
        </w:rPr>
      </w:pPr>
      <w:r w:rsidRPr="00606768">
        <w:rPr>
          <w:iCs/>
          <w:sz w:val="20"/>
        </w:rPr>
        <w:t>OSS also sought clarity as to the legislative means by which Warwick Road may be closed to traffic.</w:t>
      </w:r>
      <w:r w:rsidR="000C27B0" w:rsidRPr="00606768">
        <w:rPr>
          <w:iCs/>
          <w:sz w:val="20"/>
        </w:rPr>
        <w:t xml:space="preserve"> Whilst the Council has clarified that it will be by means of a stopping up order under sections 247 and 248 of the Town and Country Planning act 1990, this is not a matter relevant to the determination of the application. </w:t>
      </w:r>
      <w:r w:rsidRPr="00606768">
        <w:rPr>
          <w:iCs/>
          <w:sz w:val="20"/>
        </w:rPr>
        <w:t xml:space="preserve"> </w:t>
      </w:r>
    </w:p>
    <w:p w14:paraId="740B1CBF" w14:textId="77777777" w:rsidR="006412F6" w:rsidRPr="00605D26" w:rsidRDefault="006412F6" w:rsidP="00AC2961">
      <w:pPr>
        <w:pStyle w:val="Style1"/>
        <w:numPr>
          <w:ilvl w:val="0"/>
          <w:numId w:val="0"/>
        </w:numPr>
        <w:tabs>
          <w:tab w:val="left" w:pos="284"/>
        </w:tabs>
        <w:rPr>
          <w:b/>
          <w:color w:val="FF0000"/>
          <w:szCs w:val="22"/>
        </w:rPr>
      </w:pPr>
      <w:r w:rsidRPr="00605D26">
        <w:rPr>
          <w:b/>
          <w:color w:val="auto"/>
          <w:szCs w:val="22"/>
        </w:rPr>
        <w:t>Conclusion</w:t>
      </w:r>
    </w:p>
    <w:p w14:paraId="695AC06C" w14:textId="77777777" w:rsidR="0019288F" w:rsidRDefault="000C27B0" w:rsidP="00606768">
      <w:pPr>
        <w:pStyle w:val="Style1"/>
        <w:numPr>
          <w:ilvl w:val="1"/>
          <w:numId w:val="9"/>
        </w:numPr>
        <w:tabs>
          <w:tab w:val="left" w:pos="284"/>
        </w:tabs>
        <w:ind w:left="284" w:hanging="426"/>
        <w:rPr>
          <w:iCs/>
          <w:sz w:val="20"/>
        </w:rPr>
      </w:pPr>
      <w:r w:rsidRPr="00606768">
        <w:rPr>
          <w:iCs/>
          <w:sz w:val="20"/>
        </w:rPr>
        <w:t xml:space="preserve">I conclude that the works will </w:t>
      </w:r>
      <w:r w:rsidR="00E71B87" w:rsidRPr="00606768">
        <w:rPr>
          <w:iCs/>
          <w:sz w:val="20"/>
        </w:rPr>
        <w:t xml:space="preserve">benefit legitimate use of the common by </w:t>
      </w:r>
      <w:r w:rsidR="00651AEC" w:rsidRPr="00606768">
        <w:rPr>
          <w:iCs/>
          <w:sz w:val="20"/>
        </w:rPr>
        <w:t xml:space="preserve">uniting two areas separated by a road and by </w:t>
      </w:r>
      <w:r w:rsidR="00E71B87" w:rsidRPr="00606768">
        <w:rPr>
          <w:iCs/>
          <w:sz w:val="20"/>
        </w:rPr>
        <w:t>preventing unauthorised vehicular access</w:t>
      </w:r>
      <w:r w:rsidR="00651AEC" w:rsidRPr="00606768">
        <w:rPr>
          <w:iCs/>
          <w:sz w:val="20"/>
        </w:rPr>
        <w:t xml:space="preserve">. They will </w:t>
      </w:r>
      <w:r w:rsidRPr="00606768">
        <w:rPr>
          <w:iCs/>
          <w:sz w:val="20"/>
        </w:rPr>
        <w:t xml:space="preserve">not harm the </w:t>
      </w:r>
      <w:r w:rsidR="00093A8F" w:rsidRPr="00606768">
        <w:rPr>
          <w:iCs/>
          <w:sz w:val="20"/>
        </w:rPr>
        <w:t xml:space="preserve">other </w:t>
      </w:r>
      <w:r w:rsidRPr="00606768">
        <w:rPr>
          <w:iCs/>
          <w:sz w:val="20"/>
        </w:rPr>
        <w:t xml:space="preserve">interests set out in paragraph </w:t>
      </w:r>
      <w:r w:rsidR="00E71B87" w:rsidRPr="00606768">
        <w:rPr>
          <w:iCs/>
          <w:sz w:val="20"/>
        </w:rPr>
        <w:t>6</w:t>
      </w:r>
      <w:r w:rsidRPr="00606768">
        <w:rPr>
          <w:iCs/>
          <w:sz w:val="20"/>
        </w:rPr>
        <w:t xml:space="preserve"> above</w:t>
      </w:r>
      <w:r w:rsidR="00651AEC" w:rsidRPr="00606768">
        <w:rPr>
          <w:iCs/>
          <w:sz w:val="20"/>
        </w:rPr>
        <w:t>, i</w:t>
      </w:r>
      <w:r w:rsidR="00E71B87" w:rsidRPr="00606768">
        <w:rPr>
          <w:iCs/>
          <w:sz w:val="20"/>
        </w:rPr>
        <w:t xml:space="preserve">ndeed, the </w:t>
      </w:r>
      <w:r w:rsidR="00BB055B" w:rsidRPr="00606768">
        <w:rPr>
          <w:iCs/>
          <w:sz w:val="20"/>
        </w:rPr>
        <w:t>wildflowers</w:t>
      </w:r>
      <w:r w:rsidR="00E71B87" w:rsidRPr="00606768">
        <w:rPr>
          <w:iCs/>
          <w:sz w:val="20"/>
        </w:rPr>
        <w:t xml:space="preserve"> will</w:t>
      </w:r>
      <w:r w:rsidR="00651AEC" w:rsidRPr="00606768">
        <w:rPr>
          <w:iCs/>
          <w:sz w:val="20"/>
        </w:rPr>
        <w:t xml:space="preserve"> be</w:t>
      </w:r>
      <w:r w:rsidR="00E71B87" w:rsidRPr="00606768">
        <w:rPr>
          <w:iCs/>
          <w:sz w:val="20"/>
        </w:rPr>
        <w:t xml:space="preserve"> an attractive feature for visitors to enjoy</w:t>
      </w:r>
      <w:r w:rsidR="003912C8" w:rsidRPr="00606768">
        <w:rPr>
          <w:iCs/>
          <w:sz w:val="20"/>
        </w:rPr>
        <w:t xml:space="preserve"> and may bring wildlife benefits</w:t>
      </w:r>
      <w:r w:rsidR="00E71B87" w:rsidRPr="00606768">
        <w:rPr>
          <w:iCs/>
          <w:sz w:val="20"/>
        </w:rPr>
        <w:t xml:space="preserve">. </w:t>
      </w:r>
      <w:r w:rsidRPr="00606768">
        <w:rPr>
          <w:iCs/>
          <w:sz w:val="20"/>
        </w:rPr>
        <w:t>The works are those that a local authority may, under Article 7 of the 1967 Act, provide and maintain for persons resorting to the open space</w:t>
      </w:r>
      <w:r w:rsidR="00E71B87" w:rsidRPr="00606768">
        <w:rPr>
          <w:iCs/>
          <w:sz w:val="20"/>
        </w:rPr>
        <w:t xml:space="preserve"> and c</w:t>
      </w:r>
      <w:r w:rsidRPr="00606768">
        <w:rPr>
          <w:iCs/>
          <w:sz w:val="20"/>
        </w:rPr>
        <w:t>onsent for the works is granted subject to the condition</w:t>
      </w:r>
      <w:r w:rsidR="003912C8" w:rsidRPr="00606768">
        <w:rPr>
          <w:iCs/>
          <w:sz w:val="20"/>
        </w:rPr>
        <w:t xml:space="preserve"> </w:t>
      </w:r>
      <w:r w:rsidRPr="00606768">
        <w:rPr>
          <w:iCs/>
          <w:sz w:val="20"/>
        </w:rPr>
        <w:t>set out at paragraph 1.</w:t>
      </w:r>
      <w:r w:rsidR="006B4C5C" w:rsidRPr="00606768">
        <w:rPr>
          <w:iCs/>
          <w:sz w:val="20"/>
        </w:rPr>
        <w:t xml:space="preserve"> </w:t>
      </w:r>
    </w:p>
    <w:p w14:paraId="5994E4F2" w14:textId="77777777" w:rsidR="00606768" w:rsidRDefault="00606768" w:rsidP="00E17E7B">
      <w:pPr>
        <w:pStyle w:val="Style1"/>
        <w:numPr>
          <w:ilvl w:val="0"/>
          <w:numId w:val="0"/>
        </w:numPr>
        <w:tabs>
          <w:tab w:val="left" w:pos="284"/>
        </w:tabs>
        <w:ind w:left="284"/>
        <w:rPr>
          <w:rFonts w:ascii="Monotype Corsiva" w:hAnsi="Monotype Corsiva"/>
          <w:b/>
          <w:sz w:val="36"/>
          <w:szCs w:val="36"/>
        </w:rPr>
      </w:pPr>
    </w:p>
    <w:p w14:paraId="401FFF77" w14:textId="77777777" w:rsidR="007333A8" w:rsidRDefault="0051612C" w:rsidP="00E17E7B">
      <w:pPr>
        <w:pStyle w:val="Style1"/>
        <w:numPr>
          <w:ilvl w:val="0"/>
          <w:numId w:val="0"/>
        </w:numPr>
        <w:tabs>
          <w:tab w:val="left" w:pos="284"/>
        </w:tabs>
        <w:ind w:left="284"/>
        <w:rPr>
          <w:rFonts w:ascii="Monotype Corsiva" w:hAnsi="Monotype Corsiva"/>
          <w:b/>
          <w:sz w:val="36"/>
          <w:szCs w:val="36"/>
        </w:rPr>
      </w:pPr>
      <w:r w:rsidRPr="007931E4">
        <w:rPr>
          <w:rFonts w:ascii="Monotype Corsiva" w:hAnsi="Monotype Corsiva"/>
          <w:b/>
          <w:sz w:val="36"/>
          <w:szCs w:val="36"/>
        </w:rPr>
        <w:t>Richard Holland</w:t>
      </w:r>
      <w:r w:rsidR="0088438F" w:rsidRPr="007931E4">
        <w:rPr>
          <w:rFonts w:ascii="Monotype Corsiva" w:hAnsi="Monotype Corsiva"/>
          <w:b/>
          <w:sz w:val="36"/>
          <w:szCs w:val="36"/>
        </w:rPr>
        <w:t xml:space="preserve"> </w:t>
      </w:r>
    </w:p>
    <w:p w14:paraId="2698531F" w14:textId="77777777" w:rsidR="00606768" w:rsidRDefault="00606768" w:rsidP="00E17E7B">
      <w:pPr>
        <w:pStyle w:val="Style1"/>
        <w:numPr>
          <w:ilvl w:val="0"/>
          <w:numId w:val="0"/>
        </w:numPr>
        <w:tabs>
          <w:tab w:val="left" w:pos="284"/>
        </w:tabs>
        <w:ind w:left="284"/>
        <w:rPr>
          <w:rFonts w:ascii="Monotype Corsiva" w:hAnsi="Monotype Corsiva"/>
          <w:b/>
          <w:sz w:val="36"/>
          <w:szCs w:val="36"/>
        </w:rPr>
      </w:pPr>
    </w:p>
    <w:p w14:paraId="3CB98C67" w14:textId="77777777" w:rsidR="00795B08" w:rsidRDefault="00795B08" w:rsidP="00795B08">
      <w:pPr>
        <w:pStyle w:val="Style1"/>
        <w:numPr>
          <w:ilvl w:val="0"/>
          <w:numId w:val="0"/>
        </w:numPr>
        <w:tabs>
          <w:tab w:val="left" w:pos="284"/>
        </w:tabs>
        <w:rPr>
          <w:noProof/>
        </w:rPr>
      </w:pPr>
    </w:p>
    <w:p w14:paraId="354C117A" w14:textId="19729AE7" w:rsidR="00795B08" w:rsidRPr="00F32453" w:rsidRDefault="005B4F31" w:rsidP="00F32453">
      <w:pPr>
        <w:pStyle w:val="Style1"/>
        <w:numPr>
          <w:ilvl w:val="0"/>
          <w:numId w:val="0"/>
        </w:numPr>
        <w:tabs>
          <w:tab w:val="left" w:pos="284"/>
        </w:tabs>
        <w:jc w:val="center"/>
        <w:rPr>
          <w:rFonts w:ascii="Monotype Corsiva" w:hAnsi="Monotype Corsiva"/>
          <w:b/>
          <w:sz w:val="36"/>
          <w:szCs w:val="36"/>
        </w:rPr>
      </w:pPr>
      <w:r w:rsidRPr="00B55766">
        <w:rPr>
          <w:noProof/>
        </w:rPr>
        <w:lastRenderedPageBreak/>
        <w:drawing>
          <wp:inline distT="0" distB="0" distL="0" distR="0" wp14:anchorId="4E04AAC6" wp14:editId="13ABB2A0">
            <wp:extent cx="8108950" cy="5778500"/>
            <wp:effectExtent l="3175" t="0" r="0" b="0"/>
            <wp:docPr id="3"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108950" cy="5778500"/>
                    </a:xfrm>
                    <a:prstGeom prst="rect">
                      <a:avLst/>
                    </a:prstGeom>
                    <a:noFill/>
                    <a:ln>
                      <a:noFill/>
                    </a:ln>
                  </pic:spPr>
                </pic:pic>
              </a:graphicData>
            </a:graphic>
          </wp:inline>
        </w:drawing>
      </w:r>
    </w:p>
    <w:sectPr w:rsidR="00795B08" w:rsidRPr="00F32453" w:rsidSect="00352AF9">
      <w:headerReference w:type="even" r:id="rId15"/>
      <w:headerReference w:type="default" r:id="rId16"/>
      <w:footerReference w:type="even" r:id="rId17"/>
      <w:footerReference w:type="default" r:id="rId18"/>
      <w:headerReference w:type="first" r:id="rId19"/>
      <w:footerReference w:type="first" r:id="rId20"/>
      <w:pgSz w:w="11906" w:h="16838" w:code="9"/>
      <w:pgMar w:top="720" w:right="720" w:bottom="720" w:left="720"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9012E" w14:textId="77777777" w:rsidR="00390CA1" w:rsidRDefault="00390CA1" w:rsidP="00F62916">
      <w:r>
        <w:separator/>
      </w:r>
    </w:p>
  </w:endnote>
  <w:endnote w:type="continuationSeparator" w:id="0">
    <w:p w14:paraId="74877624" w14:textId="77777777" w:rsidR="00390CA1" w:rsidRDefault="00390CA1"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BD410" w14:textId="77777777" w:rsidR="005359F9" w:rsidRDefault="005359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93460D" w14:textId="77777777" w:rsidR="005359F9" w:rsidRDefault="005359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D3280" w14:textId="77BA9308" w:rsidR="005359F9" w:rsidRDefault="005B4F31">
    <w:pPr>
      <w:pStyle w:val="Noindent"/>
      <w:spacing w:before="120"/>
      <w:jc w:val="center"/>
      <w:rPr>
        <w:rStyle w:val="PageNumber"/>
      </w:rPr>
    </w:pPr>
    <w:r>
      <w:rPr>
        <w:noProof/>
        <w:sz w:val="18"/>
      </w:rPr>
      <mc:AlternateContent>
        <mc:Choice Requires="wps">
          <w:drawing>
            <wp:anchor distT="0" distB="0" distL="114300" distR="114300" simplePos="0" relativeHeight="251658240" behindDoc="0" locked="0" layoutInCell="1" allowOverlap="1" wp14:anchorId="19A9681D" wp14:editId="4169BF4A">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1246B" id="Line 17"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7C170C59" w14:textId="77777777" w:rsidR="005359F9" w:rsidRPr="008652C2" w:rsidRDefault="005359F9" w:rsidP="008652C2">
    <w:pPr>
      <w:pStyle w:val="Footer"/>
      <w:ind w:right="-52"/>
      <w:rPr>
        <w:color w:val="000000"/>
        <w:sz w:val="16"/>
        <w:szCs w:val="16"/>
      </w:rPr>
    </w:pPr>
    <w:hyperlink r:id="rId1" w:history="1">
      <w:r w:rsidRPr="008652C2">
        <w:rPr>
          <w:rStyle w:val="Hyperlink"/>
          <w:color w:val="000000"/>
          <w:sz w:val="16"/>
          <w:szCs w:val="16"/>
          <w:u w:val="none"/>
        </w:rPr>
        <w:t>www.gov.uk/government/organisations/planning-inspectorate/services-information</w:t>
      </w:r>
    </w:hyperlink>
  </w:p>
  <w:p w14:paraId="1B41A6D9" w14:textId="77777777" w:rsidR="005359F9" w:rsidRDefault="005359F9" w:rsidP="008652C2">
    <w:pPr>
      <w:pStyle w:val="Noindent"/>
      <w:jc w:val="center"/>
    </w:pPr>
    <w:r>
      <w:rPr>
        <w:rStyle w:val="PageNumber"/>
      </w:rPr>
      <w:fldChar w:fldCharType="begin"/>
    </w:r>
    <w:r>
      <w:rPr>
        <w:rStyle w:val="PageNumber"/>
      </w:rPr>
      <w:instrText xml:space="preserve"> PAGE </w:instrText>
    </w:r>
    <w:r>
      <w:rPr>
        <w:rStyle w:val="PageNumber"/>
      </w:rPr>
      <w:fldChar w:fldCharType="separate"/>
    </w:r>
    <w:r w:rsidR="00934D72">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54243" w14:textId="62034B70" w:rsidR="005359F9" w:rsidRDefault="005B4F31" w:rsidP="00FA1F67">
    <w:pPr>
      <w:pStyle w:val="Footer"/>
      <w:pBdr>
        <w:bottom w:val="none" w:sz="0" w:space="0" w:color="000000"/>
      </w:pBdr>
      <w:ind w:right="-52"/>
    </w:pPr>
    <w:r>
      <w:rPr>
        <w:noProof/>
      </w:rPr>
      <mc:AlternateContent>
        <mc:Choice Requires="wps">
          <w:drawing>
            <wp:anchor distT="0" distB="0" distL="114300" distR="114300" simplePos="0" relativeHeight="251657216" behindDoc="0" locked="0" layoutInCell="1" allowOverlap="1" wp14:anchorId="130BDFB4" wp14:editId="10DC4AA9">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02337" id="Line 11"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62BBCBAB" w14:textId="77777777" w:rsidR="005359F9" w:rsidRPr="00455F53" w:rsidRDefault="005359F9">
    <w:pPr>
      <w:pStyle w:val="Footer"/>
      <w:ind w:right="-52"/>
      <w:rPr>
        <w:color w:val="000000"/>
        <w:sz w:val="16"/>
        <w:szCs w:val="16"/>
      </w:rPr>
    </w:pPr>
    <w:hyperlink r:id="rId1" w:history="1">
      <w:r w:rsidRPr="00455F53">
        <w:rPr>
          <w:rStyle w:val="Hyperlink"/>
          <w:color w:val="000000"/>
          <w:sz w:val="16"/>
          <w:szCs w:val="16"/>
          <w:u w:val="none"/>
        </w:rPr>
        <w:t>www.gov.uk/government/organisations/planning-inspectorate/services-information</w:t>
      </w:r>
    </w:hyperlink>
  </w:p>
  <w:p w14:paraId="59815C53" w14:textId="77777777" w:rsidR="005359F9" w:rsidRPr="00451EE4" w:rsidRDefault="005359F9">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5025FF" w14:textId="77777777" w:rsidR="00390CA1" w:rsidRDefault="00390CA1" w:rsidP="00F62916">
      <w:r>
        <w:separator/>
      </w:r>
    </w:p>
  </w:footnote>
  <w:footnote w:type="continuationSeparator" w:id="0">
    <w:p w14:paraId="58132DF0" w14:textId="77777777" w:rsidR="00390CA1" w:rsidRDefault="00390CA1" w:rsidP="00F62916">
      <w:r>
        <w:continuationSeparator/>
      </w:r>
    </w:p>
  </w:footnote>
  <w:footnote w:id="1">
    <w:p w14:paraId="4991B496" w14:textId="77777777" w:rsidR="00605D26" w:rsidRDefault="00605D26" w:rsidP="00605D26">
      <w:pPr>
        <w:pStyle w:val="FootnoteText"/>
        <w:rPr>
          <w:rFonts w:cs="Verdana"/>
          <w:i/>
          <w:iCs/>
          <w:color w:val="0000FF"/>
          <w:szCs w:val="16"/>
        </w:rPr>
      </w:pPr>
      <w:r>
        <w:rPr>
          <w:rStyle w:val="FootnoteReference"/>
        </w:rPr>
        <w:footnoteRef/>
      </w:r>
      <w:r>
        <w:t xml:space="preserve"> Common Land consents policy (Defra November 2015)  </w:t>
      </w:r>
    </w:p>
    <w:p w14:paraId="75C9C12B" w14:textId="77777777" w:rsidR="00605D26" w:rsidRDefault="00605D26" w:rsidP="00605D26">
      <w:pPr>
        <w:pStyle w:val="FootnoteText"/>
      </w:pPr>
    </w:p>
  </w:footnote>
  <w:footnote w:id="2">
    <w:p w14:paraId="5804974A" w14:textId="77777777" w:rsidR="005359F9" w:rsidRDefault="005359F9" w:rsidP="00FA1F67">
      <w:pPr>
        <w:pStyle w:val="FootnoteText"/>
      </w:pPr>
      <w:r>
        <w:rPr>
          <w:rStyle w:val="FootnoteReference"/>
        </w:rPr>
        <w:footnoteRef/>
      </w:r>
      <w:r>
        <w:t xml:space="preserve">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6D865" w14:textId="77777777" w:rsidR="006D425D" w:rsidRDefault="006D42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22022" w14:textId="77777777" w:rsidR="005359F9" w:rsidRDefault="005359F9" w:rsidP="00087477">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A385D" w14:textId="77777777" w:rsidR="005359F9" w:rsidRDefault="005359F9">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C775E65"/>
    <w:multiLevelType w:val="multilevel"/>
    <w:tmpl w:val="1E00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BF7005"/>
    <w:multiLevelType w:val="hybridMultilevel"/>
    <w:tmpl w:val="87B24D86"/>
    <w:lvl w:ilvl="0" w:tplc="A224D26C">
      <w:start w:val="1"/>
      <w:numFmt w:val="lowerRoman"/>
      <w:lvlText w:val="%1."/>
      <w:lvlJc w:val="righ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4" w15:restartNumberingAfterBreak="0">
    <w:nsid w:val="39773DC4"/>
    <w:multiLevelType w:val="hybridMultilevel"/>
    <w:tmpl w:val="CFA80E36"/>
    <w:lvl w:ilvl="0" w:tplc="1B68C4CE">
      <w:start w:val="1"/>
      <w:numFmt w:val="bullet"/>
      <w:lvlText w:val=""/>
      <w:lvlJc w:val="left"/>
      <w:pPr>
        <w:tabs>
          <w:tab w:val="num" w:pos="360"/>
        </w:tabs>
        <w:ind w:left="360" w:hanging="360"/>
      </w:pPr>
      <w:rPr>
        <w:rFonts w:ascii="Symbol" w:hAnsi="Symbol" w:hint="default"/>
      </w:rPr>
    </w:lvl>
    <w:lvl w:ilvl="1" w:tplc="AE9C36A6">
      <w:start w:val="1"/>
      <w:numFmt w:val="decimal"/>
      <w:lvlText w:val="%2."/>
      <w:lvlJc w:val="left"/>
      <w:pPr>
        <w:tabs>
          <w:tab w:val="num" w:pos="360"/>
        </w:tabs>
        <w:ind w:left="360" w:hanging="360"/>
      </w:pPr>
      <w:rPr>
        <w:rFonts w:hint="default"/>
        <w:i w:val="0"/>
        <w:color w:val="000000"/>
        <w:sz w:val="20"/>
        <w:szCs w:val="20"/>
      </w:rPr>
    </w:lvl>
    <w:lvl w:ilvl="2" w:tplc="04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4E0263FA"/>
    <w:multiLevelType w:val="multilevel"/>
    <w:tmpl w:val="705E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8" w15:restartNumberingAfterBreak="0">
    <w:nsid w:val="5BA93637"/>
    <w:multiLevelType w:val="hybridMultilevel"/>
    <w:tmpl w:val="25A80B8C"/>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15:restartNumberingAfterBreak="0">
    <w:nsid w:val="62CB6406"/>
    <w:multiLevelType w:val="multilevel"/>
    <w:tmpl w:val="47003186"/>
    <w:lvl w:ilvl="0">
      <w:start w:val="1"/>
      <w:numFmt w:val="decimal"/>
      <w:pStyle w:val="Table"/>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2" w15:restartNumberingAfterBreak="0">
    <w:nsid w:val="715C2703"/>
    <w:multiLevelType w:val="hybridMultilevel"/>
    <w:tmpl w:val="8D8A90EC"/>
    <w:lvl w:ilvl="0" w:tplc="B1AA3FFA">
      <w:start w:val="1"/>
      <w:numFmt w:val="decimal"/>
      <w:lvlText w:val="%1."/>
      <w:lvlJc w:val="left"/>
      <w:pPr>
        <w:tabs>
          <w:tab w:val="num" w:pos="360"/>
        </w:tabs>
        <w:ind w:left="360" w:hanging="360"/>
      </w:pPr>
      <w:rPr>
        <w:rFonts w:hint="default"/>
        <w:i w:val="0"/>
        <w:color w:val="00000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0"/>
  </w:num>
  <w:num w:numId="2">
    <w:abstractNumId w:val="10"/>
  </w:num>
  <w:num w:numId="3">
    <w:abstractNumId w:val="11"/>
  </w:num>
  <w:num w:numId="4">
    <w:abstractNumId w:val="0"/>
  </w:num>
  <w:num w:numId="5">
    <w:abstractNumId w:val="5"/>
  </w:num>
  <w:num w:numId="6">
    <w:abstractNumId w:val="9"/>
  </w:num>
  <w:num w:numId="7">
    <w:abstractNumId w:val="13"/>
  </w:num>
  <w:num w:numId="8">
    <w:abstractNumId w:val="7"/>
  </w:num>
  <w:num w:numId="9">
    <w:abstractNumId w:val="4"/>
  </w:num>
  <w:num w:numId="10">
    <w:abstractNumId w:val="8"/>
  </w:num>
  <w:num w:numId="11">
    <w:abstractNumId w:val="2"/>
  </w:num>
  <w:num w:numId="12">
    <w:abstractNumId w:val="3"/>
  </w:num>
  <w:num w:numId="13">
    <w:abstractNumId w:val="9"/>
  </w:num>
  <w:num w:numId="14">
    <w:abstractNumId w:val="12"/>
  </w:num>
  <w:num w:numId="15">
    <w:abstractNumId w:val="9"/>
  </w:num>
  <w:num w:numId="16">
    <w:abstractNumId w:val="1"/>
  </w:num>
  <w:num w:numId="17">
    <w:abstractNumId w:val="6"/>
  </w:num>
  <w:num w:numId="18">
    <w:abstractNumId w:val="9"/>
  </w:num>
  <w:num w:numId="19">
    <w:abstractNumId w:val="9"/>
  </w:num>
  <w:num w:numId="20">
    <w:abstractNumId w:val="9"/>
  </w:num>
  <w:num w:numId="21">
    <w:abstractNumId w:val="9"/>
  </w:num>
  <w:num w:numId="22">
    <w:abstractNumId w:val="9"/>
  </w:num>
  <w:num w:numId="2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1CE1"/>
    <w:rsid w:val="0000301C"/>
    <w:rsid w:val="0000335F"/>
    <w:rsid w:val="00004865"/>
    <w:rsid w:val="00005110"/>
    <w:rsid w:val="00005B54"/>
    <w:rsid w:val="000174AB"/>
    <w:rsid w:val="000177C7"/>
    <w:rsid w:val="00022F3C"/>
    <w:rsid w:val="0002453F"/>
    <w:rsid w:val="000251FD"/>
    <w:rsid w:val="00030A3E"/>
    <w:rsid w:val="00040FD5"/>
    <w:rsid w:val="0004464C"/>
    <w:rsid w:val="00046145"/>
    <w:rsid w:val="0004625F"/>
    <w:rsid w:val="00047DDE"/>
    <w:rsid w:val="00053135"/>
    <w:rsid w:val="00053DDB"/>
    <w:rsid w:val="00056B67"/>
    <w:rsid w:val="00067B1B"/>
    <w:rsid w:val="00070A99"/>
    <w:rsid w:val="000732B1"/>
    <w:rsid w:val="00077358"/>
    <w:rsid w:val="00077984"/>
    <w:rsid w:val="00077D3F"/>
    <w:rsid w:val="000830AD"/>
    <w:rsid w:val="00084C88"/>
    <w:rsid w:val="00087477"/>
    <w:rsid w:val="00087DEC"/>
    <w:rsid w:val="00087F02"/>
    <w:rsid w:val="0009125B"/>
    <w:rsid w:val="000931D9"/>
    <w:rsid w:val="00093A8F"/>
    <w:rsid w:val="00095692"/>
    <w:rsid w:val="000A4AEB"/>
    <w:rsid w:val="000A5578"/>
    <w:rsid w:val="000A5990"/>
    <w:rsid w:val="000A64AE"/>
    <w:rsid w:val="000A6DD4"/>
    <w:rsid w:val="000C27B0"/>
    <w:rsid w:val="000C3F13"/>
    <w:rsid w:val="000C698E"/>
    <w:rsid w:val="000D0673"/>
    <w:rsid w:val="000D09C1"/>
    <w:rsid w:val="000D1F54"/>
    <w:rsid w:val="000D2D64"/>
    <w:rsid w:val="000D3560"/>
    <w:rsid w:val="000D37B9"/>
    <w:rsid w:val="000D5F3D"/>
    <w:rsid w:val="000D66AA"/>
    <w:rsid w:val="000D7D7D"/>
    <w:rsid w:val="000F16F4"/>
    <w:rsid w:val="000F2026"/>
    <w:rsid w:val="000F2059"/>
    <w:rsid w:val="000F4BDD"/>
    <w:rsid w:val="000F5904"/>
    <w:rsid w:val="000F6E2E"/>
    <w:rsid w:val="001000CB"/>
    <w:rsid w:val="00104D93"/>
    <w:rsid w:val="0010535C"/>
    <w:rsid w:val="00107579"/>
    <w:rsid w:val="001078CA"/>
    <w:rsid w:val="0012355C"/>
    <w:rsid w:val="0012453E"/>
    <w:rsid w:val="00124AAD"/>
    <w:rsid w:val="00125699"/>
    <w:rsid w:val="00125B9E"/>
    <w:rsid w:val="00131B4A"/>
    <w:rsid w:val="00131BBE"/>
    <w:rsid w:val="001334A9"/>
    <w:rsid w:val="00133EDE"/>
    <w:rsid w:val="0013443D"/>
    <w:rsid w:val="001464EF"/>
    <w:rsid w:val="001469B7"/>
    <w:rsid w:val="00146E94"/>
    <w:rsid w:val="00152C92"/>
    <w:rsid w:val="00153D7E"/>
    <w:rsid w:val="00153FC7"/>
    <w:rsid w:val="0016145B"/>
    <w:rsid w:val="001754BF"/>
    <w:rsid w:val="00176F77"/>
    <w:rsid w:val="00181761"/>
    <w:rsid w:val="00187262"/>
    <w:rsid w:val="0019011E"/>
    <w:rsid w:val="0019288F"/>
    <w:rsid w:val="0019538D"/>
    <w:rsid w:val="00197B5B"/>
    <w:rsid w:val="001B142A"/>
    <w:rsid w:val="001B27C9"/>
    <w:rsid w:val="001B4FE0"/>
    <w:rsid w:val="001C1520"/>
    <w:rsid w:val="001C77DC"/>
    <w:rsid w:val="001D15F3"/>
    <w:rsid w:val="001E1F7C"/>
    <w:rsid w:val="001E7A36"/>
    <w:rsid w:val="001F11CC"/>
    <w:rsid w:val="001F2C7C"/>
    <w:rsid w:val="001F545B"/>
    <w:rsid w:val="001F65F9"/>
    <w:rsid w:val="001F6CE8"/>
    <w:rsid w:val="0020010F"/>
    <w:rsid w:val="00201F8C"/>
    <w:rsid w:val="00204C17"/>
    <w:rsid w:val="002055DC"/>
    <w:rsid w:val="00207816"/>
    <w:rsid w:val="0021152D"/>
    <w:rsid w:val="00211800"/>
    <w:rsid w:val="00212C8F"/>
    <w:rsid w:val="002134F7"/>
    <w:rsid w:val="00213BF4"/>
    <w:rsid w:val="00216153"/>
    <w:rsid w:val="002165DD"/>
    <w:rsid w:val="002251FE"/>
    <w:rsid w:val="0023286C"/>
    <w:rsid w:val="00234CC7"/>
    <w:rsid w:val="00236A9C"/>
    <w:rsid w:val="00240538"/>
    <w:rsid w:val="00241805"/>
    <w:rsid w:val="002429F3"/>
    <w:rsid w:val="00242A5E"/>
    <w:rsid w:val="002462B2"/>
    <w:rsid w:val="00253511"/>
    <w:rsid w:val="00255FB0"/>
    <w:rsid w:val="002579AB"/>
    <w:rsid w:val="00260136"/>
    <w:rsid w:val="0026211C"/>
    <w:rsid w:val="002647E5"/>
    <w:rsid w:val="0026568B"/>
    <w:rsid w:val="002665DD"/>
    <w:rsid w:val="0026688A"/>
    <w:rsid w:val="00266998"/>
    <w:rsid w:val="00274B0D"/>
    <w:rsid w:val="00275AFD"/>
    <w:rsid w:val="002777CC"/>
    <w:rsid w:val="002819AB"/>
    <w:rsid w:val="002828DB"/>
    <w:rsid w:val="00284546"/>
    <w:rsid w:val="00285089"/>
    <w:rsid w:val="00285346"/>
    <w:rsid w:val="002925D2"/>
    <w:rsid w:val="00294669"/>
    <w:rsid w:val="0029483B"/>
    <w:rsid w:val="00294F41"/>
    <w:rsid w:val="00295028"/>
    <w:rsid w:val="00295512"/>
    <w:rsid w:val="00295C3C"/>
    <w:rsid w:val="00296A3E"/>
    <w:rsid w:val="002A02DD"/>
    <w:rsid w:val="002A3CFD"/>
    <w:rsid w:val="002A3D22"/>
    <w:rsid w:val="002B5A3A"/>
    <w:rsid w:val="002C068A"/>
    <w:rsid w:val="002C1600"/>
    <w:rsid w:val="002C6541"/>
    <w:rsid w:val="002C790C"/>
    <w:rsid w:val="002C7DE6"/>
    <w:rsid w:val="002D096E"/>
    <w:rsid w:val="002D0AA8"/>
    <w:rsid w:val="002D1996"/>
    <w:rsid w:val="002D3BC6"/>
    <w:rsid w:val="002D4E15"/>
    <w:rsid w:val="002E172B"/>
    <w:rsid w:val="002E3B00"/>
    <w:rsid w:val="002E496A"/>
    <w:rsid w:val="002E58E5"/>
    <w:rsid w:val="002F0875"/>
    <w:rsid w:val="002F2140"/>
    <w:rsid w:val="002F231A"/>
    <w:rsid w:val="002F47F7"/>
    <w:rsid w:val="002F4FAD"/>
    <w:rsid w:val="002F741A"/>
    <w:rsid w:val="003032FB"/>
    <w:rsid w:val="0030500E"/>
    <w:rsid w:val="003054A7"/>
    <w:rsid w:val="003206FD"/>
    <w:rsid w:val="00320751"/>
    <w:rsid w:val="0032420F"/>
    <w:rsid w:val="0032521B"/>
    <w:rsid w:val="003252DC"/>
    <w:rsid w:val="00325A6A"/>
    <w:rsid w:val="00326016"/>
    <w:rsid w:val="0032753B"/>
    <w:rsid w:val="0032771A"/>
    <w:rsid w:val="003340AA"/>
    <w:rsid w:val="00335785"/>
    <w:rsid w:val="00336B43"/>
    <w:rsid w:val="00342337"/>
    <w:rsid w:val="003438A6"/>
    <w:rsid w:val="003439C0"/>
    <w:rsid w:val="00343A1F"/>
    <w:rsid w:val="00344294"/>
    <w:rsid w:val="00344CC9"/>
    <w:rsid w:val="00344CD1"/>
    <w:rsid w:val="00344EFE"/>
    <w:rsid w:val="0034643F"/>
    <w:rsid w:val="00351355"/>
    <w:rsid w:val="00351A9C"/>
    <w:rsid w:val="00351E58"/>
    <w:rsid w:val="00352501"/>
    <w:rsid w:val="00352AF9"/>
    <w:rsid w:val="00353AA9"/>
    <w:rsid w:val="003558D5"/>
    <w:rsid w:val="003569F8"/>
    <w:rsid w:val="00360664"/>
    <w:rsid w:val="003617FC"/>
    <w:rsid w:val="00361890"/>
    <w:rsid w:val="003635C9"/>
    <w:rsid w:val="00364E17"/>
    <w:rsid w:val="00372149"/>
    <w:rsid w:val="00373216"/>
    <w:rsid w:val="0037559B"/>
    <w:rsid w:val="003823AF"/>
    <w:rsid w:val="00385FB0"/>
    <w:rsid w:val="0038640D"/>
    <w:rsid w:val="0038736A"/>
    <w:rsid w:val="00390CA1"/>
    <w:rsid w:val="003912C8"/>
    <w:rsid w:val="00392188"/>
    <w:rsid w:val="003941CF"/>
    <w:rsid w:val="00394722"/>
    <w:rsid w:val="00394810"/>
    <w:rsid w:val="0039603A"/>
    <w:rsid w:val="00396D85"/>
    <w:rsid w:val="003A0162"/>
    <w:rsid w:val="003B2FE6"/>
    <w:rsid w:val="003C056E"/>
    <w:rsid w:val="003C3A58"/>
    <w:rsid w:val="003C3F3A"/>
    <w:rsid w:val="003C78B7"/>
    <w:rsid w:val="003D0A5F"/>
    <w:rsid w:val="003D1333"/>
    <w:rsid w:val="003D476D"/>
    <w:rsid w:val="003D7F6E"/>
    <w:rsid w:val="003E0219"/>
    <w:rsid w:val="003E54CC"/>
    <w:rsid w:val="003F11CC"/>
    <w:rsid w:val="003F2F3A"/>
    <w:rsid w:val="003F3533"/>
    <w:rsid w:val="003F7D69"/>
    <w:rsid w:val="004002A2"/>
    <w:rsid w:val="00407EA9"/>
    <w:rsid w:val="00411666"/>
    <w:rsid w:val="004148B4"/>
    <w:rsid w:val="004156F0"/>
    <w:rsid w:val="00421C29"/>
    <w:rsid w:val="004234C5"/>
    <w:rsid w:val="00424C58"/>
    <w:rsid w:val="00425A5F"/>
    <w:rsid w:val="0042627C"/>
    <w:rsid w:val="004305C2"/>
    <w:rsid w:val="00430A24"/>
    <w:rsid w:val="00431171"/>
    <w:rsid w:val="004315ED"/>
    <w:rsid w:val="004335C4"/>
    <w:rsid w:val="004412FE"/>
    <w:rsid w:val="00442AD4"/>
    <w:rsid w:val="004430FF"/>
    <w:rsid w:val="00445989"/>
    <w:rsid w:val="004474DE"/>
    <w:rsid w:val="0044774D"/>
    <w:rsid w:val="00451EE4"/>
    <w:rsid w:val="00453138"/>
    <w:rsid w:val="00453E15"/>
    <w:rsid w:val="00455F53"/>
    <w:rsid w:val="00456009"/>
    <w:rsid w:val="004564B9"/>
    <w:rsid w:val="00457121"/>
    <w:rsid w:val="0046030E"/>
    <w:rsid w:val="0046423B"/>
    <w:rsid w:val="00467CB6"/>
    <w:rsid w:val="00472083"/>
    <w:rsid w:val="00476243"/>
    <w:rsid w:val="0047635A"/>
    <w:rsid w:val="00476CA1"/>
    <w:rsid w:val="0047718B"/>
    <w:rsid w:val="0047772D"/>
    <w:rsid w:val="0048041A"/>
    <w:rsid w:val="00480B79"/>
    <w:rsid w:val="004856F3"/>
    <w:rsid w:val="00485A3C"/>
    <w:rsid w:val="00486300"/>
    <w:rsid w:val="0049094E"/>
    <w:rsid w:val="00491DAB"/>
    <w:rsid w:val="004976CF"/>
    <w:rsid w:val="004A0C91"/>
    <w:rsid w:val="004A25FB"/>
    <w:rsid w:val="004A2EB8"/>
    <w:rsid w:val="004A32E5"/>
    <w:rsid w:val="004A3F32"/>
    <w:rsid w:val="004A5F2D"/>
    <w:rsid w:val="004A60DA"/>
    <w:rsid w:val="004B0033"/>
    <w:rsid w:val="004B3732"/>
    <w:rsid w:val="004B3961"/>
    <w:rsid w:val="004B5B4A"/>
    <w:rsid w:val="004B7CA4"/>
    <w:rsid w:val="004C07CB"/>
    <w:rsid w:val="004C3451"/>
    <w:rsid w:val="004C3A5D"/>
    <w:rsid w:val="004C3AF5"/>
    <w:rsid w:val="004C5F5F"/>
    <w:rsid w:val="004C799C"/>
    <w:rsid w:val="004D0606"/>
    <w:rsid w:val="004D3B3A"/>
    <w:rsid w:val="004D6922"/>
    <w:rsid w:val="004E4C64"/>
    <w:rsid w:val="004E6091"/>
    <w:rsid w:val="004F3327"/>
    <w:rsid w:val="004F5325"/>
    <w:rsid w:val="004F6BAC"/>
    <w:rsid w:val="004F7C40"/>
    <w:rsid w:val="00500959"/>
    <w:rsid w:val="00501796"/>
    <w:rsid w:val="00505228"/>
    <w:rsid w:val="00506851"/>
    <w:rsid w:val="0051612C"/>
    <w:rsid w:val="005169C2"/>
    <w:rsid w:val="00516A10"/>
    <w:rsid w:val="0052157C"/>
    <w:rsid w:val="0052347F"/>
    <w:rsid w:val="00525630"/>
    <w:rsid w:val="005261D0"/>
    <w:rsid w:val="005269D8"/>
    <w:rsid w:val="00530621"/>
    <w:rsid w:val="005337A2"/>
    <w:rsid w:val="00534A23"/>
    <w:rsid w:val="005359F9"/>
    <w:rsid w:val="00536204"/>
    <w:rsid w:val="00540163"/>
    <w:rsid w:val="00541734"/>
    <w:rsid w:val="00542B4C"/>
    <w:rsid w:val="00542FA9"/>
    <w:rsid w:val="00547034"/>
    <w:rsid w:val="00550643"/>
    <w:rsid w:val="00552086"/>
    <w:rsid w:val="0055487D"/>
    <w:rsid w:val="005577E6"/>
    <w:rsid w:val="00561B11"/>
    <w:rsid w:val="00561E69"/>
    <w:rsid w:val="0056634F"/>
    <w:rsid w:val="00566BA1"/>
    <w:rsid w:val="0057008F"/>
    <w:rsid w:val="00571146"/>
    <w:rsid w:val="005718AF"/>
    <w:rsid w:val="005719FB"/>
    <w:rsid w:val="00571FD4"/>
    <w:rsid w:val="00572879"/>
    <w:rsid w:val="00573C33"/>
    <w:rsid w:val="00574FEC"/>
    <w:rsid w:val="0057780B"/>
    <w:rsid w:val="00584863"/>
    <w:rsid w:val="00590EC5"/>
    <w:rsid w:val="005977D9"/>
    <w:rsid w:val="005A0180"/>
    <w:rsid w:val="005A0B01"/>
    <w:rsid w:val="005A3A64"/>
    <w:rsid w:val="005B3E6A"/>
    <w:rsid w:val="005B4DD0"/>
    <w:rsid w:val="005B4F31"/>
    <w:rsid w:val="005C0C03"/>
    <w:rsid w:val="005C7DD5"/>
    <w:rsid w:val="005D0DFF"/>
    <w:rsid w:val="005D2A54"/>
    <w:rsid w:val="005D32DF"/>
    <w:rsid w:val="005D739E"/>
    <w:rsid w:val="005E0404"/>
    <w:rsid w:val="005E1EB8"/>
    <w:rsid w:val="005E34E1"/>
    <w:rsid w:val="005E34FF"/>
    <w:rsid w:val="005E3542"/>
    <w:rsid w:val="005E3E45"/>
    <w:rsid w:val="005E52F9"/>
    <w:rsid w:val="005E69C2"/>
    <w:rsid w:val="005E7724"/>
    <w:rsid w:val="005F0827"/>
    <w:rsid w:val="005F0E3F"/>
    <w:rsid w:val="005F1261"/>
    <w:rsid w:val="005F1A14"/>
    <w:rsid w:val="005F549A"/>
    <w:rsid w:val="00602315"/>
    <w:rsid w:val="00605D26"/>
    <w:rsid w:val="00606768"/>
    <w:rsid w:val="00610C04"/>
    <w:rsid w:val="006113A4"/>
    <w:rsid w:val="0061181D"/>
    <w:rsid w:val="00614C4A"/>
    <w:rsid w:val="00614E46"/>
    <w:rsid w:val="00615462"/>
    <w:rsid w:val="006165F8"/>
    <w:rsid w:val="00621577"/>
    <w:rsid w:val="006247CC"/>
    <w:rsid w:val="00625D53"/>
    <w:rsid w:val="006319E6"/>
    <w:rsid w:val="0063373D"/>
    <w:rsid w:val="0063620A"/>
    <w:rsid w:val="00640BC5"/>
    <w:rsid w:val="006412F6"/>
    <w:rsid w:val="00642487"/>
    <w:rsid w:val="006453BC"/>
    <w:rsid w:val="00651AEC"/>
    <w:rsid w:val="00653C44"/>
    <w:rsid w:val="0065719B"/>
    <w:rsid w:val="00657F93"/>
    <w:rsid w:val="0066322F"/>
    <w:rsid w:val="00663941"/>
    <w:rsid w:val="00674577"/>
    <w:rsid w:val="006746AB"/>
    <w:rsid w:val="00674EB1"/>
    <w:rsid w:val="0067687D"/>
    <w:rsid w:val="00676F00"/>
    <w:rsid w:val="00682553"/>
    <w:rsid w:val="00683278"/>
    <w:rsid w:val="00683417"/>
    <w:rsid w:val="00690C21"/>
    <w:rsid w:val="00691B8D"/>
    <w:rsid w:val="0069559D"/>
    <w:rsid w:val="00696368"/>
    <w:rsid w:val="00697687"/>
    <w:rsid w:val="00697C21"/>
    <w:rsid w:val="006A175E"/>
    <w:rsid w:val="006A3818"/>
    <w:rsid w:val="006A7B8B"/>
    <w:rsid w:val="006B4C5C"/>
    <w:rsid w:val="006B74CD"/>
    <w:rsid w:val="006C308F"/>
    <w:rsid w:val="006C4D26"/>
    <w:rsid w:val="006C781E"/>
    <w:rsid w:val="006C7953"/>
    <w:rsid w:val="006D20AA"/>
    <w:rsid w:val="006D2842"/>
    <w:rsid w:val="006D2B5B"/>
    <w:rsid w:val="006D3027"/>
    <w:rsid w:val="006D4240"/>
    <w:rsid w:val="006D425D"/>
    <w:rsid w:val="006E4B79"/>
    <w:rsid w:val="006E5530"/>
    <w:rsid w:val="006E7053"/>
    <w:rsid w:val="006F06F8"/>
    <w:rsid w:val="006F1BA9"/>
    <w:rsid w:val="006F6496"/>
    <w:rsid w:val="006F7C1B"/>
    <w:rsid w:val="006F7F68"/>
    <w:rsid w:val="00704A35"/>
    <w:rsid w:val="00705DEA"/>
    <w:rsid w:val="00706656"/>
    <w:rsid w:val="0071192D"/>
    <w:rsid w:val="007144E3"/>
    <w:rsid w:val="0072014C"/>
    <w:rsid w:val="0072451A"/>
    <w:rsid w:val="007333A8"/>
    <w:rsid w:val="007371A3"/>
    <w:rsid w:val="00737CB0"/>
    <w:rsid w:val="00740332"/>
    <w:rsid w:val="007408B1"/>
    <w:rsid w:val="00740962"/>
    <w:rsid w:val="00742067"/>
    <w:rsid w:val="00742A23"/>
    <w:rsid w:val="00743964"/>
    <w:rsid w:val="0074585E"/>
    <w:rsid w:val="007519F3"/>
    <w:rsid w:val="007669FE"/>
    <w:rsid w:val="00766B9D"/>
    <w:rsid w:val="00766EC1"/>
    <w:rsid w:val="00766F87"/>
    <w:rsid w:val="00777AFF"/>
    <w:rsid w:val="00785862"/>
    <w:rsid w:val="007878A4"/>
    <w:rsid w:val="00792C03"/>
    <w:rsid w:val="007931E4"/>
    <w:rsid w:val="007944D0"/>
    <w:rsid w:val="00795B08"/>
    <w:rsid w:val="00795F29"/>
    <w:rsid w:val="00797A27"/>
    <w:rsid w:val="007A0537"/>
    <w:rsid w:val="007A0C6B"/>
    <w:rsid w:val="007A67A3"/>
    <w:rsid w:val="007A717F"/>
    <w:rsid w:val="007B02C0"/>
    <w:rsid w:val="007B07B8"/>
    <w:rsid w:val="007B0C3D"/>
    <w:rsid w:val="007B103E"/>
    <w:rsid w:val="007B13B1"/>
    <w:rsid w:val="007B1DB8"/>
    <w:rsid w:val="007B2157"/>
    <w:rsid w:val="007B30A0"/>
    <w:rsid w:val="007B74E4"/>
    <w:rsid w:val="007C1B4C"/>
    <w:rsid w:val="007C1BC4"/>
    <w:rsid w:val="007C1DBC"/>
    <w:rsid w:val="007C2AFC"/>
    <w:rsid w:val="007C2B6C"/>
    <w:rsid w:val="007D65B4"/>
    <w:rsid w:val="007E230D"/>
    <w:rsid w:val="007E2DC0"/>
    <w:rsid w:val="007E6296"/>
    <w:rsid w:val="007F1352"/>
    <w:rsid w:val="007F3510"/>
    <w:rsid w:val="007F3EDF"/>
    <w:rsid w:val="007F59EB"/>
    <w:rsid w:val="007F7692"/>
    <w:rsid w:val="00804499"/>
    <w:rsid w:val="008100B3"/>
    <w:rsid w:val="00812272"/>
    <w:rsid w:val="008149D9"/>
    <w:rsid w:val="00817486"/>
    <w:rsid w:val="00820122"/>
    <w:rsid w:val="00823395"/>
    <w:rsid w:val="00824BF7"/>
    <w:rsid w:val="00827937"/>
    <w:rsid w:val="0083269F"/>
    <w:rsid w:val="00833265"/>
    <w:rsid w:val="00834368"/>
    <w:rsid w:val="0083673A"/>
    <w:rsid w:val="008371D8"/>
    <w:rsid w:val="008411A4"/>
    <w:rsid w:val="00843DE9"/>
    <w:rsid w:val="00844E71"/>
    <w:rsid w:val="00844FFB"/>
    <w:rsid w:val="008553B4"/>
    <w:rsid w:val="008558DB"/>
    <w:rsid w:val="00863A43"/>
    <w:rsid w:val="00863E52"/>
    <w:rsid w:val="008652C2"/>
    <w:rsid w:val="0086579C"/>
    <w:rsid w:val="00865F70"/>
    <w:rsid w:val="00872E7B"/>
    <w:rsid w:val="00874298"/>
    <w:rsid w:val="00880395"/>
    <w:rsid w:val="008807DF"/>
    <w:rsid w:val="0088438F"/>
    <w:rsid w:val="00885EBE"/>
    <w:rsid w:val="008869B6"/>
    <w:rsid w:val="0089415D"/>
    <w:rsid w:val="008943AC"/>
    <w:rsid w:val="00894EF2"/>
    <w:rsid w:val="00895F4F"/>
    <w:rsid w:val="008A03E3"/>
    <w:rsid w:val="008A0FD8"/>
    <w:rsid w:val="008A4143"/>
    <w:rsid w:val="008A6D3E"/>
    <w:rsid w:val="008A6D60"/>
    <w:rsid w:val="008B2317"/>
    <w:rsid w:val="008B7320"/>
    <w:rsid w:val="008C0254"/>
    <w:rsid w:val="008C39DE"/>
    <w:rsid w:val="008C52F6"/>
    <w:rsid w:val="008C6FA3"/>
    <w:rsid w:val="008C7481"/>
    <w:rsid w:val="008D0B25"/>
    <w:rsid w:val="008D5A99"/>
    <w:rsid w:val="008E054A"/>
    <w:rsid w:val="008E22A7"/>
    <w:rsid w:val="008E2363"/>
    <w:rsid w:val="008E359C"/>
    <w:rsid w:val="008E7DBC"/>
    <w:rsid w:val="008F0ADC"/>
    <w:rsid w:val="008F0E9C"/>
    <w:rsid w:val="008F34A7"/>
    <w:rsid w:val="008F4610"/>
    <w:rsid w:val="008F5356"/>
    <w:rsid w:val="009014C7"/>
    <w:rsid w:val="0091013C"/>
    <w:rsid w:val="00910245"/>
    <w:rsid w:val="00911648"/>
    <w:rsid w:val="00912954"/>
    <w:rsid w:val="00913C80"/>
    <w:rsid w:val="00916EBA"/>
    <w:rsid w:val="00917ADE"/>
    <w:rsid w:val="00917D71"/>
    <w:rsid w:val="00921E0F"/>
    <w:rsid w:val="00921F34"/>
    <w:rsid w:val="0092304C"/>
    <w:rsid w:val="00923F06"/>
    <w:rsid w:val="009258BB"/>
    <w:rsid w:val="00933A33"/>
    <w:rsid w:val="00934D72"/>
    <w:rsid w:val="0093512E"/>
    <w:rsid w:val="00941A48"/>
    <w:rsid w:val="009526A3"/>
    <w:rsid w:val="00954098"/>
    <w:rsid w:val="00956A1B"/>
    <w:rsid w:val="00960A07"/>
    <w:rsid w:val="00960B10"/>
    <w:rsid w:val="009613A4"/>
    <w:rsid w:val="0096317A"/>
    <w:rsid w:val="00977012"/>
    <w:rsid w:val="00977298"/>
    <w:rsid w:val="00980854"/>
    <w:rsid w:val="009841DA"/>
    <w:rsid w:val="009865F4"/>
    <w:rsid w:val="00987196"/>
    <w:rsid w:val="009873A3"/>
    <w:rsid w:val="00991C9E"/>
    <w:rsid w:val="009930D1"/>
    <w:rsid w:val="00996993"/>
    <w:rsid w:val="00996E96"/>
    <w:rsid w:val="009A770B"/>
    <w:rsid w:val="009B3075"/>
    <w:rsid w:val="009B5E58"/>
    <w:rsid w:val="009B72ED"/>
    <w:rsid w:val="009B7BD4"/>
    <w:rsid w:val="009C0400"/>
    <w:rsid w:val="009C1BAA"/>
    <w:rsid w:val="009C1D08"/>
    <w:rsid w:val="009C2EC7"/>
    <w:rsid w:val="009C3836"/>
    <w:rsid w:val="009C48DA"/>
    <w:rsid w:val="009D0FE4"/>
    <w:rsid w:val="009D795B"/>
    <w:rsid w:val="009E1447"/>
    <w:rsid w:val="009E1614"/>
    <w:rsid w:val="009E1BA8"/>
    <w:rsid w:val="009E339E"/>
    <w:rsid w:val="009F1A3A"/>
    <w:rsid w:val="009F3716"/>
    <w:rsid w:val="009F5E62"/>
    <w:rsid w:val="00A00FCD"/>
    <w:rsid w:val="00A023D6"/>
    <w:rsid w:val="00A04602"/>
    <w:rsid w:val="00A0530C"/>
    <w:rsid w:val="00A101CD"/>
    <w:rsid w:val="00A1288E"/>
    <w:rsid w:val="00A12A32"/>
    <w:rsid w:val="00A12D1D"/>
    <w:rsid w:val="00A166AB"/>
    <w:rsid w:val="00A21809"/>
    <w:rsid w:val="00A21FD0"/>
    <w:rsid w:val="00A244AF"/>
    <w:rsid w:val="00A31E29"/>
    <w:rsid w:val="00A32E64"/>
    <w:rsid w:val="00A45A69"/>
    <w:rsid w:val="00A503FF"/>
    <w:rsid w:val="00A54E86"/>
    <w:rsid w:val="00A60DB3"/>
    <w:rsid w:val="00A639EA"/>
    <w:rsid w:val="00A747EF"/>
    <w:rsid w:val="00A7555B"/>
    <w:rsid w:val="00A75F0D"/>
    <w:rsid w:val="00A82DB4"/>
    <w:rsid w:val="00A86A06"/>
    <w:rsid w:val="00A86C7E"/>
    <w:rsid w:val="00A9576E"/>
    <w:rsid w:val="00AB02DD"/>
    <w:rsid w:val="00AB509E"/>
    <w:rsid w:val="00AB67D2"/>
    <w:rsid w:val="00AC1238"/>
    <w:rsid w:val="00AC1F9B"/>
    <w:rsid w:val="00AC250C"/>
    <w:rsid w:val="00AC2961"/>
    <w:rsid w:val="00AC5CB7"/>
    <w:rsid w:val="00AD02BF"/>
    <w:rsid w:val="00AD0644"/>
    <w:rsid w:val="00AD0E39"/>
    <w:rsid w:val="00AD14EE"/>
    <w:rsid w:val="00AD2F56"/>
    <w:rsid w:val="00AD7835"/>
    <w:rsid w:val="00AE15BA"/>
    <w:rsid w:val="00AE2FAA"/>
    <w:rsid w:val="00AE66AE"/>
    <w:rsid w:val="00AE7926"/>
    <w:rsid w:val="00AF1231"/>
    <w:rsid w:val="00AF3091"/>
    <w:rsid w:val="00AF402D"/>
    <w:rsid w:val="00AF7B00"/>
    <w:rsid w:val="00B049F2"/>
    <w:rsid w:val="00B057DD"/>
    <w:rsid w:val="00B071C3"/>
    <w:rsid w:val="00B105C4"/>
    <w:rsid w:val="00B12BD9"/>
    <w:rsid w:val="00B14C89"/>
    <w:rsid w:val="00B210F2"/>
    <w:rsid w:val="00B24783"/>
    <w:rsid w:val="00B25378"/>
    <w:rsid w:val="00B266E4"/>
    <w:rsid w:val="00B31F5A"/>
    <w:rsid w:val="00B33BA8"/>
    <w:rsid w:val="00B345C9"/>
    <w:rsid w:val="00B37919"/>
    <w:rsid w:val="00B37D79"/>
    <w:rsid w:val="00B40535"/>
    <w:rsid w:val="00B53DE3"/>
    <w:rsid w:val="00B56990"/>
    <w:rsid w:val="00B61A59"/>
    <w:rsid w:val="00B70B2E"/>
    <w:rsid w:val="00B77637"/>
    <w:rsid w:val="00B801AC"/>
    <w:rsid w:val="00B84399"/>
    <w:rsid w:val="00B84D34"/>
    <w:rsid w:val="00B85B26"/>
    <w:rsid w:val="00B86DFF"/>
    <w:rsid w:val="00B87383"/>
    <w:rsid w:val="00B905B6"/>
    <w:rsid w:val="00B9164E"/>
    <w:rsid w:val="00B936FE"/>
    <w:rsid w:val="00B97717"/>
    <w:rsid w:val="00B97DA2"/>
    <w:rsid w:val="00BA4406"/>
    <w:rsid w:val="00BB055B"/>
    <w:rsid w:val="00BC2662"/>
    <w:rsid w:val="00BC37A2"/>
    <w:rsid w:val="00BC3B96"/>
    <w:rsid w:val="00BC4CAC"/>
    <w:rsid w:val="00BC52FD"/>
    <w:rsid w:val="00BC6284"/>
    <w:rsid w:val="00BC64CD"/>
    <w:rsid w:val="00BD0811"/>
    <w:rsid w:val="00BD09CD"/>
    <w:rsid w:val="00BD35C4"/>
    <w:rsid w:val="00BD714A"/>
    <w:rsid w:val="00BE036A"/>
    <w:rsid w:val="00BE08F3"/>
    <w:rsid w:val="00BE1D1B"/>
    <w:rsid w:val="00BE5840"/>
    <w:rsid w:val="00BE72B4"/>
    <w:rsid w:val="00BF2B0B"/>
    <w:rsid w:val="00BF3CFD"/>
    <w:rsid w:val="00BF548B"/>
    <w:rsid w:val="00BF70DA"/>
    <w:rsid w:val="00BF780D"/>
    <w:rsid w:val="00C00E8A"/>
    <w:rsid w:val="00C0172F"/>
    <w:rsid w:val="00C04041"/>
    <w:rsid w:val="00C06CE8"/>
    <w:rsid w:val="00C10B5F"/>
    <w:rsid w:val="00C11BD0"/>
    <w:rsid w:val="00C13705"/>
    <w:rsid w:val="00C15E5E"/>
    <w:rsid w:val="00C17479"/>
    <w:rsid w:val="00C23068"/>
    <w:rsid w:val="00C24B79"/>
    <w:rsid w:val="00C274BD"/>
    <w:rsid w:val="00C37C01"/>
    <w:rsid w:val="00C40EA6"/>
    <w:rsid w:val="00C40ED3"/>
    <w:rsid w:val="00C41969"/>
    <w:rsid w:val="00C427BD"/>
    <w:rsid w:val="00C44246"/>
    <w:rsid w:val="00C45070"/>
    <w:rsid w:val="00C475D6"/>
    <w:rsid w:val="00C47755"/>
    <w:rsid w:val="00C502F1"/>
    <w:rsid w:val="00C52C94"/>
    <w:rsid w:val="00C558E5"/>
    <w:rsid w:val="00C57B84"/>
    <w:rsid w:val="00C75D6E"/>
    <w:rsid w:val="00C7684C"/>
    <w:rsid w:val="00C80243"/>
    <w:rsid w:val="00C8343C"/>
    <w:rsid w:val="00C857CB"/>
    <w:rsid w:val="00C86C04"/>
    <w:rsid w:val="00C8740F"/>
    <w:rsid w:val="00C91201"/>
    <w:rsid w:val="00C91B95"/>
    <w:rsid w:val="00C95891"/>
    <w:rsid w:val="00CA0358"/>
    <w:rsid w:val="00CA2C55"/>
    <w:rsid w:val="00CA3537"/>
    <w:rsid w:val="00CA5E39"/>
    <w:rsid w:val="00CA7A5B"/>
    <w:rsid w:val="00CB306B"/>
    <w:rsid w:val="00CB68BB"/>
    <w:rsid w:val="00CC2FB4"/>
    <w:rsid w:val="00CC7246"/>
    <w:rsid w:val="00CD2247"/>
    <w:rsid w:val="00CD341F"/>
    <w:rsid w:val="00CD6074"/>
    <w:rsid w:val="00CE21C0"/>
    <w:rsid w:val="00CE307A"/>
    <w:rsid w:val="00CE45D4"/>
    <w:rsid w:val="00CE719E"/>
    <w:rsid w:val="00CF1E13"/>
    <w:rsid w:val="00CF3164"/>
    <w:rsid w:val="00CF4159"/>
    <w:rsid w:val="00CF5BC7"/>
    <w:rsid w:val="00D00F15"/>
    <w:rsid w:val="00D0636E"/>
    <w:rsid w:val="00D076EE"/>
    <w:rsid w:val="00D11A31"/>
    <w:rsid w:val="00D125BE"/>
    <w:rsid w:val="00D1773C"/>
    <w:rsid w:val="00D177A3"/>
    <w:rsid w:val="00D225A9"/>
    <w:rsid w:val="00D242B5"/>
    <w:rsid w:val="00D2521B"/>
    <w:rsid w:val="00D259E3"/>
    <w:rsid w:val="00D27334"/>
    <w:rsid w:val="00D274F7"/>
    <w:rsid w:val="00D3314B"/>
    <w:rsid w:val="00D34626"/>
    <w:rsid w:val="00D354A3"/>
    <w:rsid w:val="00D36847"/>
    <w:rsid w:val="00D379D9"/>
    <w:rsid w:val="00D423EB"/>
    <w:rsid w:val="00D43CB6"/>
    <w:rsid w:val="00D50F66"/>
    <w:rsid w:val="00D531E2"/>
    <w:rsid w:val="00D553D6"/>
    <w:rsid w:val="00D555DA"/>
    <w:rsid w:val="00D66274"/>
    <w:rsid w:val="00D67D95"/>
    <w:rsid w:val="00D70181"/>
    <w:rsid w:val="00D74FDA"/>
    <w:rsid w:val="00D756F3"/>
    <w:rsid w:val="00D80141"/>
    <w:rsid w:val="00D82785"/>
    <w:rsid w:val="00D82AF7"/>
    <w:rsid w:val="00D86FE4"/>
    <w:rsid w:val="00D92E50"/>
    <w:rsid w:val="00D933A5"/>
    <w:rsid w:val="00D94137"/>
    <w:rsid w:val="00D9499D"/>
    <w:rsid w:val="00DA0259"/>
    <w:rsid w:val="00DB7937"/>
    <w:rsid w:val="00DC16CF"/>
    <w:rsid w:val="00DC21F7"/>
    <w:rsid w:val="00DC2EC6"/>
    <w:rsid w:val="00DC37ED"/>
    <w:rsid w:val="00DC3B75"/>
    <w:rsid w:val="00DD300A"/>
    <w:rsid w:val="00DD301E"/>
    <w:rsid w:val="00DD3514"/>
    <w:rsid w:val="00DD63C7"/>
    <w:rsid w:val="00DE4B75"/>
    <w:rsid w:val="00DF148C"/>
    <w:rsid w:val="00DF1B31"/>
    <w:rsid w:val="00DF2CB8"/>
    <w:rsid w:val="00DF5EDC"/>
    <w:rsid w:val="00DF5F70"/>
    <w:rsid w:val="00E11244"/>
    <w:rsid w:val="00E16CAE"/>
    <w:rsid w:val="00E17E7B"/>
    <w:rsid w:val="00E232C6"/>
    <w:rsid w:val="00E23BFE"/>
    <w:rsid w:val="00E23F9F"/>
    <w:rsid w:val="00E253A9"/>
    <w:rsid w:val="00E26BA4"/>
    <w:rsid w:val="00E37685"/>
    <w:rsid w:val="00E41C55"/>
    <w:rsid w:val="00E41DEF"/>
    <w:rsid w:val="00E45A8A"/>
    <w:rsid w:val="00E515DB"/>
    <w:rsid w:val="00E54F7C"/>
    <w:rsid w:val="00E55072"/>
    <w:rsid w:val="00E6168F"/>
    <w:rsid w:val="00E67B22"/>
    <w:rsid w:val="00E70215"/>
    <w:rsid w:val="00E71B87"/>
    <w:rsid w:val="00E73491"/>
    <w:rsid w:val="00E73903"/>
    <w:rsid w:val="00E745F4"/>
    <w:rsid w:val="00E81323"/>
    <w:rsid w:val="00E84B4D"/>
    <w:rsid w:val="00E867CE"/>
    <w:rsid w:val="00E87FD4"/>
    <w:rsid w:val="00E93820"/>
    <w:rsid w:val="00E961FB"/>
    <w:rsid w:val="00E97889"/>
    <w:rsid w:val="00EA406E"/>
    <w:rsid w:val="00EA43AC"/>
    <w:rsid w:val="00EA52D3"/>
    <w:rsid w:val="00EA533E"/>
    <w:rsid w:val="00EA7A86"/>
    <w:rsid w:val="00EB2329"/>
    <w:rsid w:val="00EC7DA1"/>
    <w:rsid w:val="00ED2EE6"/>
    <w:rsid w:val="00ED3727"/>
    <w:rsid w:val="00ED3A97"/>
    <w:rsid w:val="00ED3FF4"/>
    <w:rsid w:val="00ED5400"/>
    <w:rsid w:val="00EE277F"/>
    <w:rsid w:val="00EE4D11"/>
    <w:rsid w:val="00EE550A"/>
    <w:rsid w:val="00EE5922"/>
    <w:rsid w:val="00EF4D66"/>
    <w:rsid w:val="00EF5820"/>
    <w:rsid w:val="00F017EE"/>
    <w:rsid w:val="00F02023"/>
    <w:rsid w:val="00F02AFE"/>
    <w:rsid w:val="00F04864"/>
    <w:rsid w:val="00F04D46"/>
    <w:rsid w:val="00F1427F"/>
    <w:rsid w:val="00F17884"/>
    <w:rsid w:val="00F22B72"/>
    <w:rsid w:val="00F22C67"/>
    <w:rsid w:val="00F23459"/>
    <w:rsid w:val="00F23774"/>
    <w:rsid w:val="00F25E66"/>
    <w:rsid w:val="00F27238"/>
    <w:rsid w:val="00F322E0"/>
    <w:rsid w:val="00F32453"/>
    <w:rsid w:val="00F33FDD"/>
    <w:rsid w:val="00F345D4"/>
    <w:rsid w:val="00F34941"/>
    <w:rsid w:val="00F4205E"/>
    <w:rsid w:val="00F42086"/>
    <w:rsid w:val="00F43118"/>
    <w:rsid w:val="00F44F8F"/>
    <w:rsid w:val="00F5144D"/>
    <w:rsid w:val="00F52243"/>
    <w:rsid w:val="00F56033"/>
    <w:rsid w:val="00F62463"/>
    <w:rsid w:val="00F62916"/>
    <w:rsid w:val="00F63D9A"/>
    <w:rsid w:val="00F640D7"/>
    <w:rsid w:val="00F65D62"/>
    <w:rsid w:val="00F71E38"/>
    <w:rsid w:val="00F7531E"/>
    <w:rsid w:val="00F75D11"/>
    <w:rsid w:val="00F7651B"/>
    <w:rsid w:val="00F83872"/>
    <w:rsid w:val="00F83B51"/>
    <w:rsid w:val="00F85A91"/>
    <w:rsid w:val="00F87B0A"/>
    <w:rsid w:val="00F90527"/>
    <w:rsid w:val="00F938E8"/>
    <w:rsid w:val="00F9639F"/>
    <w:rsid w:val="00F96459"/>
    <w:rsid w:val="00F97C8F"/>
    <w:rsid w:val="00FA02D2"/>
    <w:rsid w:val="00FA10BD"/>
    <w:rsid w:val="00FA1F67"/>
    <w:rsid w:val="00FB1A7A"/>
    <w:rsid w:val="00FB3661"/>
    <w:rsid w:val="00FB3869"/>
    <w:rsid w:val="00FB724B"/>
    <w:rsid w:val="00FB743C"/>
    <w:rsid w:val="00FC1950"/>
    <w:rsid w:val="00FC1F1C"/>
    <w:rsid w:val="00FC35C1"/>
    <w:rsid w:val="00FC5951"/>
    <w:rsid w:val="00FD307B"/>
    <w:rsid w:val="00FD4593"/>
    <w:rsid w:val="00FD710B"/>
    <w:rsid w:val="00FD73CC"/>
    <w:rsid w:val="00FD7EAA"/>
    <w:rsid w:val="00FE214D"/>
    <w:rsid w:val="00FE68E4"/>
    <w:rsid w:val="00FE7B32"/>
    <w:rsid w:val="00FF0C33"/>
    <w:rsid w:val="00FF10D7"/>
    <w:rsid w:val="00FF34A3"/>
    <w:rsid w:val="00FF42AA"/>
    <w:rsid w:val="00FF5B44"/>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7144A3"/>
  <w15:chartTrackingRefBased/>
  <w15:docId w15:val="{5ECE72A3-618A-4040-8864-A5FEBB2B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styleId="Revision">
    <w:name w:val="Revision"/>
    <w:hidden/>
    <w:uiPriority w:val="99"/>
    <w:semiHidden/>
    <w:rsid w:val="002F47F7"/>
    <w:rPr>
      <w:rFonts w:ascii="Verdana" w:hAnsi="Verdana"/>
      <w:sz w:val="22"/>
    </w:rPr>
  </w:style>
  <w:style w:type="paragraph" w:styleId="ListParagraph">
    <w:name w:val="List Paragraph"/>
    <w:basedOn w:val="Normal"/>
    <w:uiPriority w:val="34"/>
    <w:qFormat/>
    <w:rsid w:val="00E253A9"/>
    <w:pPr>
      <w:ind w:left="720"/>
    </w:pPr>
  </w:style>
  <w:style w:type="paragraph" w:customStyle="1" w:styleId="paragraph">
    <w:name w:val="paragraph"/>
    <w:basedOn w:val="Normal"/>
    <w:rsid w:val="000F4BDD"/>
    <w:pPr>
      <w:spacing w:before="100" w:beforeAutospacing="1" w:after="100" w:afterAutospacing="1"/>
    </w:pPr>
    <w:rPr>
      <w:rFonts w:ascii="Times New Roman" w:hAnsi="Times New Roman"/>
      <w:sz w:val="24"/>
      <w:szCs w:val="24"/>
    </w:rPr>
  </w:style>
  <w:style w:type="character" w:customStyle="1" w:styleId="normaltextrun">
    <w:name w:val="normaltextrun"/>
    <w:rsid w:val="000F4BDD"/>
  </w:style>
  <w:style w:type="character" w:customStyle="1" w:styleId="eop">
    <w:name w:val="eop"/>
    <w:rsid w:val="000F4BDD"/>
  </w:style>
  <w:style w:type="character" w:customStyle="1" w:styleId="unsupportedobjecttext">
    <w:name w:val="unsupportedobjecttext"/>
    <w:rsid w:val="000F4B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75692376">
      <w:bodyDiv w:val="1"/>
      <w:marLeft w:val="0"/>
      <w:marRight w:val="0"/>
      <w:marTop w:val="0"/>
      <w:marBottom w:val="0"/>
      <w:divBdr>
        <w:top w:val="none" w:sz="0" w:space="0" w:color="auto"/>
        <w:left w:val="none" w:sz="0" w:space="0" w:color="auto"/>
        <w:bottom w:val="none" w:sz="0" w:space="0" w:color="auto"/>
        <w:right w:val="none" w:sz="0" w:space="0" w:color="auto"/>
      </w:divBdr>
      <w:divsChild>
        <w:div w:id="1209491312">
          <w:marLeft w:val="0"/>
          <w:marRight w:val="0"/>
          <w:marTop w:val="0"/>
          <w:marBottom w:val="0"/>
          <w:divBdr>
            <w:top w:val="none" w:sz="0" w:space="0" w:color="auto"/>
            <w:left w:val="none" w:sz="0" w:space="0" w:color="auto"/>
            <w:bottom w:val="none" w:sz="0" w:space="0" w:color="auto"/>
            <w:right w:val="none" w:sz="0" w:space="0" w:color="auto"/>
          </w:divBdr>
        </w:div>
        <w:div w:id="1301421495">
          <w:marLeft w:val="0"/>
          <w:marRight w:val="0"/>
          <w:marTop w:val="0"/>
          <w:marBottom w:val="0"/>
          <w:divBdr>
            <w:top w:val="none" w:sz="0" w:space="0" w:color="auto"/>
            <w:left w:val="none" w:sz="0" w:space="0" w:color="auto"/>
            <w:bottom w:val="none" w:sz="0" w:space="0" w:color="auto"/>
            <w:right w:val="none" w:sz="0" w:space="0" w:color="auto"/>
          </w:divBdr>
        </w:div>
        <w:div w:id="1396052585">
          <w:marLeft w:val="0"/>
          <w:marRight w:val="0"/>
          <w:marTop w:val="0"/>
          <w:marBottom w:val="0"/>
          <w:divBdr>
            <w:top w:val="none" w:sz="0" w:space="0" w:color="auto"/>
            <w:left w:val="none" w:sz="0" w:space="0" w:color="auto"/>
            <w:bottom w:val="none" w:sz="0" w:space="0" w:color="auto"/>
            <w:right w:val="none" w:sz="0" w:space="0" w:color="auto"/>
          </w:divBdr>
          <w:divsChild>
            <w:div w:id="317194963">
              <w:marLeft w:val="0"/>
              <w:marRight w:val="0"/>
              <w:marTop w:val="0"/>
              <w:marBottom w:val="0"/>
              <w:divBdr>
                <w:top w:val="none" w:sz="0" w:space="0" w:color="auto"/>
                <w:left w:val="none" w:sz="0" w:space="0" w:color="auto"/>
                <w:bottom w:val="none" w:sz="0" w:space="0" w:color="auto"/>
                <w:right w:val="none" w:sz="0" w:space="0" w:color="auto"/>
              </w:divBdr>
            </w:div>
            <w:div w:id="395133108">
              <w:marLeft w:val="0"/>
              <w:marRight w:val="0"/>
              <w:marTop w:val="0"/>
              <w:marBottom w:val="0"/>
              <w:divBdr>
                <w:top w:val="none" w:sz="0" w:space="0" w:color="auto"/>
                <w:left w:val="none" w:sz="0" w:space="0" w:color="auto"/>
                <w:bottom w:val="none" w:sz="0" w:space="0" w:color="auto"/>
                <w:right w:val="none" w:sz="0" w:space="0" w:color="auto"/>
              </w:divBdr>
            </w:div>
            <w:div w:id="1757357373">
              <w:marLeft w:val="0"/>
              <w:marRight w:val="0"/>
              <w:marTop w:val="0"/>
              <w:marBottom w:val="0"/>
              <w:divBdr>
                <w:top w:val="none" w:sz="0" w:space="0" w:color="auto"/>
                <w:left w:val="none" w:sz="0" w:space="0" w:color="auto"/>
                <w:bottom w:val="none" w:sz="0" w:space="0" w:color="auto"/>
                <w:right w:val="none" w:sz="0" w:space="0" w:color="auto"/>
              </w:divBdr>
            </w:div>
            <w:div w:id="2129228835">
              <w:marLeft w:val="0"/>
              <w:marRight w:val="0"/>
              <w:marTop w:val="0"/>
              <w:marBottom w:val="0"/>
              <w:divBdr>
                <w:top w:val="none" w:sz="0" w:space="0" w:color="auto"/>
                <w:left w:val="none" w:sz="0" w:space="0" w:color="auto"/>
                <w:bottom w:val="none" w:sz="0" w:space="0" w:color="auto"/>
                <w:right w:val="none" w:sz="0" w:space="0" w:color="auto"/>
              </w:divBdr>
            </w:div>
          </w:divsChild>
        </w:div>
        <w:div w:id="1478765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gov.uk/government/organisations/planning-inspectorate/services-informatio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v.uk/government/organisations/planning-inspectorate/services-inform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65958083FD61D342AFBCA85948E1AB18" ma:contentTypeVersion="12" ma:contentTypeDescription="Create a new document." ma:contentTypeScope="" ma:versionID="bc45af9f5e6a602ab2d8b55139548b16">
  <xsd:schema xmlns:xsd="http://www.w3.org/2001/XMLSchema" xmlns:xs="http://www.w3.org/2001/XMLSchema" xmlns:p="http://schemas.microsoft.com/office/2006/metadata/properties" xmlns:ns3="1c15e331-523b-4b99-b8d8-66dd40bf73d8" xmlns:ns4="e8a97ff3-1a19-4b26-9551-6cdd4dfd8394" targetNamespace="http://schemas.microsoft.com/office/2006/metadata/properties" ma:root="true" ma:fieldsID="c87632c50f077b6bebbd282e9a8a6036" ns3:_="" ns4:_="">
    <xsd:import namespace="1c15e331-523b-4b99-b8d8-66dd40bf73d8"/>
    <xsd:import namespace="e8a97ff3-1a19-4b26-9551-6cdd4dfd839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5e331-523b-4b99-b8d8-66dd40bf7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a97ff3-1a19-4b26-9551-6cdd4dfd839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345215-9D0B-4DE8-BB2A-721CEBB9A821}">
  <ds:schemaRefs>
    <ds:schemaRef ds:uri="http://schemas.microsoft.com/sharepoint/v3/contenttype/forms"/>
  </ds:schemaRefs>
</ds:datastoreItem>
</file>

<file path=customXml/itemProps2.xml><?xml version="1.0" encoding="utf-8"?>
<ds:datastoreItem xmlns:ds="http://schemas.openxmlformats.org/officeDocument/2006/customXml" ds:itemID="{DAB86C16-2857-4056-94BE-96E0B72C38C7}">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18CDBE36-7A1B-460D-A7B9-FE01FE09F978}">
  <ds:schemaRefs>
    <ds:schemaRef ds:uri="http://schemas.openxmlformats.org/officeDocument/2006/bibliography"/>
  </ds:schemaRefs>
</ds:datastoreItem>
</file>

<file path=customXml/itemProps4.xml><?xml version="1.0" encoding="utf-8"?>
<ds:datastoreItem xmlns:ds="http://schemas.openxmlformats.org/officeDocument/2006/customXml" ds:itemID="{882D2DF8-F11F-46A9-9A05-2A682AA55A4C}">
  <ds:schemaRefs>
    <ds:schemaRef ds:uri="http://schemas.microsoft.com/office/2006/metadata/longProperties"/>
  </ds:schemaRefs>
</ds:datastoreItem>
</file>

<file path=customXml/itemProps5.xml><?xml version="1.0" encoding="utf-8"?>
<ds:datastoreItem xmlns:ds="http://schemas.openxmlformats.org/officeDocument/2006/customXml" ds:itemID="{6E4A9D44-0022-485D-A970-21926BA51064}">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3B5654A4-861A-40FA-81F4-35ADDE66EF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5e331-523b-4b99-b8d8-66dd40bf73d8"/>
    <ds:schemaRef ds:uri="e8a97ff3-1a19-4b26-9551-6cdd4dfd83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Template>
  <TotalTime>3</TotalTime>
  <Pages>4</Pages>
  <Words>1248</Words>
  <Characters>7119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8351</CharactersWithSpaces>
  <SharedDoc>false</SharedDoc>
  <HLinks>
    <vt:vector size="12" baseType="variant">
      <vt:variant>
        <vt:i4>1376350</vt:i4>
      </vt:variant>
      <vt:variant>
        <vt:i4>8</vt:i4>
      </vt:variant>
      <vt:variant>
        <vt:i4>0</vt:i4>
      </vt:variant>
      <vt:variant>
        <vt:i4>5</vt:i4>
      </vt:variant>
      <vt:variant>
        <vt:lpwstr>http://www.gov.uk/government/organisations/planning-inspectorate/services-information</vt:lpwstr>
      </vt:variant>
      <vt:variant>
        <vt:lpwstr/>
      </vt:variant>
      <vt:variant>
        <vt:i4>1376350</vt:i4>
      </vt:variant>
      <vt:variant>
        <vt:i4>2</vt:i4>
      </vt:variant>
      <vt:variant>
        <vt:i4>0</vt:i4>
      </vt:variant>
      <vt:variant>
        <vt:i4>5</vt:i4>
      </vt:variant>
      <vt:variant>
        <vt:lpwstr>http://www.gov.uk/government/organisations/planning-inspectorate/services-information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Hollan_r2</dc:creator>
  <cp:keywords/>
  <cp:lastModifiedBy>Williams, Matthew</cp:lastModifiedBy>
  <cp:revision>3</cp:revision>
  <cp:lastPrinted>2020-10-16T08:31:00Z</cp:lastPrinted>
  <dcterms:created xsi:type="dcterms:W3CDTF">2021-06-11T14:44:00Z</dcterms:created>
  <dcterms:modified xsi:type="dcterms:W3CDTF">2021-06-11T14:46:00Z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7ce0c2fd-dd07-4da4-914d-b1d851e8733f</vt:lpwstr>
  </property>
  <property fmtid="{D5CDD505-2E9C-101B-9397-08002B2CF9AE}" pid="9" name="bjSaver">
    <vt:lpwstr>XiV5WAxA28BFryBJ/E+74EE5mVe238Ub</vt:lpwstr>
  </property>
  <property fmtid="{D5CDD505-2E9C-101B-9397-08002B2CF9AE}" pid="10" name="bjDocumentSecurityLabel">
    <vt:lpwstr>No Marking</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display_urn:schemas-microsoft-com:office:office#SharedWithUsers">
    <vt:lpwstr>Holland, Richard</vt:lpwstr>
  </property>
  <property fmtid="{D5CDD505-2E9C-101B-9397-08002B2CF9AE}" pid="15" name="SharedWithUsers">
    <vt:lpwstr>39;#Holland, Richard</vt:lpwstr>
  </property>
  <property fmtid="{D5CDD505-2E9C-101B-9397-08002B2CF9AE}" pid="16" name="ContentTypeId">
    <vt:lpwstr>0x01010065958083FD61D342AFBCA85948E1AB18</vt:lpwstr>
  </property>
</Properties>
</file>