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8715" w14:textId="77777777" w:rsidR="00212AD1" w:rsidRPr="00DD1B91" w:rsidRDefault="008E44E8" w:rsidP="008E44E8">
      <w:pPr>
        <w:rPr>
          <w:rFonts w:ascii="Arial" w:hAnsi="Arial" w:cs="Arial"/>
          <w:b/>
          <w:sz w:val="36"/>
        </w:rPr>
      </w:pPr>
      <w:r w:rsidRPr="00DD1B91">
        <w:rPr>
          <w:rFonts w:ascii="Arial" w:hAnsi="Arial" w:cs="Arial"/>
          <w:noProof/>
          <w:color w:val="0000FF"/>
          <w:sz w:val="20"/>
          <w:lang w:eastAsia="en-GB"/>
        </w:rPr>
        <w:drawing>
          <wp:inline distT="0" distB="0" distL="0" distR="0" wp14:anchorId="65451D3D" wp14:editId="277F8700">
            <wp:extent cx="2171700" cy="304800"/>
            <wp:effectExtent l="19050" t="0" r="0" b="0"/>
            <wp:docPr id="1" name="Picture 1" descr="hom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a:hlinkClick r:id="rId8"/>
                    </pic:cNvPr>
                    <pic:cNvPicPr>
                      <a:picLocks noChangeAspect="1" noChangeArrowheads="1"/>
                    </pic:cNvPicPr>
                  </pic:nvPicPr>
                  <pic:blipFill>
                    <a:blip r:embed="rId9"/>
                    <a:srcRect/>
                    <a:stretch>
                      <a:fillRect/>
                    </a:stretch>
                  </pic:blipFill>
                  <pic:spPr bwMode="auto">
                    <a:xfrm>
                      <a:off x="0" y="0"/>
                      <a:ext cx="2171700" cy="304800"/>
                    </a:xfrm>
                    <a:prstGeom prst="rect">
                      <a:avLst/>
                    </a:prstGeom>
                    <a:noFill/>
                    <a:ln w="9525">
                      <a:noFill/>
                      <a:miter lim="800000"/>
                      <a:headEnd/>
                      <a:tailEnd/>
                    </a:ln>
                  </pic:spPr>
                </pic:pic>
              </a:graphicData>
            </a:graphic>
          </wp:inline>
        </w:drawing>
      </w:r>
    </w:p>
    <w:p w14:paraId="4A10E4B4" w14:textId="77777777" w:rsidR="00D965C2" w:rsidRPr="00DD1B91" w:rsidRDefault="00D965C2">
      <w:pPr>
        <w:tabs>
          <w:tab w:val="left" w:pos="567"/>
        </w:tabs>
        <w:rPr>
          <w:rFonts w:ascii="Arial" w:hAnsi="Arial" w:cs="Arial"/>
          <w:b/>
          <w:sz w:val="36"/>
        </w:rPr>
      </w:pPr>
    </w:p>
    <w:p w14:paraId="0522B073" w14:textId="77777777" w:rsidR="00D965C2" w:rsidRPr="00DD1B91" w:rsidRDefault="00D965C2">
      <w:pPr>
        <w:tabs>
          <w:tab w:val="left" w:pos="567"/>
        </w:tabs>
        <w:jc w:val="center"/>
        <w:rPr>
          <w:rFonts w:ascii="Arial" w:hAnsi="Arial" w:cs="Arial"/>
          <w:b/>
          <w:sz w:val="36"/>
        </w:rPr>
      </w:pPr>
    </w:p>
    <w:p w14:paraId="1ED7E433" w14:textId="77777777" w:rsidR="00D965C2" w:rsidRPr="00DD1B91" w:rsidRDefault="00D965C2">
      <w:pPr>
        <w:tabs>
          <w:tab w:val="left" w:pos="567"/>
        </w:tabs>
        <w:jc w:val="center"/>
        <w:rPr>
          <w:rFonts w:ascii="Arial" w:hAnsi="Arial" w:cs="Arial"/>
          <w:b/>
          <w:sz w:val="36"/>
        </w:rPr>
      </w:pPr>
    </w:p>
    <w:p w14:paraId="5B5A49C0" w14:textId="77777777" w:rsidR="00D965C2" w:rsidRPr="00DD1B91" w:rsidRDefault="00D965C2">
      <w:pPr>
        <w:tabs>
          <w:tab w:val="left" w:pos="567"/>
        </w:tabs>
        <w:jc w:val="center"/>
        <w:rPr>
          <w:rFonts w:ascii="Arial" w:hAnsi="Arial" w:cs="Arial"/>
          <w:b/>
          <w:sz w:val="36"/>
        </w:rPr>
      </w:pPr>
    </w:p>
    <w:p w14:paraId="31CC20B2" w14:textId="77777777" w:rsidR="00D965C2" w:rsidRPr="00DD1B91" w:rsidRDefault="00D965C2">
      <w:pPr>
        <w:tabs>
          <w:tab w:val="left" w:pos="567"/>
        </w:tabs>
        <w:jc w:val="center"/>
        <w:rPr>
          <w:rFonts w:ascii="Arial" w:hAnsi="Arial" w:cs="Arial"/>
          <w:b/>
          <w:sz w:val="36"/>
        </w:rPr>
      </w:pPr>
    </w:p>
    <w:p w14:paraId="7F0F0D40" w14:textId="77777777" w:rsidR="00D965C2" w:rsidRPr="00DD1B91" w:rsidRDefault="00D965C2">
      <w:pPr>
        <w:tabs>
          <w:tab w:val="left" w:pos="567"/>
        </w:tabs>
        <w:jc w:val="center"/>
        <w:rPr>
          <w:rFonts w:ascii="Arial" w:hAnsi="Arial" w:cs="Arial"/>
          <w:b/>
          <w:sz w:val="36"/>
        </w:rPr>
      </w:pPr>
    </w:p>
    <w:p w14:paraId="7F7C401D" w14:textId="77777777" w:rsidR="00D965C2" w:rsidRPr="00DD1B91" w:rsidRDefault="00D965C2">
      <w:pPr>
        <w:tabs>
          <w:tab w:val="left" w:pos="567"/>
        </w:tabs>
        <w:jc w:val="center"/>
        <w:rPr>
          <w:rFonts w:ascii="Arial" w:hAnsi="Arial" w:cs="Arial"/>
          <w:b/>
          <w:sz w:val="36"/>
        </w:rPr>
      </w:pPr>
    </w:p>
    <w:p w14:paraId="5CB4A014" w14:textId="77777777" w:rsidR="00D965C2" w:rsidRPr="00DD1B91" w:rsidRDefault="00D965C2">
      <w:pPr>
        <w:tabs>
          <w:tab w:val="left" w:pos="567"/>
        </w:tabs>
        <w:jc w:val="center"/>
        <w:rPr>
          <w:rFonts w:ascii="Arial" w:hAnsi="Arial" w:cs="Arial"/>
          <w:b/>
          <w:sz w:val="36"/>
        </w:rPr>
      </w:pPr>
    </w:p>
    <w:p w14:paraId="186E0FBC" w14:textId="77777777" w:rsidR="00D965C2" w:rsidRPr="00DD1B91" w:rsidRDefault="00D965C2">
      <w:pPr>
        <w:keepNext/>
        <w:tabs>
          <w:tab w:val="left" w:pos="567"/>
        </w:tabs>
        <w:jc w:val="center"/>
        <w:rPr>
          <w:rFonts w:ascii="Arial" w:hAnsi="Arial" w:cs="Arial"/>
          <w:b/>
          <w:sz w:val="50"/>
        </w:rPr>
      </w:pPr>
      <w:r w:rsidRPr="00DD1B91">
        <w:rPr>
          <w:rFonts w:ascii="Arial" w:hAnsi="Arial" w:cs="Arial"/>
          <w:b/>
          <w:sz w:val="50"/>
        </w:rPr>
        <w:t xml:space="preserve">Very High Cost (Crime) Cases </w:t>
      </w:r>
    </w:p>
    <w:p w14:paraId="515E6B6C" w14:textId="77777777" w:rsidR="00D965C2" w:rsidRPr="00DD1B91" w:rsidRDefault="00D965C2">
      <w:pPr>
        <w:tabs>
          <w:tab w:val="left" w:pos="567"/>
        </w:tabs>
        <w:jc w:val="center"/>
        <w:rPr>
          <w:rFonts w:ascii="Arial" w:hAnsi="Arial" w:cs="Arial"/>
          <w:b/>
          <w:sz w:val="50"/>
        </w:rPr>
      </w:pPr>
    </w:p>
    <w:p w14:paraId="2E4BFD0E" w14:textId="5853F3F5" w:rsidR="00D965C2" w:rsidRPr="00DD1B91" w:rsidRDefault="00D965C2">
      <w:pPr>
        <w:tabs>
          <w:tab w:val="left" w:pos="567"/>
        </w:tabs>
        <w:jc w:val="center"/>
        <w:rPr>
          <w:rFonts w:ascii="Arial" w:hAnsi="Arial" w:cs="Arial"/>
          <w:b/>
          <w:sz w:val="50"/>
        </w:rPr>
      </w:pPr>
      <w:r w:rsidRPr="00DD1B91">
        <w:rPr>
          <w:rFonts w:ascii="Arial" w:hAnsi="Arial" w:cs="Arial"/>
          <w:b/>
          <w:sz w:val="50"/>
        </w:rPr>
        <w:t xml:space="preserve">Arrangements </w:t>
      </w:r>
      <w:r w:rsidR="00457E0F">
        <w:rPr>
          <w:rFonts w:ascii="Arial" w:hAnsi="Arial" w:cs="Arial"/>
          <w:b/>
          <w:sz w:val="50"/>
        </w:rPr>
        <w:t>2022</w:t>
      </w:r>
    </w:p>
    <w:p w14:paraId="3437CE5D" w14:textId="77777777" w:rsidR="00D965C2" w:rsidRPr="00DD1B91" w:rsidRDefault="00D965C2">
      <w:pPr>
        <w:tabs>
          <w:tab w:val="left" w:pos="567"/>
        </w:tabs>
        <w:jc w:val="center"/>
        <w:rPr>
          <w:rFonts w:ascii="Arial" w:hAnsi="Arial" w:cs="Arial"/>
          <w:b/>
          <w:sz w:val="36"/>
        </w:rPr>
      </w:pPr>
    </w:p>
    <w:p w14:paraId="5BF49C2D" w14:textId="77777777" w:rsidR="00D965C2" w:rsidRPr="00DD1B91" w:rsidRDefault="00D965C2">
      <w:pPr>
        <w:keepNext/>
        <w:tabs>
          <w:tab w:val="left" w:pos="567"/>
        </w:tabs>
        <w:rPr>
          <w:rFonts w:ascii="Arial" w:hAnsi="Arial" w:cs="Arial"/>
          <w:b/>
          <w:sz w:val="36"/>
        </w:rPr>
      </w:pPr>
    </w:p>
    <w:p w14:paraId="521854BF" w14:textId="77777777" w:rsidR="00D965C2" w:rsidRPr="00DD1B91" w:rsidRDefault="00D965C2">
      <w:pPr>
        <w:rPr>
          <w:rFonts w:ascii="Arial" w:hAnsi="Arial" w:cs="Arial"/>
        </w:rPr>
      </w:pPr>
    </w:p>
    <w:p w14:paraId="0A77FA88" w14:textId="77777777" w:rsidR="00D965C2" w:rsidRPr="00DD1B91" w:rsidRDefault="00D965C2">
      <w:pPr>
        <w:keepNext/>
        <w:tabs>
          <w:tab w:val="left" w:pos="567"/>
        </w:tabs>
        <w:rPr>
          <w:rFonts w:ascii="Arial" w:hAnsi="Arial" w:cs="Arial"/>
          <w:b/>
          <w:sz w:val="36"/>
        </w:rPr>
      </w:pPr>
    </w:p>
    <w:p w14:paraId="37D2F066" w14:textId="77777777" w:rsidR="00D965C2" w:rsidRPr="00DD1B91" w:rsidRDefault="00D965C2">
      <w:pPr>
        <w:pStyle w:val="Heading1"/>
        <w:jc w:val="center"/>
        <w:rPr>
          <w:rFonts w:cs="Arial"/>
        </w:rPr>
      </w:pPr>
    </w:p>
    <w:p w14:paraId="325D4D5A" w14:textId="77777777" w:rsidR="00D965C2" w:rsidRPr="00DD1B91" w:rsidRDefault="00D965C2">
      <w:pPr>
        <w:pStyle w:val="Heading1"/>
        <w:jc w:val="center"/>
        <w:rPr>
          <w:rFonts w:cs="Arial"/>
        </w:rPr>
      </w:pPr>
    </w:p>
    <w:p w14:paraId="406D366F" w14:textId="77777777" w:rsidR="00D965C2" w:rsidRPr="00DD1B91" w:rsidRDefault="00D965C2">
      <w:pPr>
        <w:pStyle w:val="Heading1"/>
        <w:jc w:val="center"/>
        <w:rPr>
          <w:rFonts w:cs="Arial"/>
        </w:rPr>
      </w:pPr>
    </w:p>
    <w:p w14:paraId="38CE17C4" w14:textId="77777777" w:rsidR="001C6DE9" w:rsidRPr="00DD1B91" w:rsidRDefault="001C6DE9">
      <w:pPr>
        <w:rPr>
          <w:rFonts w:ascii="Arial" w:hAnsi="Arial" w:cs="Arial"/>
        </w:rPr>
      </w:pPr>
    </w:p>
    <w:p w14:paraId="55729311" w14:textId="77777777" w:rsidR="001C6DE9" w:rsidRPr="00DD1B91" w:rsidRDefault="001C6DE9">
      <w:pPr>
        <w:rPr>
          <w:rFonts w:ascii="Arial" w:hAnsi="Arial" w:cs="Arial"/>
        </w:rPr>
      </w:pPr>
    </w:p>
    <w:p w14:paraId="2780DD5A" w14:textId="77777777" w:rsidR="001C6DE9" w:rsidRPr="00DD1B91" w:rsidRDefault="001C6DE9">
      <w:pPr>
        <w:rPr>
          <w:rFonts w:ascii="Arial" w:hAnsi="Arial" w:cs="Arial"/>
        </w:rPr>
      </w:pPr>
    </w:p>
    <w:p w14:paraId="15B887EF" w14:textId="77777777" w:rsidR="001C6DE9" w:rsidRPr="00DD1B91" w:rsidRDefault="001C6DE9">
      <w:pPr>
        <w:rPr>
          <w:rFonts w:ascii="Arial" w:hAnsi="Arial" w:cs="Arial"/>
        </w:rPr>
      </w:pPr>
    </w:p>
    <w:p w14:paraId="6343A52D" w14:textId="77777777" w:rsidR="001C6DE9" w:rsidRPr="00DD1B91" w:rsidRDefault="001C6DE9">
      <w:pPr>
        <w:rPr>
          <w:rFonts w:ascii="Arial" w:hAnsi="Arial" w:cs="Arial"/>
        </w:rPr>
      </w:pPr>
    </w:p>
    <w:p w14:paraId="3524A8E2" w14:textId="77777777" w:rsidR="001C6DE9" w:rsidRPr="00DD1B91" w:rsidRDefault="001C6DE9">
      <w:pPr>
        <w:rPr>
          <w:rFonts w:ascii="Arial" w:hAnsi="Arial" w:cs="Arial"/>
        </w:rPr>
      </w:pPr>
    </w:p>
    <w:p w14:paraId="5A6FB167" w14:textId="77777777" w:rsidR="001C6DE9" w:rsidRPr="00DD1B91" w:rsidRDefault="001C6DE9">
      <w:pPr>
        <w:rPr>
          <w:rFonts w:ascii="Arial" w:hAnsi="Arial" w:cs="Arial"/>
        </w:rPr>
      </w:pPr>
    </w:p>
    <w:p w14:paraId="09F5AB51" w14:textId="77777777" w:rsidR="001C6DE9" w:rsidRPr="00DD1B91" w:rsidRDefault="001C6DE9">
      <w:pPr>
        <w:rPr>
          <w:rFonts w:ascii="Arial" w:hAnsi="Arial" w:cs="Arial"/>
        </w:rPr>
      </w:pPr>
    </w:p>
    <w:p w14:paraId="30B9EF4F" w14:textId="77777777" w:rsidR="001C6DE9" w:rsidRPr="00DD1B91" w:rsidRDefault="001C6DE9">
      <w:pPr>
        <w:rPr>
          <w:rFonts w:ascii="Arial" w:hAnsi="Arial" w:cs="Arial"/>
        </w:rPr>
      </w:pPr>
    </w:p>
    <w:p w14:paraId="681E7BF8" w14:textId="77777777" w:rsidR="001C6DE9" w:rsidRPr="00DD1B91" w:rsidRDefault="001C6DE9">
      <w:pPr>
        <w:rPr>
          <w:rFonts w:ascii="Arial" w:hAnsi="Arial" w:cs="Arial"/>
        </w:rPr>
      </w:pPr>
    </w:p>
    <w:p w14:paraId="7486C3DD" w14:textId="77777777" w:rsidR="001C6DE9" w:rsidRPr="00DD1B91" w:rsidRDefault="001C6DE9">
      <w:pPr>
        <w:rPr>
          <w:rFonts w:ascii="Arial" w:hAnsi="Arial" w:cs="Arial"/>
        </w:rPr>
      </w:pPr>
    </w:p>
    <w:p w14:paraId="7114EF44" w14:textId="77777777" w:rsidR="001C6DE9" w:rsidRPr="00DD1B91" w:rsidRDefault="001C6DE9">
      <w:pPr>
        <w:rPr>
          <w:rFonts w:ascii="Arial" w:hAnsi="Arial" w:cs="Arial"/>
        </w:rPr>
      </w:pPr>
    </w:p>
    <w:p w14:paraId="4B2BF8D1" w14:textId="77777777" w:rsidR="001C6DE9" w:rsidRPr="00DD1B91" w:rsidRDefault="001C6DE9">
      <w:pPr>
        <w:rPr>
          <w:rFonts w:ascii="Arial" w:hAnsi="Arial" w:cs="Arial"/>
        </w:rPr>
      </w:pPr>
    </w:p>
    <w:p w14:paraId="70F5402A" w14:textId="77777777" w:rsidR="004E70A9" w:rsidRPr="00DD1B91" w:rsidRDefault="004E70A9">
      <w:pPr>
        <w:pStyle w:val="Heading1"/>
        <w:jc w:val="center"/>
        <w:rPr>
          <w:rFonts w:cs="Arial"/>
        </w:rPr>
      </w:pPr>
    </w:p>
    <w:p w14:paraId="0BAB8E16" w14:textId="77777777" w:rsidR="001A4D9C" w:rsidRPr="00DD1B91" w:rsidRDefault="001A4D9C">
      <w:pPr>
        <w:widowControl/>
        <w:rPr>
          <w:rFonts w:ascii="Arial" w:hAnsi="Arial" w:cs="Arial"/>
          <w:b/>
          <w:spacing w:val="-3"/>
          <w:sz w:val="28"/>
        </w:rPr>
      </w:pPr>
      <w:r w:rsidRPr="00DD1B91">
        <w:rPr>
          <w:rFonts w:ascii="Arial" w:hAnsi="Arial" w:cs="Arial"/>
          <w:spacing w:val="-3"/>
          <w:sz w:val="28"/>
        </w:rPr>
        <w:br w:type="page"/>
      </w:r>
    </w:p>
    <w:p w14:paraId="4F769B29" w14:textId="77777777" w:rsidR="001C6DE9" w:rsidRPr="00DD1B91" w:rsidRDefault="00D965C2" w:rsidP="004E70A9">
      <w:pPr>
        <w:pStyle w:val="Heading1"/>
        <w:rPr>
          <w:rFonts w:cs="Arial"/>
          <w:spacing w:val="-3"/>
          <w:sz w:val="28"/>
        </w:rPr>
      </w:pPr>
      <w:r w:rsidRPr="00DD1B91">
        <w:rPr>
          <w:rFonts w:cs="Arial"/>
          <w:spacing w:val="-3"/>
          <w:sz w:val="28"/>
        </w:rPr>
        <w:lastRenderedPageBreak/>
        <w:t>1.</w:t>
      </w:r>
      <w:r w:rsidRPr="00DD1B91">
        <w:rPr>
          <w:rFonts w:cs="Arial"/>
          <w:spacing w:val="-3"/>
          <w:sz w:val="28"/>
        </w:rPr>
        <w:tab/>
        <w:t xml:space="preserve">Introduction </w:t>
      </w:r>
    </w:p>
    <w:p w14:paraId="142B6471" w14:textId="77777777" w:rsidR="00D965C2" w:rsidRPr="00DD1B91" w:rsidRDefault="00D965C2">
      <w:pPr>
        <w:jc w:val="both"/>
        <w:rPr>
          <w:rFonts w:ascii="Arial" w:hAnsi="Arial" w:cs="Arial"/>
        </w:rPr>
      </w:pPr>
    </w:p>
    <w:p w14:paraId="5FB8EFC8" w14:textId="77777777" w:rsidR="00D965C2" w:rsidRPr="00DD1B91" w:rsidRDefault="00D965C2">
      <w:pPr>
        <w:tabs>
          <w:tab w:val="left" w:pos="709"/>
        </w:tabs>
        <w:ind w:left="705" w:hanging="705"/>
        <w:jc w:val="both"/>
        <w:rPr>
          <w:rFonts w:ascii="Arial" w:hAnsi="Arial" w:cs="Arial"/>
          <w:sz w:val="22"/>
        </w:rPr>
      </w:pPr>
      <w:r w:rsidRPr="00DD1B91">
        <w:rPr>
          <w:rFonts w:ascii="Arial" w:hAnsi="Arial" w:cs="Arial"/>
          <w:sz w:val="22"/>
        </w:rPr>
        <w:t>1.1</w:t>
      </w:r>
      <w:r w:rsidRPr="00DD1B91">
        <w:rPr>
          <w:rFonts w:ascii="Arial" w:hAnsi="Arial" w:cs="Arial"/>
          <w:sz w:val="22"/>
        </w:rPr>
        <w:tab/>
        <w:t xml:space="preserve">The </w:t>
      </w:r>
      <w:r w:rsidR="007955CB" w:rsidRPr="00DD1B91">
        <w:rPr>
          <w:rFonts w:ascii="Arial" w:hAnsi="Arial" w:cs="Arial"/>
          <w:sz w:val="22"/>
        </w:rPr>
        <w:t>Lord Chancellor,</w:t>
      </w:r>
      <w:r w:rsidR="005C2E09" w:rsidRPr="00DD1B91">
        <w:rPr>
          <w:rFonts w:ascii="Arial" w:hAnsi="Arial" w:cs="Arial"/>
          <w:sz w:val="22"/>
        </w:rPr>
        <w:t xml:space="preserve"> </w:t>
      </w:r>
      <w:r w:rsidR="007955CB" w:rsidRPr="00DD1B91">
        <w:rPr>
          <w:rFonts w:ascii="Arial" w:hAnsi="Arial" w:cs="Arial"/>
          <w:sz w:val="22"/>
        </w:rPr>
        <w:t xml:space="preserve">acting through the </w:t>
      </w:r>
      <w:r w:rsidRPr="00DD1B91">
        <w:rPr>
          <w:rFonts w:ascii="Arial" w:hAnsi="Arial" w:cs="Arial"/>
          <w:sz w:val="22"/>
        </w:rPr>
        <w:t>Legal Aid Agency</w:t>
      </w:r>
      <w:r w:rsidR="005C2E09" w:rsidRPr="00DD1B91">
        <w:rPr>
          <w:rFonts w:ascii="Arial" w:hAnsi="Arial" w:cs="Arial"/>
          <w:sz w:val="22"/>
        </w:rPr>
        <w:t>,</w:t>
      </w:r>
      <w:r w:rsidRPr="00DD1B91">
        <w:rPr>
          <w:rFonts w:ascii="Arial" w:hAnsi="Arial" w:cs="Arial"/>
          <w:sz w:val="22"/>
        </w:rPr>
        <w:t xml:space="preserve"> manages the VHCC scheme as part of </w:t>
      </w:r>
      <w:r w:rsidR="00EE3FAD" w:rsidRPr="00DD1B91">
        <w:rPr>
          <w:rFonts w:ascii="Arial" w:hAnsi="Arial" w:cs="Arial"/>
          <w:sz w:val="22"/>
        </w:rPr>
        <w:t xml:space="preserve">the </w:t>
      </w:r>
      <w:r w:rsidRPr="00DD1B91">
        <w:rPr>
          <w:rFonts w:ascii="Arial" w:hAnsi="Arial" w:cs="Arial"/>
          <w:sz w:val="22"/>
        </w:rPr>
        <w:t xml:space="preserve">provision of criminal </w:t>
      </w:r>
      <w:r w:rsidR="00362E71" w:rsidRPr="00DD1B91">
        <w:rPr>
          <w:rFonts w:ascii="Arial" w:hAnsi="Arial" w:cs="Arial"/>
          <w:sz w:val="22"/>
        </w:rPr>
        <w:t>L</w:t>
      </w:r>
      <w:r w:rsidRPr="00DD1B91">
        <w:rPr>
          <w:rFonts w:ascii="Arial" w:hAnsi="Arial" w:cs="Arial"/>
          <w:sz w:val="22"/>
        </w:rPr>
        <w:t xml:space="preserve">egal </w:t>
      </w:r>
      <w:r w:rsidR="00362E71" w:rsidRPr="00DD1B91">
        <w:rPr>
          <w:rFonts w:ascii="Arial" w:hAnsi="Arial" w:cs="Arial"/>
          <w:sz w:val="22"/>
        </w:rPr>
        <w:t>A</w:t>
      </w:r>
      <w:r w:rsidRPr="00DD1B91">
        <w:rPr>
          <w:rFonts w:ascii="Arial" w:hAnsi="Arial" w:cs="Arial"/>
          <w:sz w:val="22"/>
        </w:rPr>
        <w:t>id.</w:t>
      </w:r>
    </w:p>
    <w:p w14:paraId="54D3B65A" w14:textId="77777777" w:rsidR="00D965C2" w:rsidRPr="00DD1B91" w:rsidRDefault="00D965C2">
      <w:pPr>
        <w:jc w:val="both"/>
        <w:rPr>
          <w:rFonts w:ascii="Arial" w:hAnsi="Arial" w:cs="Arial"/>
          <w:b/>
        </w:rPr>
      </w:pPr>
    </w:p>
    <w:p w14:paraId="59078DB6" w14:textId="6352BBCC" w:rsidR="00D965C2" w:rsidRPr="00DD1B91" w:rsidRDefault="00D965C2">
      <w:pPr>
        <w:tabs>
          <w:tab w:val="left" w:pos="709"/>
        </w:tabs>
        <w:ind w:left="709" w:hanging="709"/>
        <w:jc w:val="both"/>
        <w:rPr>
          <w:rFonts w:ascii="Arial" w:hAnsi="Arial" w:cs="Arial"/>
          <w:sz w:val="22"/>
        </w:rPr>
      </w:pPr>
      <w:r w:rsidRPr="00DD1B91">
        <w:rPr>
          <w:rFonts w:ascii="Arial" w:hAnsi="Arial" w:cs="Arial"/>
          <w:sz w:val="22"/>
        </w:rPr>
        <w:t>1.2</w:t>
      </w:r>
      <w:r w:rsidRPr="00DD1B91">
        <w:rPr>
          <w:rFonts w:ascii="Arial" w:hAnsi="Arial" w:cs="Arial"/>
          <w:sz w:val="22"/>
        </w:rPr>
        <w:tab/>
        <w:t xml:space="preserve">These Arrangements are made by the </w:t>
      </w:r>
      <w:r w:rsidR="007955CB" w:rsidRPr="00DD1B91">
        <w:rPr>
          <w:rFonts w:ascii="Arial" w:hAnsi="Arial" w:cs="Arial"/>
          <w:sz w:val="22"/>
        </w:rPr>
        <w:t>Lord Chancellor</w:t>
      </w:r>
      <w:r w:rsidRPr="00DD1B91">
        <w:rPr>
          <w:rFonts w:ascii="Arial" w:hAnsi="Arial" w:cs="Arial"/>
          <w:sz w:val="22"/>
        </w:rPr>
        <w:t xml:space="preserve"> under section 2 (1) of the Act and replace the V</w:t>
      </w:r>
      <w:r w:rsidR="007955CB" w:rsidRPr="00DD1B91">
        <w:rPr>
          <w:rFonts w:ascii="Arial" w:hAnsi="Arial" w:cs="Arial"/>
          <w:sz w:val="22"/>
        </w:rPr>
        <w:t xml:space="preserve">ery </w:t>
      </w:r>
      <w:r w:rsidRPr="00DD1B91">
        <w:rPr>
          <w:rFonts w:ascii="Arial" w:hAnsi="Arial" w:cs="Arial"/>
          <w:sz w:val="22"/>
        </w:rPr>
        <w:t>H</w:t>
      </w:r>
      <w:r w:rsidR="007955CB" w:rsidRPr="00DD1B91">
        <w:rPr>
          <w:rFonts w:ascii="Arial" w:hAnsi="Arial" w:cs="Arial"/>
          <w:sz w:val="22"/>
        </w:rPr>
        <w:t xml:space="preserve">igh </w:t>
      </w:r>
      <w:r w:rsidRPr="00DD1B91">
        <w:rPr>
          <w:rFonts w:ascii="Arial" w:hAnsi="Arial" w:cs="Arial"/>
          <w:sz w:val="22"/>
        </w:rPr>
        <w:t>C</w:t>
      </w:r>
      <w:r w:rsidR="007955CB" w:rsidRPr="00DD1B91">
        <w:rPr>
          <w:rFonts w:ascii="Arial" w:hAnsi="Arial" w:cs="Arial"/>
          <w:sz w:val="22"/>
        </w:rPr>
        <w:t xml:space="preserve">ost (Crime) Cases </w:t>
      </w:r>
      <w:r w:rsidRPr="00DD1B91">
        <w:rPr>
          <w:rFonts w:ascii="Arial" w:hAnsi="Arial" w:cs="Arial"/>
          <w:sz w:val="22"/>
        </w:rPr>
        <w:t>Arrangements 201</w:t>
      </w:r>
      <w:r w:rsidR="006A454A">
        <w:rPr>
          <w:rFonts w:ascii="Arial" w:hAnsi="Arial" w:cs="Arial"/>
          <w:sz w:val="22"/>
        </w:rPr>
        <w:t>3</w:t>
      </w:r>
      <w:r w:rsidR="007955CB" w:rsidRPr="00DD1B91">
        <w:rPr>
          <w:rFonts w:ascii="Arial" w:hAnsi="Arial" w:cs="Arial"/>
          <w:sz w:val="22"/>
        </w:rPr>
        <w:t>.</w:t>
      </w:r>
      <w:r w:rsidRPr="00DD1B91">
        <w:rPr>
          <w:rFonts w:ascii="Arial" w:hAnsi="Arial" w:cs="Arial"/>
          <w:sz w:val="22"/>
        </w:rPr>
        <w:t xml:space="preserve"> </w:t>
      </w:r>
    </w:p>
    <w:p w14:paraId="11D451FE" w14:textId="77777777" w:rsidR="00D965C2" w:rsidRPr="00DD1B91" w:rsidRDefault="00D965C2">
      <w:pPr>
        <w:tabs>
          <w:tab w:val="left" w:pos="709"/>
        </w:tabs>
        <w:ind w:left="709" w:hanging="709"/>
        <w:jc w:val="both"/>
        <w:rPr>
          <w:rFonts w:ascii="Arial" w:hAnsi="Arial" w:cs="Arial"/>
          <w:sz w:val="22"/>
        </w:rPr>
      </w:pPr>
    </w:p>
    <w:p w14:paraId="195A2CB5" w14:textId="7BD06941" w:rsidR="00D965C2" w:rsidRPr="00DD1B91" w:rsidRDefault="00D965C2">
      <w:pPr>
        <w:tabs>
          <w:tab w:val="left" w:pos="709"/>
        </w:tabs>
        <w:ind w:left="709" w:hanging="709"/>
        <w:jc w:val="both"/>
        <w:rPr>
          <w:rFonts w:ascii="Arial" w:hAnsi="Arial" w:cs="Arial"/>
          <w:sz w:val="22"/>
        </w:rPr>
      </w:pPr>
      <w:r w:rsidRPr="00DD1B91">
        <w:rPr>
          <w:rFonts w:ascii="Arial" w:hAnsi="Arial" w:cs="Arial"/>
          <w:sz w:val="22"/>
        </w:rPr>
        <w:t>1.3</w:t>
      </w:r>
      <w:r w:rsidRPr="00DD1B91">
        <w:rPr>
          <w:rFonts w:ascii="Arial" w:hAnsi="Arial" w:cs="Arial"/>
          <w:sz w:val="22"/>
        </w:rPr>
        <w:tab/>
        <w:t>Part A of these Arrangements sets out the obligations and processes for notification and classification for all cases which may be classified as VHCCs on or after 1</w:t>
      </w:r>
      <w:r w:rsidR="00231BF2" w:rsidRPr="00DD1B91">
        <w:rPr>
          <w:rFonts w:ascii="Arial" w:hAnsi="Arial" w:cs="Arial"/>
          <w:sz w:val="22"/>
          <w:vertAlign w:val="superscript"/>
        </w:rPr>
        <w:t>st</w:t>
      </w:r>
      <w:r w:rsidRPr="00DD1B91">
        <w:rPr>
          <w:rFonts w:ascii="Arial" w:hAnsi="Arial" w:cs="Arial"/>
          <w:sz w:val="22"/>
        </w:rPr>
        <w:t xml:space="preserve"> </w:t>
      </w:r>
      <w:r w:rsidR="00457E0F">
        <w:rPr>
          <w:rFonts w:ascii="Arial" w:hAnsi="Arial" w:cs="Arial"/>
          <w:sz w:val="22"/>
        </w:rPr>
        <w:t>October 2022</w:t>
      </w:r>
      <w:r w:rsidRPr="00DD1B91">
        <w:rPr>
          <w:rFonts w:ascii="Arial" w:hAnsi="Arial" w:cs="Arial"/>
          <w:sz w:val="22"/>
        </w:rPr>
        <w:t>.</w:t>
      </w:r>
      <w:r w:rsidR="009C74A5">
        <w:rPr>
          <w:rFonts w:ascii="Arial" w:hAnsi="Arial" w:cs="Arial"/>
          <w:sz w:val="22"/>
        </w:rPr>
        <w:t xml:space="preserve"> </w:t>
      </w:r>
    </w:p>
    <w:p w14:paraId="3371CE68" w14:textId="77777777" w:rsidR="00D965C2" w:rsidRPr="00DD1B91" w:rsidRDefault="00D965C2">
      <w:pPr>
        <w:tabs>
          <w:tab w:val="left" w:pos="709"/>
        </w:tabs>
        <w:ind w:left="709" w:hanging="709"/>
        <w:jc w:val="both"/>
        <w:rPr>
          <w:rFonts w:ascii="Arial" w:hAnsi="Arial" w:cs="Arial"/>
          <w:sz w:val="22"/>
        </w:rPr>
      </w:pPr>
    </w:p>
    <w:p w14:paraId="30083D88" w14:textId="3CBE4805" w:rsidR="00D965C2" w:rsidRPr="00DD1B91" w:rsidRDefault="00D965C2">
      <w:pPr>
        <w:tabs>
          <w:tab w:val="left" w:pos="709"/>
        </w:tabs>
        <w:ind w:left="709" w:hanging="709"/>
        <w:jc w:val="both"/>
        <w:rPr>
          <w:rFonts w:ascii="Arial" w:hAnsi="Arial" w:cs="Arial"/>
          <w:sz w:val="22"/>
        </w:rPr>
      </w:pPr>
      <w:r w:rsidRPr="00DD1B91">
        <w:rPr>
          <w:rFonts w:ascii="Arial" w:hAnsi="Arial" w:cs="Arial"/>
          <w:sz w:val="22"/>
        </w:rPr>
        <w:t>1.4</w:t>
      </w:r>
      <w:r w:rsidRPr="00DD1B91">
        <w:rPr>
          <w:rFonts w:ascii="Arial" w:hAnsi="Arial" w:cs="Arial"/>
          <w:sz w:val="22"/>
        </w:rPr>
        <w:tab/>
        <w:t xml:space="preserve">Part B of these Arrangements applies to cases which </w:t>
      </w:r>
      <w:r w:rsidR="00FB0E45" w:rsidRPr="00DD1B91">
        <w:rPr>
          <w:rFonts w:ascii="Arial" w:hAnsi="Arial" w:cs="Arial"/>
          <w:sz w:val="22"/>
        </w:rPr>
        <w:t xml:space="preserve">fall to </w:t>
      </w:r>
      <w:r w:rsidRPr="00DD1B91">
        <w:rPr>
          <w:rFonts w:ascii="Arial" w:hAnsi="Arial" w:cs="Arial"/>
          <w:sz w:val="22"/>
        </w:rPr>
        <w:t>be classified on or after 1</w:t>
      </w:r>
      <w:r w:rsidR="00231BF2" w:rsidRPr="00DD1B91">
        <w:rPr>
          <w:rFonts w:ascii="Arial" w:hAnsi="Arial" w:cs="Arial"/>
          <w:sz w:val="22"/>
          <w:vertAlign w:val="superscript"/>
        </w:rPr>
        <w:t>st</w:t>
      </w:r>
      <w:r w:rsidRPr="00DD1B91">
        <w:rPr>
          <w:rFonts w:ascii="Arial" w:hAnsi="Arial" w:cs="Arial"/>
          <w:sz w:val="22"/>
        </w:rPr>
        <w:t xml:space="preserve"> </w:t>
      </w:r>
      <w:r w:rsidR="00457E0F">
        <w:rPr>
          <w:rFonts w:ascii="Arial" w:hAnsi="Arial" w:cs="Arial"/>
          <w:sz w:val="22"/>
        </w:rPr>
        <w:t>October 2022</w:t>
      </w:r>
      <w:r w:rsidRPr="00DD1B91">
        <w:rPr>
          <w:rFonts w:ascii="Arial" w:hAnsi="Arial" w:cs="Arial"/>
          <w:sz w:val="22"/>
        </w:rPr>
        <w:t xml:space="preserve"> and where the trial would in the opinion of the </w:t>
      </w:r>
      <w:r w:rsidR="007955CB" w:rsidRPr="00DD1B91">
        <w:rPr>
          <w:rFonts w:ascii="Arial" w:hAnsi="Arial" w:cs="Arial"/>
          <w:sz w:val="22"/>
        </w:rPr>
        <w:t>Director</w:t>
      </w:r>
      <w:r w:rsidRPr="00DD1B91">
        <w:rPr>
          <w:rFonts w:ascii="Arial" w:hAnsi="Arial" w:cs="Arial"/>
          <w:sz w:val="22"/>
        </w:rPr>
        <w:t xml:space="preserve"> be likely to last for more than 60 days.</w:t>
      </w:r>
    </w:p>
    <w:p w14:paraId="472D4467" w14:textId="77777777" w:rsidR="00D965C2" w:rsidRPr="00DD1B91" w:rsidRDefault="00D965C2">
      <w:pPr>
        <w:tabs>
          <w:tab w:val="left" w:pos="709"/>
        </w:tabs>
        <w:ind w:left="709" w:hanging="709"/>
        <w:jc w:val="both"/>
        <w:rPr>
          <w:rFonts w:ascii="Arial" w:hAnsi="Arial" w:cs="Arial"/>
          <w:sz w:val="22"/>
        </w:rPr>
      </w:pPr>
    </w:p>
    <w:p w14:paraId="2EA5ED86" w14:textId="56FF4B5A" w:rsidR="00D965C2" w:rsidRPr="00DD1B91" w:rsidRDefault="00D965C2">
      <w:pPr>
        <w:tabs>
          <w:tab w:val="left" w:pos="709"/>
        </w:tabs>
        <w:ind w:left="709" w:hanging="709"/>
        <w:jc w:val="both"/>
        <w:rPr>
          <w:rFonts w:ascii="Arial" w:hAnsi="Arial" w:cs="Arial"/>
          <w:sz w:val="22"/>
        </w:rPr>
      </w:pPr>
      <w:r w:rsidRPr="00DD1B91">
        <w:rPr>
          <w:rFonts w:ascii="Arial" w:hAnsi="Arial" w:cs="Arial"/>
          <w:sz w:val="22"/>
        </w:rPr>
        <w:t>1.5</w:t>
      </w:r>
      <w:r w:rsidRPr="00DD1B91">
        <w:rPr>
          <w:rFonts w:ascii="Arial" w:hAnsi="Arial" w:cs="Arial"/>
          <w:sz w:val="22"/>
        </w:rPr>
        <w:tab/>
        <w:t>Part C of these Arrangements applies to cases</w:t>
      </w:r>
      <w:r w:rsidR="00231BF2" w:rsidRPr="00DD1B91">
        <w:rPr>
          <w:rFonts w:ascii="Arial" w:hAnsi="Arial" w:cs="Arial"/>
          <w:sz w:val="22"/>
          <w:vertAlign w:val="superscript"/>
        </w:rPr>
        <w:t xml:space="preserve"> </w:t>
      </w:r>
      <w:r w:rsidRPr="00DD1B91">
        <w:rPr>
          <w:rFonts w:ascii="Arial" w:hAnsi="Arial" w:cs="Arial"/>
          <w:sz w:val="22"/>
        </w:rPr>
        <w:t xml:space="preserve">which fall to be classified on or after the </w:t>
      </w:r>
      <w:proofErr w:type="gramStart"/>
      <w:r w:rsidRPr="00DD1B91">
        <w:rPr>
          <w:rFonts w:ascii="Arial" w:hAnsi="Arial" w:cs="Arial"/>
          <w:sz w:val="22"/>
        </w:rPr>
        <w:t>1</w:t>
      </w:r>
      <w:r w:rsidR="00231BF2" w:rsidRPr="00DD1B91">
        <w:rPr>
          <w:rFonts w:ascii="Arial" w:hAnsi="Arial" w:cs="Arial"/>
          <w:sz w:val="22"/>
          <w:vertAlign w:val="superscript"/>
        </w:rPr>
        <w:t>st</w:t>
      </w:r>
      <w:proofErr w:type="gramEnd"/>
      <w:r w:rsidRPr="00DD1B91">
        <w:rPr>
          <w:rFonts w:ascii="Arial" w:hAnsi="Arial" w:cs="Arial"/>
          <w:sz w:val="22"/>
        </w:rPr>
        <w:t xml:space="preserve"> </w:t>
      </w:r>
      <w:r w:rsidR="00457E0F">
        <w:rPr>
          <w:rFonts w:ascii="Arial" w:hAnsi="Arial" w:cs="Arial"/>
          <w:sz w:val="22"/>
        </w:rPr>
        <w:t>October 2022</w:t>
      </w:r>
      <w:r w:rsidRPr="00DD1B91">
        <w:rPr>
          <w:rFonts w:ascii="Arial" w:hAnsi="Arial" w:cs="Arial"/>
          <w:sz w:val="22"/>
        </w:rPr>
        <w:t xml:space="preserve"> where the case satisfies the definition set out at paragraph 5.4 and the trial would in </w:t>
      </w:r>
      <w:r w:rsidR="007955CB" w:rsidRPr="00DD1B91">
        <w:rPr>
          <w:rFonts w:ascii="Arial" w:hAnsi="Arial" w:cs="Arial"/>
          <w:sz w:val="22"/>
        </w:rPr>
        <w:t>our</w:t>
      </w:r>
      <w:r w:rsidRPr="00DD1B91">
        <w:rPr>
          <w:rFonts w:ascii="Arial" w:hAnsi="Arial" w:cs="Arial"/>
          <w:sz w:val="22"/>
        </w:rPr>
        <w:t xml:space="preserve"> opinion be likely to last for less than 61 days.</w:t>
      </w:r>
    </w:p>
    <w:p w14:paraId="2E95F9CF" w14:textId="77777777" w:rsidR="00D965C2" w:rsidRPr="00DD1B91" w:rsidRDefault="00D965C2">
      <w:pPr>
        <w:tabs>
          <w:tab w:val="left" w:pos="709"/>
        </w:tabs>
        <w:ind w:left="709" w:hanging="709"/>
        <w:jc w:val="both"/>
        <w:rPr>
          <w:rFonts w:ascii="Arial" w:hAnsi="Arial" w:cs="Arial"/>
          <w:sz w:val="22"/>
        </w:rPr>
      </w:pPr>
    </w:p>
    <w:p w14:paraId="4A9D42A8" w14:textId="2D8A9F19" w:rsidR="00D965C2" w:rsidRPr="00DD1B91" w:rsidRDefault="00D965C2">
      <w:pPr>
        <w:tabs>
          <w:tab w:val="left" w:pos="709"/>
        </w:tabs>
        <w:ind w:left="709" w:hanging="709"/>
        <w:jc w:val="both"/>
        <w:rPr>
          <w:rFonts w:ascii="Arial" w:hAnsi="Arial" w:cs="Arial"/>
          <w:sz w:val="22"/>
        </w:rPr>
      </w:pPr>
      <w:r w:rsidRPr="00DD1B91">
        <w:rPr>
          <w:rFonts w:ascii="Arial" w:hAnsi="Arial" w:cs="Arial"/>
          <w:sz w:val="22"/>
        </w:rPr>
        <w:t>1.6</w:t>
      </w:r>
      <w:r w:rsidRPr="00DD1B91">
        <w:rPr>
          <w:rFonts w:ascii="Arial" w:hAnsi="Arial" w:cs="Arial"/>
          <w:sz w:val="22"/>
        </w:rPr>
        <w:tab/>
      </w:r>
      <w:r w:rsidR="00BC22A2" w:rsidRPr="00DD1B91">
        <w:rPr>
          <w:rFonts w:ascii="Arial" w:hAnsi="Arial" w:cs="Arial"/>
          <w:sz w:val="22"/>
        </w:rPr>
        <w:t>Any c</w:t>
      </w:r>
      <w:r w:rsidRPr="00DD1B91">
        <w:rPr>
          <w:rFonts w:ascii="Arial" w:hAnsi="Arial" w:cs="Arial"/>
          <w:sz w:val="22"/>
        </w:rPr>
        <w:t xml:space="preserve">ases classified as </w:t>
      </w:r>
      <w:r w:rsidR="00BC22A2" w:rsidRPr="00DD1B91">
        <w:rPr>
          <w:rFonts w:ascii="Arial" w:hAnsi="Arial" w:cs="Arial"/>
          <w:sz w:val="22"/>
        </w:rPr>
        <w:t>a VHCC</w:t>
      </w:r>
      <w:r w:rsidRPr="00DD1B91">
        <w:rPr>
          <w:rFonts w:ascii="Arial" w:hAnsi="Arial" w:cs="Arial"/>
          <w:sz w:val="22"/>
        </w:rPr>
        <w:t xml:space="preserve"> prior to </w:t>
      </w:r>
      <w:r w:rsidR="00457E0F">
        <w:rPr>
          <w:rFonts w:ascii="Arial" w:hAnsi="Arial" w:cs="Arial"/>
          <w:sz w:val="22"/>
        </w:rPr>
        <w:t xml:space="preserve">October </w:t>
      </w:r>
      <w:r w:rsidRPr="00DD1B91">
        <w:rPr>
          <w:rFonts w:ascii="Arial" w:hAnsi="Arial" w:cs="Arial"/>
          <w:sz w:val="22"/>
        </w:rPr>
        <w:t>1</w:t>
      </w:r>
      <w:r w:rsidR="00231BF2" w:rsidRPr="00DD1B91">
        <w:rPr>
          <w:rFonts w:ascii="Arial" w:hAnsi="Arial" w:cs="Arial"/>
          <w:sz w:val="22"/>
          <w:vertAlign w:val="superscript"/>
        </w:rPr>
        <w:t>st</w:t>
      </w:r>
      <w:proofErr w:type="gramStart"/>
      <w:r w:rsidRPr="00DD1B91">
        <w:rPr>
          <w:rFonts w:ascii="Arial" w:hAnsi="Arial" w:cs="Arial"/>
          <w:sz w:val="22"/>
        </w:rPr>
        <w:t xml:space="preserve"> 20</w:t>
      </w:r>
      <w:r w:rsidR="00457E0F">
        <w:rPr>
          <w:rFonts w:ascii="Arial" w:hAnsi="Arial" w:cs="Arial"/>
          <w:sz w:val="22"/>
        </w:rPr>
        <w:t>22</w:t>
      </w:r>
      <w:proofErr w:type="gramEnd"/>
      <w:r w:rsidRPr="00DD1B91">
        <w:rPr>
          <w:rFonts w:ascii="Arial" w:hAnsi="Arial" w:cs="Arial"/>
          <w:sz w:val="22"/>
        </w:rPr>
        <w:t xml:space="preserve"> will continue to operate </w:t>
      </w:r>
      <w:r w:rsidR="00BC22A2" w:rsidRPr="00DD1B91">
        <w:rPr>
          <w:rFonts w:ascii="Arial" w:hAnsi="Arial" w:cs="Arial"/>
          <w:sz w:val="22"/>
        </w:rPr>
        <w:t xml:space="preserve">under the VHCC scheme </w:t>
      </w:r>
      <w:r w:rsidRPr="00DD1B91">
        <w:rPr>
          <w:rFonts w:ascii="Arial" w:hAnsi="Arial" w:cs="Arial"/>
          <w:sz w:val="22"/>
        </w:rPr>
        <w:t xml:space="preserve">in accordance with </w:t>
      </w:r>
      <w:r w:rsidR="00BC22A2" w:rsidRPr="00DD1B91">
        <w:rPr>
          <w:rFonts w:ascii="Arial" w:hAnsi="Arial" w:cs="Arial"/>
          <w:sz w:val="22"/>
        </w:rPr>
        <w:t>which it was classified.</w:t>
      </w:r>
    </w:p>
    <w:p w14:paraId="0E12F350" w14:textId="77777777" w:rsidR="00D965C2" w:rsidRPr="00DD1B91" w:rsidRDefault="00D965C2">
      <w:pPr>
        <w:tabs>
          <w:tab w:val="left" w:pos="709"/>
        </w:tabs>
        <w:ind w:left="709" w:hanging="709"/>
        <w:jc w:val="both"/>
        <w:rPr>
          <w:rFonts w:ascii="Arial" w:hAnsi="Arial" w:cs="Arial"/>
          <w:sz w:val="22"/>
        </w:rPr>
      </w:pPr>
    </w:p>
    <w:p w14:paraId="080CF418" w14:textId="1EED7655" w:rsidR="00D965C2" w:rsidRPr="00DD1B91" w:rsidRDefault="00D965C2">
      <w:pPr>
        <w:pStyle w:val="BodyTextIndent3"/>
        <w:rPr>
          <w:rFonts w:cs="Arial"/>
        </w:rPr>
      </w:pPr>
      <w:r w:rsidRPr="00DD1B91">
        <w:rPr>
          <w:rFonts w:cs="Arial"/>
        </w:rPr>
        <w:t>1.7</w:t>
      </w:r>
      <w:r w:rsidRPr="00DD1B91">
        <w:rPr>
          <w:rFonts w:cs="Arial"/>
        </w:rPr>
        <w:tab/>
        <w:t xml:space="preserve">We will only amend the Arrangements by agreement with the Consultative Bodies or in accordance with the principles and procedures set out in Clause </w:t>
      </w:r>
      <w:r w:rsidR="00595891" w:rsidRPr="00DD1B91">
        <w:rPr>
          <w:rFonts w:cs="Arial"/>
        </w:rPr>
        <w:t>13</w:t>
      </w:r>
      <w:r w:rsidRPr="00DD1B91">
        <w:rPr>
          <w:rFonts w:cs="Arial"/>
        </w:rPr>
        <w:t xml:space="preserve"> of the Standard Terms</w:t>
      </w:r>
      <w:r w:rsidR="00F86831" w:rsidRPr="00DD1B91">
        <w:rPr>
          <w:rFonts w:cs="Arial"/>
        </w:rPr>
        <w:t xml:space="preserve"> </w:t>
      </w:r>
      <w:r w:rsidR="007444DF">
        <w:rPr>
          <w:rFonts w:cs="Arial"/>
        </w:rPr>
        <w:t>2</w:t>
      </w:r>
      <w:r w:rsidR="00FC3361">
        <w:rPr>
          <w:rFonts w:cs="Arial"/>
        </w:rPr>
        <w:t>022</w:t>
      </w:r>
      <w:r w:rsidRPr="00DD1B91">
        <w:rPr>
          <w:rFonts w:cs="Arial"/>
        </w:rPr>
        <w:t xml:space="preserve"> (as if the Arrangements were a contract document).</w:t>
      </w:r>
    </w:p>
    <w:p w14:paraId="73FD00C0" w14:textId="77777777" w:rsidR="00D965C2" w:rsidRPr="00DD1B91" w:rsidRDefault="00D965C2">
      <w:pPr>
        <w:jc w:val="both"/>
        <w:rPr>
          <w:rFonts w:ascii="Arial" w:hAnsi="Arial" w:cs="Arial"/>
        </w:rPr>
      </w:pPr>
    </w:p>
    <w:p w14:paraId="4C12C341" w14:textId="77777777" w:rsidR="00D965C2" w:rsidRPr="00DD1B91" w:rsidRDefault="00D965C2">
      <w:pPr>
        <w:keepNext/>
        <w:tabs>
          <w:tab w:val="left" w:pos="709"/>
        </w:tabs>
        <w:ind w:left="709" w:hanging="709"/>
        <w:jc w:val="both"/>
        <w:rPr>
          <w:rFonts w:ascii="Arial" w:hAnsi="Arial" w:cs="Arial"/>
          <w:b/>
          <w:sz w:val="28"/>
        </w:rPr>
      </w:pPr>
      <w:r w:rsidRPr="00DD1B91">
        <w:rPr>
          <w:rFonts w:ascii="Arial" w:hAnsi="Arial" w:cs="Arial"/>
          <w:b/>
          <w:sz w:val="28"/>
        </w:rPr>
        <w:t>2.</w:t>
      </w:r>
      <w:r w:rsidRPr="00DD1B91">
        <w:rPr>
          <w:rFonts w:ascii="Arial" w:hAnsi="Arial" w:cs="Arial"/>
          <w:b/>
          <w:sz w:val="28"/>
        </w:rPr>
        <w:tab/>
        <w:t>Definitions</w:t>
      </w:r>
    </w:p>
    <w:p w14:paraId="06D9780C" w14:textId="77777777" w:rsidR="00D965C2" w:rsidRPr="00DD1B91" w:rsidRDefault="00D965C2">
      <w:pPr>
        <w:tabs>
          <w:tab w:val="left" w:pos="709"/>
        </w:tabs>
        <w:jc w:val="both"/>
        <w:rPr>
          <w:rFonts w:ascii="Arial" w:hAnsi="Arial" w:cs="Arial"/>
        </w:rPr>
      </w:pPr>
    </w:p>
    <w:p w14:paraId="5FDF1942" w14:textId="77777777" w:rsidR="00D965C2" w:rsidRPr="00DD1B91" w:rsidRDefault="00D965C2">
      <w:pPr>
        <w:tabs>
          <w:tab w:val="left" w:pos="709"/>
        </w:tabs>
        <w:ind w:left="705" w:hanging="705"/>
        <w:jc w:val="both"/>
        <w:rPr>
          <w:rFonts w:ascii="Arial" w:hAnsi="Arial" w:cs="Arial"/>
          <w:sz w:val="22"/>
        </w:rPr>
      </w:pPr>
      <w:r w:rsidRPr="00DD1B91">
        <w:rPr>
          <w:rFonts w:ascii="Arial" w:hAnsi="Arial" w:cs="Arial"/>
          <w:sz w:val="22"/>
        </w:rPr>
        <w:t>2.1</w:t>
      </w:r>
      <w:r w:rsidRPr="00DD1B91">
        <w:rPr>
          <w:rFonts w:ascii="Arial" w:hAnsi="Arial" w:cs="Arial"/>
          <w:sz w:val="22"/>
        </w:rPr>
        <w:tab/>
        <w:t>In these Arrangements, the following expressions have the following meanings:</w:t>
      </w:r>
    </w:p>
    <w:p w14:paraId="0CD8DBF6" w14:textId="77777777" w:rsidR="00D965C2" w:rsidRPr="00DD1B91" w:rsidRDefault="00D965C2">
      <w:pPr>
        <w:tabs>
          <w:tab w:val="left" w:pos="709"/>
        </w:tabs>
        <w:ind w:left="705"/>
        <w:jc w:val="both"/>
        <w:rPr>
          <w:rFonts w:ascii="Arial" w:hAnsi="Arial" w:cs="Arial"/>
          <w:i/>
          <w:iCs/>
          <w:sz w:val="22"/>
        </w:rPr>
      </w:pPr>
    </w:p>
    <w:p w14:paraId="767B1DD1" w14:textId="167F94FE" w:rsidR="00D965C2" w:rsidRPr="00DD1B91" w:rsidRDefault="00D965C2">
      <w:pPr>
        <w:tabs>
          <w:tab w:val="left" w:pos="709"/>
        </w:tabs>
        <w:ind w:left="705"/>
        <w:jc w:val="both"/>
        <w:rPr>
          <w:rFonts w:ascii="Arial" w:hAnsi="Arial" w:cs="Arial"/>
          <w:sz w:val="22"/>
        </w:rPr>
      </w:pPr>
      <w:r w:rsidRPr="00DD1B91">
        <w:rPr>
          <w:rFonts w:ascii="Arial" w:hAnsi="Arial" w:cs="Arial"/>
          <w:i/>
          <w:iCs/>
          <w:sz w:val="22"/>
        </w:rPr>
        <w:tab/>
        <w:t>“20</w:t>
      </w:r>
      <w:r w:rsidR="00457E0F">
        <w:rPr>
          <w:rFonts w:ascii="Arial" w:hAnsi="Arial" w:cs="Arial"/>
          <w:i/>
          <w:iCs/>
          <w:sz w:val="22"/>
        </w:rPr>
        <w:t>22</w:t>
      </w:r>
      <w:r w:rsidRPr="00DD1B91">
        <w:rPr>
          <w:rFonts w:ascii="Arial" w:hAnsi="Arial" w:cs="Arial"/>
          <w:i/>
          <w:iCs/>
          <w:sz w:val="22"/>
        </w:rPr>
        <w:t xml:space="preserve"> VHCC Contracts”</w:t>
      </w:r>
      <w:r w:rsidRPr="00DD1B91">
        <w:rPr>
          <w:rFonts w:ascii="Arial" w:hAnsi="Arial" w:cs="Arial"/>
          <w:sz w:val="22"/>
        </w:rPr>
        <w:t xml:space="preserve"> means the 20</w:t>
      </w:r>
      <w:r w:rsidR="00457E0F">
        <w:rPr>
          <w:rFonts w:ascii="Arial" w:hAnsi="Arial" w:cs="Arial"/>
          <w:sz w:val="22"/>
        </w:rPr>
        <w:t>22</w:t>
      </w:r>
      <w:r w:rsidRPr="00DD1B91">
        <w:rPr>
          <w:rFonts w:ascii="Arial" w:hAnsi="Arial" w:cs="Arial"/>
          <w:sz w:val="22"/>
        </w:rPr>
        <w:t xml:space="preserve"> VHCC Contract (for organisations) and the 20</w:t>
      </w:r>
      <w:r w:rsidR="00457E0F">
        <w:rPr>
          <w:rFonts w:ascii="Arial" w:hAnsi="Arial" w:cs="Arial"/>
          <w:sz w:val="22"/>
        </w:rPr>
        <w:t>22</w:t>
      </w:r>
      <w:r w:rsidRPr="00DD1B91">
        <w:rPr>
          <w:rFonts w:ascii="Arial" w:hAnsi="Arial" w:cs="Arial"/>
          <w:sz w:val="22"/>
        </w:rPr>
        <w:t xml:space="preserve"> VHCC Contract (for self-employed Advocates</w:t>
      </w:r>
      <w:proofErr w:type="gramStart"/>
      <w:r w:rsidRPr="00DD1B91">
        <w:rPr>
          <w:rFonts w:ascii="Arial" w:hAnsi="Arial" w:cs="Arial"/>
          <w:sz w:val="22"/>
        </w:rPr>
        <w:t>);</w:t>
      </w:r>
      <w:proofErr w:type="gramEnd"/>
    </w:p>
    <w:p w14:paraId="6C33D6A1" w14:textId="77777777" w:rsidR="00D965C2" w:rsidRDefault="00D965C2" w:rsidP="001161B2">
      <w:pPr>
        <w:pStyle w:val="Default"/>
        <w:ind w:left="705"/>
        <w:jc w:val="both"/>
        <w:rPr>
          <w:rFonts w:ascii="Arial" w:hAnsi="Arial" w:cs="Arial"/>
          <w:i/>
          <w:iCs/>
          <w:sz w:val="22"/>
          <w:szCs w:val="20"/>
          <w:lang w:val="en-GB"/>
        </w:rPr>
      </w:pPr>
    </w:p>
    <w:p w14:paraId="3B14E820" w14:textId="4B73DCC4" w:rsidR="008F1A03" w:rsidRPr="008B45F7" w:rsidRDefault="008F1A03" w:rsidP="001161B2">
      <w:pPr>
        <w:pStyle w:val="Default"/>
        <w:ind w:left="705"/>
        <w:jc w:val="both"/>
        <w:rPr>
          <w:rFonts w:ascii="Arial" w:hAnsi="Arial" w:cs="Arial"/>
          <w:iCs/>
          <w:sz w:val="22"/>
          <w:szCs w:val="20"/>
          <w:lang w:val="en-GB"/>
        </w:rPr>
      </w:pPr>
      <w:r>
        <w:rPr>
          <w:rFonts w:ascii="Arial" w:hAnsi="Arial" w:cs="Arial"/>
          <w:i/>
          <w:iCs/>
          <w:sz w:val="22"/>
          <w:szCs w:val="20"/>
          <w:lang w:val="en-GB"/>
        </w:rPr>
        <w:t>“20</w:t>
      </w:r>
      <w:r w:rsidR="00457E0F">
        <w:rPr>
          <w:rFonts w:ascii="Arial" w:hAnsi="Arial" w:cs="Arial"/>
          <w:i/>
          <w:iCs/>
          <w:sz w:val="22"/>
          <w:szCs w:val="20"/>
          <w:lang w:val="en-GB"/>
        </w:rPr>
        <w:t>22</w:t>
      </w:r>
      <w:r>
        <w:rPr>
          <w:rFonts w:ascii="Arial" w:hAnsi="Arial" w:cs="Arial"/>
          <w:i/>
          <w:iCs/>
          <w:sz w:val="22"/>
          <w:szCs w:val="20"/>
          <w:lang w:val="en-GB"/>
        </w:rPr>
        <w:t xml:space="preserve"> Interim Fixed Fee Offer (IFFO) Contract</w:t>
      </w:r>
      <w:r w:rsidR="004F5A02">
        <w:rPr>
          <w:rFonts w:ascii="Arial" w:hAnsi="Arial" w:cs="Arial"/>
          <w:i/>
          <w:iCs/>
          <w:sz w:val="22"/>
          <w:szCs w:val="20"/>
          <w:lang w:val="en-GB"/>
        </w:rPr>
        <w:t>”</w:t>
      </w:r>
      <w:r>
        <w:rPr>
          <w:rFonts w:ascii="Arial" w:hAnsi="Arial" w:cs="Arial"/>
          <w:i/>
          <w:iCs/>
          <w:sz w:val="22"/>
          <w:szCs w:val="20"/>
          <w:lang w:val="en-GB"/>
        </w:rPr>
        <w:t xml:space="preserve"> </w:t>
      </w:r>
      <w:r w:rsidRPr="008B45F7">
        <w:rPr>
          <w:rFonts w:ascii="Arial" w:hAnsi="Arial" w:cs="Arial"/>
          <w:iCs/>
          <w:sz w:val="22"/>
          <w:szCs w:val="20"/>
          <w:lang w:val="en-GB"/>
        </w:rPr>
        <w:t xml:space="preserve">means </w:t>
      </w:r>
      <w:r w:rsidR="00AC1166">
        <w:rPr>
          <w:rFonts w:ascii="Arial" w:hAnsi="Arial" w:cs="Arial"/>
          <w:iCs/>
          <w:sz w:val="22"/>
          <w:szCs w:val="20"/>
          <w:lang w:val="en-GB"/>
        </w:rPr>
        <w:t xml:space="preserve">the contract issued to </w:t>
      </w:r>
      <w:r w:rsidRPr="008B45F7">
        <w:rPr>
          <w:rFonts w:ascii="Arial" w:hAnsi="Arial" w:cs="Arial"/>
          <w:iCs/>
          <w:sz w:val="22"/>
          <w:szCs w:val="20"/>
          <w:lang w:val="en-GB"/>
        </w:rPr>
        <w:t xml:space="preserve">self-employed Advocates </w:t>
      </w:r>
      <w:r w:rsidR="004F5A02">
        <w:rPr>
          <w:rFonts w:ascii="Arial" w:hAnsi="Arial" w:cs="Arial"/>
          <w:iCs/>
          <w:sz w:val="22"/>
          <w:szCs w:val="20"/>
          <w:lang w:val="en-GB"/>
        </w:rPr>
        <w:t>for cases classified</w:t>
      </w:r>
      <w:r w:rsidR="00AC1166">
        <w:rPr>
          <w:rFonts w:ascii="Arial" w:hAnsi="Arial" w:cs="Arial"/>
          <w:iCs/>
          <w:sz w:val="22"/>
          <w:szCs w:val="20"/>
          <w:lang w:val="en-GB"/>
        </w:rPr>
        <w:t xml:space="preserve"> as VHCCs</w:t>
      </w:r>
      <w:r w:rsidR="004F5A02">
        <w:rPr>
          <w:rFonts w:ascii="Arial" w:hAnsi="Arial" w:cs="Arial"/>
          <w:iCs/>
          <w:sz w:val="22"/>
          <w:szCs w:val="20"/>
          <w:lang w:val="en-GB"/>
        </w:rPr>
        <w:t xml:space="preserve"> on or after 1 </w:t>
      </w:r>
      <w:r w:rsidR="00CE0226">
        <w:rPr>
          <w:rFonts w:ascii="Arial" w:hAnsi="Arial" w:cs="Arial"/>
          <w:iCs/>
          <w:sz w:val="22"/>
          <w:szCs w:val="20"/>
          <w:lang w:val="en-GB"/>
        </w:rPr>
        <w:t xml:space="preserve">October </w:t>
      </w:r>
      <w:r w:rsidR="004F5A02">
        <w:rPr>
          <w:rFonts w:ascii="Arial" w:hAnsi="Arial" w:cs="Arial"/>
          <w:iCs/>
          <w:sz w:val="22"/>
          <w:szCs w:val="20"/>
          <w:lang w:val="en-GB"/>
        </w:rPr>
        <w:t>20</w:t>
      </w:r>
      <w:r w:rsidR="00457E0F">
        <w:rPr>
          <w:rFonts w:ascii="Arial" w:hAnsi="Arial" w:cs="Arial"/>
          <w:iCs/>
          <w:sz w:val="22"/>
          <w:szCs w:val="20"/>
          <w:lang w:val="en-GB"/>
        </w:rPr>
        <w:t>22</w:t>
      </w:r>
      <w:r w:rsidR="00AC1166">
        <w:rPr>
          <w:rFonts w:ascii="Arial" w:hAnsi="Arial" w:cs="Arial"/>
          <w:iCs/>
          <w:sz w:val="22"/>
          <w:szCs w:val="20"/>
          <w:lang w:val="en-GB"/>
        </w:rPr>
        <w:t xml:space="preserve"> where a 2</w:t>
      </w:r>
      <w:r w:rsidRPr="008B45F7">
        <w:rPr>
          <w:rFonts w:ascii="Arial" w:hAnsi="Arial" w:cs="Arial"/>
          <w:iCs/>
          <w:sz w:val="22"/>
          <w:szCs w:val="20"/>
          <w:lang w:val="en-GB"/>
        </w:rPr>
        <w:t>0</w:t>
      </w:r>
      <w:r w:rsidR="00457E0F">
        <w:rPr>
          <w:rFonts w:ascii="Arial" w:hAnsi="Arial" w:cs="Arial"/>
          <w:iCs/>
          <w:sz w:val="22"/>
          <w:szCs w:val="20"/>
          <w:lang w:val="en-GB"/>
        </w:rPr>
        <w:t>22</w:t>
      </w:r>
      <w:r w:rsidRPr="008B45F7">
        <w:rPr>
          <w:rFonts w:ascii="Arial" w:hAnsi="Arial" w:cs="Arial"/>
          <w:iCs/>
          <w:sz w:val="22"/>
          <w:szCs w:val="20"/>
          <w:lang w:val="en-GB"/>
        </w:rPr>
        <w:t xml:space="preserve"> VHCC Contract for self-employed Advocates</w:t>
      </w:r>
      <w:r w:rsidR="00AC1166">
        <w:rPr>
          <w:rFonts w:ascii="Arial" w:hAnsi="Arial" w:cs="Arial"/>
          <w:iCs/>
          <w:sz w:val="22"/>
          <w:szCs w:val="20"/>
          <w:lang w:val="en-GB"/>
        </w:rPr>
        <w:t xml:space="preserve"> is not issued</w:t>
      </w:r>
      <w:r w:rsidRPr="008B45F7">
        <w:rPr>
          <w:rFonts w:ascii="Arial" w:hAnsi="Arial" w:cs="Arial"/>
          <w:iCs/>
          <w:sz w:val="22"/>
          <w:szCs w:val="20"/>
          <w:lang w:val="en-GB"/>
        </w:rPr>
        <w:t xml:space="preserve">. </w:t>
      </w:r>
      <w:r w:rsidR="004F5A02" w:rsidRPr="008B45F7">
        <w:rPr>
          <w:rFonts w:ascii="Arial" w:hAnsi="Arial" w:cs="Arial"/>
          <w:iCs/>
          <w:sz w:val="22"/>
          <w:szCs w:val="20"/>
          <w:lang w:val="en-GB"/>
        </w:rPr>
        <w:t xml:space="preserve"> </w:t>
      </w:r>
    </w:p>
    <w:p w14:paraId="2C19E047" w14:textId="77777777" w:rsidR="008F1A03" w:rsidRPr="00DD1B91" w:rsidRDefault="008F1A03" w:rsidP="001161B2">
      <w:pPr>
        <w:pStyle w:val="Default"/>
        <w:ind w:left="705"/>
        <w:jc w:val="both"/>
        <w:rPr>
          <w:rFonts w:ascii="Arial" w:hAnsi="Arial" w:cs="Arial"/>
          <w:i/>
          <w:iCs/>
          <w:sz w:val="22"/>
          <w:szCs w:val="20"/>
          <w:lang w:val="en-GB"/>
        </w:rPr>
      </w:pPr>
    </w:p>
    <w:p w14:paraId="1BBDDA7F" w14:textId="313A940E" w:rsidR="00D965C2" w:rsidRPr="00DD1B91" w:rsidRDefault="00D965C2" w:rsidP="001161B2">
      <w:pPr>
        <w:pStyle w:val="Default"/>
        <w:ind w:left="705"/>
        <w:jc w:val="both"/>
        <w:rPr>
          <w:rFonts w:ascii="Arial" w:hAnsi="Arial" w:cs="Arial"/>
          <w:iCs/>
          <w:sz w:val="22"/>
          <w:szCs w:val="20"/>
          <w:lang w:val="en-GB"/>
        </w:rPr>
      </w:pPr>
      <w:r w:rsidRPr="00DD1B91">
        <w:rPr>
          <w:rFonts w:ascii="Arial" w:hAnsi="Arial" w:cs="Arial"/>
          <w:i/>
          <w:iCs/>
          <w:sz w:val="22"/>
          <w:szCs w:val="20"/>
          <w:lang w:val="en-GB"/>
        </w:rPr>
        <w:t>“</w:t>
      </w:r>
      <w:r w:rsidR="0076110E" w:rsidRPr="00DD1B91">
        <w:rPr>
          <w:rFonts w:ascii="Arial" w:hAnsi="Arial" w:cs="Arial"/>
          <w:i/>
          <w:iCs/>
          <w:sz w:val="22"/>
          <w:szCs w:val="20"/>
          <w:lang w:val="en-GB"/>
        </w:rPr>
        <w:t>20</w:t>
      </w:r>
      <w:r w:rsidR="00457E0F">
        <w:rPr>
          <w:rFonts w:ascii="Arial" w:hAnsi="Arial" w:cs="Arial"/>
          <w:i/>
          <w:iCs/>
          <w:sz w:val="22"/>
          <w:szCs w:val="20"/>
          <w:lang w:val="en-GB"/>
        </w:rPr>
        <w:t>22</w:t>
      </w:r>
      <w:r w:rsidRPr="00DD1B91">
        <w:rPr>
          <w:rFonts w:ascii="Arial" w:hAnsi="Arial" w:cs="Arial"/>
          <w:i/>
          <w:iCs/>
          <w:sz w:val="22"/>
          <w:szCs w:val="20"/>
          <w:lang w:val="en-GB"/>
        </w:rPr>
        <w:t xml:space="preserve"> Individual Criminal Case (ICC) Contract” </w:t>
      </w:r>
      <w:r w:rsidRPr="00DD1B91">
        <w:rPr>
          <w:rFonts w:ascii="Arial" w:hAnsi="Arial" w:cs="Arial"/>
          <w:iCs/>
          <w:sz w:val="22"/>
          <w:szCs w:val="20"/>
          <w:lang w:val="en-GB"/>
        </w:rPr>
        <w:t>means the individual criminal case contract that will be issued for cases classified on or after 1</w:t>
      </w:r>
      <w:r w:rsidR="00231BF2" w:rsidRPr="00DD1B91">
        <w:rPr>
          <w:rFonts w:ascii="Arial" w:hAnsi="Arial" w:cs="Arial"/>
          <w:iCs/>
          <w:sz w:val="22"/>
          <w:szCs w:val="20"/>
          <w:vertAlign w:val="superscript"/>
          <w:lang w:val="en-GB"/>
        </w:rPr>
        <w:t>st</w:t>
      </w:r>
      <w:r w:rsidRPr="00DD1B91">
        <w:rPr>
          <w:rFonts w:ascii="Arial" w:hAnsi="Arial" w:cs="Arial"/>
          <w:iCs/>
          <w:sz w:val="22"/>
          <w:szCs w:val="20"/>
          <w:lang w:val="en-GB"/>
        </w:rPr>
        <w:t xml:space="preserve"> </w:t>
      </w:r>
      <w:r w:rsidR="00457E0F">
        <w:rPr>
          <w:rFonts w:ascii="Arial" w:hAnsi="Arial" w:cs="Arial"/>
          <w:iCs/>
          <w:sz w:val="22"/>
          <w:szCs w:val="20"/>
          <w:lang w:val="en-GB"/>
        </w:rPr>
        <w:t xml:space="preserve">October 2022 </w:t>
      </w:r>
      <w:r w:rsidRPr="00DD1B91">
        <w:rPr>
          <w:rFonts w:ascii="Arial" w:hAnsi="Arial" w:cs="Arial"/>
          <w:iCs/>
          <w:sz w:val="22"/>
          <w:szCs w:val="20"/>
          <w:lang w:val="en-GB"/>
        </w:rPr>
        <w:t xml:space="preserve">and the case </w:t>
      </w:r>
      <w:r w:rsidRPr="00DD1B91">
        <w:rPr>
          <w:rFonts w:ascii="Arial" w:hAnsi="Arial" w:cs="Arial"/>
          <w:sz w:val="22"/>
          <w:lang w:val="en-GB"/>
        </w:rPr>
        <w:t xml:space="preserve">satisfies the VHCC definition and the trial would in </w:t>
      </w:r>
      <w:r w:rsidR="007955CB" w:rsidRPr="00DD1B91">
        <w:rPr>
          <w:rFonts w:ascii="Arial" w:hAnsi="Arial" w:cs="Arial"/>
          <w:sz w:val="22"/>
          <w:lang w:val="en-GB"/>
        </w:rPr>
        <w:t>our</w:t>
      </w:r>
      <w:r w:rsidR="0076110E" w:rsidRPr="00DD1B91">
        <w:rPr>
          <w:rFonts w:ascii="Arial" w:hAnsi="Arial" w:cs="Arial"/>
          <w:sz w:val="22"/>
          <w:lang w:val="en-GB"/>
        </w:rPr>
        <w:t xml:space="preserve"> </w:t>
      </w:r>
      <w:proofErr w:type="gramStart"/>
      <w:r w:rsidRPr="00DD1B91">
        <w:rPr>
          <w:rFonts w:ascii="Arial" w:hAnsi="Arial" w:cs="Arial"/>
          <w:sz w:val="22"/>
          <w:lang w:val="en-GB"/>
        </w:rPr>
        <w:t>opinion  be</w:t>
      </w:r>
      <w:proofErr w:type="gramEnd"/>
      <w:r w:rsidRPr="00DD1B91">
        <w:rPr>
          <w:rFonts w:ascii="Arial" w:hAnsi="Arial" w:cs="Arial"/>
          <w:sz w:val="22"/>
          <w:lang w:val="en-GB"/>
        </w:rPr>
        <w:t xml:space="preserve"> likely to last for less than 61 days;</w:t>
      </w:r>
    </w:p>
    <w:p w14:paraId="5D74054A" w14:textId="77777777" w:rsidR="00D965C2" w:rsidRPr="00DD1B91" w:rsidRDefault="00D965C2" w:rsidP="001161B2">
      <w:pPr>
        <w:pStyle w:val="Default"/>
        <w:ind w:left="705"/>
        <w:jc w:val="both"/>
        <w:rPr>
          <w:rFonts w:ascii="Arial" w:hAnsi="Arial" w:cs="Arial"/>
          <w:i/>
          <w:iCs/>
          <w:sz w:val="22"/>
          <w:szCs w:val="20"/>
          <w:lang w:val="en-GB"/>
        </w:rPr>
      </w:pPr>
    </w:p>
    <w:p w14:paraId="46FBC8D7" w14:textId="77777777" w:rsidR="001C6DE9" w:rsidRPr="00DD1B91" w:rsidRDefault="00D965C2">
      <w:pPr>
        <w:pStyle w:val="Default"/>
        <w:ind w:left="705"/>
        <w:jc w:val="both"/>
        <w:rPr>
          <w:rFonts w:ascii="Arial" w:hAnsi="Arial" w:cs="Arial"/>
          <w:sz w:val="22"/>
          <w:szCs w:val="20"/>
          <w:lang w:val="en-GB"/>
        </w:rPr>
      </w:pPr>
      <w:r w:rsidRPr="00DD1B91">
        <w:rPr>
          <w:rFonts w:ascii="Arial" w:hAnsi="Arial" w:cs="Arial"/>
          <w:i/>
          <w:iCs/>
          <w:sz w:val="22"/>
          <w:szCs w:val="20"/>
          <w:lang w:val="en-GB"/>
        </w:rPr>
        <w:t xml:space="preserve">“Act” </w:t>
      </w:r>
      <w:r w:rsidRPr="00DD1B91">
        <w:rPr>
          <w:rFonts w:ascii="Arial" w:hAnsi="Arial" w:cs="Arial"/>
          <w:sz w:val="22"/>
          <w:szCs w:val="20"/>
          <w:lang w:val="en-GB"/>
        </w:rPr>
        <w:t>means the Legal Aid</w:t>
      </w:r>
      <w:r w:rsidR="00362E71" w:rsidRPr="00DD1B91">
        <w:rPr>
          <w:rFonts w:ascii="Arial" w:hAnsi="Arial" w:cs="Arial"/>
          <w:sz w:val="22"/>
          <w:szCs w:val="20"/>
          <w:lang w:val="en-GB"/>
        </w:rPr>
        <w:t>,</w:t>
      </w:r>
      <w:r w:rsidRPr="00DD1B91">
        <w:rPr>
          <w:rFonts w:ascii="Arial" w:hAnsi="Arial" w:cs="Arial"/>
          <w:sz w:val="22"/>
          <w:szCs w:val="20"/>
          <w:lang w:val="en-GB"/>
        </w:rPr>
        <w:t xml:space="preserve"> Sentencing and Punishment of Offenders Act 2012; </w:t>
      </w:r>
    </w:p>
    <w:p w14:paraId="4454BB98" w14:textId="77777777" w:rsidR="00D965C2" w:rsidRPr="00DD1B91" w:rsidRDefault="00D965C2">
      <w:pPr>
        <w:jc w:val="both"/>
        <w:rPr>
          <w:rFonts w:ascii="Arial" w:hAnsi="Arial" w:cs="Arial"/>
          <w:i/>
          <w:iCs/>
          <w:color w:val="000000"/>
          <w:sz w:val="22"/>
          <w:szCs w:val="22"/>
        </w:rPr>
      </w:pPr>
    </w:p>
    <w:p w14:paraId="01AD87BF" w14:textId="77777777" w:rsidR="00D965C2" w:rsidRPr="00DD1B91" w:rsidRDefault="00D965C2">
      <w:pPr>
        <w:ind w:left="705"/>
        <w:jc w:val="both"/>
        <w:rPr>
          <w:rFonts w:ascii="Arial" w:hAnsi="Arial" w:cs="Arial"/>
          <w:color w:val="000000"/>
          <w:sz w:val="22"/>
          <w:szCs w:val="22"/>
        </w:rPr>
      </w:pPr>
      <w:r w:rsidRPr="00DD1B91">
        <w:rPr>
          <w:rFonts w:ascii="Arial" w:hAnsi="Arial" w:cs="Arial"/>
          <w:i/>
          <w:iCs/>
          <w:color w:val="000000"/>
          <w:sz w:val="22"/>
          <w:szCs w:val="22"/>
        </w:rPr>
        <w:t>“Advocate”</w:t>
      </w:r>
      <w:r w:rsidRPr="00DD1B91">
        <w:rPr>
          <w:rFonts w:ascii="Arial" w:hAnsi="Arial" w:cs="Arial"/>
          <w:color w:val="000000"/>
          <w:sz w:val="22"/>
          <w:szCs w:val="22"/>
        </w:rPr>
        <w:t xml:space="preserve"> means a barrister in independent practice or a solicitor-advocate; </w:t>
      </w:r>
    </w:p>
    <w:p w14:paraId="793D4F79" w14:textId="77777777" w:rsidR="00D965C2" w:rsidRPr="00DD1B91" w:rsidRDefault="00D965C2">
      <w:pPr>
        <w:pStyle w:val="Default"/>
        <w:ind w:firstLine="705"/>
        <w:jc w:val="both"/>
        <w:rPr>
          <w:rFonts w:ascii="Arial" w:hAnsi="Arial" w:cs="Arial"/>
          <w:sz w:val="22"/>
          <w:szCs w:val="20"/>
          <w:lang w:val="en-GB"/>
        </w:rPr>
      </w:pPr>
    </w:p>
    <w:p w14:paraId="401ED1CA" w14:textId="77777777" w:rsidR="00D965C2" w:rsidRPr="00DD1B91" w:rsidRDefault="00D965C2" w:rsidP="00B7358B">
      <w:pPr>
        <w:pStyle w:val="Title"/>
        <w:ind w:left="705"/>
        <w:jc w:val="left"/>
        <w:rPr>
          <w:rFonts w:cs="Arial"/>
          <w:b w:val="0"/>
          <w:bCs w:val="0"/>
          <w:sz w:val="22"/>
          <w:szCs w:val="22"/>
        </w:rPr>
      </w:pPr>
      <w:r w:rsidRPr="00DD1B91">
        <w:rPr>
          <w:rFonts w:cs="Arial"/>
          <w:b w:val="0"/>
          <w:bCs w:val="0"/>
          <w:i/>
          <w:iCs/>
          <w:sz w:val="22"/>
          <w:szCs w:val="22"/>
        </w:rPr>
        <w:t>“Applicant Organisation”</w:t>
      </w:r>
      <w:r w:rsidRPr="00DD1B91">
        <w:rPr>
          <w:rFonts w:cs="Arial"/>
          <w:i/>
          <w:iCs/>
          <w:sz w:val="22"/>
          <w:szCs w:val="22"/>
        </w:rPr>
        <w:t xml:space="preserve"> </w:t>
      </w:r>
      <w:r w:rsidRPr="00DD1B91">
        <w:rPr>
          <w:rFonts w:cs="Arial"/>
          <w:b w:val="0"/>
          <w:bCs w:val="0"/>
          <w:i/>
          <w:iCs/>
          <w:sz w:val="22"/>
          <w:szCs w:val="22"/>
        </w:rPr>
        <w:t>and “Applicant” means</w:t>
      </w:r>
      <w:r w:rsidRPr="00DD1B91">
        <w:rPr>
          <w:rFonts w:cs="Arial"/>
          <w:b w:val="0"/>
          <w:bCs w:val="0"/>
          <w:sz w:val="22"/>
          <w:szCs w:val="22"/>
        </w:rPr>
        <w:t xml:space="preserve"> a single legal entity applying to deliver VHCC </w:t>
      </w:r>
      <w:r w:rsidR="003A1C02" w:rsidRPr="00DD1B91">
        <w:rPr>
          <w:rFonts w:cs="Arial"/>
          <w:b w:val="0"/>
          <w:bCs w:val="0"/>
          <w:sz w:val="22"/>
          <w:szCs w:val="22"/>
        </w:rPr>
        <w:t xml:space="preserve">criminal </w:t>
      </w:r>
      <w:r w:rsidR="00362E71" w:rsidRPr="00DD1B91">
        <w:rPr>
          <w:rFonts w:cs="Arial"/>
          <w:b w:val="0"/>
          <w:bCs w:val="0"/>
          <w:sz w:val="22"/>
          <w:szCs w:val="22"/>
        </w:rPr>
        <w:t>L</w:t>
      </w:r>
      <w:r w:rsidR="003A1C02" w:rsidRPr="00DD1B91">
        <w:rPr>
          <w:rFonts w:cs="Arial"/>
          <w:b w:val="0"/>
          <w:bCs w:val="0"/>
          <w:sz w:val="22"/>
          <w:szCs w:val="22"/>
        </w:rPr>
        <w:t xml:space="preserve">egal </w:t>
      </w:r>
      <w:r w:rsidR="00362E71" w:rsidRPr="00DD1B91">
        <w:rPr>
          <w:rFonts w:cs="Arial"/>
          <w:b w:val="0"/>
          <w:bCs w:val="0"/>
          <w:sz w:val="22"/>
          <w:szCs w:val="22"/>
        </w:rPr>
        <w:t>A</w:t>
      </w:r>
      <w:r w:rsidR="003A1C02" w:rsidRPr="00DD1B91">
        <w:rPr>
          <w:rFonts w:cs="Arial"/>
          <w:b w:val="0"/>
          <w:bCs w:val="0"/>
          <w:sz w:val="22"/>
          <w:szCs w:val="22"/>
        </w:rPr>
        <w:t>id</w:t>
      </w:r>
      <w:r w:rsidRPr="00DD1B91">
        <w:rPr>
          <w:rFonts w:cs="Arial"/>
          <w:b w:val="0"/>
          <w:bCs w:val="0"/>
          <w:sz w:val="22"/>
          <w:szCs w:val="22"/>
        </w:rPr>
        <w:t>;</w:t>
      </w:r>
    </w:p>
    <w:p w14:paraId="79631476" w14:textId="77777777" w:rsidR="00D965C2" w:rsidRPr="00DD1B91" w:rsidRDefault="00D965C2">
      <w:pPr>
        <w:pStyle w:val="Default"/>
        <w:ind w:firstLine="705"/>
        <w:jc w:val="both"/>
        <w:rPr>
          <w:rFonts w:ascii="Arial" w:hAnsi="Arial" w:cs="Arial"/>
          <w:sz w:val="22"/>
          <w:szCs w:val="20"/>
          <w:lang w:val="en-GB"/>
        </w:rPr>
      </w:pPr>
    </w:p>
    <w:p w14:paraId="6914EA27" w14:textId="76543BBA" w:rsidR="00D965C2" w:rsidRPr="00DD1B91" w:rsidRDefault="00D965C2">
      <w:pPr>
        <w:widowControl/>
        <w:autoSpaceDE w:val="0"/>
        <w:autoSpaceDN w:val="0"/>
        <w:adjustRightInd w:val="0"/>
        <w:ind w:left="705" w:firstLine="15"/>
        <w:rPr>
          <w:rFonts w:ascii="Arial" w:hAnsi="Arial" w:cs="Arial"/>
          <w:kern w:val="0"/>
          <w:sz w:val="22"/>
        </w:rPr>
      </w:pPr>
      <w:r w:rsidRPr="00DD1B91">
        <w:rPr>
          <w:rFonts w:ascii="Arial" w:hAnsi="Arial" w:cs="Arial"/>
          <w:i/>
          <w:iCs/>
          <w:sz w:val="22"/>
        </w:rPr>
        <w:t>“Arrangements”</w:t>
      </w:r>
      <w:r w:rsidRPr="00DD1B91">
        <w:rPr>
          <w:rFonts w:ascii="Arial" w:hAnsi="Arial" w:cs="Arial"/>
          <w:sz w:val="22"/>
        </w:rPr>
        <w:t xml:space="preserve"> mean </w:t>
      </w:r>
      <w:r w:rsidRPr="00DD1B91">
        <w:rPr>
          <w:rFonts w:ascii="Arial" w:hAnsi="Arial" w:cs="Arial"/>
          <w:kern w:val="0"/>
          <w:sz w:val="22"/>
        </w:rPr>
        <w:t>these arrangements made under the Act by us and “</w:t>
      </w:r>
      <w:r w:rsidRPr="00DD1B91">
        <w:rPr>
          <w:rFonts w:ascii="Arial" w:hAnsi="Arial" w:cs="Arial"/>
          <w:i/>
          <w:iCs/>
          <w:kern w:val="0"/>
          <w:sz w:val="22"/>
        </w:rPr>
        <w:t>VHCC Arrangements 20</w:t>
      </w:r>
      <w:r w:rsidR="00457E0F">
        <w:rPr>
          <w:rFonts w:ascii="Arial" w:hAnsi="Arial" w:cs="Arial"/>
          <w:i/>
          <w:iCs/>
          <w:kern w:val="0"/>
          <w:sz w:val="22"/>
        </w:rPr>
        <w:t>22</w:t>
      </w:r>
      <w:r w:rsidRPr="00DD1B91">
        <w:rPr>
          <w:rFonts w:ascii="Arial" w:hAnsi="Arial" w:cs="Arial"/>
          <w:kern w:val="0"/>
          <w:sz w:val="22"/>
        </w:rPr>
        <w:t xml:space="preserve">” has the same </w:t>
      </w:r>
      <w:proofErr w:type="gramStart"/>
      <w:r w:rsidRPr="00DD1B91">
        <w:rPr>
          <w:rFonts w:ascii="Arial" w:hAnsi="Arial" w:cs="Arial"/>
          <w:kern w:val="0"/>
          <w:sz w:val="22"/>
        </w:rPr>
        <w:t>meaning;</w:t>
      </w:r>
      <w:proofErr w:type="gramEnd"/>
    </w:p>
    <w:p w14:paraId="6267BA99" w14:textId="77777777" w:rsidR="00D965C2" w:rsidRPr="00DD1B91" w:rsidRDefault="00D965C2">
      <w:pPr>
        <w:pStyle w:val="Default"/>
        <w:jc w:val="both"/>
        <w:rPr>
          <w:rFonts w:ascii="Arial" w:hAnsi="Arial" w:cs="Arial"/>
          <w:sz w:val="22"/>
          <w:lang w:val="en-GB"/>
        </w:rPr>
      </w:pPr>
    </w:p>
    <w:p w14:paraId="406E7705" w14:textId="77777777" w:rsidR="00D965C2" w:rsidRPr="00DD1B91" w:rsidRDefault="00D965C2">
      <w:pPr>
        <w:pStyle w:val="Default"/>
        <w:ind w:left="705"/>
        <w:jc w:val="both"/>
        <w:rPr>
          <w:rFonts w:ascii="Arial" w:hAnsi="Arial" w:cs="Arial"/>
          <w:sz w:val="22"/>
          <w:szCs w:val="20"/>
          <w:lang w:val="en-GB"/>
        </w:rPr>
      </w:pPr>
      <w:r w:rsidRPr="00DD1B91">
        <w:rPr>
          <w:rFonts w:ascii="Arial" w:hAnsi="Arial" w:cs="Arial"/>
          <w:sz w:val="22"/>
          <w:lang w:val="en-GB"/>
        </w:rPr>
        <w:lastRenderedPageBreak/>
        <w:t>“</w:t>
      </w:r>
      <w:r w:rsidRPr="00DD1B91">
        <w:rPr>
          <w:rFonts w:ascii="Arial" w:hAnsi="Arial" w:cs="Arial"/>
          <w:i/>
          <w:iCs/>
          <w:sz w:val="22"/>
          <w:lang w:val="en-GB"/>
        </w:rPr>
        <w:t>Business Day</w:t>
      </w:r>
      <w:r w:rsidRPr="00DD1B91">
        <w:rPr>
          <w:rFonts w:ascii="Arial" w:hAnsi="Arial" w:cs="Arial"/>
          <w:sz w:val="22"/>
          <w:lang w:val="en-GB"/>
        </w:rPr>
        <w:t>”</w:t>
      </w:r>
      <w:r w:rsidRPr="00DD1B91">
        <w:rPr>
          <w:rFonts w:ascii="Arial" w:hAnsi="Arial" w:cs="Arial"/>
          <w:sz w:val="22"/>
          <w:szCs w:val="20"/>
          <w:lang w:val="en-GB"/>
        </w:rPr>
        <w:t xml:space="preserve"> means any day except Saturday, Sunday and any bank or public holiday in England and Wales; </w:t>
      </w:r>
    </w:p>
    <w:p w14:paraId="68D8C2D2" w14:textId="77777777" w:rsidR="00D965C2" w:rsidRPr="00DD1B91" w:rsidRDefault="00D965C2" w:rsidP="005216A3">
      <w:pPr>
        <w:pStyle w:val="Default"/>
        <w:jc w:val="both"/>
        <w:rPr>
          <w:rFonts w:ascii="Arial" w:hAnsi="Arial" w:cs="Arial"/>
          <w:sz w:val="22"/>
          <w:lang w:val="en-GB"/>
        </w:rPr>
      </w:pPr>
    </w:p>
    <w:p w14:paraId="5EB6E17B" w14:textId="16389854" w:rsidR="00D965C2" w:rsidRPr="00DD1B91" w:rsidRDefault="00D965C2" w:rsidP="00FB26AE">
      <w:pPr>
        <w:pStyle w:val="Default"/>
        <w:ind w:left="705" w:firstLine="15"/>
        <w:jc w:val="both"/>
        <w:rPr>
          <w:rFonts w:ascii="Arial" w:hAnsi="Arial" w:cs="Arial"/>
          <w:sz w:val="22"/>
          <w:lang w:val="en-GB"/>
        </w:rPr>
      </w:pPr>
      <w:r w:rsidRPr="00DD1B91">
        <w:rPr>
          <w:rFonts w:ascii="Arial" w:hAnsi="Arial" w:cs="Arial"/>
          <w:sz w:val="22"/>
          <w:lang w:val="en-GB"/>
        </w:rPr>
        <w:t>“</w:t>
      </w:r>
      <w:r w:rsidRPr="00DD1B91">
        <w:rPr>
          <w:rFonts w:ascii="Arial" w:hAnsi="Arial" w:cs="Arial"/>
          <w:i/>
          <w:sz w:val="22"/>
          <w:lang w:val="en-GB"/>
        </w:rPr>
        <w:t>Case</w:t>
      </w:r>
      <w:r w:rsidRPr="00DD1B91">
        <w:rPr>
          <w:rFonts w:ascii="Arial" w:hAnsi="Arial" w:cs="Arial"/>
          <w:sz w:val="22"/>
          <w:lang w:val="en-GB"/>
        </w:rPr>
        <w:t>” means proceedings against a Client or Clients on one or more counts of a single indictment,</w:t>
      </w:r>
      <w:r w:rsidR="00984EDF" w:rsidRPr="00DD1B91">
        <w:rPr>
          <w:rFonts w:ascii="Arial" w:hAnsi="Arial" w:cs="Arial"/>
          <w:sz w:val="22"/>
          <w:lang w:val="en-GB"/>
        </w:rPr>
        <w:t xml:space="preserve"> </w:t>
      </w:r>
      <w:r w:rsidR="007A08A3" w:rsidRPr="00DD1B91">
        <w:rPr>
          <w:rFonts w:ascii="Arial" w:hAnsi="Arial" w:cs="Arial"/>
          <w:sz w:val="22"/>
          <w:lang w:val="en-GB"/>
        </w:rPr>
        <w:t>where</w:t>
      </w:r>
      <w:r w:rsidRPr="00DD1B91">
        <w:rPr>
          <w:rFonts w:ascii="Arial" w:hAnsi="Arial" w:cs="Arial"/>
          <w:sz w:val="22"/>
          <w:lang w:val="en-GB"/>
        </w:rPr>
        <w:t xml:space="preserve"> an Applicant Organisation and/or Applicant has been instructed </w:t>
      </w:r>
      <w:proofErr w:type="gramStart"/>
      <w:r w:rsidRPr="00DD1B91">
        <w:rPr>
          <w:rFonts w:ascii="Arial" w:hAnsi="Arial" w:cs="Arial"/>
          <w:sz w:val="22"/>
          <w:lang w:val="en-GB"/>
        </w:rPr>
        <w:t>as  legal</w:t>
      </w:r>
      <w:proofErr w:type="gramEnd"/>
      <w:r w:rsidRPr="00DD1B91">
        <w:rPr>
          <w:rFonts w:ascii="Arial" w:hAnsi="Arial" w:cs="Arial"/>
          <w:sz w:val="22"/>
          <w:lang w:val="en-GB"/>
        </w:rPr>
        <w:t xml:space="preserve"> representative</w:t>
      </w:r>
      <w:r w:rsidR="007A08A3" w:rsidRPr="00DD1B91">
        <w:rPr>
          <w:rFonts w:ascii="Arial" w:hAnsi="Arial" w:cs="Arial"/>
          <w:sz w:val="22"/>
          <w:lang w:val="en-GB"/>
        </w:rPr>
        <w:t xml:space="preserve"> for such Client(s)</w:t>
      </w:r>
      <w:r w:rsidRPr="00DD1B91">
        <w:rPr>
          <w:rFonts w:ascii="Arial" w:hAnsi="Arial" w:cs="Arial"/>
          <w:sz w:val="22"/>
          <w:lang w:val="en-GB"/>
        </w:rPr>
        <w:t xml:space="preserve"> and the work the Applicant Organisation and/or Applicant undertakes for such Client(s) will be governed by the 20</w:t>
      </w:r>
      <w:r w:rsidR="00457E0F">
        <w:rPr>
          <w:rFonts w:ascii="Arial" w:hAnsi="Arial" w:cs="Arial"/>
          <w:sz w:val="22"/>
          <w:lang w:val="en-GB"/>
        </w:rPr>
        <w:t>22</w:t>
      </w:r>
      <w:r w:rsidRPr="00DD1B91">
        <w:rPr>
          <w:rFonts w:ascii="Arial" w:hAnsi="Arial" w:cs="Arial"/>
          <w:sz w:val="22"/>
          <w:lang w:val="en-GB"/>
        </w:rPr>
        <w:t xml:space="preserve"> VHCC Contract or </w:t>
      </w:r>
      <w:r w:rsidR="003A1C02" w:rsidRPr="00DD1B91">
        <w:rPr>
          <w:rFonts w:ascii="Arial" w:hAnsi="Arial" w:cs="Arial"/>
          <w:sz w:val="22"/>
          <w:lang w:val="en-GB"/>
        </w:rPr>
        <w:t>20</w:t>
      </w:r>
      <w:r w:rsidR="00457E0F">
        <w:rPr>
          <w:rFonts w:ascii="Arial" w:hAnsi="Arial" w:cs="Arial"/>
          <w:sz w:val="22"/>
          <w:lang w:val="en-GB"/>
        </w:rPr>
        <w:t>22</w:t>
      </w:r>
      <w:r w:rsidRPr="00DD1B91">
        <w:rPr>
          <w:rFonts w:ascii="Arial" w:hAnsi="Arial" w:cs="Arial"/>
          <w:sz w:val="22"/>
          <w:lang w:val="en-GB"/>
        </w:rPr>
        <w:t xml:space="preserve"> ICC Contract;</w:t>
      </w:r>
    </w:p>
    <w:p w14:paraId="28F51ACE" w14:textId="77777777" w:rsidR="00D965C2" w:rsidRPr="00DD1B91" w:rsidRDefault="00D965C2" w:rsidP="005216A3">
      <w:pPr>
        <w:pStyle w:val="Default"/>
        <w:jc w:val="both"/>
        <w:rPr>
          <w:rFonts w:ascii="Arial" w:hAnsi="Arial" w:cs="Arial"/>
          <w:sz w:val="22"/>
          <w:lang w:val="en-GB"/>
        </w:rPr>
      </w:pPr>
    </w:p>
    <w:p w14:paraId="5E12129F" w14:textId="77777777" w:rsidR="00D965C2" w:rsidRPr="00DD1B91" w:rsidRDefault="00D965C2">
      <w:pPr>
        <w:pStyle w:val="Default"/>
        <w:ind w:left="705"/>
        <w:jc w:val="both"/>
        <w:rPr>
          <w:rFonts w:ascii="Arial" w:hAnsi="Arial" w:cs="Arial"/>
          <w:sz w:val="22"/>
          <w:lang w:val="en-GB"/>
        </w:rPr>
      </w:pPr>
      <w:r w:rsidRPr="00DD1B91">
        <w:rPr>
          <w:rFonts w:ascii="Arial" w:hAnsi="Arial" w:cs="Arial"/>
          <w:sz w:val="22"/>
          <w:lang w:val="en-GB"/>
        </w:rPr>
        <w:t>“</w:t>
      </w:r>
      <w:r w:rsidRPr="00DD1B91">
        <w:rPr>
          <w:rFonts w:ascii="Arial" w:hAnsi="Arial" w:cs="Arial"/>
          <w:i/>
          <w:iCs/>
          <w:sz w:val="22"/>
          <w:lang w:val="en-GB"/>
        </w:rPr>
        <w:t>Case Plan</w:t>
      </w:r>
      <w:r w:rsidRPr="00DD1B91">
        <w:rPr>
          <w:rFonts w:ascii="Arial" w:hAnsi="Arial" w:cs="Arial"/>
          <w:sz w:val="22"/>
          <w:lang w:val="en-GB"/>
        </w:rPr>
        <w:t>” means</w:t>
      </w:r>
      <w:r w:rsidR="007F18C5" w:rsidRPr="00DD1B91">
        <w:rPr>
          <w:rFonts w:ascii="Arial" w:hAnsi="Arial" w:cs="Arial"/>
          <w:sz w:val="22"/>
          <w:lang w:val="en-GB"/>
        </w:rPr>
        <w:t xml:space="preserve"> </w:t>
      </w:r>
      <w:r w:rsidR="003A1C02" w:rsidRPr="00DD1B91">
        <w:rPr>
          <w:rFonts w:ascii="Arial" w:hAnsi="Arial" w:cs="Arial"/>
          <w:sz w:val="22"/>
          <w:lang w:val="en-GB"/>
        </w:rPr>
        <w:t>our</w:t>
      </w:r>
      <w:r w:rsidR="007F18C5" w:rsidRPr="00DD1B91">
        <w:rPr>
          <w:rFonts w:ascii="Arial" w:hAnsi="Arial" w:cs="Arial"/>
          <w:sz w:val="22"/>
          <w:lang w:val="en-GB"/>
        </w:rPr>
        <w:t xml:space="preserve"> c</w:t>
      </w:r>
      <w:r w:rsidRPr="00DD1B91">
        <w:rPr>
          <w:rFonts w:ascii="Arial" w:hAnsi="Arial" w:cs="Arial"/>
          <w:sz w:val="22"/>
          <w:lang w:val="en-GB"/>
        </w:rPr>
        <w:t xml:space="preserve">urrent standard document, published on </w:t>
      </w:r>
      <w:r w:rsidR="00362E71" w:rsidRPr="00DD1B91">
        <w:rPr>
          <w:rFonts w:ascii="Arial" w:hAnsi="Arial" w:cs="Arial"/>
          <w:sz w:val="22"/>
          <w:lang w:val="en-GB"/>
        </w:rPr>
        <w:t>our</w:t>
      </w:r>
      <w:r w:rsidR="0057029B" w:rsidRPr="00DD1B91">
        <w:rPr>
          <w:rFonts w:ascii="Arial" w:hAnsi="Arial" w:cs="Arial"/>
          <w:sz w:val="22"/>
          <w:lang w:val="en-GB"/>
        </w:rPr>
        <w:t xml:space="preserve"> </w:t>
      </w:r>
      <w:r w:rsidR="00FE6738" w:rsidRPr="00DD1B91">
        <w:rPr>
          <w:rFonts w:ascii="Arial" w:hAnsi="Arial" w:cs="Arial"/>
          <w:sz w:val="22"/>
          <w:lang w:val="en-GB"/>
        </w:rPr>
        <w:t>w</w:t>
      </w:r>
      <w:r w:rsidRPr="00DD1B91">
        <w:rPr>
          <w:rFonts w:ascii="Arial" w:hAnsi="Arial" w:cs="Arial"/>
          <w:sz w:val="22"/>
          <w:lang w:val="en-GB"/>
        </w:rPr>
        <w:t xml:space="preserve">ebsite, to be submitted to </w:t>
      </w:r>
      <w:r w:rsidR="00DC4E10" w:rsidRPr="00DD1B91">
        <w:rPr>
          <w:rFonts w:ascii="Arial" w:hAnsi="Arial" w:cs="Arial"/>
          <w:sz w:val="22"/>
          <w:lang w:val="en-GB"/>
        </w:rPr>
        <w:t>us</w:t>
      </w:r>
      <w:r w:rsidRPr="00DD1B91">
        <w:rPr>
          <w:rFonts w:ascii="Arial" w:hAnsi="Arial" w:cs="Arial"/>
          <w:sz w:val="22"/>
          <w:lang w:val="en-GB"/>
        </w:rPr>
        <w:t xml:space="preserve"> at the start of stage 1 with the stage 1 Task List;</w:t>
      </w:r>
    </w:p>
    <w:p w14:paraId="76614A08" w14:textId="77777777" w:rsidR="00D965C2" w:rsidRPr="00DD1B91" w:rsidRDefault="00D965C2">
      <w:pPr>
        <w:pStyle w:val="Default"/>
        <w:jc w:val="both"/>
        <w:rPr>
          <w:rFonts w:ascii="Arial" w:hAnsi="Arial" w:cs="Arial"/>
          <w:sz w:val="22"/>
          <w:lang w:val="en-GB"/>
        </w:rPr>
      </w:pPr>
    </w:p>
    <w:p w14:paraId="0D6200CE" w14:textId="77777777" w:rsidR="00D965C2" w:rsidRPr="00DD1B91" w:rsidRDefault="00D965C2">
      <w:pPr>
        <w:pStyle w:val="Default"/>
        <w:ind w:left="705"/>
        <w:jc w:val="both"/>
        <w:rPr>
          <w:rFonts w:ascii="Arial" w:hAnsi="Arial" w:cs="Arial"/>
          <w:sz w:val="22"/>
          <w:szCs w:val="20"/>
          <w:lang w:val="en-GB"/>
        </w:rPr>
      </w:pPr>
      <w:r w:rsidRPr="00DD1B91">
        <w:rPr>
          <w:rFonts w:ascii="Arial" w:hAnsi="Arial" w:cs="Arial"/>
          <w:sz w:val="22"/>
          <w:lang w:val="en-GB"/>
        </w:rPr>
        <w:t>“</w:t>
      </w:r>
      <w:r w:rsidRPr="00DD1B91">
        <w:rPr>
          <w:rFonts w:ascii="Arial" w:hAnsi="Arial" w:cs="Arial"/>
          <w:i/>
          <w:iCs/>
          <w:sz w:val="22"/>
          <w:lang w:val="en-GB"/>
        </w:rPr>
        <w:t>Case Summary”</w:t>
      </w:r>
      <w:r w:rsidRPr="00DD1B91">
        <w:rPr>
          <w:rFonts w:ascii="Arial" w:hAnsi="Arial" w:cs="Arial"/>
          <w:sz w:val="22"/>
          <w:lang w:val="en-GB"/>
        </w:rPr>
        <w:t xml:space="preserve"> means a document that is prepared by the prosecution authority and which outlines a summary of the VHCC;</w:t>
      </w:r>
    </w:p>
    <w:p w14:paraId="03C5A7E5" w14:textId="77777777" w:rsidR="00D965C2" w:rsidRPr="00DD1B91" w:rsidRDefault="00D965C2">
      <w:pPr>
        <w:pStyle w:val="Default"/>
        <w:ind w:firstLine="705"/>
        <w:jc w:val="both"/>
        <w:rPr>
          <w:rFonts w:ascii="Arial" w:hAnsi="Arial" w:cs="Arial"/>
          <w:sz w:val="22"/>
          <w:szCs w:val="20"/>
          <w:lang w:val="en-GB"/>
        </w:rPr>
      </w:pPr>
    </w:p>
    <w:p w14:paraId="50C6B37D" w14:textId="7D1A0B7A" w:rsidR="00D965C2" w:rsidRPr="00DD1B91" w:rsidRDefault="00D965C2" w:rsidP="00533194">
      <w:pPr>
        <w:pStyle w:val="Default"/>
        <w:ind w:left="705"/>
        <w:jc w:val="both"/>
        <w:rPr>
          <w:rFonts w:ascii="Arial" w:hAnsi="Arial" w:cs="Arial"/>
          <w:sz w:val="22"/>
          <w:szCs w:val="20"/>
          <w:lang w:val="en-GB"/>
        </w:rPr>
      </w:pPr>
      <w:r w:rsidRPr="00DD1B91">
        <w:rPr>
          <w:rFonts w:ascii="Arial" w:hAnsi="Arial" w:cs="Arial"/>
          <w:sz w:val="22"/>
          <w:szCs w:val="20"/>
          <w:lang w:val="en-GB"/>
        </w:rPr>
        <w:t>“</w:t>
      </w:r>
      <w:r w:rsidRPr="00DD1B91">
        <w:rPr>
          <w:rFonts w:ascii="Arial" w:hAnsi="Arial" w:cs="Arial"/>
          <w:i/>
          <w:sz w:val="22"/>
          <w:szCs w:val="20"/>
          <w:lang w:val="en-GB"/>
        </w:rPr>
        <w:t>Category of Law</w:t>
      </w:r>
      <w:r w:rsidRPr="00DD1B91">
        <w:rPr>
          <w:rFonts w:ascii="Arial" w:hAnsi="Arial" w:cs="Arial"/>
          <w:sz w:val="22"/>
          <w:szCs w:val="20"/>
          <w:lang w:val="en-GB"/>
        </w:rPr>
        <w:t xml:space="preserve">” has the same meaning as the legal definition of each Category of Law set out in a separate document called “Category Definitions </w:t>
      </w:r>
      <w:r w:rsidR="002D49B4">
        <w:rPr>
          <w:rFonts w:ascii="Arial" w:hAnsi="Arial" w:cs="Arial"/>
          <w:sz w:val="22"/>
          <w:szCs w:val="20"/>
          <w:lang w:val="en-GB"/>
        </w:rPr>
        <w:t>”</w:t>
      </w:r>
      <w:r w:rsidRPr="00DD1B91">
        <w:rPr>
          <w:rFonts w:ascii="Arial" w:hAnsi="Arial" w:cs="Arial"/>
          <w:sz w:val="22"/>
          <w:szCs w:val="20"/>
          <w:lang w:val="en-GB"/>
        </w:rPr>
        <w:t xml:space="preserve"> which has been published on </w:t>
      </w:r>
      <w:r w:rsidR="00362E71" w:rsidRPr="00DD1B91">
        <w:rPr>
          <w:rFonts w:ascii="Arial" w:hAnsi="Arial" w:cs="Arial"/>
          <w:sz w:val="22"/>
          <w:szCs w:val="20"/>
          <w:lang w:val="en-GB"/>
        </w:rPr>
        <w:t>our</w:t>
      </w:r>
      <w:r w:rsidRPr="00DD1B91">
        <w:rPr>
          <w:rFonts w:ascii="Arial" w:hAnsi="Arial" w:cs="Arial"/>
          <w:sz w:val="22"/>
          <w:szCs w:val="20"/>
          <w:lang w:val="en-GB"/>
        </w:rPr>
        <w:t xml:space="preserve"> website; </w:t>
      </w:r>
    </w:p>
    <w:p w14:paraId="71E09E32" w14:textId="77777777" w:rsidR="00D965C2" w:rsidRPr="00DD1B91" w:rsidRDefault="00D965C2" w:rsidP="00F21963">
      <w:pPr>
        <w:pStyle w:val="Default"/>
        <w:ind w:firstLine="705"/>
        <w:jc w:val="both"/>
        <w:rPr>
          <w:rFonts w:ascii="Arial" w:hAnsi="Arial" w:cs="Arial"/>
          <w:lang w:val="en-GB"/>
        </w:rPr>
      </w:pPr>
    </w:p>
    <w:p w14:paraId="5121D18F" w14:textId="77777777" w:rsidR="00D965C2" w:rsidRPr="00DD1B91" w:rsidRDefault="00D965C2" w:rsidP="00E51FCE">
      <w:pPr>
        <w:widowControl/>
        <w:autoSpaceDE w:val="0"/>
        <w:autoSpaceDN w:val="0"/>
        <w:adjustRightInd w:val="0"/>
        <w:spacing w:after="240"/>
        <w:ind w:left="705"/>
        <w:jc w:val="both"/>
        <w:rPr>
          <w:rFonts w:ascii="Arial" w:hAnsi="Arial" w:cs="Arial"/>
          <w:color w:val="000000"/>
          <w:kern w:val="0"/>
          <w:sz w:val="22"/>
          <w:szCs w:val="22"/>
          <w:lang w:eastAsia="en-GB"/>
        </w:rPr>
      </w:pPr>
      <w:r w:rsidRPr="00DD1B91">
        <w:rPr>
          <w:rFonts w:ascii="Arial" w:hAnsi="Arial" w:cs="Arial"/>
          <w:color w:val="000000"/>
          <w:kern w:val="0"/>
          <w:sz w:val="22"/>
          <w:szCs w:val="22"/>
          <w:lang w:eastAsia="en-GB"/>
        </w:rPr>
        <w:t>“</w:t>
      </w:r>
      <w:r w:rsidRPr="00DD1B91">
        <w:rPr>
          <w:rFonts w:ascii="Arial" w:hAnsi="Arial" w:cs="Arial"/>
          <w:i/>
          <w:iCs/>
          <w:color w:val="000000"/>
          <w:kern w:val="0"/>
          <w:sz w:val="22"/>
          <w:szCs w:val="22"/>
          <w:lang w:eastAsia="en-GB"/>
        </w:rPr>
        <w:t>Client</w:t>
      </w:r>
      <w:r w:rsidRPr="00DD1B91">
        <w:rPr>
          <w:rFonts w:ascii="Arial" w:hAnsi="Arial" w:cs="Arial"/>
          <w:color w:val="000000"/>
          <w:kern w:val="0"/>
          <w:sz w:val="22"/>
          <w:szCs w:val="22"/>
          <w:lang w:eastAsia="en-GB"/>
        </w:rPr>
        <w:t xml:space="preserve">” means an individual who has been assessed (by a competent person or body) as a person for whom, under the Act, VHCC Work may be performed and for whom the Applicant Organisation and/or Applicant are performing (or have performed) VHCC Work; </w:t>
      </w:r>
    </w:p>
    <w:p w14:paraId="19713C49" w14:textId="77777777" w:rsidR="00D965C2" w:rsidRPr="00DD1B91" w:rsidRDefault="00D965C2">
      <w:pPr>
        <w:pStyle w:val="Footer"/>
        <w:tabs>
          <w:tab w:val="clear" w:pos="4153"/>
          <w:tab w:val="clear" w:pos="8306"/>
        </w:tabs>
        <w:ind w:left="705"/>
        <w:jc w:val="both"/>
        <w:rPr>
          <w:rFonts w:ascii="Arial" w:hAnsi="Arial" w:cs="Arial"/>
          <w:sz w:val="22"/>
        </w:rPr>
      </w:pPr>
      <w:r w:rsidRPr="00DD1B91">
        <w:rPr>
          <w:rFonts w:ascii="Arial" w:hAnsi="Arial" w:cs="Arial"/>
          <w:i/>
          <w:iCs/>
          <w:sz w:val="22"/>
        </w:rPr>
        <w:t>“Client Care Letter”</w:t>
      </w:r>
      <w:r w:rsidRPr="00DD1B91">
        <w:rPr>
          <w:rFonts w:ascii="Arial" w:hAnsi="Arial" w:cs="Arial"/>
          <w:sz w:val="22"/>
        </w:rPr>
        <w:t xml:space="preserve"> means a letter to the Client setting out all relevant information as required under Rule 2.0 (Client Care) or its replacement in the Relevant Professional Body’s Code of Conduct; </w:t>
      </w:r>
    </w:p>
    <w:p w14:paraId="28226E20" w14:textId="77777777" w:rsidR="00D965C2" w:rsidRPr="00DD1B91" w:rsidRDefault="00D965C2">
      <w:pPr>
        <w:pStyle w:val="Footer"/>
        <w:tabs>
          <w:tab w:val="clear" w:pos="4153"/>
          <w:tab w:val="clear" w:pos="8306"/>
        </w:tabs>
        <w:ind w:left="705"/>
        <w:jc w:val="both"/>
        <w:rPr>
          <w:rFonts w:ascii="Arial" w:hAnsi="Arial" w:cs="Arial"/>
          <w:sz w:val="22"/>
        </w:rPr>
      </w:pPr>
    </w:p>
    <w:p w14:paraId="4BE77E8B" w14:textId="77777777" w:rsidR="00D965C2" w:rsidRPr="00DD1B91" w:rsidRDefault="00D965C2" w:rsidP="0027484E">
      <w:pPr>
        <w:pStyle w:val="definition"/>
        <w:ind w:left="705"/>
        <w:rPr>
          <w:rFonts w:ascii="Arial" w:hAnsi="Arial" w:cs="Arial"/>
          <w:sz w:val="22"/>
          <w:szCs w:val="22"/>
        </w:rPr>
      </w:pPr>
      <w:r w:rsidRPr="00DD1B91">
        <w:rPr>
          <w:rFonts w:ascii="Arial" w:hAnsi="Arial" w:cs="Arial"/>
          <w:i/>
          <w:sz w:val="22"/>
          <w:szCs w:val="22"/>
        </w:rPr>
        <w:t>“Conclusion”</w:t>
      </w:r>
      <w:r w:rsidRPr="00DD1B91">
        <w:rPr>
          <w:rFonts w:ascii="Arial" w:hAnsi="Arial" w:cs="Arial"/>
          <w:sz w:val="22"/>
          <w:szCs w:val="22"/>
        </w:rPr>
        <w:t xml:space="preserve"> means either (</w:t>
      </w:r>
      <w:proofErr w:type="spellStart"/>
      <w:r w:rsidRPr="00DD1B91">
        <w:rPr>
          <w:rFonts w:ascii="Arial" w:hAnsi="Arial" w:cs="Arial"/>
          <w:sz w:val="22"/>
          <w:szCs w:val="22"/>
        </w:rPr>
        <w:t>i</w:t>
      </w:r>
      <w:proofErr w:type="spellEnd"/>
      <w:r w:rsidRPr="00DD1B91">
        <w:rPr>
          <w:rFonts w:ascii="Arial" w:hAnsi="Arial" w:cs="Arial"/>
          <w:sz w:val="22"/>
          <w:szCs w:val="22"/>
        </w:rPr>
        <w:t xml:space="preserve">) the date the final Claim for the VHCC has been paid by </w:t>
      </w:r>
      <w:r w:rsidR="003A1C02" w:rsidRPr="00DD1B91">
        <w:rPr>
          <w:rFonts w:ascii="Arial" w:hAnsi="Arial" w:cs="Arial"/>
          <w:sz w:val="22"/>
          <w:szCs w:val="22"/>
        </w:rPr>
        <w:t>us</w:t>
      </w:r>
      <w:r w:rsidRPr="00DD1B91">
        <w:rPr>
          <w:rFonts w:ascii="Arial" w:hAnsi="Arial" w:cs="Arial"/>
          <w:sz w:val="22"/>
          <w:szCs w:val="22"/>
        </w:rPr>
        <w:t xml:space="preserve"> and there is no appeal in respect of the payment; or (ii) the date the final payment is made on the VHCC following any decision made on appeal in respect of payment in accordance with this Contract; or (iii) the date of any decision to reject the appeal in respect of payment is made on the VHCC in accordance with th</w:t>
      </w:r>
      <w:r w:rsidR="00D83FC1" w:rsidRPr="00DD1B91">
        <w:rPr>
          <w:rFonts w:ascii="Arial" w:hAnsi="Arial" w:cs="Arial"/>
          <w:sz w:val="22"/>
          <w:szCs w:val="22"/>
        </w:rPr>
        <w:t>e VHCC</w:t>
      </w:r>
      <w:r w:rsidRPr="00DD1B91">
        <w:rPr>
          <w:rFonts w:ascii="Arial" w:hAnsi="Arial" w:cs="Arial"/>
          <w:sz w:val="22"/>
          <w:szCs w:val="22"/>
        </w:rPr>
        <w:t xml:space="preserve"> Contract;</w:t>
      </w:r>
    </w:p>
    <w:p w14:paraId="0AEE67D3" w14:textId="77777777" w:rsidR="00D965C2" w:rsidRPr="00DD1B91" w:rsidRDefault="00D965C2" w:rsidP="00A54C3A">
      <w:pPr>
        <w:widowControl/>
        <w:autoSpaceDE w:val="0"/>
        <w:autoSpaceDN w:val="0"/>
        <w:adjustRightInd w:val="0"/>
        <w:spacing w:after="240"/>
        <w:ind w:left="705"/>
        <w:jc w:val="both"/>
        <w:rPr>
          <w:rFonts w:ascii="Arial" w:hAnsi="Arial" w:cs="Arial"/>
          <w:color w:val="000000"/>
          <w:kern w:val="0"/>
          <w:sz w:val="22"/>
          <w:szCs w:val="22"/>
          <w:lang w:eastAsia="en-GB"/>
        </w:rPr>
      </w:pPr>
      <w:r w:rsidRPr="00DD1B91">
        <w:rPr>
          <w:rFonts w:ascii="Arial" w:hAnsi="Arial" w:cs="Arial"/>
          <w:color w:val="000000"/>
          <w:kern w:val="0"/>
          <w:sz w:val="22"/>
          <w:szCs w:val="22"/>
          <w:lang w:eastAsia="en-GB"/>
        </w:rPr>
        <w:t>“</w:t>
      </w:r>
      <w:r w:rsidRPr="00DD1B91">
        <w:rPr>
          <w:rFonts w:ascii="Arial" w:hAnsi="Arial" w:cs="Arial"/>
          <w:i/>
          <w:color w:val="000000"/>
          <w:kern w:val="0"/>
          <w:sz w:val="22"/>
          <w:szCs w:val="22"/>
          <w:lang w:eastAsia="en-GB"/>
        </w:rPr>
        <w:t>Consultative Bodies</w:t>
      </w:r>
      <w:r w:rsidRPr="00DD1B91">
        <w:rPr>
          <w:rFonts w:ascii="Arial" w:hAnsi="Arial" w:cs="Arial"/>
          <w:color w:val="000000"/>
          <w:kern w:val="0"/>
          <w:sz w:val="22"/>
          <w:szCs w:val="22"/>
          <w:lang w:eastAsia="en-GB"/>
        </w:rPr>
        <w:t>” means the Law Society</w:t>
      </w:r>
      <w:r w:rsidR="003A1C02" w:rsidRPr="00DD1B91">
        <w:rPr>
          <w:rFonts w:ascii="Arial" w:hAnsi="Arial" w:cs="Arial"/>
          <w:color w:val="000000"/>
          <w:kern w:val="0"/>
          <w:sz w:val="22"/>
          <w:szCs w:val="22"/>
          <w:lang w:eastAsia="en-GB"/>
        </w:rPr>
        <w:t>, the</w:t>
      </w:r>
      <w:r w:rsidRPr="00DD1B91">
        <w:rPr>
          <w:rFonts w:ascii="Arial" w:hAnsi="Arial" w:cs="Arial"/>
          <w:color w:val="000000"/>
          <w:kern w:val="0"/>
          <w:sz w:val="22"/>
          <w:szCs w:val="22"/>
          <w:lang w:eastAsia="en-GB"/>
        </w:rPr>
        <w:t xml:space="preserve"> Bar Council</w:t>
      </w:r>
      <w:r w:rsidR="003A1C02" w:rsidRPr="00DD1B91">
        <w:rPr>
          <w:rFonts w:ascii="Arial" w:hAnsi="Arial" w:cs="Arial"/>
          <w:color w:val="000000"/>
          <w:kern w:val="0"/>
          <w:sz w:val="22"/>
          <w:szCs w:val="22"/>
          <w:lang w:eastAsia="en-GB"/>
        </w:rPr>
        <w:t xml:space="preserve"> and the Legal Aid Practitioners’ Group</w:t>
      </w:r>
      <w:r w:rsidRPr="00DD1B91">
        <w:rPr>
          <w:rFonts w:ascii="Arial" w:hAnsi="Arial" w:cs="Arial"/>
          <w:color w:val="000000"/>
          <w:kern w:val="0"/>
          <w:sz w:val="22"/>
          <w:szCs w:val="22"/>
          <w:lang w:eastAsia="en-GB"/>
        </w:rPr>
        <w:t>;</w:t>
      </w:r>
    </w:p>
    <w:p w14:paraId="7711CE82" w14:textId="77777777" w:rsidR="00392D1D" w:rsidRPr="00DD1B91" w:rsidRDefault="00392D1D" w:rsidP="00A54C3A">
      <w:pPr>
        <w:widowControl/>
        <w:autoSpaceDE w:val="0"/>
        <w:autoSpaceDN w:val="0"/>
        <w:adjustRightInd w:val="0"/>
        <w:spacing w:after="240"/>
        <w:ind w:left="705"/>
        <w:jc w:val="both"/>
        <w:rPr>
          <w:rFonts w:ascii="Arial" w:hAnsi="Arial" w:cs="Arial"/>
          <w:color w:val="000000"/>
          <w:kern w:val="0"/>
          <w:sz w:val="22"/>
          <w:szCs w:val="22"/>
          <w:lang w:eastAsia="en-GB"/>
        </w:rPr>
      </w:pPr>
      <w:r w:rsidRPr="00DD1B91">
        <w:rPr>
          <w:rFonts w:ascii="Arial" w:hAnsi="Arial" w:cs="Arial"/>
          <w:i/>
          <w:color w:val="000000"/>
          <w:kern w:val="0"/>
          <w:sz w:val="22"/>
          <w:szCs w:val="22"/>
          <w:lang w:eastAsia="en-GB"/>
        </w:rPr>
        <w:t xml:space="preserve">“Contract Report Form” </w:t>
      </w:r>
      <w:r w:rsidRPr="00DD1B91">
        <w:rPr>
          <w:rFonts w:ascii="Arial" w:hAnsi="Arial" w:cs="Arial"/>
          <w:color w:val="000000"/>
          <w:kern w:val="0"/>
          <w:sz w:val="22"/>
          <w:szCs w:val="22"/>
          <w:lang w:eastAsia="en-GB"/>
        </w:rPr>
        <w:t>means such form we may specify (in any format we specify, including electronic format) for making VHCC claims;</w:t>
      </w:r>
    </w:p>
    <w:p w14:paraId="012C4EA9" w14:textId="77777777" w:rsidR="00D965C2" w:rsidRPr="00DD1B91" w:rsidRDefault="009C1DFB" w:rsidP="00D06A69">
      <w:pPr>
        <w:pStyle w:val="Level1"/>
        <w:numPr>
          <w:ilvl w:val="0"/>
          <w:numId w:val="0"/>
        </w:numPr>
        <w:spacing w:after="0" w:line="240" w:lineRule="auto"/>
        <w:ind w:left="705"/>
        <w:outlineLvl w:val="9"/>
        <w:rPr>
          <w:rFonts w:ascii="Arial" w:hAnsi="Arial" w:cs="Arial"/>
          <w:sz w:val="22"/>
          <w:szCs w:val="22"/>
        </w:rPr>
      </w:pPr>
      <w:r w:rsidRPr="00DD1B91" w:rsidDel="009C1DFB">
        <w:rPr>
          <w:rFonts w:ascii="Arial" w:hAnsi="Arial" w:cs="Arial"/>
          <w:color w:val="000000"/>
          <w:sz w:val="22"/>
          <w:szCs w:val="22"/>
        </w:rPr>
        <w:t xml:space="preserve"> </w:t>
      </w:r>
      <w:r w:rsidR="00D965C2" w:rsidRPr="00DD1B91">
        <w:rPr>
          <w:rFonts w:ascii="Arial" w:hAnsi="Arial" w:cs="Arial"/>
          <w:sz w:val="22"/>
          <w:szCs w:val="22"/>
        </w:rPr>
        <w:t>“</w:t>
      </w:r>
      <w:r w:rsidR="00D965C2" w:rsidRPr="00DD1B91">
        <w:rPr>
          <w:rFonts w:ascii="Arial" w:hAnsi="Arial" w:cs="Arial"/>
          <w:i/>
          <w:sz w:val="22"/>
          <w:szCs w:val="22"/>
        </w:rPr>
        <w:t>Contract Start Date</w:t>
      </w:r>
      <w:r w:rsidR="00D965C2" w:rsidRPr="00DD1B91">
        <w:rPr>
          <w:rFonts w:ascii="Arial" w:hAnsi="Arial" w:cs="Arial"/>
          <w:sz w:val="22"/>
          <w:szCs w:val="22"/>
        </w:rPr>
        <w:t xml:space="preserve">” means the date </w:t>
      </w:r>
      <w:r w:rsidR="00493D52" w:rsidRPr="00DD1B91">
        <w:rPr>
          <w:rFonts w:ascii="Arial" w:hAnsi="Arial" w:cs="Arial"/>
          <w:sz w:val="22"/>
          <w:szCs w:val="22"/>
        </w:rPr>
        <w:t xml:space="preserve">of </w:t>
      </w:r>
      <w:r w:rsidR="00506E2B" w:rsidRPr="00DD1B91">
        <w:rPr>
          <w:rFonts w:ascii="Arial" w:hAnsi="Arial" w:cs="Arial"/>
          <w:sz w:val="22"/>
          <w:szCs w:val="22"/>
        </w:rPr>
        <w:t xml:space="preserve">a determination </w:t>
      </w:r>
      <w:r w:rsidR="00493D52" w:rsidRPr="00DD1B91">
        <w:rPr>
          <w:rFonts w:ascii="Arial" w:hAnsi="Arial" w:cs="Arial"/>
          <w:sz w:val="22"/>
          <w:szCs w:val="22"/>
        </w:rPr>
        <w:t>that a</w:t>
      </w:r>
      <w:r w:rsidR="00984EDF" w:rsidRPr="00DD1B91">
        <w:rPr>
          <w:rFonts w:ascii="Arial" w:hAnsi="Arial" w:cs="Arial"/>
          <w:sz w:val="22"/>
          <w:szCs w:val="22"/>
        </w:rPr>
        <w:t xml:space="preserve"> Client</w:t>
      </w:r>
      <w:r w:rsidR="00493D52" w:rsidRPr="00DD1B91">
        <w:rPr>
          <w:rFonts w:ascii="Arial" w:hAnsi="Arial" w:cs="Arial"/>
          <w:sz w:val="22"/>
          <w:szCs w:val="22"/>
        </w:rPr>
        <w:t xml:space="preserve"> is eligible for Criminal Legal Aid</w:t>
      </w:r>
    </w:p>
    <w:p w14:paraId="1BD25F92" w14:textId="77777777" w:rsidR="00D965C2" w:rsidRPr="00DD1B91" w:rsidRDefault="00D965C2" w:rsidP="00E07996">
      <w:pPr>
        <w:jc w:val="both"/>
        <w:rPr>
          <w:rFonts w:ascii="Arial" w:hAnsi="Arial" w:cs="Arial"/>
          <w:sz w:val="22"/>
        </w:rPr>
      </w:pPr>
    </w:p>
    <w:p w14:paraId="70A92407" w14:textId="77777777" w:rsidR="00D965C2" w:rsidRPr="00DD1B91" w:rsidRDefault="00D965C2" w:rsidP="00E07996">
      <w:pPr>
        <w:ind w:left="705"/>
        <w:jc w:val="both"/>
        <w:rPr>
          <w:rFonts w:ascii="Arial" w:hAnsi="Arial" w:cs="Arial"/>
          <w:sz w:val="22"/>
        </w:rPr>
      </w:pPr>
      <w:r w:rsidRPr="00DD1B91">
        <w:rPr>
          <w:rFonts w:ascii="Arial" w:hAnsi="Arial" w:cs="Arial"/>
          <w:sz w:val="22"/>
        </w:rPr>
        <w:t>“</w:t>
      </w:r>
      <w:r w:rsidRPr="00DD1B91">
        <w:rPr>
          <w:rFonts w:ascii="Arial" w:hAnsi="Arial" w:cs="Arial"/>
          <w:i/>
          <w:iCs/>
          <w:sz w:val="22"/>
        </w:rPr>
        <w:t>Declassification</w:t>
      </w:r>
      <w:r w:rsidRPr="00DD1B91">
        <w:rPr>
          <w:rFonts w:ascii="Arial" w:hAnsi="Arial" w:cs="Arial"/>
          <w:sz w:val="22"/>
        </w:rPr>
        <w:t>” means where the case is no longer regarded as a VHCC and “</w:t>
      </w:r>
      <w:r w:rsidRPr="00DD1B91">
        <w:rPr>
          <w:rFonts w:ascii="Arial" w:hAnsi="Arial" w:cs="Arial"/>
          <w:i/>
          <w:iCs/>
          <w:sz w:val="22"/>
        </w:rPr>
        <w:t>declassified</w:t>
      </w:r>
      <w:r w:rsidRPr="00DD1B91">
        <w:rPr>
          <w:rFonts w:ascii="Arial" w:hAnsi="Arial" w:cs="Arial"/>
          <w:sz w:val="22"/>
        </w:rPr>
        <w:t>” has the same meaning;</w:t>
      </w:r>
    </w:p>
    <w:p w14:paraId="23D80A88" w14:textId="77777777" w:rsidR="00D965C2" w:rsidRPr="00DD1B91" w:rsidRDefault="00D965C2" w:rsidP="00D06A69">
      <w:pPr>
        <w:pStyle w:val="Level1"/>
        <w:numPr>
          <w:ilvl w:val="0"/>
          <w:numId w:val="0"/>
        </w:numPr>
        <w:spacing w:after="0"/>
        <w:ind w:left="705"/>
        <w:rPr>
          <w:rFonts w:ascii="Arial" w:hAnsi="Arial" w:cs="Arial"/>
          <w:sz w:val="22"/>
          <w:szCs w:val="22"/>
        </w:rPr>
      </w:pPr>
    </w:p>
    <w:p w14:paraId="3218C784" w14:textId="77777777" w:rsidR="00D965C2" w:rsidRPr="00DD1B91" w:rsidRDefault="00D965C2" w:rsidP="00E7361A">
      <w:pPr>
        <w:pStyle w:val="Default"/>
        <w:spacing w:after="240"/>
        <w:ind w:left="720"/>
        <w:jc w:val="both"/>
        <w:rPr>
          <w:rFonts w:ascii="Arial" w:hAnsi="Arial" w:cs="Arial"/>
          <w:sz w:val="20"/>
        </w:rPr>
      </w:pPr>
      <w:r w:rsidRPr="00DD1B91">
        <w:rPr>
          <w:rFonts w:ascii="Arial" w:hAnsi="Arial" w:cs="Arial"/>
          <w:sz w:val="22"/>
          <w:lang w:val="en-GB"/>
        </w:rPr>
        <w:t>“</w:t>
      </w:r>
      <w:r w:rsidRPr="00DD1B91">
        <w:rPr>
          <w:rFonts w:ascii="Arial" w:hAnsi="Arial" w:cs="Arial"/>
          <w:i/>
          <w:iCs/>
          <w:sz w:val="22"/>
          <w:lang w:val="en-GB"/>
        </w:rPr>
        <w:t>Eligibility Criteria</w:t>
      </w:r>
      <w:r w:rsidRPr="00DD1B91">
        <w:rPr>
          <w:rFonts w:ascii="Arial" w:hAnsi="Arial" w:cs="Arial"/>
          <w:sz w:val="22"/>
          <w:lang w:val="en-GB"/>
        </w:rPr>
        <w:t>” means in relation to organisations (and their employed Advocate), the criteria as set out in Annex A of these Arrangements and in relation to self-employed Advocates, the criteria as set out in Annex B of these Arrangements;</w:t>
      </w:r>
    </w:p>
    <w:p w14:paraId="7BAAF10F" w14:textId="77777777" w:rsidR="00D965C2" w:rsidRPr="00DD1B91" w:rsidRDefault="00D965C2" w:rsidP="00662EE4">
      <w:pPr>
        <w:ind w:left="720"/>
        <w:rPr>
          <w:rFonts w:ascii="Arial" w:hAnsi="Arial" w:cs="Arial"/>
          <w:sz w:val="22"/>
          <w:szCs w:val="22"/>
        </w:rPr>
      </w:pPr>
      <w:r w:rsidRPr="00DD1B91">
        <w:rPr>
          <w:rFonts w:ascii="Arial" w:hAnsi="Arial" w:cs="Arial"/>
          <w:sz w:val="22"/>
          <w:szCs w:val="22"/>
        </w:rPr>
        <w:t>“</w:t>
      </w:r>
      <w:r w:rsidRPr="00DD1B91">
        <w:rPr>
          <w:rFonts w:ascii="Arial" w:hAnsi="Arial" w:cs="Arial"/>
          <w:i/>
          <w:iCs/>
          <w:sz w:val="22"/>
          <w:szCs w:val="22"/>
        </w:rPr>
        <w:t>Experience</w:t>
      </w:r>
      <w:r w:rsidRPr="00DD1B91">
        <w:rPr>
          <w:rFonts w:ascii="Arial" w:hAnsi="Arial" w:cs="Arial"/>
          <w:sz w:val="22"/>
          <w:szCs w:val="22"/>
        </w:rPr>
        <w:t>” means substantial involvement in the case. This would involve (but is not limited to) for example:</w:t>
      </w:r>
    </w:p>
    <w:p w14:paraId="67EED20B" w14:textId="77777777" w:rsidR="00D965C2" w:rsidRPr="00DD1B91" w:rsidRDefault="00D965C2" w:rsidP="00662EE4">
      <w:pPr>
        <w:ind w:left="720"/>
        <w:rPr>
          <w:rFonts w:ascii="Arial" w:hAnsi="Arial" w:cs="Arial"/>
          <w:sz w:val="16"/>
          <w:szCs w:val="16"/>
        </w:rPr>
      </w:pPr>
    </w:p>
    <w:p w14:paraId="4FFCEB1A" w14:textId="77777777" w:rsidR="00D965C2" w:rsidRPr="00DD1B91" w:rsidRDefault="00D965C2" w:rsidP="00E52F70">
      <w:pPr>
        <w:numPr>
          <w:ilvl w:val="0"/>
          <w:numId w:val="58"/>
        </w:numPr>
        <w:ind w:left="1276" w:hanging="556"/>
        <w:rPr>
          <w:rFonts w:ascii="Arial" w:hAnsi="Arial" w:cs="Arial"/>
          <w:sz w:val="22"/>
          <w:szCs w:val="22"/>
        </w:rPr>
      </w:pPr>
      <w:r w:rsidRPr="00DD1B91">
        <w:rPr>
          <w:rFonts w:ascii="Arial" w:hAnsi="Arial" w:cs="Arial"/>
          <w:sz w:val="22"/>
          <w:szCs w:val="22"/>
        </w:rPr>
        <w:t>the overall supervision of the case; and/or</w:t>
      </w:r>
    </w:p>
    <w:p w14:paraId="34D42EFF" w14:textId="77777777" w:rsidR="00D10F2F" w:rsidRPr="00DD1B91" w:rsidRDefault="00D10F2F" w:rsidP="00D10F2F">
      <w:pPr>
        <w:ind w:left="1276"/>
        <w:rPr>
          <w:rFonts w:ascii="Arial" w:hAnsi="Arial" w:cs="Arial"/>
          <w:sz w:val="22"/>
          <w:szCs w:val="22"/>
        </w:rPr>
      </w:pPr>
    </w:p>
    <w:p w14:paraId="4B1BAB5A" w14:textId="77777777" w:rsidR="00D965C2" w:rsidRPr="00DD1B91" w:rsidRDefault="00D965C2" w:rsidP="00E52F70">
      <w:pPr>
        <w:numPr>
          <w:ilvl w:val="0"/>
          <w:numId w:val="58"/>
        </w:numPr>
        <w:ind w:left="1276" w:hanging="556"/>
        <w:rPr>
          <w:rFonts w:ascii="Arial" w:hAnsi="Arial" w:cs="Arial"/>
          <w:sz w:val="22"/>
          <w:szCs w:val="22"/>
        </w:rPr>
      </w:pPr>
      <w:r w:rsidRPr="00DD1B91">
        <w:rPr>
          <w:rFonts w:ascii="Arial" w:hAnsi="Arial" w:cs="Arial"/>
          <w:sz w:val="22"/>
          <w:szCs w:val="22"/>
        </w:rPr>
        <w:lastRenderedPageBreak/>
        <w:t>sole control of a number of important elements of the case, such as:</w:t>
      </w:r>
    </w:p>
    <w:p w14:paraId="7F8976CE" w14:textId="77777777" w:rsidR="00D965C2" w:rsidRPr="00DD1B91" w:rsidRDefault="00D965C2" w:rsidP="00662EE4">
      <w:pPr>
        <w:ind w:firstLine="720"/>
        <w:rPr>
          <w:rFonts w:ascii="Arial" w:hAnsi="Arial" w:cs="Arial"/>
          <w:sz w:val="16"/>
          <w:szCs w:val="16"/>
        </w:rPr>
      </w:pPr>
    </w:p>
    <w:p w14:paraId="579FB83E" w14:textId="77777777" w:rsidR="00D965C2" w:rsidRPr="00DD1B91" w:rsidRDefault="00D965C2" w:rsidP="00E52F70">
      <w:pPr>
        <w:numPr>
          <w:ilvl w:val="0"/>
          <w:numId w:val="59"/>
        </w:numPr>
        <w:ind w:left="1843" w:hanging="567"/>
        <w:rPr>
          <w:rFonts w:ascii="Arial" w:hAnsi="Arial" w:cs="Arial"/>
          <w:sz w:val="22"/>
          <w:szCs w:val="22"/>
        </w:rPr>
      </w:pPr>
      <w:r w:rsidRPr="00DD1B91">
        <w:rPr>
          <w:rFonts w:ascii="Arial" w:hAnsi="Arial" w:cs="Arial"/>
          <w:sz w:val="22"/>
          <w:szCs w:val="22"/>
        </w:rPr>
        <w:t>instructing experts;</w:t>
      </w:r>
    </w:p>
    <w:p w14:paraId="256C02A9" w14:textId="77777777" w:rsidR="00D965C2" w:rsidRPr="00DD1B91" w:rsidRDefault="00D965C2" w:rsidP="00E52F70">
      <w:pPr>
        <w:numPr>
          <w:ilvl w:val="0"/>
          <w:numId w:val="59"/>
        </w:numPr>
        <w:ind w:left="1843" w:hanging="567"/>
        <w:rPr>
          <w:rFonts w:ascii="Arial" w:hAnsi="Arial" w:cs="Arial"/>
          <w:sz w:val="22"/>
          <w:szCs w:val="22"/>
        </w:rPr>
      </w:pPr>
      <w:r w:rsidRPr="00DD1B91">
        <w:rPr>
          <w:rFonts w:ascii="Arial" w:hAnsi="Arial" w:cs="Arial"/>
          <w:sz w:val="22"/>
          <w:szCs w:val="22"/>
        </w:rPr>
        <w:t>taking the client’s instructions;</w:t>
      </w:r>
    </w:p>
    <w:p w14:paraId="3BAEC298" w14:textId="77777777" w:rsidR="00D965C2" w:rsidRPr="00DD1B91" w:rsidRDefault="00D965C2" w:rsidP="00E52F70">
      <w:pPr>
        <w:numPr>
          <w:ilvl w:val="0"/>
          <w:numId w:val="59"/>
        </w:numPr>
        <w:ind w:left="1843" w:hanging="567"/>
        <w:rPr>
          <w:rFonts w:ascii="Arial" w:hAnsi="Arial" w:cs="Arial"/>
          <w:sz w:val="22"/>
          <w:szCs w:val="22"/>
        </w:rPr>
      </w:pPr>
      <w:r w:rsidRPr="00DD1B91">
        <w:rPr>
          <w:rFonts w:ascii="Arial" w:hAnsi="Arial" w:cs="Arial"/>
          <w:sz w:val="22"/>
          <w:szCs w:val="22"/>
        </w:rPr>
        <w:t>instructing counsel;</w:t>
      </w:r>
    </w:p>
    <w:p w14:paraId="3A6C19B6" w14:textId="77777777" w:rsidR="00D965C2" w:rsidRPr="00DD1B91" w:rsidRDefault="00D965C2" w:rsidP="00E52F70">
      <w:pPr>
        <w:numPr>
          <w:ilvl w:val="0"/>
          <w:numId w:val="59"/>
        </w:numPr>
        <w:ind w:left="1843" w:hanging="567"/>
        <w:rPr>
          <w:rFonts w:ascii="Arial" w:hAnsi="Arial" w:cs="Arial"/>
          <w:sz w:val="22"/>
          <w:szCs w:val="22"/>
        </w:rPr>
      </w:pPr>
      <w:r w:rsidRPr="00DD1B91">
        <w:rPr>
          <w:rFonts w:ascii="Arial" w:hAnsi="Arial" w:cs="Arial"/>
          <w:sz w:val="22"/>
          <w:szCs w:val="22"/>
        </w:rPr>
        <w:t>identifying and dealing with complex legal issues;</w:t>
      </w:r>
    </w:p>
    <w:p w14:paraId="60232273" w14:textId="77777777" w:rsidR="00D965C2" w:rsidRPr="00DD1B91" w:rsidRDefault="00D965C2" w:rsidP="00E52F70">
      <w:pPr>
        <w:numPr>
          <w:ilvl w:val="0"/>
          <w:numId w:val="59"/>
        </w:numPr>
        <w:ind w:left="1843" w:hanging="567"/>
        <w:rPr>
          <w:rFonts w:ascii="Arial" w:hAnsi="Arial" w:cs="Arial"/>
          <w:sz w:val="22"/>
          <w:szCs w:val="22"/>
        </w:rPr>
      </w:pPr>
      <w:r w:rsidRPr="00DD1B91">
        <w:rPr>
          <w:rFonts w:ascii="Arial" w:hAnsi="Arial" w:cs="Arial"/>
          <w:sz w:val="22"/>
          <w:szCs w:val="22"/>
        </w:rPr>
        <w:t>drafting legal argument documentation; or</w:t>
      </w:r>
    </w:p>
    <w:p w14:paraId="3EED6C9F" w14:textId="77777777" w:rsidR="00D965C2" w:rsidRPr="00DD1B91" w:rsidRDefault="00D965C2" w:rsidP="00E52F70">
      <w:pPr>
        <w:numPr>
          <w:ilvl w:val="0"/>
          <w:numId w:val="59"/>
        </w:numPr>
        <w:ind w:left="1843" w:hanging="567"/>
        <w:rPr>
          <w:rFonts w:ascii="Arial" w:hAnsi="Arial" w:cs="Arial"/>
          <w:sz w:val="22"/>
          <w:szCs w:val="22"/>
        </w:rPr>
      </w:pPr>
      <w:r w:rsidRPr="00DD1B91">
        <w:rPr>
          <w:rFonts w:ascii="Arial" w:hAnsi="Arial" w:cs="Arial"/>
          <w:sz w:val="22"/>
          <w:szCs w:val="22"/>
        </w:rPr>
        <w:t>trial preparation for/by counsel and/or advocacy.</w:t>
      </w:r>
    </w:p>
    <w:p w14:paraId="356CD73F" w14:textId="77777777" w:rsidR="00D965C2" w:rsidRPr="00DD1B91" w:rsidRDefault="00D965C2" w:rsidP="00662EE4">
      <w:pPr>
        <w:rPr>
          <w:rFonts w:ascii="Arial" w:hAnsi="Arial" w:cs="Arial"/>
          <w:sz w:val="22"/>
          <w:szCs w:val="22"/>
        </w:rPr>
      </w:pPr>
    </w:p>
    <w:p w14:paraId="2B8A4A4E" w14:textId="77777777" w:rsidR="00D965C2" w:rsidRPr="00DD1B91" w:rsidRDefault="00D965C2" w:rsidP="00662EE4">
      <w:pPr>
        <w:ind w:left="720"/>
        <w:rPr>
          <w:rFonts w:ascii="Arial" w:hAnsi="Arial" w:cs="Arial"/>
          <w:sz w:val="22"/>
          <w:szCs w:val="22"/>
        </w:rPr>
      </w:pPr>
      <w:r w:rsidRPr="00DD1B91">
        <w:rPr>
          <w:rFonts w:ascii="Arial" w:hAnsi="Arial" w:cs="Arial"/>
          <w:sz w:val="22"/>
          <w:szCs w:val="22"/>
        </w:rPr>
        <w:t>Experience does not include (for Litigators or Advocates) travel or waiting or (for Litigators) attendance at trial;</w:t>
      </w:r>
    </w:p>
    <w:p w14:paraId="73515193" w14:textId="77777777" w:rsidR="00D965C2" w:rsidRPr="00DD1B91" w:rsidRDefault="00D965C2" w:rsidP="00B7358B">
      <w:pPr>
        <w:rPr>
          <w:rFonts w:ascii="Arial" w:hAnsi="Arial" w:cs="Arial"/>
          <w:sz w:val="20"/>
        </w:rPr>
      </w:pPr>
    </w:p>
    <w:p w14:paraId="11B359EF" w14:textId="77777777" w:rsidR="00D965C2" w:rsidRPr="00DD1B91" w:rsidRDefault="00D965C2" w:rsidP="00E74F1D">
      <w:pPr>
        <w:ind w:left="720"/>
        <w:jc w:val="both"/>
        <w:rPr>
          <w:rStyle w:val="div-wraps-indented"/>
          <w:rFonts w:ascii="Arial" w:hAnsi="Arial" w:cs="Arial"/>
          <w:color w:val="000000"/>
          <w:sz w:val="22"/>
          <w:szCs w:val="22"/>
        </w:rPr>
      </w:pPr>
      <w:r w:rsidRPr="00DD1B91">
        <w:rPr>
          <w:rFonts w:ascii="Arial" w:hAnsi="Arial" w:cs="Arial"/>
          <w:sz w:val="22"/>
          <w:szCs w:val="22"/>
        </w:rPr>
        <w:t>“</w:t>
      </w:r>
      <w:r w:rsidRPr="00DD1B91">
        <w:rPr>
          <w:rFonts w:ascii="Arial" w:hAnsi="Arial" w:cs="Arial"/>
          <w:i/>
          <w:sz w:val="22"/>
          <w:szCs w:val="22"/>
        </w:rPr>
        <w:t>Fraud VHCC</w:t>
      </w:r>
      <w:r w:rsidRPr="00DD1B91">
        <w:rPr>
          <w:rFonts w:ascii="Arial" w:hAnsi="Arial" w:cs="Arial"/>
          <w:sz w:val="22"/>
          <w:szCs w:val="22"/>
        </w:rPr>
        <w:t xml:space="preserve">” </w:t>
      </w:r>
      <w:r w:rsidRPr="00DD1B91">
        <w:rPr>
          <w:rStyle w:val="div-wraps-indented"/>
          <w:rFonts w:ascii="Arial" w:hAnsi="Arial" w:cs="Arial"/>
          <w:color w:val="000000"/>
          <w:sz w:val="22"/>
          <w:szCs w:val="22"/>
        </w:rPr>
        <w:t xml:space="preserve">means a Very High Cost Case in which the offence with which the </w:t>
      </w:r>
      <w:r w:rsidR="00255546" w:rsidRPr="00DD1B91">
        <w:rPr>
          <w:rStyle w:val="div-wraps-indented"/>
          <w:rFonts w:ascii="Arial" w:hAnsi="Arial" w:cs="Arial"/>
          <w:color w:val="000000"/>
          <w:sz w:val="22"/>
          <w:szCs w:val="22"/>
        </w:rPr>
        <w:t xml:space="preserve">Client </w:t>
      </w:r>
      <w:r w:rsidRPr="00DD1B91">
        <w:rPr>
          <w:rStyle w:val="div-wraps-indented"/>
          <w:rFonts w:ascii="Arial" w:hAnsi="Arial" w:cs="Arial"/>
          <w:color w:val="000000"/>
          <w:sz w:val="22"/>
          <w:szCs w:val="22"/>
        </w:rPr>
        <w:t>is charged is primarily, or substantially, founded on:</w:t>
      </w:r>
    </w:p>
    <w:p w14:paraId="288DDE19" w14:textId="77777777" w:rsidR="00D965C2" w:rsidRPr="00DD1B91" w:rsidRDefault="00D965C2" w:rsidP="00E74F1D">
      <w:pPr>
        <w:jc w:val="both"/>
        <w:rPr>
          <w:rStyle w:val="div-wraps-indented"/>
          <w:rFonts w:ascii="Arial" w:hAnsi="Arial" w:cs="Arial"/>
          <w:sz w:val="16"/>
          <w:szCs w:val="16"/>
        </w:rPr>
      </w:pPr>
    </w:p>
    <w:p w14:paraId="658E285E" w14:textId="77777777" w:rsidR="00D965C2" w:rsidRPr="00DD1B91" w:rsidRDefault="00D965C2" w:rsidP="00D10F2F">
      <w:pPr>
        <w:pStyle w:val="ListParagraph"/>
        <w:numPr>
          <w:ilvl w:val="0"/>
          <w:numId w:val="71"/>
        </w:numPr>
        <w:jc w:val="both"/>
        <w:rPr>
          <w:rFonts w:ascii="Arial" w:hAnsi="Arial" w:cs="Arial"/>
          <w:sz w:val="22"/>
        </w:rPr>
      </w:pPr>
      <w:r w:rsidRPr="00DD1B91">
        <w:rPr>
          <w:rFonts w:ascii="Arial" w:hAnsi="Arial" w:cs="Arial"/>
          <w:sz w:val="22"/>
        </w:rPr>
        <w:t>allegations of fraud or other serious financial impropriety; and</w:t>
      </w:r>
    </w:p>
    <w:p w14:paraId="19AF7C56" w14:textId="77777777" w:rsidR="00D10F2F" w:rsidRPr="00DD1B91" w:rsidRDefault="00D10F2F" w:rsidP="00D10F2F">
      <w:pPr>
        <w:pStyle w:val="ListParagraph"/>
        <w:ind w:left="1857"/>
        <w:jc w:val="both"/>
        <w:rPr>
          <w:rFonts w:ascii="Arial" w:hAnsi="Arial" w:cs="Arial"/>
          <w:sz w:val="22"/>
        </w:rPr>
      </w:pPr>
    </w:p>
    <w:p w14:paraId="7C41AF14" w14:textId="77777777" w:rsidR="00D965C2" w:rsidRPr="00DD1B91" w:rsidRDefault="00D965C2" w:rsidP="00D10F2F">
      <w:pPr>
        <w:ind w:left="1854" w:hanging="567"/>
        <w:rPr>
          <w:rFonts w:ascii="Arial" w:hAnsi="Arial" w:cs="Arial"/>
          <w:sz w:val="22"/>
          <w:szCs w:val="22"/>
        </w:rPr>
      </w:pPr>
      <w:r w:rsidRPr="00DD1B91">
        <w:rPr>
          <w:rFonts w:ascii="Arial" w:hAnsi="Arial" w:cs="Arial"/>
          <w:sz w:val="22"/>
        </w:rPr>
        <w:t xml:space="preserve">(b) </w:t>
      </w:r>
      <w:r w:rsidRPr="00DD1B91">
        <w:rPr>
          <w:rFonts w:ascii="Arial" w:hAnsi="Arial" w:cs="Arial"/>
          <w:sz w:val="22"/>
        </w:rPr>
        <w:tab/>
        <w:t xml:space="preserve">involves complex financial transactions or </w:t>
      </w:r>
      <w:proofErr w:type="gramStart"/>
      <w:r w:rsidRPr="00DD1B91">
        <w:rPr>
          <w:rFonts w:ascii="Arial" w:hAnsi="Arial" w:cs="Arial"/>
          <w:sz w:val="22"/>
        </w:rPr>
        <w:t>records</w:t>
      </w:r>
      <w:r w:rsidRPr="00DD1B91">
        <w:rPr>
          <w:rFonts w:ascii="Arial" w:hAnsi="Arial" w:cs="Arial"/>
          <w:sz w:val="22"/>
          <w:szCs w:val="22"/>
        </w:rPr>
        <w:t>;</w:t>
      </w:r>
      <w:proofErr w:type="gramEnd"/>
    </w:p>
    <w:p w14:paraId="7EE6892C" w14:textId="77777777" w:rsidR="00D965C2" w:rsidRPr="00DD1B91" w:rsidRDefault="00D965C2" w:rsidP="00E52F70">
      <w:pPr>
        <w:ind w:left="1276" w:hanging="567"/>
        <w:rPr>
          <w:rFonts w:ascii="Arial" w:hAnsi="Arial" w:cs="Arial"/>
          <w:sz w:val="22"/>
          <w:szCs w:val="22"/>
        </w:rPr>
      </w:pPr>
    </w:p>
    <w:p w14:paraId="6D296760" w14:textId="576F787A" w:rsidR="00D965C2" w:rsidRPr="00DD1B91" w:rsidRDefault="00D965C2" w:rsidP="00017F52">
      <w:pPr>
        <w:ind w:left="709"/>
        <w:rPr>
          <w:rFonts w:ascii="Arial" w:hAnsi="Arial" w:cs="Arial"/>
          <w:sz w:val="22"/>
          <w:szCs w:val="22"/>
        </w:rPr>
      </w:pPr>
      <w:r w:rsidRPr="00DD1B91">
        <w:rPr>
          <w:rFonts w:ascii="Arial" w:hAnsi="Arial" w:cs="Arial"/>
          <w:sz w:val="22"/>
          <w:szCs w:val="22"/>
        </w:rPr>
        <w:t>“</w:t>
      </w:r>
      <w:r w:rsidRPr="00DD1B91">
        <w:rPr>
          <w:rFonts w:ascii="Arial" w:hAnsi="Arial" w:cs="Arial"/>
          <w:i/>
          <w:sz w:val="22"/>
          <w:szCs w:val="22"/>
        </w:rPr>
        <w:t>ICC Work</w:t>
      </w:r>
      <w:r w:rsidRPr="00DD1B91">
        <w:rPr>
          <w:rFonts w:ascii="Arial" w:hAnsi="Arial" w:cs="Arial"/>
          <w:sz w:val="22"/>
          <w:szCs w:val="22"/>
        </w:rPr>
        <w:t xml:space="preserve">” means </w:t>
      </w:r>
      <w:r w:rsidRPr="00DD1B91">
        <w:rPr>
          <w:rFonts w:ascii="Arial" w:hAnsi="Arial" w:cs="Arial"/>
          <w:sz w:val="22"/>
        </w:rPr>
        <w:t>work reasonably and actually undertaken from the date</w:t>
      </w:r>
      <w:r w:rsidR="003A1C02" w:rsidRPr="00DD1B91">
        <w:rPr>
          <w:rFonts w:ascii="Arial" w:hAnsi="Arial" w:cs="Arial"/>
          <w:sz w:val="22"/>
        </w:rPr>
        <w:t xml:space="preserve"> </w:t>
      </w:r>
      <w:r w:rsidR="00AB0F4E" w:rsidRPr="00DD1B91">
        <w:rPr>
          <w:rFonts w:ascii="Arial" w:hAnsi="Arial" w:cs="Arial"/>
          <w:sz w:val="22"/>
        </w:rPr>
        <w:t xml:space="preserve">of </w:t>
      </w:r>
      <w:r w:rsidR="003A1C02" w:rsidRPr="00DD1B91">
        <w:rPr>
          <w:rFonts w:ascii="Arial" w:hAnsi="Arial" w:cs="Arial"/>
          <w:sz w:val="22"/>
        </w:rPr>
        <w:t xml:space="preserve">a determination </w:t>
      </w:r>
      <w:r w:rsidR="00AB0F4E" w:rsidRPr="00DD1B91">
        <w:rPr>
          <w:rFonts w:ascii="Arial" w:hAnsi="Arial" w:cs="Arial"/>
          <w:sz w:val="22"/>
        </w:rPr>
        <w:t>that an individual qualifies for Criminal Legal Aid in accordance</w:t>
      </w:r>
      <w:r w:rsidR="003A1C02" w:rsidRPr="00DD1B91">
        <w:rPr>
          <w:rFonts w:ascii="Arial" w:hAnsi="Arial" w:cs="Arial"/>
          <w:sz w:val="22"/>
        </w:rPr>
        <w:t xml:space="preserve"> with the </w:t>
      </w:r>
      <w:r w:rsidR="007D07F3" w:rsidRPr="00DD1B91">
        <w:rPr>
          <w:rFonts w:ascii="Arial" w:hAnsi="Arial" w:cs="Arial"/>
          <w:sz w:val="22"/>
        </w:rPr>
        <w:t xml:space="preserve">Criminal Legal Aid (General) Regulations </w:t>
      </w:r>
      <w:proofErr w:type="gramStart"/>
      <w:r w:rsidR="007D07F3" w:rsidRPr="00DD1B91">
        <w:rPr>
          <w:rFonts w:ascii="Arial" w:hAnsi="Arial" w:cs="Arial"/>
          <w:sz w:val="22"/>
        </w:rPr>
        <w:t xml:space="preserve">2013 </w:t>
      </w:r>
      <w:r w:rsidRPr="00DD1B91">
        <w:rPr>
          <w:rFonts w:ascii="Arial" w:hAnsi="Arial" w:cs="Arial"/>
          <w:sz w:val="22"/>
        </w:rPr>
        <w:t xml:space="preserve"> and</w:t>
      </w:r>
      <w:proofErr w:type="gramEnd"/>
      <w:r w:rsidR="00021933" w:rsidRPr="00DD1B91">
        <w:rPr>
          <w:rFonts w:ascii="Arial" w:hAnsi="Arial" w:cs="Arial"/>
          <w:sz w:val="22"/>
        </w:rPr>
        <w:t xml:space="preserve">  with </w:t>
      </w:r>
      <w:r w:rsidRPr="00DD1B91">
        <w:rPr>
          <w:rFonts w:ascii="Arial" w:hAnsi="Arial" w:cs="Arial"/>
          <w:sz w:val="22"/>
        </w:rPr>
        <w:t xml:space="preserve">the terms and conditions of the </w:t>
      </w:r>
      <w:r w:rsidR="003A1C02" w:rsidRPr="00DD1B91">
        <w:rPr>
          <w:rFonts w:ascii="Arial" w:hAnsi="Arial" w:cs="Arial"/>
          <w:sz w:val="22"/>
        </w:rPr>
        <w:t>20</w:t>
      </w:r>
      <w:r w:rsidR="00457E0F">
        <w:rPr>
          <w:rFonts w:ascii="Arial" w:hAnsi="Arial" w:cs="Arial"/>
          <w:sz w:val="22"/>
        </w:rPr>
        <w:t>22</w:t>
      </w:r>
      <w:r w:rsidRPr="00DD1B91">
        <w:rPr>
          <w:rFonts w:ascii="Arial" w:hAnsi="Arial" w:cs="Arial"/>
          <w:sz w:val="22"/>
        </w:rPr>
        <w:t xml:space="preserve"> ICC Contract;</w:t>
      </w:r>
    </w:p>
    <w:p w14:paraId="686FBA98" w14:textId="77777777" w:rsidR="00D965C2" w:rsidRPr="00DD1B91" w:rsidRDefault="00D965C2" w:rsidP="00E74F1D">
      <w:pPr>
        <w:ind w:left="720" w:firstLine="720"/>
        <w:rPr>
          <w:rFonts w:ascii="Arial" w:hAnsi="Arial" w:cs="Arial"/>
          <w:sz w:val="20"/>
        </w:rPr>
      </w:pPr>
    </w:p>
    <w:p w14:paraId="215648A4" w14:textId="77777777" w:rsidR="00D965C2" w:rsidRPr="00DD1B91" w:rsidRDefault="00D965C2" w:rsidP="00B7358B">
      <w:pPr>
        <w:ind w:left="720"/>
        <w:rPr>
          <w:rFonts w:ascii="Arial" w:hAnsi="Arial" w:cs="Arial"/>
          <w:sz w:val="22"/>
          <w:szCs w:val="22"/>
        </w:rPr>
      </w:pPr>
      <w:r w:rsidRPr="00DD1B91">
        <w:rPr>
          <w:rFonts w:ascii="Arial" w:hAnsi="Arial" w:cs="Arial"/>
          <w:sz w:val="22"/>
          <w:szCs w:val="22"/>
        </w:rPr>
        <w:t>“</w:t>
      </w:r>
      <w:r w:rsidRPr="00DD1B91">
        <w:rPr>
          <w:rFonts w:ascii="Arial" w:hAnsi="Arial" w:cs="Arial"/>
          <w:i/>
          <w:sz w:val="22"/>
          <w:szCs w:val="22"/>
        </w:rPr>
        <w:t>Information Commissioners Office (ICO)</w:t>
      </w:r>
      <w:r w:rsidRPr="00DD1B91">
        <w:rPr>
          <w:rFonts w:ascii="Arial" w:hAnsi="Arial" w:cs="Arial"/>
          <w:sz w:val="22"/>
          <w:szCs w:val="22"/>
        </w:rPr>
        <w:t>” is an independent authority sponsored by the Ministry of Justice, to oversee the Data Protection Act, the Freedom of Information Act and the Environmental Information Regulations;</w:t>
      </w:r>
    </w:p>
    <w:p w14:paraId="062D72E1" w14:textId="77777777" w:rsidR="00D965C2" w:rsidRPr="00DD1B91" w:rsidRDefault="00D965C2" w:rsidP="00B7358B">
      <w:pPr>
        <w:ind w:left="720"/>
        <w:rPr>
          <w:rFonts w:ascii="Arial" w:hAnsi="Arial" w:cs="Arial"/>
          <w:sz w:val="22"/>
          <w:szCs w:val="22"/>
        </w:rPr>
      </w:pPr>
    </w:p>
    <w:p w14:paraId="189CD72A" w14:textId="2237E395" w:rsidR="00D965C2" w:rsidRPr="00DD1B91" w:rsidRDefault="00D965C2" w:rsidP="00480E7D">
      <w:pPr>
        <w:ind w:left="709"/>
        <w:jc w:val="both"/>
        <w:rPr>
          <w:rFonts w:ascii="Arial" w:hAnsi="Arial" w:cs="Arial"/>
          <w:sz w:val="22"/>
        </w:rPr>
      </w:pPr>
      <w:r w:rsidRPr="00DD1B91">
        <w:rPr>
          <w:rFonts w:ascii="Arial" w:hAnsi="Arial" w:cs="Arial"/>
          <w:i/>
          <w:iCs/>
          <w:sz w:val="22"/>
        </w:rPr>
        <w:t>“Information for Applicants”</w:t>
      </w:r>
      <w:r w:rsidRPr="00DD1B91">
        <w:rPr>
          <w:rFonts w:ascii="Arial" w:hAnsi="Arial" w:cs="Arial"/>
          <w:sz w:val="22"/>
        </w:rPr>
        <w:t xml:space="preserve"> means </w:t>
      </w:r>
      <w:r w:rsidR="009166CA" w:rsidRPr="00DD1B91">
        <w:rPr>
          <w:rFonts w:ascii="Arial" w:hAnsi="Arial" w:cs="Arial"/>
          <w:sz w:val="22"/>
        </w:rPr>
        <w:t>information for applicants for VHCC Accreditation</w:t>
      </w:r>
      <w:r w:rsidR="00BB0576" w:rsidRPr="00DD1B91">
        <w:rPr>
          <w:rFonts w:ascii="Arial" w:hAnsi="Arial" w:cs="Arial"/>
          <w:sz w:val="22"/>
        </w:rPr>
        <w:t xml:space="preserve"> (</w:t>
      </w:r>
      <w:r w:rsidR="009166CA" w:rsidRPr="00DD1B91">
        <w:rPr>
          <w:rFonts w:ascii="Arial" w:hAnsi="Arial" w:cs="Arial"/>
          <w:sz w:val="22"/>
        </w:rPr>
        <w:t>organisations</w:t>
      </w:r>
      <w:r w:rsidR="00BB0576" w:rsidRPr="00DD1B91">
        <w:rPr>
          <w:rFonts w:ascii="Arial" w:hAnsi="Arial" w:cs="Arial"/>
          <w:sz w:val="22"/>
        </w:rPr>
        <w:t>)</w:t>
      </w:r>
      <w:r w:rsidR="009166CA" w:rsidRPr="00DD1B91">
        <w:rPr>
          <w:rFonts w:ascii="Arial" w:hAnsi="Arial" w:cs="Arial"/>
          <w:sz w:val="22"/>
        </w:rPr>
        <w:t xml:space="preserve">, and information for applicants for VHCC Accreditation </w:t>
      </w:r>
      <w:r w:rsidR="00BB0576" w:rsidRPr="00DD1B91">
        <w:rPr>
          <w:rFonts w:ascii="Arial" w:hAnsi="Arial" w:cs="Arial"/>
          <w:sz w:val="22"/>
        </w:rPr>
        <w:t>(</w:t>
      </w:r>
      <w:r w:rsidR="009166CA" w:rsidRPr="00DD1B91">
        <w:rPr>
          <w:rFonts w:ascii="Arial" w:hAnsi="Arial" w:cs="Arial"/>
          <w:sz w:val="22"/>
        </w:rPr>
        <w:t>self-employed advocates</w:t>
      </w:r>
      <w:r w:rsidR="00BB0576" w:rsidRPr="00DD1B91">
        <w:rPr>
          <w:rFonts w:ascii="Arial" w:hAnsi="Arial" w:cs="Arial"/>
          <w:sz w:val="22"/>
        </w:rPr>
        <w:t>)</w:t>
      </w:r>
      <w:r w:rsidR="009166CA" w:rsidRPr="00DD1B91">
        <w:rPr>
          <w:rFonts w:ascii="Arial" w:hAnsi="Arial" w:cs="Arial"/>
          <w:sz w:val="22"/>
        </w:rPr>
        <w:t>, which is available on our website;</w:t>
      </w:r>
      <w:r w:rsidRPr="00DD1B91">
        <w:rPr>
          <w:rFonts w:ascii="Arial" w:hAnsi="Arial" w:cs="Arial"/>
          <w:sz w:val="22"/>
        </w:rPr>
        <w:t xml:space="preserve"> </w:t>
      </w:r>
    </w:p>
    <w:p w14:paraId="53F72D4A" w14:textId="77777777" w:rsidR="00D965C2" w:rsidRPr="00DD1B91" w:rsidRDefault="00D965C2" w:rsidP="00B7358B">
      <w:pPr>
        <w:ind w:left="720"/>
        <w:rPr>
          <w:rFonts w:ascii="Arial" w:hAnsi="Arial" w:cs="Arial"/>
          <w:sz w:val="20"/>
        </w:rPr>
      </w:pPr>
    </w:p>
    <w:p w14:paraId="4C915137" w14:textId="77777777" w:rsidR="00D965C2" w:rsidRPr="00DD1B91" w:rsidRDefault="00D965C2" w:rsidP="00662EE4">
      <w:pPr>
        <w:ind w:left="720"/>
        <w:rPr>
          <w:rFonts w:ascii="Arial" w:hAnsi="Arial" w:cs="Arial"/>
          <w:sz w:val="22"/>
          <w:szCs w:val="22"/>
        </w:rPr>
      </w:pPr>
      <w:r w:rsidRPr="00DD1B91">
        <w:rPr>
          <w:rFonts w:ascii="Arial" w:hAnsi="Arial" w:cs="Arial"/>
          <w:sz w:val="22"/>
          <w:szCs w:val="22"/>
        </w:rPr>
        <w:t>“</w:t>
      </w:r>
      <w:r w:rsidRPr="00DD1B91">
        <w:rPr>
          <w:rFonts w:ascii="Arial" w:hAnsi="Arial" w:cs="Arial"/>
          <w:i/>
          <w:iCs/>
          <w:sz w:val="22"/>
          <w:szCs w:val="22"/>
        </w:rPr>
        <w:t>Information Technology (IT) Systems</w:t>
      </w:r>
      <w:r w:rsidRPr="00DD1B91">
        <w:rPr>
          <w:rFonts w:ascii="Arial" w:hAnsi="Arial" w:cs="Arial"/>
          <w:sz w:val="22"/>
          <w:szCs w:val="22"/>
        </w:rPr>
        <w:t>” means any personal and/or business IT systems accessible by the Applicant which holds, whether on a temporary or permanent basis, any personal data relating to a VHCC client;</w:t>
      </w:r>
    </w:p>
    <w:p w14:paraId="7DE582F1" w14:textId="77777777" w:rsidR="003A1C02" w:rsidRPr="00DD1B91" w:rsidRDefault="003A1C02" w:rsidP="00662EE4">
      <w:pPr>
        <w:ind w:left="720"/>
        <w:rPr>
          <w:rFonts w:ascii="Arial" w:hAnsi="Arial" w:cs="Arial"/>
          <w:i/>
          <w:sz w:val="22"/>
          <w:szCs w:val="22"/>
        </w:rPr>
      </w:pPr>
    </w:p>
    <w:p w14:paraId="68DD6131" w14:textId="77777777" w:rsidR="001C6DE9" w:rsidRPr="00DD1B91" w:rsidRDefault="00D965C2">
      <w:pPr>
        <w:ind w:left="720"/>
        <w:rPr>
          <w:rFonts w:ascii="Arial" w:hAnsi="Arial" w:cs="Arial"/>
          <w:sz w:val="20"/>
        </w:rPr>
      </w:pPr>
      <w:r w:rsidRPr="00DD1B91">
        <w:rPr>
          <w:rFonts w:ascii="Arial" w:hAnsi="Arial" w:cs="Arial"/>
          <w:sz w:val="22"/>
          <w:szCs w:val="22"/>
        </w:rPr>
        <w:t>“</w:t>
      </w:r>
      <w:r w:rsidRPr="00DD1B91">
        <w:rPr>
          <w:rFonts w:ascii="Arial" w:hAnsi="Arial" w:cs="Arial"/>
          <w:i/>
          <w:sz w:val="22"/>
          <w:szCs w:val="22"/>
        </w:rPr>
        <w:t>Key Personnel</w:t>
      </w:r>
      <w:r w:rsidRPr="00DD1B91">
        <w:rPr>
          <w:rFonts w:ascii="Arial" w:hAnsi="Arial" w:cs="Arial"/>
          <w:sz w:val="22"/>
          <w:szCs w:val="22"/>
        </w:rPr>
        <w:t>” means any person who has powers of representation, decision or control of an organisation including partners, directors and trustees;</w:t>
      </w:r>
    </w:p>
    <w:p w14:paraId="0FE68891" w14:textId="77777777" w:rsidR="00D965C2" w:rsidRPr="00DD1B91" w:rsidRDefault="003A1C02" w:rsidP="00B7358B">
      <w:pPr>
        <w:rPr>
          <w:rFonts w:ascii="Arial" w:hAnsi="Arial" w:cs="Arial"/>
          <w:i/>
          <w:iCs/>
          <w:sz w:val="20"/>
        </w:rPr>
      </w:pPr>
      <w:r w:rsidRPr="00DD1B91" w:rsidDel="003A1C02">
        <w:rPr>
          <w:rFonts w:ascii="Arial" w:hAnsi="Arial" w:cs="Arial"/>
          <w:sz w:val="22"/>
        </w:rPr>
        <w:t xml:space="preserve"> </w:t>
      </w:r>
    </w:p>
    <w:p w14:paraId="1A11EE81" w14:textId="77777777" w:rsidR="00D965C2" w:rsidRPr="00DD1B91" w:rsidRDefault="00D965C2" w:rsidP="003C14C8">
      <w:pPr>
        <w:ind w:left="720"/>
        <w:rPr>
          <w:rFonts w:ascii="Arial" w:hAnsi="Arial" w:cs="Arial"/>
          <w:iCs/>
          <w:sz w:val="22"/>
          <w:szCs w:val="22"/>
        </w:rPr>
      </w:pPr>
      <w:r w:rsidRPr="00DD1B91">
        <w:rPr>
          <w:rFonts w:ascii="Arial" w:hAnsi="Arial" w:cs="Arial"/>
          <w:i/>
          <w:iCs/>
          <w:sz w:val="22"/>
          <w:szCs w:val="22"/>
        </w:rPr>
        <w:t xml:space="preserve">“Non-Fraud VHCC” </w:t>
      </w:r>
      <w:r w:rsidRPr="00DD1B91">
        <w:rPr>
          <w:rFonts w:ascii="Arial" w:hAnsi="Arial" w:cs="Arial"/>
          <w:iCs/>
          <w:sz w:val="22"/>
          <w:szCs w:val="22"/>
        </w:rPr>
        <w:t>means a VHCC that does not satisfy the definition of a “Fraud VHCC”;</w:t>
      </w:r>
    </w:p>
    <w:p w14:paraId="3CF79DCF" w14:textId="77777777" w:rsidR="00D965C2" w:rsidRPr="00DD1B91" w:rsidRDefault="00D965C2" w:rsidP="003C14C8">
      <w:pPr>
        <w:ind w:left="720"/>
        <w:rPr>
          <w:rFonts w:ascii="Arial" w:hAnsi="Arial" w:cs="Arial"/>
          <w:iCs/>
          <w:sz w:val="22"/>
          <w:szCs w:val="22"/>
        </w:rPr>
      </w:pPr>
    </w:p>
    <w:p w14:paraId="026DEAF7" w14:textId="77777777" w:rsidR="00D965C2" w:rsidRPr="00DD1B91" w:rsidRDefault="00D965C2" w:rsidP="00B7358B">
      <w:pPr>
        <w:ind w:left="720"/>
        <w:rPr>
          <w:rFonts w:ascii="Arial" w:hAnsi="Arial" w:cs="Arial"/>
          <w:sz w:val="22"/>
          <w:szCs w:val="22"/>
        </w:rPr>
      </w:pPr>
      <w:r w:rsidRPr="00DD1B91">
        <w:rPr>
          <w:rFonts w:ascii="Arial" w:hAnsi="Arial" w:cs="Arial"/>
          <w:i/>
          <w:iCs/>
          <w:sz w:val="22"/>
          <w:szCs w:val="22"/>
        </w:rPr>
        <w:t xml:space="preserve">“Partnership Voluntary Arrangement or </w:t>
      </w:r>
      <w:r w:rsidR="00826B9E" w:rsidRPr="00DD1B91">
        <w:rPr>
          <w:rFonts w:ascii="Arial" w:hAnsi="Arial" w:cs="Arial"/>
          <w:i/>
          <w:iCs/>
          <w:sz w:val="22"/>
          <w:szCs w:val="22"/>
        </w:rPr>
        <w:t>PVA”</w:t>
      </w:r>
      <w:r w:rsidRPr="00DD1B91">
        <w:rPr>
          <w:rFonts w:ascii="Arial" w:hAnsi="Arial" w:cs="Arial"/>
          <w:sz w:val="22"/>
          <w:szCs w:val="22"/>
        </w:rPr>
        <w:t xml:space="preserve"> is a formal agreement with the partnership’s creditors to repay their debts either in full or more likely partially over a fixed period of time;</w:t>
      </w:r>
    </w:p>
    <w:p w14:paraId="4DDBB443" w14:textId="77777777" w:rsidR="00D965C2" w:rsidRPr="00DD1B91" w:rsidRDefault="00D965C2" w:rsidP="00B7358B">
      <w:pPr>
        <w:ind w:left="720"/>
        <w:rPr>
          <w:rFonts w:ascii="Arial" w:hAnsi="Arial" w:cs="Arial"/>
          <w:sz w:val="22"/>
          <w:szCs w:val="22"/>
        </w:rPr>
      </w:pPr>
    </w:p>
    <w:p w14:paraId="009F4078" w14:textId="77777777" w:rsidR="00D965C2" w:rsidRPr="00DD1B91" w:rsidRDefault="00231BF2" w:rsidP="00533194">
      <w:pPr>
        <w:ind w:left="720"/>
        <w:rPr>
          <w:rFonts w:ascii="Arial" w:hAnsi="Arial" w:cs="Arial"/>
          <w:sz w:val="22"/>
          <w:szCs w:val="22"/>
        </w:rPr>
      </w:pPr>
      <w:r w:rsidRPr="00DD1B91">
        <w:rPr>
          <w:rFonts w:ascii="Arial" w:hAnsi="Arial" w:cs="Arial"/>
          <w:i/>
          <w:sz w:val="22"/>
          <w:szCs w:val="22"/>
        </w:rPr>
        <w:t>“Peer Review”</w:t>
      </w:r>
      <w:r w:rsidR="00D965C2" w:rsidRPr="00DD1B91">
        <w:rPr>
          <w:rFonts w:ascii="Arial" w:hAnsi="Arial" w:cs="Arial"/>
          <w:sz w:val="22"/>
          <w:szCs w:val="22"/>
        </w:rPr>
        <w:t xml:space="preserve"> means the independent </w:t>
      </w:r>
      <w:r w:rsidR="00AB7189" w:rsidRPr="00DD1B91">
        <w:rPr>
          <w:rFonts w:ascii="Arial" w:hAnsi="Arial" w:cs="Arial"/>
          <w:sz w:val="22"/>
          <w:szCs w:val="22"/>
        </w:rPr>
        <w:t>audit of your Contract Work under the Independent Peer Review Process</w:t>
      </w:r>
    </w:p>
    <w:p w14:paraId="7878E2B4" w14:textId="77777777" w:rsidR="00D965C2" w:rsidRPr="00DD1B91" w:rsidRDefault="00D965C2" w:rsidP="00B7358B">
      <w:pPr>
        <w:rPr>
          <w:rFonts w:ascii="Arial" w:hAnsi="Arial" w:cs="Arial"/>
          <w:sz w:val="22"/>
          <w:szCs w:val="22"/>
        </w:rPr>
      </w:pPr>
    </w:p>
    <w:p w14:paraId="509E0C8D" w14:textId="77777777" w:rsidR="00D965C2" w:rsidRPr="00DD1B91" w:rsidRDefault="00D965C2">
      <w:pPr>
        <w:pStyle w:val="Default"/>
        <w:spacing w:after="240"/>
        <w:ind w:left="720"/>
        <w:jc w:val="both"/>
        <w:rPr>
          <w:rFonts w:ascii="Arial" w:hAnsi="Arial" w:cs="Arial"/>
          <w:sz w:val="22"/>
          <w:lang w:val="en-GB"/>
        </w:rPr>
      </w:pPr>
      <w:r w:rsidRPr="00DD1B91">
        <w:rPr>
          <w:rFonts w:ascii="Arial" w:hAnsi="Arial" w:cs="Arial"/>
          <w:sz w:val="22"/>
          <w:lang w:val="en-GB"/>
        </w:rPr>
        <w:t>“</w:t>
      </w:r>
      <w:r w:rsidRPr="00DD1B91">
        <w:rPr>
          <w:rFonts w:ascii="Arial" w:hAnsi="Arial" w:cs="Arial"/>
          <w:i/>
          <w:iCs/>
          <w:sz w:val="22"/>
          <w:lang w:val="en-GB"/>
        </w:rPr>
        <w:t>Pre-Contract</w:t>
      </w:r>
      <w:r w:rsidRPr="00DD1B91">
        <w:rPr>
          <w:rFonts w:ascii="Arial" w:hAnsi="Arial" w:cs="Arial"/>
          <w:sz w:val="22"/>
          <w:lang w:val="en-GB"/>
        </w:rPr>
        <w:t xml:space="preserve">” means work performed from the date </w:t>
      </w:r>
      <w:r w:rsidR="00A63EF7" w:rsidRPr="00DD1B91">
        <w:rPr>
          <w:rFonts w:ascii="Arial" w:hAnsi="Arial" w:cs="Arial"/>
          <w:sz w:val="22"/>
          <w:lang w:val="en-GB"/>
        </w:rPr>
        <w:t>of the determination that an individual qualified for criminal Legal Aid</w:t>
      </w:r>
      <w:r w:rsidRPr="00DD1B91">
        <w:rPr>
          <w:rFonts w:ascii="Arial" w:hAnsi="Arial" w:cs="Arial"/>
          <w:sz w:val="22"/>
          <w:lang w:val="en-GB"/>
        </w:rPr>
        <w:t xml:space="preserve"> until the Stage 1 Start Date;</w:t>
      </w:r>
    </w:p>
    <w:p w14:paraId="5A5457A9" w14:textId="77777777" w:rsidR="00D965C2" w:rsidRPr="00DD1B91" w:rsidRDefault="00D965C2">
      <w:pPr>
        <w:pStyle w:val="Default"/>
        <w:spacing w:after="240"/>
        <w:ind w:left="720"/>
        <w:jc w:val="both"/>
        <w:rPr>
          <w:rFonts w:ascii="Arial" w:hAnsi="Arial" w:cs="Arial"/>
          <w:sz w:val="22"/>
          <w:szCs w:val="22"/>
          <w:lang w:val="en-GB"/>
        </w:rPr>
      </w:pPr>
      <w:r w:rsidRPr="00DD1B91">
        <w:rPr>
          <w:rFonts w:ascii="Arial" w:hAnsi="Arial" w:cs="Arial"/>
          <w:sz w:val="22"/>
          <w:szCs w:val="22"/>
          <w:lang w:val="en-GB"/>
        </w:rPr>
        <w:t>“</w:t>
      </w:r>
      <w:r w:rsidRPr="00DD1B91">
        <w:rPr>
          <w:rFonts w:ascii="Arial" w:hAnsi="Arial" w:cs="Arial"/>
          <w:i/>
          <w:sz w:val="22"/>
          <w:szCs w:val="22"/>
          <w:lang w:val="en-GB"/>
        </w:rPr>
        <w:t>Prepared to Trial</w:t>
      </w:r>
      <w:r w:rsidRPr="00DD1B91">
        <w:rPr>
          <w:rFonts w:ascii="Arial" w:hAnsi="Arial" w:cs="Arial"/>
          <w:sz w:val="22"/>
          <w:szCs w:val="22"/>
          <w:lang w:val="en-GB"/>
        </w:rPr>
        <w:t>” means that, where possible, all pre-trial work has been completed and the key issues/points to be raised at trial have been identified, whether or not the trial commences;</w:t>
      </w:r>
    </w:p>
    <w:p w14:paraId="70B3D172" w14:textId="77777777" w:rsidR="00D965C2" w:rsidRPr="00DD1B91" w:rsidRDefault="00D965C2" w:rsidP="00EF13CB">
      <w:pPr>
        <w:ind w:left="720"/>
        <w:rPr>
          <w:rFonts w:ascii="Arial" w:hAnsi="Arial" w:cs="Arial"/>
          <w:sz w:val="22"/>
        </w:rPr>
      </w:pPr>
      <w:r w:rsidRPr="00DD1B91">
        <w:rPr>
          <w:rFonts w:ascii="Arial" w:hAnsi="Arial" w:cs="Arial"/>
          <w:sz w:val="22"/>
        </w:rPr>
        <w:lastRenderedPageBreak/>
        <w:t>“</w:t>
      </w:r>
      <w:proofErr w:type="spellStart"/>
      <w:r w:rsidRPr="00DD1B91">
        <w:rPr>
          <w:rFonts w:ascii="Arial" w:hAnsi="Arial" w:cs="Arial"/>
          <w:i/>
          <w:sz w:val="22"/>
        </w:rPr>
        <w:t>Pre Qualification</w:t>
      </w:r>
      <w:proofErr w:type="spellEnd"/>
      <w:r w:rsidRPr="00DD1B91">
        <w:rPr>
          <w:rFonts w:ascii="Arial" w:hAnsi="Arial" w:cs="Arial"/>
          <w:i/>
          <w:sz w:val="22"/>
        </w:rPr>
        <w:t xml:space="preserve"> Questionnaire</w:t>
      </w:r>
      <w:r w:rsidRPr="00DD1B91">
        <w:rPr>
          <w:rFonts w:ascii="Arial" w:hAnsi="Arial" w:cs="Arial"/>
          <w:sz w:val="22"/>
        </w:rPr>
        <w:t>” or “</w:t>
      </w:r>
      <w:r w:rsidRPr="00DD1B91">
        <w:rPr>
          <w:rFonts w:ascii="Arial" w:hAnsi="Arial" w:cs="Arial"/>
          <w:i/>
          <w:sz w:val="22"/>
        </w:rPr>
        <w:t>PQQ</w:t>
      </w:r>
      <w:r w:rsidRPr="00DD1B91">
        <w:rPr>
          <w:rFonts w:ascii="Arial" w:hAnsi="Arial" w:cs="Arial"/>
          <w:sz w:val="22"/>
        </w:rPr>
        <w:t>” means a series of questions to be completed by each Applicant Organisation or Applicant to enable us to assess whether an Applicant Organisation or Applicant meets our minimum standards of suitability for a</w:t>
      </w:r>
      <w:r w:rsidR="006905B2" w:rsidRPr="00DD1B91">
        <w:rPr>
          <w:rFonts w:ascii="Arial" w:hAnsi="Arial" w:cs="Arial"/>
          <w:sz w:val="22"/>
        </w:rPr>
        <w:t xml:space="preserve"> L</w:t>
      </w:r>
      <w:r w:rsidRPr="00DD1B91">
        <w:rPr>
          <w:rFonts w:ascii="Arial" w:hAnsi="Arial" w:cs="Arial"/>
          <w:sz w:val="22"/>
        </w:rPr>
        <w:t xml:space="preserve">egal </w:t>
      </w:r>
      <w:r w:rsidR="006905B2" w:rsidRPr="00DD1B91">
        <w:rPr>
          <w:rFonts w:ascii="Arial" w:hAnsi="Arial" w:cs="Arial"/>
          <w:sz w:val="22"/>
        </w:rPr>
        <w:t>A</w:t>
      </w:r>
      <w:r w:rsidRPr="00DD1B91">
        <w:rPr>
          <w:rFonts w:ascii="Arial" w:hAnsi="Arial" w:cs="Arial"/>
          <w:sz w:val="22"/>
        </w:rPr>
        <w:t>id contract and to gather certain other information;</w:t>
      </w:r>
    </w:p>
    <w:p w14:paraId="3D770790" w14:textId="77777777" w:rsidR="00D965C2" w:rsidRPr="00DD1B91" w:rsidRDefault="00D965C2" w:rsidP="00EF13CB">
      <w:pPr>
        <w:ind w:left="720"/>
        <w:rPr>
          <w:rFonts w:ascii="Arial" w:hAnsi="Arial" w:cs="Arial"/>
          <w:sz w:val="22"/>
        </w:rPr>
      </w:pPr>
    </w:p>
    <w:p w14:paraId="1A69F09D" w14:textId="77777777" w:rsidR="00D965C2" w:rsidRPr="00DD1B91" w:rsidRDefault="00D965C2" w:rsidP="00EF13CB">
      <w:pPr>
        <w:ind w:left="720"/>
        <w:rPr>
          <w:rFonts w:ascii="Arial" w:hAnsi="Arial" w:cs="Arial"/>
          <w:sz w:val="22"/>
        </w:rPr>
      </w:pPr>
      <w:r w:rsidRPr="00DD1B91">
        <w:rPr>
          <w:rFonts w:ascii="Arial" w:hAnsi="Arial" w:cs="Arial"/>
          <w:sz w:val="22"/>
        </w:rPr>
        <w:t>“</w:t>
      </w:r>
      <w:r w:rsidRPr="00DD1B91">
        <w:rPr>
          <w:rFonts w:ascii="Arial" w:hAnsi="Arial" w:cs="Arial"/>
          <w:i/>
          <w:iCs/>
          <w:sz w:val="22"/>
        </w:rPr>
        <w:t>Qualifying Case</w:t>
      </w:r>
      <w:r w:rsidRPr="00DD1B91">
        <w:rPr>
          <w:rFonts w:ascii="Arial" w:hAnsi="Arial" w:cs="Arial"/>
          <w:sz w:val="22"/>
        </w:rPr>
        <w:t>” means, in relation to the Eligibility Criteria, a prosecution or defence case where:</w:t>
      </w:r>
    </w:p>
    <w:p w14:paraId="6D406D95" w14:textId="77777777" w:rsidR="00D965C2" w:rsidRPr="00DD1B91" w:rsidRDefault="00D965C2" w:rsidP="00EF13CB">
      <w:pPr>
        <w:ind w:left="720"/>
        <w:rPr>
          <w:rFonts w:ascii="Arial" w:hAnsi="Arial" w:cs="Arial"/>
          <w:sz w:val="16"/>
          <w:szCs w:val="16"/>
        </w:rPr>
      </w:pPr>
    </w:p>
    <w:p w14:paraId="5BB8CFF5" w14:textId="77777777" w:rsidR="00D965C2" w:rsidRPr="00DD1B91" w:rsidRDefault="00D965C2" w:rsidP="001A2A2F">
      <w:pPr>
        <w:numPr>
          <w:ilvl w:val="0"/>
          <w:numId w:val="33"/>
        </w:numPr>
        <w:ind w:left="1276" w:hanging="556"/>
        <w:rPr>
          <w:rFonts w:ascii="Arial" w:hAnsi="Arial" w:cs="Arial"/>
          <w:sz w:val="22"/>
        </w:rPr>
      </w:pPr>
      <w:r w:rsidRPr="00DD1B91">
        <w:rPr>
          <w:rFonts w:ascii="Arial" w:hAnsi="Arial" w:cs="Arial"/>
          <w:sz w:val="22"/>
        </w:rPr>
        <w:t xml:space="preserve">when funded publicly, the </w:t>
      </w:r>
      <w:r w:rsidR="00472865" w:rsidRPr="00DD1B91">
        <w:rPr>
          <w:rFonts w:ascii="Arial" w:hAnsi="Arial" w:cs="Arial"/>
          <w:sz w:val="22"/>
        </w:rPr>
        <w:t xml:space="preserve">date </w:t>
      </w:r>
      <w:r w:rsidR="004B6A51" w:rsidRPr="00DD1B91">
        <w:rPr>
          <w:rFonts w:ascii="Arial" w:hAnsi="Arial" w:cs="Arial"/>
          <w:sz w:val="22"/>
        </w:rPr>
        <w:t>of the</w:t>
      </w:r>
      <w:r w:rsidR="00472865" w:rsidRPr="00DD1B91">
        <w:rPr>
          <w:rFonts w:ascii="Arial" w:hAnsi="Arial" w:cs="Arial"/>
          <w:sz w:val="22"/>
        </w:rPr>
        <w:t xml:space="preserve"> determination that an individual qualified for Criminal Legal Aid</w:t>
      </w:r>
      <w:r w:rsidRPr="00DD1B91">
        <w:rPr>
          <w:rFonts w:ascii="Arial" w:hAnsi="Arial" w:cs="Arial"/>
          <w:sz w:val="22"/>
        </w:rPr>
        <w:t xml:space="preserve"> (or where applicable the date the case was committed to the Crown Court) </w:t>
      </w:r>
      <w:r w:rsidR="004B6A51" w:rsidRPr="00DD1B91">
        <w:rPr>
          <w:rFonts w:ascii="Arial" w:hAnsi="Arial" w:cs="Arial"/>
          <w:sz w:val="22"/>
        </w:rPr>
        <w:t>was</w:t>
      </w:r>
      <w:r w:rsidRPr="00DD1B91">
        <w:rPr>
          <w:rFonts w:ascii="Arial" w:hAnsi="Arial" w:cs="Arial"/>
          <w:sz w:val="22"/>
        </w:rPr>
        <w:t xml:space="preserve"> during the Qualifying Period, </w:t>
      </w:r>
      <w:r w:rsidR="007744F7" w:rsidRPr="00DD1B91">
        <w:rPr>
          <w:rFonts w:ascii="Arial" w:hAnsi="Arial" w:cs="Arial"/>
          <w:sz w:val="22"/>
        </w:rPr>
        <w:t xml:space="preserve"> and we</w:t>
      </w:r>
      <w:r w:rsidRPr="00DD1B91">
        <w:rPr>
          <w:rFonts w:ascii="Arial" w:hAnsi="Arial" w:cs="Arial"/>
          <w:sz w:val="22"/>
        </w:rPr>
        <w:t xml:space="preserve"> and/or prosecution agency classified the case as a VHCC and </w:t>
      </w:r>
      <w:r w:rsidR="00B22F1C" w:rsidRPr="00DD1B91">
        <w:rPr>
          <w:rFonts w:ascii="Arial" w:hAnsi="Arial" w:cs="Arial"/>
          <w:sz w:val="22"/>
        </w:rPr>
        <w:t>funded it in accordance with the applicable VHCC contract</w:t>
      </w:r>
      <w:r w:rsidRPr="00DD1B91">
        <w:rPr>
          <w:rFonts w:ascii="Arial" w:hAnsi="Arial" w:cs="Arial"/>
          <w:sz w:val="22"/>
        </w:rPr>
        <w:t>;</w:t>
      </w:r>
    </w:p>
    <w:p w14:paraId="5C0EDA52" w14:textId="77777777" w:rsidR="00D965C2" w:rsidRPr="00DD1B91" w:rsidRDefault="00D965C2" w:rsidP="001A2A2F">
      <w:pPr>
        <w:ind w:left="1276" w:hanging="556"/>
        <w:rPr>
          <w:rFonts w:ascii="Arial" w:hAnsi="Arial" w:cs="Arial"/>
          <w:sz w:val="20"/>
        </w:rPr>
      </w:pPr>
    </w:p>
    <w:p w14:paraId="40DA6058" w14:textId="77777777" w:rsidR="00D965C2" w:rsidRPr="00DD1B91" w:rsidRDefault="00D965C2" w:rsidP="001A2A2F">
      <w:pPr>
        <w:numPr>
          <w:ilvl w:val="0"/>
          <w:numId w:val="33"/>
        </w:numPr>
        <w:ind w:left="1276" w:hanging="556"/>
        <w:rPr>
          <w:rFonts w:ascii="Arial" w:hAnsi="Arial" w:cs="Arial"/>
          <w:sz w:val="22"/>
        </w:rPr>
      </w:pPr>
      <w:r w:rsidRPr="00DD1B91">
        <w:rPr>
          <w:rFonts w:ascii="Arial" w:hAnsi="Arial" w:cs="Arial"/>
          <w:sz w:val="22"/>
        </w:rPr>
        <w:t xml:space="preserve">when funded privately, the </w:t>
      </w:r>
      <w:r w:rsidR="005A0B6D" w:rsidRPr="00DD1B91">
        <w:rPr>
          <w:rFonts w:ascii="Arial" w:hAnsi="Arial" w:cs="Arial"/>
          <w:sz w:val="22"/>
        </w:rPr>
        <w:t xml:space="preserve">date </w:t>
      </w:r>
      <w:r w:rsidR="004B6A51" w:rsidRPr="00DD1B91">
        <w:rPr>
          <w:rFonts w:ascii="Arial" w:hAnsi="Arial" w:cs="Arial"/>
          <w:sz w:val="22"/>
        </w:rPr>
        <w:t>of the</w:t>
      </w:r>
      <w:r w:rsidR="004F0C28" w:rsidRPr="00DD1B91">
        <w:rPr>
          <w:rFonts w:ascii="Arial" w:hAnsi="Arial" w:cs="Arial"/>
          <w:sz w:val="22"/>
        </w:rPr>
        <w:t xml:space="preserve"> determination that an individual qualified for Criminal Legal Aid</w:t>
      </w:r>
      <w:r w:rsidRPr="00DD1B91">
        <w:rPr>
          <w:rFonts w:ascii="Arial" w:hAnsi="Arial" w:cs="Arial"/>
          <w:sz w:val="22"/>
        </w:rPr>
        <w:t xml:space="preserve"> (or where applicable the date the case was committed to the Crown Court) </w:t>
      </w:r>
      <w:r w:rsidR="004B6A51" w:rsidRPr="00DD1B91">
        <w:rPr>
          <w:rFonts w:ascii="Arial" w:hAnsi="Arial" w:cs="Arial"/>
          <w:sz w:val="22"/>
        </w:rPr>
        <w:t>was</w:t>
      </w:r>
      <w:r w:rsidRPr="00DD1B91">
        <w:rPr>
          <w:rFonts w:ascii="Arial" w:hAnsi="Arial" w:cs="Arial"/>
          <w:sz w:val="22"/>
        </w:rPr>
        <w:t xml:space="preserve"> during the Qualifying Period and the trial in that case lasted or was estimated by the court to last more than 40 days;</w:t>
      </w:r>
    </w:p>
    <w:p w14:paraId="14AEE0AB" w14:textId="77777777" w:rsidR="00D965C2" w:rsidRPr="00DD1B91" w:rsidRDefault="00D965C2" w:rsidP="001A2A2F">
      <w:pPr>
        <w:ind w:left="1276" w:hanging="556"/>
        <w:rPr>
          <w:rFonts w:ascii="Arial" w:hAnsi="Arial" w:cs="Arial"/>
          <w:sz w:val="20"/>
        </w:rPr>
      </w:pPr>
    </w:p>
    <w:p w14:paraId="13EDCBA7" w14:textId="77777777" w:rsidR="00D965C2" w:rsidRPr="00DD1B91" w:rsidRDefault="00D965C2" w:rsidP="001A2A2F">
      <w:pPr>
        <w:numPr>
          <w:ilvl w:val="0"/>
          <w:numId w:val="33"/>
        </w:numPr>
        <w:tabs>
          <w:tab w:val="left" w:pos="1276"/>
        </w:tabs>
        <w:ind w:left="1276" w:hanging="556"/>
        <w:jc w:val="both"/>
        <w:rPr>
          <w:rFonts w:ascii="Arial" w:hAnsi="Arial" w:cs="Arial"/>
          <w:sz w:val="22"/>
          <w:szCs w:val="22"/>
        </w:rPr>
      </w:pPr>
      <w:r w:rsidRPr="00DD1B91">
        <w:rPr>
          <w:rFonts w:ascii="Arial" w:hAnsi="Arial" w:cs="Arial"/>
          <w:sz w:val="22"/>
          <w:szCs w:val="22"/>
        </w:rPr>
        <w:t xml:space="preserve">whether funded publicly or privately, the </w:t>
      </w:r>
      <w:r w:rsidR="005A0B6D" w:rsidRPr="00DD1B91">
        <w:rPr>
          <w:rFonts w:ascii="Arial" w:hAnsi="Arial" w:cs="Arial"/>
          <w:sz w:val="22"/>
          <w:szCs w:val="22"/>
        </w:rPr>
        <w:t xml:space="preserve">date </w:t>
      </w:r>
      <w:r w:rsidR="004B6A51" w:rsidRPr="00DD1B91">
        <w:rPr>
          <w:rFonts w:ascii="Arial" w:hAnsi="Arial" w:cs="Arial"/>
          <w:sz w:val="22"/>
          <w:szCs w:val="22"/>
        </w:rPr>
        <w:t>of the</w:t>
      </w:r>
      <w:r w:rsidR="00083B38" w:rsidRPr="00DD1B91">
        <w:rPr>
          <w:rFonts w:ascii="Arial" w:hAnsi="Arial" w:cs="Arial"/>
          <w:sz w:val="22"/>
          <w:szCs w:val="22"/>
        </w:rPr>
        <w:t xml:space="preserve"> determination that an individual qualified for Criminal Legal Aid</w:t>
      </w:r>
      <w:r w:rsidR="000C77DC" w:rsidRPr="00DD1B91">
        <w:rPr>
          <w:rFonts w:ascii="Arial" w:hAnsi="Arial" w:cs="Arial"/>
          <w:sz w:val="22"/>
          <w:szCs w:val="22"/>
        </w:rPr>
        <w:t xml:space="preserve"> </w:t>
      </w:r>
      <w:r w:rsidRPr="00DD1B91">
        <w:rPr>
          <w:rFonts w:ascii="Arial" w:hAnsi="Arial" w:cs="Arial"/>
          <w:sz w:val="22"/>
          <w:szCs w:val="22"/>
        </w:rPr>
        <w:t>(or where applicable the date the case was committed to the Crown Court)</w:t>
      </w:r>
      <w:r w:rsidR="000C77DC" w:rsidRPr="00DD1B91">
        <w:rPr>
          <w:rFonts w:ascii="Arial" w:hAnsi="Arial" w:cs="Arial"/>
          <w:sz w:val="22"/>
          <w:szCs w:val="22"/>
        </w:rPr>
        <w:t xml:space="preserve"> </w:t>
      </w:r>
      <w:r w:rsidR="004B6A51" w:rsidRPr="00DD1B91">
        <w:rPr>
          <w:rFonts w:ascii="Arial" w:hAnsi="Arial" w:cs="Arial"/>
          <w:sz w:val="22"/>
          <w:szCs w:val="22"/>
        </w:rPr>
        <w:t>was</w:t>
      </w:r>
      <w:r w:rsidRPr="00DD1B91">
        <w:rPr>
          <w:rFonts w:ascii="Arial" w:hAnsi="Arial" w:cs="Arial"/>
          <w:sz w:val="22"/>
          <w:szCs w:val="22"/>
        </w:rPr>
        <w:t xml:space="preserve"> during the Qualifying Period, </w:t>
      </w:r>
      <w:r w:rsidR="007744F7" w:rsidRPr="00DD1B91">
        <w:rPr>
          <w:rFonts w:ascii="Arial" w:hAnsi="Arial" w:cs="Arial"/>
          <w:sz w:val="22"/>
          <w:szCs w:val="22"/>
        </w:rPr>
        <w:t>and the case</w:t>
      </w:r>
      <w:r w:rsidRPr="00DD1B91">
        <w:rPr>
          <w:rFonts w:ascii="Arial" w:hAnsi="Arial" w:cs="Arial"/>
          <w:sz w:val="22"/>
          <w:szCs w:val="22"/>
        </w:rPr>
        <w:t xml:space="preserve"> was notified to </w:t>
      </w:r>
      <w:r w:rsidR="00083B38" w:rsidRPr="00DD1B91">
        <w:rPr>
          <w:rFonts w:ascii="Arial" w:hAnsi="Arial" w:cs="Arial"/>
          <w:sz w:val="22"/>
          <w:szCs w:val="22"/>
        </w:rPr>
        <w:t>us</w:t>
      </w:r>
      <w:r w:rsidRPr="00DD1B91">
        <w:rPr>
          <w:rFonts w:ascii="Arial" w:hAnsi="Arial" w:cs="Arial"/>
          <w:sz w:val="22"/>
          <w:szCs w:val="22"/>
        </w:rPr>
        <w:t xml:space="preserve"> and/or prosecution agency with trial estimates of over 40 days and where </w:t>
      </w:r>
      <w:r w:rsidR="007744F7" w:rsidRPr="00DD1B91">
        <w:rPr>
          <w:rFonts w:ascii="Arial" w:hAnsi="Arial" w:cs="Arial"/>
          <w:sz w:val="22"/>
          <w:szCs w:val="22"/>
        </w:rPr>
        <w:t>we</w:t>
      </w:r>
      <w:r w:rsidRPr="00DD1B91">
        <w:rPr>
          <w:rFonts w:ascii="Arial" w:hAnsi="Arial" w:cs="Arial"/>
          <w:sz w:val="22"/>
          <w:szCs w:val="22"/>
        </w:rPr>
        <w:t xml:space="preserve"> </w:t>
      </w:r>
      <w:r w:rsidRPr="00DD1B91">
        <w:rPr>
          <w:rFonts w:ascii="Arial" w:hAnsi="Arial" w:cs="Arial"/>
          <w:sz w:val="22"/>
        </w:rPr>
        <w:t>and</w:t>
      </w:r>
      <w:r w:rsidRPr="00DD1B91">
        <w:rPr>
          <w:rFonts w:ascii="Arial" w:hAnsi="Arial" w:cs="Arial"/>
          <w:sz w:val="22"/>
          <w:szCs w:val="22"/>
        </w:rPr>
        <w:t xml:space="preserve">/or prosecution agency acknowledged the case satisfied the VHCC definition but decided not to </w:t>
      </w:r>
      <w:r w:rsidR="00083B38" w:rsidRPr="00DD1B91">
        <w:rPr>
          <w:rFonts w:ascii="Arial" w:hAnsi="Arial" w:cs="Arial"/>
          <w:sz w:val="22"/>
          <w:szCs w:val="22"/>
        </w:rPr>
        <w:t>classify it as such</w:t>
      </w:r>
      <w:r w:rsidRPr="00DD1B91">
        <w:rPr>
          <w:rFonts w:ascii="Arial" w:hAnsi="Arial" w:cs="Arial"/>
          <w:sz w:val="22"/>
          <w:szCs w:val="22"/>
        </w:rPr>
        <w:t>;</w:t>
      </w:r>
    </w:p>
    <w:p w14:paraId="24AA7CBE" w14:textId="77777777" w:rsidR="00D965C2" w:rsidRPr="00DD1B91" w:rsidRDefault="00D965C2" w:rsidP="001A2A2F">
      <w:pPr>
        <w:pStyle w:val="Default"/>
        <w:ind w:left="1276" w:hanging="556"/>
        <w:rPr>
          <w:rFonts w:ascii="Arial" w:hAnsi="Arial" w:cs="Arial"/>
          <w:sz w:val="20"/>
          <w:szCs w:val="20"/>
          <w:lang w:val="en-GB"/>
        </w:rPr>
      </w:pPr>
    </w:p>
    <w:p w14:paraId="3B804BE8" w14:textId="77777777" w:rsidR="00D965C2" w:rsidRPr="00DD1B91" w:rsidRDefault="00D965C2" w:rsidP="001A2A2F">
      <w:pPr>
        <w:numPr>
          <w:ilvl w:val="0"/>
          <w:numId w:val="33"/>
        </w:numPr>
        <w:tabs>
          <w:tab w:val="left" w:pos="1276"/>
        </w:tabs>
        <w:ind w:left="1276" w:hanging="556"/>
        <w:jc w:val="both"/>
        <w:rPr>
          <w:rFonts w:ascii="Arial" w:hAnsi="Arial" w:cs="Arial"/>
          <w:sz w:val="22"/>
          <w:szCs w:val="22"/>
        </w:rPr>
      </w:pPr>
      <w:r w:rsidRPr="00DD1B91">
        <w:rPr>
          <w:rFonts w:ascii="Arial" w:hAnsi="Arial" w:cs="Arial"/>
          <w:sz w:val="22"/>
          <w:szCs w:val="22"/>
        </w:rPr>
        <w:t xml:space="preserve">whether funded publicly or privately, a case, not </w:t>
      </w:r>
      <w:r w:rsidR="004B6A51" w:rsidRPr="00DD1B91">
        <w:rPr>
          <w:rFonts w:ascii="Arial" w:hAnsi="Arial" w:cs="Arial"/>
          <w:sz w:val="22"/>
          <w:szCs w:val="22"/>
        </w:rPr>
        <w:t>classified</w:t>
      </w:r>
      <w:r w:rsidRPr="00DD1B91">
        <w:rPr>
          <w:rFonts w:ascii="Arial" w:hAnsi="Arial" w:cs="Arial"/>
          <w:sz w:val="22"/>
          <w:szCs w:val="22"/>
        </w:rPr>
        <w:t xml:space="preserve"> as a VHCC, where </w:t>
      </w:r>
      <w:r w:rsidR="004B6A51" w:rsidRPr="00DD1B91">
        <w:rPr>
          <w:rFonts w:ascii="Arial" w:hAnsi="Arial" w:cs="Arial"/>
          <w:sz w:val="22"/>
          <w:szCs w:val="22"/>
        </w:rPr>
        <w:t>the date of the determination that an individual qualified for Criminal Legal Aid</w:t>
      </w:r>
      <w:r w:rsidRPr="00DD1B91">
        <w:rPr>
          <w:rFonts w:ascii="Arial" w:hAnsi="Arial" w:cs="Arial"/>
          <w:sz w:val="22"/>
          <w:szCs w:val="22"/>
        </w:rPr>
        <w:t xml:space="preserve"> (or where applicable the date the case was committed to the Crown Court)</w:t>
      </w:r>
      <w:r w:rsidR="000C77DC" w:rsidRPr="00DD1B91">
        <w:rPr>
          <w:rFonts w:ascii="Arial" w:hAnsi="Arial" w:cs="Arial"/>
          <w:sz w:val="22"/>
          <w:szCs w:val="22"/>
        </w:rPr>
        <w:t xml:space="preserve"> </w:t>
      </w:r>
      <w:r w:rsidR="004B6A51" w:rsidRPr="00DD1B91">
        <w:rPr>
          <w:rFonts w:ascii="Arial" w:hAnsi="Arial" w:cs="Arial"/>
          <w:sz w:val="22"/>
          <w:szCs w:val="22"/>
        </w:rPr>
        <w:t>was</w:t>
      </w:r>
      <w:r w:rsidR="005A0B6D" w:rsidRPr="00DD1B91">
        <w:rPr>
          <w:rFonts w:ascii="Arial" w:hAnsi="Arial" w:cs="Arial"/>
          <w:sz w:val="22"/>
          <w:szCs w:val="22"/>
        </w:rPr>
        <w:t xml:space="preserve"> d</w:t>
      </w:r>
      <w:r w:rsidR="007D07F3" w:rsidRPr="00DD1B91">
        <w:rPr>
          <w:rFonts w:ascii="Arial" w:hAnsi="Arial" w:cs="Arial"/>
          <w:sz w:val="22"/>
          <w:szCs w:val="22"/>
        </w:rPr>
        <w:t>uring</w:t>
      </w:r>
      <w:r w:rsidRPr="00DD1B91">
        <w:rPr>
          <w:rFonts w:ascii="Arial" w:hAnsi="Arial" w:cs="Arial"/>
          <w:sz w:val="22"/>
          <w:szCs w:val="22"/>
        </w:rPr>
        <w:t xml:space="preserve"> the Qualifying Period and the trial in that case lasted or was estimated by the court to last no fewer than 25 and no more than 40 days inclusive and:</w:t>
      </w:r>
    </w:p>
    <w:p w14:paraId="43ECD6AD" w14:textId="77777777" w:rsidR="00D965C2" w:rsidRPr="00DD1B91" w:rsidRDefault="00D965C2" w:rsidP="001A2A2F">
      <w:pPr>
        <w:pStyle w:val="BodyTextIndent"/>
        <w:tabs>
          <w:tab w:val="num" w:pos="1492"/>
        </w:tabs>
        <w:ind w:left="1276" w:hanging="556"/>
        <w:rPr>
          <w:rFonts w:cs="Arial"/>
          <w:sz w:val="16"/>
          <w:szCs w:val="16"/>
        </w:rPr>
      </w:pPr>
    </w:p>
    <w:p w14:paraId="6FF48B0E" w14:textId="77777777" w:rsidR="00D965C2" w:rsidRPr="00DD1B91" w:rsidRDefault="00D965C2" w:rsidP="001A2A2F">
      <w:pPr>
        <w:pStyle w:val="BodyTextIndent"/>
        <w:widowControl/>
        <w:numPr>
          <w:ilvl w:val="0"/>
          <w:numId w:val="51"/>
        </w:numPr>
        <w:tabs>
          <w:tab w:val="num" w:pos="2517"/>
        </w:tabs>
        <w:ind w:left="1843" w:hanging="567"/>
        <w:jc w:val="left"/>
        <w:rPr>
          <w:rFonts w:cs="Arial"/>
          <w:sz w:val="22"/>
          <w:szCs w:val="22"/>
        </w:rPr>
      </w:pPr>
      <w:r w:rsidRPr="00DD1B91">
        <w:rPr>
          <w:rFonts w:cs="Arial"/>
          <w:sz w:val="22"/>
          <w:szCs w:val="22"/>
        </w:rPr>
        <w:t>the case is prosecuted by the Serious Fraud Office; or</w:t>
      </w:r>
    </w:p>
    <w:p w14:paraId="13877A9F" w14:textId="77777777" w:rsidR="00D965C2" w:rsidRPr="00DD1B91" w:rsidRDefault="00D965C2" w:rsidP="001A2A2F">
      <w:pPr>
        <w:widowControl/>
        <w:numPr>
          <w:ilvl w:val="0"/>
          <w:numId w:val="51"/>
        </w:numPr>
        <w:tabs>
          <w:tab w:val="num" w:pos="2517"/>
        </w:tabs>
        <w:autoSpaceDE w:val="0"/>
        <w:autoSpaceDN w:val="0"/>
        <w:adjustRightInd w:val="0"/>
        <w:ind w:left="1843" w:hanging="567"/>
        <w:rPr>
          <w:rFonts w:ascii="Arial" w:hAnsi="Arial" w:cs="Arial"/>
          <w:sz w:val="22"/>
          <w:szCs w:val="22"/>
        </w:rPr>
      </w:pPr>
      <w:r w:rsidRPr="00DD1B91">
        <w:rPr>
          <w:rFonts w:ascii="Arial" w:hAnsi="Arial" w:cs="Arial"/>
          <w:sz w:val="22"/>
          <w:szCs w:val="22"/>
        </w:rPr>
        <w:t>the case is a Terrorism Case.</w:t>
      </w:r>
    </w:p>
    <w:p w14:paraId="4F77D3D8" w14:textId="77777777" w:rsidR="00D965C2" w:rsidRPr="00DD1B91" w:rsidRDefault="00D965C2" w:rsidP="001A2A2F">
      <w:pPr>
        <w:autoSpaceDE w:val="0"/>
        <w:autoSpaceDN w:val="0"/>
        <w:adjustRightInd w:val="0"/>
        <w:ind w:left="1276" w:hanging="556"/>
        <w:rPr>
          <w:rFonts w:ascii="Arial" w:hAnsi="Arial" w:cs="Arial"/>
          <w:sz w:val="20"/>
        </w:rPr>
      </w:pPr>
    </w:p>
    <w:p w14:paraId="4306D425" w14:textId="77777777" w:rsidR="00D965C2" w:rsidRPr="00DD1B91" w:rsidRDefault="00D965C2" w:rsidP="001A2A2F">
      <w:pPr>
        <w:numPr>
          <w:ilvl w:val="0"/>
          <w:numId w:val="33"/>
        </w:numPr>
        <w:tabs>
          <w:tab w:val="left" w:pos="1276"/>
        </w:tabs>
        <w:ind w:left="1276" w:hanging="556"/>
        <w:jc w:val="both"/>
        <w:rPr>
          <w:rFonts w:ascii="Arial" w:hAnsi="Arial" w:cs="Arial"/>
          <w:sz w:val="22"/>
          <w:szCs w:val="22"/>
        </w:rPr>
      </w:pPr>
      <w:r w:rsidRPr="00DD1B91">
        <w:rPr>
          <w:rFonts w:ascii="Arial" w:hAnsi="Arial" w:cs="Arial"/>
          <w:sz w:val="22"/>
          <w:szCs w:val="22"/>
        </w:rPr>
        <w:t xml:space="preserve">whether funded publicly or privately, a </w:t>
      </w:r>
      <w:r w:rsidRPr="00DD1B91">
        <w:rPr>
          <w:rFonts w:ascii="Arial" w:hAnsi="Arial" w:cs="Arial"/>
          <w:sz w:val="22"/>
        </w:rPr>
        <w:t xml:space="preserve">case, not </w:t>
      </w:r>
      <w:r w:rsidR="004B6A51" w:rsidRPr="00DD1B91">
        <w:rPr>
          <w:rFonts w:ascii="Arial" w:hAnsi="Arial" w:cs="Arial"/>
          <w:sz w:val="22"/>
        </w:rPr>
        <w:t>classified</w:t>
      </w:r>
      <w:r w:rsidR="00F37EE0" w:rsidRPr="00DD1B91">
        <w:rPr>
          <w:rFonts w:ascii="Arial" w:hAnsi="Arial" w:cs="Arial"/>
          <w:sz w:val="22"/>
        </w:rPr>
        <w:t xml:space="preserve"> </w:t>
      </w:r>
      <w:r w:rsidRPr="00DD1B91">
        <w:rPr>
          <w:rFonts w:ascii="Arial" w:hAnsi="Arial" w:cs="Arial"/>
          <w:sz w:val="22"/>
        </w:rPr>
        <w:t xml:space="preserve">as a VHCC, where </w:t>
      </w:r>
      <w:r w:rsidR="004B6A51" w:rsidRPr="00DD1B91">
        <w:rPr>
          <w:rFonts w:ascii="Arial" w:hAnsi="Arial" w:cs="Arial"/>
          <w:sz w:val="22"/>
        </w:rPr>
        <w:t>the date of the determination that an individual qualified for Criminal Legal Aid</w:t>
      </w:r>
      <w:r w:rsidR="00F37EE0" w:rsidRPr="00DD1B91">
        <w:rPr>
          <w:rFonts w:ascii="Arial" w:hAnsi="Arial" w:cs="Arial"/>
          <w:sz w:val="22"/>
        </w:rPr>
        <w:t xml:space="preserve"> </w:t>
      </w:r>
      <w:r w:rsidRPr="00DD1B91">
        <w:rPr>
          <w:rFonts w:ascii="Arial" w:hAnsi="Arial" w:cs="Arial"/>
          <w:sz w:val="22"/>
        </w:rPr>
        <w:t>(or where applicable the date the case was committed to the Crown Court)</w:t>
      </w:r>
      <w:r w:rsidR="004B6A51" w:rsidRPr="00DD1B91">
        <w:rPr>
          <w:rFonts w:ascii="Arial" w:hAnsi="Arial" w:cs="Arial"/>
          <w:sz w:val="22"/>
        </w:rPr>
        <w:t xml:space="preserve"> was</w:t>
      </w:r>
      <w:r w:rsidRPr="00DD1B91">
        <w:rPr>
          <w:rFonts w:ascii="Arial" w:hAnsi="Arial" w:cs="Arial"/>
          <w:sz w:val="22"/>
        </w:rPr>
        <w:t xml:space="preserve"> during the Qualifying Period and the trial in that case lasted or was estimated by the court to last no fewer than 25 and no more than 40 days inclusive and </w:t>
      </w:r>
      <w:r w:rsidRPr="00DD1B91">
        <w:rPr>
          <w:rFonts w:ascii="Arial" w:hAnsi="Arial" w:cs="Arial"/>
          <w:sz w:val="22"/>
          <w:szCs w:val="22"/>
        </w:rPr>
        <w:t>at least two of the following criteria (</w:t>
      </w:r>
      <w:proofErr w:type="spellStart"/>
      <w:r w:rsidRPr="00DD1B91">
        <w:rPr>
          <w:rFonts w:ascii="Arial" w:hAnsi="Arial" w:cs="Arial"/>
          <w:sz w:val="22"/>
          <w:szCs w:val="22"/>
        </w:rPr>
        <w:t>i</w:t>
      </w:r>
      <w:proofErr w:type="spellEnd"/>
      <w:r w:rsidRPr="00DD1B91">
        <w:rPr>
          <w:rFonts w:ascii="Arial" w:hAnsi="Arial" w:cs="Arial"/>
          <w:sz w:val="22"/>
          <w:szCs w:val="22"/>
        </w:rPr>
        <w:t>) to (iv) apply:</w:t>
      </w:r>
    </w:p>
    <w:p w14:paraId="78055EA3" w14:textId="77777777" w:rsidR="00B86B06" w:rsidRPr="00DD1B91" w:rsidRDefault="00B86B06" w:rsidP="00B86B06">
      <w:pPr>
        <w:tabs>
          <w:tab w:val="left" w:pos="1276"/>
        </w:tabs>
        <w:ind w:left="1276"/>
        <w:jc w:val="both"/>
        <w:rPr>
          <w:rFonts w:ascii="Arial" w:hAnsi="Arial" w:cs="Arial"/>
          <w:sz w:val="22"/>
          <w:szCs w:val="22"/>
        </w:rPr>
      </w:pPr>
    </w:p>
    <w:p w14:paraId="010C9332" w14:textId="77777777" w:rsidR="00D965C2" w:rsidRPr="00DD1B91" w:rsidRDefault="00D965C2" w:rsidP="001A2A2F">
      <w:pPr>
        <w:widowControl/>
        <w:numPr>
          <w:ilvl w:val="0"/>
          <w:numId w:val="19"/>
        </w:numPr>
        <w:tabs>
          <w:tab w:val="left" w:pos="1843"/>
        </w:tabs>
        <w:autoSpaceDE w:val="0"/>
        <w:autoSpaceDN w:val="0"/>
        <w:adjustRightInd w:val="0"/>
        <w:ind w:left="1843" w:hanging="567"/>
        <w:rPr>
          <w:rFonts w:ascii="Arial" w:hAnsi="Arial" w:cs="Arial"/>
          <w:sz w:val="22"/>
        </w:rPr>
      </w:pPr>
      <w:r w:rsidRPr="00DD1B91">
        <w:rPr>
          <w:rFonts w:ascii="Arial" w:hAnsi="Arial" w:cs="Arial"/>
          <w:sz w:val="22"/>
          <w:szCs w:val="22"/>
        </w:rPr>
        <w:t>there are/were more than five defendants;</w:t>
      </w:r>
    </w:p>
    <w:p w14:paraId="5A77A1EE" w14:textId="77777777" w:rsidR="00D965C2" w:rsidRPr="00DD1B91" w:rsidRDefault="00D965C2" w:rsidP="001A2A2F">
      <w:pPr>
        <w:widowControl/>
        <w:numPr>
          <w:ilvl w:val="0"/>
          <w:numId w:val="19"/>
        </w:numPr>
        <w:tabs>
          <w:tab w:val="left" w:pos="1843"/>
        </w:tabs>
        <w:autoSpaceDE w:val="0"/>
        <w:autoSpaceDN w:val="0"/>
        <w:adjustRightInd w:val="0"/>
        <w:ind w:left="1843" w:hanging="567"/>
        <w:rPr>
          <w:rFonts w:ascii="Arial" w:hAnsi="Arial" w:cs="Arial"/>
          <w:sz w:val="22"/>
        </w:rPr>
      </w:pPr>
      <w:r w:rsidRPr="00DD1B91">
        <w:rPr>
          <w:rFonts w:ascii="Arial" w:hAnsi="Arial" w:cs="Arial"/>
          <w:sz w:val="22"/>
        </w:rPr>
        <w:t>there are/were at least 10,000 pages of served prosecution evidence;</w:t>
      </w:r>
    </w:p>
    <w:p w14:paraId="3A8C0D37" w14:textId="77777777" w:rsidR="00D965C2" w:rsidRPr="00DD1B91" w:rsidRDefault="00D965C2" w:rsidP="001A2A2F">
      <w:pPr>
        <w:widowControl/>
        <w:numPr>
          <w:ilvl w:val="0"/>
          <w:numId w:val="19"/>
        </w:numPr>
        <w:tabs>
          <w:tab w:val="left" w:pos="1843"/>
        </w:tabs>
        <w:autoSpaceDE w:val="0"/>
        <w:autoSpaceDN w:val="0"/>
        <w:adjustRightInd w:val="0"/>
        <w:ind w:left="1843" w:hanging="567"/>
        <w:rPr>
          <w:rFonts w:ascii="Arial" w:hAnsi="Arial" w:cs="Arial"/>
          <w:sz w:val="22"/>
        </w:rPr>
      </w:pPr>
      <w:r w:rsidRPr="00DD1B91">
        <w:rPr>
          <w:rFonts w:ascii="Arial" w:hAnsi="Arial" w:cs="Arial"/>
          <w:sz w:val="22"/>
        </w:rPr>
        <w:t>there are/were at least 10,000 pages of unused or third party material;</w:t>
      </w:r>
    </w:p>
    <w:p w14:paraId="29E3CF8C" w14:textId="77777777" w:rsidR="00D965C2" w:rsidRPr="00DD1B91" w:rsidRDefault="00D965C2" w:rsidP="001A2A2F">
      <w:pPr>
        <w:widowControl/>
        <w:numPr>
          <w:ilvl w:val="0"/>
          <w:numId w:val="19"/>
        </w:numPr>
        <w:tabs>
          <w:tab w:val="left" w:pos="1843"/>
        </w:tabs>
        <w:autoSpaceDE w:val="0"/>
        <w:autoSpaceDN w:val="0"/>
        <w:adjustRightInd w:val="0"/>
        <w:ind w:left="1843" w:hanging="567"/>
        <w:rPr>
          <w:rFonts w:ascii="Arial" w:hAnsi="Arial" w:cs="Arial"/>
          <w:sz w:val="22"/>
        </w:rPr>
      </w:pPr>
      <w:r w:rsidRPr="00DD1B91">
        <w:rPr>
          <w:rFonts w:ascii="Arial" w:hAnsi="Arial" w:cs="Arial"/>
          <w:sz w:val="22"/>
        </w:rPr>
        <w:t>the case is/was a fraud case or one primarily involving serious drugs offences (as covered by Part 6 Class B of the Criminal Defence Service (Funding) Order 2007) and the value of the fraud (as described in the indictment or prosecution case statement / summary) or drugs (as estimated by the prosecution authority) exceeds £1 million.</w:t>
      </w:r>
    </w:p>
    <w:p w14:paraId="239DFC29" w14:textId="77777777" w:rsidR="00D965C2" w:rsidRPr="00DD1B91" w:rsidRDefault="00D965C2" w:rsidP="00EF13CB">
      <w:pPr>
        <w:widowControl/>
        <w:autoSpaceDE w:val="0"/>
        <w:autoSpaceDN w:val="0"/>
        <w:adjustRightInd w:val="0"/>
        <w:ind w:left="2160"/>
        <w:rPr>
          <w:rFonts w:ascii="Arial" w:hAnsi="Arial" w:cs="Arial"/>
          <w:sz w:val="22"/>
        </w:rPr>
      </w:pPr>
    </w:p>
    <w:p w14:paraId="7EDF839D" w14:textId="77777777" w:rsidR="00D965C2" w:rsidRPr="00DD1B91" w:rsidRDefault="00D965C2" w:rsidP="00EF13CB">
      <w:pPr>
        <w:pStyle w:val="Footer"/>
        <w:tabs>
          <w:tab w:val="clear" w:pos="4153"/>
          <w:tab w:val="clear" w:pos="8306"/>
        </w:tabs>
        <w:ind w:left="720"/>
        <w:jc w:val="both"/>
        <w:rPr>
          <w:rFonts w:ascii="Arial" w:hAnsi="Arial" w:cs="Arial"/>
          <w:sz w:val="22"/>
        </w:rPr>
      </w:pPr>
      <w:r w:rsidRPr="00DD1B91">
        <w:rPr>
          <w:rFonts w:ascii="Arial" w:hAnsi="Arial" w:cs="Arial"/>
          <w:sz w:val="22"/>
        </w:rPr>
        <w:t>“</w:t>
      </w:r>
      <w:r w:rsidRPr="00DD1B91">
        <w:rPr>
          <w:rFonts w:ascii="Arial" w:hAnsi="Arial" w:cs="Arial"/>
          <w:i/>
          <w:iCs/>
          <w:sz w:val="22"/>
        </w:rPr>
        <w:t>Qualifying Period</w:t>
      </w:r>
      <w:r w:rsidRPr="00DD1B91">
        <w:rPr>
          <w:rFonts w:ascii="Arial" w:hAnsi="Arial" w:cs="Arial"/>
          <w:sz w:val="22"/>
        </w:rPr>
        <w:t>” means the six-year period preceding the date of the VHCC Accreditation Application;</w:t>
      </w:r>
    </w:p>
    <w:p w14:paraId="5FC90C41" w14:textId="77777777" w:rsidR="00D965C2" w:rsidRPr="00DD1B91" w:rsidRDefault="00D965C2" w:rsidP="00EF13CB">
      <w:pPr>
        <w:pStyle w:val="Footer"/>
        <w:tabs>
          <w:tab w:val="clear" w:pos="4153"/>
          <w:tab w:val="clear" w:pos="8306"/>
        </w:tabs>
        <w:ind w:left="720"/>
        <w:jc w:val="both"/>
        <w:rPr>
          <w:rFonts w:ascii="Arial" w:hAnsi="Arial" w:cs="Arial"/>
          <w:sz w:val="22"/>
        </w:rPr>
      </w:pPr>
    </w:p>
    <w:p w14:paraId="3EE7FAF2" w14:textId="77777777" w:rsidR="00D965C2" w:rsidRPr="00DD1B91" w:rsidRDefault="00D965C2" w:rsidP="00B7358B">
      <w:pPr>
        <w:pStyle w:val="Footer"/>
        <w:tabs>
          <w:tab w:val="clear" w:pos="4153"/>
          <w:tab w:val="clear" w:pos="8306"/>
        </w:tabs>
        <w:ind w:left="709" w:firstLine="11"/>
        <w:jc w:val="both"/>
        <w:rPr>
          <w:rFonts w:ascii="Arial" w:hAnsi="Arial" w:cs="Arial"/>
          <w:sz w:val="22"/>
        </w:rPr>
      </w:pPr>
      <w:r w:rsidRPr="00DD1B91">
        <w:rPr>
          <w:rFonts w:ascii="Arial" w:hAnsi="Arial" w:cs="Arial"/>
          <w:sz w:val="22"/>
        </w:rPr>
        <w:t>“</w:t>
      </w:r>
      <w:r w:rsidRPr="00DD1B91">
        <w:rPr>
          <w:rFonts w:ascii="Arial" w:hAnsi="Arial" w:cs="Arial"/>
          <w:i/>
          <w:sz w:val="22"/>
        </w:rPr>
        <w:t>Regulatory Body</w:t>
      </w:r>
      <w:r w:rsidRPr="00DD1B91">
        <w:rPr>
          <w:rFonts w:ascii="Arial" w:hAnsi="Arial" w:cs="Arial"/>
          <w:sz w:val="22"/>
        </w:rPr>
        <w:t>” means the Law Society, the Solicitors’ Regulation Authority, Bar Council, Bar Standards Board or the equivalent organisation in a foreign jurisdiction;</w:t>
      </w:r>
    </w:p>
    <w:p w14:paraId="6492EDE1" w14:textId="77777777" w:rsidR="00D965C2" w:rsidRPr="00DD1B91" w:rsidRDefault="00D965C2" w:rsidP="00652F43">
      <w:pPr>
        <w:pStyle w:val="Footer"/>
        <w:tabs>
          <w:tab w:val="clear" w:pos="4153"/>
          <w:tab w:val="clear" w:pos="8306"/>
        </w:tabs>
        <w:jc w:val="both"/>
        <w:rPr>
          <w:rFonts w:ascii="Arial" w:hAnsi="Arial" w:cs="Arial"/>
          <w:sz w:val="22"/>
        </w:rPr>
      </w:pPr>
    </w:p>
    <w:p w14:paraId="73BCB404" w14:textId="77777777" w:rsidR="00D965C2" w:rsidRPr="00DD1B91" w:rsidRDefault="00D965C2" w:rsidP="00BB040F">
      <w:pPr>
        <w:ind w:left="709"/>
        <w:jc w:val="both"/>
        <w:rPr>
          <w:rFonts w:ascii="Arial" w:hAnsi="Arial" w:cs="Arial"/>
          <w:sz w:val="22"/>
        </w:rPr>
      </w:pPr>
      <w:r w:rsidRPr="00DD1B91">
        <w:rPr>
          <w:rFonts w:ascii="Arial" w:hAnsi="Arial" w:cs="Arial"/>
          <w:i/>
          <w:iCs/>
          <w:sz w:val="22"/>
        </w:rPr>
        <w:t>“Representation Order”</w:t>
      </w:r>
      <w:r w:rsidR="003C61FB" w:rsidRPr="00DD1B91">
        <w:rPr>
          <w:rFonts w:ascii="Arial" w:hAnsi="Arial" w:cs="Arial"/>
          <w:sz w:val="22"/>
        </w:rPr>
        <w:t xml:space="preserve"> </w:t>
      </w:r>
      <w:r w:rsidR="00B53013" w:rsidRPr="00DD1B91">
        <w:rPr>
          <w:rFonts w:ascii="Arial" w:hAnsi="Arial" w:cs="Arial"/>
          <w:sz w:val="22"/>
        </w:rPr>
        <w:t>means a document which records a determination made under section 16 of the Act (representation for Criminal proceedings</w:t>
      </w:r>
    </w:p>
    <w:p w14:paraId="2952F125" w14:textId="77777777" w:rsidR="00F37EE0" w:rsidRPr="00DD1B91" w:rsidRDefault="00F37EE0" w:rsidP="00BB040F">
      <w:pPr>
        <w:ind w:left="709"/>
        <w:jc w:val="both"/>
        <w:rPr>
          <w:rFonts w:ascii="Arial" w:hAnsi="Arial" w:cs="Arial"/>
          <w:sz w:val="22"/>
        </w:rPr>
      </w:pPr>
    </w:p>
    <w:p w14:paraId="6DF9DD4C" w14:textId="77777777" w:rsidR="00D965C2" w:rsidRPr="00DD1B91" w:rsidRDefault="00D965C2" w:rsidP="00BB040F">
      <w:pPr>
        <w:ind w:left="709"/>
        <w:jc w:val="both"/>
        <w:rPr>
          <w:rFonts w:ascii="Arial" w:hAnsi="Arial" w:cs="Arial"/>
          <w:sz w:val="22"/>
        </w:rPr>
      </w:pPr>
      <w:r w:rsidRPr="00DD1B91">
        <w:rPr>
          <w:rFonts w:ascii="Arial" w:hAnsi="Arial" w:cs="Arial"/>
          <w:sz w:val="22"/>
        </w:rPr>
        <w:t>“</w:t>
      </w:r>
      <w:r w:rsidRPr="00DD1B91">
        <w:rPr>
          <w:rFonts w:ascii="Arial" w:hAnsi="Arial" w:cs="Arial"/>
          <w:i/>
          <w:sz w:val="22"/>
        </w:rPr>
        <w:t>Serious Crime Case</w:t>
      </w:r>
      <w:r w:rsidRPr="00DD1B91">
        <w:rPr>
          <w:rFonts w:ascii="Arial" w:hAnsi="Arial" w:cs="Arial"/>
          <w:sz w:val="22"/>
        </w:rPr>
        <w:t xml:space="preserve">” means a Case in which the main offence with which the assisted person is charged, whether at common law or under any statutory enactment, is triable either way or </w:t>
      </w:r>
      <w:r w:rsidR="009101A4" w:rsidRPr="00DD1B91">
        <w:rPr>
          <w:rFonts w:ascii="Arial" w:hAnsi="Arial" w:cs="Arial"/>
          <w:sz w:val="22"/>
        </w:rPr>
        <w:t xml:space="preserve">an </w:t>
      </w:r>
      <w:r w:rsidRPr="00DD1B91">
        <w:rPr>
          <w:rFonts w:ascii="Arial" w:hAnsi="Arial" w:cs="Arial"/>
          <w:sz w:val="22"/>
        </w:rPr>
        <w:t>indictable only offence;</w:t>
      </w:r>
    </w:p>
    <w:p w14:paraId="25ABAA0B" w14:textId="77777777" w:rsidR="00D965C2" w:rsidRPr="00DD1B91" w:rsidRDefault="00D965C2" w:rsidP="00BB040F">
      <w:pPr>
        <w:ind w:left="709"/>
        <w:jc w:val="both"/>
        <w:rPr>
          <w:rFonts w:ascii="Arial" w:hAnsi="Arial" w:cs="Arial"/>
          <w:sz w:val="22"/>
        </w:rPr>
      </w:pPr>
    </w:p>
    <w:p w14:paraId="45A71E2B" w14:textId="77777777" w:rsidR="00D965C2" w:rsidRPr="00DD1B91" w:rsidRDefault="00D965C2">
      <w:pPr>
        <w:tabs>
          <w:tab w:val="left" w:pos="709"/>
        </w:tabs>
        <w:ind w:left="709"/>
        <w:jc w:val="both"/>
        <w:rPr>
          <w:rFonts w:ascii="Arial" w:hAnsi="Arial" w:cs="Arial"/>
          <w:kern w:val="0"/>
          <w:sz w:val="22"/>
        </w:rPr>
      </w:pPr>
      <w:r w:rsidRPr="00DD1B91">
        <w:rPr>
          <w:rFonts w:ascii="Arial" w:hAnsi="Arial" w:cs="Arial"/>
          <w:sz w:val="22"/>
        </w:rPr>
        <w:t>“</w:t>
      </w:r>
      <w:r w:rsidRPr="00DD1B91">
        <w:rPr>
          <w:rFonts w:ascii="Arial" w:hAnsi="Arial" w:cs="Arial"/>
          <w:i/>
          <w:iCs/>
          <w:sz w:val="22"/>
        </w:rPr>
        <w:t>Serious Fraud Office</w:t>
      </w:r>
      <w:r w:rsidRPr="00DD1B91">
        <w:rPr>
          <w:rFonts w:ascii="Arial" w:hAnsi="Arial" w:cs="Arial"/>
          <w:sz w:val="22"/>
        </w:rPr>
        <w:t xml:space="preserve">” </w:t>
      </w:r>
      <w:r w:rsidRPr="00DD1B91">
        <w:rPr>
          <w:rFonts w:ascii="Arial" w:hAnsi="Arial" w:cs="Arial"/>
          <w:kern w:val="0"/>
          <w:sz w:val="22"/>
          <w:szCs w:val="22"/>
        </w:rPr>
        <w:t xml:space="preserve">means the government department that investigates and </w:t>
      </w:r>
      <w:r w:rsidR="00826B9E" w:rsidRPr="00DD1B91">
        <w:rPr>
          <w:rFonts w:ascii="Arial" w:hAnsi="Arial" w:cs="Arial"/>
          <w:kern w:val="0"/>
          <w:sz w:val="22"/>
          <w:szCs w:val="22"/>
        </w:rPr>
        <w:t>prosecutes serious</w:t>
      </w:r>
      <w:r w:rsidRPr="00DD1B91">
        <w:rPr>
          <w:rFonts w:ascii="Arial" w:hAnsi="Arial" w:cs="Arial"/>
          <w:kern w:val="0"/>
          <w:sz w:val="22"/>
          <w:szCs w:val="22"/>
        </w:rPr>
        <w:t xml:space="preserve"> or complex fraud;</w:t>
      </w:r>
    </w:p>
    <w:p w14:paraId="373D3DF9" w14:textId="77777777" w:rsidR="00D965C2" w:rsidRPr="00DD1B91" w:rsidRDefault="00D965C2">
      <w:pPr>
        <w:pStyle w:val="Default"/>
        <w:ind w:left="705"/>
        <w:jc w:val="both"/>
        <w:rPr>
          <w:rFonts w:ascii="Arial" w:hAnsi="Arial" w:cs="Arial"/>
          <w:sz w:val="22"/>
          <w:lang w:val="en-GB"/>
        </w:rPr>
      </w:pPr>
      <w:r w:rsidRPr="00DD1B91">
        <w:rPr>
          <w:rFonts w:ascii="Arial" w:hAnsi="Arial" w:cs="Arial"/>
          <w:sz w:val="22"/>
          <w:lang w:val="en-GB"/>
        </w:rPr>
        <w:tab/>
      </w:r>
    </w:p>
    <w:p w14:paraId="437F57F1" w14:textId="77777777" w:rsidR="00D965C2" w:rsidRPr="00DD1B91" w:rsidRDefault="00D965C2">
      <w:pPr>
        <w:pStyle w:val="Default"/>
        <w:ind w:left="705"/>
        <w:jc w:val="both"/>
        <w:rPr>
          <w:rFonts w:ascii="Arial" w:hAnsi="Arial" w:cs="Arial"/>
          <w:sz w:val="22"/>
          <w:lang w:val="en-GB"/>
        </w:rPr>
      </w:pPr>
      <w:r w:rsidRPr="00DD1B91">
        <w:rPr>
          <w:rFonts w:ascii="Arial" w:hAnsi="Arial" w:cs="Arial"/>
          <w:sz w:val="22"/>
          <w:lang w:val="en-GB"/>
        </w:rPr>
        <w:t>“</w:t>
      </w:r>
      <w:r w:rsidRPr="00DD1B91">
        <w:rPr>
          <w:rFonts w:ascii="Arial" w:hAnsi="Arial" w:cs="Arial"/>
          <w:i/>
          <w:sz w:val="22"/>
          <w:lang w:val="en-GB"/>
        </w:rPr>
        <w:t>Serious Fraud Work</w:t>
      </w:r>
      <w:r w:rsidRPr="00DD1B91">
        <w:rPr>
          <w:rFonts w:ascii="Arial" w:hAnsi="Arial" w:cs="Arial"/>
          <w:sz w:val="22"/>
          <w:lang w:val="en-GB"/>
        </w:rPr>
        <w:t xml:space="preserve">” means work done on a Case in which the main offence with which the </w:t>
      </w:r>
      <w:r w:rsidR="00171647" w:rsidRPr="00DD1B91">
        <w:rPr>
          <w:rFonts w:ascii="Arial" w:hAnsi="Arial" w:cs="Arial"/>
          <w:sz w:val="22"/>
          <w:lang w:val="en-GB"/>
        </w:rPr>
        <w:t xml:space="preserve">Client </w:t>
      </w:r>
      <w:r w:rsidRPr="00DD1B91">
        <w:rPr>
          <w:rFonts w:ascii="Arial" w:hAnsi="Arial" w:cs="Arial"/>
          <w:sz w:val="22"/>
          <w:lang w:val="en-GB"/>
        </w:rPr>
        <w:t>is charged is primarily or substantially founded on allegations of fraud or other serious financial impropriety and involves complex financial transactions or records;</w:t>
      </w:r>
    </w:p>
    <w:p w14:paraId="075D9444" w14:textId="77777777" w:rsidR="00D965C2" w:rsidRPr="00DD1B91" w:rsidRDefault="00D965C2">
      <w:pPr>
        <w:pStyle w:val="Default"/>
        <w:ind w:left="705"/>
        <w:jc w:val="both"/>
        <w:rPr>
          <w:rFonts w:ascii="Arial" w:hAnsi="Arial" w:cs="Arial"/>
          <w:sz w:val="22"/>
          <w:lang w:val="en-GB"/>
        </w:rPr>
      </w:pPr>
    </w:p>
    <w:p w14:paraId="2C0DB4C5" w14:textId="77777777" w:rsidR="00D965C2" w:rsidRPr="00DD1B91" w:rsidRDefault="00D965C2" w:rsidP="00B7358B">
      <w:pPr>
        <w:autoSpaceDE w:val="0"/>
        <w:autoSpaceDN w:val="0"/>
        <w:adjustRightInd w:val="0"/>
        <w:ind w:left="709"/>
        <w:rPr>
          <w:rFonts w:ascii="Arial" w:hAnsi="Arial" w:cs="Arial"/>
          <w:sz w:val="22"/>
          <w:szCs w:val="16"/>
        </w:rPr>
      </w:pPr>
      <w:r w:rsidRPr="00DD1B91">
        <w:rPr>
          <w:rFonts w:ascii="Arial" w:hAnsi="Arial" w:cs="Arial"/>
          <w:i/>
          <w:iCs/>
          <w:sz w:val="22"/>
          <w:szCs w:val="16"/>
        </w:rPr>
        <w:t>"Specialist Legal Advice"</w:t>
      </w:r>
      <w:r w:rsidRPr="00DD1B91">
        <w:rPr>
          <w:rFonts w:ascii="Arial" w:hAnsi="Arial" w:cs="Arial"/>
          <w:sz w:val="22"/>
          <w:szCs w:val="16"/>
        </w:rPr>
        <w:t xml:space="preserve"> means giving legal advice where the representative is taking action on behalf of the clients in order to move the case forward. This includes negotiation and representing the client to third parties on the telephone, by letter or face to face. This also includes providing representation, litigation and/or advocacy services.  It does not include triage or initial general advice; </w:t>
      </w:r>
    </w:p>
    <w:p w14:paraId="24DCA8A8" w14:textId="77777777" w:rsidR="00D965C2" w:rsidRPr="00DD1B91" w:rsidRDefault="00D965C2">
      <w:pPr>
        <w:pStyle w:val="Default"/>
        <w:ind w:left="705"/>
        <w:jc w:val="both"/>
        <w:rPr>
          <w:rFonts w:ascii="Arial" w:hAnsi="Arial" w:cs="Arial"/>
          <w:sz w:val="22"/>
          <w:lang w:val="en-GB"/>
        </w:rPr>
      </w:pPr>
    </w:p>
    <w:p w14:paraId="403F0C9F" w14:textId="77777777" w:rsidR="00D965C2" w:rsidRPr="00DD1B91" w:rsidRDefault="00D965C2" w:rsidP="006A24CC">
      <w:pPr>
        <w:pStyle w:val="Footer"/>
        <w:tabs>
          <w:tab w:val="clear" w:pos="4153"/>
          <w:tab w:val="clear" w:pos="8306"/>
        </w:tabs>
        <w:ind w:left="709"/>
        <w:jc w:val="both"/>
        <w:rPr>
          <w:rFonts w:ascii="Arial" w:hAnsi="Arial" w:cs="Arial"/>
          <w:sz w:val="22"/>
        </w:rPr>
      </w:pPr>
      <w:r w:rsidRPr="00DD1B91">
        <w:rPr>
          <w:rFonts w:ascii="Arial" w:hAnsi="Arial" w:cs="Arial"/>
          <w:i/>
          <w:iCs/>
          <w:sz w:val="22"/>
        </w:rPr>
        <w:t>“Stage(s)”</w:t>
      </w:r>
      <w:r w:rsidRPr="00DD1B91">
        <w:rPr>
          <w:rFonts w:ascii="Arial" w:hAnsi="Arial" w:cs="Arial"/>
          <w:sz w:val="22"/>
        </w:rPr>
        <w:t xml:space="preserve"> means a specified period (normally 12 weeks) of a VHCC for which the Case Manager and the VHCC Case Manager will agree a plan of VHCC Work and when used in conjunction with a number (for example Stage 1) means the next consecutive Stage;  </w:t>
      </w:r>
    </w:p>
    <w:p w14:paraId="4DD41690" w14:textId="77777777" w:rsidR="00D965C2" w:rsidRPr="00DD1B91" w:rsidRDefault="00D965C2" w:rsidP="00A0489E">
      <w:pPr>
        <w:pStyle w:val="BodyText2"/>
        <w:rPr>
          <w:rFonts w:cs="Arial"/>
          <w:i/>
          <w:iCs/>
        </w:rPr>
      </w:pPr>
    </w:p>
    <w:p w14:paraId="5C72743E" w14:textId="1217DFB4" w:rsidR="00D965C2" w:rsidRPr="00DD1B91" w:rsidRDefault="00D965C2" w:rsidP="00F21963">
      <w:pPr>
        <w:pStyle w:val="BodyText2"/>
        <w:ind w:left="709"/>
        <w:rPr>
          <w:rFonts w:cs="Arial"/>
          <w:b/>
          <w:bCs/>
        </w:rPr>
      </w:pPr>
      <w:r w:rsidRPr="00DD1B91">
        <w:rPr>
          <w:rFonts w:cs="Arial"/>
          <w:i/>
          <w:iCs/>
        </w:rPr>
        <w:t>“Stage 1 Start Date”</w:t>
      </w:r>
      <w:r w:rsidRPr="00DD1B91">
        <w:rPr>
          <w:rFonts w:cs="Arial"/>
        </w:rPr>
        <w:t xml:space="preserve"> means the date the contract was made, as specified in the 20</w:t>
      </w:r>
      <w:r w:rsidR="00457E0F">
        <w:rPr>
          <w:rFonts w:cs="Arial"/>
        </w:rPr>
        <w:t>22</w:t>
      </w:r>
      <w:r w:rsidRPr="00DD1B91">
        <w:rPr>
          <w:rFonts w:cs="Arial"/>
        </w:rPr>
        <w:t xml:space="preserve"> VHCC Contracts. For the avoidance of doubt, this is not the Contract Start Date</w:t>
      </w:r>
      <w:r w:rsidRPr="00DD1B91">
        <w:rPr>
          <w:rFonts w:cs="Arial"/>
          <w:bCs/>
        </w:rPr>
        <w:t>;</w:t>
      </w:r>
    </w:p>
    <w:p w14:paraId="2DE257E0" w14:textId="77777777" w:rsidR="00D965C2" w:rsidRPr="00DD1B91" w:rsidRDefault="00D965C2">
      <w:pPr>
        <w:pStyle w:val="Default"/>
        <w:jc w:val="both"/>
        <w:rPr>
          <w:rFonts w:ascii="Arial" w:hAnsi="Arial" w:cs="Arial"/>
          <w:sz w:val="22"/>
          <w:lang w:val="en-GB"/>
        </w:rPr>
      </w:pPr>
      <w:r w:rsidRPr="00DD1B91" w:rsidDel="006A24CC">
        <w:rPr>
          <w:rFonts w:ascii="Arial" w:hAnsi="Arial" w:cs="Arial"/>
          <w:sz w:val="22"/>
          <w:lang w:val="en-GB"/>
        </w:rPr>
        <w:t xml:space="preserve"> </w:t>
      </w:r>
    </w:p>
    <w:p w14:paraId="5F51EEAF" w14:textId="77777777" w:rsidR="00D965C2" w:rsidRPr="00DD1B91" w:rsidRDefault="00D965C2">
      <w:pPr>
        <w:pStyle w:val="Default"/>
        <w:ind w:left="705"/>
        <w:jc w:val="both"/>
        <w:rPr>
          <w:rFonts w:ascii="Arial" w:hAnsi="Arial" w:cs="Arial"/>
          <w:sz w:val="22"/>
          <w:lang w:val="en-GB"/>
        </w:rPr>
      </w:pPr>
      <w:r w:rsidRPr="00DD1B91">
        <w:rPr>
          <w:rFonts w:ascii="Arial" w:hAnsi="Arial" w:cs="Arial"/>
          <w:sz w:val="22"/>
          <w:lang w:val="en-GB"/>
        </w:rPr>
        <w:t>“</w:t>
      </w:r>
      <w:r w:rsidRPr="00DD1B91">
        <w:rPr>
          <w:rFonts w:ascii="Arial" w:hAnsi="Arial" w:cs="Arial"/>
          <w:i/>
          <w:iCs/>
          <w:sz w:val="22"/>
          <w:lang w:val="en-GB"/>
        </w:rPr>
        <w:t>Task List</w:t>
      </w:r>
      <w:r w:rsidRPr="00DD1B91">
        <w:rPr>
          <w:rFonts w:ascii="Arial" w:hAnsi="Arial" w:cs="Arial"/>
          <w:sz w:val="22"/>
          <w:lang w:val="en-GB"/>
        </w:rPr>
        <w:t xml:space="preserve">” means </w:t>
      </w:r>
      <w:r w:rsidR="00B53013" w:rsidRPr="00DD1B91">
        <w:rPr>
          <w:rFonts w:ascii="Arial" w:hAnsi="Arial" w:cs="Arial"/>
          <w:sz w:val="22"/>
          <w:lang w:val="en-GB"/>
        </w:rPr>
        <w:t>our</w:t>
      </w:r>
      <w:r w:rsidRPr="00DD1B91">
        <w:rPr>
          <w:rFonts w:ascii="Arial" w:hAnsi="Arial" w:cs="Arial"/>
          <w:sz w:val="22"/>
          <w:lang w:val="en-GB"/>
        </w:rPr>
        <w:t xml:space="preserve"> standard</w:t>
      </w:r>
      <w:r w:rsidR="00145D3B" w:rsidRPr="00DD1B91">
        <w:rPr>
          <w:rFonts w:ascii="Arial" w:hAnsi="Arial" w:cs="Arial"/>
          <w:sz w:val="22"/>
          <w:lang w:val="en-GB"/>
        </w:rPr>
        <w:t xml:space="preserve"> </w:t>
      </w:r>
      <w:r w:rsidRPr="00DD1B91">
        <w:rPr>
          <w:rFonts w:ascii="Arial" w:hAnsi="Arial" w:cs="Arial"/>
          <w:sz w:val="22"/>
          <w:lang w:val="en-GB"/>
        </w:rPr>
        <w:t xml:space="preserve">document sent electronically by </w:t>
      </w:r>
      <w:r w:rsidR="00B53013" w:rsidRPr="00DD1B91">
        <w:rPr>
          <w:rFonts w:ascii="Arial" w:hAnsi="Arial" w:cs="Arial"/>
          <w:sz w:val="22"/>
          <w:lang w:val="en-GB"/>
        </w:rPr>
        <w:t>us</w:t>
      </w:r>
      <w:r w:rsidRPr="00DD1B91">
        <w:rPr>
          <w:rFonts w:ascii="Arial" w:hAnsi="Arial" w:cs="Arial"/>
          <w:sz w:val="22"/>
          <w:lang w:val="en-GB"/>
        </w:rPr>
        <w:t xml:space="preserve"> and prepared by the organisation or self-employed Advocate authorised to undertake VHCC Work, detailing the VHCC Work to be undertaken</w:t>
      </w:r>
      <w:r w:rsidR="00147E06" w:rsidRPr="00DD1B91">
        <w:rPr>
          <w:rFonts w:ascii="Arial" w:hAnsi="Arial" w:cs="Arial"/>
          <w:sz w:val="22"/>
          <w:lang w:val="en-GB"/>
        </w:rPr>
        <w:t>, and must also be used as the Contract Report Form</w:t>
      </w:r>
      <w:r w:rsidRPr="00DD1B91">
        <w:rPr>
          <w:rFonts w:ascii="Arial" w:hAnsi="Arial" w:cs="Arial"/>
          <w:sz w:val="22"/>
          <w:lang w:val="en-GB"/>
        </w:rPr>
        <w:t>;</w:t>
      </w:r>
    </w:p>
    <w:p w14:paraId="653EA642" w14:textId="77777777" w:rsidR="00D965C2" w:rsidRPr="00DD1B91" w:rsidRDefault="00D965C2">
      <w:pPr>
        <w:tabs>
          <w:tab w:val="left" w:pos="709"/>
        </w:tabs>
        <w:jc w:val="both"/>
        <w:rPr>
          <w:rFonts w:ascii="Arial" w:hAnsi="Arial" w:cs="Arial"/>
          <w:sz w:val="22"/>
        </w:rPr>
      </w:pPr>
    </w:p>
    <w:p w14:paraId="2F7D2764" w14:textId="77777777" w:rsidR="00D965C2" w:rsidRPr="00DD1B91" w:rsidRDefault="00D965C2">
      <w:pPr>
        <w:widowControl/>
        <w:autoSpaceDE w:val="0"/>
        <w:autoSpaceDN w:val="0"/>
        <w:adjustRightInd w:val="0"/>
        <w:ind w:left="709"/>
        <w:rPr>
          <w:rFonts w:ascii="Arial" w:hAnsi="Arial" w:cs="Arial"/>
          <w:kern w:val="0"/>
          <w:sz w:val="22"/>
          <w:szCs w:val="22"/>
        </w:rPr>
      </w:pPr>
      <w:r w:rsidRPr="00DD1B91">
        <w:rPr>
          <w:rFonts w:ascii="Arial" w:hAnsi="Arial" w:cs="Arial"/>
          <w:sz w:val="22"/>
        </w:rPr>
        <w:tab/>
        <w:t>“</w:t>
      </w:r>
      <w:r w:rsidRPr="00DD1B91">
        <w:rPr>
          <w:rFonts w:ascii="Arial" w:hAnsi="Arial" w:cs="Arial"/>
          <w:i/>
          <w:iCs/>
          <w:sz w:val="22"/>
        </w:rPr>
        <w:t>Terrorism Case</w:t>
      </w:r>
      <w:r w:rsidRPr="00DD1B91">
        <w:rPr>
          <w:rFonts w:ascii="Arial" w:hAnsi="Arial" w:cs="Arial"/>
          <w:sz w:val="22"/>
        </w:rPr>
        <w:t xml:space="preserve">” </w:t>
      </w:r>
      <w:r w:rsidRPr="00DD1B91">
        <w:rPr>
          <w:rFonts w:ascii="Arial" w:hAnsi="Arial" w:cs="Arial"/>
          <w:kern w:val="0"/>
          <w:sz w:val="22"/>
          <w:szCs w:val="22"/>
        </w:rPr>
        <w:t xml:space="preserve">means a case in which the main offence with which the </w:t>
      </w:r>
      <w:r w:rsidR="0027497E" w:rsidRPr="00DD1B91">
        <w:rPr>
          <w:rFonts w:ascii="Arial" w:hAnsi="Arial" w:cs="Arial"/>
          <w:kern w:val="0"/>
          <w:sz w:val="22"/>
          <w:szCs w:val="22"/>
        </w:rPr>
        <w:t xml:space="preserve">Client </w:t>
      </w:r>
      <w:r w:rsidRPr="00DD1B91">
        <w:rPr>
          <w:rFonts w:ascii="Arial" w:hAnsi="Arial" w:cs="Arial"/>
          <w:kern w:val="0"/>
          <w:sz w:val="22"/>
          <w:szCs w:val="22"/>
        </w:rPr>
        <w:t xml:space="preserve">or </w:t>
      </w:r>
      <w:r w:rsidR="0027497E" w:rsidRPr="00DD1B91">
        <w:rPr>
          <w:rFonts w:ascii="Arial" w:hAnsi="Arial" w:cs="Arial"/>
          <w:kern w:val="0"/>
          <w:sz w:val="22"/>
          <w:szCs w:val="22"/>
        </w:rPr>
        <w:t xml:space="preserve">Clients </w:t>
      </w:r>
      <w:r w:rsidRPr="00DD1B91">
        <w:rPr>
          <w:rFonts w:ascii="Arial" w:hAnsi="Arial" w:cs="Arial"/>
          <w:kern w:val="0"/>
          <w:sz w:val="22"/>
          <w:szCs w:val="22"/>
        </w:rPr>
        <w:t>is or are charged, whether at common law or under any statutory enactment, is primarily, or substantially, founded on allegations of terrorism as defined in the Terrorism Act 2000;</w:t>
      </w:r>
    </w:p>
    <w:p w14:paraId="6F5CF301" w14:textId="77777777" w:rsidR="00D965C2" w:rsidRPr="00DD1B91" w:rsidRDefault="00D965C2">
      <w:pPr>
        <w:pStyle w:val="Footer"/>
        <w:tabs>
          <w:tab w:val="clear" w:pos="4153"/>
          <w:tab w:val="clear" w:pos="8306"/>
        </w:tabs>
        <w:ind w:left="720"/>
        <w:jc w:val="both"/>
        <w:rPr>
          <w:rFonts w:ascii="Arial" w:hAnsi="Arial" w:cs="Arial"/>
          <w:i/>
          <w:iCs/>
          <w:sz w:val="22"/>
        </w:rPr>
      </w:pPr>
    </w:p>
    <w:p w14:paraId="5BE358BC" w14:textId="77777777" w:rsidR="00D965C2" w:rsidRPr="00DD1B91" w:rsidRDefault="00D965C2">
      <w:pPr>
        <w:pStyle w:val="Footer"/>
        <w:tabs>
          <w:tab w:val="clear" w:pos="4153"/>
          <w:tab w:val="clear" w:pos="8306"/>
        </w:tabs>
        <w:ind w:left="720"/>
        <w:jc w:val="both"/>
        <w:rPr>
          <w:rFonts w:ascii="Arial" w:hAnsi="Arial" w:cs="Arial"/>
          <w:sz w:val="22"/>
        </w:rPr>
      </w:pPr>
      <w:r w:rsidRPr="00DD1B91">
        <w:rPr>
          <w:rFonts w:ascii="Arial" w:hAnsi="Arial" w:cs="Arial"/>
          <w:i/>
          <w:iCs/>
          <w:sz w:val="22"/>
        </w:rPr>
        <w:t>“VHCC”</w:t>
      </w:r>
      <w:r w:rsidRPr="00DD1B91">
        <w:rPr>
          <w:rFonts w:ascii="Arial" w:hAnsi="Arial" w:cs="Arial"/>
          <w:sz w:val="22"/>
        </w:rPr>
        <w:t xml:space="preserve"> means Very High Cost (Crime) Cases as defined in the Criminal </w:t>
      </w:r>
      <w:r w:rsidR="00362E71" w:rsidRPr="00DD1B91">
        <w:rPr>
          <w:rFonts w:ascii="Arial" w:hAnsi="Arial" w:cs="Arial"/>
          <w:sz w:val="22"/>
        </w:rPr>
        <w:t>Legal Aid (</w:t>
      </w:r>
      <w:r w:rsidR="00B95017" w:rsidRPr="00DD1B91">
        <w:rPr>
          <w:rFonts w:ascii="Arial" w:hAnsi="Arial" w:cs="Arial"/>
          <w:sz w:val="22"/>
        </w:rPr>
        <w:t>Remuneration</w:t>
      </w:r>
      <w:r w:rsidR="00362E71" w:rsidRPr="00DD1B91">
        <w:rPr>
          <w:rFonts w:ascii="Arial" w:hAnsi="Arial" w:cs="Arial"/>
          <w:sz w:val="22"/>
        </w:rPr>
        <w:t>)</w:t>
      </w:r>
      <w:r w:rsidR="00B95017" w:rsidRPr="00DD1B91">
        <w:rPr>
          <w:rFonts w:ascii="Arial" w:hAnsi="Arial" w:cs="Arial"/>
          <w:sz w:val="22"/>
        </w:rPr>
        <w:t xml:space="preserve"> Regulations 2013 </w:t>
      </w:r>
      <w:r w:rsidRPr="00DD1B91">
        <w:rPr>
          <w:rFonts w:ascii="Arial" w:hAnsi="Arial" w:cs="Arial"/>
          <w:sz w:val="22"/>
        </w:rPr>
        <w:t xml:space="preserve">  </w:t>
      </w:r>
    </w:p>
    <w:p w14:paraId="3BD00960" w14:textId="77777777" w:rsidR="00D965C2" w:rsidRPr="00DD1B91" w:rsidRDefault="00D965C2">
      <w:pPr>
        <w:tabs>
          <w:tab w:val="left" w:pos="709"/>
        </w:tabs>
        <w:jc w:val="both"/>
        <w:rPr>
          <w:rFonts w:ascii="Arial" w:hAnsi="Arial" w:cs="Arial"/>
          <w:sz w:val="22"/>
        </w:rPr>
      </w:pPr>
    </w:p>
    <w:p w14:paraId="370482FD" w14:textId="77777777" w:rsidR="00D965C2" w:rsidRPr="00DD1B91" w:rsidRDefault="00D965C2" w:rsidP="004113D1">
      <w:pPr>
        <w:tabs>
          <w:tab w:val="left" w:pos="709"/>
        </w:tabs>
        <w:ind w:left="709"/>
        <w:jc w:val="both"/>
        <w:rPr>
          <w:rFonts w:ascii="Arial" w:hAnsi="Arial" w:cs="Arial"/>
          <w:sz w:val="22"/>
        </w:rPr>
      </w:pPr>
      <w:r w:rsidRPr="00DD1B91">
        <w:rPr>
          <w:rFonts w:ascii="Arial" w:hAnsi="Arial" w:cs="Arial"/>
          <w:sz w:val="22"/>
        </w:rPr>
        <w:tab/>
        <w:t>“</w:t>
      </w:r>
      <w:r w:rsidRPr="00DD1B91">
        <w:rPr>
          <w:rFonts w:ascii="Arial" w:hAnsi="Arial" w:cs="Arial"/>
          <w:i/>
          <w:sz w:val="22"/>
        </w:rPr>
        <w:t>VHCC Accreditation Application</w:t>
      </w:r>
      <w:r w:rsidRPr="00DD1B91">
        <w:rPr>
          <w:rFonts w:ascii="Arial" w:hAnsi="Arial" w:cs="Arial"/>
          <w:sz w:val="22"/>
        </w:rPr>
        <w:t xml:space="preserve">” means the response from an Applicant Organisation to the </w:t>
      </w:r>
      <w:proofErr w:type="spellStart"/>
      <w:r w:rsidRPr="00DD1B91">
        <w:rPr>
          <w:rFonts w:ascii="Arial" w:hAnsi="Arial" w:cs="Arial"/>
          <w:sz w:val="22"/>
        </w:rPr>
        <w:t>Pre Qualification</w:t>
      </w:r>
      <w:proofErr w:type="spellEnd"/>
      <w:r w:rsidRPr="00DD1B91">
        <w:rPr>
          <w:rFonts w:ascii="Arial" w:hAnsi="Arial" w:cs="Arial"/>
          <w:sz w:val="22"/>
        </w:rPr>
        <w:t xml:space="preserve"> Questionnaire;</w:t>
      </w:r>
    </w:p>
    <w:p w14:paraId="4321F8F4" w14:textId="77777777" w:rsidR="00D965C2" w:rsidRPr="00DD1B91" w:rsidRDefault="00D965C2">
      <w:pPr>
        <w:tabs>
          <w:tab w:val="left" w:pos="709"/>
        </w:tabs>
        <w:jc w:val="both"/>
        <w:rPr>
          <w:rFonts w:ascii="Arial" w:hAnsi="Arial" w:cs="Arial"/>
          <w:sz w:val="22"/>
        </w:rPr>
      </w:pPr>
    </w:p>
    <w:p w14:paraId="095888B4" w14:textId="11BFE67A" w:rsidR="00D965C2" w:rsidRPr="00DD1B91" w:rsidRDefault="00D965C2">
      <w:pPr>
        <w:ind w:left="720" w:hanging="11"/>
        <w:jc w:val="both"/>
        <w:rPr>
          <w:rFonts w:ascii="Arial" w:hAnsi="Arial" w:cs="Arial"/>
          <w:color w:val="000000"/>
          <w:sz w:val="22"/>
        </w:rPr>
      </w:pPr>
      <w:r w:rsidRPr="00DD1B91">
        <w:rPr>
          <w:rFonts w:ascii="Arial" w:hAnsi="Arial" w:cs="Arial"/>
          <w:color w:val="000000"/>
          <w:sz w:val="22"/>
        </w:rPr>
        <w:t>“</w:t>
      </w:r>
      <w:r w:rsidRPr="00DD1B91">
        <w:rPr>
          <w:rFonts w:ascii="Arial" w:hAnsi="Arial" w:cs="Arial"/>
          <w:i/>
          <w:iCs/>
          <w:color w:val="000000"/>
          <w:sz w:val="22"/>
        </w:rPr>
        <w:t>VHCC Accreditation Process</w:t>
      </w:r>
      <w:r w:rsidRPr="00DD1B91">
        <w:rPr>
          <w:rFonts w:ascii="Arial" w:hAnsi="Arial" w:cs="Arial"/>
          <w:color w:val="000000"/>
          <w:sz w:val="22"/>
        </w:rPr>
        <w:t>” means the application process for 20</w:t>
      </w:r>
      <w:r w:rsidR="00457E0F">
        <w:rPr>
          <w:rFonts w:ascii="Arial" w:hAnsi="Arial" w:cs="Arial"/>
          <w:color w:val="000000"/>
          <w:sz w:val="22"/>
        </w:rPr>
        <w:t>22</w:t>
      </w:r>
      <w:r w:rsidRPr="00DD1B91">
        <w:rPr>
          <w:rFonts w:ascii="Arial" w:hAnsi="Arial" w:cs="Arial"/>
          <w:color w:val="000000"/>
          <w:sz w:val="22"/>
        </w:rPr>
        <w:t xml:space="preserve"> VHCC </w:t>
      </w:r>
      <w:r w:rsidR="00E06517" w:rsidRPr="00DD1B91">
        <w:rPr>
          <w:rFonts w:ascii="Arial" w:hAnsi="Arial" w:cs="Arial"/>
          <w:color w:val="000000"/>
          <w:sz w:val="22"/>
        </w:rPr>
        <w:t>Accreditation</w:t>
      </w:r>
      <w:r w:rsidRPr="00DD1B91">
        <w:rPr>
          <w:rFonts w:ascii="Arial" w:hAnsi="Arial" w:cs="Arial"/>
          <w:color w:val="000000"/>
          <w:sz w:val="22"/>
        </w:rPr>
        <w:t>. Organisations and self-employed Advocates do not need to hold any other</w:t>
      </w:r>
      <w:r w:rsidR="00B53013" w:rsidRPr="00DD1B91">
        <w:rPr>
          <w:rFonts w:ascii="Arial" w:hAnsi="Arial" w:cs="Arial"/>
          <w:color w:val="000000"/>
          <w:sz w:val="22"/>
        </w:rPr>
        <w:t xml:space="preserve"> </w:t>
      </w:r>
      <w:r w:rsidR="00362E71" w:rsidRPr="00DD1B91">
        <w:rPr>
          <w:rFonts w:ascii="Arial" w:hAnsi="Arial" w:cs="Arial"/>
          <w:color w:val="000000"/>
          <w:sz w:val="22"/>
        </w:rPr>
        <w:t>L</w:t>
      </w:r>
      <w:r w:rsidR="00B53013" w:rsidRPr="00DD1B91">
        <w:rPr>
          <w:rFonts w:ascii="Arial" w:hAnsi="Arial" w:cs="Arial"/>
          <w:color w:val="000000"/>
          <w:sz w:val="22"/>
        </w:rPr>
        <w:t xml:space="preserve">egal </w:t>
      </w:r>
      <w:r w:rsidR="00362E71" w:rsidRPr="00DD1B91">
        <w:rPr>
          <w:rFonts w:ascii="Arial" w:hAnsi="Arial" w:cs="Arial"/>
          <w:color w:val="000000"/>
          <w:sz w:val="22"/>
        </w:rPr>
        <w:t>A</w:t>
      </w:r>
      <w:r w:rsidR="00B53013" w:rsidRPr="00DD1B91">
        <w:rPr>
          <w:rFonts w:ascii="Arial" w:hAnsi="Arial" w:cs="Arial"/>
          <w:color w:val="000000"/>
          <w:sz w:val="22"/>
        </w:rPr>
        <w:t>id</w:t>
      </w:r>
      <w:r w:rsidRPr="00DD1B91">
        <w:rPr>
          <w:rFonts w:ascii="Arial" w:hAnsi="Arial" w:cs="Arial"/>
          <w:color w:val="000000"/>
          <w:sz w:val="22"/>
        </w:rPr>
        <w:t xml:space="preserve"> contracts to apply;  </w:t>
      </w:r>
    </w:p>
    <w:p w14:paraId="24810FA0" w14:textId="77777777" w:rsidR="00D965C2" w:rsidRPr="00DD1B91" w:rsidRDefault="00D965C2" w:rsidP="002203D1">
      <w:pPr>
        <w:pStyle w:val="Footer"/>
        <w:tabs>
          <w:tab w:val="clear" w:pos="4153"/>
          <w:tab w:val="clear" w:pos="8306"/>
        </w:tabs>
        <w:ind w:left="705"/>
        <w:jc w:val="both"/>
        <w:rPr>
          <w:rFonts w:ascii="Arial" w:hAnsi="Arial" w:cs="Arial"/>
          <w:i/>
          <w:iCs/>
          <w:sz w:val="22"/>
        </w:rPr>
      </w:pPr>
    </w:p>
    <w:p w14:paraId="06412360" w14:textId="77777777" w:rsidR="00D965C2" w:rsidRPr="00DD1B91" w:rsidRDefault="00D965C2" w:rsidP="002203D1">
      <w:pPr>
        <w:pStyle w:val="Footer"/>
        <w:tabs>
          <w:tab w:val="clear" w:pos="4153"/>
          <w:tab w:val="clear" w:pos="8306"/>
        </w:tabs>
        <w:ind w:left="705"/>
        <w:jc w:val="both"/>
        <w:rPr>
          <w:rFonts w:ascii="Arial" w:hAnsi="Arial" w:cs="Arial"/>
          <w:sz w:val="22"/>
        </w:rPr>
      </w:pPr>
      <w:r w:rsidRPr="00DD1B91">
        <w:rPr>
          <w:rFonts w:ascii="Arial" w:hAnsi="Arial" w:cs="Arial"/>
          <w:i/>
          <w:iCs/>
          <w:sz w:val="22"/>
        </w:rPr>
        <w:t>“VHCC Appeals Panel”</w:t>
      </w:r>
      <w:r w:rsidRPr="00DD1B91">
        <w:rPr>
          <w:rFonts w:ascii="Arial" w:hAnsi="Arial" w:cs="Arial"/>
          <w:sz w:val="22"/>
        </w:rPr>
        <w:t xml:space="preserve"> means a panel of committee members</w:t>
      </w:r>
      <w:r w:rsidR="00A12643" w:rsidRPr="00DD1B91">
        <w:rPr>
          <w:rFonts w:ascii="Arial" w:hAnsi="Arial" w:cs="Arial"/>
          <w:sz w:val="22"/>
        </w:rPr>
        <w:t>, appointed under s 2 of the Act,</w:t>
      </w:r>
      <w:r w:rsidRPr="00DD1B91">
        <w:rPr>
          <w:rFonts w:ascii="Arial" w:hAnsi="Arial" w:cs="Arial"/>
          <w:sz w:val="22"/>
        </w:rPr>
        <w:t xml:space="preserve"> who will hear VHCC appeals;</w:t>
      </w:r>
    </w:p>
    <w:p w14:paraId="0BF6E0D6" w14:textId="77777777" w:rsidR="00D965C2" w:rsidRPr="00DD1B91" w:rsidRDefault="00D965C2" w:rsidP="00F21963">
      <w:pPr>
        <w:pStyle w:val="Footer"/>
        <w:tabs>
          <w:tab w:val="clear" w:pos="4153"/>
          <w:tab w:val="clear" w:pos="8306"/>
        </w:tabs>
        <w:ind w:left="709" w:firstLine="11"/>
        <w:jc w:val="both"/>
        <w:rPr>
          <w:rFonts w:ascii="Arial" w:hAnsi="Arial" w:cs="Arial"/>
          <w:sz w:val="22"/>
        </w:rPr>
      </w:pPr>
    </w:p>
    <w:p w14:paraId="191C25BF" w14:textId="77777777" w:rsidR="00D965C2" w:rsidRPr="00DD1B91" w:rsidRDefault="00D965C2" w:rsidP="00F85F1E">
      <w:pPr>
        <w:pStyle w:val="Default"/>
        <w:ind w:left="705"/>
        <w:jc w:val="both"/>
        <w:rPr>
          <w:rFonts w:ascii="Arial" w:hAnsi="Arial" w:cs="Arial"/>
          <w:sz w:val="22"/>
          <w:lang w:val="en-GB"/>
        </w:rPr>
      </w:pPr>
      <w:r w:rsidRPr="00DD1B91">
        <w:rPr>
          <w:rFonts w:ascii="Arial" w:hAnsi="Arial" w:cs="Arial"/>
          <w:sz w:val="22"/>
          <w:lang w:val="en-GB"/>
        </w:rPr>
        <w:t>“</w:t>
      </w:r>
      <w:r w:rsidRPr="00DD1B91">
        <w:rPr>
          <w:rFonts w:ascii="Arial" w:hAnsi="Arial" w:cs="Arial"/>
          <w:i/>
          <w:sz w:val="22"/>
          <w:lang w:val="en-GB"/>
        </w:rPr>
        <w:t>VHCC Category Assessment Sheet</w:t>
      </w:r>
      <w:r w:rsidRPr="00DD1B91">
        <w:rPr>
          <w:rFonts w:ascii="Arial" w:hAnsi="Arial" w:cs="Arial"/>
          <w:sz w:val="22"/>
          <w:lang w:val="en-GB"/>
        </w:rPr>
        <w:t xml:space="preserve">” means </w:t>
      </w:r>
      <w:r w:rsidR="00B53013" w:rsidRPr="00DD1B91">
        <w:rPr>
          <w:rFonts w:ascii="Arial" w:hAnsi="Arial" w:cs="Arial"/>
          <w:sz w:val="22"/>
          <w:lang w:val="en-GB"/>
        </w:rPr>
        <w:t>our</w:t>
      </w:r>
      <w:r w:rsidRPr="00DD1B91">
        <w:rPr>
          <w:rFonts w:ascii="Arial" w:hAnsi="Arial" w:cs="Arial"/>
          <w:sz w:val="22"/>
          <w:lang w:val="en-GB"/>
        </w:rPr>
        <w:t xml:space="preserve"> standard document </w:t>
      </w:r>
      <w:r w:rsidR="00811B41" w:rsidRPr="00DD1B91">
        <w:rPr>
          <w:rFonts w:ascii="Arial" w:hAnsi="Arial" w:cs="Arial"/>
          <w:sz w:val="22"/>
          <w:lang w:val="en-GB"/>
        </w:rPr>
        <w:t xml:space="preserve">which we request the </w:t>
      </w:r>
      <w:r w:rsidR="003B5509" w:rsidRPr="00DD1B91">
        <w:rPr>
          <w:rFonts w:ascii="Arial" w:hAnsi="Arial" w:cs="Arial"/>
          <w:sz w:val="22"/>
          <w:lang w:val="en-GB"/>
        </w:rPr>
        <w:t>organis</w:t>
      </w:r>
      <w:r w:rsidR="0026194D" w:rsidRPr="00DD1B91">
        <w:rPr>
          <w:rFonts w:ascii="Arial" w:hAnsi="Arial" w:cs="Arial"/>
          <w:sz w:val="22"/>
          <w:lang w:val="en-GB"/>
        </w:rPr>
        <w:t xml:space="preserve">ation </w:t>
      </w:r>
      <w:r w:rsidR="00811B41" w:rsidRPr="00DD1B91">
        <w:rPr>
          <w:rFonts w:ascii="Arial" w:hAnsi="Arial" w:cs="Arial"/>
          <w:sz w:val="22"/>
          <w:lang w:val="en-GB"/>
        </w:rPr>
        <w:t>to complete</w:t>
      </w:r>
      <w:r w:rsidRPr="00DD1B91">
        <w:rPr>
          <w:rFonts w:ascii="Arial" w:hAnsi="Arial" w:cs="Arial"/>
          <w:sz w:val="22"/>
          <w:lang w:val="en-GB"/>
        </w:rPr>
        <w:t xml:space="preserve"> to inform </w:t>
      </w:r>
      <w:r w:rsidR="00B53013" w:rsidRPr="00DD1B91">
        <w:rPr>
          <w:rFonts w:ascii="Arial" w:hAnsi="Arial" w:cs="Arial"/>
          <w:sz w:val="22"/>
          <w:lang w:val="en-GB"/>
        </w:rPr>
        <w:t>our</w:t>
      </w:r>
      <w:r w:rsidRPr="00DD1B91">
        <w:rPr>
          <w:rFonts w:ascii="Arial" w:hAnsi="Arial" w:cs="Arial"/>
          <w:sz w:val="22"/>
          <w:lang w:val="en-GB"/>
        </w:rPr>
        <w:t xml:space="preserve"> decision on the VHCC category;</w:t>
      </w:r>
    </w:p>
    <w:p w14:paraId="67E0C61C" w14:textId="77777777" w:rsidR="00D965C2" w:rsidRPr="00DD1B91" w:rsidRDefault="00D965C2" w:rsidP="00F21963">
      <w:pPr>
        <w:pStyle w:val="Footer"/>
        <w:tabs>
          <w:tab w:val="clear" w:pos="4153"/>
          <w:tab w:val="clear" w:pos="8306"/>
        </w:tabs>
        <w:ind w:left="709" w:firstLine="11"/>
        <w:jc w:val="both"/>
        <w:rPr>
          <w:rFonts w:ascii="Arial" w:hAnsi="Arial" w:cs="Arial"/>
          <w:sz w:val="22"/>
        </w:rPr>
      </w:pPr>
    </w:p>
    <w:p w14:paraId="351D0314" w14:textId="48BFFF66" w:rsidR="00D965C2" w:rsidRPr="00DD1B91" w:rsidRDefault="00D965C2" w:rsidP="00F21963">
      <w:pPr>
        <w:pStyle w:val="Footer"/>
        <w:tabs>
          <w:tab w:val="clear" w:pos="4153"/>
          <w:tab w:val="clear" w:pos="8306"/>
        </w:tabs>
        <w:ind w:left="709" w:firstLine="11"/>
        <w:jc w:val="both"/>
        <w:rPr>
          <w:rFonts w:ascii="Arial" w:hAnsi="Arial" w:cs="Arial"/>
          <w:sz w:val="22"/>
        </w:rPr>
      </w:pPr>
      <w:r w:rsidRPr="00DD1B91">
        <w:rPr>
          <w:rFonts w:ascii="Arial" w:hAnsi="Arial" w:cs="Arial"/>
          <w:sz w:val="22"/>
        </w:rPr>
        <w:t>“</w:t>
      </w:r>
      <w:r w:rsidRPr="00DD1B91">
        <w:rPr>
          <w:rFonts w:ascii="Arial" w:hAnsi="Arial" w:cs="Arial"/>
          <w:i/>
          <w:sz w:val="22"/>
        </w:rPr>
        <w:t>VHCC Case Manager</w:t>
      </w:r>
      <w:r w:rsidRPr="00DD1B91">
        <w:rPr>
          <w:rFonts w:ascii="Arial" w:hAnsi="Arial" w:cs="Arial"/>
          <w:sz w:val="22"/>
        </w:rPr>
        <w:t xml:space="preserve">” means </w:t>
      </w:r>
      <w:r w:rsidR="00CB04FD" w:rsidRPr="00DD1B91">
        <w:rPr>
          <w:rFonts w:ascii="Arial" w:hAnsi="Arial" w:cs="Arial"/>
          <w:sz w:val="22"/>
        </w:rPr>
        <w:t>an individual nominated by us</w:t>
      </w:r>
      <w:r w:rsidRPr="00DD1B91">
        <w:rPr>
          <w:rFonts w:ascii="Arial" w:hAnsi="Arial" w:cs="Arial"/>
          <w:sz w:val="22"/>
        </w:rPr>
        <w:t xml:space="preserve"> who will be responsible for the day-to-day running of each 20</w:t>
      </w:r>
      <w:r w:rsidR="00457E0F">
        <w:rPr>
          <w:rFonts w:ascii="Arial" w:hAnsi="Arial" w:cs="Arial"/>
          <w:sz w:val="22"/>
        </w:rPr>
        <w:t>22</w:t>
      </w:r>
      <w:r w:rsidRPr="00DD1B91">
        <w:rPr>
          <w:rFonts w:ascii="Arial" w:hAnsi="Arial" w:cs="Arial"/>
          <w:sz w:val="22"/>
        </w:rPr>
        <w:t xml:space="preserve"> VHCC </w:t>
      </w:r>
      <w:proofErr w:type="gramStart"/>
      <w:r w:rsidRPr="00DD1B91">
        <w:rPr>
          <w:rFonts w:ascii="Arial" w:hAnsi="Arial" w:cs="Arial"/>
          <w:sz w:val="22"/>
        </w:rPr>
        <w:t>Contract;</w:t>
      </w:r>
      <w:proofErr w:type="gramEnd"/>
    </w:p>
    <w:p w14:paraId="350BE71D" w14:textId="77777777" w:rsidR="00D965C2" w:rsidRPr="00DD1B91" w:rsidRDefault="00D965C2" w:rsidP="00F21963">
      <w:pPr>
        <w:pStyle w:val="Footer"/>
        <w:tabs>
          <w:tab w:val="clear" w:pos="4153"/>
          <w:tab w:val="clear" w:pos="8306"/>
        </w:tabs>
        <w:ind w:left="709" w:firstLine="11"/>
        <w:jc w:val="both"/>
        <w:rPr>
          <w:rFonts w:ascii="Arial" w:hAnsi="Arial" w:cs="Arial"/>
          <w:sz w:val="22"/>
        </w:rPr>
      </w:pPr>
    </w:p>
    <w:p w14:paraId="24AE1D00" w14:textId="77777777" w:rsidR="00D965C2" w:rsidRPr="00DD1B91" w:rsidRDefault="00D965C2" w:rsidP="00F21963">
      <w:pPr>
        <w:pStyle w:val="Footer"/>
        <w:tabs>
          <w:tab w:val="clear" w:pos="4153"/>
          <w:tab w:val="clear" w:pos="8306"/>
        </w:tabs>
        <w:ind w:left="709" w:firstLine="11"/>
        <w:jc w:val="both"/>
        <w:rPr>
          <w:rFonts w:ascii="Arial" w:hAnsi="Arial" w:cs="Arial"/>
          <w:sz w:val="22"/>
        </w:rPr>
      </w:pPr>
      <w:r w:rsidRPr="00DD1B91">
        <w:rPr>
          <w:rFonts w:ascii="Arial" w:hAnsi="Arial" w:cs="Arial"/>
          <w:i/>
          <w:sz w:val="22"/>
        </w:rPr>
        <w:t xml:space="preserve">“VHCC Decision Letter” </w:t>
      </w:r>
      <w:r w:rsidRPr="00DD1B91">
        <w:rPr>
          <w:rFonts w:ascii="Arial" w:hAnsi="Arial" w:cs="Arial"/>
          <w:sz w:val="22"/>
        </w:rPr>
        <w:t xml:space="preserve">means the letter that </w:t>
      </w:r>
      <w:r w:rsidR="00120DC2" w:rsidRPr="00DD1B91">
        <w:rPr>
          <w:rFonts w:ascii="Arial" w:hAnsi="Arial" w:cs="Arial"/>
          <w:sz w:val="22"/>
        </w:rPr>
        <w:t xml:space="preserve">we </w:t>
      </w:r>
      <w:r w:rsidRPr="00DD1B91">
        <w:rPr>
          <w:rFonts w:ascii="Arial" w:hAnsi="Arial" w:cs="Arial"/>
          <w:sz w:val="22"/>
        </w:rPr>
        <w:t xml:space="preserve">will send the organisation if </w:t>
      </w:r>
      <w:r w:rsidR="00120DC2" w:rsidRPr="00DD1B91">
        <w:rPr>
          <w:rFonts w:ascii="Arial" w:hAnsi="Arial" w:cs="Arial"/>
          <w:sz w:val="22"/>
        </w:rPr>
        <w:t>we a</w:t>
      </w:r>
      <w:r w:rsidRPr="00DD1B91">
        <w:rPr>
          <w:rFonts w:ascii="Arial" w:hAnsi="Arial" w:cs="Arial"/>
          <w:sz w:val="22"/>
        </w:rPr>
        <w:t>gree that a notified case falls within the definition of a VHCC;</w:t>
      </w:r>
    </w:p>
    <w:p w14:paraId="469B5E32" w14:textId="77777777" w:rsidR="00D965C2" w:rsidRPr="00DD1B91" w:rsidRDefault="00D965C2">
      <w:pPr>
        <w:pStyle w:val="Default"/>
        <w:rPr>
          <w:rFonts w:ascii="Arial" w:hAnsi="Arial" w:cs="Arial"/>
          <w:sz w:val="22"/>
          <w:lang w:val="en-GB"/>
        </w:rPr>
      </w:pPr>
    </w:p>
    <w:p w14:paraId="51796BCB" w14:textId="523BA077" w:rsidR="00D965C2" w:rsidRPr="00DD1B91" w:rsidRDefault="00D965C2" w:rsidP="00652F43">
      <w:pPr>
        <w:widowControl/>
        <w:autoSpaceDE w:val="0"/>
        <w:autoSpaceDN w:val="0"/>
        <w:adjustRightInd w:val="0"/>
        <w:ind w:left="709"/>
        <w:rPr>
          <w:rFonts w:ascii="Arial" w:hAnsi="Arial" w:cs="Arial"/>
        </w:rPr>
      </w:pPr>
      <w:r w:rsidRPr="00DD1B91">
        <w:rPr>
          <w:rFonts w:ascii="Arial" w:hAnsi="Arial" w:cs="Arial"/>
          <w:sz w:val="22"/>
        </w:rPr>
        <w:t>"</w:t>
      </w:r>
      <w:r w:rsidRPr="00DD1B91">
        <w:rPr>
          <w:rFonts w:ascii="Arial" w:hAnsi="Arial" w:cs="Arial"/>
          <w:i/>
          <w:iCs/>
          <w:sz w:val="22"/>
        </w:rPr>
        <w:t xml:space="preserve">VHCC Notification Request </w:t>
      </w:r>
      <w:proofErr w:type="gramStart"/>
      <w:r w:rsidRPr="00DD1B91">
        <w:rPr>
          <w:rFonts w:ascii="Arial" w:hAnsi="Arial" w:cs="Arial"/>
          <w:i/>
          <w:iCs/>
          <w:sz w:val="22"/>
        </w:rPr>
        <w:t xml:space="preserve">Form </w:t>
      </w:r>
      <w:r w:rsidRPr="00DD1B91">
        <w:rPr>
          <w:rFonts w:ascii="Arial" w:hAnsi="Arial" w:cs="Arial"/>
          <w:sz w:val="22"/>
        </w:rPr>
        <w:t xml:space="preserve"> means</w:t>
      </w:r>
      <w:proofErr w:type="gramEnd"/>
      <w:r w:rsidRPr="00DD1B91">
        <w:rPr>
          <w:rFonts w:ascii="Arial" w:hAnsi="Arial" w:cs="Arial"/>
          <w:kern w:val="0"/>
          <w:sz w:val="22"/>
          <w:szCs w:val="22"/>
        </w:rPr>
        <w:t xml:space="preserve"> the form provided by </w:t>
      </w:r>
      <w:r w:rsidR="003946C0" w:rsidRPr="00DD1B91">
        <w:rPr>
          <w:rFonts w:ascii="Arial" w:hAnsi="Arial" w:cs="Arial"/>
          <w:kern w:val="0"/>
          <w:sz w:val="22"/>
          <w:szCs w:val="22"/>
        </w:rPr>
        <w:t>us</w:t>
      </w:r>
      <w:r w:rsidR="003B6777" w:rsidRPr="00DD1B91">
        <w:rPr>
          <w:rFonts w:ascii="Arial" w:hAnsi="Arial" w:cs="Arial"/>
          <w:kern w:val="0"/>
          <w:sz w:val="22"/>
          <w:szCs w:val="22"/>
        </w:rPr>
        <w:t xml:space="preserve"> </w:t>
      </w:r>
      <w:r w:rsidRPr="00DD1B91">
        <w:rPr>
          <w:rFonts w:ascii="Arial" w:hAnsi="Arial" w:cs="Arial"/>
          <w:kern w:val="0"/>
          <w:sz w:val="22"/>
          <w:szCs w:val="22"/>
        </w:rPr>
        <w:t>to</w:t>
      </w:r>
      <w:r w:rsidR="004F69B0" w:rsidRPr="00DD1B91">
        <w:rPr>
          <w:rFonts w:ascii="Arial" w:hAnsi="Arial" w:cs="Arial"/>
          <w:kern w:val="0"/>
          <w:sz w:val="22"/>
          <w:szCs w:val="22"/>
        </w:rPr>
        <w:t xml:space="preserve"> a</w:t>
      </w:r>
      <w:r w:rsidR="00E72E3F" w:rsidRPr="00DD1B91">
        <w:rPr>
          <w:rFonts w:ascii="Arial" w:hAnsi="Arial" w:cs="Arial"/>
          <w:kern w:val="0"/>
          <w:sz w:val="22"/>
          <w:szCs w:val="22"/>
        </w:rPr>
        <w:t>n</w:t>
      </w:r>
      <w:r w:rsidR="00AD6AE8" w:rsidRPr="00DD1B91">
        <w:rPr>
          <w:rFonts w:ascii="Arial" w:hAnsi="Arial" w:cs="Arial"/>
          <w:kern w:val="0"/>
          <w:sz w:val="22"/>
          <w:szCs w:val="22"/>
        </w:rPr>
        <w:t xml:space="preserve"> </w:t>
      </w:r>
      <w:r w:rsidR="007D0264" w:rsidRPr="00DD1B91">
        <w:rPr>
          <w:rFonts w:ascii="Arial" w:hAnsi="Arial" w:cs="Arial"/>
          <w:kern w:val="0"/>
          <w:sz w:val="22"/>
          <w:szCs w:val="22"/>
        </w:rPr>
        <w:t>organis</w:t>
      </w:r>
      <w:r w:rsidR="004F69B0" w:rsidRPr="00DD1B91">
        <w:rPr>
          <w:rFonts w:ascii="Arial" w:hAnsi="Arial" w:cs="Arial"/>
          <w:kern w:val="0"/>
          <w:sz w:val="22"/>
          <w:szCs w:val="22"/>
        </w:rPr>
        <w:t>ation to</w:t>
      </w:r>
      <w:r w:rsidRPr="00DD1B91">
        <w:rPr>
          <w:rFonts w:ascii="Arial" w:hAnsi="Arial" w:cs="Arial"/>
          <w:kern w:val="0"/>
          <w:sz w:val="22"/>
          <w:szCs w:val="22"/>
        </w:rPr>
        <w:t xml:space="preserve"> use when notifying </w:t>
      </w:r>
      <w:r w:rsidR="003946C0" w:rsidRPr="00DD1B91">
        <w:rPr>
          <w:rFonts w:ascii="Arial" w:hAnsi="Arial" w:cs="Arial"/>
          <w:kern w:val="0"/>
          <w:sz w:val="22"/>
          <w:szCs w:val="22"/>
        </w:rPr>
        <w:t>us</w:t>
      </w:r>
      <w:r w:rsidR="003B6777" w:rsidRPr="00DD1B91">
        <w:rPr>
          <w:rFonts w:ascii="Arial" w:hAnsi="Arial" w:cs="Arial"/>
          <w:kern w:val="0"/>
          <w:sz w:val="22"/>
          <w:szCs w:val="22"/>
        </w:rPr>
        <w:t xml:space="preserve"> </w:t>
      </w:r>
      <w:r w:rsidRPr="00DD1B91">
        <w:rPr>
          <w:rFonts w:ascii="Arial" w:hAnsi="Arial" w:cs="Arial"/>
          <w:kern w:val="0"/>
          <w:sz w:val="22"/>
          <w:szCs w:val="22"/>
        </w:rPr>
        <w:t>as soon as it appears that a case will be, or is likely to be, a VHCC;</w:t>
      </w:r>
    </w:p>
    <w:p w14:paraId="3A293D76" w14:textId="77777777" w:rsidR="00D965C2" w:rsidRPr="00DD1B91" w:rsidRDefault="00D965C2">
      <w:pPr>
        <w:tabs>
          <w:tab w:val="left" w:pos="709"/>
        </w:tabs>
        <w:ind w:left="709"/>
        <w:jc w:val="both"/>
        <w:rPr>
          <w:rFonts w:ascii="Arial" w:hAnsi="Arial" w:cs="Arial"/>
          <w:sz w:val="22"/>
        </w:rPr>
      </w:pPr>
    </w:p>
    <w:p w14:paraId="5B27B53A" w14:textId="3E3C8D78" w:rsidR="00D965C2" w:rsidRPr="00DD1B91" w:rsidRDefault="00D965C2">
      <w:pPr>
        <w:tabs>
          <w:tab w:val="left" w:pos="709"/>
        </w:tabs>
        <w:ind w:left="709"/>
        <w:jc w:val="both"/>
        <w:rPr>
          <w:rFonts w:ascii="Arial" w:hAnsi="Arial" w:cs="Arial"/>
          <w:sz w:val="22"/>
        </w:rPr>
      </w:pPr>
      <w:r w:rsidRPr="00DD1B91">
        <w:rPr>
          <w:rFonts w:ascii="Arial" w:hAnsi="Arial" w:cs="Arial"/>
          <w:sz w:val="22"/>
        </w:rPr>
        <w:tab/>
        <w:t>“</w:t>
      </w:r>
      <w:r w:rsidRPr="00DD1B91">
        <w:rPr>
          <w:rFonts w:ascii="Arial" w:hAnsi="Arial" w:cs="Arial"/>
          <w:i/>
          <w:iCs/>
          <w:sz w:val="22"/>
        </w:rPr>
        <w:t>VHCC Supervisor</w:t>
      </w:r>
      <w:r w:rsidRPr="00DD1B91">
        <w:rPr>
          <w:rFonts w:ascii="Arial" w:hAnsi="Arial" w:cs="Arial"/>
          <w:sz w:val="22"/>
        </w:rPr>
        <w:t xml:space="preserve">” is a partner, principal or employee of the Applicant Organisation who is authorised to and actively supervises in accordance with the VHCC Arrangements </w:t>
      </w:r>
      <w:proofErr w:type="gramStart"/>
      <w:r w:rsidRPr="00DD1B91">
        <w:rPr>
          <w:rFonts w:ascii="Arial" w:hAnsi="Arial" w:cs="Arial"/>
          <w:sz w:val="22"/>
        </w:rPr>
        <w:t>20</w:t>
      </w:r>
      <w:r w:rsidR="0056016C">
        <w:rPr>
          <w:rFonts w:ascii="Arial" w:hAnsi="Arial" w:cs="Arial"/>
          <w:sz w:val="22"/>
        </w:rPr>
        <w:t>22</w:t>
      </w:r>
      <w:r w:rsidRPr="00DD1B91">
        <w:rPr>
          <w:rFonts w:ascii="Arial" w:hAnsi="Arial" w:cs="Arial"/>
          <w:sz w:val="22"/>
        </w:rPr>
        <w:t>;</w:t>
      </w:r>
      <w:proofErr w:type="gramEnd"/>
    </w:p>
    <w:p w14:paraId="1D60585A" w14:textId="77777777" w:rsidR="00D965C2" w:rsidRPr="00DD1B91" w:rsidRDefault="00D965C2">
      <w:pPr>
        <w:tabs>
          <w:tab w:val="left" w:pos="709"/>
        </w:tabs>
        <w:jc w:val="both"/>
        <w:rPr>
          <w:rFonts w:ascii="Arial" w:hAnsi="Arial" w:cs="Arial"/>
          <w:i/>
          <w:iCs/>
          <w:sz w:val="22"/>
        </w:rPr>
      </w:pPr>
    </w:p>
    <w:p w14:paraId="142A25DA" w14:textId="77777777" w:rsidR="00D965C2" w:rsidRPr="00DD1B91" w:rsidRDefault="00D965C2">
      <w:pPr>
        <w:tabs>
          <w:tab w:val="left" w:pos="709"/>
        </w:tabs>
        <w:ind w:left="709"/>
        <w:jc w:val="both"/>
        <w:rPr>
          <w:rFonts w:ascii="Arial" w:hAnsi="Arial" w:cs="Arial"/>
          <w:sz w:val="22"/>
        </w:rPr>
      </w:pPr>
      <w:r w:rsidRPr="00DD1B91">
        <w:rPr>
          <w:rFonts w:ascii="Arial" w:hAnsi="Arial" w:cs="Arial"/>
          <w:i/>
          <w:iCs/>
          <w:sz w:val="22"/>
        </w:rPr>
        <w:tab/>
        <w:t>“VHCC Work”</w:t>
      </w:r>
      <w:r w:rsidRPr="00DD1B91">
        <w:rPr>
          <w:rFonts w:ascii="Arial" w:hAnsi="Arial" w:cs="Arial"/>
          <w:sz w:val="22"/>
        </w:rPr>
        <w:t xml:space="preserve"> means work reasonably and actually undertaken from the date </w:t>
      </w:r>
      <w:r w:rsidR="00B52FC7" w:rsidRPr="00DD1B91">
        <w:rPr>
          <w:rFonts w:ascii="Arial" w:hAnsi="Arial" w:cs="Arial"/>
          <w:sz w:val="22"/>
        </w:rPr>
        <w:t>of a determination that an individual qualified for Criminal Legal Aid</w:t>
      </w:r>
      <w:r w:rsidRPr="00DD1B91">
        <w:rPr>
          <w:rFonts w:ascii="Arial" w:hAnsi="Arial" w:cs="Arial"/>
          <w:sz w:val="22"/>
        </w:rPr>
        <w:t xml:space="preserve"> and</w:t>
      </w:r>
      <w:r w:rsidR="00B53013" w:rsidRPr="00DD1B91">
        <w:rPr>
          <w:rFonts w:ascii="Arial" w:hAnsi="Arial" w:cs="Arial"/>
          <w:sz w:val="22"/>
        </w:rPr>
        <w:t>,</w:t>
      </w:r>
      <w:r w:rsidRPr="00DD1B91">
        <w:rPr>
          <w:rFonts w:ascii="Arial" w:hAnsi="Arial" w:cs="Arial"/>
          <w:sz w:val="22"/>
        </w:rPr>
        <w:t xml:space="preserve"> where it is undertaken following the Stage 1 Start Date, it has been agreed in advance with the VHCC Case Manager.</w:t>
      </w:r>
    </w:p>
    <w:p w14:paraId="2FFAD5AB" w14:textId="77777777" w:rsidR="00D965C2" w:rsidRPr="00DD1B91" w:rsidRDefault="00D965C2">
      <w:pPr>
        <w:tabs>
          <w:tab w:val="left" w:pos="709"/>
        </w:tabs>
        <w:jc w:val="both"/>
        <w:rPr>
          <w:rFonts w:ascii="Arial" w:hAnsi="Arial" w:cs="Arial"/>
          <w:sz w:val="22"/>
        </w:rPr>
      </w:pPr>
    </w:p>
    <w:p w14:paraId="44E3C0CF" w14:textId="77777777" w:rsidR="00D965C2" w:rsidRPr="00DD1B91" w:rsidRDefault="00D965C2">
      <w:pPr>
        <w:pStyle w:val="BodyTextIndent2"/>
        <w:rPr>
          <w:rFonts w:cs="Arial"/>
          <w:sz w:val="22"/>
        </w:rPr>
      </w:pPr>
      <w:r w:rsidRPr="00DD1B91">
        <w:rPr>
          <w:rFonts w:cs="Arial"/>
          <w:sz w:val="22"/>
        </w:rPr>
        <w:t xml:space="preserve">2.2 </w:t>
      </w:r>
      <w:r w:rsidRPr="00DD1B91">
        <w:rPr>
          <w:rFonts w:cs="Arial"/>
          <w:sz w:val="22"/>
        </w:rPr>
        <w:tab/>
        <w:t>Paragraph headings in these Arrangements are inserted for convenience only and do not affect its interpretation.</w:t>
      </w:r>
    </w:p>
    <w:p w14:paraId="7068AE2C" w14:textId="77777777" w:rsidR="00D965C2" w:rsidRPr="00DD1B91" w:rsidRDefault="00D965C2">
      <w:pPr>
        <w:jc w:val="both"/>
        <w:rPr>
          <w:rFonts w:ascii="Arial" w:hAnsi="Arial" w:cs="Arial"/>
          <w:sz w:val="22"/>
        </w:rPr>
      </w:pPr>
    </w:p>
    <w:p w14:paraId="7AEEBA2D" w14:textId="77777777" w:rsidR="00D965C2" w:rsidRPr="00DD1B91" w:rsidRDefault="00D965C2">
      <w:pPr>
        <w:ind w:left="720" w:hanging="720"/>
        <w:jc w:val="both"/>
        <w:rPr>
          <w:rFonts w:ascii="Arial" w:hAnsi="Arial" w:cs="Arial"/>
          <w:sz w:val="22"/>
        </w:rPr>
      </w:pPr>
      <w:r w:rsidRPr="00DD1B91">
        <w:rPr>
          <w:rFonts w:ascii="Arial" w:hAnsi="Arial" w:cs="Arial"/>
          <w:sz w:val="22"/>
        </w:rPr>
        <w:t xml:space="preserve">2.3 </w:t>
      </w:r>
      <w:r w:rsidRPr="00DD1B91">
        <w:rPr>
          <w:rFonts w:ascii="Arial" w:hAnsi="Arial" w:cs="Arial"/>
          <w:sz w:val="22"/>
        </w:rPr>
        <w:tab/>
        <w:t>Words denoting any particular gender include all other genders. Words denoting the singular include the plural and vice versa.</w:t>
      </w:r>
    </w:p>
    <w:p w14:paraId="33695BA4" w14:textId="77777777" w:rsidR="00D965C2" w:rsidRPr="00DD1B91" w:rsidRDefault="00D965C2">
      <w:pPr>
        <w:jc w:val="both"/>
        <w:rPr>
          <w:rFonts w:ascii="Arial" w:hAnsi="Arial" w:cs="Arial"/>
          <w:sz w:val="22"/>
        </w:rPr>
      </w:pPr>
    </w:p>
    <w:p w14:paraId="6BED6FD4" w14:textId="77777777" w:rsidR="0013063C" w:rsidRPr="00DD1B91" w:rsidRDefault="00D965C2" w:rsidP="00337E10">
      <w:pPr>
        <w:pStyle w:val="BodyText"/>
        <w:tabs>
          <w:tab w:val="clear" w:pos="709"/>
        </w:tabs>
        <w:ind w:left="720" w:hanging="720"/>
        <w:rPr>
          <w:rFonts w:cs="Arial"/>
          <w:sz w:val="22"/>
          <w:lang w:val="en-GB"/>
        </w:rPr>
      </w:pPr>
      <w:r w:rsidRPr="00DD1B91">
        <w:rPr>
          <w:rFonts w:cs="Arial"/>
          <w:sz w:val="22"/>
          <w:lang w:val="en-GB"/>
        </w:rPr>
        <w:t xml:space="preserve">2.4 </w:t>
      </w:r>
      <w:r w:rsidRPr="00DD1B91">
        <w:rPr>
          <w:rFonts w:cs="Arial"/>
          <w:sz w:val="22"/>
          <w:lang w:val="en-GB"/>
        </w:rPr>
        <w:tab/>
        <w:t>In these Arrangements,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w:t>
      </w:r>
      <w:r w:rsidR="0013063C" w:rsidRPr="00DD1B91">
        <w:rPr>
          <w:rFonts w:cs="Arial"/>
          <w:sz w:val="22"/>
          <w:lang w:val="en-GB"/>
        </w:rPr>
        <w:t xml:space="preserve"> </w:t>
      </w:r>
      <w:r w:rsidRPr="00DD1B91">
        <w:rPr>
          <w:rFonts w:cs="Arial"/>
          <w:sz w:val="22"/>
          <w:lang w:val="en-GB"/>
        </w:rPr>
        <w:t>under and any conditions attaching thereto.</w:t>
      </w:r>
    </w:p>
    <w:p w14:paraId="0EE7FC46" w14:textId="77777777" w:rsidR="0013063C" w:rsidRPr="00DD1B91" w:rsidRDefault="0013063C">
      <w:pPr>
        <w:widowControl/>
        <w:rPr>
          <w:rFonts w:ascii="Arial" w:hAnsi="Arial" w:cs="Arial"/>
          <w:sz w:val="22"/>
        </w:rPr>
      </w:pPr>
      <w:r w:rsidRPr="00DD1B91">
        <w:rPr>
          <w:rFonts w:ascii="Arial" w:hAnsi="Arial" w:cs="Arial"/>
          <w:sz w:val="22"/>
        </w:rPr>
        <w:br w:type="page"/>
      </w:r>
    </w:p>
    <w:p w14:paraId="74C5BE67" w14:textId="77777777" w:rsidR="00D965C2" w:rsidRPr="00DD1B91" w:rsidRDefault="00D965C2" w:rsidP="00337E10">
      <w:pPr>
        <w:pStyle w:val="BodyText"/>
        <w:tabs>
          <w:tab w:val="clear" w:pos="709"/>
        </w:tabs>
        <w:ind w:left="720" w:hanging="720"/>
        <w:rPr>
          <w:rFonts w:cs="Arial"/>
          <w:lang w:val="en-GB"/>
        </w:rPr>
      </w:pPr>
    </w:p>
    <w:p w14:paraId="61265F5D" w14:textId="77777777" w:rsidR="00D965C2" w:rsidRPr="00DD1B91" w:rsidRDefault="00D965C2">
      <w:pPr>
        <w:tabs>
          <w:tab w:val="left" w:pos="709"/>
        </w:tabs>
        <w:jc w:val="both"/>
        <w:rPr>
          <w:rFonts w:ascii="Arial" w:hAnsi="Arial" w:cs="Arial"/>
          <w:i/>
          <w:iCs/>
          <w:sz w:val="22"/>
        </w:rPr>
      </w:pPr>
    </w:p>
    <w:p w14:paraId="18256CFF" w14:textId="77777777" w:rsidR="00D965C2" w:rsidRPr="00DD1B91" w:rsidRDefault="00D965C2">
      <w:pPr>
        <w:pBdr>
          <w:top w:val="single" w:sz="4" w:space="1" w:color="auto"/>
          <w:left w:val="single" w:sz="4" w:space="4" w:color="auto"/>
          <w:bottom w:val="single" w:sz="4" w:space="1" w:color="auto"/>
          <w:right w:val="single" w:sz="4" w:space="4" w:color="auto"/>
        </w:pBdr>
        <w:shd w:val="clear" w:color="auto" w:fill="D9D9D9"/>
        <w:tabs>
          <w:tab w:val="left" w:pos="709"/>
        </w:tabs>
        <w:jc w:val="both"/>
        <w:rPr>
          <w:rFonts w:ascii="Arial" w:hAnsi="Arial" w:cs="Arial"/>
          <w:b/>
          <w:iCs/>
          <w:sz w:val="28"/>
          <w:szCs w:val="28"/>
        </w:rPr>
      </w:pPr>
      <w:r w:rsidRPr="00DD1B91">
        <w:rPr>
          <w:rFonts w:ascii="Arial" w:hAnsi="Arial" w:cs="Arial"/>
          <w:b/>
          <w:iCs/>
          <w:sz w:val="28"/>
          <w:szCs w:val="28"/>
        </w:rPr>
        <w:t>PART A</w:t>
      </w:r>
    </w:p>
    <w:p w14:paraId="6ED32FED" w14:textId="77777777" w:rsidR="00D965C2" w:rsidRPr="00DD1B91" w:rsidRDefault="00D965C2">
      <w:pPr>
        <w:tabs>
          <w:tab w:val="left" w:pos="709"/>
        </w:tabs>
        <w:jc w:val="both"/>
        <w:rPr>
          <w:rFonts w:ascii="Arial" w:hAnsi="Arial" w:cs="Arial"/>
          <w:i/>
          <w:iCs/>
          <w:sz w:val="22"/>
        </w:rPr>
      </w:pPr>
    </w:p>
    <w:p w14:paraId="36E28744" w14:textId="77777777" w:rsidR="00D965C2" w:rsidRPr="00DD1B91" w:rsidRDefault="00D965C2">
      <w:pPr>
        <w:tabs>
          <w:tab w:val="left" w:pos="709"/>
        </w:tabs>
        <w:jc w:val="both"/>
        <w:rPr>
          <w:rFonts w:ascii="Arial" w:hAnsi="Arial" w:cs="Arial"/>
          <w:b/>
          <w:iCs/>
          <w:sz w:val="28"/>
          <w:szCs w:val="28"/>
        </w:rPr>
      </w:pPr>
      <w:r w:rsidRPr="00DD1B91">
        <w:rPr>
          <w:rFonts w:ascii="Arial" w:hAnsi="Arial" w:cs="Arial"/>
          <w:b/>
          <w:iCs/>
          <w:sz w:val="28"/>
          <w:szCs w:val="28"/>
        </w:rPr>
        <w:t>3.</w:t>
      </w:r>
      <w:r w:rsidRPr="00DD1B91">
        <w:rPr>
          <w:rFonts w:ascii="Arial" w:hAnsi="Arial" w:cs="Arial"/>
          <w:b/>
          <w:iCs/>
          <w:sz w:val="28"/>
          <w:szCs w:val="28"/>
        </w:rPr>
        <w:tab/>
        <w:t>General</w:t>
      </w:r>
    </w:p>
    <w:p w14:paraId="2B6C1266" w14:textId="77777777" w:rsidR="00D965C2" w:rsidRPr="00DD1B91" w:rsidRDefault="00D965C2">
      <w:pPr>
        <w:tabs>
          <w:tab w:val="left" w:pos="709"/>
        </w:tabs>
        <w:jc w:val="both"/>
        <w:rPr>
          <w:rFonts w:ascii="Arial" w:hAnsi="Arial" w:cs="Arial"/>
          <w:i/>
          <w:iCs/>
          <w:sz w:val="22"/>
        </w:rPr>
      </w:pPr>
    </w:p>
    <w:p w14:paraId="6C0A8C99" w14:textId="4F0DF8ED" w:rsidR="00D965C2" w:rsidRPr="00DD1B91" w:rsidRDefault="00D965C2" w:rsidP="001A42F4">
      <w:pPr>
        <w:tabs>
          <w:tab w:val="left" w:pos="709"/>
        </w:tabs>
        <w:ind w:left="709" w:hanging="709"/>
        <w:jc w:val="both"/>
        <w:rPr>
          <w:rFonts w:ascii="Arial" w:hAnsi="Arial" w:cs="Arial"/>
          <w:sz w:val="22"/>
        </w:rPr>
      </w:pPr>
      <w:r w:rsidRPr="00DD1B91">
        <w:rPr>
          <w:rFonts w:ascii="Arial" w:hAnsi="Arial" w:cs="Arial"/>
          <w:sz w:val="22"/>
        </w:rPr>
        <w:t>3.1</w:t>
      </w:r>
      <w:r w:rsidRPr="00DD1B91">
        <w:rPr>
          <w:rFonts w:ascii="Arial" w:hAnsi="Arial" w:cs="Arial"/>
          <w:sz w:val="22"/>
        </w:rPr>
        <w:tab/>
        <w:t>Part A of these Arrangements applies to all cases which may be considered</w:t>
      </w:r>
      <w:r w:rsidR="00BF7899" w:rsidRPr="00DD1B91">
        <w:rPr>
          <w:rFonts w:ascii="Arial" w:hAnsi="Arial" w:cs="Arial"/>
          <w:sz w:val="22"/>
        </w:rPr>
        <w:t xml:space="preserve"> for classification</w:t>
      </w:r>
      <w:r w:rsidRPr="00DD1B91">
        <w:rPr>
          <w:rFonts w:ascii="Arial" w:hAnsi="Arial" w:cs="Arial"/>
          <w:sz w:val="22"/>
        </w:rPr>
        <w:t xml:space="preserve"> as VHCCs on or after 1</w:t>
      </w:r>
      <w:r w:rsidR="00231BF2" w:rsidRPr="00DD1B91">
        <w:rPr>
          <w:rFonts w:ascii="Arial" w:hAnsi="Arial" w:cs="Arial"/>
          <w:sz w:val="22"/>
          <w:vertAlign w:val="superscript"/>
        </w:rPr>
        <w:t>st</w:t>
      </w:r>
      <w:r w:rsidRPr="00DD1B91">
        <w:rPr>
          <w:rFonts w:ascii="Arial" w:hAnsi="Arial" w:cs="Arial"/>
          <w:sz w:val="22"/>
        </w:rPr>
        <w:t xml:space="preserve"> </w:t>
      </w:r>
      <w:r w:rsidR="0056016C">
        <w:rPr>
          <w:rFonts w:ascii="Arial" w:hAnsi="Arial" w:cs="Arial"/>
          <w:sz w:val="22"/>
        </w:rPr>
        <w:t>October 2022.</w:t>
      </w:r>
    </w:p>
    <w:p w14:paraId="6BC0B69A" w14:textId="77777777" w:rsidR="00D965C2" w:rsidRPr="00DD1B91" w:rsidRDefault="00D965C2">
      <w:pPr>
        <w:tabs>
          <w:tab w:val="left" w:pos="709"/>
        </w:tabs>
        <w:jc w:val="both"/>
        <w:rPr>
          <w:rFonts w:ascii="Arial" w:hAnsi="Arial" w:cs="Arial"/>
          <w:i/>
          <w:iCs/>
          <w:sz w:val="22"/>
        </w:rPr>
      </w:pPr>
    </w:p>
    <w:p w14:paraId="5B2A16DF" w14:textId="77777777" w:rsidR="00D965C2" w:rsidRPr="00DD1B91" w:rsidRDefault="00D965C2" w:rsidP="009838B6">
      <w:pPr>
        <w:tabs>
          <w:tab w:val="left" w:pos="709"/>
        </w:tabs>
        <w:ind w:left="709" w:hanging="709"/>
        <w:jc w:val="both"/>
        <w:rPr>
          <w:rFonts w:ascii="Arial" w:hAnsi="Arial" w:cs="Arial"/>
          <w:sz w:val="22"/>
        </w:rPr>
      </w:pPr>
      <w:r w:rsidRPr="00DD1B91">
        <w:rPr>
          <w:rFonts w:ascii="Arial" w:hAnsi="Arial" w:cs="Arial"/>
          <w:sz w:val="22"/>
        </w:rPr>
        <w:t>3.2</w:t>
      </w:r>
      <w:r w:rsidRPr="00DD1B91">
        <w:rPr>
          <w:rFonts w:ascii="Arial" w:hAnsi="Arial" w:cs="Arial"/>
          <w:sz w:val="22"/>
        </w:rPr>
        <w:tab/>
        <w:t>Organisations and self-employed Advocates who wish to undertake VHCC Work or organisations who wish to undertake ICC Work must meet the requirements set out in Part A of these Arrangements.</w:t>
      </w:r>
    </w:p>
    <w:p w14:paraId="78BC5C9F" w14:textId="77777777" w:rsidR="00D965C2" w:rsidRPr="00DD1B91" w:rsidRDefault="00D965C2" w:rsidP="009838B6">
      <w:pPr>
        <w:tabs>
          <w:tab w:val="left" w:pos="709"/>
        </w:tabs>
        <w:ind w:left="709" w:hanging="709"/>
        <w:jc w:val="both"/>
        <w:rPr>
          <w:rFonts w:ascii="Arial" w:hAnsi="Arial" w:cs="Arial"/>
          <w:sz w:val="22"/>
        </w:rPr>
      </w:pPr>
    </w:p>
    <w:p w14:paraId="6D3A4A60" w14:textId="77777777" w:rsidR="00D965C2" w:rsidRPr="00DD1B91" w:rsidRDefault="00D965C2" w:rsidP="009838B6">
      <w:pPr>
        <w:tabs>
          <w:tab w:val="left" w:pos="709"/>
        </w:tabs>
        <w:ind w:left="705" w:hanging="705"/>
        <w:jc w:val="both"/>
        <w:rPr>
          <w:rFonts w:ascii="Arial" w:hAnsi="Arial" w:cs="Arial"/>
          <w:sz w:val="22"/>
        </w:rPr>
      </w:pPr>
      <w:r w:rsidRPr="00DD1B91">
        <w:rPr>
          <w:rFonts w:ascii="Arial" w:hAnsi="Arial" w:cs="Arial"/>
          <w:sz w:val="22"/>
        </w:rPr>
        <w:t>3.3</w:t>
      </w:r>
      <w:r w:rsidRPr="00DD1B91">
        <w:rPr>
          <w:rFonts w:ascii="Arial" w:hAnsi="Arial" w:cs="Arial"/>
          <w:sz w:val="22"/>
        </w:rPr>
        <w:tab/>
        <w:t xml:space="preserve">There is a separate set of arrangements formally establishing the VHCC Appeals Panel which can be found on </w:t>
      </w:r>
      <w:r w:rsidR="000F1F9F" w:rsidRPr="00DD1B91">
        <w:rPr>
          <w:rFonts w:ascii="Arial" w:hAnsi="Arial" w:cs="Arial"/>
          <w:sz w:val="22"/>
        </w:rPr>
        <w:t xml:space="preserve">our </w:t>
      </w:r>
      <w:r w:rsidR="001A2246" w:rsidRPr="00DD1B91">
        <w:rPr>
          <w:rFonts w:ascii="Arial" w:hAnsi="Arial" w:cs="Arial"/>
          <w:sz w:val="22"/>
        </w:rPr>
        <w:t>w</w:t>
      </w:r>
      <w:r w:rsidRPr="00DD1B91">
        <w:rPr>
          <w:rFonts w:ascii="Arial" w:hAnsi="Arial" w:cs="Arial"/>
          <w:sz w:val="22"/>
        </w:rPr>
        <w:t>ebsite.</w:t>
      </w:r>
    </w:p>
    <w:p w14:paraId="70444693" w14:textId="77777777" w:rsidR="00D965C2" w:rsidRPr="00DD1B91" w:rsidRDefault="00D965C2">
      <w:pPr>
        <w:tabs>
          <w:tab w:val="left" w:pos="709"/>
        </w:tabs>
        <w:jc w:val="both"/>
        <w:rPr>
          <w:rFonts w:ascii="Arial" w:hAnsi="Arial" w:cs="Arial"/>
          <w:iCs/>
          <w:sz w:val="22"/>
        </w:rPr>
      </w:pPr>
    </w:p>
    <w:p w14:paraId="06545F6E" w14:textId="77777777" w:rsidR="00D965C2" w:rsidRPr="00DD1B91" w:rsidRDefault="00D965C2" w:rsidP="000D7B80">
      <w:pPr>
        <w:jc w:val="both"/>
        <w:rPr>
          <w:rFonts w:ascii="Arial" w:hAnsi="Arial" w:cs="Arial"/>
          <w:b/>
          <w:sz w:val="28"/>
        </w:rPr>
      </w:pPr>
      <w:r w:rsidRPr="00DD1B91">
        <w:rPr>
          <w:rFonts w:ascii="Arial" w:hAnsi="Arial" w:cs="Arial"/>
          <w:b/>
          <w:sz w:val="28"/>
        </w:rPr>
        <w:t>4.</w:t>
      </w:r>
      <w:r w:rsidRPr="00DD1B91">
        <w:rPr>
          <w:rFonts w:ascii="Arial" w:hAnsi="Arial" w:cs="Arial"/>
          <w:b/>
          <w:sz w:val="28"/>
        </w:rPr>
        <w:tab/>
        <w:t>Notification</w:t>
      </w:r>
    </w:p>
    <w:p w14:paraId="6DDDB355" w14:textId="77777777" w:rsidR="00D965C2" w:rsidRPr="00DD1B91" w:rsidRDefault="00D965C2" w:rsidP="000D7B80">
      <w:pPr>
        <w:jc w:val="both"/>
        <w:rPr>
          <w:rFonts w:ascii="Arial" w:hAnsi="Arial" w:cs="Arial"/>
        </w:rPr>
      </w:pPr>
    </w:p>
    <w:p w14:paraId="6D35C2CE" w14:textId="77777777" w:rsidR="00D965C2" w:rsidRPr="00DD1B91" w:rsidRDefault="00D965C2" w:rsidP="000D7B80">
      <w:pPr>
        <w:tabs>
          <w:tab w:val="left" w:pos="720"/>
        </w:tabs>
        <w:ind w:left="720" w:hanging="720"/>
        <w:jc w:val="both"/>
        <w:rPr>
          <w:rFonts w:ascii="Arial" w:hAnsi="Arial" w:cs="Arial"/>
          <w:sz w:val="22"/>
        </w:rPr>
      </w:pPr>
      <w:r w:rsidRPr="00DD1B91">
        <w:rPr>
          <w:rFonts w:ascii="Arial" w:hAnsi="Arial" w:cs="Arial"/>
          <w:sz w:val="22"/>
        </w:rPr>
        <w:t>4.1</w:t>
      </w:r>
      <w:r w:rsidRPr="00DD1B91">
        <w:rPr>
          <w:rFonts w:ascii="Arial" w:hAnsi="Arial" w:cs="Arial"/>
          <w:sz w:val="22"/>
        </w:rPr>
        <w:tab/>
        <w:t xml:space="preserve">Organisations must notify us in writing of a potential VHCC as soon as it appears that the case will be, or is likely to be, a VHCC. If it does, or if the organisation is in any doubt, the organisation must notify </w:t>
      </w:r>
      <w:r w:rsidR="006C13CD" w:rsidRPr="00DD1B91">
        <w:rPr>
          <w:rFonts w:ascii="Arial" w:hAnsi="Arial" w:cs="Arial"/>
          <w:sz w:val="22"/>
        </w:rPr>
        <w:t>us</w:t>
      </w:r>
      <w:r w:rsidRPr="00DD1B91">
        <w:rPr>
          <w:rFonts w:ascii="Arial" w:hAnsi="Arial" w:cs="Arial"/>
          <w:sz w:val="22"/>
        </w:rPr>
        <w:t xml:space="preserve"> within five Business Days of:</w:t>
      </w:r>
    </w:p>
    <w:p w14:paraId="427F4DA6" w14:textId="77777777" w:rsidR="00D965C2" w:rsidRPr="00DD1B91" w:rsidRDefault="00D965C2" w:rsidP="000D7B80">
      <w:pPr>
        <w:jc w:val="both"/>
        <w:rPr>
          <w:rFonts w:ascii="Arial" w:hAnsi="Arial" w:cs="Arial"/>
          <w:sz w:val="22"/>
        </w:rPr>
      </w:pPr>
    </w:p>
    <w:p w14:paraId="28D2BA0A" w14:textId="77777777" w:rsidR="00D965C2" w:rsidRPr="00DD1B91" w:rsidRDefault="00D965C2" w:rsidP="000D7B80">
      <w:pPr>
        <w:numPr>
          <w:ilvl w:val="0"/>
          <w:numId w:val="55"/>
        </w:numPr>
        <w:tabs>
          <w:tab w:val="left" w:pos="1440"/>
        </w:tabs>
        <w:jc w:val="both"/>
        <w:rPr>
          <w:rFonts w:ascii="Arial" w:hAnsi="Arial" w:cs="Arial"/>
          <w:sz w:val="22"/>
        </w:rPr>
      </w:pPr>
      <w:r w:rsidRPr="00DD1B91">
        <w:rPr>
          <w:rFonts w:ascii="Arial" w:hAnsi="Arial" w:cs="Arial"/>
          <w:sz w:val="22"/>
        </w:rPr>
        <w:t>the earliest hearing at which the court sets a trial estimate; or</w:t>
      </w:r>
    </w:p>
    <w:p w14:paraId="3737D837" w14:textId="77777777" w:rsidR="00D965C2" w:rsidRPr="00DD1B91" w:rsidRDefault="00D965C2" w:rsidP="000D7B80">
      <w:pPr>
        <w:tabs>
          <w:tab w:val="left" w:pos="1440"/>
        </w:tabs>
        <w:ind w:left="1440" w:hanging="720"/>
        <w:jc w:val="both"/>
        <w:rPr>
          <w:rFonts w:ascii="Arial" w:hAnsi="Arial" w:cs="Arial"/>
          <w:sz w:val="22"/>
        </w:rPr>
      </w:pPr>
    </w:p>
    <w:p w14:paraId="746E93DD" w14:textId="77777777" w:rsidR="00D965C2" w:rsidRPr="00DD1B91" w:rsidRDefault="00D965C2" w:rsidP="00480E7D">
      <w:pPr>
        <w:pStyle w:val="ListParagraph"/>
        <w:numPr>
          <w:ilvl w:val="0"/>
          <w:numId w:val="55"/>
        </w:numPr>
        <w:tabs>
          <w:tab w:val="left" w:pos="1440"/>
        </w:tabs>
        <w:jc w:val="both"/>
        <w:rPr>
          <w:rFonts w:ascii="Arial" w:hAnsi="Arial" w:cs="Arial"/>
          <w:sz w:val="22"/>
        </w:rPr>
      </w:pPr>
      <w:r w:rsidRPr="00DD1B91">
        <w:rPr>
          <w:rFonts w:ascii="Arial" w:hAnsi="Arial" w:cs="Arial"/>
          <w:sz w:val="22"/>
        </w:rPr>
        <w:t>the organisation identifying that the case will be or is likely to be a VHCC; or</w:t>
      </w:r>
    </w:p>
    <w:p w14:paraId="512B75FA" w14:textId="77777777" w:rsidR="00D965C2" w:rsidRPr="00DD1B91" w:rsidRDefault="00D965C2" w:rsidP="00480E7D">
      <w:pPr>
        <w:pStyle w:val="ListParagraph"/>
        <w:rPr>
          <w:rFonts w:ascii="Arial" w:hAnsi="Arial" w:cs="Arial"/>
          <w:sz w:val="22"/>
        </w:rPr>
      </w:pPr>
    </w:p>
    <w:p w14:paraId="0B59D8DB" w14:textId="34415570" w:rsidR="00D965C2" w:rsidRPr="00DD1B91" w:rsidRDefault="00D965C2" w:rsidP="00480E7D">
      <w:pPr>
        <w:pStyle w:val="ListParagraph"/>
        <w:numPr>
          <w:ilvl w:val="0"/>
          <w:numId w:val="55"/>
        </w:numPr>
        <w:tabs>
          <w:tab w:val="left" w:pos="1440"/>
        </w:tabs>
        <w:jc w:val="both"/>
        <w:rPr>
          <w:rFonts w:ascii="Arial" w:hAnsi="Arial" w:cs="Arial"/>
          <w:sz w:val="22"/>
        </w:rPr>
      </w:pPr>
      <w:r w:rsidRPr="00DD1B91">
        <w:rPr>
          <w:rFonts w:ascii="Arial" w:hAnsi="Arial" w:cs="Arial"/>
          <w:sz w:val="22"/>
        </w:rPr>
        <w:t xml:space="preserve">Receipt of a VHCC Notification Request Form sent to you by </w:t>
      </w:r>
      <w:r w:rsidR="001C4F83" w:rsidRPr="00DD1B91">
        <w:rPr>
          <w:rFonts w:ascii="Arial" w:hAnsi="Arial" w:cs="Arial"/>
          <w:sz w:val="22"/>
        </w:rPr>
        <w:t>us</w:t>
      </w:r>
      <w:r w:rsidRPr="00DD1B91">
        <w:rPr>
          <w:rFonts w:ascii="Arial" w:hAnsi="Arial" w:cs="Arial"/>
          <w:sz w:val="22"/>
        </w:rPr>
        <w:t>.</w:t>
      </w:r>
    </w:p>
    <w:p w14:paraId="10E105A7" w14:textId="77777777" w:rsidR="00D965C2" w:rsidRPr="00DD1B91" w:rsidRDefault="00D965C2" w:rsidP="000D7B80">
      <w:pPr>
        <w:jc w:val="both"/>
        <w:rPr>
          <w:rFonts w:ascii="Arial" w:hAnsi="Arial" w:cs="Arial"/>
          <w:sz w:val="22"/>
        </w:rPr>
      </w:pPr>
    </w:p>
    <w:p w14:paraId="23A2A512" w14:textId="77777777" w:rsidR="00D965C2" w:rsidRPr="00DD1B91" w:rsidRDefault="00D965C2" w:rsidP="000D7B80">
      <w:pPr>
        <w:tabs>
          <w:tab w:val="left" w:pos="720"/>
        </w:tabs>
        <w:ind w:left="720" w:hanging="720"/>
        <w:jc w:val="both"/>
        <w:rPr>
          <w:rFonts w:ascii="Arial" w:hAnsi="Arial" w:cs="Arial"/>
          <w:sz w:val="22"/>
        </w:rPr>
      </w:pPr>
      <w:r w:rsidRPr="00DD1B91">
        <w:rPr>
          <w:rFonts w:ascii="Arial" w:hAnsi="Arial" w:cs="Arial"/>
          <w:sz w:val="22"/>
        </w:rPr>
        <w:t>4.2</w:t>
      </w:r>
      <w:r w:rsidRPr="00DD1B91">
        <w:rPr>
          <w:rFonts w:ascii="Arial" w:hAnsi="Arial" w:cs="Arial"/>
          <w:sz w:val="22"/>
        </w:rPr>
        <w:tab/>
        <w:t xml:space="preserve">If the requirements in paragraph 4.1 of these Arrangements are not met, and </w:t>
      </w:r>
      <w:r w:rsidR="006C13CD" w:rsidRPr="00DD1B91">
        <w:rPr>
          <w:rFonts w:ascii="Arial" w:hAnsi="Arial" w:cs="Arial"/>
          <w:sz w:val="22"/>
        </w:rPr>
        <w:t>we are</w:t>
      </w:r>
      <w:r w:rsidRPr="00DD1B91">
        <w:rPr>
          <w:rFonts w:ascii="Arial" w:hAnsi="Arial" w:cs="Arial"/>
          <w:sz w:val="22"/>
        </w:rPr>
        <w:t xml:space="preserve"> likely to or will suffer financial loss as a result, </w:t>
      </w:r>
      <w:r w:rsidR="006C13CD" w:rsidRPr="00DD1B91">
        <w:rPr>
          <w:rFonts w:ascii="Arial" w:hAnsi="Arial" w:cs="Arial"/>
          <w:sz w:val="22"/>
        </w:rPr>
        <w:t>we</w:t>
      </w:r>
      <w:r w:rsidRPr="00DD1B91">
        <w:rPr>
          <w:rFonts w:ascii="Arial" w:hAnsi="Arial" w:cs="Arial"/>
          <w:sz w:val="22"/>
        </w:rPr>
        <w:t xml:space="preserve"> may, in discharging </w:t>
      </w:r>
      <w:r w:rsidR="00145D3B" w:rsidRPr="00DD1B91">
        <w:rPr>
          <w:rFonts w:ascii="Arial" w:hAnsi="Arial" w:cs="Arial"/>
          <w:sz w:val="22"/>
        </w:rPr>
        <w:t>our</w:t>
      </w:r>
      <w:r w:rsidRPr="00DD1B91">
        <w:rPr>
          <w:rFonts w:ascii="Arial" w:hAnsi="Arial" w:cs="Arial"/>
          <w:sz w:val="22"/>
        </w:rPr>
        <w:t xml:space="preserve"> functions under the Act:</w:t>
      </w:r>
    </w:p>
    <w:p w14:paraId="31A36F5E" w14:textId="77777777" w:rsidR="00D965C2" w:rsidRPr="00DD1B91" w:rsidRDefault="00D965C2" w:rsidP="000D7B80">
      <w:pPr>
        <w:tabs>
          <w:tab w:val="left" w:pos="720"/>
        </w:tabs>
        <w:ind w:left="720" w:hanging="720"/>
        <w:jc w:val="both"/>
        <w:rPr>
          <w:rFonts w:ascii="Arial" w:hAnsi="Arial" w:cs="Arial"/>
          <w:sz w:val="22"/>
        </w:rPr>
      </w:pPr>
    </w:p>
    <w:p w14:paraId="65F43C18" w14:textId="77777777" w:rsidR="00D965C2" w:rsidRPr="00DD1B91" w:rsidRDefault="00D965C2" w:rsidP="000D7B80">
      <w:pPr>
        <w:numPr>
          <w:ilvl w:val="0"/>
          <w:numId w:val="31"/>
        </w:numPr>
        <w:tabs>
          <w:tab w:val="left" w:pos="720"/>
        </w:tabs>
        <w:ind w:left="1418" w:hanging="709"/>
        <w:jc w:val="both"/>
        <w:rPr>
          <w:rFonts w:ascii="Arial" w:hAnsi="Arial" w:cs="Arial"/>
          <w:sz w:val="22"/>
        </w:rPr>
      </w:pPr>
      <w:r w:rsidRPr="00DD1B91">
        <w:rPr>
          <w:rFonts w:ascii="Arial" w:hAnsi="Arial" w:cs="Arial"/>
          <w:sz w:val="22"/>
        </w:rPr>
        <w:t>impose any sanction on the organisation in accordance with any other</w:t>
      </w:r>
      <w:r w:rsidR="00E90FFE" w:rsidRPr="00DD1B91">
        <w:rPr>
          <w:rFonts w:ascii="Arial" w:hAnsi="Arial" w:cs="Arial"/>
          <w:sz w:val="22"/>
        </w:rPr>
        <w:t xml:space="preserve"> </w:t>
      </w:r>
      <w:r w:rsidR="0090125C" w:rsidRPr="00DD1B91">
        <w:rPr>
          <w:rFonts w:ascii="Arial" w:hAnsi="Arial" w:cs="Arial"/>
          <w:sz w:val="22"/>
        </w:rPr>
        <w:t>Legal A</w:t>
      </w:r>
      <w:r w:rsidR="006C13CD" w:rsidRPr="00DD1B91">
        <w:rPr>
          <w:rFonts w:ascii="Arial" w:hAnsi="Arial" w:cs="Arial"/>
          <w:sz w:val="22"/>
        </w:rPr>
        <w:t>id</w:t>
      </w:r>
      <w:r w:rsidRPr="00DD1B91">
        <w:rPr>
          <w:rFonts w:ascii="Arial" w:hAnsi="Arial" w:cs="Arial"/>
          <w:sz w:val="22"/>
        </w:rPr>
        <w:t xml:space="preserve"> agreement or contract;</w:t>
      </w:r>
    </w:p>
    <w:p w14:paraId="65B2417A" w14:textId="77777777" w:rsidR="00D965C2" w:rsidRPr="00DD1B91" w:rsidRDefault="00D965C2" w:rsidP="000D7B80">
      <w:pPr>
        <w:tabs>
          <w:tab w:val="left" w:pos="720"/>
        </w:tabs>
        <w:ind w:left="1418"/>
        <w:jc w:val="both"/>
        <w:rPr>
          <w:rFonts w:ascii="Arial" w:hAnsi="Arial" w:cs="Arial"/>
          <w:sz w:val="22"/>
        </w:rPr>
      </w:pPr>
    </w:p>
    <w:p w14:paraId="0286E095" w14:textId="77777777" w:rsidR="00D965C2" w:rsidRPr="00DD1B91" w:rsidRDefault="00D965C2" w:rsidP="000D7B80">
      <w:pPr>
        <w:numPr>
          <w:ilvl w:val="0"/>
          <w:numId w:val="31"/>
        </w:numPr>
        <w:tabs>
          <w:tab w:val="left" w:pos="720"/>
        </w:tabs>
        <w:ind w:left="1418" w:hanging="709"/>
        <w:jc w:val="both"/>
        <w:rPr>
          <w:rFonts w:ascii="Arial" w:hAnsi="Arial" w:cs="Arial"/>
          <w:sz w:val="22"/>
        </w:rPr>
      </w:pPr>
      <w:r w:rsidRPr="00DD1B91">
        <w:rPr>
          <w:rFonts w:ascii="Arial" w:hAnsi="Arial" w:cs="Arial"/>
          <w:sz w:val="22"/>
        </w:rPr>
        <w:t>exclude the organisation from undertaking VHCC Work or ICC Work on the case that they failed to notify;</w:t>
      </w:r>
    </w:p>
    <w:p w14:paraId="0B625FE4" w14:textId="77777777" w:rsidR="00D965C2" w:rsidRPr="00DD1B91" w:rsidRDefault="00D965C2" w:rsidP="000D7B80">
      <w:pPr>
        <w:pStyle w:val="ListParagraph"/>
        <w:rPr>
          <w:rFonts w:ascii="Arial" w:hAnsi="Arial" w:cs="Arial"/>
          <w:sz w:val="22"/>
        </w:rPr>
      </w:pPr>
    </w:p>
    <w:p w14:paraId="5805644D" w14:textId="77777777" w:rsidR="00D965C2" w:rsidRPr="00DD1B91" w:rsidRDefault="00D965C2" w:rsidP="000D7B80">
      <w:pPr>
        <w:numPr>
          <w:ilvl w:val="0"/>
          <w:numId w:val="31"/>
        </w:numPr>
        <w:tabs>
          <w:tab w:val="left" w:pos="720"/>
        </w:tabs>
        <w:ind w:left="1418" w:hanging="709"/>
        <w:jc w:val="both"/>
        <w:rPr>
          <w:rFonts w:ascii="Arial" w:hAnsi="Arial" w:cs="Arial"/>
          <w:sz w:val="22"/>
        </w:rPr>
      </w:pPr>
      <w:r w:rsidRPr="00DD1B91">
        <w:rPr>
          <w:rFonts w:ascii="Arial" w:hAnsi="Arial" w:cs="Arial"/>
          <w:sz w:val="22"/>
        </w:rPr>
        <w:t xml:space="preserve">where they persistently breach paragraph 4.1, exclude the organisation from undertaking future VHCC Work and/or ICC Work; </w:t>
      </w:r>
    </w:p>
    <w:p w14:paraId="61E5D0D4" w14:textId="77777777" w:rsidR="00D965C2" w:rsidRPr="00DD1B91" w:rsidRDefault="00D965C2" w:rsidP="000D7B80">
      <w:pPr>
        <w:tabs>
          <w:tab w:val="left" w:pos="720"/>
        </w:tabs>
        <w:jc w:val="both"/>
        <w:rPr>
          <w:rFonts w:ascii="Arial" w:hAnsi="Arial" w:cs="Arial"/>
          <w:sz w:val="22"/>
        </w:rPr>
      </w:pPr>
    </w:p>
    <w:p w14:paraId="48893107" w14:textId="77777777" w:rsidR="00D965C2" w:rsidRPr="00DD1B91" w:rsidRDefault="00D965C2" w:rsidP="000D7B80">
      <w:pPr>
        <w:numPr>
          <w:ilvl w:val="0"/>
          <w:numId w:val="31"/>
        </w:numPr>
        <w:tabs>
          <w:tab w:val="left" w:pos="720"/>
        </w:tabs>
        <w:ind w:left="1418" w:hanging="709"/>
        <w:jc w:val="both"/>
        <w:rPr>
          <w:rFonts w:ascii="Arial" w:hAnsi="Arial" w:cs="Arial"/>
          <w:sz w:val="22"/>
        </w:rPr>
      </w:pPr>
      <w:r w:rsidRPr="00DD1B91">
        <w:rPr>
          <w:rFonts w:ascii="Arial" w:hAnsi="Arial" w:cs="Arial"/>
          <w:sz w:val="22"/>
        </w:rPr>
        <w:t xml:space="preserve">where they persistently breach paragraph 4.1, </w:t>
      </w:r>
      <w:proofErr w:type="gramStart"/>
      <w:r w:rsidRPr="00DD1B91">
        <w:rPr>
          <w:rFonts w:ascii="Arial" w:hAnsi="Arial" w:cs="Arial"/>
          <w:sz w:val="22"/>
        </w:rPr>
        <w:t>reduce</w:t>
      </w:r>
      <w:proofErr w:type="gramEnd"/>
      <w:r w:rsidRPr="00DD1B91">
        <w:rPr>
          <w:rFonts w:ascii="Arial" w:hAnsi="Arial" w:cs="Arial"/>
          <w:sz w:val="22"/>
        </w:rPr>
        <w:t xml:space="preserve"> or refuse any payment to the organisation in relation to the case.</w:t>
      </w:r>
    </w:p>
    <w:p w14:paraId="522AB57B" w14:textId="77777777" w:rsidR="00D965C2" w:rsidRPr="00DD1B91" w:rsidRDefault="00D965C2" w:rsidP="000D7B80">
      <w:pPr>
        <w:tabs>
          <w:tab w:val="left" w:pos="720"/>
        </w:tabs>
        <w:jc w:val="both"/>
        <w:rPr>
          <w:rFonts w:ascii="Arial" w:hAnsi="Arial" w:cs="Arial"/>
          <w:sz w:val="22"/>
        </w:rPr>
      </w:pPr>
    </w:p>
    <w:p w14:paraId="4B8104A7" w14:textId="3D861D50" w:rsidR="00D965C2" w:rsidRPr="00DD1B91" w:rsidRDefault="00D965C2" w:rsidP="000D7B80">
      <w:pPr>
        <w:tabs>
          <w:tab w:val="left" w:pos="720"/>
        </w:tabs>
        <w:ind w:left="720" w:hanging="720"/>
        <w:jc w:val="both"/>
        <w:rPr>
          <w:rFonts w:ascii="Arial" w:hAnsi="Arial" w:cs="Arial"/>
          <w:sz w:val="22"/>
        </w:rPr>
      </w:pPr>
      <w:r w:rsidRPr="00DD1B91">
        <w:rPr>
          <w:rFonts w:ascii="Arial" w:hAnsi="Arial" w:cs="Arial"/>
          <w:sz w:val="22"/>
        </w:rPr>
        <w:t>4.3</w:t>
      </w:r>
      <w:r w:rsidRPr="00DD1B91">
        <w:rPr>
          <w:rFonts w:ascii="Arial" w:hAnsi="Arial" w:cs="Arial"/>
          <w:sz w:val="22"/>
        </w:rPr>
        <w:tab/>
        <w:t xml:space="preserve">Organisations must notify </w:t>
      </w:r>
      <w:r w:rsidR="00EA5CDC" w:rsidRPr="00DD1B91">
        <w:rPr>
          <w:rFonts w:ascii="Arial" w:hAnsi="Arial" w:cs="Arial"/>
          <w:sz w:val="22"/>
        </w:rPr>
        <w:t>us</w:t>
      </w:r>
      <w:r w:rsidRPr="00DD1B91">
        <w:rPr>
          <w:rFonts w:ascii="Arial" w:hAnsi="Arial" w:cs="Arial"/>
          <w:sz w:val="22"/>
        </w:rPr>
        <w:t xml:space="preserve"> by submitting a VHCC Notification Request Form. A template VHCC Notification Request </w:t>
      </w:r>
      <w:proofErr w:type="gramStart"/>
      <w:r w:rsidRPr="00DD1B91">
        <w:rPr>
          <w:rFonts w:ascii="Arial" w:hAnsi="Arial" w:cs="Arial"/>
          <w:sz w:val="22"/>
        </w:rPr>
        <w:t>Form  is</w:t>
      </w:r>
      <w:proofErr w:type="gramEnd"/>
      <w:r w:rsidRPr="00DD1B91">
        <w:rPr>
          <w:rFonts w:ascii="Arial" w:hAnsi="Arial" w:cs="Arial"/>
          <w:sz w:val="22"/>
        </w:rPr>
        <w:t xml:space="preserve"> available on </w:t>
      </w:r>
      <w:r w:rsidR="0090125C" w:rsidRPr="00DD1B91">
        <w:rPr>
          <w:rFonts w:ascii="Arial" w:hAnsi="Arial" w:cs="Arial"/>
          <w:sz w:val="22"/>
        </w:rPr>
        <w:t>our</w:t>
      </w:r>
      <w:r w:rsidR="00EA5CDC" w:rsidRPr="00DD1B91">
        <w:rPr>
          <w:rFonts w:ascii="Arial" w:hAnsi="Arial" w:cs="Arial"/>
          <w:sz w:val="22"/>
        </w:rPr>
        <w:t xml:space="preserve"> </w:t>
      </w:r>
      <w:r w:rsidR="00373850" w:rsidRPr="00DD1B91">
        <w:rPr>
          <w:rFonts w:ascii="Arial" w:hAnsi="Arial" w:cs="Arial"/>
          <w:sz w:val="22"/>
        </w:rPr>
        <w:t>w</w:t>
      </w:r>
      <w:r w:rsidRPr="00DD1B91">
        <w:rPr>
          <w:rFonts w:ascii="Arial" w:hAnsi="Arial" w:cs="Arial"/>
          <w:sz w:val="22"/>
        </w:rPr>
        <w:t xml:space="preserve">ebsite. </w:t>
      </w:r>
    </w:p>
    <w:p w14:paraId="2F9C53C2" w14:textId="77777777" w:rsidR="00D965C2" w:rsidRPr="00DD1B91" w:rsidRDefault="00D965C2" w:rsidP="000D7B80">
      <w:pPr>
        <w:tabs>
          <w:tab w:val="left" w:pos="720"/>
        </w:tabs>
        <w:ind w:left="720" w:hanging="720"/>
        <w:jc w:val="both"/>
        <w:rPr>
          <w:rFonts w:ascii="Arial" w:hAnsi="Arial" w:cs="Arial"/>
          <w:sz w:val="22"/>
        </w:rPr>
      </w:pPr>
    </w:p>
    <w:p w14:paraId="1B461232" w14:textId="77777777" w:rsidR="00D965C2" w:rsidRPr="00DD1B91" w:rsidRDefault="00D965C2" w:rsidP="00A905B6">
      <w:pPr>
        <w:keepNext/>
        <w:tabs>
          <w:tab w:val="left" w:pos="-720"/>
          <w:tab w:val="left" w:pos="0"/>
          <w:tab w:val="left" w:pos="709"/>
        </w:tabs>
        <w:suppressAutoHyphens/>
        <w:jc w:val="both"/>
        <w:rPr>
          <w:rFonts w:ascii="Arial" w:hAnsi="Arial" w:cs="Arial"/>
          <w:b/>
          <w:spacing w:val="-3"/>
          <w:sz w:val="28"/>
        </w:rPr>
      </w:pPr>
      <w:r w:rsidRPr="00DD1B91">
        <w:rPr>
          <w:rFonts w:ascii="Arial" w:hAnsi="Arial" w:cs="Arial"/>
          <w:b/>
          <w:spacing w:val="-3"/>
          <w:sz w:val="28"/>
        </w:rPr>
        <w:t>5.</w:t>
      </w:r>
      <w:r w:rsidRPr="00DD1B91">
        <w:rPr>
          <w:rFonts w:ascii="Arial" w:hAnsi="Arial" w:cs="Arial"/>
          <w:b/>
          <w:spacing w:val="-3"/>
          <w:sz w:val="28"/>
        </w:rPr>
        <w:tab/>
        <w:t>Classification</w:t>
      </w:r>
    </w:p>
    <w:p w14:paraId="6A34BE09" w14:textId="77777777" w:rsidR="00D965C2" w:rsidRPr="00DD1B91" w:rsidRDefault="00D965C2" w:rsidP="00A905B6">
      <w:pPr>
        <w:jc w:val="both"/>
        <w:rPr>
          <w:rFonts w:ascii="Arial" w:hAnsi="Arial" w:cs="Arial"/>
        </w:rPr>
      </w:pPr>
    </w:p>
    <w:p w14:paraId="046B501E" w14:textId="3A4B556B" w:rsidR="00D965C2" w:rsidRPr="00DD1B91" w:rsidRDefault="00D965C2" w:rsidP="00A905B6">
      <w:pPr>
        <w:ind w:left="720" w:hanging="720"/>
        <w:jc w:val="both"/>
        <w:rPr>
          <w:rFonts w:ascii="Arial" w:hAnsi="Arial" w:cs="Arial"/>
          <w:sz w:val="22"/>
          <w:szCs w:val="22"/>
        </w:rPr>
      </w:pPr>
      <w:r w:rsidRPr="00DD1B91">
        <w:rPr>
          <w:rFonts w:ascii="Arial" w:hAnsi="Arial" w:cs="Arial"/>
          <w:sz w:val="22"/>
          <w:szCs w:val="22"/>
        </w:rPr>
        <w:t>5.1</w:t>
      </w:r>
      <w:r w:rsidRPr="00DD1B91">
        <w:rPr>
          <w:rFonts w:ascii="Arial" w:hAnsi="Arial" w:cs="Arial"/>
          <w:sz w:val="22"/>
          <w:szCs w:val="22"/>
        </w:rPr>
        <w:tab/>
        <w:t xml:space="preserve">Upon receipt of a notification, </w:t>
      </w:r>
      <w:r w:rsidR="003D332D" w:rsidRPr="00DD1B91">
        <w:rPr>
          <w:rFonts w:ascii="Arial" w:hAnsi="Arial" w:cs="Arial"/>
          <w:sz w:val="22"/>
          <w:szCs w:val="22"/>
        </w:rPr>
        <w:t>we</w:t>
      </w:r>
      <w:r w:rsidR="00145D3B" w:rsidRPr="00DD1B91">
        <w:rPr>
          <w:rFonts w:ascii="Arial" w:hAnsi="Arial" w:cs="Arial"/>
          <w:sz w:val="22"/>
          <w:szCs w:val="22"/>
        </w:rPr>
        <w:t xml:space="preserve"> </w:t>
      </w:r>
      <w:r w:rsidRPr="00DD1B91">
        <w:rPr>
          <w:rFonts w:ascii="Arial" w:hAnsi="Arial" w:cs="Arial"/>
          <w:sz w:val="22"/>
          <w:szCs w:val="22"/>
        </w:rPr>
        <w:t>will decide whether the case falls within the definition of a VHCC and, therefore, whether it can be conducted under the terms of a 20</w:t>
      </w:r>
      <w:r w:rsidR="0056016C">
        <w:rPr>
          <w:rFonts w:ascii="Arial" w:hAnsi="Arial" w:cs="Arial"/>
          <w:sz w:val="22"/>
          <w:szCs w:val="22"/>
        </w:rPr>
        <w:t>22</w:t>
      </w:r>
      <w:r w:rsidRPr="00DD1B91">
        <w:rPr>
          <w:rFonts w:ascii="Arial" w:hAnsi="Arial" w:cs="Arial"/>
          <w:sz w:val="22"/>
          <w:szCs w:val="22"/>
        </w:rPr>
        <w:t xml:space="preserve"> VHCC Contract or </w:t>
      </w:r>
      <w:r w:rsidR="00145D3B" w:rsidRPr="00DD1B91">
        <w:rPr>
          <w:rFonts w:ascii="Arial" w:hAnsi="Arial" w:cs="Arial"/>
          <w:sz w:val="22"/>
          <w:szCs w:val="22"/>
        </w:rPr>
        <w:t>20</w:t>
      </w:r>
      <w:r w:rsidR="0056016C">
        <w:rPr>
          <w:rFonts w:ascii="Arial" w:hAnsi="Arial" w:cs="Arial"/>
          <w:sz w:val="22"/>
          <w:szCs w:val="22"/>
        </w:rPr>
        <w:t>22</w:t>
      </w:r>
      <w:r w:rsidRPr="00DD1B91">
        <w:rPr>
          <w:rFonts w:ascii="Arial" w:hAnsi="Arial" w:cs="Arial"/>
          <w:sz w:val="22"/>
          <w:szCs w:val="22"/>
        </w:rPr>
        <w:t xml:space="preserve"> ICC Contract.</w:t>
      </w:r>
      <w:r w:rsidRPr="00DD1B91">
        <w:rPr>
          <w:rFonts w:ascii="Arial" w:hAnsi="Arial" w:cs="Arial"/>
          <w:color w:val="1F497D"/>
          <w:sz w:val="22"/>
          <w:szCs w:val="22"/>
        </w:rPr>
        <w:t xml:space="preserve"> </w:t>
      </w:r>
    </w:p>
    <w:p w14:paraId="23ED3125" w14:textId="77777777" w:rsidR="00D965C2" w:rsidRPr="00DD1B91" w:rsidRDefault="00D965C2" w:rsidP="00A905B6">
      <w:pPr>
        <w:jc w:val="both"/>
        <w:rPr>
          <w:rFonts w:ascii="Arial" w:hAnsi="Arial" w:cs="Arial"/>
          <w:sz w:val="22"/>
        </w:rPr>
      </w:pPr>
    </w:p>
    <w:p w14:paraId="5D830C4A" w14:textId="0E3353E4" w:rsidR="00D965C2" w:rsidRPr="00DD1B91" w:rsidRDefault="00D965C2" w:rsidP="00A905B6">
      <w:pPr>
        <w:tabs>
          <w:tab w:val="left" w:pos="720"/>
        </w:tabs>
        <w:ind w:left="720" w:hanging="720"/>
        <w:jc w:val="both"/>
        <w:rPr>
          <w:rFonts w:ascii="Arial" w:hAnsi="Arial" w:cs="Arial"/>
          <w:sz w:val="22"/>
        </w:rPr>
      </w:pPr>
      <w:r w:rsidRPr="00DD1B91">
        <w:rPr>
          <w:rFonts w:ascii="Arial" w:hAnsi="Arial" w:cs="Arial"/>
          <w:sz w:val="22"/>
        </w:rPr>
        <w:lastRenderedPageBreak/>
        <w:t>5.2</w:t>
      </w:r>
      <w:r w:rsidRPr="00DD1B91">
        <w:rPr>
          <w:rFonts w:ascii="Arial" w:hAnsi="Arial" w:cs="Arial"/>
          <w:sz w:val="22"/>
        </w:rPr>
        <w:tab/>
        <w:t xml:space="preserve">When making </w:t>
      </w:r>
      <w:r w:rsidR="00D21CDD" w:rsidRPr="00DD1B91">
        <w:rPr>
          <w:rFonts w:ascii="Arial" w:hAnsi="Arial" w:cs="Arial"/>
          <w:sz w:val="22"/>
        </w:rPr>
        <w:t>our</w:t>
      </w:r>
      <w:r w:rsidRPr="00DD1B91">
        <w:rPr>
          <w:rFonts w:ascii="Arial" w:hAnsi="Arial" w:cs="Arial"/>
          <w:sz w:val="22"/>
        </w:rPr>
        <w:t xml:space="preserve"> decision,</w:t>
      </w:r>
      <w:r w:rsidR="003D332D" w:rsidRPr="00DD1B91">
        <w:rPr>
          <w:rFonts w:ascii="Arial" w:hAnsi="Arial" w:cs="Arial"/>
          <w:sz w:val="22"/>
        </w:rPr>
        <w:t xml:space="preserve"> we</w:t>
      </w:r>
      <w:r w:rsidRPr="00DD1B91">
        <w:rPr>
          <w:rFonts w:ascii="Arial" w:hAnsi="Arial" w:cs="Arial"/>
          <w:sz w:val="22"/>
        </w:rPr>
        <w:t xml:space="preserve"> will consider the VHCC Notification Request </w:t>
      </w:r>
      <w:proofErr w:type="gramStart"/>
      <w:r w:rsidRPr="00DD1B91">
        <w:rPr>
          <w:rFonts w:ascii="Arial" w:hAnsi="Arial" w:cs="Arial"/>
          <w:sz w:val="22"/>
        </w:rPr>
        <w:t>Form  submitted</w:t>
      </w:r>
      <w:proofErr w:type="gramEnd"/>
      <w:r w:rsidRPr="00DD1B91">
        <w:rPr>
          <w:rFonts w:ascii="Arial" w:hAnsi="Arial" w:cs="Arial"/>
          <w:sz w:val="22"/>
        </w:rPr>
        <w:t xml:space="preserve"> by the organisation and any other relevant information it may hold at that time.</w:t>
      </w:r>
    </w:p>
    <w:p w14:paraId="077B6766" w14:textId="77777777" w:rsidR="00D965C2" w:rsidRPr="00DD1B91" w:rsidRDefault="00D965C2" w:rsidP="00A905B6">
      <w:pPr>
        <w:jc w:val="both"/>
        <w:rPr>
          <w:rFonts w:ascii="Arial" w:hAnsi="Arial" w:cs="Arial"/>
          <w:sz w:val="22"/>
        </w:rPr>
      </w:pPr>
    </w:p>
    <w:p w14:paraId="243A78D7" w14:textId="77777777" w:rsidR="00D965C2" w:rsidRPr="00DD1B91" w:rsidRDefault="00D965C2" w:rsidP="00A905B6">
      <w:pPr>
        <w:tabs>
          <w:tab w:val="left" w:pos="720"/>
        </w:tabs>
        <w:ind w:left="720" w:hanging="720"/>
        <w:jc w:val="both"/>
        <w:rPr>
          <w:rFonts w:ascii="Arial" w:hAnsi="Arial" w:cs="Arial"/>
          <w:sz w:val="22"/>
        </w:rPr>
      </w:pPr>
      <w:r w:rsidRPr="00DD1B91">
        <w:rPr>
          <w:rFonts w:ascii="Arial" w:hAnsi="Arial" w:cs="Arial"/>
          <w:sz w:val="22"/>
        </w:rPr>
        <w:t>5.3</w:t>
      </w:r>
      <w:r w:rsidRPr="00DD1B91">
        <w:rPr>
          <w:rFonts w:ascii="Arial" w:hAnsi="Arial" w:cs="Arial"/>
          <w:sz w:val="22"/>
        </w:rPr>
        <w:tab/>
        <w:t xml:space="preserve">For the purposes of classification only, a case means proceedings against all </w:t>
      </w:r>
      <w:r w:rsidR="00996899" w:rsidRPr="00DD1B91">
        <w:rPr>
          <w:rFonts w:ascii="Arial" w:hAnsi="Arial" w:cs="Arial"/>
          <w:sz w:val="22"/>
        </w:rPr>
        <w:t xml:space="preserve">Clients </w:t>
      </w:r>
      <w:r w:rsidRPr="00DD1B91">
        <w:rPr>
          <w:rFonts w:ascii="Arial" w:hAnsi="Arial" w:cs="Arial"/>
          <w:sz w:val="22"/>
        </w:rPr>
        <w:t>named on an indictment unless exceptional circumstances apply, which make it unsuitable to be dealt with under the contractual arrangements for VHCCs.</w:t>
      </w:r>
    </w:p>
    <w:p w14:paraId="723AA033" w14:textId="77777777" w:rsidR="00D965C2" w:rsidRPr="00DD1B91" w:rsidRDefault="00D965C2" w:rsidP="00A905B6">
      <w:pPr>
        <w:tabs>
          <w:tab w:val="left" w:pos="720"/>
        </w:tabs>
        <w:ind w:left="720" w:hanging="720"/>
        <w:jc w:val="both"/>
        <w:rPr>
          <w:rFonts w:ascii="Arial" w:hAnsi="Arial" w:cs="Arial"/>
          <w:sz w:val="22"/>
        </w:rPr>
      </w:pPr>
    </w:p>
    <w:p w14:paraId="4E20CB66" w14:textId="77777777" w:rsidR="00D965C2" w:rsidRPr="00DD1B91" w:rsidDel="00BB7BDF" w:rsidRDefault="00D965C2" w:rsidP="00A905B6">
      <w:pPr>
        <w:tabs>
          <w:tab w:val="left" w:pos="720"/>
        </w:tabs>
        <w:ind w:left="720" w:hanging="720"/>
        <w:jc w:val="both"/>
        <w:rPr>
          <w:rFonts w:ascii="Arial" w:hAnsi="Arial" w:cs="Arial"/>
          <w:sz w:val="22"/>
        </w:rPr>
      </w:pPr>
      <w:r w:rsidRPr="00DD1B91">
        <w:rPr>
          <w:rFonts w:ascii="Arial" w:hAnsi="Arial" w:cs="Arial"/>
          <w:sz w:val="22"/>
        </w:rPr>
        <w:t xml:space="preserve">5.4 </w:t>
      </w:r>
      <w:r w:rsidRPr="00DD1B91">
        <w:rPr>
          <w:rFonts w:ascii="Arial" w:hAnsi="Arial" w:cs="Arial"/>
          <w:sz w:val="22"/>
        </w:rPr>
        <w:tab/>
        <w:t xml:space="preserve">A case will be deemed to be a VHCC where: - </w:t>
      </w:r>
    </w:p>
    <w:p w14:paraId="5B27E018" w14:textId="77777777" w:rsidR="00D965C2" w:rsidRPr="00DD1B91" w:rsidRDefault="00D965C2" w:rsidP="00A905B6">
      <w:pPr>
        <w:tabs>
          <w:tab w:val="left" w:pos="720"/>
        </w:tabs>
        <w:ind w:left="720" w:hanging="720"/>
        <w:jc w:val="both"/>
        <w:rPr>
          <w:rFonts w:ascii="Arial" w:hAnsi="Arial" w:cs="Arial"/>
          <w:sz w:val="22"/>
        </w:rPr>
      </w:pPr>
    </w:p>
    <w:p w14:paraId="23CCE2F8" w14:textId="77777777" w:rsidR="00D965C2" w:rsidRPr="00DD1B91" w:rsidRDefault="00D965C2" w:rsidP="00A905B6">
      <w:pPr>
        <w:tabs>
          <w:tab w:val="left" w:pos="720"/>
        </w:tabs>
        <w:ind w:left="720" w:hanging="720"/>
        <w:jc w:val="both"/>
        <w:rPr>
          <w:rFonts w:ascii="Arial" w:hAnsi="Arial" w:cs="Arial"/>
          <w:sz w:val="22"/>
        </w:rPr>
      </w:pPr>
      <w:r w:rsidRPr="00DD1B91">
        <w:rPr>
          <w:rFonts w:ascii="Arial" w:hAnsi="Arial" w:cs="Arial"/>
          <w:sz w:val="22"/>
        </w:rPr>
        <w:tab/>
        <w:t>In relation to organisations:</w:t>
      </w:r>
    </w:p>
    <w:p w14:paraId="062C0D4D" w14:textId="77777777" w:rsidR="00D965C2" w:rsidRPr="00DD1B91" w:rsidRDefault="00D965C2" w:rsidP="00A905B6">
      <w:pPr>
        <w:ind w:left="720"/>
        <w:jc w:val="both"/>
        <w:rPr>
          <w:rFonts w:ascii="Arial" w:hAnsi="Arial" w:cs="Arial"/>
          <w:sz w:val="22"/>
        </w:rPr>
      </w:pPr>
    </w:p>
    <w:p w14:paraId="63070834" w14:textId="77777777" w:rsidR="00D965C2" w:rsidRPr="00DD1B91" w:rsidRDefault="00D965C2" w:rsidP="00A905B6">
      <w:pPr>
        <w:tabs>
          <w:tab w:val="left" w:pos="1440"/>
        </w:tabs>
        <w:ind w:left="1440" w:hanging="720"/>
        <w:jc w:val="both"/>
        <w:rPr>
          <w:rFonts w:ascii="Arial" w:hAnsi="Arial" w:cs="Arial"/>
          <w:sz w:val="22"/>
        </w:rPr>
      </w:pPr>
      <w:r w:rsidRPr="00DD1B91">
        <w:rPr>
          <w:rFonts w:ascii="Arial" w:hAnsi="Arial" w:cs="Arial"/>
          <w:sz w:val="22"/>
        </w:rPr>
        <w:t>(a)</w:t>
      </w:r>
      <w:r w:rsidRPr="00DD1B91">
        <w:rPr>
          <w:rFonts w:ascii="Arial" w:hAnsi="Arial" w:cs="Arial"/>
          <w:sz w:val="22"/>
        </w:rPr>
        <w:tab/>
        <w:t xml:space="preserve">if the case were to proceed to trial, the trial would in </w:t>
      </w:r>
      <w:r w:rsidR="003D332D" w:rsidRPr="00DD1B91">
        <w:rPr>
          <w:rFonts w:ascii="Arial" w:hAnsi="Arial" w:cs="Arial"/>
          <w:sz w:val="22"/>
        </w:rPr>
        <w:t>our</w:t>
      </w:r>
      <w:r w:rsidRPr="00DD1B91">
        <w:rPr>
          <w:rFonts w:ascii="Arial" w:hAnsi="Arial" w:cs="Arial"/>
          <w:sz w:val="22"/>
        </w:rPr>
        <w:t xml:space="preserve"> opinion  be likely to last for more than 40 days, and </w:t>
      </w:r>
      <w:r w:rsidR="003D332D" w:rsidRPr="00DD1B91">
        <w:rPr>
          <w:rFonts w:ascii="Arial" w:hAnsi="Arial" w:cs="Arial"/>
          <w:sz w:val="22"/>
        </w:rPr>
        <w:t>we</w:t>
      </w:r>
      <w:r w:rsidRPr="00DD1B91">
        <w:rPr>
          <w:rFonts w:ascii="Arial" w:hAnsi="Arial" w:cs="Arial"/>
          <w:sz w:val="22"/>
        </w:rPr>
        <w:t xml:space="preserve"> consider that there are no exceptional circumstances which make it unsuitable to be dealt with under its contractual arrangements for VHCCs; or</w:t>
      </w:r>
    </w:p>
    <w:p w14:paraId="1FD2ACCD" w14:textId="77777777" w:rsidR="00D965C2" w:rsidRPr="00DD1B91" w:rsidRDefault="00D965C2" w:rsidP="00A905B6">
      <w:pPr>
        <w:ind w:left="720"/>
        <w:jc w:val="both"/>
        <w:rPr>
          <w:rFonts w:ascii="Arial" w:hAnsi="Arial" w:cs="Arial"/>
          <w:sz w:val="22"/>
        </w:rPr>
      </w:pPr>
    </w:p>
    <w:p w14:paraId="703BFC40" w14:textId="77777777" w:rsidR="00D965C2" w:rsidRPr="00DD1B91" w:rsidRDefault="00D965C2" w:rsidP="00A905B6">
      <w:pPr>
        <w:tabs>
          <w:tab w:val="left" w:pos="1440"/>
        </w:tabs>
        <w:ind w:left="1440" w:hanging="720"/>
        <w:jc w:val="both"/>
        <w:rPr>
          <w:rFonts w:ascii="Arial" w:hAnsi="Arial" w:cs="Arial"/>
          <w:sz w:val="22"/>
          <w:szCs w:val="22"/>
        </w:rPr>
      </w:pPr>
      <w:r w:rsidRPr="00DD1B91">
        <w:rPr>
          <w:rFonts w:ascii="Arial" w:hAnsi="Arial" w:cs="Arial"/>
          <w:sz w:val="22"/>
        </w:rPr>
        <w:t>(b)</w:t>
      </w:r>
      <w:r w:rsidRPr="00DD1B91">
        <w:rPr>
          <w:rFonts w:ascii="Arial" w:hAnsi="Arial" w:cs="Arial"/>
          <w:sz w:val="22"/>
        </w:rPr>
        <w:tab/>
      </w:r>
      <w:r w:rsidRPr="00DD1B91">
        <w:rPr>
          <w:rFonts w:ascii="Arial" w:hAnsi="Arial" w:cs="Arial"/>
          <w:sz w:val="22"/>
          <w:szCs w:val="22"/>
        </w:rPr>
        <w:t xml:space="preserve">if the case were to proceed to trial, the trial would in </w:t>
      </w:r>
      <w:r w:rsidR="003D332D" w:rsidRPr="00DD1B91">
        <w:rPr>
          <w:rFonts w:ascii="Arial" w:hAnsi="Arial" w:cs="Arial"/>
          <w:sz w:val="22"/>
          <w:szCs w:val="22"/>
        </w:rPr>
        <w:t>our</w:t>
      </w:r>
      <w:r w:rsidRPr="00DD1B91">
        <w:rPr>
          <w:rFonts w:ascii="Arial" w:hAnsi="Arial" w:cs="Arial"/>
          <w:sz w:val="22"/>
          <w:szCs w:val="22"/>
        </w:rPr>
        <w:t xml:space="preserve"> opinion  be likely to last no fewer than 25 and no more than 40 days inclusive, and </w:t>
      </w:r>
      <w:r w:rsidR="003D332D" w:rsidRPr="00DD1B91">
        <w:rPr>
          <w:rFonts w:ascii="Arial" w:hAnsi="Arial" w:cs="Arial"/>
          <w:sz w:val="22"/>
          <w:szCs w:val="22"/>
        </w:rPr>
        <w:t>we</w:t>
      </w:r>
      <w:r w:rsidRPr="00DD1B91">
        <w:rPr>
          <w:rFonts w:ascii="Arial" w:hAnsi="Arial" w:cs="Arial"/>
          <w:sz w:val="22"/>
          <w:szCs w:val="22"/>
        </w:rPr>
        <w:t xml:space="preserve"> consider that there are circumstances which make it suitable to be dealt with under its contractual arrangements for VHCCs and:</w:t>
      </w:r>
    </w:p>
    <w:p w14:paraId="484923E7" w14:textId="77777777" w:rsidR="00D965C2" w:rsidRPr="00DD1B91" w:rsidRDefault="00D965C2" w:rsidP="00A905B6">
      <w:pPr>
        <w:jc w:val="both"/>
        <w:rPr>
          <w:rFonts w:ascii="Arial" w:hAnsi="Arial" w:cs="Arial"/>
          <w:sz w:val="22"/>
          <w:szCs w:val="22"/>
        </w:rPr>
      </w:pPr>
    </w:p>
    <w:p w14:paraId="38F32A1D" w14:textId="77777777" w:rsidR="00D965C2" w:rsidRPr="00DD1B91" w:rsidRDefault="00D965C2" w:rsidP="00A905B6">
      <w:pPr>
        <w:tabs>
          <w:tab w:val="left" w:pos="2160"/>
        </w:tabs>
        <w:ind w:left="2160" w:hanging="720"/>
        <w:jc w:val="both"/>
        <w:rPr>
          <w:rFonts w:ascii="Arial" w:hAnsi="Arial" w:cs="Arial"/>
          <w:sz w:val="22"/>
          <w:szCs w:val="22"/>
        </w:rPr>
      </w:pPr>
      <w:r w:rsidRPr="00DD1B91">
        <w:rPr>
          <w:rFonts w:ascii="Arial" w:hAnsi="Arial" w:cs="Arial"/>
          <w:sz w:val="22"/>
          <w:szCs w:val="22"/>
        </w:rPr>
        <w:t>(</w:t>
      </w:r>
      <w:proofErr w:type="spellStart"/>
      <w:r w:rsidRPr="00DD1B91">
        <w:rPr>
          <w:rFonts w:ascii="Arial" w:hAnsi="Arial" w:cs="Arial"/>
          <w:sz w:val="22"/>
          <w:szCs w:val="22"/>
        </w:rPr>
        <w:t>i</w:t>
      </w:r>
      <w:proofErr w:type="spellEnd"/>
      <w:r w:rsidRPr="00DD1B91">
        <w:rPr>
          <w:rFonts w:ascii="Arial" w:hAnsi="Arial" w:cs="Arial"/>
          <w:sz w:val="22"/>
          <w:szCs w:val="22"/>
        </w:rPr>
        <w:t>)</w:t>
      </w:r>
      <w:r w:rsidRPr="00DD1B91">
        <w:rPr>
          <w:rFonts w:ascii="Arial" w:hAnsi="Arial" w:cs="Arial"/>
          <w:sz w:val="22"/>
          <w:szCs w:val="22"/>
        </w:rPr>
        <w:tab/>
        <w:t>the case is prosecuted by the Serious Fraud Office; or</w:t>
      </w:r>
    </w:p>
    <w:p w14:paraId="63A3622A" w14:textId="77777777" w:rsidR="00D965C2" w:rsidRPr="00DD1B91" w:rsidRDefault="00D965C2" w:rsidP="00A905B6">
      <w:pPr>
        <w:ind w:left="1440"/>
        <w:jc w:val="both"/>
        <w:rPr>
          <w:rFonts w:ascii="Arial" w:hAnsi="Arial" w:cs="Arial"/>
          <w:sz w:val="22"/>
          <w:szCs w:val="22"/>
        </w:rPr>
      </w:pPr>
    </w:p>
    <w:p w14:paraId="0DF9D7FA" w14:textId="77777777" w:rsidR="00D965C2" w:rsidRPr="00DD1B91" w:rsidRDefault="00D965C2" w:rsidP="00A905B6">
      <w:pPr>
        <w:tabs>
          <w:tab w:val="left" w:pos="2160"/>
        </w:tabs>
        <w:ind w:left="2160" w:hanging="720"/>
        <w:jc w:val="both"/>
        <w:rPr>
          <w:rFonts w:ascii="Arial" w:hAnsi="Arial" w:cs="Arial"/>
          <w:sz w:val="22"/>
          <w:szCs w:val="22"/>
        </w:rPr>
      </w:pPr>
      <w:r w:rsidRPr="00DD1B91">
        <w:rPr>
          <w:rFonts w:ascii="Arial" w:hAnsi="Arial" w:cs="Arial"/>
          <w:sz w:val="22"/>
          <w:szCs w:val="22"/>
        </w:rPr>
        <w:t>(ii)</w:t>
      </w:r>
      <w:r w:rsidRPr="00DD1B91">
        <w:rPr>
          <w:rFonts w:ascii="Arial" w:hAnsi="Arial" w:cs="Arial"/>
          <w:sz w:val="22"/>
          <w:szCs w:val="22"/>
        </w:rPr>
        <w:tab/>
        <w:t>the case is a Terrorism Case.</w:t>
      </w:r>
    </w:p>
    <w:p w14:paraId="44DF48D1" w14:textId="77777777" w:rsidR="00D965C2" w:rsidRPr="00DD1B91" w:rsidRDefault="00D965C2" w:rsidP="00A905B6">
      <w:pPr>
        <w:jc w:val="both"/>
        <w:rPr>
          <w:rFonts w:ascii="Arial" w:hAnsi="Arial" w:cs="Arial"/>
          <w:sz w:val="22"/>
          <w:szCs w:val="22"/>
        </w:rPr>
      </w:pPr>
    </w:p>
    <w:p w14:paraId="44F96034" w14:textId="77777777" w:rsidR="00D965C2" w:rsidRPr="00DD1B91" w:rsidRDefault="003D332D" w:rsidP="00A905B6">
      <w:pPr>
        <w:ind w:left="1440"/>
        <w:rPr>
          <w:rFonts w:ascii="Arial" w:hAnsi="Arial" w:cs="Arial"/>
          <w:sz w:val="22"/>
          <w:szCs w:val="22"/>
        </w:rPr>
      </w:pPr>
      <w:r w:rsidRPr="00DD1B91">
        <w:rPr>
          <w:rFonts w:ascii="Arial" w:hAnsi="Arial" w:cs="Arial"/>
          <w:sz w:val="22"/>
          <w:szCs w:val="22"/>
        </w:rPr>
        <w:t>We</w:t>
      </w:r>
      <w:r w:rsidR="00D965C2" w:rsidRPr="00DD1B91">
        <w:rPr>
          <w:rFonts w:ascii="Arial" w:hAnsi="Arial" w:cs="Arial"/>
          <w:sz w:val="22"/>
          <w:szCs w:val="22"/>
        </w:rPr>
        <w:t xml:space="preserve"> reserve the right to classify a case as a VHCC in circumstances outlined in 5.4 (b) where </w:t>
      </w:r>
      <w:r w:rsidR="00CC364E" w:rsidRPr="00DD1B91">
        <w:rPr>
          <w:rFonts w:ascii="Arial" w:hAnsi="Arial" w:cs="Arial"/>
          <w:sz w:val="22"/>
          <w:szCs w:val="22"/>
        </w:rPr>
        <w:t xml:space="preserve">we </w:t>
      </w:r>
      <w:r w:rsidR="00D965C2" w:rsidRPr="00DD1B91">
        <w:rPr>
          <w:rFonts w:ascii="Arial" w:hAnsi="Arial" w:cs="Arial"/>
          <w:sz w:val="22"/>
          <w:szCs w:val="22"/>
        </w:rPr>
        <w:t xml:space="preserve">consider that exceptional circumstances apply and it is necessary to discharge </w:t>
      </w:r>
      <w:r w:rsidR="00CC364E" w:rsidRPr="00DD1B91">
        <w:rPr>
          <w:rFonts w:ascii="Arial" w:hAnsi="Arial" w:cs="Arial"/>
          <w:sz w:val="22"/>
          <w:szCs w:val="22"/>
        </w:rPr>
        <w:t xml:space="preserve">our </w:t>
      </w:r>
      <w:r w:rsidR="00D965C2" w:rsidRPr="00DD1B91">
        <w:rPr>
          <w:rFonts w:ascii="Arial" w:hAnsi="Arial" w:cs="Arial"/>
          <w:sz w:val="22"/>
          <w:szCs w:val="22"/>
        </w:rPr>
        <w:t>functions under the Act.</w:t>
      </w:r>
    </w:p>
    <w:p w14:paraId="2DEC8269" w14:textId="77777777" w:rsidR="00D965C2" w:rsidRPr="00DD1B91" w:rsidRDefault="00D965C2" w:rsidP="00A905B6">
      <w:pPr>
        <w:jc w:val="both"/>
        <w:rPr>
          <w:rFonts w:ascii="Arial" w:hAnsi="Arial" w:cs="Arial"/>
          <w:sz w:val="22"/>
          <w:szCs w:val="22"/>
        </w:rPr>
      </w:pPr>
    </w:p>
    <w:p w14:paraId="6553AF9D" w14:textId="77777777" w:rsidR="00D965C2" w:rsidRPr="00DD1B91" w:rsidRDefault="00D965C2" w:rsidP="00A905B6">
      <w:pPr>
        <w:ind w:firstLine="720"/>
        <w:jc w:val="both"/>
        <w:rPr>
          <w:rFonts w:ascii="Arial" w:hAnsi="Arial" w:cs="Arial"/>
          <w:sz w:val="22"/>
        </w:rPr>
      </w:pPr>
      <w:r w:rsidRPr="00DD1B91">
        <w:rPr>
          <w:rFonts w:ascii="Arial" w:hAnsi="Arial" w:cs="Arial"/>
          <w:sz w:val="22"/>
        </w:rPr>
        <w:t>In relation to Advocates:</w:t>
      </w:r>
    </w:p>
    <w:p w14:paraId="56850016" w14:textId="77777777" w:rsidR="00D965C2" w:rsidRPr="00DD1B91" w:rsidRDefault="00D965C2" w:rsidP="00A905B6">
      <w:pPr>
        <w:jc w:val="both"/>
        <w:rPr>
          <w:rFonts w:ascii="Arial" w:hAnsi="Arial" w:cs="Arial"/>
          <w:sz w:val="22"/>
        </w:rPr>
      </w:pPr>
    </w:p>
    <w:p w14:paraId="476134F7" w14:textId="5B4AFD8C" w:rsidR="00D965C2" w:rsidRPr="00DD1B91" w:rsidRDefault="00D965C2" w:rsidP="00A905B6">
      <w:pPr>
        <w:tabs>
          <w:tab w:val="left" w:pos="720"/>
        </w:tabs>
        <w:ind w:left="720" w:hanging="720"/>
        <w:jc w:val="both"/>
        <w:rPr>
          <w:rFonts w:ascii="Arial" w:hAnsi="Arial" w:cs="Arial"/>
          <w:sz w:val="22"/>
        </w:rPr>
      </w:pPr>
      <w:r w:rsidRPr="00DD1B91">
        <w:rPr>
          <w:rFonts w:ascii="Arial" w:hAnsi="Arial" w:cs="Arial"/>
          <w:sz w:val="22"/>
        </w:rPr>
        <w:tab/>
        <w:t xml:space="preserve">If the case were to proceed to trial, the trial would in </w:t>
      </w:r>
      <w:r w:rsidR="00720ABB" w:rsidRPr="00DD1B91">
        <w:rPr>
          <w:rFonts w:ascii="Arial" w:hAnsi="Arial" w:cs="Arial"/>
          <w:sz w:val="22"/>
        </w:rPr>
        <w:t>our</w:t>
      </w:r>
      <w:r w:rsidRPr="00DD1B91">
        <w:rPr>
          <w:rFonts w:ascii="Arial" w:hAnsi="Arial" w:cs="Arial"/>
          <w:sz w:val="22"/>
        </w:rPr>
        <w:t xml:space="preserve"> opinion be likely to last for more than 60 days, and </w:t>
      </w:r>
      <w:r w:rsidR="00720ABB" w:rsidRPr="00DD1B91">
        <w:rPr>
          <w:rFonts w:ascii="Arial" w:hAnsi="Arial" w:cs="Arial"/>
          <w:sz w:val="22"/>
        </w:rPr>
        <w:t>we</w:t>
      </w:r>
      <w:r w:rsidRPr="00DD1B91">
        <w:rPr>
          <w:rFonts w:ascii="Arial" w:hAnsi="Arial" w:cs="Arial"/>
          <w:sz w:val="22"/>
        </w:rPr>
        <w:t xml:space="preserve"> consider that there are no exceptional circumstances which make it unsuitable to be dealt with under a </w:t>
      </w:r>
      <w:r w:rsidR="008B45F7">
        <w:rPr>
          <w:rFonts w:ascii="Arial" w:hAnsi="Arial" w:cs="Arial"/>
          <w:sz w:val="22"/>
        </w:rPr>
        <w:t>20</w:t>
      </w:r>
      <w:r w:rsidR="0056016C">
        <w:rPr>
          <w:rFonts w:ascii="Arial" w:hAnsi="Arial" w:cs="Arial"/>
          <w:sz w:val="22"/>
        </w:rPr>
        <w:t>22</w:t>
      </w:r>
      <w:r w:rsidR="008B45F7">
        <w:rPr>
          <w:rFonts w:ascii="Arial" w:hAnsi="Arial" w:cs="Arial"/>
          <w:sz w:val="22"/>
        </w:rPr>
        <w:t xml:space="preserve"> IFFO Contract or a </w:t>
      </w:r>
      <w:r w:rsidRPr="00DD1B91">
        <w:rPr>
          <w:rFonts w:ascii="Arial" w:hAnsi="Arial" w:cs="Arial"/>
          <w:sz w:val="22"/>
        </w:rPr>
        <w:t>20</w:t>
      </w:r>
      <w:r w:rsidR="0056016C">
        <w:rPr>
          <w:rFonts w:ascii="Arial" w:hAnsi="Arial" w:cs="Arial"/>
          <w:sz w:val="22"/>
        </w:rPr>
        <w:t>22</w:t>
      </w:r>
      <w:r w:rsidRPr="00DD1B91">
        <w:rPr>
          <w:rFonts w:ascii="Arial" w:hAnsi="Arial" w:cs="Arial"/>
          <w:sz w:val="22"/>
        </w:rPr>
        <w:t xml:space="preserve"> VHCC Contract (for self-employed Advocates)</w:t>
      </w:r>
      <w:r w:rsidR="008B45F7">
        <w:rPr>
          <w:rFonts w:ascii="Arial" w:hAnsi="Arial" w:cs="Arial"/>
          <w:sz w:val="22"/>
        </w:rPr>
        <w:t xml:space="preserve">. </w:t>
      </w:r>
    </w:p>
    <w:p w14:paraId="7739D3ED" w14:textId="77777777" w:rsidR="00D965C2" w:rsidRPr="00DD1B91" w:rsidRDefault="00D965C2" w:rsidP="00A905B6">
      <w:pPr>
        <w:tabs>
          <w:tab w:val="left" w:pos="720"/>
        </w:tabs>
        <w:jc w:val="both"/>
        <w:rPr>
          <w:rFonts w:ascii="Arial" w:hAnsi="Arial" w:cs="Arial"/>
          <w:sz w:val="22"/>
        </w:rPr>
      </w:pPr>
    </w:p>
    <w:p w14:paraId="00841008" w14:textId="486967AC" w:rsidR="00D965C2" w:rsidRPr="00DD1B91" w:rsidRDefault="00D965C2" w:rsidP="00A905B6">
      <w:pPr>
        <w:tabs>
          <w:tab w:val="left" w:pos="720"/>
        </w:tabs>
        <w:ind w:left="720" w:hanging="720"/>
        <w:jc w:val="both"/>
        <w:rPr>
          <w:rFonts w:ascii="Arial" w:hAnsi="Arial" w:cs="Arial"/>
          <w:sz w:val="22"/>
        </w:rPr>
      </w:pPr>
      <w:r w:rsidRPr="00DD1B91">
        <w:rPr>
          <w:rFonts w:ascii="Arial" w:hAnsi="Arial" w:cs="Arial"/>
          <w:sz w:val="22"/>
        </w:rPr>
        <w:t>5.5</w:t>
      </w:r>
      <w:r w:rsidRPr="00DD1B91">
        <w:rPr>
          <w:rFonts w:ascii="Arial" w:hAnsi="Arial" w:cs="Arial"/>
          <w:sz w:val="22"/>
        </w:rPr>
        <w:tab/>
        <w:t xml:space="preserve">Where the case satisfies the definition of a VHCC for organisations, </w:t>
      </w:r>
      <w:r w:rsidR="00720ABB" w:rsidRPr="00DD1B91">
        <w:rPr>
          <w:rFonts w:ascii="Arial" w:hAnsi="Arial" w:cs="Arial"/>
          <w:sz w:val="22"/>
        </w:rPr>
        <w:t>we</w:t>
      </w:r>
      <w:r w:rsidRPr="00DD1B91">
        <w:rPr>
          <w:rFonts w:ascii="Arial" w:hAnsi="Arial" w:cs="Arial"/>
          <w:sz w:val="22"/>
        </w:rPr>
        <w:t xml:space="preserve"> will issue a VHCC Decision Letter. Where the case satisfies the requirements as outlined in Part B of these Arrangements, </w:t>
      </w:r>
      <w:r w:rsidR="00720ABB" w:rsidRPr="00DD1B91">
        <w:rPr>
          <w:rFonts w:ascii="Arial" w:hAnsi="Arial" w:cs="Arial"/>
          <w:sz w:val="22"/>
        </w:rPr>
        <w:t>we</w:t>
      </w:r>
      <w:r w:rsidRPr="00DD1B91">
        <w:rPr>
          <w:rFonts w:ascii="Arial" w:hAnsi="Arial" w:cs="Arial"/>
          <w:sz w:val="22"/>
        </w:rPr>
        <w:t xml:space="preserve"> will issue a </w:t>
      </w:r>
      <w:r w:rsidR="006C339C" w:rsidRPr="00DD1B91">
        <w:rPr>
          <w:rFonts w:ascii="Arial" w:hAnsi="Arial" w:cs="Arial"/>
          <w:sz w:val="22"/>
        </w:rPr>
        <w:t>20</w:t>
      </w:r>
      <w:r w:rsidR="0056016C">
        <w:rPr>
          <w:rFonts w:ascii="Arial" w:hAnsi="Arial" w:cs="Arial"/>
          <w:sz w:val="22"/>
        </w:rPr>
        <w:t>22</w:t>
      </w:r>
      <w:r w:rsidR="006C339C">
        <w:rPr>
          <w:rFonts w:ascii="Arial" w:hAnsi="Arial" w:cs="Arial"/>
          <w:sz w:val="22"/>
        </w:rPr>
        <w:t xml:space="preserve"> </w:t>
      </w:r>
      <w:r w:rsidRPr="00DD1B91">
        <w:rPr>
          <w:rFonts w:ascii="Arial" w:hAnsi="Arial" w:cs="Arial"/>
          <w:sz w:val="22"/>
        </w:rPr>
        <w:t xml:space="preserve">VHCC Contract (for organisations) or where the case satisfies the requirements as outlined in Part C of these Arrangements, </w:t>
      </w:r>
      <w:r w:rsidR="00720ABB" w:rsidRPr="00DD1B91">
        <w:rPr>
          <w:rFonts w:ascii="Arial" w:hAnsi="Arial" w:cs="Arial"/>
          <w:sz w:val="22"/>
        </w:rPr>
        <w:t>we</w:t>
      </w:r>
      <w:r w:rsidRPr="00DD1B91">
        <w:rPr>
          <w:rFonts w:ascii="Arial" w:hAnsi="Arial" w:cs="Arial"/>
          <w:sz w:val="22"/>
        </w:rPr>
        <w:t xml:space="preserve"> will issue a </w:t>
      </w:r>
      <w:r w:rsidR="00720ABB" w:rsidRPr="00DD1B91">
        <w:rPr>
          <w:rFonts w:ascii="Arial" w:hAnsi="Arial" w:cs="Arial"/>
          <w:sz w:val="22"/>
        </w:rPr>
        <w:t>20</w:t>
      </w:r>
      <w:r w:rsidR="0056016C">
        <w:rPr>
          <w:rFonts w:ascii="Arial" w:hAnsi="Arial" w:cs="Arial"/>
          <w:sz w:val="22"/>
        </w:rPr>
        <w:t>22</w:t>
      </w:r>
      <w:r w:rsidRPr="00DD1B91">
        <w:rPr>
          <w:rFonts w:ascii="Arial" w:hAnsi="Arial" w:cs="Arial"/>
          <w:sz w:val="22"/>
        </w:rPr>
        <w:t xml:space="preserve"> ICC Contract (for organisations). </w:t>
      </w:r>
    </w:p>
    <w:p w14:paraId="6567A9CB" w14:textId="77777777" w:rsidR="00D965C2" w:rsidRPr="00DD1B91" w:rsidRDefault="00D965C2" w:rsidP="00A905B6">
      <w:pPr>
        <w:tabs>
          <w:tab w:val="left" w:pos="720"/>
        </w:tabs>
        <w:jc w:val="both"/>
        <w:rPr>
          <w:rFonts w:ascii="Arial" w:hAnsi="Arial" w:cs="Arial"/>
          <w:sz w:val="22"/>
        </w:rPr>
      </w:pPr>
    </w:p>
    <w:p w14:paraId="54E9B500" w14:textId="239A3238" w:rsidR="00D965C2" w:rsidRPr="00DD1B91" w:rsidRDefault="00D965C2">
      <w:pPr>
        <w:pStyle w:val="ListParagraph"/>
        <w:numPr>
          <w:ilvl w:val="1"/>
          <w:numId w:val="64"/>
        </w:numPr>
        <w:tabs>
          <w:tab w:val="left" w:pos="720"/>
        </w:tabs>
        <w:ind w:left="709" w:hanging="709"/>
        <w:jc w:val="both"/>
        <w:rPr>
          <w:rFonts w:ascii="Arial" w:hAnsi="Arial" w:cs="Arial"/>
          <w:sz w:val="22"/>
        </w:rPr>
      </w:pPr>
      <w:r w:rsidRPr="00DD1B91">
        <w:rPr>
          <w:rFonts w:ascii="Arial" w:hAnsi="Arial" w:cs="Arial"/>
          <w:sz w:val="22"/>
        </w:rPr>
        <w:t xml:space="preserve">Where the case satisfies the definition of a VHCC for Advocates, and a self-employed Advocate has been instructed, </w:t>
      </w:r>
      <w:r w:rsidR="00720ABB" w:rsidRPr="00DD1B91">
        <w:rPr>
          <w:rFonts w:ascii="Arial" w:hAnsi="Arial" w:cs="Arial"/>
          <w:sz w:val="22"/>
        </w:rPr>
        <w:t>we</w:t>
      </w:r>
      <w:r w:rsidRPr="00DD1B91">
        <w:rPr>
          <w:rFonts w:ascii="Arial" w:hAnsi="Arial" w:cs="Arial"/>
          <w:sz w:val="22"/>
        </w:rPr>
        <w:t xml:space="preserve"> will issue </w:t>
      </w:r>
      <w:r w:rsidR="00AC1166">
        <w:rPr>
          <w:rFonts w:ascii="Arial" w:hAnsi="Arial" w:cs="Arial"/>
          <w:sz w:val="22"/>
        </w:rPr>
        <w:t xml:space="preserve">to the self-employed advocate </w:t>
      </w:r>
      <w:r w:rsidRPr="00DD1B91">
        <w:rPr>
          <w:rFonts w:ascii="Arial" w:hAnsi="Arial" w:cs="Arial"/>
          <w:sz w:val="22"/>
        </w:rPr>
        <w:t xml:space="preserve">a VHCC Decision Letter and a </w:t>
      </w:r>
      <w:r w:rsidR="004F5A02">
        <w:rPr>
          <w:rFonts w:ascii="Arial" w:hAnsi="Arial" w:cs="Arial"/>
          <w:sz w:val="22"/>
        </w:rPr>
        <w:t>20</w:t>
      </w:r>
      <w:r w:rsidR="0056016C">
        <w:rPr>
          <w:rFonts w:ascii="Arial" w:hAnsi="Arial" w:cs="Arial"/>
          <w:sz w:val="22"/>
        </w:rPr>
        <w:t>22</w:t>
      </w:r>
      <w:r w:rsidR="004F5A02">
        <w:rPr>
          <w:rFonts w:ascii="Arial" w:hAnsi="Arial" w:cs="Arial"/>
          <w:sz w:val="22"/>
        </w:rPr>
        <w:t xml:space="preserve"> IFFO Contract or a </w:t>
      </w:r>
      <w:r w:rsidRPr="00DD1B91">
        <w:rPr>
          <w:rFonts w:ascii="Arial" w:hAnsi="Arial" w:cs="Arial"/>
          <w:sz w:val="22"/>
        </w:rPr>
        <w:t>20</w:t>
      </w:r>
      <w:r w:rsidR="0056016C">
        <w:rPr>
          <w:rFonts w:ascii="Arial" w:hAnsi="Arial" w:cs="Arial"/>
          <w:sz w:val="22"/>
        </w:rPr>
        <w:t>22</w:t>
      </w:r>
      <w:r w:rsidRPr="00DD1B91">
        <w:rPr>
          <w:rFonts w:ascii="Arial" w:hAnsi="Arial" w:cs="Arial"/>
          <w:sz w:val="22"/>
        </w:rPr>
        <w:t xml:space="preserve"> VHCC Contract (for</w:t>
      </w:r>
      <w:r w:rsidR="00AC1166">
        <w:rPr>
          <w:rFonts w:ascii="Arial" w:hAnsi="Arial" w:cs="Arial"/>
          <w:sz w:val="22"/>
        </w:rPr>
        <w:t xml:space="preserve"> self-employed Advocates), whichever is applicable.</w:t>
      </w:r>
    </w:p>
    <w:p w14:paraId="24D1A7A7" w14:textId="77777777" w:rsidR="00D965C2" w:rsidRPr="00DD1B91" w:rsidRDefault="00D965C2" w:rsidP="00A905B6">
      <w:pPr>
        <w:tabs>
          <w:tab w:val="left" w:pos="720"/>
        </w:tabs>
        <w:ind w:left="709"/>
        <w:jc w:val="both"/>
        <w:rPr>
          <w:rFonts w:ascii="Arial" w:hAnsi="Arial" w:cs="Arial"/>
          <w:sz w:val="22"/>
        </w:rPr>
      </w:pPr>
    </w:p>
    <w:p w14:paraId="1A1985AA" w14:textId="77777777" w:rsidR="00D965C2" w:rsidRPr="00DD1B91" w:rsidRDefault="00D965C2">
      <w:pPr>
        <w:pStyle w:val="ListParagraph"/>
        <w:numPr>
          <w:ilvl w:val="1"/>
          <w:numId w:val="64"/>
        </w:numPr>
        <w:tabs>
          <w:tab w:val="left" w:pos="720"/>
        </w:tabs>
        <w:ind w:left="709" w:hanging="709"/>
        <w:jc w:val="both"/>
        <w:rPr>
          <w:rFonts w:ascii="Arial" w:hAnsi="Arial" w:cs="Arial"/>
          <w:sz w:val="22"/>
        </w:rPr>
      </w:pPr>
      <w:r w:rsidRPr="00DD1B91">
        <w:rPr>
          <w:rFonts w:ascii="Arial" w:hAnsi="Arial" w:cs="Arial"/>
          <w:sz w:val="22"/>
        </w:rPr>
        <w:t>Subject to the completion of any appeal or review against a classification, once a case has been classified as a VHCC, the presumption will be that it will remain so until the conclusion of proceedings, and</w:t>
      </w:r>
      <w:r w:rsidR="00693469" w:rsidRPr="00DD1B91">
        <w:rPr>
          <w:rFonts w:ascii="Arial" w:hAnsi="Arial" w:cs="Arial"/>
          <w:sz w:val="22"/>
        </w:rPr>
        <w:t xml:space="preserve"> we</w:t>
      </w:r>
      <w:r w:rsidRPr="00DD1B91">
        <w:rPr>
          <w:rFonts w:ascii="Arial" w:hAnsi="Arial" w:cs="Arial"/>
          <w:sz w:val="22"/>
        </w:rPr>
        <w:t xml:space="preserve"> shall be under no obligation to review the Case's classification.  In exceptional circumstances and where there is new information and a change in circumstances, which could make it unreasonable for the Case to remain a VHCC, </w:t>
      </w:r>
      <w:r w:rsidR="00693469" w:rsidRPr="00DD1B91">
        <w:rPr>
          <w:rFonts w:ascii="Arial" w:hAnsi="Arial" w:cs="Arial"/>
          <w:sz w:val="22"/>
        </w:rPr>
        <w:t>we</w:t>
      </w:r>
      <w:r w:rsidRPr="00DD1B91">
        <w:rPr>
          <w:rFonts w:ascii="Arial" w:hAnsi="Arial" w:cs="Arial"/>
          <w:sz w:val="22"/>
        </w:rPr>
        <w:t xml:space="preserve"> may consider declassification.  </w:t>
      </w:r>
    </w:p>
    <w:p w14:paraId="602995FC" w14:textId="77777777" w:rsidR="00D965C2" w:rsidRPr="00DD1B91" w:rsidRDefault="00D965C2" w:rsidP="000D7B80">
      <w:pPr>
        <w:tabs>
          <w:tab w:val="left" w:pos="720"/>
        </w:tabs>
        <w:ind w:left="720" w:hanging="720"/>
        <w:jc w:val="both"/>
        <w:rPr>
          <w:rFonts w:ascii="Arial" w:hAnsi="Arial" w:cs="Arial"/>
          <w:sz w:val="22"/>
        </w:rPr>
      </w:pPr>
    </w:p>
    <w:p w14:paraId="366BCC79" w14:textId="77777777" w:rsidR="00D965C2" w:rsidRPr="00DD1B91" w:rsidRDefault="00D965C2" w:rsidP="000D7B80">
      <w:pPr>
        <w:pBdr>
          <w:top w:val="single" w:sz="4" w:space="1" w:color="auto"/>
          <w:left w:val="single" w:sz="4" w:space="4" w:color="auto"/>
          <w:bottom w:val="single" w:sz="4" w:space="1" w:color="auto"/>
          <w:right w:val="single" w:sz="4" w:space="4" w:color="auto"/>
        </w:pBdr>
        <w:shd w:val="clear" w:color="auto" w:fill="D9D9D9"/>
        <w:tabs>
          <w:tab w:val="left" w:pos="709"/>
        </w:tabs>
        <w:jc w:val="both"/>
        <w:rPr>
          <w:rFonts w:ascii="Arial" w:hAnsi="Arial" w:cs="Arial"/>
          <w:b/>
          <w:iCs/>
          <w:sz w:val="28"/>
          <w:szCs w:val="28"/>
        </w:rPr>
      </w:pPr>
      <w:r w:rsidRPr="00DD1B91">
        <w:rPr>
          <w:rFonts w:ascii="Arial" w:hAnsi="Arial" w:cs="Arial"/>
          <w:b/>
          <w:iCs/>
          <w:sz w:val="28"/>
          <w:szCs w:val="28"/>
        </w:rPr>
        <w:lastRenderedPageBreak/>
        <w:t>PART B</w:t>
      </w:r>
    </w:p>
    <w:p w14:paraId="60901552" w14:textId="77777777" w:rsidR="00D965C2" w:rsidRPr="00DD1B91" w:rsidRDefault="00D965C2">
      <w:pPr>
        <w:tabs>
          <w:tab w:val="left" w:pos="709"/>
        </w:tabs>
        <w:jc w:val="both"/>
        <w:rPr>
          <w:rFonts w:ascii="Arial" w:hAnsi="Arial" w:cs="Arial"/>
          <w:i/>
          <w:iCs/>
          <w:sz w:val="22"/>
        </w:rPr>
      </w:pPr>
    </w:p>
    <w:p w14:paraId="128EE30D" w14:textId="77777777" w:rsidR="00D965C2" w:rsidRPr="00DD1B91" w:rsidRDefault="00D965C2">
      <w:pPr>
        <w:tabs>
          <w:tab w:val="left" w:pos="709"/>
        </w:tabs>
        <w:jc w:val="both"/>
        <w:rPr>
          <w:rFonts w:ascii="Arial" w:hAnsi="Arial" w:cs="Arial"/>
          <w:b/>
          <w:iCs/>
          <w:sz w:val="28"/>
          <w:szCs w:val="28"/>
        </w:rPr>
      </w:pPr>
      <w:r w:rsidRPr="00DD1B91">
        <w:rPr>
          <w:rFonts w:ascii="Arial" w:hAnsi="Arial" w:cs="Arial"/>
          <w:b/>
          <w:iCs/>
          <w:sz w:val="28"/>
          <w:szCs w:val="28"/>
        </w:rPr>
        <w:t>6.</w:t>
      </w:r>
      <w:r w:rsidRPr="00DD1B91">
        <w:rPr>
          <w:rFonts w:ascii="Arial" w:hAnsi="Arial" w:cs="Arial"/>
          <w:b/>
          <w:iCs/>
          <w:sz w:val="28"/>
          <w:szCs w:val="28"/>
        </w:rPr>
        <w:tab/>
        <w:t>General</w:t>
      </w:r>
    </w:p>
    <w:p w14:paraId="0EA931A8" w14:textId="77777777" w:rsidR="00D965C2" w:rsidRPr="00DD1B91" w:rsidRDefault="00D965C2">
      <w:pPr>
        <w:tabs>
          <w:tab w:val="left" w:pos="709"/>
        </w:tabs>
        <w:jc w:val="both"/>
        <w:rPr>
          <w:rFonts w:ascii="Arial" w:hAnsi="Arial" w:cs="Arial"/>
          <w:iCs/>
          <w:szCs w:val="24"/>
        </w:rPr>
      </w:pPr>
    </w:p>
    <w:p w14:paraId="0BE2BBE6" w14:textId="77777777" w:rsidR="00D965C2" w:rsidRPr="00DD1B91" w:rsidRDefault="00D965C2">
      <w:pPr>
        <w:tabs>
          <w:tab w:val="left" w:pos="709"/>
        </w:tabs>
        <w:ind w:left="705" w:hanging="705"/>
        <w:jc w:val="both"/>
        <w:rPr>
          <w:rFonts w:ascii="Arial" w:hAnsi="Arial" w:cs="Arial"/>
          <w:iCs/>
          <w:sz w:val="22"/>
          <w:szCs w:val="22"/>
        </w:rPr>
      </w:pPr>
      <w:r w:rsidRPr="00DD1B91">
        <w:rPr>
          <w:rFonts w:ascii="Arial" w:hAnsi="Arial" w:cs="Arial"/>
          <w:iCs/>
          <w:sz w:val="22"/>
          <w:szCs w:val="22"/>
        </w:rPr>
        <w:t>6.1</w:t>
      </w:r>
      <w:r w:rsidRPr="00DD1B91">
        <w:rPr>
          <w:rFonts w:ascii="Arial" w:hAnsi="Arial" w:cs="Arial"/>
          <w:iCs/>
          <w:sz w:val="22"/>
          <w:szCs w:val="22"/>
        </w:rPr>
        <w:tab/>
      </w:r>
      <w:r w:rsidRPr="00DD1B91">
        <w:rPr>
          <w:rFonts w:ascii="Arial" w:hAnsi="Arial" w:cs="Arial"/>
          <w:sz w:val="22"/>
        </w:rPr>
        <w:t>Part B of these Arrangements outlines the process that needs to be followed Pre-Contract for cases described at paragraph 1.4 above</w:t>
      </w:r>
    </w:p>
    <w:p w14:paraId="144F0D12" w14:textId="77777777" w:rsidR="00D965C2" w:rsidRPr="00DD1B91" w:rsidRDefault="00D965C2">
      <w:pPr>
        <w:tabs>
          <w:tab w:val="left" w:pos="709"/>
        </w:tabs>
        <w:jc w:val="both"/>
        <w:rPr>
          <w:rFonts w:ascii="Arial" w:hAnsi="Arial" w:cs="Arial"/>
          <w:i/>
          <w:iCs/>
          <w:sz w:val="22"/>
        </w:rPr>
      </w:pPr>
    </w:p>
    <w:p w14:paraId="37B52CF4" w14:textId="3D1B32C5" w:rsidR="00D965C2" w:rsidRPr="00DD1B91" w:rsidRDefault="00D965C2" w:rsidP="001A42F4">
      <w:pPr>
        <w:tabs>
          <w:tab w:val="left" w:pos="709"/>
        </w:tabs>
        <w:ind w:left="709" w:hanging="709"/>
        <w:jc w:val="both"/>
        <w:rPr>
          <w:rFonts w:ascii="Arial" w:hAnsi="Arial" w:cs="Arial"/>
          <w:sz w:val="22"/>
        </w:rPr>
      </w:pPr>
      <w:r w:rsidRPr="00DD1B91">
        <w:rPr>
          <w:rFonts w:ascii="Arial" w:hAnsi="Arial" w:cs="Arial"/>
          <w:sz w:val="22"/>
        </w:rPr>
        <w:t>6.2</w:t>
      </w:r>
      <w:r w:rsidRPr="00DD1B91">
        <w:rPr>
          <w:rFonts w:ascii="Arial" w:hAnsi="Arial" w:cs="Arial"/>
          <w:sz w:val="22"/>
        </w:rPr>
        <w:tab/>
        <w:t>The rules relating to claims, assessment and remuneration of Pre-Contract work are set out in the 20</w:t>
      </w:r>
      <w:r w:rsidR="0056016C">
        <w:rPr>
          <w:rFonts w:ascii="Arial" w:hAnsi="Arial" w:cs="Arial"/>
          <w:sz w:val="22"/>
        </w:rPr>
        <w:t>22</w:t>
      </w:r>
      <w:r w:rsidR="00BE09F9">
        <w:rPr>
          <w:rFonts w:ascii="Arial" w:hAnsi="Arial" w:cs="Arial"/>
          <w:sz w:val="22"/>
        </w:rPr>
        <w:t xml:space="preserve"> </w:t>
      </w:r>
      <w:r w:rsidRPr="00DD1B91">
        <w:rPr>
          <w:rFonts w:ascii="Arial" w:hAnsi="Arial" w:cs="Arial"/>
          <w:sz w:val="22"/>
        </w:rPr>
        <w:t xml:space="preserve">VHCC Contracts.  </w:t>
      </w:r>
    </w:p>
    <w:p w14:paraId="3C8A5612" w14:textId="77777777" w:rsidR="00D965C2" w:rsidRPr="00DD1B91" w:rsidRDefault="00D965C2" w:rsidP="001A42F4">
      <w:pPr>
        <w:tabs>
          <w:tab w:val="left" w:pos="709"/>
        </w:tabs>
        <w:ind w:left="709" w:hanging="709"/>
        <w:jc w:val="both"/>
        <w:rPr>
          <w:rFonts w:ascii="Arial" w:hAnsi="Arial" w:cs="Arial"/>
          <w:sz w:val="22"/>
        </w:rPr>
      </w:pPr>
    </w:p>
    <w:p w14:paraId="2214CAAE" w14:textId="77777777" w:rsidR="00D965C2" w:rsidRPr="00DD1B91" w:rsidRDefault="00D965C2">
      <w:pPr>
        <w:keepNext/>
        <w:tabs>
          <w:tab w:val="left" w:pos="-720"/>
          <w:tab w:val="left" w:pos="0"/>
          <w:tab w:val="left" w:pos="709"/>
        </w:tabs>
        <w:suppressAutoHyphens/>
        <w:jc w:val="both"/>
        <w:rPr>
          <w:rFonts w:ascii="Arial" w:hAnsi="Arial" w:cs="Arial"/>
          <w:b/>
          <w:spacing w:val="-3"/>
          <w:sz w:val="28"/>
        </w:rPr>
      </w:pPr>
      <w:r w:rsidRPr="00DD1B91">
        <w:rPr>
          <w:rFonts w:ascii="Arial" w:hAnsi="Arial" w:cs="Arial"/>
          <w:b/>
          <w:spacing w:val="-3"/>
          <w:sz w:val="28"/>
        </w:rPr>
        <w:t>7.</w:t>
      </w:r>
      <w:r w:rsidRPr="00DD1B91">
        <w:rPr>
          <w:rFonts w:ascii="Arial" w:hAnsi="Arial" w:cs="Arial"/>
          <w:b/>
          <w:spacing w:val="-3"/>
          <w:sz w:val="28"/>
        </w:rPr>
        <w:tab/>
        <w:t xml:space="preserve">Part B Eligibility Criteria </w:t>
      </w:r>
    </w:p>
    <w:p w14:paraId="12B03C65" w14:textId="77777777" w:rsidR="00D965C2" w:rsidRPr="00DD1B91" w:rsidRDefault="00D965C2">
      <w:pPr>
        <w:keepNext/>
        <w:tabs>
          <w:tab w:val="left" w:pos="-720"/>
          <w:tab w:val="left" w:pos="0"/>
          <w:tab w:val="left" w:pos="709"/>
        </w:tabs>
        <w:suppressAutoHyphens/>
        <w:jc w:val="both"/>
        <w:rPr>
          <w:rFonts w:ascii="Arial" w:hAnsi="Arial" w:cs="Arial"/>
          <w:spacing w:val="-3"/>
        </w:rPr>
      </w:pPr>
    </w:p>
    <w:p w14:paraId="0E09B79A" w14:textId="77777777" w:rsidR="00D965C2" w:rsidRPr="00DD1B91" w:rsidRDefault="00D965C2">
      <w:pPr>
        <w:pStyle w:val="ListParagraph"/>
        <w:numPr>
          <w:ilvl w:val="1"/>
          <w:numId w:val="65"/>
        </w:numPr>
        <w:ind w:left="709" w:hanging="709"/>
        <w:jc w:val="both"/>
        <w:rPr>
          <w:rFonts w:ascii="Arial" w:hAnsi="Arial" w:cs="Arial"/>
          <w:sz w:val="22"/>
        </w:rPr>
      </w:pPr>
      <w:r w:rsidRPr="00DD1B91">
        <w:rPr>
          <w:rFonts w:ascii="Arial" w:hAnsi="Arial" w:cs="Arial"/>
          <w:sz w:val="22"/>
        </w:rPr>
        <w:t>Organisations and self-employed Advocates must meet the Part B Eligibility Criteria (Annexes A and B respectively) to carry out VHCC Work on cases described at paragraph 1.4 except where the following exceptional circumstances apply:</w:t>
      </w:r>
    </w:p>
    <w:p w14:paraId="25D5384F" w14:textId="77777777" w:rsidR="00D965C2" w:rsidRPr="00DD1B91" w:rsidRDefault="00D965C2">
      <w:pPr>
        <w:jc w:val="both"/>
        <w:rPr>
          <w:rFonts w:ascii="Arial" w:hAnsi="Arial" w:cs="Arial"/>
          <w:sz w:val="22"/>
        </w:rPr>
      </w:pPr>
    </w:p>
    <w:p w14:paraId="7FDDEC5D" w14:textId="77777777" w:rsidR="00D965C2" w:rsidRPr="00DD1B91" w:rsidRDefault="00826525" w:rsidP="008D7F1E">
      <w:pPr>
        <w:numPr>
          <w:ilvl w:val="0"/>
          <w:numId w:val="53"/>
        </w:numPr>
        <w:tabs>
          <w:tab w:val="left" w:pos="1440"/>
        </w:tabs>
        <w:jc w:val="both"/>
        <w:rPr>
          <w:rFonts w:ascii="Arial" w:hAnsi="Arial" w:cs="Arial"/>
          <w:sz w:val="22"/>
        </w:rPr>
      </w:pPr>
      <w:r w:rsidRPr="00DD1B91">
        <w:rPr>
          <w:rFonts w:ascii="Arial" w:hAnsi="Arial" w:cs="Arial"/>
          <w:sz w:val="22"/>
        </w:rPr>
        <w:t>We have</w:t>
      </w:r>
      <w:r w:rsidR="00DB5B5C" w:rsidRPr="00DD1B91">
        <w:rPr>
          <w:rFonts w:ascii="Arial" w:hAnsi="Arial" w:cs="Arial"/>
          <w:sz w:val="22"/>
        </w:rPr>
        <w:t xml:space="preserve"> </w:t>
      </w:r>
      <w:r w:rsidR="00D965C2" w:rsidRPr="00DD1B91">
        <w:rPr>
          <w:rFonts w:ascii="Arial" w:hAnsi="Arial" w:cs="Arial"/>
          <w:sz w:val="22"/>
        </w:rPr>
        <w:t>been unable to identify an organisation and/or a self-employed Advocate who meets the Part B Eligibility Criteria; or</w:t>
      </w:r>
    </w:p>
    <w:p w14:paraId="7FC1986D" w14:textId="77777777" w:rsidR="00D965C2" w:rsidRPr="00DD1B91" w:rsidRDefault="00D965C2">
      <w:pPr>
        <w:tabs>
          <w:tab w:val="left" w:pos="1080"/>
        </w:tabs>
        <w:ind w:left="1080" w:hanging="360"/>
        <w:jc w:val="both"/>
        <w:rPr>
          <w:rFonts w:ascii="Arial" w:hAnsi="Arial" w:cs="Arial"/>
          <w:sz w:val="22"/>
        </w:rPr>
      </w:pPr>
    </w:p>
    <w:p w14:paraId="41019C7C" w14:textId="77777777" w:rsidR="00D965C2" w:rsidRPr="00DD1B91" w:rsidRDefault="00D965C2" w:rsidP="008D7F1E">
      <w:pPr>
        <w:numPr>
          <w:ilvl w:val="0"/>
          <w:numId w:val="53"/>
        </w:numPr>
        <w:tabs>
          <w:tab w:val="left" w:pos="1440"/>
        </w:tabs>
        <w:jc w:val="both"/>
        <w:rPr>
          <w:rFonts w:ascii="Arial" w:hAnsi="Arial" w:cs="Arial"/>
          <w:sz w:val="22"/>
        </w:rPr>
      </w:pPr>
      <w:r w:rsidRPr="00DD1B91">
        <w:rPr>
          <w:rFonts w:ascii="Arial" w:hAnsi="Arial" w:cs="Arial"/>
          <w:sz w:val="22"/>
        </w:rPr>
        <w:t>taking into account the interests of justice, the interests of the client and the protection of public money, the individual circumstances of the case justify it; or</w:t>
      </w:r>
    </w:p>
    <w:p w14:paraId="75DD29DE" w14:textId="77777777" w:rsidR="00D965C2" w:rsidRPr="00DD1B91" w:rsidRDefault="00D965C2" w:rsidP="004B48CE">
      <w:pPr>
        <w:tabs>
          <w:tab w:val="left" w:pos="1080"/>
        </w:tabs>
        <w:ind w:left="720"/>
        <w:jc w:val="both"/>
        <w:rPr>
          <w:rFonts w:ascii="Arial" w:hAnsi="Arial" w:cs="Arial"/>
          <w:sz w:val="22"/>
        </w:rPr>
      </w:pPr>
    </w:p>
    <w:p w14:paraId="409C2E46" w14:textId="77777777" w:rsidR="00D965C2" w:rsidRPr="00DD1B91" w:rsidRDefault="00826525" w:rsidP="008D7F1E">
      <w:pPr>
        <w:numPr>
          <w:ilvl w:val="0"/>
          <w:numId w:val="53"/>
        </w:numPr>
        <w:tabs>
          <w:tab w:val="left" w:pos="1440"/>
        </w:tabs>
        <w:jc w:val="both"/>
        <w:rPr>
          <w:rFonts w:ascii="Arial" w:hAnsi="Arial" w:cs="Arial"/>
          <w:sz w:val="22"/>
        </w:rPr>
      </w:pPr>
      <w:r w:rsidRPr="00DD1B91">
        <w:rPr>
          <w:rFonts w:ascii="Arial" w:hAnsi="Arial" w:cs="Arial"/>
          <w:sz w:val="22"/>
        </w:rPr>
        <w:t>our</w:t>
      </w:r>
      <w:r w:rsidR="00DB5B5C" w:rsidRPr="00DD1B91">
        <w:rPr>
          <w:rFonts w:ascii="Arial" w:hAnsi="Arial" w:cs="Arial"/>
          <w:sz w:val="22"/>
        </w:rPr>
        <w:t xml:space="preserve"> </w:t>
      </w:r>
      <w:r w:rsidR="00D965C2" w:rsidRPr="00DD1B91">
        <w:rPr>
          <w:rFonts w:ascii="Arial" w:hAnsi="Arial" w:cs="Arial"/>
          <w:sz w:val="22"/>
        </w:rPr>
        <w:t>assessment</w:t>
      </w:r>
      <w:r w:rsidR="00DB5B5C" w:rsidRPr="00DD1B91">
        <w:rPr>
          <w:rFonts w:ascii="Arial" w:hAnsi="Arial" w:cs="Arial"/>
          <w:sz w:val="22"/>
        </w:rPr>
        <w:t xml:space="preserve"> </w:t>
      </w:r>
      <w:r w:rsidR="00D965C2" w:rsidRPr="00DD1B91">
        <w:rPr>
          <w:rFonts w:ascii="Arial" w:hAnsi="Arial" w:cs="Arial"/>
          <w:sz w:val="22"/>
        </w:rPr>
        <w:t>of the Applicant Organisation’s and/or Applicant’s VHCC Accreditation Application is pending or the subject of a reassessment.</w:t>
      </w:r>
    </w:p>
    <w:p w14:paraId="42A7FA63" w14:textId="77777777" w:rsidR="00D965C2" w:rsidRPr="00DD1B91" w:rsidRDefault="00D965C2">
      <w:pPr>
        <w:pStyle w:val="BodyText"/>
        <w:ind w:left="705" w:hanging="705"/>
        <w:rPr>
          <w:rFonts w:cs="Arial"/>
          <w:sz w:val="22"/>
          <w:lang w:val="en-GB"/>
        </w:rPr>
      </w:pPr>
    </w:p>
    <w:p w14:paraId="413D8254" w14:textId="77777777" w:rsidR="00D965C2" w:rsidRPr="00DD1B91" w:rsidRDefault="00D965C2">
      <w:pPr>
        <w:pStyle w:val="BodyText"/>
        <w:ind w:left="705" w:hanging="705"/>
        <w:rPr>
          <w:rFonts w:cs="Arial"/>
          <w:sz w:val="22"/>
          <w:lang w:val="en-GB"/>
        </w:rPr>
      </w:pPr>
      <w:r w:rsidRPr="00DD1B91">
        <w:rPr>
          <w:rFonts w:cs="Arial"/>
          <w:sz w:val="22"/>
          <w:lang w:val="en-GB"/>
        </w:rPr>
        <w:t>7.2</w:t>
      </w:r>
      <w:r w:rsidRPr="00DD1B91">
        <w:rPr>
          <w:rFonts w:cs="Arial"/>
          <w:sz w:val="22"/>
          <w:lang w:val="en-GB"/>
        </w:rPr>
        <w:tab/>
        <w:t>Should the exceptional circumstances in paragraph 7.1 above apply, then organisations and self-employed Advocates who do not meet the Part B Eligibility Criteria may, with</w:t>
      </w:r>
      <w:r w:rsidR="00826525" w:rsidRPr="00DD1B91">
        <w:rPr>
          <w:rFonts w:cs="Arial"/>
          <w:sz w:val="22"/>
          <w:lang w:val="en-GB"/>
        </w:rPr>
        <w:t xml:space="preserve"> our</w:t>
      </w:r>
      <w:r w:rsidRPr="00DD1B91">
        <w:rPr>
          <w:rFonts w:cs="Arial"/>
          <w:sz w:val="22"/>
          <w:lang w:val="en-GB"/>
        </w:rPr>
        <w:t xml:space="preserve"> express written permission</w:t>
      </w:r>
      <w:r w:rsidR="0055012E" w:rsidRPr="00DD1B91">
        <w:rPr>
          <w:rFonts w:cs="Arial"/>
          <w:sz w:val="22"/>
          <w:lang w:val="en-GB"/>
        </w:rPr>
        <w:t xml:space="preserve">, </w:t>
      </w:r>
      <w:r w:rsidRPr="00DD1B91">
        <w:rPr>
          <w:rFonts w:cs="Arial"/>
          <w:sz w:val="22"/>
          <w:lang w:val="en-GB"/>
        </w:rPr>
        <w:t>carry out VHCC Work on such cases.</w:t>
      </w:r>
    </w:p>
    <w:p w14:paraId="6FBDAC9A" w14:textId="77777777" w:rsidR="00D965C2" w:rsidRPr="00DD1B91" w:rsidRDefault="00D965C2">
      <w:pPr>
        <w:jc w:val="both"/>
        <w:rPr>
          <w:rFonts w:ascii="Arial" w:hAnsi="Arial" w:cs="Arial"/>
          <w:sz w:val="22"/>
        </w:rPr>
      </w:pPr>
    </w:p>
    <w:p w14:paraId="5A9372D9" w14:textId="77777777" w:rsidR="00D965C2" w:rsidRPr="00DD1B91" w:rsidRDefault="00D965C2">
      <w:pPr>
        <w:ind w:left="720" w:hanging="720"/>
        <w:jc w:val="both"/>
        <w:rPr>
          <w:rFonts w:ascii="Arial" w:hAnsi="Arial" w:cs="Arial"/>
          <w:sz w:val="22"/>
        </w:rPr>
      </w:pPr>
      <w:r w:rsidRPr="00DD1B91">
        <w:rPr>
          <w:rFonts w:ascii="Arial" w:hAnsi="Arial" w:cs="Arial"/>
          <w:sz w:val="22"/>
        </w:rPr>
        <w:t>7.3</w:t>
      </w:r>
      <w:r w:rsidRPr="00DD1B91">
        <w:rPr>
          <w:rFonts w:ascii="Arial" w:hAnsi="Arial" w:cs="Arial"/>
          <w:sz w:val="22"/>
        </w:rPr>
        <w:tab/>
        <w:t xml:space="preserve">Unless paragraph 7.2 of these Arrangements applies, where an organisation or self-employed Advocate does not meet the Part B Eligibility Criteria as set out in these Arrangements, </w:t>
      </w:r>
      <w:r w:rsidR="00826525" w:rsidRPr="00DD1B91">
        <w:rPr>
          <w:rFonts w:ascii="Arial" w:hAnsi="Arial" w:cs="Arial"/>
          <w:sz w:val="22"/>
        </w:rPr>
        <w:t>we</w:t>
      </w:r>
      <w:r w:rsidR="00DB5B5C" w:rsidRPr="00DD1B91">
        <w:rPr>
          <w:rFonts w:ascii="Arial" w:hAnsi="Arial" w:cs="Arial"/>
          <w:sz w:val="22"/>
        </w:rPr>
        <w:t xml:space="preserve"> </w:t>
      </w:r>
      <w:r w:rsidRPr="00DD1B91">
        <w:rPr>
          <w:rFonts w:ascii="Arial" w:hAnsi="Arial" w:cs="Arial"/>
          <w:sz w:val="22"/>
        </w:rPr>
        <w:t>will: -</w:t>
      </w:r>
    </w:p>
    <w:p w14:paraId="65A9E60A" w14:textId="77777777" w:rsidR="00D965C2" w:rsidRPr="00DD1B91" w:rsidRDefault="00D965C2">
      <w:pPr>
        <w:tabs>
          <w:tab w:val="left" w:pos="720"/>
        </w:tabs>
        <w:jc w:val="both"/>
        <w:rPr>
          <w:rFonts w:ascii="Arial" w:hAnsi="Arial" w:cs="Arial"/>
          <w:sz w:val="22"/>
        </w:rPr>
      </w:pPr>
    </w:p>
    <w:p w14:paraId="41EB0D76" w14:textId="77777777" w:rsidR="00D965C2" w:rsidRPr="00DD1B91" w:rsidRDefault="00D965C2" w:rsidP="008D7F1E">
      <w:pPr>
        <w:numPr>
          <w:ilvl w:val="0"/>
          <w:numId w:val="54"/>
        </w:numPr>
        <w:tabs>
          <w:tab w:val="left" w:pos="1440"/>
        </w:tabs>
        <w:jc w:val="both"/>
        <w:rPr>
          <w:rFonts w:ascii="Arial" w:hAnsi="Arial" w:cs="Arial"/>
          <w:sz w:val="22"/>
        </w:rPr>
      </w:pPr>
      <w:r w:rsidRPr="00DD1B91">
        <w:rPr>
          <w:rFonts w:ascii="Arial" w:hAnsi="Arial" w:cs="Arial"/>
          <w:sz w:val="22"/>
        </w:rPr>
        <w:t xml:space="preserve">instruct that organisation to pass the VHCC to an organisation and/or a self-employed Advocate who has been accredited by </w:t>
      </w:r>
      <w:r w:rsidR="00826525" w:rsidRPr="00DD1B91">
        <w:rPr>
          <w:rFonts w:ascii="Arial" w:hAnsi="Arial" w:cs="Arial"/>
          <w:sz w:val="22"/>
        </w:rPr>
        <w:t>us</w:t>
      </w:r>
      <w:r w:rsidRPr="00DD1B91">
        <w:rPr>
          <w:rFonts w:ascii="Arial" w:hAnsi="Arial" w:cs="Arial"/>
          <w:sz w:val="22"/>
        </w:rPr>
        <w:t xml:space="preserve"> through the VHCC Accreditation Process; </w:t>
      </w:r>
    </w:p>
    <w:p w14:paraId="71703D0F" w14:textId="77777777" w:rsidR="00AA3264" w:rsidRPr="00DD1B91" w:rsidRDefault="00AA3264">
      <w:pPr>
        <w:tabs>
          <w:tab w:val="num" w:pos="1134"/>
        </w:tabs>
        <w:ind w:leftChars="720" w:left="2448" w:hanging="720"/>
        <w:jc w:val="both"/>
        <w:rPr>
          <w:rFonts w:ascii="Arial" w:hAnsi="Arial" w:cs="Arial"/>
          <w:sz w:val="22"/>
        </w:rPr>
      </w:pPr>
    </w:p>
    <w:p w14:paraId="79E35671" w14:textId="77777777" w:rsidR="00D965C2" w:rsidRPr="00DD1B91" w:rsidRDefault="00D965C2" w:rsidP="008D7F1E">
      <w:pPr>
        <w:numPr>
          <w:ilvl w:val="0"/>
          <w:numId w:val="54"/>
        </w:numPr>
        <w:tabs>
          <w:tab w:val="left" w:pos="1440"/>
        </w:tabs>
        <w:jc w:val="both"/>
        <w:rPr>
          <w:rFonts w:ascii="Arial" w:hAnsi="Arial" w:cs="Arial"/>
          <w:sz w:val="22"/>
        </w:rPr>
      </w:pPr>
      <w:r w:rsidRPr="00DD1B91">
        <w:rPr>
          <w:rFonts w:ascii="Arial" w:hAnsi="Arial" w:cs="Arial"/>
          <w:sz w:val="22"/>
        </w:rPr>
        <w:t xml:space="preserve">specify a date from which they must not claim and </w:t>
      </w:r>
      <w:r w:rsidR="00826525" w:rsidRPr="00DD1B91">
        <w:rPr>
          <w:rFonts w:ascii="Arial" w:hAnsi="Arial" w:cs="Arial"/>
          <w:sz w:val="22"/>
        </w:rPr>
        <w:t>we</w:t>
      </w:r>
      <w:r w:rsidRPr="00DD1B91">
        <w:rPr>
          <w:rFonts w:ascii="Arial" w:hAnsi="Arial" w:cs="Arial"/>
          <w:sz w:val="22"/>
        </w:rPr>
        <w:t xml:space="preserve"> will not pay them for any further work that they wish to undertake on that VHCC;</w:t>
      </w:r>
    </w:p>
    <w:p w14:paraId="21781FC5" w14:textId="77777777" w:rsidR="00D965C2" w:rsidRPr="00DD1B91" w:rsidRDefault="00D965C2">
      <w:pPr>
        <w:jc w:val="both"/>
        <w:rPr>
          <w:rFonts w:ascii="Arial" w:hAnsi="Arial" w:cs="Arial"/>
          <w:sz w:val="22"/>
        </w:rPr>
      </w:pPr>
    </w:p>
    <w:p w14:paraId="18677FA4" w14:textId="77777777" w:rsidR="00D965C2" w:rsidRPr="00DD1B91" w:rsidRDefault="00D965C2">
      <w:pPr>
        <w:ind w:left="720" w:hanging="720"/>
        <w:jc w:val="both"/>
        <w:rPr>
          <w:rFonts w:ascii="Arial" w:hAnsi="Arial" w:cs="Arial"/>
          <w:sz w:val="22"/>
        </w:rPr>
      </w:pPr>
      <w:r w:rsidRPr="00DD1B91">
        <w:rPr>
          <w:rFonts w:ascii="Arial" w:hAnsi="Arial" w:cs="Arial"/>
          <w:sz w:val="22"/>
        </w:rPr>
        <w:t>7.4</w:t>
      </w:r>
      <w:r w:rsidRPr="00DD1B91">
        <w:rPr>
          <w:rFonts w:ascii="Arial" w:hAnsi="Arial" w:cs="Arial"/>
          <w:sz w:val="22"/>
        </w:rPr>
        <w:tab/>
        <w:t>Where paragraph 7.3 of these Arrangements applies, if the organisation and/or the self-employed Advocate retain the case on a pro-bono basis then the organisation and/or self-employed Advocate must provide us with a signed confirmation from the Client that</w:t>
      </w:r>
      <w:r w:rsidR="003B6777" w:rsidRPr="00DD1B91">
        <w:rPr>
          <w:rFonts w:ascii="Arial" w:hAnsi="Arial" w:cs="Arial"/>
          <w:sz w:val="22"/>
        </w:rPr>
        <w:t xml:space="preserve"> there has been a </w:t>
      </w:r>
      <w:r w:rsidR="006D7E1E" w:rsidRPr="00DD1B91">
        <w:rPr>
          <w:rFonts w:ascii="Arial" w:hAnsi="Arial" w:cs="Arial"/>
          <w:sz w:val="22"/>
        </w:rPr>
        <w:t>withdrawal of public funding</w:t>
      </w:r>
      <w:r w:rsidRPr="00DD1B91">
        <w:rPr>
          <w:rFonts w:ascii="Arial" w:hAnsi="Arial" w:cs="Arial"/>
          <w:sz w:val="22"/>
        </w:rPr>
        <w:t xml:space="preserve"> and that they understand that their case will not be funded by </w:t>
      </w:r>
      <w:r w:rsidR="00826525" w:rsidRPr="00DD1B91">
        <w:rPr>
          <w:rFonts w:ascii="Arial" w:hAnsi="Arial" w:cs="Arial"/>
          <w:sz w:val="22"/>
        </w:rPr>
        <w:t>us</w:t>
      </w:r>
      <w:r w:rsidR="00DB5B5C" w:rsidRPr="00DD1B91">
        <w:rPr>
          <w:rFonts w:ascii="Arial" w:hAnsi="Arial" w:cs="Arial"/>
          <w:sz w:val="22"/>
        </w:rPr>
        <w:t xml:space="preserve"> </w:t>
      </w:r>
      <w:r w:rsidRPr="00DD1B91">
        <w:rPr>
          <w:rFonts w:ascii="Arial" w:hAnsi="Arial" w:cs="Arial"/>
          <w:sz w:val="22"/>
        </w:rPr>
        <w:t>from the date</w:t>
      </w:r>
      <w:r w:rsidR="00DB5B5C" w:rsidRPr="00DD1B91">
        <w:rPr>
          <w:rFonts w:ascii="Arial" w:hAnsi="Arial" w:cs="Arial"/>
          <w:sz w:val="22"/>
        </w:rPr>
        <w:t xml:space="preserve"> of withdrawal</w:t>
      </w:r>
      <w:r w:rsidRPr="00DD1B91">
        <w:rPr>
          <w:rFonts w:ascii="Arial" w:hAnsi="Arial" w:cs="Arial"/>
          <w:sz w:val="22"/>
        </w:rPr>
        <w:t>.</w:t>
      </w:r>
    </w:p>
    <w:p w14:paraId="55987D76" w14:textId="77777777" w:rsidR="00D965C2" w:rsidRPr="00DD1B91" w:rsidRDefault="00D965C2">
      <w:pPr>
        <w:ind w:left="720" w:hanging="720"/>
        <w:jc w:val="both"/>
        <w:rPr>
          <w:rFonts w:ascii="Arial" w:hAnsi="Arial" w:cs="Arial"/>
          <w:sz w:val="22"/>
        </w:rPr>
      </w:pPr>
    </w:p>
    <w:p w14:paraId="5611EB43" w14:textId="77777777" w:rsidR="00D965C2" w:rsidRPr="00DD1B91" w:rsidRDefault="00D965C2">
      <w:pPr>
        <w:ind w:left="720" w:hanging="720"/>
        <w:jc w:val="both"/>
        <w:rPr>
          <w:rFonts w:ascii="Arial" w:hAnsi="Arial" w:cs="Arial"/>
          <w:sz w:val="22"/>
        </w:rPr>
      </w:pPr>
      <w:r w:rsidRPr="00DD1B91">
        <w:rPr>
          <w:rFonts w:ascii="Arial" w:hAnsi="Arial" w:cs="Arial"/>
          <w:sz w:val="22"/>
        </w:rPr>
        <w:t>7.5</w:t>
      </w:r>
      <w:r w:rsidRPr="00DD1B91">
        <w:rPr>
          <w:rFonts w:ascii="Arial" w:hAnsi="Arial" w:cs="Arial"/>
          <w:sz w:val="22"/>
        </w:rPr>
        <w:tab/>
        <w:t>Rules on the VHCC Accreditation Process can be found in the Information for Applicants on</w:t>
      </w:r>
      <w:r w:rsidR="00C863FF" w:rsidRPr="00DD1B91">
        <w:rPr>
          <w:rFonts w:ascii="Arial" w:hAnsi="Arial" w:cs="Arial"/>
          <w:sz w:val="22"/>
        </w:rPr>
        <w:t xml:space="preserve"> our</w:t>
      </w:r>
      <w:r w:rsidR="0018610A" w:rsidRPr="00DD1B91">
        <w:rPr>
          <w:rFonts w:ascii="Arial" w:hAnsi="Arial" w:cs="Arial"/>
          <w:sz w:val="22"/>
        </w:rPr>
        <w:t xml:space="preserve"> </w:t>
      </w:r>
      <w:r w:rsidR="00027CFF" w:rsidRPr="00DD1B91">
        <w:rPr>
          <w:rFonts w:ascii="Arial" w:hAnsi="Arial" w:cs="Arial"/>
          <w:sz w:val="22"/>
        </w:rPr>
        <w:t>w</w:t>
      </w:r>
      <w:r w:rsidRPr="00DD1B91">
        <w:rPr>
          <w:rFonts w:ascii="Arial" w:hAnsi="Arial" w:cs="Arial"/>
          <w:sz w:val="22"/>
        </w:rPr>
        <w:t xml:space="preserve">ebsite. </w:t>
      </w:r>
    </w:p>
    <w:p w14:paraId="087B498D" w14:textId="77777777" w:rsidR="00D965C2" w:rsidRPr="00DD1B91" w:rsidRDefault="00D965C2">
      <w:pPr>
        <w:ind w:left="720" w:hanging="720"/>
        <w:jc w:val="both"/>
        <w:rPr>
          <w:rFonts w:ascii="Arial" w:hAnsi="Arial" w:cs="Arial"/>
          <w:sz w:val="22"/>
        </w:rPr>
      </w:pPr>
      <w:r w:rsidRPr="00DD1B91">
        <w:rPr>
          <w:rFonts w:ascii="Arial" w:hAnsi="Arial" w:cs="Arial"/>
          <w:sz w:val="22"/>
        </w:rPr>
        <w:t xml:space="preserve"> </w:t>
      </w:r>
    </w:p>
    <w:p w14:paraId="7CC16263" w14:textId="30FFC92C" w:rsidR="0013063C" w:rsidRDefault="0013063C">
      <w:pPr>
        <w:ind w:left="720" w:hanging="720"/>
        <w:jc w:val="both"/>
        <w:rPr>
          <w:rFonts w:ascii="Arial" w:hAnsi="Arial" w:cs="Arial"/>
          <w:sz w:val="22"/>
        </w:rPr>
      </w:pPr>
    </w:p>
    <w:p w14:paraId="5FD56BCF" w14:textId="1995C156" w:rsidR="00FC2036" w:rsidRDefault="00FC2036">
      <w:pPr>
        <w:ind w:left="720" w:hanging="720"/>
        <w:jc w:val="both"/>
        <w:rPr>
          <w:rFonts w:ascii="Arial" w:hAnsi="Arial" w:cs="Arial"/>
          <w:sz w:val="22"/>
        </w:rPr>
      </w:pPr>
    </w:p>
    <w:p w14:paraId="2126D19E" w14:textId="77777777" w:rsidR="00FC2036" w:rsidRPr="00DD1B91" w:rsidRDefault="00FC2036">
      <w:pPr>
        <w:ind w:left="720" w:hanging="720"/>
        <w:jc w:val="both"/>
        <w:rPr>
          <w:rFonts w:ascii="Arial" w:hAnsi="Arial" w:cs="Arial"/>
          <w:sz w:val="22"/>
        </w:rPr>
      </w:pPr>
    </w:p>
    <w:p w14:paraId="21E86AB3" w14:textId="77777777" w:rsidR="0013063C" w:rsidRPr="00DD1B91" w:rsidRDefault="0013063C">
      <w:pPr>
        <w:ind w:left="720" w:hanging="720"/>
        <w:jc w:val="both"/>
        <w:rPr>
          <w:rFonts w:ascii="Arial" w:hAnsi="Arial" w:cs="Arial"/>
          <w:sz w:val="22"/>
        </w:rPr>
      </w:pPr>
    </w:p>
    <w:p w14:paraId="6C521CE2" w14:textId="77777777" w:rsidR="00D965C2" w:rsidRPr="00DD1B91" w:rsidRDefault="00D965C2">
      <w:pPr>
        <w:jc w:val="both"/>
        <w:rPr>
          <w:rFonts w:ascii="Arial" w:hAnsi="Arial" w:cs="Arial"/>
          <w:b/>
          <w:sz w:val="28"/>
        </w:rPr>
      </w:pPr>
      <w:r w:rsidRPr="00DD1B91">
        <w:rPr>
          <w:rFonts w:ascii="Arial" w:hAnsi="Arial" w:cs="Arial"/>
          <w:b/>
          <w:sz w:val="28"/>
        </w:rPr>
        <w:lastRenderedPageBreak/>
        <w:t>8.</w:t>
      </w:r>
      <w:r w:rsidRPr="00DD1B91">
        <w:rPr>
          <w:rFonts w:ascii="Arial" w:hAnsi="Arial" w:cs="Arial"/>
          <w:b/>
          <w:sz w:val="28"/>
        </w:rPr>
        <w:tab/>
        <w:t>Contracting</w:t>
      </w:r>
    </w:p>
    <w:p w14:paraId="252AEB5C" w14:textId="77777777" w:rsidR="00D965C2" w:rsidRPr="00DD1B91" w:rsidRDefault="00D965C2">
      <w:pPr>
        <w:jc w:val="both"/>
        <w:rPr>
          <w:rFonts w:ascii="Arial" w:hAnsi="Arial" w:cs="Arial"/>
          <w:b/>
        </w:rPr>
      </w:pPr>
    </w:p>
    <w:p w14:paraId="7A93F991" w14:textId="17D8DF10" w:rsidR="00D965C2" w:rsidRPr="00DD1B91" w:rsidRDefault="00D965C2">
      <w:pPr>
        <w:tabs>
          <w:tab w:val="left" w:pos="709"/>
        </w:tabs>
        <w:ind w:left="709" w:hanging="709"/>
        <w:jc w:val="both"/>
        <w:rPr>
          <w:rFonts w:ascii="Arial" w:hAnsi="Arial" w:cs="Arial"/>
          <w:sz w:val="22"/>
        </w:rPr>
      </w:pPr>
      <w:r w:rsidRPr="00DD1B91">
        <w:rPr>
          <w:rFonts w:ascii="Arial" w:hAnsi="Arial" w:cs="Arial"/>
          <w:color w:val="000000"/>
          <w:sz w:val="22"/>
        </w:rPr>
        <w:t>8.1</w:t>
      </w:r>
      <w:r w:rsidRPr="00DD1B91">
        <w:rPr>
          <w:rFonts w:ascii="Arial" w:hAnsi="Arial" w:cs="Arial"/>
          <w:color w:val="000000"/>
          <w:sz w:val="22"/>
        </w:rPr>
        <w:tab/>
      </w:r>
      <w:r w:rsidRPr="00DD1B91">
        <w:rPr>
          <w:rFonts w:ascii="Arial" w:hAnsi="Arial" w:cs="Arial"/>
          <w:color w:val="000000"/>
          <w:sz w:val="22"/>
        </w:rPr>
        <w:tab/>
        <w:t xml:space="preserve">If </w:t>
      </w:r>
      <w:r w:rsidR="00826525" w:rsidRPr="00DD1B91">
        <w:rPr>
          <w:rFonts w:ascii="Arial" w:hAnsi="Arial" w:cs="Arial"/>
          <w:color w:val="000000"/>
          <w:sz w:val="22"/>
        </w:rPr>
        <w:t>we</w:t>
      </w:r>
      <w:r w:rsidR="00DE63E5" w:rsidRPr="00DD1B91">
        <w:rPr>
          <w:rFonts w:ascii="Arial" w:hAnsi="Arial" w:cs="Arial"/>
          <w:color w:val="000000"/>
          <w:sz w:val="22"/>
        </w:rPr>
        <w:t xml:space="preserve"> </w:t>
      </w:r>
      <w:r w:rsidRPr="00DD1B91">
        <w:rPr>
          <w:rFonts w:ascii="Arial" w:hAnsi="Arial" w:cs="Arial"/>
          <w:color w:val="000000"/>
          <w:sz w:val="22"/>
        </w:rPr>
        <w:t>issue a 20</w:t>
      </w:r>
      <w:r w:rsidR="0056016C">
        <w:rPr>
          <w:rFonts w:ascii="Arial" w:hAnsi="Arial" w:cs="Arial"/>
          <w:color w:val="000000"/>
          <w:sz w:val="22"/>
        </w:rPr>
        <w:t>22</w:t>
      </w:r>
      <w:r w:rsidR="009220C7">
        <w:rPr>
          <w:rFonts w:ascii="Arial" w:hAnsi="Arial" w:cs="Arial"/>
          <w:color w:val="000000"/>
          <w:sz w:val="22"/>
        </w:rPr>
        <w:t xml:space="preserve"> </w:t>
      </w:r>
      <w:r w:rsidRPr="00DD1B91">
        <w:rPr>
          <w:rFonts w:ascii="Arial" w:hAnsi="Arial" w:cs="Arial"/>
          <w:color w:val="000000"/>
          <w:sz w:val="22"/>
        </w:rPr>
        <w:t xml:space="preserve">VHCC Contract to the organisation and/or the self-employed Advocate, then that organisation and/or self-employed Advocate must submit </w:t>
      </w:r>
      <w:r w:rsidRPr="00DD1B91">
        <w:rPr>
          <w:rFonts w:ascii="Arial" w:hAnsi="Arial" w:cs="Arial"/>
          <w:sz w:val="22"/>
        </w:rPr>
        <w:t xml:space="preserve">a signed copy of the </w:t>
      </w:r>
      <w:r w:rsidR="00557B43">
        <w:rPr>
          <w:rFonts w:ascii="Arial" w:hAnsi="Arial" w:cs="Arial"/>
          <w:sz w:val="22"/>
        </w:rPr>
        <w:t>2022</w:t>
      </w:r>
      <w:r w:rsidRPr="00DD1B91">
        <w:rPr>
          <w:rFonts w:ascii="Arial" w:hAnsi="Arial" w:cs="Arial"/>
          <w:sz w:val="22"/>
        </w:rPr>
        <w:t xml:space="preserve"> VHCC Contract (for organisations) and 20</w:t>
      </w:r>
      <w:r w:rsidR="0056016C">
        <w:rPr>
          <w:rFonts w:ascii="Arial" w:hAnsi="Arial" w:cs="Arial"/>
          <w:sz w:val="22"/>
        </w:rPr>
        <w:t>22</w:t>
      </w:r>
      <w:r w:rsidRPr="00DD1B91">
        <w:rPr>
          <w:rFonts w:ascii="Arial" w:hAnsi="Arial" w:cs="Arial"/>
          <w:sz w:val="22"/>
        </w:rPr>
        <w:t xml:space="preserve"> VHCC Contract (for self-employed Advocates) </w:t>
      </w:r>
      <w:r w:rsidRPr="00DD1B91">
        <w:rPr>
          <w:rFonts w:ascii="Arial" w:hAnsi="Arial" w:cs="Arial"/>
          <w:color w:val="000000"/>
          <w:sz w:val="22"/>
        </w:rPr>
        <w:t xml:space="preserve">within fifteen Business Days </w:t>
      </w:r>
      <w:r w:rsidRPr="00DD1B91">
        <w:rPr>
          <w:rFonts w:ascii="Arial" w:hAnsi="Arial" w:cs="Arial"/>
          <w:sz w:val="22"/>
        </w:rPr>
        <w:t>from the date of the VHCC Decision Letter.</w:t>
      </w:r>
    </w:p>
    <w:p w14:paraId="19DA2504" w14:textId="77777777" w:rsidR="00D965C2" w:rsidRPr="00DD1B91" w:rsidRDefault="00D965C2">
      <w:pPr>
        <w:tabs>
          <w:tab w:val="left" w:pos="709"/>
        </w:tabs>
        <w:ind w:left="709" w:hanging="709"/>
        <w:jc w:val="both"/>
        <w:rPr>
          <w:rFonts w:ascii="Arial" w:hAnsi="Arial" w:cs="Arial"/>
          <w:sz w:val="22"/>
        </w:rPr>
      </w:pPr>
    </w:p>
    <w:p w14:paraId="60CACF50" w14:textId="77777777" w:rsidR="00D965C2" w:rsidRPr="00DD1B91" w:rsidRDefault="00D965C2">
      <w:pPr>
        <w:tabs>
          <w:tab w:val="left" w:pos="709"/>
        </w:tabs>
        <w:ind w:left="709" w:hanging="709"/>
        <w:jc w:val="both"/>
        <w:rPr>
          <w:rFonts w:ascii="Arial" w:hAnsi="Arial" w:cs="Arial"/>
          <w:sz w:val="22"/>
        </w:rPr>
      </w:pPr>
      <w:r w:rsidRPr="00DD1B91">
        <w:rPr>
          <w:rFonts w:ascii="Arial" w:hAnsi="Arial" w:cs="Arial"/>
          <w:sz w:val="22"/>
        </w:rPr>
        <w:t>8.2</w:t>
      </w:r>
      <w:r w:rsidRPr="00DD1B91">
        <w:rPr>
          <w:rFonts w:ascii="Arial" w:hAnsi="Arial" w:cs="Arial"/>
          <w:sz w:val="22"/>
        </w:rPr>
        <w:tab/>
        <w:t xml:space="preserve">Where paragraph 5.5 applies, the organisation must within fifteen Business Days, unless otherwise agreed between the organisation and </w:t>
      </w:r>
      <w:r w:rsidR="00DE63E5" w:rsidRPr="00DD1B91">
        <w:rPr>
          <w:rFonts w:ascii="Arial" w:hAnsi="Arial" w:cs="Arial"/>
          <w:sz w:val="22"/>
        </w:rPr>
        <w:t>us</w:t>
      </w:r>
      <w:r w:rsidRPr="00DD1B91">
        <w:rPr>
          <w:rFonts w:ascii="Arial" w:hAnsi="Arial" w:cs="Arial"/>
          <w:sz w:val="22"/>
        </w:rPr>
        <w:t>:</w:t>
      </w:r>
    </w:p>
    <w:p w14:paraId="5F800721" w14:textId="77777777" w:rsidR="00D965C2" w:rsidRPr="00DD1B91" w:rsidRDefault="00D965C2">
      <w:pPr>
        <w:jc w:val="both"/>
        <w:rPr>
          <w:rFonts w:ascii="Arial" w:hAnsi="Arial" w:cs="Arial"/>
          <w:sz w:val="22"/>
        </w:rPr>
      </w:pPr>
    </w:p>
    <w:p w14:paraId="4D9E5960" w14:textId="77777777" w:rsidR="00D965C2" w:rsidRPr="00DD1B91" w:rsidRDefault="00D965C2" w:rsidP="00C70E12">
      <w:pPr>
        <w:pStyle w:val="ListParagraph"/>
        <w:numPr>
          <w:ilvl w:val="0"/>
          <w:numId w:val="73"/>
        </w:numPr>
        <w:tabs>
          <w:tab w:val="left" w:pos="1440"/>
        </w:tabs>
        <w:ind w:left="1440"/>
        <w:jc w:val="both"/>
        <w:rPr>
          <w:rFonts w:ascii="Arial" w:hAnsi="Arial" w:cs="Arial"/>
          <w:sz w:val="22"/>
        </w:rPr>
      </w:pPr>
      <w:r w:rsidRPr="00DD1B91">
        <w:rPr>
          <w:rFonts w:ascii="Arial" w:hAnsi="Arial" w:cs="Arial"/>
          <w:sz w:val="22"/>
        </w:rPr>
        <w:t xml:space="preserve">nominate a VHCC Supervisor to have overall responsibility for the VHCC and complete the self-declaration form; </w:t>
      </w:r>
    </w:p>
    <w:p w14:paraId="4ED7904A" w14:textId="77777777" w:rsidR="00D10F2F" w:rsidRPr="00DD1B91" w:rsidRDefault="00D10F2F" w:rsidP="00C70E12">
      <w:pPr>
        <w:pStyle w:val="ListParagraph"/>
        <w:tabs>
          <w:tab w:val="left" w:pos="1440"/>
        </w:tabs>
        <w:ind w:left="2160"/>
        <w:jc w:val="both"/>
        <w:rPr>
          <w:rFonts w:ascii="Arial" w:hAnsi="Arial" w:cs="Arial"/>
          <w:sz w:val="22"/>
        </w:rPr>
      </w:pPr>
    </w:p>
    <w:p w14:paraId="3EC74D9C" w14:textId="77777777" w:rsidR="00D965C2" w:rsidRPr="00DD1B91" w:rsidRDefault="00D965C2" w:rsidP="00C70E12">
      <w:pPr>
        <w:pStyle w:val="ListParagraph"/>
        <w:numPr>
          <w:ilvl w:val="0"/>
          <w:numId w:val="73"/>
        </w:numPr>
        <w:tabs>
          <w:tab w:val="left" w:pos="1440"/>
        </w:tabs>
        <w:ind w:left="1440"/>
        <w:jc w:val="both"/>
        <w:rPr>
          <w:rFonts w:ascii="Arial" w:hAnsi="Arial" w:cs="Arial"/>
          <w:sz w:val="22"/>
        </w:rPr>
      </w:pPr>
      <w:r w:rsidRPr="00DD1B91">
        <w:rPr>
          <w:rFonts w:ascii="Arial" w:hAnsi="Arial" w:cs="Arial"/>
          <w:sz w:val="22"/>
        </w:rPr>
        <w:t>submit a Case Plan and Stage 1 Task List (for organisations);</w:t>
      </w:r>
    </w:p>
    <w:p w14:paraId="7EF934A2" w14:textId="77777777" w:rsidR="00D10F2F" w:rsidRPr="00DD1B91" w:rsidRDefault="00D10F2F" w:rsidP="00C70E12">
      <w:pPr>
        <w:pStyle w:val="ListParagraph"/>
        <w:ind w:left="1800"/>
        <w:rPr>
          <w:rFonts w:ascii="Arial" w:hAnsi="Arial" w:cs="Arial"/>
          <w:sz w:val="22"/>
        </w:rPr>
      </w:pPr>
    </w:p>
    <w:p w14:paraId="39651853" w14:textId="77777777" w:rsidR="00D965C2" w:rsidRPr="00DD1B91" w:rsidRDefault="00D965C2" w:rsidP="00C70E12">
      <w:pPr>
        <w:pStyle w:val="ListParagraph"/>
        <w:numPr>
          <w:ilvl w:val="0"/>
          <w:numId w:val="73"/>
        </w:numPr>
        <w:tabs>
          <w:tab w:val="left" w:pos="1440"/>
        </w:tabs>
        <w:ind w:left="1440"/>
        <w:jc w:val="both"/>
        <w:rPr>
          <w:rFonts w:ascii="Arial" w:hAnsi="Arial" w:cs="Arial"/>
          <w:sz w:val="22"/>
        </w:rPr>
      </w:pPr>
      <w:r w:rsidRPr="00DD1B91">
        <w:rPr>
          <w:rFonts w:ascii="Arial" w:hAnsi="Arial" w:cs="Arial"/>
          <w:sz w:val="22"/>
        </w:rPr>
        <w:t>submit a completed VHCC Category Assessment Sheet, which will be assessed by us in accordance with Annex C of these Arrangements;</w:t>
      </w:r>
    </w:p>
    <w:p w14:paraId="7662EA29" w14:textId="77777777" w:rsidR="00D10F2F" w:rsidRPr="00DD1B91" w:rsidRDefault="00D10F2F" w:rsidP="00C70E12">
      <w:pPr>
        <w:pStyle w:val="ListParagraph"/>
        <w:tabs>
          <w:tab w:val="left" w:pos="1440"/>
        </w:tabs>
        <w:ind w:left="2160"/>
        <w:jc w:val="both"/>
        <w:rPr>
          <w:rFonts w:ascii="Arial" w:hAnsi="Arial" w:cs="Arial"/>
          <w:sz w:val="22"/>
        </w:rPr>
      </w:pPr>
    </w:p>
    <w:p w14:paraId="4BBE2812" w14:textId="77777777" w:rsidR="00D965C2" w:rsidRPr="00DD1B91" w:rsidRDefault="00D965C2" w:rsidP="00C70E12">
      <w:pPr>
        <w:pStyle w:val="ListParagraph"/>
        <w:numPr>
          <w:ilvl w:val="0"/>
          <w:numId w:val="73"/>
        </w:numPr>
        <w:tabs>
          <w:tab w:val="left" w:pos="1440"/>
        </w:tabs>
        <w:ind w:left="1440"/>
        <w:jc w:val="both"/>
        <w:rPr>
          <w:rFonts w:ascii="Arial" w:hAnsi="Arial" w:cs="Arial"/>
          <w:sz w:val="22"/>
        </w:rPr>
      </w:pPr>
      <w:r w:rsidRPr="00DD1B91">
        <w:rPr>
          <w:rFonts w:ascii="Arial" w:hAnsi="Arial" w:cs="Arial"/>
          <w:sz w:val="22"/>
        </w:rPr>
        <w:t>submit a copy of the Representation Order;</w:t>
      </w:r>
    </w:p>
    <w:p w14:paraId="59141A12" w14:textId="77777777" w:rsidR="00D10F2F" w:rsidRPr="00DD1B91" w:rsidRDefault="00D10F2F" w:rsidP="00C70E12">
      <w:pPr>
        <w:tabs>
          <w:tab w:val="left" w:pos="1440"/>
        </w:tabs>
        <w:ind w:left="1080"/>
        <w:jc w:val="both"/>
        <w:rPr>
          <w:rFonts w:ascii="Arial" w:hAnsi="Arial" w:cs="Arial"/>
          <w:sz w:val="22"/>
        </w:rPr>
      </w:pPr>
    </w:p>
    <w:p w14:paraId="73391514" w14:textId="77777777" w:rsidR="00D10F2F" w:rsidRPr="00DD1B91" w:rsidRDefault="00D965C2" w:rsidP="00C70E12">
      <w:pPr>
        <w:pStyle w:val="ListParagraph"/>
        <w:numPr>
          <w:ilvl w:val="0"/>
          <w:numId w:val="73"/>
        </w:numPr>
        <w:tabs>
          <w:tab w:val="left" w:pos="1440"/>
        </w:tabs>
        <w:ind w:left="1440"/>
        <w:jc w:val="both"/>
        <w:rPr>
          <w:rFonts w:ascii="Arial" w:hAnsi="Arial" w:cs="Arial"/>
          <w:sz w:val="22"/>
        </w:rPr>
      </w:pPr>
      <w:r w:rsidRPr="00DD1B91">
        <w:rPr>
          <w:rFonts w:ascii="Arial" w:hAnsi="Arial" w:cs="Arial"/>
          <w:sz w:val="22"/>
        </w:rPr>
        <w:t>submit a copy of the Case Summary (if available);</w:t>
      </w:r>
    </w:p>
    <w:p w14:paraId="6FEA99B9" w14:textId="77777777" w:rsidR="00D10F2F" w:rsidRPr="00DD1B91" w:rsidRDefault="00D10F2F" w:rsidP="00C70E12">
      <w:pPr>
        <w:tabs>
          <w:tab w:val="left" w:pos="1440"/>
        </w:tabs>
        <w:ind w:left="1080"/>
        <w:jc w:val="both"/>
        <w:rPr>
          <w:rFonts w:ascii="Arial" w:hAnsi="Arial" w:cs="Arial"/>
          <w:sz w:val="22"/>
        </w:rPr>
      </w:pPr>
    </w:p>
    <w:p w14:paraId="161838FC" w14:textId="77777777" w:rsidR="00D10F2F" w:rsidRPr="00DD1B91" w:rsidRDefault="00D965C2" w:rsidP="00C70E12">
      <w:pPr>
        <w:pStyle w:val="ListParagraph"/>
        <w:numPr>
          <w:ilvl w:val="0"/>
          <w:numId w:val="73"/>
        </w:numPr>
        <w:tabs>
          <w:tab w:val="left" w:pos="1440"/>
        </w:tabs>
        <w:ind w:left="1440"/>
        <w:jc w:val="both"/>
        <w:rPr>
          <w:rFonts w:ascii="Arial" w:hAnsi="Arial" w:cs="Arial"/>
          <w:sz w:val="22"/>
        </w:rPr>
      </w:pPr>
      <w:r w:rsidRPr="00DD1B91">
        <w:rPr>
          <w:rFonts w:ascii="Arial" w:hAnsi="Arial" w:cs="Arial"/>
          <w:sz w:val="22"/>
        </w:rPr>
        <w:t>submit a copy of the Client Care Letter</w:t>
      </w:r>
      <w:r w:rsidR="00826B9E" w:rsidRPr="00DD1B91">
        <w:rPr>
          <w:rFonts w:ascii="Arial" w:hAnsi="Arial" w:cs="Arial"/>
          <w:sz w:val="22"/>
        </w:rPr>
        <w:t>; and</w:t>
      </w:r>
      <w:r w:rsidRPr="00DD1B91">
        <w:rPr>
          <w:rFonts w:ascii="Arial" w:hAnsi="Arial" w:cs="Arial"/>
          <w:sz w:val="22"/>
        </w:rPr>
        <w:t xml:space="preserve"> </w:t>
      </w:r>
    </w:p>
    <w:p w14:paraId="3A4EC8E1" w14:textId="77777777" w:rsidR="00D86E3B" w:rsidRPr="00DD1B91" w:rsidRDefault="00D86E3B" w:rsidP="00C70E12">
      <w:pPr>
        <w:pStyle w:val="ListParagraph"/>
        <w:ind w:left="1440"/>
        <w:rPr>
          <w:rFonts w:ascii="Arial" w:hAnsi="Arial" w:cs="Arial"/>
          <w:sz w:val="22"/>
        </w:rPr>
      </w:pPr>
    </w:p>
    <w:p w14:paraId="7B7D3574" w14:textId="77777777" w:rsidR="00D86E3B" w:rsidRPr="00DD1B91" w:rsidRDefault="00D86E3B" w:rsidP="00C70E12">
      <w:pPr>
        <w:pStyle w:val="ListParagraph"/>
        <w:numPr>
          <w:ilvl w:val="0"/>
          <w:numId w:val="73"/>
        </w:numPr>
        <w:tabs>
          <w:tab w:val="left" w:pos="1440"/>
        </w:tabs>
        <w:ind w:left="1440"/>
        <w:jc w:val="both"/>
        <w:rPr>
          <w:rFonts w:ascii="Arial" w:hAnsi="Arial" w:cs="Arial"/>
          <w:sz w:val="22"/>
        </w:rPr>
      </w:pPr>
      <w:r w:rsidRPr="00DD1B91">
        <w:rPr>
          <w:rFonts w:ascii="Arial" w:hAnsi="Arial" w:cs="Arial"/>
          <w:sz w:val="22"/>
        </w:rPr>
        <w:t>submit a summary of the VHCC Work undertaken during the Pre-Contract stage.</w:t>
      </w:r>
    </w:p>
    <w:p w14:paraId="0D789B8E" w14:textId="77777777" w:rsidR="00D965C2" w:rsidRPr="00DD1B91" w:rsidRDefault="00D965C2" w:rsidP="00C70E12">
      <w:pPr>
        <w:jc w:val="both"/>
        <w:rPr>
          <w:rFonts w:ascii="Arial" w:hAnsi="Arial" w:cs="Arial"/>
          <w:sz w:val="22"/>
        </w:rPr>
      </w:pPr>
    </w:p>
    <w:p w14:paraId="66F4462A" w14:textId="77777777" w:rsidR="00D965C2" w:rsidRPr="00DD1B91" w:rsidRDefault="00D965C2" w:rsidP="00C261AD">
      <w:pPr>
        <w:ind w:left="720" w:hanging="720"/>
        <w:jc w:val="both"/>
        <w:rPr>
          <w:rFonts w:ascii="Arial" w:hAnsi="Arial" w:cs="Arial"/>
          <w:sz w:val="22"/>
        </w:rPr>
      </w:pPr>
      <w:r w:rsidRPr="00DD1B91">
        <w:rPr>
          <w:rFonts w:ascii="Arial" w:hAnsi="Arial" w:cs="Arial"/>
          <w:sz w:val="22"/>
        </w:rPr>
        <w:t>8.3</w:t>
      </w:r>
      <w:r w:rsidRPr="00DD1B91">
        <w:rPr>
          <w:rFonts w:ascii="Arial" w:hAnsi="Arial" w:cs="Arial"/>
          <w:sz w:val="22"/>
        </w:rPr>
        <w:tab/>
        <w:t xml:space="preserve">Where paragraph 5.6 applies, the self-employed Advocate must within fifteen Business Days, unless otherwise agreed between the self-employed Advocate and </w:t>
      </w:r>
      <w:r w:rsidR="00DE63E5" w:rsidRPr="00DD1B91">
        <w:rPr>
          <w:rFonts w:ascii="Arial" w:hAnsi="Arial" w:cs="Arial"/>
          <w:sz w:val="22"/>
        </w:rPr>
        <w:t>us</w:t>
      </w:r>
      <w:r w:rsidRPr="00DD1B91">
        <w:rPr>
          <w:rFonts w:ascii="Arial" w:hAnsi="Arial" w:cs="Arial"/>
          <w:sz w:val="22"/>
        </w:rPr>
        <w:t>:</w:t>
      </w:r>
    </w:p>
    <w:p w14:paraId="4434A036" w14:textId="77777777" w:rsidR="00D965C2" w:rsidRPr="00DD1B91" w:rsidRDefault="00D965C2">
      <w:pPr>
        <w:jc w:val="both"/>
        <w:rPr>
          <w:rFonts w:ascii="Arial" w:hAnsi="Arial" w:cs="Arial"/>
          <w:sz w:val="22"/>
        </w:rPr>
      </w:pPr>
    </w:p>
    <w:p w14:paraId="31F3011F" w14:textId="77777777" w:rsidR="00D965C2" w:rsidRPr="00DD1B91" w:rsidRDefault="00D965C2" w:rsidP="008D7F1E">
      <w:pPr>
        <w:numPr>
          <w:ilvl w:val="0"/>
          <w:numId w:val="34"/>
        </w:numPr>
        <w:ind w:left="1440" w:hanging="720"/>
        <w:jc w:val="both"/>
        <w:rPr>
          <w:rFonts w:ascii="Arial" w:hAnsi="Arial" w:cs="Arial"/>
          <w:sz w:val="22"/>
        </w:rPr>
      </w:pPr>
      <w:r w:rsidRPr="00DD1B91">
        <w:rPr>
          <w:rFonts w:ascii="Arial" w:hAnsi="Arial" w:cs="Arial"/>
          <w:sz w:val="22"/>
        </w:rPr>
        <w:t>submit a Stage 1 Task List (for self-employed Advocates);</w:t>
      </w:r>
    </w:p>
    <w:p w14:paraId="527EE35E" w14:textId="77777777" w:rsidR="00D965C2" w:rsidRPr="00DD1B91" w:rsidRDefault="00D965C2" w:rsidP="008D7F1E">
      <w:pPr>
        <w:numPr>
          <w:ilvl w:val="0"/>
          <w:numId w:val="34"/>
        </w:numPr>
        <w:ind w:left="1440" w:hanging="720"/>
        <w:jc w:val="both"/>
        <w:rPr>
          <w:rFonts w:ascii="Arial" w:hAnsi="Arial" w:cs="Arial"/>
          <w:sz w:val="22"/>
        </w:rPr>
      </w:pPr>
      <w:r w:rsidRPr="00DD1B91">
        <w:rPr>
          <w:rFonts w:ascii="Arial" w:hAnsi="Arial" w:cs="Arial"/>
          <w:sz w:val="22"/>
        </w:rPr>
        <w:t>submit a summary of the VHCC Work undertaken during the Pre-Contract Stage</w:t>
      </w:r>
    </w:p>
    <w:p w14:paraId="68E57692" w14:textId="77777777" w:rsidR="00D965C2" w:rsidRPr="00DD1B91" w:rsidRDefault="00D965C2">
      <w:pPr>
        <w:jc w:val="both"/>
        <w:rPr>
          <w:rFonts w:ascii="Arial" w:hAnsi="Arial" w:cs="Arial"/>
          <w:sz w:val="22"/>
        </w:rPr>
      </w:pPr>
    </w:p>
    <w:p w14:paraId="4602AEAF" w14:textId="77777777" w:rsidR="00D965C2" w:rsidRPr="00DD1B91" w:rsidRDefault="00D965C2" w:rsidP="00776E04">
      <w:pPr>
        <w:ind w:left="720" w:hanging="720"/>
        <w:jc w:val="both"/>
        <w:rPr>
          <w:rFonts w:ascii="Arial" w:hAnsi="Arial" w:cs="Arial"/>
          <w:iCs/>
          <w:sz w:val="22"/>
        </w:rPr>
      </w:pPr>
      <w:r w:rsidRPr="00DD1B91">
        <w:rPr>
          <w:rFonts w:ascii="Arial" w:hAnsi="Arial" w:cs="Arial"/>
          <w:iCs/>
          <w:sz w:val="22"/>
        </w:rPr>
        <w:t>8.4</w:t>
      </w:r>
      <w:r w:rsidRPr="00DD1B91">
        <w:rPr>
          <w:rFonts w:ascii="Arial" w:hAnsi="Arial" w:cs="Arial"/>
          <w:iCs/>
          <w:sz w:val="22"/>
        </w:rPr>
        <w:tab/>
        <w:t xml:space="preserve">When completing the Case Plan, the organisation must include the office from which they deliver VHCC Work on the VHCC.  </w:t>
      </w:r>
    </w:p>
    <w:p w14:paraId="6FF43BC6" w14:textId="77777777" w:rsidR="00D965C2" w:rsidRPr="00DD1B91" w:rsidRDefault="00D965C2" w:rsidP="00776E04">
      <w:pPr>
        <w:ind w:left="720" w:hanging="720"/>
        <w:jc w:val="both"/>
        <w:rPr>
          <w:rFonts w:ascii="Arial" w:hAnsi="Arial" w:cs="Arial"/>
          <w:iCs/>
          <w:sz w:val="22"/>
        </w:rPr>
      </w:pPr>
    </w:p>
    <w:p w14:paraId="07A610B9" w14:textId="77777777" w:rsidR="00D965C2" w:rsidRPr="00DD1B91" w:rsidRDefault="00D965C2" w:rsidP="00776E04">
      <w:pPr>
        <w:ind w:left="720" w:hanging="720"/>
        <w:jc w:val="both"/>
        <w:rPr>
          <w:rFonts w:ascii="Arial" w:hAnsi="Arial" w:cs="Arial"/>
          <w:iCs/>
          <w:sz w:val="22"/>
        </w:rPr>
      </w:pPr>
      <w:r w:rsidRPr="00DD1B91">
        <w:rPr>
          <w:rFonts w:ascii="Arial" w:hAnsi="Arial" w:cs="Arial"/>
          <w:iCs/>
          <w:sz w:val="22"/>
        </w:rPr>
        <w:t>8.5</w:t>
      </w:r>
      <w:r w:rsidRPr="00DD1B91">
        <w:rPr>
          <w:rFonts w:ascii="Arial" w:hAnsi="Arial" w:cs="Arial"/>
          <w:iCs/>
          <w:sz w:val="22"/>
        </w:rPr>
        <w:tab/>
        <w:t xml:space="preserve">Where paragraph 8.2(c) applies, the organisation </w:t>
      </w:r>
      <w:r w:rsidRPr="00DD1B91">
        <w:rPr>
          <w:rFonts w:ascii="Arial" w:hAnsi="Arial" w:cs="Arial"/>
          <w:sz w:val="22"/>
        </w:rPr>
        <w:t>is unable to use representations in support of one criterion as specified in Annex D, to support a second criterion.</w:t>
      </w:r>
    </w:p>
    <w:p w14:paraId="08DC2B01" w14:textId="77777777" w:rsidR="00D965C2" w:rsidRPr="00DD1B91" w:rsidRDefault="00D965C2" w:rsidP="00776E04">
      <w:pPr>
        <w:ind w:left="720" w:hanging="720"/>
        <w:jc w:val="both"/>
        <w:rPr>
          <w:rFonts w:ascii="Arial" w:hAnsi="Arial" w:cs="Arial"/>
          <w:iCs/>
          <w:sz w:val="22"/>
        </w:rPr>
      </w:pPr>
    </w:p>
    <w:p w14:paraId="016A75C5" w14:textId="57A56006" w:rsidR="00D965C2" w:rsidRPr="00DD1B91" w:rsidRDefault="00D965C2" w:rsidP="00776E04">
      <w:pPr>
        <w:ind w:left="720" w:hanging="720"/>
        <w:jc w:val="both"/>
        <w:rPr>
          <w:rFonts w:ascii="Arial" w:hAnsi="Arial" w:cs="Arial"/>
          <w:iCs/>
          <w:sz w:val="22"/>
        </w:rPr>
      </w:pPr>
      <w:r w:rsidRPr="00DD1B91">
        <w:rPr>
          <w:rFonts w:ascii="Arial" w:hAnsi="Arial" w:cs="Arial"/>
          <w:iCs/>
          <w:sz w:val="22"/>
        </w:rPr>
        <w:t>8.6</w:t>
      </w:r>
      <w:r w:rsidRPr="00DD1B91">
        <w:rPr>
          <w:rFonts w:ascii="Arial" w:hAnsi="Arial" w:cs="Arial"/>
          <w:iCs/>
          <w:sz w:val="22"/>
        </w:rPr>
        <w:tab/>
        <w:t xml:space="preserve">Where paragraph 8.1 is not complied with, </w:t>
      </w:r>
      <w:r w:rsidR="00826525" w:rsidRPr="00DD1B91">
        <w:rPr>
          <w:rFonts w:ascii="Arial" w:hAnsi="Arial" w:cs="Arial"/>
          <w:iCs/>
          <w:sz w:val="22"/>
        </w:rPr>
        <w:t>we</w:t>
      </w:r>
      <w:r w:rsidR="00DE63E5" w:rsidRPr="00DD1B91">
        <w:rPr>
          <w:rFonts w:ascii="Arial" w:hAnsi="Arial" w:cs="Arial"/>
          <w:iCs/>
          <w:sz w:val="22"/>
        </w:rPr>
        <w:t xml:space="preserve"> </w:t>
      </w:r>
      <w:r w:rsidRPr="00DD1B91">
        <w:rPr>
          <w:rFonts w:ascii="Arial" w:hAnsi="Arial" w:cs="Arial"/>
          <w:iCs/>
          <w:sz w:val="22"/>
        </w:rPr>
        <w:t>will not pay for any work undertaken on the VHCC between the date of the VHCC Decision Letter and the date the 20</w:t>
      </w:r>
      <w:r w:rsidR="0056016C">
        <w:rPr>
          <w:rFonts w:ascii="Arial" w:hAnsi="Arial" w:cs="Arial"/>
          <w:iCs/>
          <w:sz w:val="22"/>
        </w:rPr>
        <w:t>22</w:t>
      </w:r>
      <w:r w:rsidRPr="00DD1B91">
        <w:rPr>
          <w:rFonts w:ascii="Arial" w:hAnsi="Arial" w:cs="Arial"/>
          <w:iCs/>
          <w:sz w:val="22"/>
        </w:rPr>
        <w:t xml:space="preserve"> VHCC Contract is signed. </w:t>
      </w:r>
      <w:r w:rsidRPr="00DD1B91">
        <w:rPr>
          <w:rFonts w:ascii="Arial" w:hAnsi="Arial" w:cs="Arial"/>
          <w:iCs/>
          <w:sz w:val="22"/>
        </w:rPr>
        <w:tab/>
      </w:r>
    </w:p>
    <w:p w14:paraId="6C34C714" w14:textId="77777777" w:rsidR="00D965C2" w:rsidRPr="00DD1B91" w:rsidRDefault="00D965C2" w:rsidP="00B86F11">
      <w:pPr>
        <w:jc w:val="both"/>
        <w:rPr>
          <w:rFonts w:ascii="Arial" w:hAnsi="Arial" w:cs="Arial"/>
          <w:b/>
          <w:sz w:val="22"/>
        </w:rPr>
      </w:pPr>
    </w:p>
    <w:p w14:paraId="3FC6332B" w14:textId="0272BAE3" w:rsidR="00D965C2" w:rsidRPr="00DD1B91" w:rsidRDefault="00D965C2">
      <w:pPr>
        <w:ind w:left="720" w:hanging="720"/>
        <w:jc w:val="both"/>
        <w:rPr>
          <w:rFonts w:ascii="Arial" w:hAnsi="Arial" w:cs="Arial"/>
          <w:color w:val="000000"/>
          <w:sz w:val="22"/>
        </w:rPr>
      </w:pPr>
      <w:r w:rsidRPr="00DD1B91">
        <w:rPr>
          <w:rFonts w:ascii="Arial" w:hAnsi="Arial" w:cs="Arial"/>
          <w:sz w:val="22"/>
        </w:rPr>
        <w:t>8.7</w:t>
      </w:r>
      <w:r w:rsidRPr="00DD1B91">
        <w:rPr>
          <w:rFonts w:ascii="Arial" w:hAnsi="Arial" w:cs="Arial"/>
          <w:sz w:val="22"/>
        </w:rPr>
        <w:tab/>
      </w:r>
      <w:r w:rsidRPr="00DD1B91">
        <w:rPr>
          <w:rFonts w:ascii="Arial" w:hAnsi="Arial" w:cs="Arial"/>
          <w:color w:val="000000"/>
          <w:sz w:val="22"/>
        </w:rPr>
        <w:t xml:space="preserve">If the organisation and/or self-employed Advocate does not wish to undertake the case or if </w:t>
      </w:r>
      <w:r w:rsidR="00826525" w:rsidRPr="00DD1B91">
        <w:rPr>
          <w:rFonts w:ascii="Arial" w:hAnsi="Arial" w:cs="Arial"/>
          <w:color w:val="000000"/>
          <w:sz w:val="22"/>
        </w:rPr>
        <w:t>we</w:t>
      </w:r>
      <w:r w:rsidRPr="00DD1B91">
        <w:rPr>
          <w:rFonts w:ascii="Arial" w:hAnsi="Arial" w:cs="Arial"/>
          <w:color w:val="000000"/>
          <w:sz w:val="22"/>
        </w:rPr>
        <w:t xml:space="preserve"> serve notice that </w:t>
      </w:r>
      <w:r w:rsidR="005260B3" w:rsidRPr="00DD1B91">
        <w:rPr>
          <w:rFonts w:ascii="Arial" w:hAnsi="Arial" w:cs="Arial"/>
          <w:color w:val="000000"/>
          <w:sz w:val="22"/>
        </w:rPr>
        <w:t xml:space="preserve">we </w:t>
      </w:r>
      <w:r w:rsidRPr="00DD1B91">
        <w:rPr>
          <w:rFonts w:ascii="Arial" w:hAnsi="Arial" w:cs="Arial"/>
          <w:color w:val="000000"/>
          <w:sz w:val="22"/>
        </w:rPr>
        <w:t xml:space="preserve">do not intend to </w:t>
      </w:r>
      <w:proofErr w:type="gramStart"/>
      <w:r w:rsidRPr="00DD1B91">
        <w:rPr>
          <w:rFonts w:ascii="Arial" w:hAnsi="Arial" w:cs="Arial"/>
          <w:color w:val="000000"/>
          <w:sz w:val="22"/>
        </w:rPr>
        <w:t>enter into</w:t>
      </w:r>
      <w:proofErr w:type="gramEnd"/>
      <w:r w:rsidRPr="00DD1B91">
        <w:rPr>
          <w:rFonts w:ascii="Arial" w:hAnsi="Arial" w:cs="Arial"/>
          <w:color w:val="000000"/>
          <w:sz w:val="22"/>
        </w:rPr>
        <w:t xml:space="preserve"> the 20</w:t>
      </w:r>
      <w:r w:rsidR="0056016C">
        <w:rPr>
          <w:rFonts w:ascii="Arial" w:hAnsi="Arial" w:cs="Arial"/>
          <w:color w:val="000000"/>
          <w:sz w:val="22"/>
        </w:rPr>
        <w:t>22</w:t>
      </w:r>
      <w:r w:rsidRPr="00DD1B91">
        <w:rPr>
          <w:rFonts w:ascii="Arial" w:hAnsi="Arial" w:cs="Arial"/>
          <w:color w:val="000000"/>
          <w:sz w:val="22"/>
        </w:rPr>
        <w:t xml:space="preserve"> VHCC Contract with the organisation and/or self-employed Advocate, the organisation must notify the Client of his or her right to select another organisation and or self-employed Advocate who has </w:t>
      </w:r>
      <w:r w:rsidRPr="00DD1B91">
        <w:rPr>
          <w:rFonts w:ascii="Arial" w:hAnsi="Arial" w:cs="Arial"/>
          <w:sz w:val="22"/>
        </w:rPr>
        <w:t xml:space="preserve">been accredited by </w:t>
      </w:r>
      <w:r w:rsidR="00826525" w:rsidRPr="00DD1B91">
        <w:rPr>
          <w:rFonts w:ascii="Arial" w:hAnsi="Arial" w:cs="Arial"/>
          <w:sz w:val="22"/>
        </w:rPr>
        <w:t>us</w:t>
      </w:r>
      <w:r w:rsidRPr="00DD1B91">
        <w:rPr>
          <w:rFonts w:ascii="Arial" w:hAnsi="Arial" w:cs="Arial"/>
          <w:sz w:val="22"/>
        </w:rPr>
        <w:t xml:space="preserve"> through the VHCC Accreditation Process</w:t>
      </w:r>
      <w:r w:rsidRPr="00DD1B91">
        <w:rPr>
          <w:rFonts w:ascii="Arial" w:hAnsi="Arial" w:cs="Arial"/>
          <w:color w:val="000000"/>
          <w:sz w:val="22"/>
        </w:rPr>
        <w:t>. In these circumstances, unless</w:t>
      </w:r>
      <w:r w:rsidR="00C76F35" w:rsidRPr="00DD1B91">
        <w:rPr>
          <w:rFonts w:ascii="Arial" w:hAnsi="Arial" w:cs="Arial"/>
          <w:color w:val="000000"/>
          <w:sz w:val="22"/>
        </w:rPr>
        <w:t xml:space="preserve"> we</w:t>
      </w:r>
      <w:r w:rsidRPr="00DD1B91">
        <w:rPr>
          <w:rFonts w:ascii="Arial" w:hAnsi="Arial" w:cs="Arial"/>
          <w:color w:val="000000"/>
          <w:sz w:val="22"/>
        </w:rPr>
        <w:t xml:space="preserve"> direct otherwise, no further costs will be payable to the representative in respect of the case from such date as </w:t>
      </w:r>
      <w:r w:rsidR="00826525" w:rsidRPr="00DD1B91">
        <w:rPr>
          <w:rFonts w:ascii="Arial" w:hAnsi="Arial" w:cs="Arial"/>
          <w:color w:val="000000"/>
          <w:sz w:val="22"/>
        </w:rPr>
        <w:t>we may specify</w:t>
      </w:r>
      <w:r w:rsidRPr="00DD1B91">
        <w:rPr>
          <w:rFonts w:ascii="Arial" w:hAnsi="Arial" w:cs="Arial"/>
          <w:color w:val="000000"/>
          <w:sz w:val="22"/>
        </w:rPr>
        <w:t xml:space="preserve">. </w:t>
      </w:r>
    </w:p>
    <w:p w14:paraId="31A5C307" w14:textId="77777777" w:rsidR="00D965C2" w:rsidRPr="00DD1B91" w:rsidRDefault="00D965C2">
      <w:pPr>
        <w:jc w:val="both"/>
        <w:rPr>
          <w:rFonts w:ascii="Arial" w:hAnsi="Arial" w:cs="Arial"/>
          <w:sz w:val="22"/>
        </w:rPr>
      </w:pPr>
    </w:p>
    <w:p w14:paraId="3F37A52E" w14:textId="77777777" w:rsidR="00D10F2F" w:rsidRDefault="00D965C2">
      <w:pPr>
        <w:ind w:left="720" w:hanging="720"/>
        <w:jc w:val="both"/>
        <w:rPr>
          <w:rFonts w:ascii="Arial" w:hAnsi="Arial" w:cs="Arial"/>
          <w:sz w:val="22"/>
        </w:rPr>
      </w:pPr>
      <w:r w:rsidRPr="00DD1B91">
        <w:rPr>
          <w:rFonts w:ascii="Arial" w:hAnsi="Arial" w:cs="Arial"/>
          <w:sz w:val="22"/>
        </w:rPr>
        <w:t>8.8</w:t>
      </w:r>
      <w:r w:rsidRPr="00DD1B91">
        <w:rPr>
          <w:rFonts w:ascii="Arial" w:hAnsi="Arial" w:cs="Arial"/>
          <w:sz w:val="22"/>
        </w:rPr>
        <w:tab/>
        <w:t>Where paragraph 8.</w:t>
      </w:r>
      <w:r w:rsidR="00073B64" w:rsidRPr="00DD1B91">
        <w:rPr>
          <w:rFonts w:ascii="Arial" w:hAnsi="Arial" w:cs="Arial"/>
          <w:sz w:val="22"/>
        </w:rPr>
        <w:t>7</w:t>
      </w:r>
      <w:r w:rsidRPr="00DD1B91">
        <w:rPr>
          <w:rFonts w:ascii="Arial" w:hAnsi="Arial" w:cs="Arial"/>
          <w:sz w:val="22"/>
        </w:rPr>
        <w:t xml:space="preserve"> of these Arrangements applies and a VHCC is referred from one organisation (“transferor“) to another organisation (“transferee“), where appropriate the </w:t>
      </w:r>
      <w:r w:rsidRPr="00DD1B91">
        <w:rPr>
          <w:rFonts w:ascii="Arial" w:hAnsi="Arial" w:cs="Arial"/>
          <w:sz w:val="22"/>
        </w:rPr>
        <w:lastRenderedPageBreak/>
        <w:t>transferee must use reasonable endeavours to continue to instruct any Advocate(s) currently representing the Client(s) who has been accredited by</w:t>
      </w:r>
      <w:r w:rsidR="00826525" w:rsidRPr="00DD1B91">
        <w:rPr>
          <w:rFonts w:ascii="Arial" w:hAnsi="Arial" w:cs="Arial"/>
          <w:sz w:val="22"/>
        </w:rPr>
        <w:t xml:space="preserve"> us</w:t>
      </w:r>
      <w:r w:rsidRPr="00DD1B91">
        <w:rPr>
          <w:rFonts w:ascii="Arial" w:hAnsi="Arial" w:cs="Arial"/>
          <w:sz w:val="22"/>
        </w:rPr>
        <w:t xml:space="preserve"> through the VHCC Accreditation Process.</w:t>
      </w:r>
    </w:p>
    <w:p w14:paraId="4E1DEAD2" w14:textId="77777777" w:rsidR="00AC1166" w:rsidRDefault="00AC1166">
      <w:pPr>
        <w:ind w:left="720" w:hanging="720"/>
        <w:jc w:val="both"/>
        <w:rPr>
          <w:rFonts w:ascii="Arial" w:hAnsi="Arial" w:cs="Arial"/>
          <w:sz w:val="22"/>
        </w:rPr>
      </w:pPr>
    </w:p>
    <w:p w14:paraId="6CC6497C" w14:textId="0DFE1A07" w:rsidR="00AC1166" w:rsidRPr="00DD1B91" w:rsidRDefault="00AC1166">
      <w:pPr>
        <w:ind w:left="720" w:hanging="720"/>
        <w:jc w:val="both"/>
        <w:rPr>
          <w:rFonts w:ascii="Arial" w:hAnsi="Arial" w:cs="Arial"/>
          <w:sz w:val="22"/>
        </w:rPr>
      </w:pPr>
      <w:r>
        <w:rPr>
          <w:rFonts w:ascii="Arial" w:hAnsi="Arial" w:cs="Arial"/>
          <w:sz w:val="22"/>
        </w:rPr>
        <w:t>8.9</w:t>
      </w:r>
      <w:r>
        <w:rPr>
          <w:rFonts w:ascii="Arial" w:hAnsi="Arial" w:cs="Arial"/>
          <w:sz w:val="22"/>
        </w:rPr>
        <w:tab/>
        <w:t>Where an IFFO contract has been issued to the self-employed advocate, paragraphs 8.1 and 8.3 will not apply.</w:t>
      </w:r>
    </w:p>
    <w:p w14:paraId="54C8B40B" w14:textId="77777777" w:rsidR="00D10F2F" w:rsidRPr="00DD1B91" w:rsidRDefault="00D10F2F">
      <w:pPr>
        <w:widowControl/>
        <w:rPr>
          <w:rFonts w:ascii="Arial" w:hAnsi="Arial" w:cs="Arial"/>
          <w:sz w:val="22"/>
        </w:rPr>
      </w:pPr>
      <w:r w:rsidRPr="00DD1B91">
        <w:rPr>
          <w:rFonts w:ascii="Arial" w:hAnsi="Arial" w:cs="Arial"/>
          <w:sz w:val="22"/>
        </w:rPr>
        <w:br w:type="page"/>
      </w:r>
    </w:p>
    <w:p w14:paraId="32AFFE23" w14:textId="77777777" w:rsidR="00D965C2" w:rsidRPr="00DD1B91" w:rsidRDefault="00D965C2" w:rsidP="00923128">
      <w:pPr>
        <w:jc w:val="both"/>
        <w:rPr>
          <w:rFonts w:ascii="Arial" w:hAnsi="Arial" w:cs="Arial"/>
          <w:sz w:val="22"/>
        </w:rPr>
      </w:pPr>
    </w:p>
    <w:p w14:paraId="24B54D06" w14:textId="77777777" w:rsidR="00D965C2" w:rsidRPr="00DD1B91" w:rsidRDefault="00D965C2" w:rsidP="00541B66">
      <w:pPr>
        <w:pBdr>
          <w:top w:val="single" w:sz="4" w:space="1" w:color="auto"/>
          <w:left w:val="single" w:sz="4" w:space="4" w:color="auto"/>
          <w:bottom w:val="single" w:sz="4" w:space="1" w:color="auto"/>
          <w:right w:val="single" w:sz="4" w:space="4" w:color="auto"/>
        </w:pBdr>
        <w:shd w:val="clear" w:color="auto" w:fill="D9D9D9"/>
        <w:tabs>
          <w:tab w:val="left" w:pos="709"/>
        </w:tabs>
        <w:jc w:val="both"/>
        <w:rPr>
          <w:rFonts w:ascii="Arial" w:hAnsi="Arial" w:cs="Arial"/>
          <w:b/>
          <w:iCs/>
          <w:sz w:val="28"/>
          <w:szCs w:val="28"/>
        </w:rPr>
      </w:pPr>
      <w:bookmarkStart w:id="0" w:name="B1C032"/>
      <w:bookmarkStart w:id="1" w:name="B1C033"/>
      <w:bookmarkStart w:id="2" w:name="B1C034"/>
      <w:bookmarkStart w:id="3" w:name="B1C035"/>
      <w:bookmarkStart w:id="4" w:name="B1C036"/>
      <w:bookmarkStart w:id="5" w:name="B1C037"/>
      <w:bookmarkStart w:id="6" w:name="B1C038"/>
      <w:bookmarkStart w:id="7" w:name="B3B102"/>
      <w:bookmarkStart w:id="8" w:name="B3B103"/>
      <w:bookmarkEnd w:id="0"/>
      <w:bookmarkEnd w:id="1"/>
      <w:bookmarkEnd w:id="2"/>
      <w:bookmarkEnd w:id="3"/>
      <w:bookmarkEnd w:id="4"/>
      <w:bookmarkEnd w:id="5"/>
      <w:bookmarkEnd w:id="6"/>
      <w:bookmarkEnd w:id="7"/>
      <w:bookmarkEnd w:id="8"/>
      <w:r w:rsidRPr="00DD1B91">
        <w:rPr>
          <w:rFonts w:ascii="Arial" w:hAnsi="Arial" w:cs="Arial"/>
          <w:b/>
          <w:iCs/>
          <w:sz w:val="28"/>
          <w:szCs w:val="28"/>
        </w:rPr>
        <w:t>PART C</w:t>
      </w:r>
    </w:p>
    <w:p w14:paraId="5A589D85" w14:textId="77777777" w:rsidR="00D965C2" w:rsidRPr="00DD1B91" w:rsidRDefault="00D965C2" w:rsidP="00541B66">
      <w:pPr>
        <w:tabs>
          <w:tab w:val="left" w:pos="709"/>
        </w:tabs>
        <w:jc w:val="both"/>
        <w:rPr>
          <w:rFonts w:ascii="Arial" w:hAnsi="Arial" w:cs="Arial"/>
          <w:i/>
          <w:iCs/>
          <w:sz w:val="22"/>
        </w:rPr>
      </w:pPr>
    </w:p>
    <w:p w14:paraId="149FD5F4" w14:textId="77777777" w:rsidR="00D965C2" w:rsidRPr="00DD1B91" w:rsidRDefault="00D965C2" w:rsidP="00541B66">
      <w:pPr>
        <w:tabs>
          <w:tab w:val="left" w:pos="709"/>
        </w:tabs>
        <w:jc w:val="both"/>
        <w:rPr>
          <w:rFonts w:ascii="Arial" w:hAnsi="Arial" w:cs="Arial"/>
          <w:b/>
          <w:iCs/>
          <w:sz w:val="28"/>
          <w:szCs w:val="28"/>
        </w:rPr>
      </w:pPr>
      <w:r w:rsidRPr="00DD1B91">
        <w:rPr>
          <w:rFonts w:ascii="Arial" w:hAnsi="Arial" w:cs="Arial"/>
          <w:b/>
          <w:iCs/>
          <w:sz w:val="28"/>
          <w:szCs w:val="28"/>
        </w:rPr>
        <w:t>9.</w:t>
      </w:r>
      <w:r w:rsidRPr="00DD1B91">
        <w:rPr>
          <w:rFonts w:ascii="Arial" w:hAnsi="Arial" w:cs="Arial"/>
          <w:b/>
          <w:iCs/>
          <w:sz w:val="28"/>
          <w:szCs w:val="28"/>
        </w:rPr>
        <w:tab/>
        <w:t>General</w:t>
      </w:r>
    </w:p>
    <w:p w14:paraId="52DFB4ED" w14:textId="77777777" w:rsidR="00D965C2" w:rsidRPr="00DD1B91" w:rsidRDefault="00D965C2" w:rsidP="00541B66">
      <w:pPr>
        <w:tabs>
          <w:tab w:val="left" w:pos="709"/>
        </w:tabs>
        <w:jc w:val="both"/>
        <w:rPr>
          <w:rFonts w:ascii="Arial" w:hAnsi="Arial" w:cs="Arial"/>
          <w:iCs/>
          <w:szCs w:val="24"/>
        </w:rPr>
      </w:pPr>
    </w:p>
    <w:p w14:paraId="6B2CC648" w14:textId="77777777" w:rsidR="00D965C2" w:rsidRPr="00DD1B91" w:rsidRDefault="00D965C2" w:rsidP="00541B66">
      <w:pPr>
        <w:tabs>
          <w:tab w:val="left" w:pos="709"/>
        </w:tabs>
        <w:ind w:left="705" w:hanging="705"/>
        <w:jc w:val="both"/>
        <w:rPr>
          <w:rFonts w:ascii="Arial" w:hAnsi="Arial" w:cs="Arial"/>
          <w:iCs/>
          <w:sz w:val="22"/>
          <w:szCs w:val="22"/>
        </w:rPr>
      </w:pPr>
      <w:r w:rsidRPr="00DD1B91">
        <w:rPr>
          <w:rFonts w:ascii="Arial" w:hAnsi="Arial" w:cs="Arial"/>
          <w:iCs/>
          <w:sz w:val="22"/>
          <w:szCs w:val="22"/>
        </w:rPr>
        <w:t>9.1</w:t>
      </w:r>
      <w:r w:rsidRPr="00DD1B91">
        <w:rPr>
          <w:rFonts w:ascii="Arial" w:hAnsi="Arial" w:cs="Arial"/>
          <w:iCs/>
          <w:sz w:val="22"/>
          <w:szCs w:val="22"/>
        </w:rPr>
        <w:tab/>
      </w:r>
      <w:r w:rsidRPr="00DD1B91">
        <w:rPr>
          <w:rFonts w:ascii="Arial" w:hAnsi="Arial" w:cs="Arial"/>
          <w:sz w:val="22"/>
        </w:rPr>
        <w:t>Part C of these Arrangements applies to cases described at paragraph 1.5 above.</w:t>
      </w:r>
    </w:p>
    <w:p w14:paraId="2FBF9E5C" w14:textId="77777777" w:rsidR="00D965C2" w:rsidRPr="00DD1B91" w:rsidRDefault="00D965C2" w:rsidP="00541B66">
      <w:pPr>
        <w:tabs>
          <w:tab w:val="left" w:pos="709"/>
        </w:tabs>
        <w:jc w:val="both"/>
        <w:rPr>
          <w:rFonts w:ascii="Arial" w:hAnsi="Arial" w:cs="Arial"/>
          <w:i/>
          <w:iCs/>
          <w:sz w:val="22"/>
        </w:rPr>
      </w:pPr>
    </w:p>
    <w:p w14:paraId="652AFFF8" w14:textId="77777777" w:rsidR="00D965C2" w:rsidRPr="00DD1B91" w:rsidRDefault="00D965C2" w:rsidP="00541B66">
      <w:pPr>
        <w:keepNext/>
        <w:tabs>
          <w:tab w:val="left" w:pos="-720"/>
          <w:tab w:val="left" w:pos="0"/>
          <w:tab w:val="left" w:pos="709"/>
        </w:tabs>
        <w:suppressAutoHyphens/>
        <w:jc w:val="both"/>
        <w:rPr>
          <w:rFonts w:ascii="Arial" w:hAnsi="Arial" w:cs="Arial"/>
          <w:b/>
          <w:spacing w:val="-3"/>
          <w:sz w:val="28"/>
        </w:rPr>
      </w:pPr>
      <w:r w:rsidRPr="00DD1B91">
        <w:rPr>
          <w:rFonts w:ascii="Arial" w:hAnsi="Arial" w:cs="Arial"/>
          <w:b/>
          <w:spacing w:val="-3"/>
          <w:sz w:val="28"/>
        </w:rPr>
        <w:t>10.</w:t>
      </w:r>
      <w:r w:rsidRPr="00DD1B91">
        <w:rPr>
          <w:rFonts w:ascii="Arial" w:hAnsi="Arial" w:cs="Arial"/>
          <w:b/>
          <w:spacing w:val="-3"/>
          <w:sz w:val="28"/>
        </w:rPr>
        <w:tab/>
        <w:t xml:space="preserve">Part C Eligibility Criteria </w:t>
      </w:r>
    </w:p>
    <w:p w14:paraId="3DAAB10C" w14:textId="77777777" w:rsidR="00D965C2" w:rsidRPr="00DD1B91" w:rsidRDefault="00D965C2" w:rsidP="00541B66">
      <w:pPr>
        <w:keepNext/>
        <w:tabs>
          <w:tab w:val="left" w:pos="-720"/>
          <w:tab w:val="left" w:pos="0"/>
          <w:tab w:val="left" w:pos="709"/>
        </w:tabs>
        <w:suppressAutoHyphens/>
        <w:jc w:val="both"/>
        <w:rPr>
          <w:rFonts w:ascii="Arial" w:hAnsi="Arial" w:cs="Arial"/>
          <w:spacing w:val="-3"/>
        </w:rPr>
      </w:pPr>
    </w:p>
    <w:p w14:paraId="5856FF09" w14:textId="77777777" w:rsidR="00D965C2" w:rsidRPr="00DD1B91" w:rsidRDefault="00D965C2">
      <w:pPr>
        <w:pStyle w:val="ListParagraph"/>
        <w:numPr>
          <w:ilvl w:val="1"/>
          <w:numId w:val="66"/>
        </w:numPr>
        <w:ind w:left="709" w:hanging="709"/>
        <w:jc w:val="both"/>
        <w:rPr>
          <w:rFonts w:ascii="Arial" w:hAnsi="Arial" w:cs="Arial"/>
          <w:sz w:val="22"/>
        </w:rPr>
      </w:pPr>
      <w:r w:rsidRPr="00DD1B91">
        <w:rPr>
          <w:rFonts w:ascii="Arial" w:hAnsi="Arial" w:cs="Arial"/>
          <w:sz w:val="22"/>
        </w:rPr>
        <w:t>Organisations must meet the Part C Eligibility Criteria (Annex C) to carry out ICC Work on cases described at paragraph 1.5 except where the following exceptional circumstances apply:</w:t>
      </w:r>
    </w:p>
    <w:p w14:paraId="1C82E8C5" w14:textId="77777777" w:rsidR="00D965C2" w:rsidRPr="00DD1B91" w:rsidRDefault="00D965C2" w:rsidP="00541B66">
      <w:pPr>
        <w:jc w:val="both"/>
        <w:rPr>
          <w:rFonts w:ascii="Arial" w:hAnsi="Arial" w:cs="Arial"/>
          <w:sz w:val="22"/>
        </w:rPr>
      </w:pPr>
    </w:p>
    <w:p w14:paraId="652881A4" w14:textId="77777777" w:rsidR="00D965C2" w:rsidRPr="00DD1B91" w:rsidRDefault="005F6883">
      <w:pPr>
        <w:numPr>
          <w:ilvl w:val="0"/>
          <w:numId w:val="68"/>
        </w:numPr>
        <w:tabs>
          <w:tab w:val="left" w:pos="1440"/>
        </w:tabs>
        <w:jc w:val="both"/>
        <w:rPr>
          <w:rFonts w:ascii="Arial" w:hAnsi="Arial" w:cs="Arial"/>
          <w:sz w:val="22"/>
        </w:rPr>
      </w:pPr>
      <w:r w:rsidRPr="00DD1B91">
        <w:rPr>
          <w:rFonts w:ascii="Arial" w:hAnsi="Arial" w:cs="Arial"/>
          <w:sz w:val="22"/>
        </w:rPr>
        <w:t>We have</w:t>
      </w:r>
      <w:r w:rsidR="00D965C2" w:rsidRPr="00DD1B91">
        <w:rPr>
          <w:rFonts w:ascii="Arial" w:hAnsi="Arial" w:cs="Arial"/>
          <w:sz w:val="22"/>
        </w:rPr>
        <w:t xml:space="preserve"> been unable to identify an organisation who meets the Part C Eligibility Criteria; or</w:t>
      </w:r>
    </w:p>
    <w:p w14:paraId="5E0253A2" w14:textId="77777777" w:rsidR="00D965C2" w:rsidRPr="00DD1B91" w:rsidRDefault="00D965C2" w:rsidP="00541B66">
      <w:pPr>
        <w:tabs>
          <w:tab w:val="left" w:pos="1080"/>
        </w:tabs>
        <w:ind w:left="1080" w:hanging="360"/>
        <w:jc w:val="both"/>
        <w:rPr>
          <w:rFonts w:ascii="Arial" w:hAnsi="Arial" w:cs="Arial"/>
          <w:sz w:val="22"/>
        </w:rPr>
      </w:pPr>
    </w:p>
    <w:p w14:paraId="1A4F4CA3" w14:textId="77777777" w:rsidR="00D965C2" w:rsidRPr="00DD1B91" w:rsidRDefault="00D965C2">
      <w:pPr>
        <w:numPr>
          <w:ilvl w:val="0"/>
          <w:numId w:val="68"/>
        </w:numPr>
        <w:tabs>
          <w:tab w:val="left" w:pos="1440"/>
        </w:tabs>
        <w:jc w:val="both"/>
        <w:rPr>
          <w:rFonts w:ascii="Arial" w:hAnsi="Arial" w:cs="Arial"/>
          <w:sz w:val="22"/>
        </w:rPr>
      </w:pPr>
      <w:r w:rsidRPr="00DD1B91">
        <w:rPr>
          <w:rFonts w:ascii="Arial" w:hAnsi="Arial" w:cs="Arial"/>
          <w:sz w:val="22"/>
        </w:rPr>
        <w:t>taking into account the interests of justice, the interests of the client and the protection of public money, the individual circumstances of the case justify it; or</w:t>
      </w:r>
    </w:p>
    <w:p w14:paraId="6F3BDA6F" w14:textId="77777777" w:rsidR="00D965C2" w:rsidRPr="00DD1B91" w:rsidRDefault="00D965C2" w:rsidP="00541B66">
      <w:pPr>
        <w:tabs>
          <w:tab w:val="left" w:pos="1080"/>
        </w:tabs>
        <w:ind w:left="720"/>
        <w:jc w:val="both"/>
        <w:rPr>
          <w:rFonts w:ascii="Arial" w:hAnsi="Arial" w:cs="Arial"/>
          <w:sz w:val="22"/>
        </w:rPr>
      </w:pPr>
    </w:p>
    <w:p w14:paraId="6637D0A1" w14:textId="77777777" w:rsidR="00D965C2" w:rsidRPr="00DD1B91" w:rsidRDefault="00D965C2">
      <w:pPr>
        <w:numPr>
          <w:ilvl w:val="0"/>
          <w:numId w:val="68"/>
        </w:numPr>
        <w:tabs>
          <w:tab w:val="left" w:pos="1440"/>
        </w:tabs>
        <w:jc w:val="both"/>
        <w:rPr>
          <w:rFonts w:ascii="Arial" w:hAnsi="Arial" w:cs="Arial"/>
          <w:sz w:val="22"/>
        </w:rPr>
      </w:pPr>
      <w:r w:rsidRPr="00DD1B91">
        <w:rPr>
          <w:rFonts w:ascii="Arial" w:hAnsi="Arial" w:cs="Arial"/>
          <w:sz w:val="22"/>
        </w:rPr>
        <w:t xml:space="preserve">the assessment by </w:t>
      </w:r>
      <w:r w:rsidR="005F6883" w:rsidRPr="00DD1B91">
        <w:rPr>
          <w:rFonts w:ascii="Arial" w:hAnsi="Arial" w:cs="Arial"/>
          <w:sz w:val="22"/>
        </w:rPr>
        <w:t>us</w:t>
      </w:r>
      <w:r w:rsidR="00C76F35" w:rsidRPr="00DD1B91">
        <w:rPr>
          <w:rFonts w:ascii="Arial" w:hAnsi="Arial" w:cs="Arial"/>
          <w:sz w:val="22"/>
        </w:rPr>
        <w:t xml:space="preserve"> </w:t>
      </w:r>
      <w:r w:rsidRPr="00DD1B91">
        <w:rPr>
          <w:rFonts w:ascii="Arial" w:hAnsi="Arial" w:cs="Arial"/>
          <w:sz w:val="22"/>
        </w:rPr>
        <w:t>of the Applicant Organisation’s and/or Applicant’s VHCC Accreditation Application is pending or the subject of a reassessment.</w:t>
      </w:r>
    </w:p>
    <w:p w14:paraId="064B9785" w14:textId="77777777" w:rsidR="00D965C2" w:rsidRPr="00DD1B91" w:rsidRDefault="00D965C2" w:rsidP="00541B66">
      <w:pPr>
        <w:pStyle w:val="BodyText"/>
        <w:ind w:left="705" w:hanging="705"/>
        <w:rPr>
          <w:rFonts w:cs="Arial"/>
          <w:sz w:val="22"/>
          <w:lang w:val="en-GB"/>
        </w:rPr>
      </w:pPr>
    </w:p>
    <w:p w14:paraId="1D00736E" w14:textId="77777777" w:rsidR="00D965C2" w:rsidRPr="00DD1B91" w:rsidRDefault="00D965C2" w:rsidP="00541B66">
      <w:pPr>
        <w:pStyle w:val="BodyText"/>
        <w:ind w:left="705" w:hanging="705"/>
        <w:rPr>
          <w:rFonts w:cs="Arial"/>
          <w:sz w:val="22"/>
          <w:lang w:val="en-GB"/>
        </w:rPr>
      </w:pPr>
      <w:r w:rsidRPr="00DD1B91">
        <w:rPr>
          <w:rFonts w:cs="Arial"/>
          <w:sz w:val="22"/>
          <w:lang w:val="en-GB"/>
        </w:rPr>
        <w:t>10.2</w:t>
      </w:r>
      <w:r w:rsidRPr="00DD1B91">
        <w:rPr>
          <w:rFonts w:cs="Arial"/>
          <w:sz w:val="22"/>
          <w:lang w:val="en-GB"/>
        </w:rPr>
        <w:tab/>
        <w:t>Should the exceptional circumstances in paragraph 10.1 above apply, then organisations who do not meet the Part C Eligibility Criteria may, with</w:t>
      </w:r>
      <w:r w:rsidR="00B411DD" w:rsidRPr="00DD1B91">
        <w:rPr>
          <w:rFonts w:cs="Arial"/>
          <w:sz w:val="22"/>
          <w:lang w:val="en-GB"/>
        </w:rPr>
        <w:t xml:space="preserve"> our</w:t>
      </w:r>
      <w:r w:rsidRPr="00DD1B91">
        <w:rPr>
          <w:rFonts w:cs="Arial"/>
          <w:sz w:val="22"/>
          <w:lang w:val="en-GB"/>
        </w:rPr>
        <w:t xml:space="preserve"> express written permission, carry out ICC Work on such cases.</w:t>
      </w:r>
    </w:p>
    <w:p w14:paraId="3558F996" w14:textId="77777777" w:rsidR="00D965C2" w:rsidRPr="00DD1B91" w:rsidRDefault="00D965C2" w:rsidP="00541B66">
      <w:pPr>
        <w:jc w:val="both"/>
        <w:rPr>
          <w:rFonts w:ascii="Arial" w:hAnsi="Arial" w:cs="Arial"/>
          <w:sz w:val="22"/>
        </w:rPr>
      </w:pPr>
    </w:p>
    <w:p w14:paraId="316BB2EE" w14:textId="77777777" w:rsidR="00D965C2" w:rsidRPr="00DD1B91" w:rsidRDefault="00D965C2" w:rsidP="00541B66">
      <w:pPr>
        <w:ind w:left="720" w:hanging="720"/>
        <w:jc w:val="both"/>
        <w:rPr>
          <w:rFonts w:ascii="Arial" w:hAnsi="Arial" w:cs="Arial"/>
          <w:sz w:val="22"/>
        </w:rPr>
      </w:pPr>
      <w:r w:rsidRPr="00DD1B91">
        <w:rPr>
          <w:rFonts w:ascii="Arial" w:hAnsi="Arial" w:cs="Arial"/>
          <w:sz w:val="22"/>
        </w:rPr>
        <w:t>10.3</w:t>
      </w:r>
      <w:r w:rsidRPr="00DD1B91">
        <w:rPr>
          <w:rFonts w:ascii="Arial" w:hAnsi="Arial" w:cs="Arial"/>
          <w:sz w:val="22"/>
        </w:rPr>
        <w:tab/>
        <w:t xml:space="preserve">Unless paragraph 10.2 of these Arrangements applies, where an organisation does not meet the Part C Eligibility Criteria as set out in these Arrangements, </w:t>
      </w:r>
      <w:r w:rsidR="00B411DD" w:rsidRPr="00DD1B91">
        <w:rPr>
          <w:rFonts w:ascii="Arial" w:hAnsi="Arial" w:cs="Arial"/>
          <w:sz w:val="22"/>
        </w:rPr>
        <w:t>we</w:t>
      </w:r>
      <w:r w:rsidRPr="00DD1B91">
        <w:rPr>
          <w:rFonts w:ascii="Arial" w:hAnsi="Arial" w:cs="Arial"/>
          <w:sz w:val="22"/>
        </w:rPr>
        <w:t xml:space="preserve"> will:</w:t>
      </w:r>
    </w:p>
    <w:p w14:paraId="0BBC1A39" w14:textId="77777777" w:rsidR="00D965C2" w:rsidRPr="00DD1B91" w:rsidRDefault="00D965C2" w:rsidP="00541B66">
      <w:pPr>
        <w:tabs>
          <w:tab w:val="left" w:pos="720"/>
        </w:tabs>
        <w:jc w:val="both"/>
        <w:rPr>
          <w:rFonts w:ascii="Arial" w:hAnsi="Arial" w:cs="Arial"/>
          <w:sz w:val="22"/>
        </w:rPr>
      </w:pPr>
    </w:p>
    <w:p w14:paraId="4A46B44E" w14:textId="77777777" w:rsidR="00D965C2" w:rsidRPr="00DD1B91" w:rsidRDefault="00D965C2">
      <w:pPr>
        <w:numPr>
          <w:ilvl w:val="0"/>
          <w:numId w:val="69"/>
        </w:numPr>
        <w:tabs>
          <w:tab w:val="left" w:pos="1440"/>
        </w:tabs>
        <w:jc w:val="both"/>
        <w:rPr>
          <w:rFonts w:ascii="Arial" w:hAnsi="Arial" w:cs="Arial"/>
          <w:sz w:val="22"/>
        </w:rPr>
      </w:pPr>
      <w:r w:rsidRPr="00DD1B91">
        <w:rPr>
          <w:rFonts w:ascii="Arial" w:hAnsi="Arial" w:cs="Arial"/>
          <w:sz w:val="22"/>
        </w:rPr>
        <w:t xml:space="preserve">instruct that organisation to pass the VHCC to an organisation who has been accredited by </w:t>
      </w:r>
      <w:r w:rsidR="00476327" w:rsidRPr="00DD1B91">
        <w:rPr>
          <w:rFonts w:ascii="Arial" w:hAnsi="Arial" w:cs="Arial"/>
          <w:sz w:val="22"/>
        </w:rPr>
        <w:t>us</w:t>
      </w:r>
      <w:r w:rsidRPr="00DD1B91">
        <w:rPr>
          <w:rFonts w:ascii="Arial" w:hAnsi="Arial" w:cs="Arial"/>
          <w:sz w:val="22"/>
        </w:rPr>
        <w:t xml:space="preserve"> through the VHCC Accreditation Process; </w:t>
      </w:r>
    </w:p>
    <w:p w14:paraId="157FE5A3" w14:textId="77777777" w:rsidR="00AA3264" w:rsidRPr="00DD1B91" w:rsidRDefault="00AA3264">
      <w:pPr>
        <w:tabs>
          <w:tab w:val="num" w:pos="1134"/>
        </w:tabs>
        <w:ind w:leftChars="720" w:left="2448" w:hanging="720"/>
        <w:jc w:val="both"/>
        <w:rPr>
          <w:rFonts w:ascii="Arial" w:hAnsi="Arial" w:cs="Arial"/>
          <w:sz w:val="22"/>
        </w:rPr>
      </w:pPr>
    </w:p>
    <w:p w14:paraId="669954C3" w14:textId="77777777" w:rsidR="00D965C2" w:rsidRPr="00DD1B91" w:rsidRDefault="00D965C2">
      <w:pPr>
        <w:numPr>
          <w:ilvl w:val="0"/>
          <w:numId w:val="69"/>
        </w:numPr>
        <w:tabs>
          <w:tab w:val="left" w:pos="1440"/>
        </w:tabs>
        <w:jc w:val="both"/>
        <w:rPr>
          <w:rFonts w:ascii="Arial" w:hAnsi="Arial" w:cs="Arial"/>
          <w:sz w:val="22"/>
        </w:rPr>
      </w:pPr>
      <w:r w:rsidRPr="00DD1B91">
        <w:rPr>
          <w:rFonts w:ascii="Arial" w:hAnsi="Arial" w:cs="Arial"/>
          <w:sz w:val="22"/>
        </w:rPr>
        <w:t xml:space="preserve">specify a date from which they must not </w:t>
      </w:r>
      <w:proofErr w:type="gramStart"/>
      <w:r w:rsidRPr="00DD1B91">
        <w:rPr>
          <w:rFonts w:ascii="Arial" w:hAnsi="Arial" w:cs="Arial"/>
          <w:sz w:val="22"/>
        </w:rPr>
        <w:t>claim</w:t>
      </w:r>
      <w:proofErr w:type="gramEnd"/>
      <w:r w:rsidRPr="00DD1B91">
        <w:rPr>
          <w:rFonts w:ascii="Arial" w:hAnsi="Arial" w:cs="Arial"/>
          <w:sz w:val="22"/>
        </w:rPr>
        <w:t xml:space="preserve"> and</w:t>
      </w:r>
      <w:r w:rsidR="00476327" w:rsidRPr="00DD1B91">
        <w:rPr>
          <w:rFonts w:ascii="Arial" w:hAnsi="Arial" w:cs="Arial"/>
          <w:sz w:val="22"/>
        </w:rPr>
        <w:t xml:space="preserve"> we</w:t>
      </w:r>
      <w:r w:rsidRPr="00DD1B91">
        <w:rPr>
          <w:rFonts w:ascii="Arial" w:hAnsi="Arial" w:cs="Arial"/>
          <w:sz w:val="22"/>
        </w:rPr>
        <w:t xml:space="preserve"> will not pay them for any further work that they wish to undertake on that VHCC.</w:t>
      </w:r>
    </w:p>
    <w:p w14:paraId="23559FAC" w14:textId="77777777" w:rsidR="00D965C2" w:rsidRPr="00DD1B91" w:rsidRDefault="00D965C2" w:rsidP="00541B66">
      <w:pPr>
        <w:jc w:val="both"/>
        <w:rPr>
          <w:rFonts w:ascii="Arial" w:hAnsi="Arial" w:cs="Arial"/>
          <w:sz w:val="22"/>
        </w:rPr>
      </w:pPr>
    </w:p>
    <w:p w14:paraId="26DB535E" w14:textId="77777777" w:rsidR="00D965C2" w:rsidRPr="00DD1B91" w:rsidRDefault="00D965C2" w:rsidP="00541B66">
      <w:pPr>
        <w:ind w:left="720" w:hanging="720"/>
        <w:jc w:val="both"/>
        <w:rPr>
          <w:rFonts w:ascii="Arial" w:hAnsi="Arial" w:cs="Arial"/>
          <w:sz w:val="22"/>
        </w:rPr>
      </w:pPr>
      <w:r w:rsidRPr="00DD1B91">
        <w:rPr>
          <w:rFonts w:ascii="Arial" w:hAnsi="Arial" w:cs="Arial"/>
          <w:sz w:val="22"/>
        </w:rPr>
        <w:t>10.4</w:t>
      </w:r>
      <w:r w:rsidRPr="00DD1B91">
        <w:rPr>
          <w:rFonts w:ascii="Arial" w:hAnsi="Arial" w:cs="Arial"/>
          <w:sz w:val="22"/>
        </w:rPr>
        <w:tab/>
        <w:t xml:space="preserve">Where paragraph 10.3 of these Arrangements applies, if the organisation retains the case on a pro-bono basis then the organisation must provide us with a signed confirmation from the Client that </w:t>
      </w:r>
      <w:r w:rsidR="00C87922" w:rsidRPr="00DD1B91">
        <w:rPr>
          <w:rFonts w:ascii="Arial" w:hAnsi="Arial" w:cs="Arial"/>
          <w:sz w:val="22"/>
        </w:rPr>
        <w:t>public funding has been withdrawn</w:t>
      </w:r>
      <w:r w:rsidR="00A07A15" w:rsidRPr="00DD1B91">
        <w:rPr>
          <w:rFonts w:ascii="Arial" w:hAnsi="Arial" w:cs="Arial"/>
          <w:sz w:val="22"/>
        </w:rPr>
        <w:t xml:space="preserve"> </w:t>
      </w:r>
      <w:r w:rsidRPr="00DD1B91">
        <w:rPr>
          <w:rFonts w:ascii="Arial" w:hAnsi="Arial" w:cs="Arial"/>
          <w:sz w:val="22"/>
        </w:rPr>
        <w:t xml:space="preserve">and that they understand that their case will not be funded by </w:t>
      </w:r>
      <w:r w:rsidR="00476327" w:rsidRPr="00DD1B91">
        <w:rPr>
          <w:rFonts w:ascii="Arial" w:hAnsi="Arial" w:cs="Arial"/>
          <w:sz w:val="22"/>
        </w:rPr>
        <w:t>us</w:t>
      </w:r>
      <w:r w:rsidRPr="00DD1B91">
        <w:rPr>
          <w:rFonts w:ascii="Arial" w:hAnsi="Arial" w:cs="Arial"/>
          <w:sz w:val="22"/>
        </w:rPr>
        <w:t xml:space="preserve"> from the date</w:t>
      </w:r>
      <w:r w:rsidR="00C87922" w:rsidRPr="00DD1B91">
        <w:rPr>
          <w:rFonts w:ascii="Arial" w:hAnsi="Arial" w:cs="Arial"/>
          <w:sz w:val="22"/>
        </w:rPr>
        <w:t xml:space="preserve"> of withdrawal</w:t>
      </w:r>
      <w:r w:rsidRPr="00DD1B91">
        <w:rPr>
          <w:rFonts w:ascii="Arial" w:hAnsi="Arial" w:cs="Arial"/>
          <w:sz w:val="22"/>
        </w:rPr>
        <w:t>.</w:t>
      </w:r>
    </w:p>
    <w:p w14:paraId="4719F45F" w14:textId="77777777" w:rsidR="00D965C2" w:rsidRPr="00DD1B91" w:rsidRDefault="00D965C2" w:rsidP="00541B66">
      <w:pPr>
        <w:ind w:left="720" w:hanging="720"/>
        <w:jc w:val="both"/>
        <w:rPr>
          <w:rFonts w:ascii="Arial" w:hAnsi="Arial" w:cs="Arial"/>
          <w:sz w:val="22"/>
        </w:rPr>
      </w:pPr>
    </w:p>
    <w:p w14:paraId="49C0B555" w14:textId="77777777" w:rsidR="00D965C2" w:rsidRPr="00DD1B91" w:rsidRDefault="00D965C2" w:rsidP="00541B66">
      <w:pPr>
        <w:ind w:left="720" w:hanging="720"/>
        <w:jc w:val="both"/>
        <w:rPr>
          <w:rFonts w:ascii="Arial" w:hAnsi="Arial" w:cs="Arial"/>
          <w:sz w:val="22"/>
        </w:rPr>
      </w:pPr>
      <w:r w:rsidRPr="00DD1B91">
        <w:rPr>
          <w:rFonts w:ascii="Arial" w:hAnsi="Arial" w:cs="Arial"/>
          <w:sz w:val="22"/>
        </w:rPr>
        <w:t>10.5</w:t>
      </w:r>
      <w:r w:rsidRPr="00DD1B91">
        <w:rPr>
          <w:rFonts w:ascii="Arial" w:hAnsi="Arial" w:cs="Arial"/>
          <w:sz w:val="22"/>
        </w:rPr>
        <w:tab/>
        <w:t xml:space="preserve">Rules on the VHCC Accreditation Process can be found in the Information for Applicants on </w:t>
      </w:r>
      <w:r w:rsidR="00CD207C" w:rsidRPr="00DD1B91">
        <w:rPr>
          <w:rFonts w:ascii="Arial" w:hAnsi="Arial" w:cs="Arial"/>
          <w:sz w:val="22"/>
        </w:rPr>
        <w:t>our</w:t>
      </w:r>
      <w:r w:rsidR="00F24FE5" w:rsidRPr="00DD1B91">
        <w:rPr>
          <w:rFonts w:ascii="Arial" w:hAnsi="Arial" w:cs="Arial"/>
          <w:sz w:val="22"/>
        </w:rPr>
        <w:t xml:space="preserve"> </w:t>
      </w:r>
      <w:r w:rsidR="00027CFF" w:rsidRPr="00DD1B91">
        <w:rPr>
          <w:rFonts w:ascii="Arial" w:hAnsi="Arial" w:cs="Arial"/>
          <w:sz w:val="22"/>
        </w:rPr>
        <w:t>w</w:t>
      </w:r>
      <w:r w:rsidRPr="00DD1B91">
        <w:rPr>
          <w:rFonts w:ascii="Arial" w:hAnsi="Arial" w:cs="Arial"/>
          <w:sz w:val="22"/>
        </w:rPr>
        <w:t xml:space="preserve">ebsite.  </w:t>
      </w:r>
    </w:p>
    <w:p w14:paraId="00F94909" w14:textId="77777777" w:rsidR="00D965C2" w:rsidRPr="00DD1B91" w:rsidRDefault="00D965C2" w:rsidP="00541B66">
      <w:pPr>
        <w:tabs>
          <w:tab w:val="left" w:pos="720"/>
        </w:tabs>
        <w:jc w:val="both"/>
        <w:rPr>
          <w:rFonts w:ascii="Arial" w:hAnsi="Arial" w:cs="Arial"/>
          <w:sz w:val="22"/>
        </w:rPr>
      </w:pPr>
    </w:p>
    <w:p w14:paraId="767398DC" w14:textId="77777777" w:rsidR="00D965C2" w:rsidRPr="00DD1B91" w:rsidRDefault="00D965C2" w:rsidP="00541B66">
      <w:pPr>
        <w:jc w:val="both"/>
        <w:rPr>
          <w:rFonts w:ascii="Arial" w:hAnsi="Arial" w:cs="Arial"/>
          <w:b/>
          <w:sz w:val="28"/>
        </w:rPr>
      </w:pPr>
      <w:r w:rsidRPr="00DD1B91">
        <w:rPr>
          <w:rFonts w:ascii="Arial" w:hAnsi="Arial" w:cs="Arial"/>
          <w:b/>
          <w:sz w:val="28"/>
        </w:rPr>
        <w:t>11.</w:t>
      </w:r>
      <w:r w:rsidRPr="00DD1B91">
        <w:rPr>
          <w:rFonts w:ascii="Arial" w:hAnsi="Arial" w:cs="Arial"/>
          <w:b/>
          <w:sz w:val="28"/>
        </w:rPr>
        <w:tab/>
        <w:t>Contracting</w:t>
      </w:r>
    </w:p>
    <w:p w14:paraId="4BBC31C6" w14:textId="77777777" w:rsidR="00D965C2" w:rsidRPr="00DD1B91" w:rsidRDefault="00D965C2" w:rsidP="00541B66">
      <w:pPr>
        <w:jc w:val="both"/>
        <w:rPr>
          <w:rFonts w:ascii="Arial" w:hAnsi="Arial" w:cs="Arial"/>
          <w:b/>
        </w:rPr>
      </w:pPr>
    </w:p>
    <w:p w14:paraId="0DCE5612" w14:textId="4015FB53" w:rsidR="00D965C2" w:rsidRPr="00DD1B91" w:rsidRDefault="00D965C2" w:rsidP="00541B66">
      <w:pPr>
        <w:tabs>
          <w:tab w:val="left" w:pos="709"/>
        </w:tabs>
        <w:ind w:left="709" w:hanging="709"/>
        <w:jc w:val="both"/>
        <w:rPr>
          <w:rFonts w:ascii="Arial" w:hAnsi="Arial" w:cs="Arial"/>
          <w:sz w:val="22"/>
        </w:rPr>
      </w:pPr>
      <w:r w:rsidRPr="00DD1B91">
        <w:rPr>
          <w:rFonts w:ascii="Arial" w:hAnsi="Arial" w:cs="Arial"/>
          <w:color w:val="000000"/>
          <w:sz w:val="22"/>
        </w:rPr>
        <w:t>11.1</w:t>
      </w:r>
      <w:r w:rsidRPr="00DD1B91">
        <w:rPr>
          <w:rFonts w:ascii="Arial" w:hAnsi="Arial" w:cs="Arial"/>
          <w:color w:val="000000"/>
          <w:sz w:val="22"/>
        </w:rPr>
        <w:tab/>
      </w:r>
      <w:r w:rsidRPr="00DD1B91">
        <w:rPr>
          <w:rFonts w:ascii="Arial" w:hAnsi="Arial" w:cs="Arial"/>
          <w:color w:val="000000"/>
          <w:sz w:val="22"/>
        </w:rPr>
        <w:tab/>
        <w:t xml:space="preserve">If </w:t>
      </w:r>
      <w:r w:rsidR="00476327" w:rsidRPr="00DD1B91">
        <w:rPr>
          <w:rFonts w:ascii="Arial" w:hAnsi="Arial" w:cs="Arial"/>
          <w:color w:val="000000"/>
          <w:sz w:val="22"/>
        </w:rPr>
        <w:t>we</w:t>
      </w:r>
      <w:r w:rsidRPr="00DD1B91">
        <w:rPr>
          <w:rFonts w:ascii="Arial" w:hAnsi="Arial" w:cs="Arial"/>
          <w:color w:val="000000"/>
          <w:sz w:val="22"/>
        </w:rPr>
        <w:t xml:space="preserve"> issue a </w:t>
      </w:r>
      <w:r w:rsidR="00476327" w:rsidRPr="00DD1B91">
        <w:rPr>
          <w:rFonts w:ascii="Arial" w:hAnsi="Arial" w:cs="Arial"/>
          <w:color w:val="000000"/>
          <w:sz w:val="22"/>
        </w:rPr>
        <w:t>20</w:t>
      </w:r>
      <w:r w:rsidR="0056016C">
        <w:rPr>
          <w:rFonts w:ascii="Arial" w:hAnsi="Arial" w:cs="Arial"/>
          <w:color w:val="000000"/>
          <w:sz w:val="22"/>
        </w:rPr>
        <w:t>22</w:t>
      </w:r>
      <w:r w:rsidR="00C76F35" w:rsidRPr="00DD1B91">
        <w:rPr>
          <w:rFonts w:ascii="Arial" w:hAnsi="Arial" w:cs="Arial"/>
          <w:color w:val="000000"/>
          <w:sz w:val="22"/>
        </w:rPr>
        <w:t xml:space="preserve"> </w:t>
      </w:r>
      <w:r w:rsidRPr="00DD1B91">
        <w:rPr>
          <w:rFonts w:ascii="Arial" w:hAnsi="Arial" w:cs="Arial"/>
          <w:color w:val="000000"/>
          <w:sz w:val="22"/>
        </w:rPr>
        <w:t xml:space="preserve">ICC Contract to the organisation, then that organisation must submit </w:t>
      </w:r>
      <w:r w:rsidRPr="00DD1B91">
        <w:rPr>
          <w:rFonts w:ascii="Arial" w:hAnsi="Arial" w:cs="Arial"/>
          <w:sz w:val="22"/>
        </w:rPr>
        <w:t xml:space="preserve"> </w:t>
      </w:r>
      <w:r w:rsidR="0043133E">
        <w:rPr>
          <w:rFonts w:ascii="Arial" w:hAnsi="Arial" w:cs="Arial"/>
          <w:sz w:val="22"/>
        </w:rPr>
        <w:t xml:space="preserve"> </w:t>
      </w:r>
      <w:r w:rsidRPr="00DD1B91">
        <w:rPr>
          <w:rFonts w:ascii="Arial" w:hAnsi="Arial" w:cs="Arial"/>
          <w:sz w:val="22"/>
        </w:rPr>
        <w:t xml:space="preserve">signed copy of the </w:t>
      </w:r>
      <w:r w:rsidR="00D62D33" w:rsidRPr="00DD1B91">
        <w:rPr>
          <w:rFonts w:ascii="Arial" w:hAnsi="Arial" w:cs="Arial"/>
          <w:sz w:val="22"/>
        </w:rPr>
        <w:t>20</w:t>
      </w:r>
      <w:r w:rsidR="0056016C">
        <w:rPr>
          <w:rFonts w:ascii="Arial" w:hAnsi="Arial" w:cs="Arial"/>
          <w:sz w:val="22"/>
        </w:rPr>
        <w:t>22</w:t>
      </w:r>
      <w:r w:rsidRPr="00DD1B91">
        <w:rPr>
          <w:rFonts w:ascii="Arial" w:hAnsi="Arial" w:cs="Arial"/>
          <w:sz w:val="22"/>
        </w:rPr>
        <w:t xml:space="preserve"> ICC Contract </w:t>
      </w:r>
      <w:r w:rsidRPr="00DD1B91">
        <w:rPr>
          <w:rFonts w:ascii="Arial" w:hAnsi="Arial" w:cs="Arial"/>
          <w:color w:val="000000"/>
          <w:sz w:val="22"/>
        </w:rPr>
        <w:t xml:space="preserve">within fifteen Business Days </w:t>
      </w:r>
      <w:r w:rsidRPr="00DD1B91">
        <w:rPr>
          <w:rFonts w:ascii="Arial" w:hAnsi="Arial" w:cs="Arial"/>
          <w:sz w:val="22"/>
        </w:rPr>
        <w:t>from the date of the VHCC Decision Letter.</w:t>
      </w:r>
    </w:p>
    <w:p w14:paraId="3FC89B8C" w14:textId="77777777" w:rsidR="00D965C2" w:rsidRPr="00DD1B91" w:rsidRDefault="00D965C2" w:rsidP="00541B66">
      <w:pPr>
        <w:tabs>
          <w:tab w:val="left" w:pos="709"/>
        </w:tabs>
        <w:ind w:left="709" w:hanging="709"/>
        <w:jc w:val="both"/>
        <w:rPr>
          <w:rFonts w:ascii="Arial" w:hAnsi="Arial" w:cs="Arial"/>
          <w:sz w:val="22"/>
        </w:rPr>
      </w:pPr>
    </w:p>
    <w:p w14:paraId="0E042DBE" w14:textId="2B5BFEA4" w:rsidR="00D965C2" w:rsidRPr="00DD1B91" w:rsidRDefault="00D965C2" w:rsidP="00541B66">
      <w:pPr>
        <w:ind w:left="720" w:hanging="720"/>
        <w:jc w:val="both"/>
        <w:rPr>
          <w:rFonts w:ascii="Arial" w:hAnsi="Arial" w:cs="Arial"/>
          <w:iCs/>
          <w:sz w:val="22"/>
        </w:rPr>
      </w:pPr>
      <w:r w:rsidRPr="00DD1B91">
        <w:rPr>
          <w:rFonts w:ascii="Arial" w:hAnsi="Arial" w:cs="Arial"/>
          <w:iCs/>
          <w:sz w:val="22"/>
        </w:rPr>
        <w:t>11.2</w:t>
      </w:r>
      <w:r w:rsidRPr="00DD1B91">
        <w:rPr>
          <w:rFonts w:ascii="Arial" w:hAnsi="Arial" w:cs="Arial"/>
          <w:iCs/>
          <w:sz w:val="22"/>
        </w:rPr>
        <w:tab/>
        <w:t xml:space="preserve">Where paragraph 11.1 is not complied with, </w:t>
      </w:r>
      <w:r w:rsidR="00D62D33" w:rsidRPr="00DD1B91">
        <w:rPr>
          <w:rFonts w:ascii="Arial" w:hAnsi="Arial" w:cs="Arial"/>
          <w:iCs/>
          <w:sz w:val="22"/>
        </w:rPr>
        <w:t>we</w:t>
      </w:r>
      <w:r w:rsidRPr="00DD1B91">
        <w:rPr>
          <w:rFonts w:ascii="Arial" w:hAnsi="Arial" w:cs="Arial"/>
          <w:iCs/>
          <w:sz w:val="22"/>
        </w:rPr>
        <w:t xml:space="preserve"> will apply an appropriate sanction in accordance with the Standard Terms</w:t>
      </w:r>
      <w:r w:rsidR="00D62D33" w:rsidRPr="00DD1B91">
        <w:rPr>
          <w:rFonts w:ascii="Arial" w:hAnsi="Arial" w:cs="Arial"/>
          <w:iCs/>
          <w:sz w:val="22"/>
        </w:rPr>
        <w:t xml:space="preserve"> 20</w:t>
      </w:r>
      <w:r w:rsidR="0056016C">
        <w:rPr>
          <w:rFonts w:ascii="Arial" w:hAnsi="Arial" w:cs="Arial"/>
          <w:iCs/>
          <w:sz w:val="22"/>
        </w:rPr>
        <w:t>22</w:t>
      </w:r>
      <w:r w:rsidRPr="00DD1B91">
        <w:rPr>
          <w:rFonts w:ascii="Arial" w:hAnsi="Arial" w:cs="Arial"/>
          <w:iCs/>
          <w:sz w:val="22"/>
        </w:rPr>
        <w:t>.</w:t>
      </w:r>
    </w:p>
    <w:p w14:paraId="515B8A5E" w14:textId="77777777" w:rsidR="00D965C2" w:rsidRPr="00DD1B91" w:rsidRDefault="00D965C2" w:rsidP="00541B66">
      <w:pPr>
        <w:ind w:left="720" w:hanging="720"/>
        <w:jc w:val="both"/>
        <w:rPr>
          <w:rFonts w:ascii="Arial" w:hAnsi="Arial" w:cs="Arial"/>
          <w:iCs/>
          <w:sz w:val="22"/>
        </w:rPr>
      </w:pPr>
    </w:p>
    <w:p w14:paraId="3FD828C4" w14:textId="7B2E5DDD" w:rsidR="00D965C2" w:rsidRPr="00DD1B91" w:rsidRDefault="00D965C2" w:rsidP="007F0C79">
      <w:pPr>
        <w:ind w:left="720" w:hanging="720"/>
        <w:jc w:val="both"/>
        <w:rPr>
          <w:rFonts w:ascii="Arial" w:hAnsi="Arial" w:cs="Arial"/>
          <w:sz w:val="22"/>
          <w:szCs w:val="22"/>
        </w:rPr>
      </w:pPr>
      <w:r w:rsidRPr="00DD1B91">
        <w:rPr>
          <w:rFonts w:ascii="Arial" w:hAnsi="Arial" w:cs="Arial"/>
          <w:iCs/>
          <w:sz w:val="22"/>
        </w:rPr>
        <w:t>11.3</w:t>
      </w:r>
      <w:r w:rsidRPr="00DD1B91">
        <w:rPr>
          <w:rFonts w:ascii="Arial" w:hAnsi="Arial" w:cs="Arial"/>
          <w:iCs/>
          <w:sz w:val="22"/>
        </w:rPr>
        <w:tab/>
      </w:r>
      <w:r w:rsidRPr="00DD1B91">
        <w:rPr>
          <w:rFonts w:ascii="Arial" w:hAnsi="Arial" w:cs="Arial"/>
          <w:sz w:val="22"/>
          <w:szCs w:val="22"/>
        </w:rPr>
        <w:t xml:space="preserve">You will claim and be remunerated for ICC work undertaken under the </w:t>
      </w:r>
      <w:r w:rsidR="00D62D33" w:rsidRPr="00DD1B91">
        <w:rPr>
          <w:rFonts w:ascii="Arial" w:hAnsi="Arial" w:cs="Arial"/>
          <w:sz w:val="22"/>
          <w:szCs w:val="22"/>
        </w:rPr>
        <w:t>20</w:t>
      </w:r>
      <w:r w:rsidR="0056016C">
        <w:rPr>
          <w:rFonts w:ascii="Arial" w:hAnsi="Arial" w:cs="Arial"/>
          <w:sz w:val="22"/>
          <w:szCs w:val="22"/>
        </w:rPr>
        <w:t>22</w:t>
      </w:r>
      <w:r w:rsidRPr="00DD1B91">
        <w:rPr>
          <w:rFonts w:ascii="Arial" w:hAnsi="Arial" w:cs="Arial"/>
          <w:sz w:val="22"/>
          <w:szCs w:val="22"/>
        </w:rPr>
        <w:t xml:space="preserve"> ICC </w:t>
      </w:r>
      <w:r w:rsidRPr="00DD1B91">
        <w:rPr>
          <w:rFonts w:ascii="Arial" w:hAnsi="Arial" w:cs="Arial"/>
          <w:sz w:val="22"/>
          <w:szCs w:val="22"/>
        </w:rPr>
        <w:lastRenderedPageBreak/>
        <w:t xml:space="preserve">Contract (for organisations) in accordance with </w:t>
      </w:r>
      <w:r w:rsidR="00655667">
        <w:rPr>
          <w:rFonts w:ascii="Arial" w:hAnsi="Arial" w:cs="Arial"/>
          <w:sz w:val="22"/>
          <w:szCs w:val="22"/>
        </w:rPr>
        <w:t xml:space="preserve">Schedule 2 of </w:t>
      </w:r>
      <w:r w:rsidRPr="00DD1B91">
        <w:rPr>
          <w:rFonts w:ascii="Arial" w:hAnsi="Arial" w:cs="Arial"/>
          <w:sz w:val="22"/>
          <w:szCs w:val="22"/>
        </w:rPr>
        <w:t xml:space="preserve">the </w:t>
      </w:r>
      <w:r w:rsidR="00D62D33" w:rsidRPr="00DD1B91">
        <w:rPr>
          <w:rFonts w:ascii="Arial" w:hAnsi="Arial" w:cs="Arial"/>
          <w:sz w:val="22"/>
          <w:szCs w:val="22"/>
        </w:rPr>
        <w:t>Criminal</w:t>
      </w:r>
      <w:r w:rsidR="009155B6" w:rsidRPr="00DD1B91">
        <w:rPr>
          <w:rFonts w:ascii="Arial" w:hAnsi="Arial" w:cs="Arial"/>
          <w:sz w:val="22"/>
          <w:szCs w:val="22"/>
        </w:rPr>
        <w:t xml:space="preserve"> Legal Aid</w:t>
      </w:r>
      <w:r w:rsidR="00D62D33" w:rsidRPr="00DD1B91">
        <w:rPr>
          <w:rFonts w:ascii="Arial" w:hAnsi="Arial" w:cs="Arial"/>
          <w:sz w:val="22"/>
          <w:szCs w:val="22"/>
        </w:rPr>
        <w:t xml:space="preserve"> </w:t>
      </w:r>
      <w:r w:rsidR="009155B6" w:rsidRPr="00DD1B91">
        <w:rPr>
          <w:rFonts w:ascii="Arial" w:hAnsi="Arial" w:cs="Arial"/>
          <w:sz w:val="22"/>
          <w:szCs w:val="22"/>
        </w:rPr>
        <w:t>(</w:t>
      </w:r>
      <w:r w:rsidR="00D62D33" w:rsidRPr="00DD1B91">
        <w:rPr>
          <w:rFonts w:ascii="Arial" w:hAnsi="Arial" w:cs="Arial"/>
          <w:sz w:val="22"/>
          <w:szCs w:val="22"/>
        </w:rPr>
        <w:t>Remuneration</w:t>
      </w:r>
      <w:r w:rsidR="009155B6" w:rsidRPr="00DD1B91">
        <w:rPr>
          <w:rFonts w:ascii="Arial" w:hAnsi="Arial" w:cs="Arial"/>
          <w:sz w:val="22"/>
          <w:szCs w:val="22"/>
        </w:rPr>
        <w:t>)</w:t>
      </w:r>
      <w:r w:rsidR="00D62D33" w:rsidRPr="00DD1B91">
        <w:rPr>
          <w:rFonts w:ascii="Arial" w:hAnsi="Arial" w:cs="Arial"/>
          <w:sz w:val="22"/>
          <w:szCs w:val="22"/>
        </w:rPr>
        <w:t xml:space="preserve"> Regulations 201</w:t>
      </w:r>
      <w:r w:rsidR="00E73BCA" w:rsidRPr="00DD1B91">
        <w:rPr>
          <w:rFonts w:ascii="Arial" w:hAnsi="Arial" w:cs="Arial"/>
          <w:sz w:val="22"/>
          <w:szCs w:val="22"/>
        </w:rPr>
        <w:t>3.</w:t>
      </w:r>
    </w:p>
    <w:p w14:paraId="62A0C144" w14:textId="77777777" w:rsidR="00D965C2" w:rsidRPr="00DD1B91" w:rsidRDefault="00D965C2" w:rsidP="00541B66">
      <w:pPr>
        <w:jc w:val="both"/>
        <w:rPr>
          <w:rFonts w:ascii="Arial" w:hAnsi="Arial" w:cs="Arial"/>
          <w:b/>
          <w:sz w:val="22"/>
        </w:rPr>
      </w:pPr>
    </w:p>
    <w:p w14:paraId="4C233448" w14:textId="2598CF5D" w:rsidR="00D965C2" w:rsidRPr="00DD1B91" w:rsidRDefault="00D965C2" w:rsidP="00541B66">
      <w:pPr>
        <w:ind w:left="720" w:hanging="720"/>
        <w:jc w:val="both"/>
        <w:rPr>
          <w:rFonts w:ascii="Arial" w:hAnsi="Arial" w:cs="Arial"/>
          <w:color w:val="000000"/>
          <w:sz w:val="22"/>
        </w:rPr>
      </w:pPr>
      <w:r w:rsidRPr="00DD1B91">
        <w:rPr>
          <w:rFonts w:ascii="Arial" w:hAnsi="Arial" w:cs="Arial"/>
          <w:sz w:val="22"/>
        </w:rPr>
        <w:t>11.4</w:t>
      </w:r>
      <w:r w:rsidRPr="00DD1B91">
        <w:rPr>
          <w:rFonts w:ascii="Arial" w:hAnsi="Arial" w:cs="Arial"/>
          <w:sz w:val="22"/>
        </w:rPr>
        <w:tab/>
      </w:r>
      <w:r w:rsidRPr="00DD1B91">
        <w:rPr>
          <w:rFonts w:ascii="Arial" w:hAnsi="Arial" w:cs="Arial"/>
          <w:color w:val="000000"/>
          <w:sz w:val="22"/>
        </w:rPr>
        <w:t xml:space="preserve">If the organisation does not wish to undertake the case or if </w:t>
      </w:r>
      <w:r w:rsidR="00D62D33" w:rsidRPr="00DD1B91">
        <w:rPr>
          <w:rFonts w:ascii="Arial" w:hAnsi="Arial" w:cs="Arial"/>
          <w:color w:val="000000"/>
          <w:sz w:val="22"/>
        </w:rPr>
        <w:t>we</w:t>
      </w:r>
      <w:r w:rsidRPr="00DD1B91">
        <w:rPr>
          <w:rFonts w:ascii="Arial" w:hAnsi="Arial" w:cs="Arial"/>
          <w:color w:val="000000"/>
          <w:sz w:val="22"/>
        </w:rPr>
        <w:t xml:space="preserve"> serve notice that </w:t>
      </w:r>
      <w:r w:rsidR="00D62D33" w:rsidRPr="00DD1B91">
        <w:rPr>
          <w:rFonts w:ascii="Arial" w:hAnsi="Arial" w:cs="Arial"/>
          <w:color w:val="000000"/>
          <w:sz w:val="22"/>
        </w:rPr>
        <w:t>we do</w:t>
      </w:r>
      <w:r w:rsidRPr="00DD1B91">
        <w:rPr>
          <w:rFonts w:ascii="Arial" w:hAnsi="Arial" w:cs="Arial"/>
          <w:color w:val="000000"/>
          <w:sz w:val="22"/>
        </w:rPr>
        <w:t xml:space="preserve"> not intend to </w:t>
      </w:r>
      <w:proofErr w:type="gramStart"/>
      <w:r w:rsidRPr="00DD1B91">
        <w:rPr>
          <w:rFonts w:ascii="Arial" w:hAnsi="Arial" w:cs="Arial"/>
          <w:color w:val="000000"/>
          <w:sz w:val="22"/>
        </w:rPr>
        <w:t>enter into</w:t>
      </w:r>
      <w:proofErr w:type="gramEnd"/>
      <w:r w:rsidRPr="00DD1B91">
        <w:rPr>
          <w:rFonts w:ascii="Arial" w:hAnsi="Arial" w:cs="Arial"/>
          <w:color w:val="000000"/>
          <w:sz w:val="22"/>
        </w:rPr>
        <w:t xml:space="preserve"> the </w:t>
      </w:r>
      <w:r w:rsidR="00D62D33" w:rsidRPr="00DD1B91">
        <w:rPr>
          <w:rFonts w:ascii="Arial" w:hAnsi="Arial" w:cs="Arial"/>
          <w:color w:val="000000"/>
          <w:sz w:val="22"/>
        </w:rPr>
        <w:t>20</w:t>
      </w:r>
      <w:r w:rsidR="0056016C">
        <w:rPr>
          <w:rFonts w:ascii="Arial" w:hAnsi="Arial" w:cs="Arial"/>
          <w:color w:val="000000"/>
          <w:sz w:val="22"/>
        </w:rPr>
        <w:t>22</w:t>
      </w:r>
      <w:r w:rsidRPr="00DD1B91">
        <w:rPr>
          <w:rFonts w:ascii="Arial" w:hAnsi="Arial" w:cs="Arial"/>
          <w:color w:val="000000"/>
          <w:sz w:val="22"/>
        </w:rPr>
        <w:t xml:space="preserve"> ICC Contract with the organisation, the organisation must notify the Client of his or her right to select another organisation who has </w:t>
      </w:r>
      <w:r w:rsidRPr="00DD1B91">
        <w:rPr>
          <w:rFonts w:ascii="Arial" w:hAnsi="Arial" w:cs="Arial"/>
          <w:sz w:val="22"/>
        </w:rPr>
        <w:t xml:space="preserve">been accredited by </w:t>
      </w:r>
      <w:r w:rsidR="00D62D33" w:rsidRPr="00DD1B91">
        <w:rPr>
          <w:rFonts w:ascii="Arial" w:hAnsi="Arial" w:cs="Arial"/>
          <w:sz w:val="22"/>
        </w:rPr>
        <w:t>us</w:t>
      </w:r>
      <w:r w:rsidRPr="00DD1B91">
        <w:rPr>
          <w:rFonts w:ascii="Arial" w:hAnsi="Arial" w:cs="Arial"/>
          <w:sz w:val="22"/>
        </w:rPr>
        <w:t xml:space="preserve"> through the VHCC Accreditation Process</w:t>
      </w:r>
      <w:r w:rsidR="00D62D33" w:rsidRPr="00DD1B91">
        <w:rPr>
          <w:rFonts w:ascii="Arial" w:hAnsi="Arial" w:cs="Arial"/>
          <w:sz w:val="22"/>
        </w:rPr>
        <w:t>.</w:t>
      </w:r>
      <w:r w:rsidR="00C76F35" w:rsidRPr="00DD1B91">
        <w:rPr>
          <w:rFonts w:ascii="Arial" w:hAnsi="Arial" w:cs="Arial"/>
          <w:sz w:val="22"/>
        </w:rPr>
        <w:t xml:space="preserve">  </w:t>
      </w:r>
      <w:r w:rsidRPr="00DD1B91">
        <w:rPr>
          <w:rFonts w:ascii="Arial" w:hAnsi="Arial" w:cs="Arial"/>
          <w:color w:val="000000"/>
          <w:sz w:val="22"/>
        </w:rPr>
        <w:t>In these circumstances, unless</w:t>
      </w:r>
      <w:r w:rsidR="00D62D33" w:rsidRPr="00DD1B91">
        <w:rPr>
          <w:rFonts w:ascii="Arial" w:hAnsi="Arial" w:cs="Arial"/>
          <w:color w:val="000000"/>
          <w:sz w:val="22"/>
        </w:rPr>
        <w:t xml:space="preserve"> we</w:t>
      </w:r>
      <w:r w:rsidR="00C76F35" w:rsidRPr="00DD1B91">
        <w:rPr>
          <w:rFonts w:ascii="Arial" w:hAnsi="Arial" w:cs="Arial"/>
          <w:color w:val="000000"/>
          <w:sz w:val="22"/>
        </w:rPr>
        <w:t xml:space="preserve"> </w:t>
      </w:r>
      <w:r w:rsidRPr="00DD1B91">
        <w:rPr>
          <w:rFonts w:ascii="Arial" w:hAnsi="Arial" w:cs="Arial"/>
          <w:color w:val="000000"/>
          <w:sz w:val="22"/>
        </w:rPr>
        <w:t>direct otherwise, no further costs will be payable to the representative in respect of the case from such date as</w:t>
      </w:r>
      <w:r w:rsidR="00D62D33" w:rsidRPr="00DD1B91">
        <w:rPr>
          <w:rFonts w:ascii="Arial" w:hAnsi="Arial" w:cs="Arial"/>
          <w:color w:val="000000"/>
          <w:sz w:val="22"/>
        </w:rPr>
        <w:t xml:space="preserve"> we may specify</w:t>
      </w:r>
      <w:r w:rsidRPr="00DD1B91">
        <w:rPr>
          <w:rFonts w:ascii="Arial" w:hAnsi="Arial" w:cs="Arial"/>
          <w:color w:val="000000"/>
          <w:sz w:val="22"/>
        </w:rPr>
        <w:t xml:space="preserve">. </w:t>
      </w:r>
    </w:p>
    <w:p w14:paraId="7D997B2E" w14:textId="77777777" w:rsidR="00D965C2" w:rsidRPr="00DD1B91" w:rsidRDefault="00D965C2" w:rsidP="00541B66">
      <w:pPr>
        <w:jc w:val="both"/>
        <w:rPr>
          <w:rFonts w:ascii="Arial" w:hAnsi="Arial" w:cs="Arial"/>
          <w:sz w:val="22"/>
        </w:rPr>
      </w:pPr>
    </w:p>
    <w:p w14:paraId="0417896D" w14:textId="77777777" w:rsidR="00D965C2" w:rsidRPr="00DD1B91" w:rsidRDefault="00D965C2" w:rsidP="00541B66">
      <w:pPr>
        <w:ind w:left="720" w:hanging="720"/>
        <w:jc w:val="both"/>
        <w:rPr>
          <w:rFonts w:ascii="Arial" w:hAnsi="Arial" w:cs="Arial"/>
          <w:sz w:val="22"/>
        </w:rPr>
      </w:pPr>
      <w:r w:rsidRPr="00DD1B91">
        <w:rPr>
          <w:rFonts w:ascii="Arial" w:hAnsi="Arial" w:cs="Arial"/>
          <w:sz w:val="22"/>
        </w:rPr>
        <w:t>11.5</w:t>
      </w:r>
      <w:r w:rsidRPr="00DD1B91">
        <w:rPr>
          <w:rFonts w:ascii="Arial" w:hAnsi="Arial" w:cs="Arial"/>
          <w:sz w:val="22"/>
        </w:rPr>
        <w:tab/>
        <w:t>Where paragraph 11.4 of these Arrangements applies and a VHCC is referred from one organisation (“transferor“) to another organisation (“transferee“), where appropriate the transferee must use reasonable endeavours to continue to instruct any Advocate(s) currently representing the Client(s).</w:t>
      </w:r>
    </w:p>
    <w:p w14:paraId="15FFDBDD" w14:textId="77777777" w:rsidR="00D965C2" w:rsidRPr="00DD1B91" w:rsidRDefault="00D965C2" w:rsidP="008D7F1E">
      <w:pPr>
        <w:jc w:val="both"/>
        <w:rPr>
          <w:rFonts w:ascii="Arial" w:hAnsi="Arial" w:cs="Arial"/>
          <w:b/>
          <w:sz w:val="28"/>
        </w:rPr>
      </w:pPr>
      <w:r w:rsidRPr="00DD1B91">
        <w:rPr>
          <w:rFonts w:ascii="Arial" w:hAnsi="Arial" w:cs="Arial"/>
        </w:rPr>
        <w:br w:type="page"/>
      </w:r>
      <w:r w:rsidRPr="00DD1B91">
        <w:rPr>
          <w:rFonts w:ascii="Arial" w:hAnsi="Arial" w:cs="Arial"/>
          <w:b/>
          <w:sz w:val="28"/>
        </w:rPr>
        <w:lastRenderedPageBreak/>
        <w:t>Annex A – Part B Eligibility Criteria for Organisations</w:t>
      </w:r>
    </w:p>
    <w:p w14:paraId="13A268C8" w14:textId="77777777" w:rsidR="00D965C2" w:rsidRPr="00DD1B91" w:rsidRDefault="00D965C2" w:rsidP="00A3446E">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8407"/>
      </w:tblGrid>
      <w:tr w:rsidR="00D965C2" w:rsidRPr="00DD1B91" w14:paraId="20483BD1" w14:textId="77777777" w:rsidTr="00FB4D4B">
        <w:tc>
          <w:tcPr>
            <w:tcW w:w="550" w:type="dxa"/>
          </w:tcPr>
          <w:p w14:paraId="589A7CAC" w14:textId="77777777" w:rsidR="00D965C2" w:rsidRPr="00DD1B91" w:rsidRDefault="00D965C2" w:rsidP="00FB4D4B">
            <w:pPr>
              <w:rPr>
                <w:rFonts w:ascii="Arial" w:hAnsi="Arial" w:cs="Arial"/>
                <w:szCs w:val="22"/>
              </w:rPr>
            </w:pPr>
          </w:p>
          <w:p w14:paraId="39ADBF48" w14:textId="77777777" w:rsidR="00D965C2" w:rsidRPr="00DD1B91" w:rsidRDefault="00D965C2" w:rsidP="00FB4D4B">
            <w:pPr>
              <w:rPr>
                <w:rFonts w:ascii="Arial" w:hAnsi="Arial" w:cs="Arial"/>
                <w:szCs w:val="22"/>
              </w:rPr>
            </w:pPr>
            <w:r w:rsidRPr="00DD1B91">
              <w:rPr>
                <w:rFonts w:ascii="Arial" w:hAnsi="Arial" w:cs="Arial"/>
                <w:sz w:val="22"/>
                <w:szCs w:val="22"/>
              </w:rPr>
              <w:t>1.</w:t>
            </w:r>
          </w:p>
        </w:tc>
        <w:tc>
          <w:tcPr>
            <w:tcW w:w="8628" w:type="dxa"/>
          </w:tcPr>
          <w:p w14:paraId="598FFD1A" w14:textId="77777777" w:rsidR="00D965C2" w:rsidRPr="00DD1B91" w:rsidRDefault="00D965C2" w:rsidP="00FB4D4B">
            <w:pPr>
              <w:rPr>
                <w:rFonts w:ascii="Arial" w:hAnsi="Arial" w:cs="Arial"/>
                <w:szCs w:val="22"/>
              </w:rPr>
            </w:pPr>
          </w:p>
          <w:p w14:paraId="03EDC762" w14:textId="77777777" w:rsidR="00D965C2" w:rsidRPr="00DD1B91" w:rsidRDefault="00D965C2" w:rsidP="00FB4D4B">
            <w:pPr>
              <w:rPr>
                <w:rFonts w:ascii="Arial" w:hAnsi="Arial" w:cs="Arial"/>
                <w:szCs w:val="22"/>
              </w:rPr>
            </w:pPr>
            <w:r w:rsidRPr="00DD1B91">
              <w:rPr>
                <w:rFonts w:ascii="Arial" w:hAnsi="Arial" w:cs="Arial"/>
                <w:sz w:val="22"/>
                <w:szCs w:val="22"/>
              </w:rPr>
              <w:t>The Applicant Organisation and its Key Personnel must not be in breach of the provisions of regulation 23 (1) of the Public Contracts Regulations 2006 (as amended).</w:t>
            </w:r>
          </w:p>
          <w:p w14:paraId="5406B485" w14:textId="77777777" w:rsidR="00D965C2" w:rsidRPr="00DD1B91" w:rsidRDefault="00D965C2" w:rsidP="00FB4D4B">
            <w:pPr>
              <w:rPr>
                <w:rFonts w:ascii="Arial" w:hAnsi="Arial" w:cs="Arial"/>
                <w:szCs w:val="22"/>
              </w:rPr>
            </w:pPr>
          </w:p>
        </w:tc>
      </w:tr>
      <w:tr w:rsidR="00D965C2" w:rsidRPr="00DD1B91" w14:paraId="6481A30B" w14:textId="77777777" w:rsidTr="00FB4D4B">
        <w:tc>
          <w:tcPr>
            <w:tcW w:w="550" w:type="dxa"/>
          </w:tcPr>
          <w:p w14:paraId="0E2B912D" w14:textId="77777777" w:rsidR="00D965C2" w:rsidRPr="00DD1B91" w:rsidRDefault="00D965C2" w:rsidP="00FB4D4B">
            <w:pPr>
              <w:rPr>
                <w:rFonts w:ascii="Arial" w:hAnsi="Arial" w:cs="Arial"/>
                <w:szCs w:val="22"/>
              </w:rPr>
            </w:pPr>
          </w:p>
          <w:p w14:paraId="386D336E" w14:textId="77777777" w:rsidR="00D965C2" w:rsidRPr="00DD1B91" w:rsidRDefault="00D965C2" w:rsidP="00FB4D4B">
            <w:pPr>
              <w:rPr>
                <w:rFonts w:ascii="Arial" w:hAnsi="Arial" w:cs="Arial"/>
                <w:szCs w:val="22"/>
              </w:rPr>
            </w:pPr>
            <w:r w:rsidRPr="00DD1B91">
              <w:rPr>
                <w:rFonts w:ascii="Arial" w:hAnsi="Arial" w:cs="Arial"/>
                <w:sz w:val="22"/>
                <w:szCs w:val="22"/>
              </w:rPr>
              <w:t>2.</w:t>
            </w:r>
          </w:p>
          <w:p w14:paraId="505AD2C2" w14:textId="77777777" w:rsidR="00D965C2" w:rsidRPr="00DD1B91" w:rsidRDefault="00D965C2" w:rsidP="00FB4D4B">
            <w:pPr>
              <w:rPr>
                <w:rFonts w:ascii="Arial" w:hAnsi="Arial" w:cs="Arial"/>
                <w:szCs w:val="22"/>
              </w:rPr>
            </w:pPr>
          </w:p>
        </w:tc>
        <w:tc>
          <w:tcPr>
            <w:tcW w:w="8628" w:type="dxa"/>
          </w:tcPr>
          <w:p w14:paraId="47544779" w14:textId="77777777" w:rsidR="00D965C2" w:rsidRPr="00DD1B91" w:rsidRDefault="00D965C2" w:rsidP="00FB4D4B">
            <w:pPr>
              <w:rPr>
                <w:rFonts w:ascii="Arial" w:hAnsi="Arial" w:cs="Arial"/>
                <w:szCs w:val="22"/>
              </w:rPr>
            </w:pPr>
          </w:p>
          <w:p w14:paraId="0746D57C" w14:textId="77777777" w:rsidR="00D965C2" w:rsidRPr="00DD1B91" w:rsidRDefault="00D965C2" w:rsidP="00FB4D4B">
            <w:pPr>
              <w:rPr>
                <w:rFonts w:ascii="Arial" w:hAnsi="Arial" w:cs="Arial"/>
                <w:szCs w:val="22"/>
              </w:rPr>
            </w:pPr>
            <w:r w:rsidRPr="00DD1B91">
              <w:rPr>
                <w:rFonts w:ascii="Arial" w:hAnsi="Arial" w:cs="Arial"/>
                <w:sz w:val="22"/>
                <w:szCs w:val="22"/>
              </w:rPr>
              <w:t>The Applicant Organisation and its Key Personnel must not have been convicted of:</w:t>
            </w:r>
          </w:p>
          <w:p w14:paraId="4378B86F" w14:textId="77777777" w:rsidR="00D965C2" w:rsidRPr="00DD1B91" w:rsidRDefault="00D965C2" w:rsidP="00FB4D4B">
            <w:pPr>
              <w:rPr>
                <w:rFonts w:ascii="Arial" w:hAnsi="Arial" w:cs="Arial"/>
                <w:szCs w:val="22"/>
              </w:rPr>
            </w:pPr>
          </w:p>
          <w:p w14:paraId="0948519F" w14:textId="77777777" w:rsidR="00D965C2" w:rsidRPr="00DD1B91" w:rsidRDefault="00D965C2" w:rsidP="00A3446E">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Conspiracy within the meaning of section 1 of the Criminal Law Act 1977 where that conspiracy relates to participation in a criminal organisation as defined in Article 2(1) of Council Joint Action 98/733/JHA (as amended)</w:t>
            </w:r>
          </w:p>
          <w:p w14:paraId="366FE554" w14:textId="77777777" w:rsidR="00D965C2" w:rsidRPr="00DD1B91" w:rsidRDefault="00D965C2" w:rsidP="00A3446E">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Corruption within the meaning of section 1 of the Public Bodies Corrupt Practices Act 1889</w:t>
            </w:r>
          </w:p>
          <w:p w14:paraId="7DBD9390" w14:textId="77777777" w:rsidR="00D965C2" w:rsidRPr="00DD1B91" w:rsidRDefault="00D965C2" w:rsidP="00A3446E">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Corruption within the meaning of section 1 of the Prevention of Corruption Act 1906 (as amended)</w:t>
            </w:r>
          </w:p>
          <w:p w14:paraId="6CD30986" w14:textId="77777777" w:rsidR="00D965C2" w:rsidRPr="00DD1B91" w:rsidRDefault="00D965C2" w:rsidP="00A3446E">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The offence of bribery</w:t>
            </w:r>
          </w:p>
          <w:p w14:paraId="77215096" w14:textId="77777777" w:rsidR="00D965C2" w:rsidRPr="00DD1B91" w:rsidRDefault="00D965C2" w:rsidP="00A3446E">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Fraud, where the offence relates to fraud affecting the financial interests of the European Communities as defined by Article 1 of the Convention relating to the protection of the financial interests of the European Union, within the meaning of:</w:t>
            </w:r>
          </w:p>
          <w:p w14:paraId="541D94E2"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the offence of cheating the Revenue</w:t>
            </w:r>
          </w:p>
          <w:p w14:paraId="0DE58ED3"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the offence of conspiracy to defraud</w:t>
            </w:r>
          </w:p>
          <w:p w14:paraId="3AA4FDA2"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fraud or theft within the meaning of the Theft Acts of 1968 and 1978</w:t>
            </w:r>
          </w:p>
          <w:p w14:paraId="66A3068B"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fraudulent trading within the meaning of section 458 of the Companies Act 1985</w:t>
            </w:r>
          </w:p>
          <w:p w14:paraId="173EE268"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 xml:space="preserve">defrauding </w:t>
            </w:r>
            <w:r w:rsidR="00E76AE0" w:rsidRPr="00DD1B91">
              <w:rPr>
                <w:rFonts w:ascii="Arial" w:hAnsi="Arial" w:cs="Arial"/>
                <w:sz w:val="22"/>
                <w:szCs w:val="22"/>
              </w:rPr>
              <w:t>C</w:t>
            </w:r>
            <w:r w:rsidRPr="00DD1B91">
              <w:rPr>
                <w:rFonts w:ascii="Arial" w:hAnsi="Arial" w:cs="Arial"/>
                <w:sz w:val="22"/>
                <w:szCs w:val="22"/>
              </w:rPr>
              <w:t>ustoms within the meaning of the Customs and Excise Management Act 1979 and the Value Added Tax Act 1994</w:t>
            </w:r>
          </w:p>
          <w:p w14:paraId="62807670"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an offence in connection with taxation in the European Community within the meaning of section 71 of the Criminal Justice Act 1993</w:t>
            </w:r>
          </w:p>
          <w:p w14:paraId="754C8B8A"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destroying, defacing or concealing of documents or procuring the extension of a valuable security within the meaning of section 20 of the Theft Act 1968</w:t>
            </w:r>
          </w:p>
          <w:p w14:paraId="149219B5" w14:textId="77777777" w:rsidR="00D965C2" w:rsidRPr="00DD1B91" w:rsidRDefault="00D965C2" w:rsidP="00A3446E">
            <w:pPr>
              <w:widowControl/>
              <w:numPr>
                <w:ilvl w:val="0"/>
                <w:numId w:val="3"/>
              </w:numPr>
              <w:rPr>
                <w:rFonts w:ascii="Arial" w:hAnsi="Arial" w:cs="Arial"/>
                <w:szCs w:val="22"/>
              </w:rPr>
            </w:pPr>
            <w:r w:rsidRPr="00DD1B91">
              <w:rPr>
                <w:rFonts w:ascii="Arial" w:hAnsi="Arial" w:cs="Arial"/>
                <w:sz w:val="22"/>
                <w:szCs w:val="22"/>
              </w:rPr>
              <w:t>Money laundering within the meaning of the Money Laundering Regulations 2003</w:t>
            </w:r>
          </w:p>
          <w:p w14:paraId="43F0EFDF" w14:textId="77777777" w:rsidR="00D965C2" w:rsidRPr="00DD1B91" w:rsidRDefault="00D965C2" w:rsidP="00A3446E">
            <w:pPr>
              <w:widowControl/>
              <w:numPr>
                <w:ilvl w:val="0"/>
                <w:numId w:val="3"/>
              </w:numPr>
              <w:rPr>
                <w:rFonts w:ascii="Arial" w:hAnsi="Arial" w:cs="Arial"/>
                <w:szCs w:val="22"/>
              </w:rPr>
            </w:pPr>
            <w:r w:rsidRPr="00DD1B91">
              <w:rPr>
                <w:rFonts w:ascii="Arial" w:hAnsi="Arial" w:cs="Arial"/>
                <w:sz w:val="22"/>
                <w:szCs w:val="22"/>
              </w:rPr>
              <w:t>Any other offence within the meaning of Article 45(1) of the Public Sector Directive as defined by the national law of any relevant state.</w:t>
            </w:r>
          </w:p>
          <w:p w14:paraId="0D2F23EB" w14:textId="77777777" w:rsidR="00D965C2" w:rsidRPr="00DD1B91" w:rsidRDefault="00D965C2" w:rsidP="00FB4D4B">
            <w:pPr>
              <w:rPr>
                <w:rFonts w:ascii="Arial" w:hAnsi="Arial" w:cs="Arial"/>
                <w:szCs w:val="22"/>
              </w:rPr>
            </w:pPr>
          </w:p>
        </w:tc>
      </w:tr>
      <w:tr w:rsidR="00D965C2" w:rsidRPr="00DD1B91" w14:paraId="77FF39F9" w14:textId="77777777" w:rsidTr="00FB4D4B">
        <w:tc>
          <w:tcPr>
            <w:tcW w:w="550" w:type="dxa"/>
          </w:tcPr>
          <w:p w14:paraId="5C58D16F" w14:textId="77777777" w:rsidR="00D965C2" w:rsidRPr="00DD1B91" w:rsidRDefault="00D965C2" w:rsidP="00FB4D4B">
            <w:pPr>
              <w:rPr>
                <w:rFonts w:ascii="Arial" w:hAnsi="Arial" w:cs="Arial"/>
                <w:szCs w:val="22"/>
              </w:rPr>
            </w:pPr>
          </w:p>
          <w:p w14:paraId="56677381" w14:textId="77777777" w:rsidR="00D965C2" w:rsidRPr="00DD1B91" w:rsidRDefault="00D965C2" w:rsidP="00FB4D4B">
            <w:pPr>
              <w:rPr>
                <w:rFonts w:ascii="Arial" w:hAnsi="Arial" w:cs="Arial"/>
                <w:szCs w:val="22"/>
              </w:rPr>
            </w:pPr>
            <w:r w:rsidRPr="00DD1B91">
              <w:rPr>
                <w:rFonts w:ascii="Arial" w:hAnsi="Arial" w:cs="Arial"/>
                <w:sz w:val="22"/>
                <w:szCs w:val="22"/>
              </w:rPr>
              <w:t>3.</w:t>
            </w:r>
          </w:p>
          <w:p w14:paraId="59C6F015" w14:textId="77777777" w:rsidR="00D965C2" w:rsidRPr="00DD1B91" w:rsidRDefault="00D965C2" w:rsidP="00FB4D4B">
            <w:pPr>
              <w:rPr>
                <w:rFonts w:ascii="Arial" w:hAnsi="Arial" w:cs="Arial"/>
                <w:szCs w:val="22"/>
              </w:rPr>
            </w:pPr>
          </w:p>
        </w:tc>
        <w:tc>
          <w:tcPr>
            <w:tcW w:w="8628" w:type="dxa"/>
          </w:tcPr>
          <w:p w14:paraId="3FF535C3" w14:textId="77777777" w:rsidR="00D965C2" w:rsidRPr="00DD1B91" w:rsidRDefault="00D965C2" w:rsidP="00FB4D4B">
            <w:pPr>
              <w:rPr>
                <w:rFonts w:ascii="Arial" w:hAnsi="Arial" w:cs="Arial"/>
                <w:szCs w:val="22"/>
              </w:rPr>
            </w:pPr>
          </w:p>
          <w:p w14:paraId="3D1C5567" w14:textId="77777777" w:rsidR="00D965C2" w:rsidRPr="00DD1B91" w:rsidRDefault="00D965C2" w:rsidP="00FB4D4B">
            <w:pPr>
              <w:rPr>
                <w:rFonts w:ascii="Arial" w:hAnsi="Arial" w:cs="Arial"/>
                <w:szCs w:val="22"/>
              </w:rPr>
            </w:pPr>
            <w:r w:rsidRPr="00DD1B91">
              <w:rPr>
                <w:rFonts w:ascii="Arial" w:hAnsi="Arial" w:cs="Arial"/>
                <w:sz w:val="22"/>
                <w:szCs w:val="22"/>
              </w:rPr>
              <w:t>At least one member of the Applicant Organisation’s Key Personnel must be able to demonstrate at least one year’s experience at a managerial level in the five-year period preceding the date of the VHCC Accreditation Application.</w:t>
            </w:r>
          </w:p>
          <w:p w14:paraId="030528EA" w14:textId="77777777" w:rsidR="00D965C2" w:rsidRPr="00DD1B91" w:rsidRDefault="00D965C2" w:rsidP="00FB4D4B">
            <w:pPr>
              <w:rPr>
                <w:rFonts w:ascii="Arial" w:hAnsi="Arial" w:cs="Arial"/>
                <w:szCs w:val="22"/>
              </w:rPr>
            </w:pPr>
          </w:p>
        </w:tc>
      </w:tr>
      <w:tr w:rsidR="00D965C2" w:rsidRPr="00DD1B91" w14:paraId="102F207D" w14:textId="77777777" w:rsidTr="00FB4D4B">
        <w:tc>
          <w:tcPr>
            <w:tcW w:w="550" w:type="dxa"/>
          </w:tcPr>
          <w:p w14:paraId="156002AB" w14:textId="77777777" w:rsidR="00D965C2" w:rsidRPr="00DD1B91" w:rsidRDefault="00D965C2" w:rsidP="00FB4D4B">
            <w:pPr>
              <w:rPr>
                <w:rFonts w:ascii="Arial" w:hAnsi="Arial" w:cs="Arial"/>
                <w:szCs w:val="22"/>
              </w:rPr>
            </w:pPr>
          </w:p>
          <w:p w14:paraId="1F53123F" w14:textId="77777777" w:rsidR="00D965C2" w:rsidRPr="00DD1B91" w:rsidRDefault="00D965C2" w:rsidP="00FB4D4B">
            <w:pPr>
              <w:rPr>
                <w:rFonts w:ascii="Arial" w:hAnsi="Arial" w:cs="Arial"/>
                <w:szCs w:val="22"/>
              </w:rPr>
            </w:pPr>
            <w:r w:rsidRPr="00DD1B91">
              <w:rPr>
                <w:rFonts w:ascii="Arial" w:hAnsi="Arial" w:cs="Arial"/>
                <w:sz w:val="22"/>
                <w:szCs w:val="22"/>
              </w:rPr>
              <w:t>4.</w:t>
            </w:r>
          </w:p>
        </w:tc>
        <w:tc>
          <w:tcPr>
            <w:tcW w:w="8628" w:type="dxa"/>
          </w:tcPr>
          <w:p w14:paraId="50EFB03C" w14:textId="77777777" w:rsidR="00D965C2" w:rsidRPr="00DD1B91" w:rsidRDefault="00D965C2" w:rsidP="00FB4D4B">
            <w:pPr>
              <w:rPr>
                <w:rFonts w:ascii="Arial" w:hAnsi="Arial" w:cs="Arial"/>
                <w:szCs w:val="22"/>
              </w:rPr>
            </w:pPr>
          </w:p>
          <w:p w14:paraId="1648D43A" w14:textId="654A366F" w:rsidR="00D965C2" w:rsidRPr="00DD1B91" w:rsidRDefault="00D965C2" w:rsidP="00FB4D4B">
            <w:pPr>
              <w:rPr>
                <w:rFonts w:ascii="Arial" w:hAnsi="Arial" w:cs="Arial"/>
                <w:szCs w:val="22"/>
              </w:rPr>
            </w:pPr>
            <w:r w:rsidRPr="00DD1B91">
              <w:rPr>
                <w:rFonts w:ascii="Arial" w:hAnsi="Arial" w:cs="Arial"/>
                <w:sz w:val="22"/>
                <w:szCs w:val="22"/>
              </w:rPr>
              <w:t>At least one member of the Applicant Organisation’s Key Personnel must be able to demonstrate at least three years</w:t>
            </w:r>
            <w:r w:rsidR="005F6C86">
              <w:rPr>
                <w:rFonts w:ascii="Arial" w:hAnsi="Arial" w:cs="Arial"/>
                <w:sz w:val="22"/>
                <w:szCs w:val="22"/>
              </w:rPr>
              <w:t>’</w:t>
            </w:r>
            <w:r w:rsidRPr="00DD1B91">
              <w:rPr>
                <w:rFonts w:ascii="Arial" w:hAnsi="Arial" w:cs="Arial"/>
                <w:sz w:val="22"/>
                <w:szCs w:val="22"/>
              </w:rPr>
              <w:t xml:space="preserve"> experience delivering Specialist </w:t>
            </w:r>
            <w:r w:rsidR="00573C6A" w:rsidRPr="00DD1B91">
              <w:rPr>
                <w:rFonts w:ascii="Arial" w:hAnsi="Arial" w:cs="Arial"/>
                <w:sz w:val="22"/>
                <w:szCs w:val="22"/>
              </w:rPr>
              <w:t>L</w:t>
            </w:r>
            <w:r w:rsidRPr="00DD1B91">
              <w:rPr>
                <w:rFonts w:ascii="Arial" w:hAnsi="Arial" w:cs="Arial"/>
                <w:sz w:val="22"/>
                <w:szCs w:val="22"/>
              </w:rPr>
              <w:t xml:space="preserve">egal </w:t>
            </w:r>
            <w:r w:rsidR="00573C6A" w:rsidRPr="00DD1B91">
              <w:rPr>
                <w:rFonts w:ascii="Arial" w:hAnsi="Arial" w:cs="Arial"/>
                <w:sz w:val="22"/>
                <w:szCs w:val="22"/>
              </w:rPr>
              <w:t>A</w:t>
            </w:r>
            <w:r w:rsidRPr="00DD1B91">
              <w:rPr>
                <w:rFonts w:ascii="Arial" w:hAnsi="Arial" w:cs="Arial"/>
                <w:sz w:val="22"/>
                <w:szCs w:val="22"/>
              </w:rPr>
              <w:t>dvice to the public in the five-year period preceding the date of the VHCC Accreditation Application.</w:t>
            </w:r>
          </w:p>
          <w:p w14:paraId="0302742A" w14:textId="77777777" w:rsidR="00D965C2" w:rsidRPr="00DD1B91" w:rsidRDefault="00D965C2" w:rsidP="00FB4D4B">
            <w:pPr>
              <w:rPr>
                <w:rFonts w:ascii="Arial" w:hAnsi="Arial" w:cs="Arial"/>
                <w:szCs w:val="22"/>
              </w:rPr>
            </w:pPr>
          </w:p>
        </w:tc>
      </w:tr>
    </w:tbl>
    <w:p w14:paraId="7AFE1BD9" w14:textId="77777777" w:rsidR="00D965C2" w:rsidRPr="00DD1B91" w:rsidRDefault="00D965C2" w:rsidP="00A3446E">
      <w:pPr>
        <w:rPr>
          <w:rFonts w:ascii="Arial" w:hAnsi="Arial" w:cs="Arial"/>
          <w:sz w:val="22"/>
          <w:szCs w:val="22"/>
        </w:rPr>
      </w:pPr>
    </w:p>
    <w:p w14:paraId="017F4CC5" w14:textId="77777777" w:rsidR="00D965C2" w:rsidRPr="00DD1B91" w:rsidRDefault="00D965C2" w:rsidP="00A3446E">
      <w:pPr>
        <w:rPr>
          <w:rFonts w:ascii="Arial" w:hAnsi="Arial" w:cs="Arial"/>
          <w:sz w:val="22"/>
          <w:szCs w:val="22"/>
        </w:rPr>
      </w:pPr>
    </w:p>
    <w:p w14:paraId="0BB0DBA4" w14:textId="77777777" w:rsidR="00D965C2" w:rsidRPr="00DD1B91" w:rsidRDefault="00D965C2" w:rsidP="00A3446E">
      <w:pPr>
        <w:rPr>
          <w:rFonts w:ascii="Arial" w:hAnsi="Arial" w:cs="Arial"/>
          <w:sz w:val="22"/>
          <w:szCs w:val="22"/>
        </w:rPr>
      </w:pPr>
    </w:p>
    <w:p w14:paraId="1AE6CD4B" w14:textId="77777777" w:rsidR="00D965C2" w:rsidRPr="00DD1B91" w:rsidRDefault="00D965C2" w:rsidP="00A3446E">
      <w:pPr>
        <w:rPr>
          <w:rFonts w:ascii="Arial" w:hAnsi="Arial" w:cs="Arial"/>
          <w:sz w:val="22"/>
          <w:szCs w:val="22"/>
        </w:rPr>
      </w:pPr>
    </w:p>
    <w:p w14:paraId="235E6364" w14:textId="77777777" w:rsidR="00D965C2" w:rsidRPr="00DD1B91" w:rsidRDefault="00D965C2" w:rsidP="00A3446E">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8403"/>
      </w:tblGrid>
      <w:tr w:rsidR="00D965C2" w:rsidRPr="00DD1B91" w14:paraId="53A7B690" w14:textId="77777777" w:rsidTr="00FB4D4B">
        <w:tc>
          <w:tcPr>
            <w:tcW w:w="550" w:type="dxa"/>
          </w:tcPr>
          <w:p w14:paraId="7717CACE" w14:textId="77777777" w:rsidR="00D965C2" w:rsidRPr="00DD1B91" w:rsidRDefault="00D965C2" w:rsidP="00FB4D4B">
            <w:pPr>
              <w:rPr>
                <w:rFonts w:ascii="Arial" w:hAnsi="Arial" w:cs="Arial"/>
                <w:szCs w:val="22"/>
              </w:rPr>
            </w:pPr>
          </w:p>
          <w:p w14:paraId="66CC305D" w14:textId="77777777" w:rsidR="00D965C2" w:rsidRPr="00DD1B91" w:rsidRDefault="00D965C2" w:rsidP="00FB4D4B">
            <w:pPr>
              <w:rPr>
                <w:rFonts w:ascii="Arial" w:hAnsi="Arial" w:cs="Arial"/>
                <w:szCs w:val="22"/>
              </w:rPr>
            </w:pPr>
            <w:r w:rsidRPr="00DD1B91">
              <w:rPr>
                <w:rFonts w:ascii="Arial" w:hAnsi="Arial" w:cs="Arial"/>
                <w:sz w:val="22"/>
                <w:szCs w:val="22"/>
              </w:rPr>
              <w:t>5.</w:t>
            </w:r>
          </w:p>
        </w:tc>
        <w:tc>
          <w:tcPr>
            <w:tcW w:w="8628" w:type="dxa"/>
          </w:tcPr>
          <w:p w14:paraId="42685B31" w14:textId="77777777" w:rsidR="00D965C2" w:rsidRPr="00DD1B91" w:rsidRDefault="00D965C2" w:rsidP="00FB4D4B">
            <w:pPr>
              <w:rPr>
                <w:rFonts w:ascii="Arial" w:hAnsi="Arial" w:cs="Arial"/>
                <w:szCs w:val="22"/>
              </w:rPr>
            </w:pPr>
          </w:p>
          <w:p w14:paraId="387F46DC" w14:textId="77777777" w:rsidR="00D965C2" w:rsidRPr="00DD1B91" w:rsidRDefault="00D965C2" w:rsidP="00FB4D4B">
            <w:pPr>
              <w:rPr>
                <w:rFonts w:ascii="Arial" w:hAnsi="Arial" w:cs="Arial"/>
                <w:szCs w:val="22"/>
              </w:rPr>
            </w:pPr>
            <w:r w:rsidRPr="00DD1B91">
              <w:rPr>
                <w:rFonts w:ascii="Arial" w:hAnsi="Arial" w:cs="Arial"/>
                <w:sz w:val="22"/>
                <w:szCs w:val="22"/>
              </w:rPr>
              <w:t>The Applicant Organisation must have, or commit to having in place by the start date of the contract, a written complaints process and/or record/log of client complaints.</w:t>
            </w:r>
          </w:p>
          <w:p w14:paraId="05CE3A85" w14:textId="77777777" w:rsidR="00D965C2" w:rsidRPr="00DD1B91" w:rsidRDefault="00D965C2" w:rsidP="00FB4D4B">
            <w:pPr>
              <w:rPr>
                <w:rFonts w:ascii="Arial" w:hAnsi="Arial" w:cs="Arial"/>
                <w:szCs w:val="22"/>
              </w:rPr>
            </w:pPr>
          </w:p>
        </w:tc>
      </w:tr>
      <w:tr w:rsidR="00D965C2" w:rsidRPr="00DD1B91" w14:paraId="0FBF4CCA" w14:textId="77777777" w:rsidTr="00FB4D4B">
        <w:tc>
          <w:tcPr>
            <w:tcW w:w="550" w:type="dxa"/>
          </w:tcPr>
          <w:p w14:paraId="64139FA2" w14:textId="77777777" w:rsidR="00D965C2" w:rsidRPr="00DD1B91" w:rsidRDefault="00D965C2" w:rsidP="00FB4D4B">
            <w:pPr>
              <w:rPr>
                <w:rFonts w:ascii="Arial" w:hAnsi="Arial" w:cs="Arial"/>
                <w:szCs w:val="22"/>
              </w:rPr>
            </w:pPr>
          </w:p>
          <w:p w14:paraId="5FDFE437" w14:textId="77777777" w:rsidR="00D965C2" w:rsidRPr="00DD1B91" w:rsidRDefault="00D965C2" w:rsidP="00FB4D4B">
            <w:pPr>
              <w:rPr>
                <w:rFonts w:ascii="Arial" w:hAnsi="Arial" w:cs="Arial"/>
                <w:szCs w:val="22"/>
              </w:rPr>
            </w:pPr>
            <w:r w:rsidRPr="00DD1B91">
              <w:rPr>
                <w:rFonts w:ascii="Arial" w:hAnsi="Arial" w:cs="Arial"/>
                <w:sz w:val="22"/>
                <w:szCs w:val="22"/>
              </w:rPr>
              <w:t>6.</w:t>
            </w:r>
          </w:p>
        </w:tc>
        <w:tc>
          <w:tcPr>
            <w:tcW w:w="8628" w:type="dxa"/>
          </w:tcPr>
          <w:p w14:paraId="2B42EE12" w14:textId="77777777" w:rsidR="00D965C2" w:rsidRPr="00DD1B91" w:rsidRDefault="00D965C2" w:rsidP="00FB4D4B">
            <w:pPr>
              <w:rPr>
                <w:rFonts w:ascii="Arial" w:hAnsi="Arial" w:cs="Arial"/>
                <w:szCs w:val="22"/>
              </w:rPr>
            </w:pPr>
          </w:p>
          <w:p w14:paraId="41B3E515"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Organisation and its Key Personnel must not, in the three-year period preceding the date of the VHCC Accreditation Application, have received any client or non-client complaints (irrespective of what organisation the Key Personnel were working for at the time) that have been referred to and upheld and sanctions applied by an external Regulatory Body / complaints body in relation to any Category of Law for which public funding is available, irrespective of how the work was funded.</w:t>
            </w:r>
          </w:p>
          <w:p w14:paraId="2D68277A" w14:textId="77777777" w:rsidR="00D965C2" w:rsidRPr="00DD1B91" w:rsidRDefault="00D965C2" w:rsidP="00FB4D4B">
            <w:pPr>
              <w:rPr>
                <w:rFonts w:ascii="Arial" w:hAnsi="Arial" w:cs="Arial"/>
                <w:szCs w:val="22"/>
              </w:rPr>
            </w:pPr>
          </w:p>
        </w:tc>
      </w:tr>
      <w:tr w:rsidR="00D965C2" w:rsidRPr="00DD1B91" w14:paraId="5BA2C827" w14:textId="77777777" w:rsidTr="00FB4D4B">
        <w:tc>
          <w:tcPr>
            <w:tcW w:w="550" w:type="dxa"/>
          </w:tcPr>
          <w:p w14:paraId="38F19037" w14:textId="77777777" w:rsidR="00D965C2" w:rsidRPr="00DD1B91" w:rsidRDefault="00D965C2" w:rsidP="00FB4D4B">
            <w:pPr>
              <w:rPr>
                <w:rFonts w:ascii="Arial" w:hAnsi="Arial" w:cs="Arial"/>
                <w:szCs w:val="22"/>
              </w:rPr>
            </w:pPr>
          </w:p>
          <w:p w14:paraId="2636559D" w14:textId="77777777" w:rsidR="00D965C2" w:rsidRPr="00DD1B91" w:rsidRDefault="00D965C2" w:rsidP="00FB4D4B">
            <w:pPr>
              <w:rPr>
                <w:rFonts w:ascii="Arial" w:hAnsi="Arial" w:cs="Arial"/>
                <w:szCs w:val="22"/>
              </w:rPr>
            </w:pPr>
            <w:r w:rsidRPr="00DD1B91">
              <w:rPr>
                <w:rFonts w:ascii="Arial" w:hAnsi="Arial" w:cs="Arial"/>
                <w:sz w:val="22"/>
                <w:szCs w:val="22"/>
              </w:rPr>
              <w:t>7.</w:t>
            </w:r>
          </w:p>
          <w:p w14:paraId="0D7F3464" w14:textId="77777777" w:rsidR="00D965C2" w:rsidRPr="00DD1B91" w:rsidRDefault="00D965C2" w:rsidP="00FB4D4B">
            <w:pPr>
              <w:rPr>
                <w:rFonts w:ascii="Arial" w:hAnsi="Arial" w:cs="Arial"/>
                <w:szCs w:val="22"/>
              </w:rPr>
            </w:pPr>
          </w:p>
        </w:tc>
        <w:tc>
          <w:tcPr>
            <w:tcW w:w="8628" w:type="dxa"/>
          </w:tcPr>
          <w:p w14:paraId="64099753" w14:textId="77777777" w:rsidR="00D965C2" w:rsidRPr="00DD1B91" w:rsidRDefault="00D965C2" w:rsidP="00FB4D4B">
            <w:pPr>
              <w:rPr>
                <w:rFonts w:ascii="Arial" w:hAnsi="Arial" w:cs="Arial"/>
                <w:szCs w:val="22"/>
              </w:rPr>
            </w:pPr>
          </w:p>
          <w:p w14:paraId="5EFF316E"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Organisation and its Key Personnel must not, in the three-year period preceding the date of the VHCC Accreditation Application, have claims for professional negligence from clients or non-clients (irrespective of what organisation the Key Personnel were working for at the time) that have been upheld and sanctions applied by the appropriate Regulatory Body / complaints body or of successful claims of professional negligence in relation to any Category of Law for which public funding is available, irrespective of how the work was funded.</w:t>
            </w:r>
          </w:p>
          <w:p w14:paraId="7F182079" w14:textId="77777777" w:rsidR="00D965C2" w:rsidRPr="00DD1B91" w:rsidRDefault="00D965C2" w:rsidP="00FB4D4B">
            <w:pPr>
              <w:rPr>
                <w:rFonts w:ascii="Arial" w:hAnsi="Arial" w:cs="Arial"/>
                <w:szCs w:val="22"/>
              </w:rPr>
            </w:pPr>
          </w:p>
        </w:tc>
      </w:tr>
      <w:tr w:rsidR="00D965C2" w:rsidRPr="00DD1B91" w14:paraId="6BF1759E" w14:textId="77777777" w:rsidTr="00FB4D4B">
        <w:tc>
          <w:tcPr>
            <w:tcW w:w="550" w:type="dxa"/>
          </w:tcPr>
          <w:p w14:paraId="0EE5664C" w14:textId="77777777" w:rsidR="00D965C2" w:rsidRPr="00DD1B91" w:rsidRDefault="00D965C2" w:rsidP="00FB4D4B">
            <w:pPr>
              <w:rPr>
                <w:rFonts w:ascii="Arial" w:hAnsi="Arial" w:cs="Arial"/>
                <w:szCs w:val="22"/>
              </w:rPr>
            </w:pPr>
          </w:p>
          <w:p w14:paraId="11923B31" w14:textId="77777777" w:rsidR="00D965C2" w:rsidRPr="00DD1B91" w:rsidRDefault="00D965C2" w:rsidP="00FB4D4B">
            <w:pPr>
              <w:rPr>
                <w:rFonts w:ascii="Arial" w:hAnsi="Arial" w:cs="Arial"/>
                <w:szCs w:val="22"/>
              </w:rPr>
            </w:pPr>
            <w:r w:rsidRPr="00DD1B91">
              <w:rPr>
                <w:rFonts w:ascii="Arial" w:hAnsi="Arial" w:cs="Arial"/>
                <w:sz w:val="22"/>
                <w:szCs w:val="22"/>
              </w:rPr>
              <w:t>8.</w:t>
            </w:r>
          </w:p>
        </w:tc>
        <w:tc>
          <w:tcPr>
            <w:tcW w:w="8628" w:type="dxa"/>
          </w:tcPr>
          <w:p w14:paraId="31F58884" w14:textId="77777777" w:rsidR="00D965C2" w:rsidRPr="00DD1B91" w:rsidRDefault="00D965C2" w:rsidP="00FB4D4B">
            <w:pPr>
              <w:rPr>
                <w:rFonts w:ascii="Arial" w:hAnsi="Arial" w:cs="Arial"/>
                <w:szCs w:val="22"/>
              </w:rPr>
            </w:pPr>
          </w:p>
          <w:p w14:paraId="3382EEE5"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Organisations must be able to demonstrate that they have (or will have by the start date of the contract) the following insurance in place to protect them, their employees, and the public and to offer effective financial redress to clients:</w:t>
            </w:r>
          </w:p>
          <w:p w14:paraId="411390D9" w14:textId="77777777" w:rsidR="00D965C2" w:rsidRPr="00DD1B91" w:rsidRDefault="00D965C2" w:rsidP="00FB4D4B">
            <w:pPr>
              <w:rPr>
                <w:rFonts w:ascii="Arial" w:hAnsi="Arial" w:cs="Arial"/>
                <w:szCs w:val="22"/>
              </w:rPr>
            </w:pPr>
          </w:p>
          <w:p w14:paraId="26A89D84" w14:textId="32AECCE1" w:rsidR="00D965C2" w:rsidRPr="00DD1B91" w:rsidRDefault="00D965C2" w:rsidP="00A3446E">
            <w:pPr>
              <w:widowControl/>
              <w:numPr>
                <w:ilvl w:val="0"/>
                <w:numId w:val="4"/>
              </w:numPr>
              <w:rPr>
                <w:rFonts w:ascii="Arial" w:hAnsi="Arial" w:cs="Arial"/>
                <w:szCs w:val="22"/>
              </w:rPr>
            </w:pPr>
            <w:r w:rsidRPr="00DD1B91">
              <w:rPr>
                <w:rFonts w:ascii="Arial" w:hAnsi="Arial" w:cs="Arial"/>
                <w:sz w:val="22"/>
                <w:szCs w:val="22"/>
              </w:rPr>
              <w:t>Professional Indemnity Insurance at the level required by us as set out at Clauses 7.</w:t>
            </w:r>
            <w:r w:rsidR="00655667">
              <w:rPr>
                <w:rFonts w:ascii="Arial" w:hAnsi="Arial" w:cs="Arial"/>
                <w:sz w:val="22"/>
                <w:szCs w:val="22"/>
              </w:rPr>
              <w:t>7</w:t>
            </w:r>
            <w:r w:rsidRPr="00DD1B91">
              <w:rPr>
                <w:rFonts w:ascii="Arial" w:hAnsi="Arial" w:cs="Arial"/>
                <w:sz w:val="22"/>
                <w:szCs w:val="22"/>
              </w:rPr>
              <w:t xml:space="preserve"> and 7.</w:t>
            </w:r>
            <w:r w:rsidR="00655667">
              <w:rPr>
                <w:rFonts w:ascii="Arial" w:hAnsi="Arial" w:cs="Arial"/>
                <w:sz w:val="22"/>
                <w:szCs w:val="22"/>
              </w:rPr>
              <w:t>8</w:t>
            </w:r>
            <w:r w:rsidRPr="00DD1B91">
              <w:rPr>
                <w:rFonts w:ascii="Arial" w:hAnsi="Arial" w:cs="Arial"/>
                <w:sz w:val="22"/>
                <w:szCs w:val="22"/>
              </w:rPr>
              <w:t xml:space="preserve"> of the </w:t>
            </w:r>
            <w:r w:rsidR="00557B43">
              <w:rPr>
                <w:rFonts w:ascii="Arial" w:hAnsi="Arial" w:cs="Arial"/>
                <w:sz w:val="22"/>
                <w:szCs w:val="22"/>
              </w:rPr>
              <w:t>2022</w:t>
            </w:r>
            <w:r w:rsidRPr="00DD1B91">
              <w:rPr>
                <w:rFonts w:ascii="Arial" w:hAnsi="Arial" w:cs="Arial"/>
                <w:sz w:val="22"/>
                <w:szCs w:val="22"/>
              </w:rPr>
              <w:t xml:space="preserve"> Standard Terms.</w:t>
            </w:r>
          </w:p>
          <w:p w14:paraId="2DAF8BC6" w14:textId="77777777" w:rsidR="00D965C2" w:rsidRPr="00DD1B91" w:rsidRDefault="00D965C2" w:rsidP="00A3446E">
            <w:pPr>
              <w:widowControl/>
              <w:numPr>
                <w:ilvl w:val="0"/>
                <w:numId w:val="4"/>
              </w:numPr>
              <w:rPr>
                <w:rFonts w:ascii="Arial" w:hAnsi="Arial" w:cs="Arial"/>
                <w:szCs w:val="22"/>
              </w:rPr>
            </w:pPr>
            <w:r w:rsidRPr="00DD1B91">
              <w:rPr>
                <w:rFonts w:ascii="Arial" w:hAnsi="Arial" w:cs="Arial"/>
                <w:sz w:val="22"/>
                <w:szCs w:val="22"/>
              </w:rPr>
              <w:t>Public Liability Insurance compliant with current applicable statutory requirements.</w:t>
            </w:r>
          </w:p>
          <w:p w14:paraId="4291F4F6" w14:textId="77777777" w:rsidR="00D965C2" w:rsidRPr="00DD1B91" w:rsidRDefault="00D965C2" w:rsidP="00A3446E">
            <w:pPr>
              <w:widowControl/>
              <w:numPr>
                <w:ilvl w:val="0"/>
                <w:numId w:val="4"/>
              </w:numPr>
              <w:rPr>
                <w:rFonts w:ascii="Arial" w:hAnsi="Arial" w:cs="Arial"/>
                <w:szCs w:val="22"/>
              </w:rPr>
            </w:pPr>
            <w:r w:rsidRPr="00DD1B91">
              <w:rPr>
                <w:rFonts w:ascii="Arial" w:hAnsi="Arial" w:cs="Arial"/>
                <w:sz w:val="22"/>
                <w:szCs w:val="22"/>
              </w:rPr>
              <w:t>Employer’s Liability Insurance compliant with the current applicable statutory requirements.</w:t>
            </w:r>
          </w:p>
          <w:p w14:paraId="746F4686" w14:textId="77777777" w:rsidR="00D965C2" w:rsidRPr="00DD1B91" w:rsidRDefault="00D965C2" w:rsidP="00FB4D4B">
            <w:pPr>
              <w:rPr>
                <w:rFonts w:ascii="Arial" w:hAnsi="Arial" w:cs="Arial"/>
                <w:szCs w:val="22"/>
              </w:rPr>
            </w:pPr>
          </w:p>
        </w:tc>
      </w:tr>
      <w:tr w:rsidR="00D965C2" w:rsidRPr="00DD1B91" w14:paraId="16819395" w14:textId="77777777" w:rsidTr="00C30D25">
        <w:trPr>
          <w:trHeight w:val="2200"/>
        </w:trPr>
        <w:tc>
          <w:tcPr>
            <w:tcW w:w="550" w:type="dxa"/>
          </w:tcPr>
          <w:p w14:paraId="293A20D1" w14:textId="77777777" w:rsidR="00D965C2" w:rsidRPr="00DD1B91" w:rsidRDefault="00D965C2" w:rsidP="00FB4D4B">
            <w:pPr>
              <w:rPr>
                <w:rFonts w:ascii="Arial" w:hAnsi="Arial" w:cs="Arial"/>
                <w:szCs w:val="22"/>
              </w:rPr>
            </w:pPr>
          </w:p>
          <w:p w14:paraId="3609B37D" w14:textId="77777777" w:rsidR="00D965C2" w:rsidRPr="00DD1B91" w:rsidRDefault="00D965C2" w:rsidP="00FB4D4B">
            <w:pPr>
              <w:rPr>
                <w:rFonts w:ascii="Arial" w:hAnsi="Arial" w:cs="Arial"/>
                <w:szCs w:val="22"/>
              </w:rPr>
            </w:pPr>
            <w:r w:rsidRPr="00DD1B91">
              <w:rPr>
                <w:rFonts w:ascii="Arial" w:hAnsi="Arial" w:cs="Arial"/>
                <w:sz w:val="22"/>
                <w:szCs w:val="22"/>
              </w:rPr>
              <w:t>9.</w:t>
            </w:r>
          </w:p>
        </w:tc>
        <w:tc>
          <w:tcPr>
            <w:tcW w:w="8628" w:type="dxa"/>
          </w:tcPr>
          <w:p w14:paraId="2D3799C7" w14:textId="77777777" w:rsidR="00D965C2" w:rsidRPr="00DD1B91" w:rsidRDefault="00D965C2" w:rsidP="00FB4D4B">
            <w:pPr>
              <w:rPr>
                <w:rFonts w:ascii="Arial" w:hAnsi="Arial" w:cs="Arial"/>
                <w:szCs w:val="22"/>
              </w:rPr>
            </w:pPr>
          </w:p>
          <w:p w14:paraId="49133930"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Organisations must comply with all relevant workplace legislation as it currently stands, and in particular, with the following:</w:t>
            </w:r>
          </w:p>
          <w:p w14:paraId="0185D4BC" w14:textId="77777777" w:rsidR="00D965C2" w:rsidRPr="00DD1B91" w:rsidRDefault="00D965C2" w:rsidP="00FB4D4B">
            <w:pPr>
              <w:rPr>
                <w:rFonts w:ascii="Arial" w:hAnsi="Arial" w:cs="Arial"/>
                <w:szCs w:val="22"/>
              </w:rPr>
            </w:pPr>
          </w:p>
          <w:p w14:paraId="063EF22A" w14:textId="77777777" w:rsidR="00D965C2" w:rsidRPr="00DD1B91" w:rsidRDefault="00D965C2" w:rsidP="00A3446E">
            <w:pPr>
              <w:widowControl/>
              <w:numPr>
                <w:ilvl w:val="0"/>
                <w:numId w:val="5"/>
              </w:numPr>
              <w:rPr>
                <w:rFonts w:ascii="Arial" w:hAnsi="Arial" w:cs="Arial"/>
                <w:szCs w:val="22"/>
              </w:rPr>
            </w:pPr>
            <w:r w:rsidRPr="00DD1B91">
              <w:rPr>
                <w:rFonts w:ascii="Arial" w:hAnsi="Arial" w:cs="Arial"/>
                <w:sz w:val="22"/>
                <w:szCs w:val="22"/>
              </w:rPr>
              <w:t>Health and Safety At Work Act 1974</w:t>
            </w:r>
          </w:p>
          <w:p w14:paraId="37DCDBC6" w14:textId="77777777" w:rsidR="00D965C2" w:rsidRPr="00DD1B91" w:rsidRDefault="00080635" w:rsidP="00A3446E">
            <w:pPr>
              <w:widowControl/>
              <w:numPr>
                <w:ilvl w:val="0"/>
                <w:numId w:val="5"/>
              </w:numPr>
              <w:rPr>
                <w:rFonts w:ascii="Arial" w:hAnsi="Arial" w:cs="Arial"/>
                <w:szCs w:val="22"/>
              </w:rPr>
            </w:pPr>
            <w:r w:rsidRPr="00DD1B91">
              <w:rPr>
                <w:rFonts w:ascii="Arial" w:hAnsi="Arial" w:cs="Arial"/>
                <w:sz w:val="22"/>
                <w:szCs w:val="22"/>
              </w:rPr>
              <w:t>Equality Act 2010</w:t>
            </w:r>
          </w:p>
          <w:p w14:paraId="2EE807D7" w14:textId="77777777" w:rsidR="00D965C2" w:rsidRPr="00DD1B91" w:rsidRDefault="00D965C2" w:rsidP="00FB4D4B">
            <w:pPr>
              <w:rPr>
                <w:rFonts w:ascii="Arial" w:hAnsi="Arial" w:cs="Arial"/>
                <w:szCs w:val="22"/>
              </w:rPr>
            </w:pPr>
          </w:p>
        </w:tc>
      </w:tr>
      <w:tr w:rsidR="00D965C2" w:rsidRPr="00DD1B91" w14:paraId="3E5351BB" w14:textId="77777777" w:rsidTr="00FB4D4B">
        <w:tc>
          <w:tcPr>
            <w:tcW w:w="550" w:type="dxa"/>
          </w:tcPr>
          <w:p w14:paraId="040771C1" w14:textId="77777777" w:rsidR="00D965C2" w:rsidRPr="00DD1B91" w:rsidRDefault="00D965C2" w:rsidP="00FB4D4B">
            <w:pPr>
              <w:rPr>
                <w:rFonts w:ascii="Arial" w:hAnsi="Arial" w:cs="Arial"/>
                <w:szCs w:val="22"/>
              </w:rPr>
            </w:pPr>
          </w:p>
          <w:p w14:paraId="2CA3BC8D" w14:textId="77777777" w:rsidR="00D965C2" w:rsidRPr="00DD1B91" w:rsidRDefault="00D965C2" w:rsidP="00EB5685">
            <w:pPr>
              <w:rPr>
                <w:rFonts w:ascii="Arial" w:hAnsi="Arial" w:cs="Arial"/>
                <w:szCs w:val="22"/>
              </w:rPr>
            </w:pPr>
            <w:r w:rsidRPr="00DD1B91">
              <w:rPr>
                <w:rFonts w:ascii="Arial" w:hAnsi="Arial" w:cs="Arial"/>
                <w:sz w:val="22"/>
                <w:szCs w:val="22"/>
              </w:rPr>
              <w:t>10.</w:t>
            </w:r>
          </w:p>
        </w:tc>
        <w:tc>
          <w:tcPr>
            <w:tcW w:w="8628" w:type="dxa"/>
          </w:tcPr>
          <w:p w14:paraId="208532FC" w14:textId="77777777" w:rsidR="00D965C2" w:rsidRPr="00DD1B91" w:rsidRDefault="00D965C2" w:rsidP="00FB4D4B">
            <w:pPr>
              <w:rPr>
                <w:rFonts w:ascii="Arial" w:hAnsi="Arial" w:cs="Arial"/>
                <w:szCs w:val="22"/>
              </w:rPr>
            </w:pPr>
          </w:p>
          <w:p w14:paraId="3101A525" w14:textId="77777777" w:rsidR="00D965C2" w:rsidRPr="00DD1B91" w:rsidRDefault="00D965C2" w:rsidP="00FB4D4B">
            <w:pPr>
              <w:rPr>
                <w:rFonts w:ascii="Arial" w:hAnsi="Arial" w:cs="Arial"/>
                <w:szCs w:val="22"/>
              </w:rPr>
            </w:pPr>
            <w:r w:rsidRPr="00DD1B91">
              <w:rPr>
                <w:rFonts w:ascii="Arial" w:hAnsi="Arial" w:cs="Arial"/>
                <w:sz w:val="22"/>
                <w:szCs w:val="22"/>
              </w:rPr>
              <w:t>The Applicant Organisation must:</w:t>
            </w:r>
          </w:p>
          <w:p w14:paraId="27294DBE" w14:textId="77777777" w:rsidR="00D965C2" w:rsidRPr="00DD1B91" w:rsidRDefault="00D965C2" w:rsidP="00FB4D4B">
            <w:pPr>
              <w:rPr>
                <w:rFonts w:ascii="Arial" w:hAnsi="Arial" w:cs="Arial"/>
                <w:szCs w:val="22"/>
              </w:rPr>
            </w:pPr>
          </w:p>
          <w:p w14:paraId="76982891" w14:textId="77777777" w:rsidR="00D965C2" w:rsidRPr="00DD1B91" w:rsidRDefault="00D965C2" w:rsidP="00A3446E">
            <w:pPr>
              <w:widowControl/>
              <w:numPr>
                <w:ilvl w:val="0"/>
                <w:numId w:val="11"/>
              </w:numPr>
              <w:rPr>
                <w:rFonts w:ascii="Arial" w:hAnsi="Arial" w:cs="Arial"/>
                <w:szCs w:val="22"/>
              </w:rPr>
            </w:pPr>
            <w:r w:rsidRPr="00DD1B91">
              <w:rPr>
                <w:rFonts w:ascii="Arial" w:hAnsi="Arial" w:cs="Arial"/>
                <w:sz w:val="22"/>
                <w:szCs w:val="22"/>
              </w:rPr>
              <w:t>If the Applicant Organisation intends to be an employer during the life of the contract:</w:t>
            </w:r>
          </w:p>
          <w:p w14:paraId="46594BDF" w14:textId="77777777" w:rsidR="00D965C2" w:rsidRPr="00DD1B91" w:rsidRDefault="00D965C2" w:rsidP="00A3446E">
            <w:pPr>
              <w:widowControl/>
              <w:numPr>
                <w:ilvl w:val="1"/>
                <w:numId w:val="6"/>
              </w:numPr>
              <w:tabs>
                <w:tab w:val="clear" w:pos="1080"/>
                <w:tab w:val="num" w:pos="782"/>
              </w:tabs>
              <w:ind w:left="782"/>
              <w:rPr>
                <w:rFonts w:ascii="Arial" w:hAnsi="Arial" w:cs="Arial"/>
                <w:szCs w:val="22"/>
              </w:rPr>
            </w:pPr>
            <w:r w:rsidRPr="00DD1B91">
              <w:rPr>
                <w:rFonts w:ascii="Arial" w:hAnsi="Arial" w:cs="Arial"/>
                <w:sz w:val="22"/>
                <w:szCs w:val="22"/>
              </w:rPr>
              <w:lastRenderedPageBreak/>
              <w:t xml:space="preserve">have written policies in place covering the Applicant Organisation as an employer and as a provider of services to clients, requiring compliance with the statutory obligations under </w:t>
            </w:r>
            <w:r w:rsidR="00D262FF" w:rsidRPr="00DD1B91">
              <w:rPr>
                <w:rFonts w:ascii="Arial" w:hAnsi="Arial" w:cs="Arial"/>
                <w:sz w:val="22"/>
                <w:szCs w:val="22"/>
              </w:rPr>
              <w:t xml:space="preserve">the </w:t>
            </w:r>
            <w:r w:rsidR="007263CF" w:rsidRPr="00DD1B91">
              <w:rPr>
                <w:rFonts w:ascii="Arial" w:hAnsi="Arial" w:cs="Arial"/>
                <w:sz w:val="22"/>
                <w:szCs w:val="22"/>
              </w:rPr>
              <w:t>Equality Act 2010</w:t>
            </w:r>
            <w:r w:rsidRPr="00DD1B91">
              <w:rPr>
                <w:rFonts w:ascii="Arial" w:hAnsi="Arial" w:cs="Arial"/>
                <w:sz w:val="22"/>
                <w:szCs w:val="22"/>
              </w:rPr>
              <w:t xml:space="preserve"> applicable in England and Wales (or equivalent legislation in the countries in which the Applicant Organisation employs staff);</w:t>
            </w:r>
          </w:p>
          <w:p w14:paraId="6AC073F7" w14:textId="77777777" w:rsidR="00D965C2" w:rsidRPr="00DD1B91" w:rsidRDefault="00D965C2" w:rsidP="00A3446E">
            <w:pPr>
              <w:widowControl/>
              <w:numPr>
                <w:ilvl w:val="1"/>
                <w:numId w:val="6"/>
              </w:numPr>
              <w:tabs>
                <w:tab w:val="clear" w:pos="1080"/>
                <w:tab w:val="num" w:pos="782"/>
              </w:tabs>
              <w:ind w:left="782"/>
              <w:rPr>
                <w:rFonts w:ascii="Arial" w:hAnsi="Arial" w:cs="Arial"/>
                <w:szCs w:val="22"/>
              </w:rPr>
            </w:pPr>
            <w:r w:rsidRPr="00DD1B91">
              <w:rPr>
                <w:rFonts w:ascii="Arial" w:hAnsi="Arial" w:cs="Arial"/>
                <w:sz w:val="22"/>
                <w:szCs w:val="22"/>
              </w:rPr>
              <w:t>have a written recruitment and selection policy and procedure that aims to ensure equality of opportunity in employment practices;</w:t>
            </w:r>
          </w:p>
          <w:p w14:paraId="742DAF48" w14:textId="77777777" w:rsidR="00D965C2" w:rsidRPr="00DD1B91" w:rsidRDefault="00D965C2" w:rsidP="00A3446E">
            <w:pPr>
              <w:widowControl/>
              <w:numPr>
                <w:ilvl w:val="0"/>
                <w:numId w:val="6"/>
              </w:numPr>
              <w:rPr>
                <w:rFonts w:ascii="Arial" w:hAnsi="Arial" w:cs="Arial"/>
                <w:szCs w:val="22"/>
              </w:rPr>
            </w:pPr>
            <w:r w:rsidRPr="00DD1B91">
              <w:rPr>
                <w:rFonts w:ascii="Arial" w:hAnsi="Arial" w:cs="Arial"/>
                <w:sz w:val="22"/>
                <w:szCs w:val="22"/>
              </w:rPr>
              <w:t>Ensure that all current and/or likely clients in the local area(s) in which the Applicant Organisation operates:</w:t>
            </w:r>
          </w:p>
          <w:p w14:paraId="17AA5438" w14:textId="77777777" w:rsidR="00D965C2" w:rsidRPr="00DD1B91" w:rsidRDefault="00D965C2" w:rsidP="00A3446E">
            <w:pPr>
              <w:widowControl/>
              <w:numPr>
                <w:ilvl w:val="2"/>
                <w:numId w:val="7"/>
              </w:numPr>
              <w:tabs>
                <w:tab w:val="clear" w:pos="2160"/>
                <w:tab w:val="num" w:pos="1322"/>
              </w:tabs>
              <w:ind w:left="1322" w:hanging="540"/>
              <w:rPr>
                <w:rFonts w:ascii="Arial" w:hAnsi="Arial" w:cs="Arial"/>
                <w:szCs w:val="22"/>
              </w:rPr>
            </w:pPr>
            <w:r w:rsidRPr="00DD1B91">
              <w:rPr>
                <w:rFonts w:ascii="Arial" w:hAnsi="Arial" w:cs="Arial"/>
                <w:sz w:val="22"/>
                <w:szCs w:val="22"/>
              </w:rPr>
              <w:t>have access to their service notwithstanding any disability;</w:t>
            </w:r>
          </w:p>
          <w:p w14:paraId="7C6DB3F1" w14:textId="77777777" w:rsidR="00D965C2" w:rsidRPr="00DD1B91" w:rsidRDefault="00D965C2" w:rsidP="00A3446E">
            <w:pPr>
              <w:widowControl/>
              <w:numPr>
                <w:ilvl w:val="2"/>
                <w:numId w:val="7"/>
              </w:numPr>
              <w:tabs>
                <w:tab w:val="clear" w:pos="2160"/>
                <w:tab w:val="num" w:pos="1322"/>
              </w:tabs>
              <w:ind w:left="1322" w:hanging="540"/>
              <w:rPr>
                <w:rFonts w:ascii="Arial" w:hAnsi="Arial" w:cs="Arial"/>
                <w:szCs w:val="22"/>
              </w:rPr>
            </w:pPr>
            <w:r w:rsidRPr="00DD1B91">
              <w:rPr>
                <w:rFonts w:ascii="Arial" w:hAnsi="Arial" w:cs="Arial"/>
                <w:sz w:val="22"/>
                <w:szCs w:val="22"/>
              </w:rPr>
              <w:t>have any language needs (including but not limited to Welsh speakers) effectively catered for (e.g. by bi-lingual or translation service);</w:t>
            </w:r>
          </w:p>
          <w:p w14:paraId="179D2F52" w14:textId="77777777" w:rsidR="00D965C2" w:rsidRPr="00DD1B91" w:rsidRDefault="00D965C2" w:rsidP="00A3446E">
            <w:pPr>
              <w:widowControl/>
              <w:numPr>
                <w:ilvl w:val="0"/>
                <w:numId w:val="7"/>
              </w:numPr>
              <w:rPr>
                <w:rFonts w:ascii="Arial" w:hAnsi="Arial" w:cs="Arial"/>
                <w:szCs w:val="22"/>
              </w:rPr>
            </w:pPr>
            <w:r w:rsidRPr="00DD1B91">
              <w:rPr>
                <w:rFonts w:ascii="Arial" w:hAnsi="Arial" w:cs="Arial"/>
                <w:sz w:val="22"/>
                <w:szCs w:val="22"/>
              </w:rPr>
              <w:t>Have adequate technical measures in place, including but not limited to its Information Technology (IT) systems, to keep personal data secure at all times;</w:t>
            </w:r>
          </w:p>
          <w:p w14:paraId="042D1F8E" w14:textId="77777777" w:rsidR="00D965C2" w:rsidRPr="00DD1B91" w:rsidRDefault="00D965C2" w:rsidP="00A3446E">
            <w:pPr>
              <w:widowControl/>
              <w:numPr>
                <w:ilvl w:val="0"/>
                <w:numId w:val="7"/>
              </w:numPr>
              <w:rPr>
                <w:rFonts w:ascii="Arial" w:hAnsi="Arial" w:cs="Arial"/>
                <w:szCs w:val="22"/>
              </w:rPr>
            </w:pPr>
            <w:r w:rsidRPr="00DD1B91">
              <w:rPr>
                <w:rFonts w:ascii="Arial" w:hAnsi="Arial" w:cs="Arial"/>
                <w:sz w:val="22"/>
                <w:szCs w:val="22"/>
              </w:rPr>
              <w:t>Have written policies in place that cover Data Protection – the commitment of the Applicant Organisation’s Key Personnel and all managers to comply with the principles of the Data Protection Act 1998 as amended (or equivalent in the countries in which they operate) and the identification of the person who has overall responsibility for compliance and raising staff awareness;</w:t>
            </w:r>
          </w:p>
          <w:p w14:paraId="522037FE" w14:textId="77777777" w:rsidR="00D965C2" w:rsidRPr="00DD1B91" w:rsidRDefault="00D965C2" w:rsidP="00A3446E">
            <w:pPr>
              <w:widowControl/>
              <w:numPr>
                <w:ilvl w:val="0"/>
                <w:numId w:val="7"/>
              </w:numPr>
              <w:rPr>
                <w:rFonts w:ascii="Arial" w:hAnsi="Arial" w:cs="Arial"/>
                <w:szCs w:val="22"/>
              </w:rPr>
            </w:pPr>
            <w:r w:rsidRPr="00DD1B91">
              <w:rPr>
                <w:rFonts w:ascii="Arial" w:hAnsi="Arial" w:cs="Arial"/>
                <w:sz w:val="22"/>
                <w:szCs w:val="22"/>
              </w:rPr>
              <w:t>Have written policies in place that cover Information Risk Management;</w:t>
            </w:r>
          </w:p>
          <w:p w14:paraId="3910E7F6" w14:textId="77777777" w:rsidR="00D965C2" w:rsidRPr="00DD1B91" w:rsidRDefault="00D965C2" w:rsidP="00A3446E">
            <w:pPr>
              <w:widowControl/>
              <w:numPr>
                <w:ilvl w:val="0"/>
                <w:numId w:val="7"/>
              </w:numPr>
              <w:rPr>
                <w:rFonts w:ascii="Arial" w:hAnsi="Arial" w:cs="Arial"/>
                <w:szCs w:val="22"/>
              </w:rPr>
            </w:pPr>
            <w:r w:rsidRPr="00DD1B91">
              <w:rPr>
                <w:rFonts w:ascii="Arial" w:hAnsi="Arial" w:cs="Arial"/>
                <w:sz w:val="22"/>
                <w:szCs w:val="22"/>
              </w:rPr>
              <w:t>Have written policies in place that cover Information Security;</w:t>
            </w:r>
          </w:p>
          <w:p w14:paraId="589F964B" w14:textId="77777777" w:rsidR="00D965C2" w:rsidRPr="00DD1B91" w:rsidRDefault="00D965C2" w:rsidP="00A3446E">
            <w:pPr>
              <w:widowControl/>
              <w:numPr>
                <w:ilvl w:val="0"/>
                <w:numId w:val="7"/>
              </w:numPr>
              <w:rPr>
                <w:rFonts w:ascii="Arial" w:hAnsi="Arial" w:cs="Arial"/>
                <w:szCs w:val="22"/>
              </w:rPr>
            </w:pPr>
            <w:r w:rsidRPr="00DD1B91">
              <w:rPr>
                <w:rFonts w:ascii="Arial" w:hAnsi="Arial" w:cs="Arial"/>
                <w:sz w:val="22"/>
                <w:szCs w:val="22"/>
              </w:rPr>
              <w:t>Have written policies in place that cover sanctions if the above policies are not complied with;</w:t>
            </w:r>
          </w:p>
          <w:p w14:paraId="7D55917C" w14:textId="77777777" w:rsidR="00D965C2" w:rsidRPr="00DD1B91" w:rsidRDefault="00D965C2" w:rsidP="00A3446E">
            <w:pPr>
              <w:widowControl/>
              <w:numPr>
                <w:ilvl w:val="0"/>
                <w:numId w:val="7"/>
              </w:numPr>
              <w:rPr>
                <w:rFonts w:ascii="Arial" w:hAnsi="Arial" w:cs="Arial"/>
                <w:szCs w:val="22"/>
              </w:rPr>
            </w:pPr>
            <w:r w:rsidRPr="00DD1B91">
              <w:rPr>
                <w:rFonts w:ascii="Arial" w:hAnsi="Arial" w:cs="Arial"/>
                <w:sz w:val="22"/>
                <w:szCs w:val="22"/>
              </w:rPr>
              <w:t>Provide training (and/or refreshers) and development on at least an annual basis for managers, staff and/or volunteers in equality and diversity obligations and the Applicant Organisation’s equal opportunity policies and procedures;</w:t>
            </w:r>
          </w:p>
          <w:p w14:paraId="56BB44DF" w14:textId="77777777" w:rsidR="00D965C2" w:rsidRPr="00DD1B91" w:rsidRDefault="00D965C2" w:rsidP="00A3446E">
            <w:pPr>
              <w:widowControl/>
              <w:numPr>
                <w:ilvl w:val="0"/>
                <w:numId w:val="7"/>
              </w:numPr>
              <w:rPr>
                <w:rFonts w:ascii="Arial" w:hAnsi="Arial" w:cs="Arial"/>
                <w:szCs w:val="22"/>
              </w:rPr>
            </w:pPr>
            <w:r w:rsidRPr="00DD1B91">
              <w:rPr>
                <w:rFonts w:ascii="Arial" w:hAnsi="Arial" w:cs="Arial"/>
                <w:sz w:val="22"/>
                <w:szCs w:val="22"/>
              </w:rPr>
              <w:t>Have training (and/or refresher) plans in place to raise and continue to maintain awareness of data protection and information security policies and procedures within the Applicant Organisation; and</w:t>
            </w:r>
          </w:p>
          <w:p w14:paraId="694DFE8B" w14:textId="77777777" w:rsidR="00D965C2" w:rsidRPr="00DD1B91" w:rsidRDefault="00D965C2" w:rsidP="00A3446E">
            <w:pPr>
              <w:widowControl/>
              <w:numPr>
                <w:ilvl w:val="0"/>
                <w:numId w:val="7"/>
              </w:numPr>
              <w:rPr>
                <w:rFonts w:ascii="Arial" w:hAnsi="Arial" w:cs="Arial"/>
                <w:szCs w:val="22"/>
              </w:rPr>
            </w:pPr>
            <w:r w:rsidRPr="00DD1B91">
              <w:rPr>
                <w:rFonts w:ascii="Arial" w:hAnsi="Arial" w:cs="Arial"/>
                <w:sz w:val="22"/>
                <w:szCs w:val="22"/>
              </w:rPr>
              <w:t>Be registered with the Information Commissioner’s Office as a data controller as required under the Data Protection Act 1998 as amended (or equivalent in the countries in which the Applicant Organisation operates), unless the organisation is exempt from registering.</w:t>
            </w:r>
          </w:p>
          <w:p w14:paraId="702B0B09" w14:textId="77777777" w:rsidR="00D965C2" w:rsidRPr="00DD1B91" w:rsidRDefault="00D965C2" w:rsidP="00FB4D4B">
            <w:pPr>
              <w:rPr>
                <w:rFonts w:ascii="Arial" w:hAnsi="Arial" w:cs="Arial"/>
                <w:szCs w:val="22"/>
              </w:rPr>
            </w:pPr>
          </w:p>
        </w:tc>
      </w:tr>
      <w:tr w:rsidR="00D965C2" w:rsidRPr="00DD1B91" w14:paraId="2F6262C5" w14:textId="77777777" w:rsidTr="00FB4D4B">
        <w:tc>
          <w:tcPr>
            <w:tcW w:w="550" w:type="dxa"/>
          </w:tcPr>
          <w:p w14:paraId="1D733758" w14:textId="77777777" w:rsidR="00D965C2" w:rsidRPr="00DD1B91" w:rsidRDefault="00D965C2" w:rsidP="00FB4D4B">
            <w:pPr>
              <w:rPr>
                <w:rFonts w:ascii="Arial" w:hAnsi="Arial" w:cs="Arial"/>
                <w:szCs w:val="22"/>
              </w:rPr>
            </w:pPr>
          </w:p>
          <w:p w14:paraId="681EFE96" w14:textId="77777777" w:rsidR="00D965C2" w:rsidRPr="00DD1B91" w:rsidRDefault="00D965C2" w:rsidP="00FB4D4B">
            <w:pPr>
              <w:rPr>
                <w:rFonts w:ascii="Arial" w:hAnsi="Arial" w:cs="Arial"/>
                <w:szCs w:val="22"/>
              </w:rPr>
            </w:pPr>
            <w:r w:rsidRPr="00DD1B91">
              <w:rPr>
                <w:rFonts w:ascii="Arial" w:hAnsi="Arial" w:cs="Arial"/>
                <w:sz w:val="22"/>
                <w:szCs w:val="22"/>
              </w:rPr>
              <w:t>11.</w:t>
            </w:r>
          </w:p>
        </w:tc>
        <w:tc>
          <w:tcPr>
            <w:tcW w:w="8628" w:type="dxa"/>
          </w:tcPr>
          <w:p w14:paraId="0819B59C" w14:textId="77777777" w:rsidR="00D965C2" w:rsidRPr="00DD1B91" w:rsidRDefault="00D965C2" w:rsidP="00FB4D4B">
            <w:pPr>
              <w:rPr>
                <w:rFonts w:ascii="Arial" w:hAnsi="Arial" w:cs="Arial"/>
                <w:szCs w:val="22"/>
              </w:rPr>
            </w:pPr>
          </w:p>
          <w:p w14:paraId="5D58D17A"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Organisation and its Key Personnel must not have been / are not:</w:t>
            </w:r>
          </w:p>
          <w:p w14:paraId="33690AD1" w14:textId="77777777" w:rsidR="00D965C2" w:rsidRPr="00DD1B91" w:rsidRDefault="00D965C2" w:rsidP="00FB4D4B">
            <w:pPr>
              <w:rPr>
                <w:rFonts w:ascii="Arial" w:hAnsi="Arial" w:cs="Arial"/>
                <w:szCs w:val="22"/>
              </w:rPr>
            </w:pPr>
          </w:p>
          <w:p w14:paraId="5FD0B111" w14:textId="77777777" w:rsidR="00D965C2" w:rsidRPr="00DD1B91" w:rsidRDefault="00D965C2" w:rsidP="00A3446E">
            <w:pPr>
              <w:widowControl/>
              <w:numPr>
                <w:ilvl w:val="0"/>
                <w:numId w:val="8"/>
              </w:numPr>
              <w:rPr>
                <w:rFonts w:ascii="Arial" w:hAnsi="Arial" w:cs="Arial"/>
                <w:szCs w:val="22"/>
              </w:rPr>
            </w:pPr>
            <w:r w:rsidRPr="00DD1B91">
              <w:rPr>
                <w:rFonts w:ascii="Arial" w:hAnsi="Arial" w:cs="Arial"/>
                <w:sz w:val="22"/>
                <w:szCs w:val="22"/>
              </w:rPr>
              <w:t>The subject of findings of unlawful discrimination by an Employment Tribunal, the Employment Appeal Tribunal or any other court or in comparable proceedings in any other jurisdiction, in the three-year period preceding the date of the VHCC Accreditation Application; or</w:t>
            </w:r>
          </w:p>
          <w:p w14:paraId="6425BB68" w14:textId="77777777" w:rsidR="00D965C2" w:rsidRPr="00DD1B91" w:rsidRDefault="00D965C2" w:rsidP="00A3446E">
            <w:pPr>
              <w:widowControl/>
              <w:numPr>
                <w:ilvl w:val="0"/>
                <w:numId w:val="8"/>
              </w:numPr>
              <w:rPr>
                <w:rFonts w:ascii="Arial" w:hAnsi="Arial" w:cs="Arial"/>
                <w:szCs w:val="22"/>
              </w:rPr>
            </w:pPr>
            <w:r w:rsidRPr="00DD1B91">
              <w:rPr>
                <w:rFonts w:ascii="Arial" w:hAnsi="Arial" w:cs="Arial"/>
                <w:sz w:val="22"/>
                <w:szCs w:val="22"/>
              </w:rPr>
              <w:t>The subject of formal investigations by the Equalities and Human Rights Commission (formerly Commission for Racial Equality, Disability Rights Commission) and the Equal Opportunities Commission or any comparative body in any other jurisdiction, in the three-year period preceding the date of the VHCC Accreditation Application.</w:t>
            </w:r>
          </w:p>
          <w:p w14:paraId="169363A5" w14:textId="77777777" w:rsidR="00D965C2" w:rsidRPr="00DD1B91" w:rsidRDefault="00D965C2" w:rsidP="00FB4D4B">
            <w:pPr>
              <w:rPr>
                <w:rFonts w:ascii="Arial" w:hAnsi="Arial" w:cs="Arial"/>
                <w:szCs w:val="22"/>
              </w:rPr>
            </w:pPr>
          </w:p>
        </w:tc>
      </w:tr>
      <w:tr w:rsidR="00D965C2" w:rsidRPr="00DD1B91" w14:paraId="1BFB27E4" w14:textId="77777777" w:rsidTr="00FB4D4B">
        <w:tc>
          <w:tcPr>
            <w:tcW w:w="550" w:type="dxa"/>
          </w:tcPr>
          <w:p w14:paraId="6C73F163" w14:textId="77777777" w:rsidR="00D965C2" w:rsidRPr="00DD1B91" w:rsidRDefault="00D965C2" w:rsidP="00FB4D4B">
            <w:pPr>
              <w:rPr>
                <w:rFonts w:ascii="Arial" w:hAnsi="Arial" w:cs="Arial"/>
                <w:szCs w:val="22"/>
              </w:rPr>
            </w:pPr>
          </w:p>
          <w:p w14:paraId="37004A4B" w14:textId="77777777" w:rsidR="00D965C2" w:rsidRPr="00DD1B91" w:rsidRDefault="00D965C2" w:rsidP="00FB4D4B">
            <w:pPr>
              <w:rPr>
                <w:rFonts w:ascii="Arial" w:hAnsi="Arial" w:cs="Arial"/>
                <w:szCs w:val="22"/>
              </w:rPr>
            </w:pPr>
            <w:r w:rsidRPr="00DD1B91">
              <w:rPr>
                <w:rFonts w:ascii="Arial" w:hAnsi="Arial" w:cs="Arial"/>
                <w:sz w:val="22"/>
                <w:szCs w:val="22"/>
              </w:rPr>
              <w:t>12.</w:t>
            </w:r>
          </w:p>
        </w:tc>
        <w:tc>
          <w:tcPr>
            <w:tcW w:w="8628" w:type="dxa"/>
          </w:tcPr>
          <w:p w14:paraId="212EE54E" w14:textId="77777777" w:rsidR="00D965C2" w:rsidRPr="00DD1B91" w:rsidRDefault="00D965C2" w:rsidP="00FB4D4B">
            <w:pPr>
              <w:rPr>
                <w:rFonts w:ascii="Arial" w:hAnsi="Arial" w:cs="Arial"/>
                <w:szCs w:val="22"/>
              </w:rPr>
            </w:pPr>
          </w:p>
          <w:p w14:paraId="1F1FB4CF"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Organisation and its Key Personnel (as applicable) must not have been / are not:</w:t>
            </w:r>
          </w:p>
          <w:p w14:paraId="1E682A04" w14:textId="77777777" w:rsidR="00D965C2" w:rsidRPr="00DD1B91" w:rsidRDefault="00D965C2" w:rsidP="00FB4D4B">
            <w:pPr>
              <w:rPr>
                <w:rFonts w:ascii="Arial" w:hAnsi="Arial" w:cs="Arial"/>
                <w:szCs w:val="22"/>
              </w:rPr>
            </w:pPr>
          </w:p>
          <w:p w14:paraId="1D209380"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lastRenderedPageBreak/>
              <w:t>The subject of adverse findings, disciplinary sanctions, or other controls or restrictions on their authority to practice relating to act(s) of grave misconduct or breach of professional duties in the course of their business or profession imposed by the Legal Complaints Service (LCS), Solicitors Regulation Authority (SRA), Solicitors’ Disciplinary Tribunal, Bar Council, Bar Standards Board (BSB), Adjudication Panel, Disciplinary Tribunal or any equivalent Regulatory Body or complaints body (including, but not limited to, restrictions on solicitors’ practising certificates and SRA regulatory agreements) at any time;</w:t>
            </w:r>
          </w:p>
          <w:p w14:paraId="05C76A3F"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In a state of bankruptcy, compulsory winding up, administration, composition with creditors, Individual Voluntary Agreements (IVA), Partnership Voluntary Agreements (PVA) or subject to similar proceedings under the law of any other state;</w:t>
            </w:r>
          </w:p>
          <w:p w14:paraId="4E43B712"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In receipt of a notice to terminate any contract due to fault (</w:t>
            </w:r>
            <w:r w:rsidR="00826B9E" w:rsidRPr="00DD1B91">
              <w:rPr>
                <w:rFonts w:ascii="Arial" w:hAnsi="Arial" w:cs="Arial"/>
                <w:sz w:val="22"/>
                <w:szCs w:val="22"/>
              </w:rPr>
              <w:t>i.e.</w:t>
            </w:r>
            <w:r w:rsidRPr="00DD1B91">
              <w:rPr>
                <w:rFonts w:ascii="Arial" w:hAnsi="Arial" w:cs="Arial"/>
                <w:sz w:val="22"/>
                <w:szCs w:val="22"/>
              </w:rPr>
              <w:t xml:space="preserve"> breach of contract) in the three years preceding the date of the VHCC Accreditation application, in relation to any contract with a public sector organisation (including</w:t>
            </w:r>
            <w:r w:rsidR="00465B09" w:rsidRPr="00DD1B91">
              <w:rPr>
                <w:rFonts w:ascii="Arial" w:hAnsi="Arial" w:cs="Arial"/>
                <w:sz w:val="22"/>
                <w:szCs w:val="22"/>
              </w:rPr>
              <w:t xml:space="preserve"> us</w:t>
            </w:r>
            <w:r w:rsidRPr="00DD1B91">
              <w:rPr>
                <w:rFonts w:ascii="Arial" w:hAnsi="Arial" w:cs="Arial"/>
                <w:sz w:val="22"/>
                <w:szCs w:val="22"/>
              </w:rPr>
              <w:t>);</w:t>
            </w:r>
          </w:p>
          <w:p w14:paraId="16D3129F"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Received a notice to terminate due to fault in the three years preceding the date of the VHCC Accreditation application that includes terms preventing them from applying for any other contract with a public sector organisation (including</w:t>
            </w:r>
            <w:r w:rsidR="00465B09" w:rsidRPr="00DD1B91">
              <w:rPr>
                <w:rFonts w:ascii="Arial" w:hAnsi="Arial" w:cs="Arial"/>
                <w:sz w:val="22"/>
                <w:szCs w:val="22"/>
              </w:rPr>
              <w:t xml:space="preserve"> us</w:t>
            </w:r>
            <w:r w:rsidRPr="00DD1B91">
              <w:rPr>
                <w:rFonts w:ascii="Arial" w:hAnsi="Arial" w:cs="Arial"/>
                <w:sz w:val="22"/>
                <w:szCs w:val="22"/>
              </w:rPr>
              <w:t>);</w:t>
            </w:r>
          </w:p>
          <w:p w14:paraId="3A7E1283"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Convicted of any criminal offence other than those deemed spent under the Rehabilitation of Offenders Act 1974, or any equivalent legislation;</w:t>
            </w:r>
          </w:p>
          <w:p w14:paraId="119900A3"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The subject of any intervention by the SRA or any equivalent process by another Regulatory Body in the three years preceding the date of the VHCC Accreditation application;</w:t>
            </w:r>
          </w:p>
          <w:p w14:paraId="35BA26E9"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Upon written request, failed to repay any overpayments, payments on account or other sums owed to a public sector body for which it provides services (including</w:t>
            </w:r>
            <w:r w:rsidR="00500D72" w:rsidRPr="00DD1B91">
              <w:rPr>
                <w:rFonts w:ascii="Arial" w:hAnsi="Arial" w:cs="Arial"/>
                <w:sz w:val="22"/>
                <w:szCs w:val="22"/>
              </w:rPr>
              <w:t xml:space="preserve"> us</w:t>
            </w:r>
            <w:r w:rsidRPr="00DD1B91">
              <w:rPr>
                <w:rFonts w:ascii="Arial" w:hAnsi="Arial" w:cs="Arial"/>
                <w:sz w:val="22"/>
                <w:szCs w:val="22"/>
              </w:rPr>
              <w:t>) by any applicable deadline; or</w:t>
            </w:r>
          </w:p>
          <w:p w14:paraId="41738D3D"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Upon written request, failed to adhere to a repayment agreement.</w:t>
            </w:r>
          </w:p>
          <w:p w14:paraId="08FE39C6" w14:textId="77777777" w:rsidR="00D965C2" w:rsidRPr="00DD1B91" w:rsidRDefault="00D965C2" w:rsidP="00FB4D4B">
            <w:pPr>
              <w:rPr>
                <w:rFonts w:ascii="Arial" w:hAnsi="Arial" w:cs="Arial"/>
                <w:szCs w:val="22"/>
              </w:rPr>
            </w:pPr>
          </w:p>
        </w:tc>
      </w:tr>
      <w:tr w:rsidR="00D965C2" w:rsidRPr="00DD1B91" w14:paraId="73FA6C3D" w14:textId="77777777" w:rsidTr="00FB4D4B">
        <w:tc>
          <w:tcPr>
            <w:tcW w:w="550" w:type="dxa"/>
          </w:tcPr>
          <w:p w14:paraId="0D3609D5" w14:textId="77777777" w:rsidR="00D965C2" w:rsidRPr="00DD1B91" w:rsidRDefault="00D965C2" w:rsidP="00FB4D4B">
            <w:pPr>
              <w:rPr>
                <w:rFonts w:ascii="Arial" w:hAnsi="Arial" w:cs="Arial"/>
                <w:szCs w:val="22"/>
              </w:rPr>
            </w:pPr>
          </w:p>
          <w:p w14:paraId="6D23E61A" w14:textId="77777777" w:rsidR="00D965C2" w:rsidRPr="00DD1B91" w:rsidRDefault="00D965C2" w:rsidP="00FB4D4B">
            <w:pPr>
              <w:rPr>
                <w:rFonts w:ascii="Arial" w:hAnsi="Arial" w:cs="Arial"/>
                <w:szCs w:val="22"/>
              </w:rPr>
            </w:pPr>
            <w:r w:rsidRPr="00DD1B91">
              <w:rPr>
                <w:rFonts w:ascii="Arial" w:hAnsi="Arial" w:cs="Arial"/>
                <w:sz w:val="22"/>
                <w:szCs w:val="22"/>
              </w:rPr>
              <w:t>13.</w:t>
            </w:r>
          </w:p>
          <w:p w14:paraId="153F565B" w14:textId="77777777" w:rsidR="00D965C2" w:rsidRPr="00DD1B91" w:rsidRDefault="00D965C2" w:rsidP="00FB4D4B">
            <w:pPr>
              <w:rPr>
                <w:rFonts w:ascii="Arial" w:hAnsi="Arial" w:cs="Arial"/>
                <w:szCs w:val="22"/>
              </w:rPr>
            </w:pPr>
          </w:p>
        </w:tc>
        <w:tc>
          <w:tcPr>
            <w:tcW w:w="8628" w:type="dxa"/>
          </w:tcPr>
          <w:p w14:paraId="39E08B8B" w14:textId="77777777" w:rsidR="00D965C2" w:rsidRPr="00DD1B91" w:rsidRDefault="00D965C2" w:rsidP="00FB4D4B">
            <w:pPr>
              <w:rPr>
                <w:rFonts w:ascii="Arial" w:hAnsi="Arial" w:cs="Arial"/>
                <w:szCs w:val="22"/>
              </w:rPr>
            </w:pPr>
          </w:p>
          <w:p w14:paraId="76562CF5"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Organisation, its Key Personnel (and any organisation for whom any of the Key Personnel are or were directors/partners/trustees or have or had powers of representation, decision, or control) have, in each of the last three years preceding the date of the VHCC Accreditation Application (or, if the Applicant Organisation has been trading for less than three years, in each full trading year to date) discharged all its/their liabilities in regard to the following within six months of them falling due:</w:t>
            </w:r>
          </w:p>
          <w:p w14:paraId="6307AE8F" w14:textId="77777777" w:rsidR="00D965C2" w:rsidRPr="00DD1B91" w:rsidRDefault="00D965C2" w:rsidP="00FB4D4B">
            <w:pPr>
              <w:rPr>
                <w:rFonts w:ascii="Arial" w:hAnsi="Arial" w:cs="Arial"/>
                <w:szCs w:val="22"/>
              </w:rPr>
            </w:pPr>
          </w:p>
          <w:p w14:paraId="38C09205" w14:textId="77777777" w:rsidR="00D965C2" w:rsidRPr="00DD1B91" w:rsidRDefault="00D965C2" w:rsidP="00A3446E">
            <w:pPr>
              <w:widowControl/>
              <w:numPr>
                <w:ilvl w:val="0"/>
                <w:numId w:val="10"/>
              </w:numPr>
              <w:rPr>
                <w:rFonts w:ascii="Arial" w:hAnsi="Arial" w:cs="Arial"/>
                <w:szCs w:val="22"/>
              </w:rPr>
            </w:pPr>
            <w:r w:rsidRPr="00DD1B91">
              <w:rPr>
                <w:rFonts w:ascii="Arial" w:hAnsi="Arial" w:cs="Arial"/>
                <w:sz w:val="22"/>
                <w:szCs w:val="22"/>
              </w:rPr>
              <w:t>VAT</w:t>
            </w:r>
          </w:p>
          <w:p w14:paraId="4EAE9D23" w14:textId="77777777" w:rsidR="00D965C2" w:rsidRPr="00DD1B91" w:rsidRDefault="00D965C2" w:rsidP="00A3446E">
            <w:pPr>
              <w:widowControl/>
              <w:numPr>
                <w:ilvl w:val="0"/>
                <w:numId w:val="10"/>
              </w:numPr>
              <w:rPr>
                <w:rFonts w:ascii="Arial" w:hAnsi="Arial" w:cs="Arial"/>
                <w:szCs w:val="22"/>
              </w:rPr>
            </w:pPr>
            <w:r w:rsidRPr="00DD1B91">
              <w:rPr>
                <w:rFonts w:ascii="Arial" w:hAnsi="Arial" w:cs="Arial"/>
                <w:sz w:val="22"/>
                <w:szCs w:val="22"/>
              </w:rPr>
              <w:t>National Insurance Contributions (Class 2 and/or Class 4)</w:t>
            </w:r>
          </w:p>
          <w:p w14:paraId="1BCF20F5" w14:textId="77777777" w:rsidR="00D965C2" w:rsidRPr="00DD1B91" w:rsidRDefault="00D965C2" w:rsidP="00A3446E">
            <w:pPr>
              <w:widowControl/>
              <w:numPr>
                <w:ilvl w:val="0"/>
                <w:numId w:val="10"/>
              </w:numPr>
              <w:rPr>
                <w:rFonts w:ascii="Arial" w:hAnsi="Arial" w:cs="Arial"/>
                <w:szCs w:val="22"/>
              </w:rPr>
            </w:pPr>
            <w:r w:rsidRPr="00DD1B91">
              <w:rPr>
                <w:rFonts w:ascii="Arial" w:hAnsi="Arial" w:cs="Arial"/>
                <w:sz w:val="22"/>
                <w:szCs w:val="22"/>
              </w:rPr>
              <w:t>Corporation Tax or Income Tax.</w:t>
            </w:r>
          </w:p>
          <w:p w14:paraId="7430174A" w14:textId="77777777" w:rsidR="00D965C2" w:rsidRPr="00DD1B91" w:rsidRDefault="00D965C2" w:rsidP="00FB4D4B">
            <w:pPr>
              <w:rPr>
                <w:rFonts w:ascii="Arial" w:hAnsi="Arial" w:cs="Arial"/>
                <w:szCs w:val="22"/>
              </w:rPr>
            </w:pPr>
          </w:p>
        </w:tc>
      </w:tr>
      <w:tr w:rsidR="00D965C2" w:rsidRPr="00DD1B91" w14:paraId="43B8803E" w14:textId="77777777" w:rsidTr="00FB4D4B">
        <w:tc>
          <w:tcPr>
            <w:tcW w:w="550" w:type="dxa"/>
          </w:tcPr>
          <w:p w14:paraId="691751D3" w14:textId="77777777" w:rsidR="00D965C2" w:rsidRPr="00DD1B91" w:rsidRDefault="00D965C2" w:rsidP="00FB4D4B">
            <w:pPr>
              <w:rPr>
                <w:rFonts w:ascii="Arial" w:hAnsi="Arial" w:cs="Arial"/>
                <w:szCs w:val="22"/>
              </w:rPr>
            </w:pPr>
          </w:p>
          <w:p w14:paraId="3EAAFA9F" w14:textId="77777777" w:rsidR="00D965C2" w:rsidRPr="00DD1B91" w:rsidRDefault="00D965C2" w:rsidP="00FB4D4B">
            <w:pPr>
              <w:rPr>
                <w:rFonts w:ascii="Arial" w:hAnsi="Arial" w:cs="Arial"/>
                <w:szCs w:val="22"/>
              </w:rPr>
            </w:pPr>
            <w:r w:rsidRPr="00DD1B91">
              <w:rPr>
                <w:rFonts w:ascii="Arial" w:hAnsi="Arial" w:cs="Arial"/>
                <w:sz w:val="22"/>
                <w:szCs w:val="22"/>
              </w:rPr>
              <w:t>14.</w:t>
            </w:r>
          </w:p>
        </w:tc>
        <w:tc>
          <w:tcPr>
            <w:tcW w:w="8628" w:type="dxa"/>
          </w:tcPr>
          <w:p w14:paraId="405D7FFA" w14:textId="77777777" w:rsidR="00D965C2" w:rsidRPr="00DD1B91" w:rsidRDefault="00D965C2" w:rsidP="00FB4D4B">
            <w:pPr>
              <w:rPr>
                <w:rFonts w:ascii="Arial" w:hAnsi="Arial" w:cs="Arial"/>
                <w:szCs w:val="22"/>
              </w:rPr>
            </w:pPr>
          </w:p>
          <w:p w14:paraId="5E0367F8" w14:textId="77777777" w:rsidR="00D965C2" w:rsidRPr="00DD1B91" w:rsidRDefault="00D965C2" w:rsidP="00FB4D4B">
            <w:pPr>
              <w:rPr>
                <w:rFonts w:ascii="Arial" w:hAnsi="Arial" w:cs="Arial"/>
                <w:szCs w:val="22"/>
              </w:rPr>
            </w:pPr>
            <w:r w:rsidRPr="00DD1B91">
              <w:rPr>
                <w:rFonts w:ascii="Arial" w:hAnsi="Arial" w:cs="Arial"/>
                <w:sz w:val="22"/>
                <w:szCs w:val="22"/>
              </w:rPr>
              <w:t xml:space="preserve">The Applicant Organisation must hold and comply with the Specialist Quality Mark (SQM) or </w:t>
            </w:r>
            <w:proofErr w:type="spellStart"/>
            <w:r w:rsidRPr="00DD1B91">
              <w:rPr>
                <w:rFonts w:ascii="Arial" w:hAnsi="Arial" w:cs="Arial"/>
                <w:sz w:val="22"/>
                <w:szCs w:val="22"/>
              </w:rPr>
              <w:t>Lexcel</w:t>
            </w:r>
            <w:proofErr w:type="spellEnd"/>
            <w:r w:rsidRPr="00DD1B91">
              <w:rPr>
                <w:rFonts w:ascii="Arial" w:hAnsi="Arial" w:cs="Arial"/>
                <w:sz w:val="22"/>
                <w:szCs w:val="22"/>
              </w:rPr>
              <w:t xml:space="preserve"> quality mark or commit to achieving the SQM within the designated timescales.</w:t>
            </w:r>
          </w:p>
        </w:tc>
      </w:tr>
      <w:tr w:rsidR="00D965C2" w:rsidRPr="00DD1B91" w14:paraId="208C8C09" w14:textId="77777777" w:rsidTr="00FB4D4B">
        <w:tc>
          <w:tcPr>
            <w:tcW w:w="550" w:type="dxa"/>
          </w:tcPr>
          <w:p w14:paraId="181C9AA0" w14:textId="77777777" w:rsidR="00D965C2" w:rsidRPr="00DD1B91" w:rsidRDefault="00D965C2" w:rsidP="00FB4D4B">
            <w:pPr>
              <w:rPr>
                <w:rFonts w:ascii="Arial" w:hAnsi="Arial" w:cs="Arial"/>
                <w:szCs w:val="22"/>
              </w:rPr>
            </w:pPr>
          </w:p>
          <w:p w14:paraId="1C64A646" w14:textId="77777777" w:rsidR="00D965C2" w:rsidRPr="00DD1B91" w:rsidRDefault="00D965C2" w:rsidP="00FB4D4B">
            <w:pPr>
              <w:rPr>
                <w:rFonts w:ascii="Arial" w:hAnsi="Arial" w:cs="Arial"/>
                <w:szCs w:val="22"/>
              </w:rPr>
            </w:pPr>
            <w:r w:rsidRPr="00DD1B91">
              <w:rPr>
                <w:rFonts w:ascii="Arial" w:hAnsi="Arial" w:cs="Arial"/>
                <w:sz w:val="22"/>
                <w:szCs w:val="22"/>
              </w:rPr>
              <w:t>15.</w:t>
            </w:r>
          </w:p>
        </w:tc>
        <w:tc>
          <w:tcPr>
            <w:tcW w:w="8628" w:type="dxa"/>
          </w:tcPr>
          <w:p w14:paraId="5C4B7D1B" w14:textId="77777777" w:rsidR="00D965C2" w:rsidRPr="00DD1B91" w:rsidRDefault="00D965C2" w:rsidP="00FB4D4B">
            <w:pPr>
              <w:rPr>
                <w:rFonts w:ascii="Arial" w:hAnsi="Arial" w:cs="Arial"/>
                <w:szCs w:val="22"/>
              </w:rPr>
            </w:pPr>
          </w:p>
          <w:p w14:paraId="570B5F0E" w14:textId="77777777" w:rsidR="00D965C2" w:rsidRPr="00DD1B91" w:rsidRDefault="00D965C2" w:rsidP="00FB4D4B">
            <w:pPr>
              <w:rPr>
                <w:rFonts w:ascii="Arial" w:hAnsi="Arial" w:cs="Arial"/>
                <w:szCs w:val="22"/>
              </w:rPr>
            </w:pPr>
            <w:r w:rsidRPr="00DD1B91">
              <w:rPr>
                <w:rFonts w:ascii="Arial" w:hAnsi="Arial" w:cs="Arial"/>
                <w:sz w:val="22"/>
                <w:szCs w:val="22"/>
              </w:rPr>
              <w:t>The applicant must have been assessed in its most recent Peer Review as:</w:t>
            </w:r>
          </w:p>
          <w:p w14:paraId="6A4A8BA7" w14:textId="77777777" w:rsidR="00D965C2" w:rsidRPr="00DD1B91" w:rsidRDefault="00D965C2" w:rsidP="001D7ED3">
            <w:pPr>
              <w:numPr>
                <w:ilvl w:val="0"/>
                <w:numId w:val="60"/>
              </w:numPr>
              <w:tabs>
                <w:tab w:val="left" w:pos="381"/>
              </w:tabs>
              <w:ind w:left="381" w:hanging="381"/>
              <w:rPr>
                <w:rFonts w:ascii="Arial" w:hAnsi="Arial" w:cs="Arial"/>
                <w:szCs w:val="22"/>
              </w:rPr>
            </w:pPr>
            <w:r w:rsidRPr="00DD1B91">
              <w:rPr>
                <w:rFonts w:ascii="Arial" w:hAnsi="Arial" w:cs="Arial"/>
                <w:sz w:val="22"/>
                <w:szCs w:val="22"/>
              </w:rPr>
              <w:t>PR3 minimum on a general crime work Peer Review; or</w:t>
            </w:r>
          </w:p>
          <w:p w14:paraId="48DC7144" w14:textId="77777777" w:rsidR="00D965C2" w:rsidRPr="00DD1B91" w:rsidRDefault="00D965C2" w:rsidP="001D7ED3">
            <w:pPr>
              <w:numPr>
                <w:ilvl w:val="0"/>
                <w:numId w:val="60"/>
              </w:numPr>
              <w:tabs>
                <w:tab w:val="left" w:pos="381"/>
              </w:tabs>
              <w:ind w:left="381" w:hanging="381"/>
              <w:rPr>
                <w:rFonts w:ascii="Arial" w:hAnsi="Arial" w:cs="Arial"/>
                <w:szCs w:val="22"/>
              </w:rPr>
            </w:pPr>
            <w:r w:rsidRPr="00DD1B91">
              <w:rPr>
                <w:rFonts w:ascii="Arial" w:hAnsi="Arial" w:cs="Arial"/>
                <w:sz w:val="22"/>
                <w:szCs w:val="22"/>
              </w:rPr>
              <w:t>“Threshold Competence or Better” on a Peer Review that includes VHCC contracts.</w:t>
            </w:r>
          </w:p>
          <w:p w14:paraId="4BF2113F" w14:textId="77777777" w:rsidR="00D965C2" w:rsidRPr="00DD1B91" w:rsidRDefault="00D965C2" w:rsidP="00FB4D4B">
            <w:pPr>
              <w:rPr>
                <w:rFonts w:ascii="Arial" w:hAnsi="Arial" w:cs="Arial"/>
                <w:szCs w:val="22"/>
              </w:rPr>
            </w:pPr>
          </w:p>
        </w:tc>
      </w:tr>
      <w:tr w:rsidR="00D965C2" w:rsidRPr="00DD1B91" w14:paraId="1E54E408" w14:textId="77777777" w:rsidTr="00FB4D4B">
        <w:tc>
          <w:tcPr>
            <w:tcW w:w="550" w:type="dxa"/>
          </w:tcPr>
          <w:p w14:paraId="4AE4E932" w14:textId="77777777" w:rsidR="00D965C2" w:rsidRPr="00DD1B91" w:rsidRDefault="00D965C2" w:rsidP="00FB4D4B">
            <w:pPr>
              <w:rPr>
                <w:rFonts w:ascii="Arial" w:hAnsi="Arial" w:cs="Arial"/>
                <w:szCs w:val="22"/>
              </w:rPr>
            </w:pPr>
          </w:p>
          <w:p w14:paraId="4AD2F848" w14:textId="77777777" w:rsidR="00D965C2" w:rsidRPr="00DD1B91" w:rsidRDefault="00D965C2" w:rsidP="00FB4D4B">
            <w:pPr>
              <w:rPr>
                <w:rFonts w:ascii="Arial" w:hAnsi="Arial" w:cs="Arial"/>
                <w:szCs w:val="22"/>
              </w:rPr>
            </w:pPr>
            <w:r w:rsidRPr="00DD1B91">
              <w:rPr>
                <w:rFonts w:ascii="Arial" w:hAnsi="Arial" w:cs="Arial"/>
                <w:sz w:val="22"/>
                <w:szCs w:val="22"/>
              </w:rPr>
              <w:lastRenderedPageBreak/>
              <w:t>16.</w:t>
            </w:r>
          </w:p>
        </w:tc>
        <w:tc>
          <w:tcPr>
            <w:tcW w:w="8628" w:type="dxa"/>
          </w:tcPr>
          <w:p w14:paraId="1A8BC92F" w14:textId="77777777" w:rsidR="00D965C2" w:rsidRPr="00DD1B91" w:rsidRDefault="00D965C2" w:rsidP="00FB4D4B">
            <w:pPr>
              <w:rPr>
                <w:rFonts w:ascii="Arial" w:hAnsi="Arial" w:cs="Arial"/>
                <w:szCs w:val="22"/>
              </w:rPr>
            </w:pPr>
          </w:p>
          <w:p w14:paraId="7FB1E08B" w14:textId="77777777" w:rsidR="00D965C2" w:rsidRPr="00DD1B91" w:rsidRDefault="00D965C2" w:rsidP="00FB4D4B">
            <w:pPr>
              <w:rPr>
                <w:rFonts w:ascii="Arial" w:hAnsi="Arial" w:cs="Arial"/>
                <w:szCs w:val="22"/>
              </w:rPr>
            </w:pPr>
            <w:r w:rsidRPr="00DD1B91">
              <w:rPr>
                <w:rFonts w:ascii="Arial" w:hAnsi="Arial" w:cs="Arial"/>
                <w:sz w:val="22"/>
                <w:szCs w:val="22"/>
              </w:rPr>
              <w:lastRenderedPageBreak/>
              <w:t>The Applicant Organisation and/or any of its Key Personnel or employees must have Experience of:</w:t>
            </w:r>
          </w:p>
          <w:p w14:paraId="660037D8" w14:textId="77777777" w:rsidR="00D965C2" w:rsidRPr="00DD1B91" w:rsidRDefault="00D965C2" w:rsidP="00FB4D4B">
            <w:pPr>
              <w:rPr>
                <w:rFonts w:ascii="Arial" w:hAnsi="Arial" w:cs="Arial"/>
                <w:szCs w:val="22"/>
              </w:rPr>
            </w:pPr>
          </w:p>
          <w:p w14:paraId="316B4358" w14:textId="77777777" w:rsidR="00C30D25" w:rsidRPr="00C30D25" w:rsidRDefault="00D965C2" w:rsidP="00A3446E">
            <w:pPr>
              <w:widowControl/>
              <w:numPr>
                <w:ilvl w:val="0"/>
                <w:numId w:val="12"/>
              </w:numPr>
              <w:tabs>
                <w:tab w:val="clear" w:pos="720"/>
                <w:tab w:val="num" w:pos="422"/>
              </w:tabs>
              <w:ind w:left="422" w:hanging="422"/>
              <w:rPr>
                <w:rFonts w:ascii="Arial" w:hAnsi="Arial" w:cs="Arial"/>
                <w:szCs w:val="22"/>
              </w:rPr>
            </w:pPr>
            <w:r w:rsidRPr="00DD1B91">
              <w:rPr>
                <w:rFonts w:ascii="Arial" w:hAnsi="Arial" w:cs="Arial"/>
                <w:sz w:val="22"/>
                <w:szCs w:val="22"/>
              </w:rPr>
              <w:t xml:space="preserve">At least three Qualifying Cases, at least two of which must have been Prepared to Trial; </w:t>
            </w:r>
          </w:p>
          <w:p w14:paraId="7B0353B1" w14:textId="77777777" w:rsidR="00D965C2" w:rsidRPr="00DD1B91" w:rsidRDefault="00D965C2" w:rsidP="00C30D25">
            <w:pPr>
              <w:widowControl/>
              <w:ind w:left="422"/>
              <w:rPr>
                <w:rFonts w:ascii="Arial" w:hAnsi="Arial" w:cs="Arial"/>
                <w:szCs w:val="22"/>
              </w:rPr>
            </w:pPr>
            <w:r w:rsidRPr="00DD1B91">
              <w:rPr>
                <w:rFonts w:ascii="Arial" w:hAnsi="Arial" w:cs="Arial"/>
                <w:sz w:val="22"/>
                <w:szCs w:val="22"/>
              </w:rPr>
              <w:t>or</w:t>
            </w:r>
          </w:p>
          <w:p w14:paraId="49AEAD81" w14:textId="77777777" w:rsidR="00D965C2" w:rsidRPr="00DD1B91" w:rsidRDefault="00D965C2" w:rsidP="00A3446E">
            <w:pPr>
              <w:widowControl/>
              <w:numPr>
                <w:ilvl w:val="0"/>
                <w:numId w:val="12"/>
              </w:numPr>
              <w:tabs>
                <w:tab w:val="clear" w:pos="720"/>
                <w:tab w:val="num" w:pos="422"/>
              </w:tabs>
              <w:ind w:left="422" w:hanging="422"/>
              <w:rPr>
                <w:rFonts w:ascii="Arial" w:hAnsi="Arial" w:cs="Arial"/>
                <w:szCs w:val="22"/>
              </w:rPr>
            </w:pPr>
            <w:r w:rsidRPr="00DD1B91">
              <w:rPr>
                <w:rFonts w:ascii="Arial" w:hAnsi="Arial" w:cs="Arial"/>
                <w:sz w:val="22"/>
                <w:szCs w:val="22"/>
              </w:rPr>
              <w:t>500 hours on Qualifying Cases conducted in the Qualifying Period.</w:t>
            </w:r>
          </w:p>
          <w:p w14:paraId="4D42FF9C" w14:textId="77777777" w:rsidR="00D965C2" w:rsidRPr="00DD1B91" w:rsidRDefault="00D965C2" w:rsidP="00FB4D4B">
            <w:pPr>
              <w:rPr>
                <w:rFonts w:ascii="Arial" w:hAnsi="Arial" w:cs="Arial"/>
                <w:szCs w:val="22"/>
              </w:rPr>
            </w:pPr>
          </w:p>
        </w:tc>
      </w:tr>
      <w:tr w:rsidR="00D965C2" w:rsidRPr="00DD1B91" w14:paraId="6333677A" w14:textId="77777777" w:rsidTr="00FB4D4B">
        <w:tc>
          <w:tcPr>
            <w:tcW w:w="550" w:type="dxa"/>
          </w:tcPr>
          <w:p w14:paraId="39BCD103" w14:textId="77777777" w:rsidR="00D965C2" w:rsidRPr="00DD1B91" w:rsidRDefault="00D965C2" w:rsidP="00FB4D4B">
            <w:pPr>
              <w:rPr>
                <w:rFonts w:ascii="Arial" w:hAnsi="Arial" w:cs="Arial"/>
                <w:szCs w:val="22"/>
              </w:rPr>
            </w:pPr>
          </w:p>
          <w:p w14:paraId="1BAB2C38" w14:textId="77777777" w:rsidR="00D965C2" w:rsidRPr="00DD1B91" w:rsidRDefault="00D965C2" w:rsidP="00FB4D4B">
            <w:pPr>
              <w:rPr>
                <w:rFonts w:ascii="Arial" w:hAnsi="Arial" w:cs="Arial"/>
                <w:szCs w:val="22"/>
              </w:rPr>
            </w:pPr>
            <w:r w:rsidRPr="00DD1B91">
              <w:rPr>
                <w:rFonts w:ascii="Arial" w:hAnsi="Arial" w:cs="Arial"/>
                <w:sz w:val="22"/>
                <w:szCs w:val="22"/>
              </w:rPr>
              <w:t>17.</w:t>
            </w:r>
          </w:p>
        </w:tc>
        <w:tc>
          <w:tcPr>
            <w:tcW w:w="8628" w:type="dxa"/>
          </w:tcPr>
          <w:p w14:paraId="10CC28CD" w14:textId="77777777" w:rsidR="00D965C2" w:rsidRPr="00DD1B91" w:rsidRDefault="00D965C2" w:rsidP="00FB4D4B">
            <w:pPr>
              <w:rPr>
                <w:rFonts w:ascii="Arial" w:hAnsi="Arial" w:cs="Arial"/>
                <w:szCs w:val="22"/>
              </w:rPr>
            </w:pPr>
          </w:p>
          <w:p w14:paraId="03460CC1" w14:textId="77777777" w:rsidR="00D965C2" w:rsidRPr="00DD1B91" w:rsidRDefault="00D965C2" w:rsidP="00FB4D4B">
            <w:pPr>
              <w:rPr>
                <w:rFonts w:ascii="Arial" w:hAnsi="Arial" w:cs="Arial"/>
                <w:szCs w:val="22"/>
              </w:rPr>
            </w:pPr>
            <w:r w:rsidRPr="00DD1B91">
              <w:rPr>
                <w:rFonts w:ascii="Arial" w:hAnsi="Arial" w:cs="Arial"/>
                <w:sz w:val="22"/>
                <w:szCs w:val="22"/>
              </w:rPr>
              <w:t>The Applicant Organisation must have at least one VHCC Supervisor in place for each VHCC from the Stage 1 Start Date to the Conclusion of that VHCC.</w:t>
            </w:r>
          </w:p>
          <w:p w14:paraId="3163F825" w14:textId="77777777" w:rsidR="00D965C2" w:rsidRPr="00DD1B91" w:rsidRDefault="00D965C2" w:rsidP="00FB4D4B">
            <w:pPr>
              <w:rPr>
                <w:rFonts w:ascii="Arial" w:hAnsi="Arial" w:cs="Arial"/>
                <w:szCs w:val="22"/>
              </w:rPr>
            </w:pPr>
          </w:p>
        </w:tc>
      </w:tr>
      <w:tr w:rsidR="00D965C2" w:rsidRPr="00DD1B91" w14:paraId="38A50E88" w14:textId="77777777" w:rsidTr="00FB4D4B">
        <w:tc>
          <w:tcPr>
            <w:tcW w:w="550" w:type="dxa"/>
          </w:tcPr>
          <w:p w14:paraId="4615A177" w14:textId="77777777" w:rsidR="00D965C2" w:rsidRPr="00DD1B91" w:rsidRDefault="00D965C2" w:rsidP="00FB4D4B">
            <w:pPr>
              <w:rPr>
                <w:rFonts w:ascii="Arial" w:hAnsi="Arial" w:cs="Arial"/>
                <w:szCs w:val="22"/>
              </w:rPr>
            </w:pPr>
          </w:p>
          <w:p w14:paraId="46E02C85" w14:textId="77777777" w:rsidR="00D965C2" w:rsidRPr="00DD1B91" w:rsidRDefault="00D965C2" w:rsidP="00FB4D4B">
            <w:pPr>
              <w:rPr>
                <w:rFonts w:ascii="Arial" w:hAnsi="Arial" w:cs="Arial"/>
                <w:szCs w:val="22"/>
              </w:rPr>
            </w:pPr>
            <w:r w:rsidRPr="00DD1B91">
              <w:rPr>
                <w:rFonts w:ascii="Arial" w:hAnsi="Arial" w:cs="Arial"/>
                <w:sz w:val="22"/>
                <w:szCs w:val="22"/>
              </w:rPr>
              <w:t>18.</w:t>
            </w:r>
          </w:p>
        </w:tc>
        <w:tc>
          <w:tcPr>
            <w:tcW w:w="8628" w:type="dxa"/>
          </w:tcPr>
          <w:p w14:paraId="2118BF70" w14:textId="77777777" w:rsidR="00D965C2" w:rsidRPr="00DD1B91" w:rsidRDefault="00D965C2" w:rsidP="00FB4D4B">
            <w:pPr>
              <w:rPr>
                <w:rFonts w:ascii="Arial" w:hAnsi="Arial" w:cs="Arial"/>
                <w:szCs w:val="22"/>
              </w:rPr>
            </w:pPr>
          </w:p>
          <w:p w14:paraId="4D74EC5A" w14:textId="77777777" w:rsidR="00D965C2" w:rsidRPr="00DD1B91" w:rsidRDefault="00D965C2" w:rsidP="00FB4D4B">
            <w:pPr>
              <w:rPr>
                <w:rFonts w:ascii="Arial" w:hAnsi="Arial" w:cs="Arial"/>
                <w:szCs w:val="22"/>
              </w:rPr>
            </w:pPr>
            <w:r w:rsidRPr="00DD1B91">
              <w:rPr>
                <w:rFonts w:ascii="Arial" w:hAnsi="Arial" w:cs="Arial"/>
                <w:sz w:val="22"/>
                <w:szCs w:val="22"/>
              </w:rPr>
              <w:t>Each VHCC Supervisor must be either a partner, solicitor, solicitor-advocate or employed barrister and:</w:t>
            </w:r>
          </w:p>
          <w:p w14:paraId="199C092C" w14:textId="77777777" w:rsidR="00D965C2" w:rsidRPr="00DD1B91" w:rsidRDefault="00D965C2" w:rsidP="00FB4D4B">
            <w:pPr>
              <w:rPr>
                <w:rFonts w:ascii="Arial" w:hAnsi="Arial" w:cs="Arial"/>
                <w:szCs w:val="22"/>
              </w:rPr>
            </w:pPr>
          </w:p>
          <w:p w14:paraId="1218939C" w14:textId="77777777" w:rsidR="00D965C2" w:rsidRPr="00DD1B91" w:rsidRDefault="00D965C2" w:rsidP="00A3446E">
            <w:pPr>
              <w:widowControl/>
              <w:numPr>
                <w:ilvl w:val="0"/>
                <w:numId w:val="13"/>
              </w:numPr>
              <w:tabs>
                <w:tab w:val="clear" w:pos="720"/>
                <w:tab w:val="num" w:pos="422"/>
              </w:tabs>
              <w:ind w:left="422" w:hanging="422"/>
              <w:rPr>
                <w:rFonts w:ascii="Arial" w:hAnsi="Arial" w:cs="Arial"/>
                <w:szCs w:val="22"/>
              </w:rPr>
            </w:pPr>
            <w:r w:rsidRPr="00DD1B91">
              <w:rPr>
                <w:rFonts w:ascii="Arial" w:hAnsi="Arial" w:cs="Arial"/>
                <w:sz w:val="22"/>
                <w:szCs w:val="22"/>
              </w:rPr>
              <w:t>have eight years’ post-qualification experience; and either</w:t>
            </w:r>
          </w:p>
          <w:p w14:paraId="53E38B1B" w14:textId="77777777" w:rsidR="00D965C2" w:rsidRPr="00DD1B91" w:rsidRDefault="00D965C2" w:rsidP="00A3446E">
            <w:pPr>
              <w:widowControl/>
              <w:numPr>
                <w:ilvl w:val="0"/>
                <w:numId w:val="13"/>
              </w:numPr>
              <w:tabs>
                <w:tab w:val="clear" w:pos="720"/>
                <w:tab w:val="num" w:pos="422"/>
              </w:tabs>
              <w:ind w:left="422" w:hanging="422"/>
              <w:rPr>
                <w:rFonts w:ascii="Arial" w:hAnsi="Arial" w:cs="Arial"/>
                <w:szCs w:val="22"/>
              </w:rPr>
            </w:pPr>
            <w:r w:rsidRPr="00DD1B91">
              <w:rPr>
                <w:rFonts w:ascii="Arial" w:hAnsi="Arial" w:cs="Arial"/>
                <w:sz w:val="22"/>
                <w:szCs w:val="22"/>
              </w:rPr>
              <w:t>where the case is a Non-Fraud VHCC, 1,050 hours conducted within the three year period preceding the date of the VHCC Supervisor application on Serious Crime Cases; or</w:t>
            </w:r>
          </w:p>
          <w:p w14:paraId="5B5C76EE" w14:textId="77777777" w:rsidR="00D965C2" w:rsidRPr="00DD1B91" w:rsidRDefault="00D965C2" w:rsidP="00A3446E">
            <w:pPr>
              <w:widowControl/>
              <w:numPr>
                <w:ilvl w:val="0"/>
                <w:numId w:val="13"/>
              </w:numPr>
              <w:tabs>
                <w:tab w:val="clear" w:pos="720"/>
                <w:tab w:val="num" w:pos="422"/>
              </w:tabs>
              <w:ind w:left="422" w:hanging="422"/>
              <w:rPr>
                <w:rFonts w:ascii="Arial" w:hAnsi="Arial" w:cs="Arial"/>
                <w:szCs w:val="22"/>
              </w:rPr>
            </w:pPr>
            <w:r w:rsidRPr="00DD1B91">
              <w:rPr>
                <w:rFonts w:ascii="Arial" w:hAnsi="Arial" w:cs="Arial"/>
                <w:sz w:val="22"/>
                <w:szCs w:val="22"/>
              </w:rPr>
              <w:t xml:space="preserve">where the case is a Fraud VHCC, 1,050 hours conducted within the </w:t>
            </w:r>
            <w:proofErr w:type="gramStart"/>
            <w:r w:rsidRPr="00DD1B91">
              <w:rPr>
                <w:rFonts w:ascii="Arial" w:hAnsi="Arial" w:cs="Arial"/>
                <w:sz w:val="22"/>
                <w:szCs w:val="22"/>
              </w:rPr>
              <w:t>three year</w:t>
            </w:r>
            <w:proofErr w:type="gramEnd"/>
            <w:r w:rsidRPr="00DD1B91">
              <w:rPr>
                <w:rFonts w:ascii="Arial" w:hAnsi="Arial" w:cs="Arial"/>
                <w:sz w:val="22"/>
                <w:szCs w:val="22"/>
              </w:rPr>
              <w:t xml:space="preserve"> period preceding the date of the VHCC Supervisor application on Serious Crime Cases, with at least 700 of those hours on Serious Fraud Work.</w:t>
            </w:r>
          </w:p>
          <w:p w14:paraId="054B666D" w14:textId="77777777" w:rsidR="00D965C2" w:rsidRPr="00DD1B91" w:rsidRDefault="00D965C2" w:rsidP="00FB4D4B">
            <w:pPr>
              <w:rPr>
                <w:rFonts w:ascii="Arial" w:hAnsi="Arial" w:cs="Arial"/>
                <w:szCs w:val="22"/>
              </w:rPr>
            </w:pPr>
          </w:p>
        </w:tc>
      </w:tr>
    </w:tbl>
    <w:p w14:paraId="2F2B5452" w14:textId="77777777" w:rsidR="00D965C2" w:rsidRPr="00DD1B91" w:rsidRDefault="00D965C2" w:rsidP="00A3446E">
      <w:pPr>
        <w:rPr>
          <w:rFonts w:ascii="Arial" w:hAnsi="Arial" w:cs="Arial"/>
        </w:rPr>
      </w:pPr>
    </w:p>
    <w:p w14:paraId="2C4E8A42" w14:textId="77777777" w:rsidR="00D965C2" w:rsidRPr="00DD1B91" w:rsidRDefault="00D965C2" w:rsidP="00A3446E">
      <w:pPr>
        <w:tabs>
          <w:tab w:val="left" w:pos="706"/>
          <w:tab w:val="left" w:pos="1557"/>
          <w:tab w:val="right" w:pos="8305"/>
        </w:tabs>
        <w:rPr>
          <w:rFonts w:ascii="Arial" w:hAnsi="Arial" w:cs="Arial"/>
          <w:b/>
          <w:sz w:val="28"/>
        </w:rPr>
      </w:pPr>
    </w:p>
    <w:p w14:paraId="5C1ACFDB" w14:textId="77777777" w:rsidR="00D965C2" w:rsidRPr="00DD1B91" w:rsidRDefault="00D965C2" w:rsidP="00A3446E">
      <w:pPr>
        <w:tabs>
          <w:tab w:val="left" w:pos="706"/>
          <w:tab w:val="left" w:pos="1557"/>
          <w:tab w:val="right" w:pos="8305"/>
        </w:tabs>
        <w:rPr>
          <w:rFonts w:ascii="Arial" w:hAnsi="Arial" w:cs="Arial"/>
          <w:b/>
          <w:sz w:val="28"/>
        </w:rPr>
      </w:pPr>
    </w:p>
    <w:p w14:paraId="0BA4E226" w14:textId="77777777" w:rsidR="00D965C2" w:rsidRPr="00DD1B91" w:rsidRDefault="00D965C2" w:rsidP="00A3446E">
      <w:pPr>
        <w:tabs>
          <w:tab w:val="left" w:pos="706"/>
          <w:tab w:val="left" w:pos="1557"/>
          <w:tab w:val="right" w:pos="8305"/>
        </w:tabs>
        <w:rPr>
          <w:rFonts w:ascii="Arial" w:hAnsi="Arial" w:cs="Arial"/>
          <w:b/>
          <w:sz w:val="28"/>
        </w:rPr>
      </w:pPr>
    </w:p>
    <w:p w14:paraId="4F847A42" w14:textId="77777777" w:rsidR="00D965C2" w:rsidRPr="00DD1B91" w:rsidRDefault="00D965C2" w:rsidP="00A3446E">
      <w:pPr>
        <w:tabs>
          <w:tab w:val="left" w:pos="706"/>
          <w:tab w:val="left" w:pos="1557"/>
          <w:tab w:val="right" w:pos="8305"/>
        </w:tabs>
        <w:rPr>
          <w:rFonts w:ascii="Arial" w:hAnsi="Arial" w:cs="Arial"/>
          <w:b/>
          <w:sz w:val="28"/>
        </w:rPr>
      </w:pPr>
    </w:p>
    <w:p w14:paraId="2853277F" w14:textId="77777777" w:rsidR="00D965C2" w:rsidRPr="00DD1B91" w:rsidRDefault="00D965C2" w:rsidP="00A3446E">
      <w:pPr>
        <w:tabs>
          <w:tab w:val="left" w:pos="706"/>
          <w:tab w:val="left" w:pos="1557"/>
          <w:tab w:val="right" w:pos="8305"/>
        </w:tabs>
        <w:rPr>
          <w:rFonts w:ascii="Arial" w:hAnsi="Arial" w:cs="Arial"/>
          <w:b/>
          <w:sz w:val="28"/>
        </w:rPr>
      </w:pPr>
    </w:p>
    <w:p w14:paraId="191EEDBC" w14:textId="77777777" w:rsidR="00D965C2" w:rsidRPr="00DD1B91" w:rsidRDefault="00D965C2" w:rsidP="00A3446E">
      <w:pPr>
        <w:tabs>
          <w:tab w:val="left" w:pos="706"/>
          <w:tab w:val="left" w:pos="1557"/>
          <w:tab w:val="right" w:pos="8305"/>
        </w:tabs>
        <w:rPr>
          <w:rFonts w:ascii="Arial" w:hAnsi="Arial" w:cs="Arial"/>
          <w:b/>
          <w:sz w:val="28"/>
        </w:rPr>
      </w:pPr>
    </w:p>
    <w:p w14:paraId="5292FA6C" w14:textId="77777777" w:rsidR="00D965C2" w:rsidRPr="00DD1B91" w:rsidRDefault="00D965C2" w:rsidP="00A3446E">
      <w:pPr>
        <w:tabs>
          <w:tab w:val="left" w:pos="706"/>
          <w:tab w:val="left" w:pos="1557"/>
          <w:tab w:val="right" w:pos="8305"/>
        </w:tabs>
        <w:rPr>
          <w:rFonts w:ascii="Arial" w:hAnsi="Arial" w:cs="Arial"/>
          <w:b/>
          <w:sz w:val="28"/>
        </w:rPr>
      </w:pPr>
    </w:p>
    <w:p w14:paraId="6B9DD2C1" w14:textId="77777777" w:rsidR="00D965C2" w:rsidRPr="00DD1B91" w:rsidRDefault="00D965C2" w:rsidP="00A3446E">
      <w:pPr>
        <w:tabs>
          <w:tab w:val="left" w:pos="706"/>
          <w:tab w:val="left" w:pos="1557"/>
          <w:tab w:val="right" w:pos="8305"/>
        </w:tabs>
        <w:rPr>
          <w:rFonts w:ascii="Arial" w:hAnsi="Arial" w:cs="Arial"/>
          <w:b/>
          <w:sz w:val="28"/>
        </w:rPr>
      </w:pPr>
    </w:p>
    <w:p w14:paraId="20AB27EE" w14:textId="77777777" w:rsidR="00D965C2" w:rsidRPr="00DD1B91" w:rsidRDefault="00D965C2" w:rsidP="00A3446E">
      <w:pPr>
        <w:tabs>
          <w:tab w:val="left" w:pos="706"/>
          <w:tab w:val="left" w:pos="1557"/>
          <w:tab w:val="right" w:pos="8305"/>
        </w:tabs>
        <w:rPr>
          <w:rFonts w:ascii="Arial" w:hAnsi="Arial" w:cs="Arial"/>
          <w:b/>
          <w:sz w:val="28"/>
        </w:rPr>
      </w:pPr>
    </w:p>
    <w:p w14:paraId="6127AC00" w14:textId="77777777" w:rsidR="00D965C2" w:rsidRPr="00DD1B91" w:rsidRDefault="00D965C2" w:rsidP="00A3446E">
      <w:pPr>
        <w:tabs>
          <w:tab w:val="left" w:pos="706"/>
          <w:tab w:val="left" w:pos="1557"/>
          <w:tab w:val="right" w:pos="8305"/>
        </w:tabs>
        <w:rPr>
          <w:rFonts w:ascii="Arial" w:hAnsi="Arial" w:cs="Arial"/>
          <w:b/>
          <w:sz w:val="28"/>
        </w:rPr>
      </w:pPr>
    </w:p>
    <w:p w14:paraId="49FE7456" w14:textId="77777777" w:rsidR="00D965C2" w:rsidRPr="00DD1B91" w:rsidRDefault="00D965C2" w:rsidP="00A3446E">
      <w:pPr>
        <w:tabs>
          <w:tab w:val="left" w:pos="706"/>
          <w:tab w:val="left" w:pos="1557"/>
          <w:tab w:val="right" w:pos="8305"/>
        </w:tabs>
        <w:rPr>
          <w:rFonts w:ascii="Arial" w:hAnsi="Arial" w:cs="Arial"/>
          <w:b/>
          <w:sz w:val="28"/>
        </w:rPr>
      </w:pPr>
    </w:p>
    <w:p w14:paraId="41C1D624" w14:textId="77777777" w:rsidR="00D965C2" w:rsidRPr="00DD1B91" w:rsidRDefault="00D965C2" w:rsidP="00A3446E">
      <w:pPr>
        <w:tabs>
          <w:tab w:val="left" w:pos="706"/>
          <w:tab w:val="left" w:pos="1557"/>
          <w:tab w:val="right" w:pos="8305"/>
        </w:tabs>
        <w:rPr>
          <w:rFonts w:ascii="Arial" w:hAnsi="Arial" w:cs="Arial"/>
          <w:b/>
          <w:sz w:val="28"/>
        </w:rPr>
      </w:pPr>
    </w:p>
    <w:p w14:paraId="4441072F" w14:textId="77777777" w:rsidR="00D965C2" w:rsidRPr="00DD1B91" w:rsidRDefault="00D965C2" w:rsidP="00A3446E">
      <w:pPr>
        <w:tabs>
          <w:tab w:val="left" w:pos="706"/>
          <w:tab w:val="left" w:pos="1557"/>
          <w:tab w:val="right" w:pos="8305"/>
        </w:tabs>
        <w:rPr>
          <w:rFonts w:ascii="Arial" w:hAnsi="Arial" w:cs="Arial"/>
          <w:b/>
          <w:sz w:val="28"/>
        </w:rPr>
      </w:pPr>
    </w:p>
    <w:p w14:paraId="0DBD6354" w14:textId="77777777" w:rsidR="00D965C2" w:rsidRPr="00DD1B91" w:rsidRDefault="00D965C2" w:rsidP="00A3446E">
      <w:pPr>
        <w:tabs>
          <w:tab w:val="left" w:pos="706"/>
          <w:tab w:val="left" w:pos="1557"/>
          <w:tab w:val="right" w:pos="8305"/>
        </w:tabs>
        <w:rPr>
          <w:rFonts w:ascii="Arial" w:hAnsi="Arial" w:cs="Arial"/>
          <w:b/>
          <w:sz w:val="28"/>
        </w:rPr>
      </w:pPr>
    </w:p>
    <w:p w14:paraId="35984B68" w14:textId="77777777" w:rsidR="00D965C2" w:rsidRPr="00DD1B91" w:rsidRDefault="00D965C2" w:rsidP="00A3446E">
      <w:pPr>
        <w:tabs>
          <w:tab w:val="left" w:pos="706"/>
          <w:tab w:val="left" w:pos="1557"/>
          <w:tab w:val="right" w:pos="8305"/>
        </w:tabs>
        <w:rPr>
          <w:rFonts w:ascii="Arial" w:hAnsi="Arial" w:cs="Arial"/>
          <w:b/>
          <w:sz w:val="28"/>
        </w:rPr>
      </w:pPr>
    </w:p>
    <w:p w14:paraId="2E91AFF8" w14:textId="77777777" w:rsidR="00D965C2" w:rsidRPr="00DD1B91" w:rsidRDefault="00D965C2" w:rsidP="00A3446E">
      <w:pPr>
        <w:tabs>
          <w:tab w:val="left" w:pos="706"/>
          <w:tab w:val="left" w:pos="1557"/>
          <w:tab w:val="right" w:pos="8305"/>
        </w:tabs>
        <w:rPr>
          <w:rFonts w:ascii="Arial" w:hAnsi="Arial" w:cs="Arial"/>
          <w:b/>
          <w:sz w:val="28"/>
        </w:rPr>
      </w:pPr>
    </w:p>
    <w:p w14:paraId="2618991C" w14:textId="77777777" w:rsidR="00D965C2" w:rsidRPr="00DD1B91" w:rsidRDefault="00D965C2" w:rsidP="00A3446E">
      <w:pPr>
        <w:tabs>
          <w:tab w:val="left" w:pos="706"/>
          <w:tab w:val="left" w:pos="1557"/>
          <w:tab w:val="right" w:pos="8305"/>
        </w:tabs>
        <w:rPr>
          <w:rFonts w:ascii="Arial" w:hAnsi="Arial" w:cs="Arial"/>
          <w:b/>
          <w:sz w:val="28"/>
        </w:rPr>
      </w:pPr>
    </w:p>
    <w:p w14:paraId="18B67CC0" w14:textId="77777777" w:rsidR="00D965C2" w:rsidRPr="00DD1B91" w:rsidRDefault="00D965C2" w:rsidP="00A3446E">
      <w:pPr>
        <w:tabs>
          <w:tab w:val="left" w:pos="706"/>
          <w:tab w:val="left" w:pos="1557"/>
          <w:tab w:val="right" w:pos="8305"/>
        </w:tabs>
        <w:rPr>
          <w:rFonts w:ascii="Arial" w:hAnsi="Arial" w:cs="Arial"/>
          <w:b/>
          <w:sz w:val="28"/>
        </w:rPr>
      </w:pPr>
    </w:p>
    <w:p w14:paraId="2BDC805B" w14:textId="77777777" w:rsidR="00D965C2" w:rsidRPr="00DD1B91" w:rsidRDefault="00D965C2" w:rsidP="00A3446E">
      <w:pPr>
        <w:tabs>
          <w:tab w:val="left" w:pos="706"/>
          <w:tab w:val="left" w:pos="1557"/>
          <w:tab w:val="right" w:pos="8305"/>
        </w:tabs>
        <w:rPr>
          <w:rFonts w:ascii="Arial" w:hAnsi="Arial" w:cs="Arial"/>
          <w:b/>
          <w:sz w:val="28"/>
        </w:rPr>
      </w:pPr>
    </w:p>
    <w:p w14:paraId="4534FC26" w14:textId="77777777" w:rsidR="00D10F2F" w:rsidRPr="00DD1B91" w:rsidRDefault="00D10F2F">
      <w:pPr>
        <w:widowControl/>
        <w:rPr>
          <w:rFonts w:ascii="Arial" w:hAnsi="Arial" w:cs="Arial"/>
          <w:b/>
          <w:sz w:val="28"/>
        </w:rPr>
      </w:pPr>
      <w:r w:rsidRPr="00DD1B91">
        <w:rPr>
          <w:rFonts w:ascii="Arial" w:hAnsi="Arial" w:cs="Arial"/>
          <w:b/>
          <w:sz w:val="28"/>
        </w:rPr>
        <w:br w:type="page"/>
      </w:r>
    </w:p>
    <w:p w14:paraId="1CBA1686" w14:textId="77777777" w:rsidR="00D965C2" w:rsidRPr="00DD1B91" w:rsidRDefault="00D965C2" w:rsidP="00A3446E">
      <w:pPr>
        <w:tabs>
          <w:tab w:val="left" w:pos="706"/>
          <w:tab w:val="left" w:pos="1557"/>
          <w:tab w:val="right" w:pos="8305"/>
        </w:tabs>
        <w:rPr>
          <w:rFonts w:ascii="Arial" w:hAnsi="Arial" w:cs="Arial"/>
          <w:b/>
          <w:sz w:val="28"/>
        </w:rPr>
      </w:pPr>
      <w:r w:rsidRPr="00DD1B91">
        <w:rPr>
          <w:rFonts w:ascii="Arial" w:hAnsi="Arial" w:cs="Arial"/>
          <w:b/>
          <w:sz w:val="28"/>
        </w:rPr>
        <w:lastRenderedPageBreak/>
        <w:t>Annex B -</w:t>
      </w:r>
      <w:r w:rsidRPr="00DD1B91">
        <w:rPr>
          <w:rFonts w:ascii="Arial" w:hAnsi="Arial" w:cs="Arial"/>
          <w:b/>
          <w:sz w:val="28"/>
        </w:rPr>
        <w:tab/>
        <w:t>Part B Eligibility Criteria for Self-Employed Advocates</w:t>
      </w:r>
    </w:p>
    <w:p w14:paraId="29FEC88E" w14:textId="77777777" w:rsidR="00D965C2" w:rsidRPr="00DD1B91" w:rsidRDefault="00D965C2" w:rsidP="00A3446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8245"/>
      </w:tblGrid>
      <w:tr w:rsidR="00D965C2" w:rsidRPr="00DD1B91" w14:paraId="7C14E717" w14:textId="77777777" w:rsidTr="009B4EFD">
        <w:tc>
          <w:tcPr>
            <w:tcW w:w="709" w:type="dxa"/>
          </w:tcPr>
          <w:p w14:paraId="2E60BA11" w14:textId="77777777" w:rsidR="00D965C2" w:rsidRPr="00DD1B91" w:rsidRDefault="00D965C2" w:rsidP="00FB4D4B">
            <w:pPr>
              <w:rPr>
                <w:rFonts w:ascii="Arial" w:hAnsi="Arial" w:cs="Arial"/>
                <w:szCs w:val="22"/>
              </w:rPr>
            </w:pPr>
          </w:p>
          <w:p w14:paraId="4FCEE6C8" w14:textId="77777777" w:rsidR="00D965C2" w:rsidRPr="00DD1B91" w:rsidRDefault="00D965C2" w:rsidP="00FB4D4B">
            <w:pPr>
              <w:rPr>
                <w:rFonts w:ascii="Arial" w:hAnsi="Arial" w:cs="Arial"/>
                <w:szCs w:val="22"/>
              </w:rPr>
            </w:pPr>
            <w:r w:rsidRPr="00DD1B91">
              <w:rPr>
                <w:rFonts w:ascii="Arial" w:hAnsi="Arial" w:cs="Arial"/>
                <w:sz w:val="22"/>
                <w:szCs w:val="22"/>
              </w:rPr>
              <w:t>1.</w:t>
            </w:r>
          </w:p>
        </w:tc>
        <w:tc>
          <w:tcPr>
            <w:tcW w:w="8310" w:type="dxa"/>
          </w:tcPr>
          <w:p w14:paraId="4F7860DF" w14:textId="77777777" w:rsidR="00D965C2" w:rsidRPr="00DD1B91" w:rsidRDefault="00D965C2" w:rsidP="00FB4D4B">
            <w:pPr>
              <w:rPr>
                <w:rFonts w:ascii="Arial" w:hAnsi="Arial" w:cs="Arial"/>
                <w:szCs w:val="22"/>
              </w:rPr>
            </w:pPr>
          </w:p>
          <w:p w14:paraId="58291929" w14:textId="77777777" w:rsidR="00D965C2" w:rsidRPr="00DD1B91" w:rsidRDefault="00D965C2" w:rsidP="00FB4D4B">
            <w:pPr>
              <w:rPr>
                <w:rFonts w:ascii="Arial" w:hAnsi="Arial" w:cs="Arial"/>
                <w:szCs w:val="22"/>
              </w:rPr>
            </w:pPr>
            <w:r w:rsidRPr="00DD1B91">
              <w:rPr>
                <w:rFonts w:ascii="Arial" w:hAnsi="Arial" w:cs="Arial"/>
                <w:sz w:val="22"/>
                <w:szCs w:val="22"/>
              </w:rPr>
              <w:t>The Applicant must not be in breach of the provisions of regulation 23 (1) of the Public Contracts Regulations 2006 (as amended).</w:t>
            </w:r>
          </w:p>
          <w:p w14:paraId="3BB7250B" w14:textId="77777777" w:rsidR="00D965C2" w:rsidRPr="00DD1B91" w:rsidRDefault="00D965C2" w:rsidP="00FB4D4B">
            <w:pPr>
              <w:rPr>
                <w:rFonts w:ascii="Arial" w:hAnsi="Arial" w:cs="Arial"/>
                <w:szCs w:val="22"/>
              </w:rPr>
            </w:pPr>
          </w:p>
        </w:tc>
      </w:tr>
      <w:tr w:rsidR="00D965C2" w:rsidRPr="00DD1B91" w14:paraId="374F01AC" w14:textId="77777777" w:rsidTr="009B4EFD">
        <w:tc>
          <w:tcPr>
            <w:tcW w:w="709" w:type="dxa"/>
          </w:tcPr>
          <w:p w14:paraId="48F2643A" w14:textId="77777777" w:rsidR="00D965C2" w:rsidRPr="00DD1B91" w:rsidRDefault="00D965C2" w:rsidP="00FB4D4B">
            <w:pPr>
              <w:rPr>
                <w:rFonts w:ascii="Arial" w:hAnsi="Arial" w:cs="Arial"/>
                <w:szCs w:val="22"/>
              </w:rPr>
            </w:pPr>
          </w:p>
          <w:p w14:paraId="15FBDD1D" w14:textId="77777777" w:rsidR="00D965C2" w:rsidRPr="00DD1B91" w:rsidRDefault="00D965C2" w:rsidP="00FB4D4B">
            <w:pPr>
              <w:rPr>
                <w:rFonts w:ascii="Arial" w:hAnsi="Arial" w:cs="Arial"/>
                <w:szCs w:val="22"/>
              </w:rPr>
            </w:pPr>
            <w:r w:rsidRPr="00DD1B91">
              <w:rPr>
                <w:rFonts w:ascii="Arial" w:hAnsi="Arial" w:cs="Arial"/>
                <w:sz w:val="22"/>
                <w:szCs w:val="22"/>
              </w:rPr>
              <w:t>2.</w:t>
            </w:r>
          </w:p>
          <w:p w14:paraId="7A5E656B" w14:textId="77777777" w:rsidR="00D965C2" w:rsidRPr="00DD1B91" w:rsidRDefault="00D965C2" w:rsidP="00FB4D4B">
            <w:pPr>
              <w:rPr>
                <w:rFonts w:ascii="Arial" w:hAnsi="Arial" w:cs="Arial"/>
                <w:szCs w:val="22"/>
              </w:rPr>
            </w:pPr>
          </w:p>
        </w:tc>
        <w:tc>
          <w:tcPr>
            <w:tcW w:w="8310" w:type="dxa"/>
          </w:tcPr>
          <w:p w14:paraId="1265A971" w14:textId="77777777" w:rsidR="00D965C2" w:rsidRPr="00DD1B91" w:rsidRDefault="00D965C2" w:rsidP="00FB4D4B">
            <w:pPr>
              <w:rPr>
                <w:rFonts w:ascii="Arial" w:hAnsi="Arial" w:cs="Arial"/>
                <w:szCs w:val="22"/>
              </w:rPr>
            </w:pPr>
          </w:p>
          <w:p w14:paraId="6122195C" w14:textId="77777777" w:rsidR="00D965C2" w:rsidRPr="00DD1B91" w:rsidRDefault="00D965C2" w:rsidP="00FB4D4B">
            <w:pPr>
              <w:rPr>
                <w:rFonts w:ascii="Arial" w:hAnsi="Arial" w:cs="Arial"/>
                <w:szCs w:val="22"/>
              </w:rPr>
            </w:pPr>
            <w:r w:rsidRPr="00DD1B91">
              <w:rPr>
                <w:rFonts w:ascii="Arial" w:hAnsi="Arial" w:cs="Arial"/>
                <w:sz w:val="22"/>
                <w:szCs w:val="22"/>
              </w:rPr>
              <w:t>The Applicant must not have been convicted of:</w:t>
            </w:r>
            <w:r w:rsidR="00500D72" w:rsidRPr="00DD1B91">
              <w:rPr>
                <w:rFonts w:ascii="Arial" w:hAnsi="Arial" w:cs="Arial"/>
                <w:sz w:val="22"/>
                <w:szCs w:val="22"/>
              </w:rPr>
              <w:t xml:space="preserve"> </w:t>
            </w:r>
          </w:p>
          <w:p w14:paraId="7433B8EF" w14:textId="77777777" w:rsidR="00945A6D" w:rsidRPr="00DD1B91" w:rsidRDefault="00945A6D" w:rsidP="00FB4D4B">
            <w:pPr>
              <w:rPr>
                <w:rFonts w:ascii="Arial" w:hAnsi="Arial" w:cs="Arial"/>
                <w:szCs w:val="22"/>
              </w:rPr>
            </w:pPr>
          </w:p>
          <w:p w14:paraId="7F4A92D8" w14:textId="77777777" w:rsidR="00D965C2" w:rsidRPr="00DD1B91" w:rsidRDefault="00D965C2" w:rsidP="00A3446E">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Conspiracy within the meaning of section 1 of the Criminal Law Act 1977 where that conspiracy relates to participation in a criminal organisation as defined in Article 2(1) of Council Joint Action 98/733/JHA (as amended)</w:t>
            </w:r>
          </w:p>
          <w:p w14:paraId="6AF06991" w14:textId="77777777" w:rsidR="00D965C2" w:rsidRPr="00DD1B91" w:rsidRDefault="00D965C2" w:rsidP="00A3446E">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Corruption within the meaning of section 1 of the Public Bodies Corrupt Practices Act 1889</w:t>
            </w:r>
          </w:p>
          <w:p w14:paraId="240EDEAE" w14:textId="77777777" w:rsidR="00D965C2" w:rsidRPr="00DD1B91" w:rsidRDefault="00D965C2" w:rsidP="00A3446E">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Corruption within the meaning of section 1 of the Prevention of Corruption Act 1906 (as amended)</w:t>
            </w:r>
          </w:p>
          <w:p w14:paraId="69818E8D" w14:textId="77777777" w:rsidR="00D965C2" w:rsidRPr="00DD1B91" w:rsidRDefault="00D965C2" w:rsidP="00A3446E">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The offence of bribery</w:t>
            </w:r>
          </w:p>
          <w:p w14:paraId="2A46B328" w14:textId="77777777" w:rsidR="00D965C2" w:rsidRPr="00DD1B91" w:rsidRDefault="00D965C2" w:rsidP="00A3446E">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Fraud, where the offence relates to fraud affecting the financial interests of the European Communities as defined by Article 1 of the Convention relating to the protection of the financial interests of the European Union, within the meaning of:</w:t>
            </w:r>
          </w:p>
          <w:p w14:paraId="7553C9A3"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the offence of cheating the Revenue</w:t>
            </w:r>
          </w:p>
          <w:p w14:paraId="2A6B76B1"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the offence of conspiracy to defraud</w:t>
            </w:r>
          </w:p>
          <w:p w14:paraId="77B51D2B"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fraud or theft within the meaning of the Theft Acts of 1968 and 1978</w:t>
            </w:r>
          </w:p>
          <w:p w14:paraId="7A2CF5A6"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fraudulent trading within the meaning of section 458 of the Companies Act 1985</w:t>
            </w:r>
          </w:p>
          <w:p w14:paraId="29D8EB66"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 xml:space="preserve">defrauding </w:t>
            </w:r>
            <w:r w:rsidR="00EA2812" w:rsidRPr="00DD1B91">
              <w:rPr>
                <w:rFonts w:ascii="Arial" w:hAnsi="Arial" w:cs="Arial"/>
                <w:sz w:val="22"/>
                <w:szCs w:val="22"/>
              </w:rPr>
              <w:t>C</w:t>
            </w:r>
            <w:r w:rsidRPr="00DD1B91">
              <w:rPr>
                <w:rFonts w:ascii="Arial" w:hAnsi="Arial" w:cs="Arial"/>
                <w:sz w:val="22"/>
                <w:szCs w:val="22"/>
              </w:rPr>
              <w:t>ustoms within the meaning of the Customs and Excise Management Act 1979 and the Value Added Tax Act 1994</w:t>
            </w:r>
          </w:p>
          <w:p w14:paraId="01CB78E8"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an offence in connection with taxation in the European Community within the meaning of section 71 of the Criminal Justice Act 1993</w:t>
            </w:r>
          </w:p>
          <w:p w14:paraId="75EA0F61" w14:textId="77777777" w:rsidR="00D965C2" w:rsidRPr="00DD1B91" w:rsidRDefault="00D965C2" w:rsidP="00A3446E">
            <w:pPr>
              <w:widowControl/>
              <w:numPr>
                <w:ilvl w:val="1"/>
                <w:numId w:val="3"/>
              </w:numPr>
              <w:ind w:hanging="648"/>
              <w:rPr>
                <w:rFonts w:ascii="Arial" w:hAnsi="Arial" w:cs="Arial"/>
                <w:szCs w:val="22"/>
              </w:rPr>
            </w:pPr>
            <w:r w:rsidRPr="00DD1B91">
              <w:rPr>
                <w:rFonts w:ascii="Arial" w:hAnsi="Arial" w:cs="Arial"/>
                <w:sz w:val="22"/>
                <w:szCs w:val="22"/>
              </w:rPr>
              <w:t>destroying, defacing or concealing of documents or procuring the extension of a valuable security within the meaning of section 20 of the Theft Act 1968</w:t>
            </w:r>
          </w:p>
          <w:p w14:paraId="2F5CF7CC" w14:textId="77777777" w:rsidR="00D965C2" w:rsidRPr="00DD1B91" w:rsidRDefault="00D965C2" w:rsidP="00A3446E">
            <w:pPr>
              <w:widowControl/>
              <w:numPr>
                <w:ilvl w:val="0"/>
                <w:numId w:val="3"/>
              </w:numPr>
              <w:rPr>
                <w:rFonts w:ascii="Arial" w:hAnsi="Arial" w:cs="Arial"/>
                <w:szCs w:val="22"/>
              </w:rPr>
            </w:pPr>
            <w:r w:rsidRPr="00DD1B91">
              <w:rPr>
                <w:rFonts w:ascii="Arial" w:hAnsi="Arial" w:cs="Arial"/>
                <w:sz w:val="22"/>
                <w:szCs w:val="22"/>
              </w:rPr>
              <w:t>Money laundering within the meaning of the Money Laundering Regulations 2003</w:t>
            </w:r>
          </w:p>
          <w:p w14:paraId="1C9B2BBF" w14:textId="77777777" w:rsidR="00D965C2" w:rsidRPr="00DD1B91" w:rsidRDefault="00D965C2" w:rsidP="00A3446E">
            <w:pPr>
              <w:widowControl/>
              <w:numPr>
                <w:ilvl w:val="0"/>
                <w:numId w:val="3"/>
              </w:numPr>
              <w:rPr>
                <w:rFonts w:ascii="Arial" w:hAnsi="Arial" w:cs="Arial"/>
                <w:szCs w:val="22"/>
              </w:rPr>
            </w:pPr>
            <w:r w:rsidRPr="00DD1B91">
              <w:rPr>
                <w:rFonts w:ascii="Arial" w:hAnsi="Arial" w:cs="Arial"/>
                <w:sz w:val="22"/>
                <w:szCs w:val="22"/>
              </w:rPr>
              <w:t>Any other offence within the meaning of Article 45(1) of the Public Sector Directive as defined by the national law of any relevant state.</w:t>
            </w:r>
          </w:p>
          <w:p w14:paraId="07EA01AD" w14:textId="77777777" w:rsidR="00D965C2" w:rsidRPr="00DD1B91" w:rsidRDefault="00D965C2" w:rsidP="00FB4D4B">
            <w:pPr>
              <w:rPr>
                <w:rFonts w:ascii="Arial" w:hAnsi="Arial" w:cs="Arial"/>
                <w:szCs w:val="22"/>
              </w:rPr>
            </w:pPr>
          </w:p>
        </w:tc>
      </w:tr>
      <w:tr w:rsidR="00D965C2" w:rsidRPr="00DD1B91" w14:paraId="667C0E83" w14:textId="77777777" w:rsidTr="009B4EFD">
        <w:tc>
          <w:tcPr>
            <w:tcW w:w="709" w:type="dxa"/>
          </w:tcPr>
          <w:p w14:paraId="6CFFE352" w14:textId="77777777" w:rsidR="00D965C2" w:rsidRPr="00DD1B91" w:rsidRDefault="00D965C2" w:rsidP="00FB4D4B">
            <w:pPr>
              <w:rPr>
                <w:rFonts w:ascii="Arial" w:hAnsi="Arial" w:cs="Arial"/>
                <w:szCs w:val="22"/>
              </w:rPr>
            </w:pPr>
          </w:p>
          <w:p w14:paraId="2FC0B7B4" w14:textId="77777777" w:rsidR="00D965C2" w:rsidRPr="00DD1B91" w:rsidRDefault="00D965C2" w:rsidP="00FB4D4B">
            <w:pPr>
              <w:rPr>
                <w:rFonts w:ascii="Arial" w:hAnsi="Arial" w:cs="Arial"/>
                <w:szCs w:val="22"/>
              </w:rPr>
            </w:pPr>
            <w:r w:rsidRPr="00DD1B91">
              <w:rPr>
                <w:rFonts w:ascii="Arial" w:hAnsi="Arial" w:cs="Arial"/>
                <w:sz w:val="22"/>
                <w:szCs w:val="22"/>
              </w:rPr>
              <w:t>3.</w:t>
            </w:r>
          </w:p>
        </w:tc>
        <w:tc>
          <w:tcPr>
            <w:tcW w:w="8310" w:type="dxa"/>
          </w:tcPr>
          <w:p w14:paraId="0F54320F" w14:textId="77777777" w:rsidR="00D965C2" w:rsidRPr="00DD1B91" w:rsidRDefault="00D965C2" w:rsidP="00FB4D4B">
            <w:pPr>
              <w:rPr>
                <w:rFonts w:ascii="Arial" w:hAnsi="Arial" w:cs="Arial"/>
                <w:szCs w:val="22"/>
              </w:rPr>
            </w:pPr>
          </w:p>
          <w:p w14:paraId="2C112FBC" w14:textId="53718938" w:rsidR="00D965C2" w:rsidRPr="00DD1B91" w:rsidRDefault="00D965C2" w:rsidP="00FB4D4B">
            <w:pPr>
              <w:rPr>
                <w:rFonts w:ascii="Arial" w:hAnsi="Arial" w:cs="Arial"/>
                <w:szCs w:val="22"/>
              </w:rPr>
            </w:pPr>
            <w:r w:rsidRPr="00DD1B91">
              <w:rPr>
                <w:rFonts w:ascii="Arial" w:hAnsi="Arial" w:cs="Arial"/>
                <w:sz w:val="22"/>
                <w:szCs w:val="22"/>
              </w:rPr>
              <w:t>The Applicant must be able to demonstrate at least three years</w:t>
            </w:r>
            <w:r w:rsidR="005F6C86">
              <w:rPr>
                <w:rFonts w:ascii="Arial" w:hAnsi="Arial" w:cs="Arial"/>
                <w:sz w:val="22"/>
                <w:szCs w:val="22"/>
              </w:rPr>
              <w:t>’</w:t>
            </w:r>
            <w:r w:rsidRPr="00DD1B91">
              <w:rPr>
                <w:rFonts w:ascii="Arial" w:hAnsi="Arial" w:cs="Arial"/>
                <w:sz w:val="22"/>
                <w:szCs w:val="22"/>
              </w:rPr>
              <w:t xml:space="preserve"> experience delivering Specialist Legal Advice to the public in the five-year period preceding the date of the VHCC Accreditation Application.</w:t>
            </w:r>
          </w:p>
          <w:p w14:paraId="2A61014F" w14:textId="77777777" w:rsidR="00D965C2" w:rsidRPr="00DD1B91" w:rsidRDefault="00D965C2" w:rsidP="00FB4D4B">
            <w:pPr>
              <w:rPr>
                <w:rFonts w:ascii="Arial" w:hAnsi="Arial" w:cs="Arial"/>
                <w:szCs w:val="22"/>
              </w:rPr>
            </w:pPr>
          </w:p>
        </w:tc>
      </w:tr>
      <w:tr w:rsidR="00D965C2" w:rsidRPr="00DD1B91" w14:paraId="39B03CCE" w14:textId="77777777" w:rsidTr="009B4EFD">
        <w:tc>
          <w:tcPr>
            <w:tcW w:w="709" w:type="dxa"/>
          </w:tcPr>
          <w:p w14:paraId="40459720" w14:textId="77777777" w:rsidR="00D965C2" w:rsidRPr="00DD1B91" w:rsidRDefault="00D965C2" w:rsidP="00FB4D4B">
            <w:pPr>
              <w:rPr>
                <w:rFonts w:ascii="Arial" w:hAnsi="Arial" w:cs="Arial"/>
                <w:szCs w:val="22"/>
              </w:rPr>
            </w:pPr>
          </w:p>
          <w:p w14:paraId="48C370CE" w14:textId="77777777" w:rsidR="00D965C2" w:rsidRPr="00DD1B91" w:rsidRDefault="00D965C2" w:rsidP="009B4EFD">
            <w:pPr>
              <w:ind w:right="-267"/>
              <w:rPr>
                <w:rFonts w:ascii="Arial" w:hAnsi="Arial" w:cs="Arial"/>
                <w:szCs w:val="22"/>
              </w:rPr>
            </w:pPr>
            <w:r w:rsidRPr="00DD1B91">
              <w:rPr>
                <w:rFonts w:ascii="Arial" w:hAnsi="Arial" w:cs="Arial"/>
                <w:sz w:val="22"/>
                <w:szCs w:val="22"/>
              </w:rPr>
              <w:t xml:space="preserve">4.          </w:t>
            </w:r>
          </w:p>
        </w:tc>
        <w:tc>
          <w:tcPr>
            <w:tcW w:w="8310" w:type="dxa"/>
          </w:tcPr>
          <w:p w14:paraId="0CCB61EF" w14:textId="77777777" w:rsidR="00D965C2" w:rsidRPr="00DD1B91" w:rsidRDefault="00D965C2" w:rsidP="00FB4D4B">
            <w:pPr>
              <w:rPr>
                <w:rFonts w:ascii="Arial" w:hAnsi="Arial" w:cs="Arial"/>
                <w:szCs w:val="22"/>
              </w:rPr>
            </w:pPr>
          </w:p>
          <w:p w14:paraId="7178D228" w14:textId="77777777" w:rsidR="00D965C2" w:rsidRPr="00DD1B91" w:rsidRDefault="00D965C2" w:rsidP="00FB4D4B">
            <w:pPr>
              <w:rPr>
                <w:rFonts w:ascii="Arial" w:hAnsi="Arial" w:cs="Arial"/>
                <w:szCs w:val="22"/>
              </w:rPr>
            </w:pPr>
            <w:r w:rsidRPr="00DD1B91">
              <w:rPr>
                <w:rFonts w:ascii="Arial" w:hAnsi="Arial" w:cs="Arial"/>
                <w:sz w:val="22"/>
                <w:szCs w:val="22"/>
              </w:rPr>
              <w:t>The Applicant or if the Applicant is a member of Chambers, the Applicant’s Chambers must have, or commit to having in place by the start date of the contract, a written complaints process and/or record/log of client complaints.</w:t>
            </w:r>
          </w:p>
          <w:p w14:paraId="43233B8C" w14:textId="77777777" w:rsidR="00D965C2" w:rsidRPr="00DD1B91" w:rsidRDefault="00D965C2" w:rsidP="00C30D25">
            <w:pPr>
              <w:rPr>
                <w:rFonts w:ascii="Arial" w:hAnsi="Arial" w:cs="Arial"/>
                <w:szCs w:val="22"/>
              </w:rPr>
            </w:pPr>
          </w:p>
        </w:tc>
      </w:tr>
      <w:tr w:rsidR="00D965C2" w:rsidRPr="00DD1B91" w14:paraId="19950685" w14:textId="77777777" w:rsidTr="009B4EFD">
        <w:tc>
          <w:tcPr>
            <w:tcW w:w="709" w:type="dxa"/>
          </w:tcPr>
          <w:p w14:paraId="39198799" w14:textId="77777777" w:rsidR="00D965C2" w:rsidRPr="00DD1B91" w:rsidRDefault="00D965C2" w:rsidP="00FB4D4B">
            <w:pPr>
              <w:rPr>
                <w:rFonts w:ascii="Arial" w:hAnsi="Arial" w:cs="Arial"/>
                <w:szCs w:val="22"/>
              </w:rPr>
            </w:pPr>
          </w:p>
          <w:p w14:paraId="2373CD7A" w14:textId="77777777" w:rsidR="00D965C2" w:rsidRPr="00DD1B91" w:rsidRDefault="00D965C2" w:rsidP="00FB4D4B">
            <w:pPr>
              <w:rPr>
                <w:rFonts w:ascii="Arial" w:hAnsi="Arial" w:cs="Arial"/>
                <w:szCs w:val="22"/>
              </w:rPr>
            </w:pPr>
            <w:r w:rsidRPr="00DD1B91">
              <w:rPr>
                <w:rFonts w:ascii="Arial" w:hAnsi="Arial" w:cs="Arial"/>
                <w:sz w:val="22"/>
                <w:szCs w:val="22"/>
              </w:rPr>
              <w:t>5.</w:t>
            </w:r>
          </w:p>
        </w:tc>
        <w:tc>
          <w:tcPr>
            <w:tcW w:w="8310" w:type="dxa"/>
          </w:tcPr>
          <w:p w14:paraId="2C9E9371" w14:textId="77777777" w:rsidR="00D965C2" w:rsidRPr="00DD1B91" w:rsidRDefault="00D965C2" w:rsidP="00FB4D4B">
            <w:pPr>
              <w:rPr>
                <w:rFonts w:ascii="Arial" w:hAnsi="Arial" w:cs="Arial"/>
                <w:szCs w:val="22"/>
              </w:rPr>
            </w:pPr>
          </w:p>
          <w:p w14:paraId="5A8B32E3" w14:textId="77777777" w:rsidR="00D965C2" w:rsidRPr="00DD1B91" w:rsidRDefault="00D965C2" w:rsidP="00FB4D4B">
            <w:pPr>
              <w:rPr>
                <w:rFonts w:ascii="Arial" w:hAnsi="Arial" w:cs="Arial"/>
                <w:szCs w:val="22"/>
              </w:rPr>
            </w:pPr>
            <w:r w:rsidRPr="00DD1B91">
              <w:rPr>
                <w:rFonts w:ascii="Arial" w:hAnsi="Arial" w:cs="Arial"/>
                <w:sz w:val="22"/>
                <w:szCs w:val="22"/>
              </w:rPr>
              <w:t xml:space="preserve">Unless exceptional circumstances apply, the Applicant must not, in the three-year period preceding the date of the VHCC Accreditation Application, have received any client or non-client complaints that have been referred to and upheld and sanctions applied by an external Regulatory Body / complaints body in relation to </w:t>
            </w:r>
            <w:r w:rsidRPr="00DD1B91">
              <w:rPr>
                <w:rFonts w:ascii="Arial" w:hAnsi="Arial" w:cs="Arial"/>
                <w:sz w:val="22"/>
                <w:szCs w:val="22"/>
              </w:rPr>
              <w:lastRenderedPageBreak/>
              <w:t>any Category of Law for which public funding is available, irrespective of how the work was funded.</w:t>
            </w:r>
          </w:p>
          <w:p w14:paraId="292C0A54" w14:textId="77777777" w:rsidR="00D965C2" w:rsidRPr="00DD1B91" w:rsidRDefault="00D965C2" w:rsidP="00FB4D4B">
            <w:pPr>
              <w:rPr>
                <w:rFonts w:ascii="Arial" w:hAnsi="Arial" w:cs="Arial"/>
                <w:szCs w:val="22"/>
              </w:rPr>
            </w:pPr>
          </w:p>
        </w:tc>
      </w:tr>
      <w:tr w:rsidR="00D965C2" w:rsidRPr="00DD1B91" w14:paraId="60A80A18" w14:textId="77777777" w:rsidTr="009B4EFD">
        <w:tc>
          <w:tcPr>
            <w:tcW w:w="709" w:type="dxa"/>
          </w:tcPr>
          <w:p w14:paraId="0527D32B" w14:textId="77777777" w:rsidR="00D965C2" w:rsidRPr="00DD1B91" w:rsidRDefault="00D965C2" w:rsidP="00FB4D4B">
            <w:pPr>
              <w:rPr>
                <w:rFonts w:ascii="Arial" w:hAnsi="Arial" w:cs="Arial"/>
                <w:szCs w:val="22"/>
              </w:rPr>
            </w:pPr>
          </w:p>
          <w:p w14:paraId="63DCCA99" w14:textId="77777777" w:rsidR="00D965C2" w:rsidRPr="00DD1B91" w:rsidRDefault="00D965C2" w:rsidP="00FB4D4B">
            <w:pPr>
              <w:rPr>
                <w:rFonts w:ascii="Arial" w:hAnsi="Arial" w:cs="Arial"/>
                <w:szCs w:val="22"/>
              </w:rPr>
            </w:pPr>
            <w:r w:rsidRPr="00DD1B91">
              <w:rPr>
                <w:rFonts w:ascii="Arial" w:hAnsi="Arial" w:cs="Arial"/>
                <w:sz w:val="22"/>
                <w:szCs w:val="22"/>
              </w:rPr>
              <w:t>6.</w:t>
            </w:r>
          </w:p>
          <w:p w14:paraId="28552F58" w14:textId="77777777" w:rsidR="00D965C2" w:rsidRPr="00DD1B91" w:rsidRDefault="00D965C2" w:rsidP="00FB4D4B">
            <w:pPr>
              <w:rPr>
                <w:rFonts w:ascii="Arial" w:hAnsi="Arial" w:cs="Arial"/>
                <w:szCs w:val="22"/>
              </w:rPr>
            </w:pPr>
          </w:p>
        </w:tc>
        <w:tc>
          <w:tcPr>
            <w:tcW w:w="8310" w:type="dxa"/>
          </w:tcPr>
          <w:p w14:paraId="6705FBB0" w14:textId="77777777" w:rsidR="00D965C2" w:rsidRPr="00DD1B91" w:rsidRDefault="00D965C2" w:rsidP="00FB4D4B">
            <w:pPr>
              <w:rPr>
                <w:rFonts w:ascii="Arial" w:hAnsi="Arial" w:cs="Arial"/>
                <w:szCs w:val="22"/>
              </w:rPr>
            </w:pPr>
          </w:p>
          <w:p w14:paraId="6B957C08"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must not, in the three-year period preceding the date of the VHCC Accreditation Application, have claims for professional negligence from clients or non-clients that have been upheld and sanctions applied by the appropriate Regulatory Body / complaints body or of successful claims of professional negligence in relation to any Category of Law for which public funding is available, irrespective of how the work was funded.</w:t>
            </w:r>
          </w:p>
          <w:p w14:paraId="60C42ABA" w14:textId="77777777" w:rsidR="00D965C2" w:rsidRPr="00DD1B91" w:rsidRDefault="00D965C2" w:rsidP="00C30D25">
            <w:pPr>
              <w:rPr>
                <w:rFonts w:ascii="Arial" w:hAnsi="Arial" w:cs="Arial"/>
                <w:szCs w:val="22"/>
              </w:rPr>
            </w:pPr>
          </w:p>
        </w:tc>
      </w:tr>
      <w:tr w:rsidR="00D965C2" w:rsidRPr="00DD1B91" w14:paraId="2E59A6B6" w14:textId="77777777" w:rsidTr="009B4EFD">
        <w:tc>
          <w:tcPr>
            <w:tcW w:w="709" w:type="dxa"/>
          </w:tcPr>
          <w:p w14:paraId="29982378" w14:textId="77777777" w:rsidR="00D965C2" w:rsidRPr="00DD1B91" w:rsidRDefault="00D965C2" w:rsidP="00FB4D4B">
            <w:pPr>
              <w:rPr>
                <w:rFonts w:ascii="Arial" w:hAnsi="Arial" w:cs="Arial"/>
                <w:szCs w:val="22"/>
              </w:rPr>
            </w:pPr>
          </w:p>
          <w:p w14:paraId="4C9589E3" w14:textId="77777777" w:rsidR="00D965C2" w:rsidRPr="00DD1B91" w:rsidRDefault="00D965C2" w:rsidP="00FB4D4B">
            <w:pPr>
              <w:rPr>
                <w:rFonts w:ascii="Arial" w:hAnsi="Arial" w:cs="Arial"/>
                <w:szCs w:val="22"/>
              </w:rPr>
            </w:pPr>
            <w:r w:rsidRPr="00DD1B91">
              <w:rPr>
                <w:rFonts w:ascii="Arial" w:hAnsi="Arial" w:cs="Arial"/>
                <w:sz w:val="22"/>
                <w:szCs w:val="22"/>
              </w:rPr>
              <w:t>7.</w:t>
            </w:r>
          </w:p>
        </w:tc>
        <w:tc>
          <w:tcPr>
            <w:tcW w:w="8310" w:type="dxa"/>
          </w:tcPr>
          <w:p w14:paraId="1FD79465" w14:textId="77777777" w:rsidR="00D965C2" w:rsidRPr="00DD1B91" w:rsidRDefault="00D965C2" w:rsidP="00FB4D4B">
            <w:pPr>
              <w:rPr>
                <w:rFonts w:ascii="Arial" w:hAnsi="Arial" w:cs="Arial"/>
                <w:szCs w:val="22"/>
              </w:rPr>
            </w:pPr>
          </w:p>
          <w:p w14:paraId="2C64B2BF"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or if the Applicant is a member of Chambers, the Applicant’s Chambers must be able to demonstrate that they have (or will have by the start date of the contract) the following insurance in place to protect them and the public and to offer effective financial redress to clients:</w:t>
            </w:r>
          </w:p>
          <w:p w14:paraId="2E2A0AE0" w14:textId="77777777" w:rsidR="00D965C2" w:rsidRPr="00DD1B91" w:rsidRDefault="00D965C2" w:rsidP="00FB4D4B">
            <w:pPr>
              <w:rPr>
                <w:rFonts w:ascii="Arial" w:hAnsi="Arial" w:cs="Arial"/>
                <w:szCs w:val="22"/>
              </w:rPr>
            </w:pPr>
          </w:p>
          <w:p w14:paraId="1DF003C7" w14:textId="77777777" w:rsidR="00D965C2" w:rsidRPr="00DD1B91" w:rsidRDefault="00D965C2" w:rsidP="00A3446E">
            <w:pPr>
              <w:widowControl/>
              <w:numPr>
                <w:ilvl w:val="0"/>
                <w:numId w:val="4"/>
              </w:numPr>
              <w:rPr>
                <w:rFonts w:ascii="Arial" w:hAnsi="Arial" w:cs="Arial"/>
                <w:szCs w:val="22"/>
              </w:rPr>
            </w:pPr>
            <w:r w:rsidRPr="00DD1B91">
              <w:rPr>
                <w:rFonts w:ascii="Arial" w:hAnsi="Arial" w:cs="Arial"/>
                <w:sz w:val="22"/>
                <w:szCs w:val="22"/>
              </w:rPr>
              <w:t xml:space="preserve">Professional Indemnity Insurance at the level required by </w:t>
            </w:r>
            <w:r w:rsidR="00500D72" w:rsidRPr="00DD1B91">
              <w:rPr>
                <w:rFonts w:ascii="Arial" w:hAnsi="Arial" w:cs="Arial"/>
                <w:sz w:val="22"/>
                <w:szCs w:val="22"/>
              </w:rPr>
              <w:t>us</w:t>
            </w:r>
            <w:r w:rsidRPr="00DD1B91">
              <w:rPr>
                <w:rFonts w:ascii="Arial" w:hAnsi="Arial" w:cs="Arial"/>
                <w:sz w:val="22"/>
                <w:szCs w:val="22"/>
              </w:rPr>
              <w:t>.</w:t>
            </w:r>
          </w:p>
          <w:p w14:paraId="1BCD98F3" w14:textId="77777777" w:rsidR="00D965C2" w:rsidRPr="00DD1B91" w:rsidRDefault="00D965C2" w:rsidP="00A3446E">
            <w:pPr>
              <w:widowControl/>
              <w:numPr>
                <w:ilvl w:val="0"/>
                <w:numId w:val="4"/>
              </w:numPr>
              <w:rPr>
                <w:rFonts w:ascii="Arial" w:hAnsi="Arial" w:cs="Arial"/>
                <w:szCs w:val="22"/>
              </w:rPr>
            </w:pPr>
            <w:r w:rsidRPr="00DD1B91">
              <w:rPr>
                <w:rFonts w:ascii="Arial" w:hAnsi="Arial" w:cs="Arial"/>
                <w:sz w:val="22"/>
                <w:szCs w:val="22"/>
              </w:rPr>
              <w:t>Public Liability Insurance compliant with current applicable statutory requirements.</w:t>
            </w:r>
          </w:p>
          <w:p w14:paraId="397169D6" w14:textId="77777777" w:rsidR="00D965C2" w:rsidRPr="00DD1B91" w:rsidRDefault="00D965C2" w:rsidP="00A3446E">
            <w:pPr>
              <w:widowControl/>
              <w:numPr>
                <w:ilvl w:val="0"/>
                <w:numId w:val="4"/>
              </w:numPr>
              <w:rPr>
                <w:rFonts w:ascii="Arial" w:hAnsi="Arial" w:cs="Arial"/>
                <w:szCs w:val="22"/>
              </w:rPr>
            </w:pPr>
            <w:r w:rsidRPr="00DD1B91">
              <w:rPr>
                <w:rFonts w:ascii="Arial" w:hAnsi="Arial" w:cs="Arial"/>
                <w:sz w:val="22"/>
                <w:szCs w:val="22"/>
              </w:rPr>
              <w:t>Employer’s Liability Insurance compliant with the current applicable statutory requirements.</w:t>
            </w:r>
          </w:p>
          <w:p w14:paraId="4EF5FC20" w14:textId="77777777" w:rsidR="00D965C2" w:rsidRPr="00DD1B91" w:rsidRDefault="00D965C2" w:rsidP="00A3446E">
            <w:pPr>
              <w:widowControl/>
              <w:numPr>
                <w:ilvl w:val="0"/>
                <w:numId w:val="4"/>
              </w:numPr>
              <w:rPr>
                <w:rFonts w:ascii="Arial" w:hAnsi="Arial" w:cs="Arial"/>
                <w:szCs w:val="22"/>
              </w:rPr>
            </w:pPr>
            <w:r w:rsidRPr="00DD1B91">
              <w:rPr>
                <w:rFonts w:ascii="Arial" w:hAnsi="Arial" w:cs="Arial"/>
                <w:sz w:val="22"/>
                <w:szCs w:val="22"/>
              </w:rPr>
              <w:t>Membership of the Bar Mutual Indemnity Fund, in accordance with the Bar Code of Conduct.</w:t>
            </w:r>
          </w:p>
          <w:p w14:paraId="4DD6391B" w14:textId="77777777" w:rsidR="00D965C2" w:rsidRPr="00DD1B91" w:rsidRDefault="00D965C2" w:rsidP="00FB4D4B">
            <w:pPr>
              <w:rPr>
                <w:rFonts w:ascii="Arial" w:hAnsi="Arial" w:cs="Arial"/>
                <w:szCs w:val="22"/>
              </w:rPr>
            </w:pPr>
          </w:p>
        </w:tc>
      </w:tr>
      <w:tr w:rsidR="00D965C2" w:rsidRPr="00DD1B91" w14:paraId="288F0046" w14:textId="77777777" w:rsidTr="009B4EFD">
        <w:tc>
          <w:tcPr>
            <w:tcW w:w="709" w:type="dxa"/>
          </w:tcPr>
          <w:p w14:paraId="405D6F28" w14:textId="77777777" w:rsidR="00D965C2" w:rsidRPr="00DD1B91" w:rsidRDefault="00D965C2" w:rsidP="00FB4D4B">
            <w:pPr>
              <w:rPr>
                <w:rFonts w:ascii="Arial" w:hAnsi="Arial" w:cs="Arial"/>
                <w:szCs w:val="22"/>
              </w:rPr>
            </w:pPr>
          </w:p>
          <w:p w14:paraId="5B7E1F9B" w14:textId="77777777" w:rsidR="00D965C2" w:rsidRPr="00DD1B91" w:rsidRDefault="00D965C2" w:rsidP="00FB4D4B">
            <w:pPr>
              <w:rPr>
                <w:rFonts w:ascii="Arial" w:hAnsi="Arial" w:cs="Arial"/>
                <w:szCs w:val="22"/>
              </w:rPr>
            </w:pPr>
            <w:r w:rsidRPr="00DD1B91">
              <w:rPr>
                <w:rFonts w:ascii="Arial" w:hAnsi="Arial" w:cs="Arial"/>
                <w:sz w:val="22"/>
                <w:szCs w:val="22"/>
              </w:rPr>
              <w:t>8.</w:t>
            </w:r>
          </w:p>
        </w:tc>
        <w:tc>
          <w:tcPr>
            <w:tcW w:w="8310" w:type="dxa"/>
          </w:tcPr>
          <w:p w14:paraId="108F617E" w14:textId="77777777" w:rsidR="00D965C2" w:rsidRPr="00DD1B91" w:rsidRDefault="00D965C2" w:rsidP="00B31238">
            <w:pPr>
              <w:widowControl/>
              <w:rPr>
                <w:rFonts w:ascii="Arial" w:hAnsi="Arial" w:cs="Arial"/>
                <w:szCs w:val="22"/>
              </w:rPr>
            </w:pPr>
          </w:p>
          <w:p w14:paraId="679BCCA1" w14:textId="77777777" w:rsidR="00D965C2" w:rsidRPr="00DD1B91" w:rsidRDefault="00D965C2" w:rsidP="00E5023B">
            <w:pPr>
              <w:rPr>
                <w:rFonts w:ascii="Arial" w:hAnsi="Arial" w:cs="Arial"/>
                <w:szCs w:val="22"/>
              </w:rPr>
            </w:pPr>
            <w:r w:rsidRPr="00DD1B91">
              <w:rPr>
                <w:rFonts w:ascii="Arial" w:hAnsi="Arial" w:cs="Arial"/>
                <w:sz w:val="22"/>
                <w:szCs w:val="22"/>
              </w:rPr>
              <w:t>Unless exceptional circumstances apply, the Applicant or if the Applicant is a member of Chambers, the Applicant’s Chambers must comply with all relevant workplace legislation as it currently stands, and in particular, with the following:</w:t>
            </w:r>
          </w:p>
          <w:p w14:paraId="5F061C9F" w14:textId="77777777" w:rsidR="00D965C2" w:rsidRPr="00DD1B91" w:rsidRDefault="00D965C2" w:rsidP="00FB4D4B">
            <w:pPr>
              <w:rPr>
                <w:rFonts w:ascii="Arial" w:hAnsi="Arial" w:cs="Arial"/>
                <w:szCs w:val="22"/>
              </w:rPr>
            </w:pPr>
          </w:p>
          <w:p w14:paraId="0884DB54" w14:textId="77777777" w:rsidR="00D965C2" w:rsidRPr="00DD1B91" w:rsidRDefault="00D965C2" w:rsidP="00E5023B">
            <w:pPr>
              <w:widowControl/>
              <w:numPr>
                <w:ilvl w:val="0"/>
                <w:numId w:val="5"/>
              </w:numPr>
              <w:rPr>
                <w:rFonts w:ascii="Arial" w:hAnsi="Arial" w:cs="Arial"/>
                <w:szCs w:val="22"/>
              </w:rPr>
            </w:pPr>
            <w:r w:rsidRPr="00DD1B91">
              <w:rPr>
                <w:rFonts w:ascii="Arial" w:hAnsi="Arial" w:cs="Arial"/>
                <w:sz w:val="22"/>
                <w:szCs w:val="22"/>
              </w:rPr>
              <w:t>Health and Safety At Work Act 1974</w:t>
            </w:r>
          </w:p>
          <w:p w14:paraId="6BDED7A4" w14:textId="77777777" w:rsidR="002D0A2F" w:rsidRPr="00DD1B91" w:rsidRDefault="007263CF" w:rsidP="00E5023B">
            <w:pPr>
              <w:widowControl/>
              <w:numPr>
                <w:ilvl w:val="0"/>
                <w:numId w:val="5"/>
              </w:numPr>
              <w:rPr>
                <w:rFonts w:ascii="Arial" w:hAnsi="Arial" w:cs="Arial"/>
                <w:szCs w:val="22"/>
              </w:rPr>
            </w:pPr>
            <w:r w:rsidRPr="00DD1B91">
              <w:rPr>
                <w:rFonts w:ascii="Arial" w:hAnsi="Arial" w:cs="Arial"/>
                <w:sz w:val="22"/>
                <w:szCs w:val="22"/>
              </w:rPr>
              <w:t>Equality Act 2010</w:t>
            </w:r>
          </w:p>
          <w:p w14:paraId="5F039C46" w14:textId="77777777" w:rsidR="00D965C2" w:rsidRPr="00DD1B91" w:rsidRDefault="00D965C2" w:rsidP="00B31238">
            <w:pPr>
              <w:widowControl/>
              <w:rPr>
                <w:rFonts w:ascii="Arial" w:hAnsi="Arial" w:cs="Arial"/>
                <w:szCs w:val="22"/>
              </w:rPr>
            </w:pPr>
          </w:p>
        </w:tc>
      </w:tr>
      <w:tr w:rsidR="00D965C2" w:rsidRPr="00DD1B91" w14:paraId="042A1A0E" w14:textId="77777777" w:rsidTr="009B4EFD">
        <w:tc>
          <w:tcPr>
            <w:tcW w:w="709" w:type="dxa"/>
          </w:tcPr>
          <w:p w14:paraId="110A44EA" w14:textId="77777777" w:rsidR="00D965C2" w:rsidRPr="00DD1B91" w:rsidRDefault="00D965C2" w:rsidP="00FB4D4B">
            <w:pPr>
              <w:rPr>
                <w:rFonts w:ascii="Arial" w:hAnsi="Arial" w:cs="Arial"/>
                <w:szCs w:val="22"/>
              </w:rPr>
            </w:pPr>
          </w:p>
          <w:p w14:paraId="5202836C" w14:textId="77777777" w:rsidR="00D965C2" w:rsidRPr="00DD1B91" w:rsidRDefault="00D965C2" w:rsidP="00E5023B">
            <w:pPr>
              <w:rPr>
                <w:rFonts w:ascii="Arial" w:hAnsi="Arial" w:cs="Arial"/>
                <w:szCs w:val="22"/>
              </w:rPr>
            </w:pPr>
            <w:r w:rsidRPr="00DD1B91">
              <w:rPr>
                <w:rFonts w:ascii="Arial" w:hAnsi="Arial" w:cs="Arial"/>
                <w:sz w:val="22"/>
                <w:szCs w:val="22"/>
              </w:rPr>
              <w:t>9.</w:t>
            </w:r>
          </w:p>
        </w:tc>
        <w:tc>
          <w:tcPr>
            <w:tcW w:w="8310" w:type="dxa"/>
          </w:tcPr>
          <w:p w14:paraId="4578ABD6" w14:textId="77777777" w:rsidR="00D965C2" w:rsidRPr="00DD1B91" w:rsidRDefault="00D965C2" w:rsidP="00FB4D4B">
            <w:pPr>
              <w:rPr>
                <w:rFonts w:ascii="Arial" w:hAnsi="Arial" w:cs="Arial"/>
                <w:szCs w:val="22"/>
              </w:rPr>
            </w:pPr>
          </w:p>
          <w:p w14:paraId="41651645" w14:textId="77777777" w:rsidR="00D965C2" w:rsidRPr="00DD1B91" w:rsidRDefault="00D965C2" w:rsidP="00FB4D4B">
            <w:pPr>
              <w:rPr>
                <w:rFonts w:ascii="Arial" w:hAnsi="Arial" w:cs="Arial"/>
                <w:szCs w:val="22"/>
              </w:rPr>
            </w:pPr>
            <w:r w:rsidRPr="00DD1B91">
              <w:rPr>
                <w:rFonts w:ascii="Arial" w:hAnsi="Arial" w:cs="Arial"/>
                <w:sz w:val="22"/>
                <w:szCs w:val="22"/>
              </w:rPr>
              <w:t>The Applicant must:</w:t>
            </w:r>
          </w:p>
          <w:p w14:paraId="5E1433A0" w14:textId="77777777" w:rsidR="00D965C2" w:rsidRPr="00DD1B91" w:rsidRDefault="00D965C2" w:rsidP="00FB4D4B">
            <w:pPr>
              <w:rPr>
                <w:rFonts w:ascii="Arial" w:hAnsi="Arial" w:cs="Arial"/>
                <w:szCs w:val="22"/>
              </w:rPr>
            </w:pPr>
          </w:p>
          <w:p w14:paraId="480D63CE" w14:textId="77777777" w:rsidR="00D965C2" w:rsidRPr="00DD1B91" w:rsidRDefault="00D965C2" w:rsidP="00A3446E">
            <w:pPr>
              <w:widowControl/>
              <w:numPr>
                <w:ilvl w:val="0"/>
                <w:numId w:val="11"/>
              </w:numPr>
              <w:rPr>
                <w:rFonts w:ascii="Arial" w:hAnsi="Arial" w:cs="Arial"/>
                <w:szCs w:val="22"/>
              </w:rPr>
            </w:pPr>
            <w:r w:rsidRPr="00DD1B91">
              <w:rPr>
                <w:rFonts w:ascii="Arial" w:hAnsi="Arial" w:cs="Arial"/>
                <w:sz w:val="22"/>
                <w:szCs w:val="22"/>
              </w:rPr>
              <w:t>If a member of Chambers, ensure that the Chambers during the life of the contract:</w:t>
            </w:r>
          </w:p>
          <w:p w14:paraId="44BAB824" w14:textId="77777777" w:rsidR="00D965C2" w:rsidRPr="00DD1B91" w:rsidRDefault="00D965C2" w:rsidP="004E3CBD">
            <w:pPr>
              <w:widowControl/>
              <w:numPr>
                <w:ilvl w:val="1"/>
                <w:numId w:val="6"/>
              </w:numPr>
              <w:tabs>
                <w:tab w:val="clear" w:pos="1080"/>
                <w:tab w:val="num" w:pos="826"/>
              </w:tabs>
              <w:ind w:left="826" w:hanging="425"/>
              <w:rPr>
                <w:rFonts w:ascii="Arial" w:hAnsi="Arial" w:cs="Arial"/>
                <w:szCs w:val="22"/>
              </w:rPr>
            </w:pPr>
            <w:r w:rsidRPr="00DD1B91">
              <w:rPr>
                <w:rFonts w:ascii="Arial" w:hAnsi="Arial" w:cs="Arial"/>
                <w:sz w:val="22"/>
                <w:szCs w:val="22"/>
              </w:rPr>
              <w:t xml:space="preserve">has written policies in place covering the Chambers as an employer and as a provider of services to clients, requiring compliance with the statutory obligations under the </w:t>
            </w:r>
            <w:r w:rsidR="007263CF" w:rsidRPr="00DD1B91">
              <w:rPr>
                <w:rFonts w:ascii="Arial" w:hAnsi="Arial" w:cs="Arial"/>
                <w:sz w:val="22"/>
                <w:szCs w:val="22"/>
              </w:rPr>
              <w:t>Equality Act 2010</w:t>
            </w:r>
            <w:r w:rsidR="00C749D6" w:rsidRPr="00DD1B91">
              <w:rPr>
                <w:rFonts w:ascii="Arial" w:hAnsi="Arial" w:cs="Arial"/>
                <w:sz w:val="22"/>
                <w:szCs w:val="22"/>
              </w:rPr>
              <w:t xml:space="preserve"> </w:t>
            </w:r>
            <w:r w:rsidRPr="00DD1B91">
              <w:rPr>
                <w:rFonts w:ascii="Arial" w:hAnsi="Arial" w:cs="Arial"/>
                <w:sz w:val="22"/>
                <w:szCs w:val="22"/>
              </w:rPr>
              <w:t>applicable in England and Wales (or equivalent legislation in the countries in which the Chambers employs staff);</w:t>
            </w:r>
          </w:p>
          <w:p w14:paraId="4A3722E8" w14:textId="77777777" w:rsidR="00D965C2" w:rsidRPr="00DD1B91" w:rsidRDefault="00D965C2" w:rsidP="004E3CBD">
            <w:pPr>
              <w:widowControl/>
              <w:numPr>
                <w:ilvl w:val="1"/>
                <w:numId w:val="6"/>
              </w:numPr>
              <w:tabs>
                <w:tab w:val="clear" w:pos="1080"/>
                <w:tab w:val="num" w:pos="826"/>
              </w:tabs>
              <w:ind w:left="826" w:hanging="425"/>
              <w:rPr>
                <w:rFonts w:ascii="Arial" w:hAnsi="Arial" w:cs="Arial"/>
                <w:szCs w:val="22"/>
              </w:rPr>
            </w:pPr>
            <w:r w:rsidRPr="00DD1B91">
              <w:rPr>
                <w:rFonts w:ascii="Arial" w:hAnsi="Arial" w:cs="Arial"/>
                <w:sz w:val="22"/>
                <w:szCs w:val="22"/>
              </w:rPr>
              <w:t>has a written recruitment and selection policy and procedure that aims to ensure equality of opportunity in employment practices;</w:t>
            </w:r>
          </w:p>
          <w:p w14:paraId="4042F25A" w14:textId="77777777" w:rsidR="00D965C2" w:rsidRPr="00DD1B91" w:rsidRDefault="00D965C2" w:rsidP="004E3CBD">
            <w:pPr>
              <w:widowControl/>
              <w:numPr>
                <w:ilvl w:val="0"/>
                <w:numId w:val="61"/>
              </w:numPr>
              <w:tabs>
                <w:tab w:val="clear" w:pos="360"/>
                <w:tab w:val="num" w:pos="826"/>
              </w:tabs>
              <w:ind w:left="826" w:hanging="425"/>
              <w:rPr>
                <w:rFonts w:ascii="Arial" w:hAnsi="Arial" w:cs="Arial"/>
                <w:szCs w:val="22"/>
              </w:rPr>
            </w:pPr>
            <w:r w:rsidRPr="00DD1B91">
              <w:rPr>
                <w:rFonts w:ascii="Arial" w:hAnsi="Arial" w:cs="Arial"/>
                <w:sz w:val="22"/>
                <w:szCs w:val="22"/>
              </w:rPr>
              <w:t>has written policies in place that cover Data Protection – the commitment of the Chambers to comply with the principles of the Data Protection Act 1998 as amended (or equivalent in the countries in which they operate) and the identification of the person who has overall responsibility for compliance and raising staff awareness;</w:t>
            </w:r>
          </w:p>
          <w:p w14:paraId="635838E4" w14:textId="77777777" w:rsidR="00D965C2" w:rsidRPr="00DD1B91" w:rsidRDefault="00D965C2" w:rsidP="004E3CBD">
            <w:pPr>
              <w:widowControl/>
              <w:numPr>
                <w:ilvl w:val="0"/>
                <w:numId w:val="61"/>
              </w:numPr>
              <w:tabs>
                <w:tab w:val="clear" w:pos="360"/>
                <w:tab w:val="num" w:pos="826"/>
              </w:tabs>
              <w:ind w:left="826" w:hanging="425"/>
              <w:rPr>
                <w:rFonts w:ascii="Arial" w:hAnsi="Arial" w:cs="Arial"/>
                <w:szCs w:val="22"/>
              </w:rPr>
            </w:pPr>
            <w:r w:rsidRPr="00DD1B91">
              <w:rPr>
                <w:rFonts w:ascii="Arial" w:hAnsi="Arial" w:cs="Arial"/>
                <w:sz w:val="22"/>
                <w:szCs w:val="22"/>
              </w:rPr>
              <w:t>has written policies in place that cover Information Risk Management;</w:t>
            </w:r>
          </w:p>
          <w:p w14:paraId="4A8B66A2" w14:textId="77777777" w:rsidR="00D965C2" w:rsidRPr="00DD1B91" w:rsidRDefault="00D965C2" w:rsidP="004E3CBD">
            <w:pPr>
              <w:widowControl/>
              <w:numPr>
                <w:ilvl w:val="0"/>
                <w:numId w:val="61"/>
              </w:numPr>
              <w:tabs>
                <w:tab w:val="clear" w:pos="360"/>
                <w:tab w:val="num" w:pos="826"/>
              </w:tabs>
              <w:ind w:left="826" w:hanging="425"/>
              <w:rPr>
                <w:rFonts w:ascii="Arial" w:hAnsi="Arial" w:cs="Arial"/>
                <w:szCs w:val="22"/>
              </w:rPr>
            </w:pPr>
            <w:r w:rsidRPr="00DD1B91">
              <w:rPr>
                <w:rFonts w:ascii="Arial" w:hAnsi="Arial" w:cs="Arial"/>
                <w:sz w:val="22"/>
                <w:szCs w:val="22"/>
              </w:rPr>
              <w:t>has written policies in place that cover Information Security;</w:t>
            </w:r>
          </w:p>
          <w:p w14:paraId="60ED2C97" w14:textId="77777777" w:rsidR="00D965C2" w:rsidRPr="00DD1B91" w:rsidRDefault="00D965C2" w:rsidP="004E3CBD">
            <w:pPr>
              <w:widowControl/>
              <w:numPr>
                <w:ilvl w:val="0"/>
                <w:numId w:val="61"/>
              </w:numPr>
              <w:tabs>
                <w:tab w:val="clear" w:pos="360"/>
                <w:tab w:val="num" w:pos="826"/>
              </w:tabs>
              <w:ind w:left="826" w:hanging="425"/>
              <w:rPr>
                <w:rFonts w:ascii="Arial" w:hAnsi="Arial" w:cs="Arial"/>
                <w:szCs w:val="22"/>
              </w:rPr>
            </w:pPr>
            <w:r w:rsidRPr="00DD1B91">
              <w:rPr>
                <w:rFonts w:ascii="Arial" w:hAnsi="Arial" w:cs="Arial"/>
                <w:sz w:val="22"/>
                <w:szCs w:val="22"/>
              </w:rPr>
              <w:lastRenderedPageBreak/>
              <w:t>has written policies in place that cover sanctions if the above policies are not complied with;</w:t>
            </w:r>
          </w:p>
          <w:p w14:paraId="05D49199" w14:textId="77777777" w:rsidR="00D965C2" w:rsidRPr="00DD1B91" w:rsidRDefault="00D965C2" w:rsidP="004E3CBD">
            <w:pPr>
              <w:widowControl/>
              <w:numPr>
                <w:ilvl w:val="0"/>
                <w:numId w:val="61"/>
              </w:numPr>
              <w:tabs>
                <w:tab w:val="clear" w:pos="360"/>
                <w:tab w:val="num" w:pos="826"/>
              </w:tabs>
              <w:ind w:left="826" w:hanging="425"/>
              <w:rPr>
                <w:rFonts w:ascii="Arial" w:hAnsi="Arial" w:cs="Arial"/>
                <w:szCs w:val="22"/>
              </w:rPr>
            </w:pPr>
            <w:r w:rsidRPr="00DD1B91">
              <w:rPr>
                <w:rFonts w:ascii="Arial" w:hAnsi="Arial" w:cs="Arial"/>
                <w:sz w:val="22"/>
                <w:szCs w:val="22"/>
              </w:rPr>
              <w:t>provides training (and/or refreshers) and development on at least an annual basis for managers, staff and/or volunteers in equality and diversity obligations and the Chambers equal opportunity policies and procedures;</w:t>
            </w:r>
          </w:p>
          <w:p w14:paraId="46E24DE8" w14:textId="77777777" w:rsidR="00D965C2" w:rsidRPr="00DD1B91" w:rsidRDefault="00D965C2" w:rsidP="004E3CBD">
            <w:pPr>
              <w:widowControl/>
              <w:numPr>
                <w:ilvl w:val="0"/>
                <w:numId w:val="61"/>
              </w:numPr>
              <w:tabs>
                <w:tab w:val="clear" w:pos="360"/>
                <w:tab w:val="num" w:pos="826"/>
              </w:tabs>
              <w:ind w:left="826" w:hanging="425"/>
              <w:rPr>
                <w:rFonts w:ascii="Arial" w:hAnsi="Arial" w:cs="Arial"/>
                <w:szCs w:val="22"/>
              </w:rPr>
            </w:pPr>
            <w:r w:rsidRPr="00DD1B91">
              <w:rPr>
                <w:rFonts w:ascii="Arial" w:hAnsi="Arial" w:cs="Arial"/>
                <w:sz w:val="22"/>
                <w:szCs w:val="22"/>
              </w:rPr>
              <w:t>has training (and/or refresher) plans in place to raise and continue to maintain awareness of data protection and information security policies and procedures; and</w:t>
            </w:r>
          </w:p>
          <w:p w14:paraId="72D3A760" w14:textId="77777777" w:rsidR="00D965C2" w:rsidRPr="00DD1B91" w:rsidRDefault="00D965C2" w:rsidP="004E3CBD">
            <w:pPr>
              <w:widowControl/>
              <w:numPr>
                <w:ilvl w:val="0"/>
                <w:numId w:val="61"/>
              </w:numPr>
              <w:tabs>
                <w:tab w:val="clear" w:pos="360"/>
                <w:tab w:val="num" w:pos="826"/>
              </w:tabs>
              <w:ind w:left="826" w:hanging="425"/>
              <w:rPr>
                <w:rFonts w:ascii="Arial" w:hAnsi="Arial" w:cs="Arial"/>
                <w:szCs w:val="22"/>
              </w:rPr>
            </w:pPr>
            <w:r w:rsidRPr="00DD1B91">
              <w:rPr>
                <w:rFonts w:ascii="Arial" w:hAnsi="Arial" w:cs="Arial"/>
                <w:sz w:val="22"/>
                <w:szCs w:val="22"/>
              </w:rPr>
              <w:t>be registered with the Information Commissioner’s Office as a data controller as required under the Data Protection Act 1998 as amended (or equivalent in the countries in which the Chambers operates</w:t>
            </w:r>
            <w:proofErr w:type="gramStart"/>
            <w:r w:rsidRPr="00DD1B91">
              <w:rPr>
                <w:rFonts w:ascii="Arial" w:hAnsi="Arial" w:cs="Arial"/>
                <w:sz w:val="22"/>
                <w:szCs w:val="22"/>
              </w:rPr>
              <w:t>), unless</w:t>
            </w:r>
            <w:proofErr w:type="gramEnd"/>
            <w:r w:rsidRPr="00DD1B91">
              <w:rPr>
                <w:rFonts w:ascii="Arial" w:hAnsi="Arial" w:cs="Arial"/>
                <w:sz w:val="22"/>
                <w:szCs w:val="22"/>
              </w:rPr>
              <w:t xml:space="preserve"> the Chambers is exempt from registering.</w:t>
            </w:r>
          </w:p>
          <w:p w14:paraId="3CC915DF" w14:textId="77777777" w:rsidR="00D965C2" w:rsidRPr="00DD1B91" w:rsidRDefault="00D965C2" w:rsidP="004E3CBD">
            <w:pPr>
              <w:widowControl/>
              <w:ind w:left="826"/>
              <w:rPr>
                <w:rFonts w:ascii="Arial" w:hAnsi="Arial" w:cs="Arial"/>
                <w:szCs w:val="22"/>
              </w:rPr>
            </w:pPr>
          </w:p>
          <w:p w14:paraId="0958D991" w14:textId="77777777" w:rsidR="00D965C2" w:rsidRPr="00DD1B91" w:rsidRDefault="00D965C2" w:rsidP="00A3446E">
            <w:pPr>
              <w:widowControl/>
              <w:numPr>
                <w:ilvl w:val="0"/>
                <w:numId w:val="6"/>
              </w:numPr>
              <w:rPr>
                <w:rFonts w:ascii="Arial" w:hAnsi="Arial" w:cs="Arial"/>
                <w:szCs w:val="22"/>
              </w:rPr>
            </w:pPr>
            <w:r w:rsidRPr="00DD1B91">
              <w:rPr>
                <w:rFonts w:ascii="Arial" w:hAnsi="Arial" w:cs="Arial"/>
                <w:sz w:val="22"/>
                <w:szCs w:val="22"/>
              </w:rPr>
              <w:t>Ensure that all current and/or likely clients in the local area(s) in which the Applicant operates:</w:t>
            </w:r>
          </w:p>
          <w:p w14:paraId="309F4314" w14:textId="77777777" w:rsidR="00D965C2" w:rsidRPr="00DD1B91" w:rsidRDefault="00D965C2" w:rsidP="00A3446E">
            <w:pPr>
              <w:widowControl/>
              <w:numPr>
                <w:ilvl w:val="2"/>
                <w:numId w:val="7"/>
              </w:numPr>
              <w:tabs>
                <w:tab w:val="clear" w:pos="2160"/>
                <w:tab w:val="num" w:pos="1322"/>
              </w:tabs>
              <w:ind w:left="1322" w:hanging="540"/>
              <w:rPr>
                <w:rFonts w:ascii="Arial" w:hAnsi="Arial" w:cs="Arial"/>
                <w:szCs w:val="22"/>
              </w:rPr>
            </w:pPr>
            <w:r w:rsidRPr="00DD1B91">
              <w:rPr>
                <w:rFonts w:ascii="Arial" w:hAnsi="Arial" w:cs="Arial"/>
                <w:sz w:val="22"/>
                <w:szCs w:val="22"/>
              </w:rPr>
              <w:t>have access to their service notwithstanding any disability;</w:t>
            </w:r>
          </w:p>
          <w:p w14:paraId="68DD20F8" w14:textId="77777777" w:rsidR="00D965C2" w:rsidRPr="00DD1B91" w:rsidRDefault="00D965C2" w:rsidP="00A3446E">
            <w:pPr>
              <w:widowControl/>
              <w:numPr>
                <w:ilvl w:val="2"/>
                <w:numId w:val="7"/>
              </w:numPr>
              <w:tabs>
                <w:tab w:val="clear" w:pos="2160"/>
                <w:tab w:val="num" w:pos="1322"/>
              </w:tabs>
              <w:ind w:left="1322" w:hanging="540"/>
              <w:rPr>
                <w:rFonts w:ascii="Arial" w:hAnsi="Arial" w:cs="Arial"/>
                <w:szCs w:val="22"/>
              </w:rPr>
            </w:pPr>
            <w:r w:rsidRPr="00DD1B91">
              <w:rPr>
                <w:rFonts w:ascii="Arial" w:hAnsi="Arial" w:cs="Arial"/>
                <w:sz w:val="22"/>
                <w:szCs w:val="22"/>
              </w:rPr>
              <w:t>have any language needs (including but not limited to Welsh speakers) effectively catered for (e.g. by bi-lingual or translation service);</w:t>
            </w:r>
          </w:p>
          <w:p w14:paraId="0646A79C" w14:textId="77777777" w:rsidR="00D965C2" w:rsidRPr="00DD1B91" w:rsidRDefault="00D965C2" w:rsidP="009B4EFD">
            <w:pPr>
              <w:widowControl/>
              <w:ind w:left="1322"/>
              <w:rPr>
                <w:rFonts w:ascii="Arial" w:hAnsi="Arial" w:cs="Arial"/>
                <w:szCs w:val="22"/>
              </w:rPr>
            </w:pPr>
          </w:p>
          <w:p w14:paraId="5F98B328" w14:textId="77777777" w:rsidR="00D965C2" w:rsidRPr="00DD1B91" w:rsidRDefault="00D965C2" w:rsidP="00A3446E">
            <w:pPr>
              <w:widowControl/>
              <w:numPr>
                <w:ilvl w:val="0"/>
                <w:numId w:val="7"/>
              </w:numPr>
              <w:rPr>
                <w:rFonts w:ascii="Arial" w:hAnsi="Arial" w:cs="Arial"/>
                <w:szCs w:val="22"/>
              </w:rPr>
            </w:pPr>
            <w:r w:rsidRPr="00DD1B91">
              <w:rPr>
                <w:rFonts w:ascii="Arial" w:hAnsi="Arial" w:cs="Arial"/>
                <w:sz w:val="22"/>
                <w:szCs w:val="22"/>
              </w:rPr>
              <w:t>Have adequate technical measures in place, including but not limited to its Information Technology (IT) Systems, to keep personal data secure at all times;</w:t>
            </w:r>
          </w:p>
          <w:p w14:paraId="001DFB2C" w14:textId="77777777" w:rsidR="00D965C2" w:rsidRPr="00DD1B91" w:rsidRDefault="00D965C2" w:rsidP="009B4EFD">
            <w:pPr>
              <w:widowControl/>
              <w:ind w:left="360"/>
              <w:rPr>
                <w:rFonts w:ascii="Arial" w:hAnsi="Arial" w:cs="Arial"/>
                <w:szCs w:val="22"/>
              </w:rPr>
            </w:pPr>
          </w:p>
          <w:p w14:paraId="19398135" w14:textId="77777777" w:rsidR="00D965C2" w:rsidRPr="00DD1B91" w:rsidRDefault="00D965C2" w:rsidP="00A3446E">
            <w:pPr>
              <w:widowControl/>
              <w:numPr>
                <w:ilvl w:val="0"/>
                <w:numId w:val="7"/>
              </w:numPr>
              <w:rPr>
                <w:rFonts w:ascii="Arial" w:hAnsi="Arial" w:cs="Arial"/>
                <w:szCs w:val="22"/>
              </w:rPr>
            </w:pPr>
            <w:r w:rsidRPr="00DD1B91">
              <w:rPr>
                <w:rFonts w:ascii="Arial" w:hAnsi="Arial" w:cs="Arial"/>
                <w:sz w:val="22"/>
                <w:szCs w:val="22"/>
              </w:rPr>
              <w:t>If the Applicant is not a member of Chambers, they must ensure they meet the criteria 9 above unless exceptional circumstances apply.</w:t>
            </w:r>
          </w:p>
          <w:p w14:paraId="4E1E86E7" w14:textId="77777777" w:rsidR="00D965C2" w:rsidRPr="00DD1B91" w:rsidRDefault="00D965C2" w:rsidP="009B4EFD">
            <w:pPr>
              <w:widowControl/>
              <w:ind w:left="360"/>
              <w:rPr>
                <w:rFonts w:ascii="Arial" w:hAnsi="Arial" w:cs="Arial"/>
                <w:szCs w:val="22"/>
              </w:rPr>
            </w:pPr>
          </w:p>
        </w:tc>
      </w:tr>
      <w:tr w:rsidR="00D965C2" w:rsidRPr="00DD1B91" w14:paraId="6323A091" w14:textId="77777777" w:rsidTr="009B4EFD">
        <w:tc>
          <w:tcPr>
            <w:tcW w:w="709" w:type="dxa"/>
          </w:tcPr>
          <w:p w14:paraId="5E36315F" w14:textId="77777777" w:rsidR="00D965C2" w:rsidRPr="00DD1B91" w:rsidRDefault="00D965C2" w:rsidP="00FB4D4B">
            <w:pPr>
              <w:rPr>
                <w:rFonts w:ascii="Arial" w:hAnsi="Arial" w:cs="Arial"/>
                <w:szCs w:val="22"/>
              </w:rPr>
            </w:pPr>
          </w:p>
          <w:p w14:paraId="601102BE" w14:textId="77777777" w:rsidR="00D965C2" w:rsidRPr="00DD1B91" w:rsidRDefault="00D965C2" w:rsidP="00FB4D4B">
            <w:pPr>
              <w:rPr>
                <w:rFonts w:ascii="Arial" w:hAnsi="Arial" w:cs="Arial"/>
                <w:szCs w:val="22"/>
              </w:rPr>
            </w:pPr>
            <w:r w:rsidRPr="00DD1B91">
              <w:rPr>
                <w:rFonts w:ascii="Arial" w:hAnsi="Arial" w:cs="Arial"/>
                <w:sz w:val="22"/>
                <w:szCs w:val="22"/>
              </w:rPr>
              <w:t>10.</w:t>
            </w:r>
          </w:p>
        </w:tc>
        <w:tc>
          <w:tcPr>
            <w:tcW w:w="8310" w:type="dxa"/>
          </w:tcPr>
          <w:p w14:paraId="07A32F2F" w14:textId="77777777" w:rsidR="00D965C2" w:rsidRPr="00DD1B91" w:rsidRDefault="00D965C2" w:rsidP="00FB4D4B">
            <w:pPr>
              <w:rPr>
                <w:rFonts w:ascii="Arial" w:hAnsi="Arial" w:cs="Arial"/>
                <w:szCs w:val="22"/>
              </w:rPr>
            </w:pPr>
          </w:p>
          <w:p w14:paraId="1A55D0BA"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must not have been / is not:</w:t>
            </w:r>
          </w:p>
          <w:p w14:paraId="69354151" w14:textId="77777777" w:rsidR="00D965C2" w:rsidRPr="00DD1B91" w:rsidRDefault="00D965C2" w:rsidP="00FB4D4B">
            <w:pPr>
              <w:rPr>
                <w:rFonts w:ascii="Arial" w:hAnsi="Arial" w:cs="Arial"/>
                <w:szCs w:val="22"/>
              </w:rPr>
            </w:pPr>
          </w:p>
          <w:p w14:paraId="3B17A0C9" w14:textId="77777777" w:rsidR="00D965C2" w:rsidRPr="00DD1B91" w:rsidRDefault="00D965C2" w:rsidP="00A3446E">
            <w:pPr>
              <w:widowControl/>
              <w:numPr>
                <w:ilvl w:val="0"/>
                <w:numId w:val="8"/>
              </w:numPr>
              <w:rPr>
                <w:rFonts w:ascii="Arial" w:hAnsi="Arial" w:cs="Arial"/>
                <w:szCs w:val="22"/>
              </w:rPr>
            </w:pPr>
            <w:r w:rsidRPr="00DD1B91">
              <w:rPr>
                <w:rFonts w:ascii="Arial" w:hAnsi="Arial" w:cs="Arial"/>
                <w:sz w:val="22"/>
                <w:szCs w:val="22"/>
              </w:rPr>
              <w:t>The subject of findings of unlawful discrimination by an Employment Tribunal, the Employment Appeal Tribunal or any other court or in comparable proceedings in any other jurisdiction, in the three-year period preceding the date of the VHCC Accreditation Application; or</w:t>
            </w:r>
          </w:p>
          <w:p w14:paraId="14800920" w14:textId="77777777" w:rsidR="00D965C2" w:rsidRPr="00DD1B91" w:rsidRDefault="00D965C2" w:rsidP="00A3446E">
            <w:pPr>
              <w:widowControl/>
              <w:numPr>
                <w:ilvl w:val="0"/>
                <w:numId w:val="8"/>
              </w:numPr>
              <w:rPr>
                <w:rFonts w:ascii="Arial" w:hAnsi="Arial" w:cs="Arial"/>
                <w:szCs w:val="22"/>
              </w:rPr>
            </w:pPr>
            <w:r w:rsidRPr="00DD1B91">
              <w:rPr>
                <w:rFonts w:ascii="Arial" w:hAnsi="Arial" w:cs="Arial"/>
                <w:sz w:val="22"/>
                <w:szCs w:val="22"/>
              </w:rPr>
              <w:t>The subject of formal investigations by the Equalities and Human Rights Commission (formerly Commission for Racial Equality, Disability Rights Commission) and the Equal Opportunities Commission or any comparative body in any other jurisdiction, in the three-year period preceding the date of the VHCC Accreditation Application.</w:t>
            </w:r>
          </w:p>
          <w:p w14:paraId="0EEADCC1" w14:textId="77777777" w:rsidR="00D965C2" w:rsidRPr="00DD1B91" w:rsidRDefault="00D965C2" w:rsidP="00FB4D4B">
            <w:pPr>
              <w:rPr>
                <w:rFonts w:ascii="Arial" w:hAnsi="Arial" w:cs="Arial"/>
                <w:szCs w:val="22"/>
              </w:rPr>
            </w:pPr>
          </w:p>
        </w:tc>
      </w:tr>
      <w:tr w:rsidR="00D965C2" w:rsidRPr="00DD1B91" w14:paraId="4B9255A4" w14:textId="77777777" w:rsidTr="009B4EFD">
        <w:tc>
          <w:tcPr>
            <w:tcW w:w="709" w:type="dxa"/>
          </w:tcPr>
          <w:p w14:paraId="68D3CD50" w14:textId="77777777" w:rsidR="00D965C2" w:rsidRPr="00DD1B91" w:rsidRDefault="00D965C2" w:rsidP="00FB4D4B">
            <w:pPr>
              <w:rPr>
                <w:rFonts w:ascii="Arial" w:hAnsi="Arial" w:cs="Arial"/>
                <w:szCs w:val="22"/>
              </w:rPr>
            </w:pPr>
          </w:p>
          <w:p w14:paraId="207872D2" w14:textId="77777777" w:rsidR="00D965C2" w:rsidRPr="00DD1B91" w:rsidRDefault="00D965C2" w:rsidP="00FB4D4B">
            <w:pPr>
              <w:rPr>
                <w:rFonts w:ascii="Arial" w:hAnsi="Arial" w:cs="Arial"/>
                <w:szCs w:val="22"/>
              </w:rPr>
            </w:pPr>
            <w:r w:rsidRPr="00DD1B91">
              <w:rPr>
                <w:rFonts w:ascii="Arial" w:hAnsi="Arial" w:cs="Arial"/>
                <w:sz w:val="22"/>
                <w:szCs w:val="22"/>
              </w:rPr>
              <w:t>11.</w:t>
            </w:r>
          </w:p>
        </w:tc>
        <w:tc>
          <w:tcPr>
            <w:tcW w:w="8310" w:type="dxa"/>
          </w:tcPr>
          <w:p w14:paraId="47D9A653" w14:textId="77777777" w:rsidR="00D965C2" w:rsidRPr="00DD1B91" w:rsidRDefault="00D965C2" w:rsidP="00FB4D4B">
            <w:pPr>
              <w:rPr>
                <w:rFonts w:ascii="Arial" w:hAnsi="Arial" w:cs="Arial"/>
                <w:szCs w:val="22"/>
              </w:rPr>
            </w:pPr>
          </w:p>
          <w:p w14:paraId="03CE954C"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must not have been / is not:</w:t>
            </w:r>
          </w:p>
          <w:p w14:paraId="2742419A" w14:textId="77777777" w:rsidR="00D965C2" w:rsidRPr="00DD1B91" w:rsidRDefault="00D965C2" w:rsidP="00FB4D4B">
            <w:pPr>
              <w:rPr>
                <w:rFonts w:ascii="Arial" w:hAnsi="Arial" w:cs="Arial"/>
                <w:szCs w:val="22"/>
              </w:rPr>
            </w:pPr>
          </w:p>
          <w:p w14:paraId="33DB853E"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 xml:space="preserve">The subject of adverse findings, disciplinary sanctions, or other controls or restrictions on their authority to practice relating to act(s) of grave misconduct or breach of professional duties in the course of their business or profession imposed by the Legal Complaints Service (LCS), SRA, Solicitors’ Disciplinary Tribunal, Bar Council, Bar Standards Board (BSB), Adjudication Panel, Disciplinary Tribunal or any equivalent Regulatory Body or complaints body </w:t>
            </w:r>
            <w:r w:rsidRPr="00DD1B91">
              <w:rPr>
                <w:rFonts w:ascii="Arial" w:hAnsi="Arial" w:cs="Arial"/>
                <w:sz w:val="22"/>
                <w:szCs w:val="22"/>
              </w:rPr>
              <w:lastRenderedPageBreak/>
              <w:t>(including, but not limited to, restrictions on solicitors’ or barristers’ practising certificates and SRA/BSB regulatory agreements) at any time;</w:t>
            </w:r>
          </w:p>
          <w:p w14:paraId="07935C44"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In a state of bankruptcy, compulsory winding up, administration, composition with creditors, Individual Voluntary Agreements (IVA), Partnership Voluntary Agreements (PVA) or subject to similar proceedings under the law of any other state;</w:t>
            </w:r>
          </w:p>
          <w:p w14:paraId="3B474DC8"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In receipt of a notice to terminate any contract due to fault (</w:t>
            </w:r>
            <w:r w:rsidR="00826B9E" w:rsidRPr="00DD1B91">
              <w:rPr>
                <w:rFonts w:ascii="Arial" w:hAnsi="Arial" w:cs="Arial"/>
                <w:sz w:val="22"/>
                <w:szCs w:val="22"/>
              </w:rPr>
              <w:t>i.e.</w:t>
            </w:r>
            <w:r w:rsidRPr="00DD1B91">
              <w:rPr>
                <w:rFonts w:ascii="Arial" w:hAnsi="Arial" w:cs="Arial"/>
                <w:sz w:val="22"/>
                <w:szCs w:val="22"/>
              </w:rPr>
              <w:t xml:space="preserve"> breach of contract) in the three years preceding the date of the VHCC Accreditation application, in relation to any contract with a public sector organisation (including the</w:t>
            </w:r>
            <w:r w:rsidR="009F2149" w:rsidRPr="00DD1B91">
              <w:rPr>
                <w:rFonts w:ascii="Arial" w:hAnsi="Arial" w:cs="Arial"/>
                <w:sz w:val="22"/>
                <w:szCs w:val="22"/>
              </w:rPr>
              <w:t xml:space="preserve"> </w:t>
            </w:r>
            <w:r w:rsidRPr="00DD1B91">
              <w:rPr>
                <w:rFonts w:ascii="Arial" w:hAnsi="Arial" w:cs="Arial"/>
                <w:sz w:val="22"/>
                <w:szCs w:val="22"/>
              </w:rPr>
              <w:t>LAA);</w:t>
            </w:r>
          </w:p>
          <w:p w14:paraId="397FCA86"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Received a notice to terminate due to fault in the three years preceding the date of the VHCC Accreditation application that includes terms preventing them from applying for any other contract with a public sector organisation (including the</w:t>
            </w:r>
            <w:r w:rsidR="009F2149" w:rsidRPr="00DD1B91">
              <w:rPr>
                <w:rFonts w:ascii="Arial" w:hAnsi="Arial" w:cs="Arial"/>
                <w:sz w:val="22"/>
                <w:szCs w:val="22"/>
              </w:rPr>
              <w:t xml:space="preserve"> </w:t>
            </w:r>
            <w:r w:rsidRPr="00DD1B91">
              <w:rPr>
                <w:rFonts w:ascii="Arial" w:hAnsi="Arial" w:cs="Arial"/>
                <w:sz w:val="22"/>
                <w:szCs w:val="22"/>
              </w:rPr>
              <w:t>LAA);</w:t>
            </w:r>
          </w:p>
          <w:p w14:paraId="76893A7D"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Convicted of any criminal offence other than those deemed spent under the Rehabilitation of Offenders Act 1974, or any equivalent legislation;</w:t>
            </w:r>
          </w:p>
          <w:p w14:paraId="0995B604"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The subject of any intervention by the SRA, BSB or any equivalent process by another Regulatory Body in the three years preceding the date of the VHCC Accreditation application;</w:t>
            </w:r>
          </w:p>
          <w:p w14:paraId="4F745A72"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Upon written request, failed to repay any overpayments, payments on account or other sums owed to a public sector body for which it provides services (including the</w:t>
            </w:r>
            <w:r w:rsidR="009F2149" w:rsidRPr="00DD1B91">
              <w:rPr>
                <w:rFonts w:ascii="Arial" w:hAnsi="Arial" w:cs="Arial"/>
                <w:sz w:val="22"/>
                <w:szCs w:val="22"/>
              </w:rPr>
              <w:t xml:space="preserve"> </w:t>
            </w:r>
            <w:r w:rsidRPr="00DD1B91">
              <w:rPr>
                <w:rFonts w:ascii="Arial" w:hAnsi="Arial" w:cs="Arial"/>
                <w:sz w:val="22"/>
                <w:szCs w:val="22"/>
              </w:rPr>
              <w:t>LAA) by any applicable deadline; or</w:t>
            </w:r>
          </w:p>
          <w:p w14:paraId="3DBE9A96" w14:textId="77777777" w:rsidR="00D965C2" w:rsidRPr="00DD1B91" w:rsidRDefault="00D965C2" w:rsidP="00A3446E">
            <w:pPr>
              <w:widowControl/>
              <w:numPr>
                <w:ilvl w:val="0"/>
                <w:numId w:val="9"/>
              </w:numPr>
              <w:rPr>
                <w:rFonts w:ascii="Arial" w:hAnsi="Arial" w:cs="Arial"/>
                <w:szCs w:val="22"/>
              </w:rPr>
            </w:pPr>
            <w:r w:rsidRPr="00DD1B91">
              <w:rPr>
                <w:rFonts w:ascii="Arial" w:hAnsi="Arial" w:cs="Arial"/>
                <w:sz w:val="22"/>
                <w:szCs w:val="22"/>
              </w:rPr>
              <w:t>Upon written request, failed to adhere to a repayment agreement.</w:t>
            </w:r>
          </w:p>
          <w:p w14:paraId="543D37CB" w14:textId="77777777" w:rsidR="00D965C2" w:rsidRPr="00DD1B91" w:rsidRDefault="00D965C2" w:rsidP="00FB4D4B">
            <w:pPr>
              <w:rPr>
                <w:rFonts w:ascii="Arial" w:hAnsi="Arial" w:cs="Arial"/>
                <w:szCs w:val="22"/>
              </w:rPr>
            </w:pPr>
          </w:p>
        </w:tc>
      </w:tr>
      <w:tr w:rsidR="00D965C2" w:rsidRPr="00DD1B91" w14:paraId="3DE06D2F" w14:textId="77777777" w:rsidTr="009B4EFD">
        <w:tc>
          <w:tcPr>
            <w:tcW w:w="709" w:type="dxa"/>
          </w:tcPr>
          <w:p w14:paraId="47EC47D3" w14:textId="77777777" w:rsidR="00D965C2" w:rsidRPr="00DD1B91" w:rsidRDefault="00D965C2" w:rsidP="00FB4D4B">
            <w:pPr>
              <w:rPr>
                <w:rFonts w:ascii="Arial" w:hAnsi="Arial" w:cs="Arial"/>
                <w:szCs w:val="22"/>
              </w:rPr>
            </w:pPr>
          </w:p>
          <w:p w14:paraId="4E8C3BEC" w14:textId="77777777" w:rsidR="00D965C2" w:rsidRPr="00DD1B91" w:rsidRDefault="00D965C2" w:rsidP="00FB4D4B">
            <w:pPr>
              <w:rPr>
                <w:rFonts w:ascii="Arial" w:hAnsi="Arial" w:cs="Arial"/>
                <w:szCs w:val="22"/>
              </w:rPr>
            </w:pPr>
            <w:r w:rsidRPr="00DD1B91">
              <w:rPr>
                <w:rFonts w:ascii="Arial" w:hAnsi="Arial" w:cs="Arial"/>
                <w:sz w:val="22"/>
                <w:szCs w:val="22"/>
              </w:rPr>
              <w:t>12.</w:t>
            </w:r>
          </w:p>
          <w:p w14:paraId="74E3B781" w14:textId="77777777" w:rsidR="00D965C2" w:rsidRPr="00DD1B91" w:rsidRDefault="00D965C2" w:rsidP="00FB4D4B">
            <w:pPr>
              <w:rPr>
                <w:rFonts w:ascii="Arial" w:hAnsi="Arial" w:cs="Arial"/>
                <w:szCs w:val="22"/>
              </w:rPr>
            </w:pPr>
          </w:p>
        </w:tc>
        <w:tc>
          <w:tcPr>
            <w:tcW w:w="8310" w:type="dxa"/>
          </w:tcPr>
          <w:p w14:paraId="5F03C9D8" w14:textId="77777777" w:rsidR="00D965C2" w:rsidRPr="00DD1B91" w:rsidRDefault="00D965C2" w:rsidP="00FB4D4B">
            <w:pPr>
              <w:rPr>
                <w:rFonts w:ascii="Arial" w:hAnsi="Arial" w:cs="Arial"/>
                <w:szCs w:val="22"/>
              </w:rPr>
            </w:pPr>
          </w:p>
          <w:p w14:paraId="2F635895" w14:textId="77777777" w:rsidR="00D965C2" w:rsidRPr="00DD1B91" w:rsidRDefault="00D965C2" w:rsidP="00FB4D4B">
            <w:pPr>
              <w:rPr>
                <w:rFonts w:ascii="Arial" w:hAnsi="Arial" w:cs="Arial"/>
                <w:szCs w:val="22"/>
              </w:rPr>
            </w:pPr>
            <w:r w:rsidRPr="00DD1B91">
              <w:rPr>
                <w:rFonts w:ascii="Arial" w:hAnsi="Arial" w:cs="Arial"/>
                <w:sz w:val="22"/>
                <w:szCs w:val="22"/>
              </w:rPr>
              <w:t>Unless exceptional circumstances apply, the Applicant (and any organisation for whom the Applicant is or was a director/partner/trustee or has or had powers of representation, decision, or control) has, in each of the last three years preceding the date of the VHCC Accreditation application (or, if the Applicant has been practising for less than three years, in each full practising year to date) discharged all their liabilities in regard to the following within six months of them falling due:</w:t>
            </w:r>
          </w:p>
          <w:p w14:paraId="114A224D" w14:textId="77777777" w:rsidR="00D965C2" w:rsidRPr="00DD1B91" w:rsidRDefault="00D965C2" w:rsidP="00FB4D4B">
            <w:pPr>
              <w:rPr>
                <w:rFonts w:ascii="Arial" w:hAnsi="Arial" w:cs="Arial"/>
                <w:szCs w:val="22"/>
              </w:rPr>
            </w:pPr>
          </w:p>
          <w:p w14:paraId="6412931A" w14:textId="77777777" w:rsidR="00D965C2" w:rsidRPr="00DD1B91" w:rsidRDefault="00D965C2" w:rsidP="00A3446E">
            <w:pPr>
              <w:widowControl/>
              <w:numPr>
                <w:ilvl w:val="0"/>
                <w:numId w:val="10"/>
              </w:numPr>
              <w:rPr>
                <w:rFonts w:ascii="Arial" w:hAnsi="Arial" w:cs="Arial"/>
                <w:szCs w:val="22"/>
              </w:rPr>
            </w:pPr>
            <w:r w:rsidRPr="00DD1B91">
              <w:rPr>
                <w:rFonts w:ascii="Arial" w:hAnsi="Arial" w:cs="Arial"/>
                <w:sz w:val="22"/>
                <w:szCs w:val="22"/>
              </w:rPr>
              <w:t>VAT</w:t>
            </w:r>
          </w:p>
          <w:p w14:paraId="37A22FF3" w14:textId="77777777" w:rsidR="00D965C2" w:rsidRPr="00DD1B91" w:rsidRDefault="00D965C2" w:rsidP="00A3446E">
            <w:pPr>
              <w:widowControl/>
              <w:numPr>
                <w:ilvl w:val="0"/>
                <w:numId w:val="10"/>
              </w:numPr>
              <w:rPr>
                <w:rFonts w:ascii="Arial" w:hAnsi="Arial" w:cs="Arial"/>
                <w:szCs w:val="22"/>
              </w:rPr>
            </w:pPr>
            <w:r w:rsidRPr="00DD1B91">
              <w:rPr>
                <w:rFonts w:ascii="Arial" w:hAnsi="Arial" w:cs="Arial"/>
                <w:sz w:val="22"/>
                <w:szCs w:val="22"/>
              </w:rPr>
              <w:t>National Insurance Contributions</w:t>
            </w:r>
          </w:p>
          <w:p w14:paraId="64165F82" w14:textId="77777777" w:rsidR="00D965C2" w:rsidRPr="00DD1B91" w:rsidRDefault="00D965C2" w:rsidP="00A3446E">
            <w:pPr>
              <w:widowControl/>
              <w:numPr>
                <w:ilvl w:val="0"/>
                <w:numId w:val="10"/>
              </w:numPr>
              <w:rPr>
                <w:rFonts w:ascii="Arial" w:hAnsi="Arial" w:cs="Arial"/>
                <w:szCs w:val="22"/>
              </w:rPr>
            </w:pPr>
            <w:r w:rsidRPr="00DD1B91">
              <w:rPr>
                <w:rFonts w:ascii="Arial" w:hAnsi="Arial" w:cs="Arial"/>
                <w:sz w:val="22"/>
                <w:szCs w:val="22"/>
              </w:rPr>
              <w:t>Corporation Tax or Income Tax.</w:t>
            </w:r>
          </w:p>
          <w:p w14:paraId="495ADD16" w14:textId="77777777" w:rsidR="00D965C2" w:rsidRPr="00DD1B91" w:rsidRDefault="00D965C2" w:rsidP="00FB4D4B">
            <w:pPr>
              <w:rPr>
                <w:rFonts w:ascii="Arial" w:hAnsi="Arial" w:cs="Arial"/>
                <w:szCs w:val="22"/>
              </w:rPr>
            </w:pPr>
          </w:p>
        </w:tc>
      </w:tr>
      <w:tr w:rsidR="00D965C2" w:rsidRPr="00DD1B91" w14:paraId="38932DDE" w14:textId="77777777" w:rsidTr="009B4EFD">
        <w:tc>
          <w:tcPr>
            <w:tcW w:w="709" w:type="dxa"/>
          </w:tcPr>
          <w:p w14:paraId="65C975E5" w14:textId="77777777" w:rsidR="00D965C2" w:rsidRPr="00DD1B91" w:rsidRDefault="00D965C2" w:rsidP="00FB4D4B">
            <w:pPr>
              <w:rPr>
                <w:rFonts w:ascii="Arial" w:hAnsi="Arial" w:cs="Arial"/>
                <w:szCs w:val="22"/>
              </w:rPr>
            </w:pPr>
          </w:p>
          <w:p w14:paraId="7CBCB984" w14:textId="77777777" w:rsidR="00D965C2" w:rsidRPr="00DD1B91" w:rsidRDefault="00D965C2" w:rsidP="00FB4D4B">
            <w:pPr>
              <w:rPr>
                <w:rFonts w:ascii="Arial" w:hAnsi="Arial" w:cs="Arial"/>
                <w:szCs w:val="22"/>
              </w:rPr>
            </w:pPr>
            <w:r w:rsidRPr="00DD1B91">
              <w:rPr>
                <w:rFonts w:ascii="Arial" w:hAnsi="Arial" w:cs="Arial"/>
                <w:sz w:val="22"/>
                <w:szCs w:val="22"/>
              </w:rPr>
              <w:t>13.</w:t>
            </w:r>
          </w:p>
          <w:p w14:paraId="6F25E94C" w14:textId="77777777" w:rsidR="00D965C2" w:rsidRPr="00DD1B91" w:rsidRDefault="00D965C2" w:rsidP="00FB4D4B">
            <w:pPr>
              <w:rPr>
                <w:rFonts w:ascii="Arial" w:hAnsi="Arial" w:cs="Arial"/>
                <w:szCs w:val="22"/>
              </w:rPr>
            </w:pPr>
          </w:p>
        </w:tc>
        <w:tc>
          <w:tcPr>
            <w:tcW w:w="8310" w:type="dxa"/>
          </w:tcPr>
          <w:p w14:paraId="1C73FBA0" w14:textId="77777777" w:rsidR="00D965C2" w:rsidRPr="00DD1B91" w:rsidRDefault="00D965C2" w:rsidP="00FB4D4B">
            <w:pPr>
              <w:rPr>
                <w:rFonts w:ascii="Arial" w:hAnsi="Arial" w:cs="Arial"/>
                <w:szCs w:val="22"/>
              </w:rPr>
            </w:pPr>
          </w:p>
          <w:p w14:paraId="2888FC13" w14:textId="77777777" w:rsidR="00D965C2" w:rsidRPr="00DD1B91" w:rsidRDefault="00D965C2" w:rsidP="00FB4D4B">
            <w:pPr>
              <w:rPr>
                <w:rFonts w:ascii="Arial" w:hAnsi="Arial" w:cs="Arial"/>
                <w:szCs w:val="22"/>
              </w:rPr>
            </w:pPr>
            <w:r w:rsidRPr="00DD1B91">
              <w:rPr>
                <w:rFonts w:ascii="Arial" w:hAnsi="Arial" w:cs="Arial"/>
                <w:sz w:val="22"/>
                <w:szCs w:val="22"/>
              </w:rPr>
              <w:t xml:space="preserve">The Applicant must only accept instructions on a case classified as a VHCC where they are appropriately qualified and skilled to act in that case in accordance with the Relevant Professional Body’s Code of Conduct.  </w:t>
            </w:r>
          </w:p>
          <w:p w14:paraId="2A3B1B4D" w14:textId="77777777" w:rsidR="00D965C2" w:rsidRPr="00DD1B91" w:rsidRDefault="00D965C2" w:rsidP="00572E6D">
            <w:pPr>
              <w:rPr>
                <w:rFonts w:ascii="Arial" w:hAnsi="Arial" w:cs="Arial"/>
                <w:szCs w:val="22"/>
              </w:rPr>
            </w:pPr>
          </w:p>
        </w:tc>
      </w:tr>
    </w:tbl>
    <w:p w14:paraId="01536FC6" w14:textId="77777777" w:rsidR="00D965C2" w:rsidRPr="00DD1B91" w:rsidRDefault="00D965C2" w:rsidP="00A3446E">
      <w:pPr>
        <w:rPr>
          <w:rFonts w:ascii="Arial" w:hAnsi="Arial" w:cs="Arial"/>
          <w:sz w:val="22"/>
          <w:szCs w:val="22"/>
        </w:rPr>
      </w:pPr>
    </w:p>
    <w:p w14:paraId="78F3B566" w14:textId="77777777" w:rsidR="00D965C2" w:rsidRPr="00DD1B91" w:rsidRDefault="00D965C2">
      <w:pPr>
        <w:tabs>
          <w:tab w:val="left" w:pos="1273"/>
          <w:tab w:val="right" w:pos="8305"/>
        </w:tabs>
        <w:jc w:val="both"/>
        <w:rPr>
          <w:rFonts w:ascii="Arial" w:hAnsi="Arial" w:cs="Arial"/>
          <w:sz w:val="22"/>
          <w:szCs w:val="22"/>
        </w:rPr>
      </w:pPr>
    </w:p>
    <w:p w14:paraId="38830C48" w14:textId="77777777" w:rsidR="00D965C2" w:rsidRPr="00DD1B91" w:rsidRDefault="00D965C2">
      <w:pPr>
        <w:tabs>
          <w:tab w:val="left" w:pos="1273"/>
          <w:tab w:val="left" w:pos="1557"/>
          <w:tab w:val="right" w:pos="8305"/>
        </w:tabs>
        <w:jc w:val="both"/>
        <w:rPr>
          <w:rFonts w:ascii="Arial" w:hAnsi="Arial" w:cs="Arial"/>
          <w:b/>
          <w:sz w:val="22"/>
          <w:szCs w:val="22"/>
        </w:rPr>
      </w:pPr>
      <w:r w:rsidRPr="00DD1B91">
        <w:rPr>
          <w:rFonts w:ascii="Arial" w:hAnsi="Arial" w:cs="Arial"/>
          <w:b/>
          <w:sz w:val="22"/>
          <w:szCs w:val="22"/>
        </w:rPr>
        <w:t xml:space="preserve"> </w:t>
      </w:r>
    </w:p>
    <w:p w14:paraId="167AFFB3" w14:textId="77777777" w:rsidR="00D965C2" w:rsidRPr="00DD1B91" w:rsidRDefault="00D965C2">
      <w:pPr>
        <w:rPr>
          <w:rFonts w:ascii="Arial" w:hAnsi="Arial" w:cs="Arial"/>
          <w:sz w:val="22"/>
          <w:szCs w:val="22"/>
        </w:rPr>
      </w:pPr>
    </w:p>
    <w:p w14:paraId="07B02BD4" w14:textId="77777777" w:rsidR="00D965C2" w:rsidRPr="00DD1B91" w:rsidRDefault="00D965C2">
      <w:pPr>
        <w:tabs>
          <w:tab w:val="left" w:pos="1273"/>
          <w:tab w:val="right" w:pos="8305"/>
        </w:tabs>
        <w:jc w:val="both"/>
        <w:rPr>
          <w:rFonts w:ascii="Arial" w:hAnsi="Arial" w:cs="Arial"/>
        </w:rPr>
      </w:pPr>
    </w:p>
    <w:p w14:paraId="0C8E2788" w14:textId="77777777" w:rsidR="00D965C2" w:rsidRPr="00DD1B91" w:rsidRDefault="00D965C2">
      <w:pPr>
        <w:tabs>
          <w:tab w:val="left" w:pos="1273"/>
          <w:tab w:val="right" w:pos="8305"/>
        </w:tabs>
        <w:jc w:val="both"/>
        <w:rPr>
          <w:rFonts w:ascii="Arial" w:hAnsi="Arial" w:cs="Arial"/>
          <w:b/>
        </w:rPr>
      </w:pPr>
      <w:r w:rsidRPr="00DD1B91">
        <w:rPr>
          <w:rFonts w:ascii="Arial" w:hAnsi="Arial" w:cs="Arial"/>
          <w:b/>
        </w:rPr>
        <w:t xml:space="preserve"> </w:t>
      </w:r>
    </w:p>
    <w:p w14:paraId="448F32C5" w14:textId="77777777" w:rsidR="00D965C2" w:rsidRPr="00DD1B91" w:rsidRDefault="00D965C2">
      <w:pPr>
        <w:tabs>
          <w:tab w:val="left" w:pos="1273"/>
          <w:tab w:val="right" w:pos="8305"/>
        </w:tabs>
        <w:jc w:val="both"/>
        <w:rPr>
          <w:rFonts w:ascii="Arial" w:hAnsi="Arial" w:cs="Arial"/>
          <w:b/>
        </w:rPr>
      </w:pPr>
    </w:p>
    <w:p w14:paraId="449B8968" w14:textId="77777777" w:rsidR="00D965C2" w:rsidRPr="00DD1B91" w:rsidRDefault="00D965C2">
      <w:pPr>
        <w:tabs>
          <w:tab w:val="left" w:pos="1273"/>
          <w:tab w:val="right" w:pos="8305"/>
        </w:tabs>
        <w:jc w:val="both"/>
        <w:rPr>
          <w:rFonts w:ascii="Arial" w:hAnsi="Arial" w:cs="Arial"/>
          <w:b/>
        </w:rPr>
      </w:pPr>
    </w:p>
    <w:p w14:paraId="1DF32C75" w14:textId="77777777" w:rsidR="00D965C2" w:rsidRPr="00DD1B91" w:rsidRDefault="00D965C2">
      <w:pPr>
        <w:tabs>
          <w:tab w:val="left" w:pos="1273"/>
          <w:tab w:val="right" w:pos="8305"/>
        </w:tabs>
        <w:jc w:val="both"/>
        <w:rPr>
          <w:rFonts w:ascii="Arial" w:hAnsi="Arial" w:cs="Arial"/>
          <w:b/>
        </w:rPr>
      </w:pPr>
    </w:p>
    <w:p w14:paraId="14FD3788" w14:textId="77777777" w:rsidR="00D965C2" w:rsidRPr="00DD1B91" w:rsidRDefault="00D965C2">
      <w:pPr>
        <w:tabs>
          <w:tab w:val="left" w:pos="1273"/>
          <w:tab w:val="right" w:pos="8305"/>
        </w:tabs>
        <w:jc w:val="both"/>
        <w:rPr>
          <w:rFonts w:ascii="Arial" w:hAnsi="Arial" w:cs="Arial"/>
          <w:b/>
        </w:rPr>
      </w:pPr>
    </w:p>
    <w:p w14:paraId="51482AA1" w14:textId="77777777" w:rsidR="00D965C2" w:rsidRPr="00DD1B91" w:rsidRDefault="00D965C2">
      <w:pPr>
        <w:tabs>
          <w:tab w:val="left" w:pos="1273"/>
          <w:tab w:val="right" w:pos="8305"/>
        </w:tabs>
        <w:jc w:val="both"/>
        <w:rPr>
          <w:rFonts w:ascii="Arial" w:hAnsi="Arial" w:cs="Arial"/>
          <w:b/>
        </w:rPr>
      </w:pPr>
    </w:p>
    <w:p w14:paraId="5898549A" w14:textId="77777777" w:rsidR="00C30D25" w:rsidRDefault="00C30D25">
      <w:pPr>
        <w:widowControl/>
        <w:rPr>
          <w:rFonts w:ascii="Arial" w:hAnsi="Arial" w:cs="Arial"/>
          <w:b/>
          <w:sz w:val="28"/>
        </w:rPr>
      </w:pPr>
      <w:r>
        <w:rPr>
          <w:rFonts w:ascii="Arial" w:hAnsi="Arial" w:cs="Arial"/>
          <w:b/>
          <w:sz w:val="28"/>
        </w:rPr>
        <w:br w:type="page"/>
      </w:r>
    </w:p>
    <w:p w14:paraId="66F28A49" w14:textId="77777777" w:rsidR="00D965C2" w:rsidRPr="00DD1B91" w:rsidRDefault="00D965C2" w:rsidP="00EF7F7B">
      <w:pPr>
        <w:jc w:val="both"/>
        <w:rPr>
          <w:rFonts w:ascii="Arial" w:hAnsi="Arial" w:cs="Arial"/>
          <w:b/>
          <w:sz w:val="28"/>
        </w:rPr>
      </w:pPr>
      <w:r w:rsidRPr="00DD1B91">
        <w:rPr>
          <w:rFonts w:ascii="Arial" w:hAnsi="Arial" w:cs="Arial"/>
          <w:b/>
          <w:sz w:val="28"/>
        </w:rPr>
        <w:lastRenderedPageBreak/>
        <w:t>Annex C – Part C Eligibility Criteria for Organisations</w:t>
      </w:r>
    </w:p>
    <w:p w14:paraId="01AFF368" w14:textId="77777777" w:rsidR="00D965C2" w:rsidRPr="00DD1B91" w:rsidRDefault="00D965C2" w:rsidP="00EF7F7B">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8407"/>
      </w:tblGrid>
      <w:tr w:rsidR="00D965C2" w:rsidRPr="00DD1B91" w14:paraId="07FA9A01" w14:textId="77777777" w:rsidTr="007754EC">
        <w:tc>
          <w:tcPr>
            <w:tcW w:w="550" w:type="dxa"/>
          </w:tcPr>
          <w:p w14:paraId="56198AF0" w14:textId="77777777" w:rsidR="00D965C2" w:rsidRPr="00DD1B91" w:rsidRDefault="00D965C2" w:rsidP="007754EC">
            <w:pPr>
              <w:rPr>
                <w:rFonts w:ascii="Arial" w:hAnsi="Arial" w:cs="Arial"/>
                <w:szCs w:val="22"/>
              </w:rPr>
            </w:pPr>
          </w:p>
          <w:p w14:paraId="2CF3EED6" w14:textId="77777777" w:rsidR="00D965C2" w:rsidRPr="00DD1B91" w:rsidRDefault="00D965C2" w:rsidP="007754EC">
            <w:pPr>
              <w:rPr>
                <w:rFonts w:ascii="Arial" w:hAnsi="Arial" w:cs="Arial"/>
                <w:szCs w:val="22"/>
              </w:rPr>
            </w:pPr>
            <w:r w:rsidRPr="00DD1B91">
              <w:rPr>
                <w:rFonts w:ascii="Arial" w:hAnsi="Arial" w:cs="Arial"/>
                <w:sz w:val="22"/>
                <w:szCs w:val="22"/>
              </w:rPr>
              <w:t>1.</w:t>
            </w:r>
          </w:p>
        </w:tc>
        <w:tc>
          <w:tcPr>
            <w:tcW w:w="8628" w:type="dxa"/>
          </w:tcPr>
          <w:p w14:paraId="251E4376" w14:textId="77777777" w:rsidR="00D965C2" w:rsidRPr="00DD1B91" w:rsidRDefault="00D965C2" w:rsidP="007754EC">
            <w:pPr>
              <w:rPr>
                <w:rFonts w:ascii="Arial" w:hAnsi="Arial" w:cs="Arial"/>
                <w:szCs w:val="22"/>
              </w:rPr>
            </w:pPr>
          </w:p>
          <w:p w14:paraId="150ED6CB" w14:textId="77777777" w:rsidR="00D965C2" w:rsidRPr="00DD1B91" w:rsidRDefault="00D965C2" w:rsidP="007754EC">
            <w:pPr>
              <w:rPr>
                <w:rFonts w:ascii="Arial" w:hAnsi="Arial" w:cs="Arial"/>
                <w:szCs w:val="22"/>
              </w:rPr>
            </w:pPr>
            <w:r w:rsidRPr="00DD1B91">
              <w:rPr>
                <w:rFonts w:ascii="Arial" w:hAnsi="Arial" w:cs="Arial"/>
                <w:sz w:val="22"/>
                <w:szCs w:val="22"/>
              </w:rPr>
              <w:t>The Applicant Organisation and its Key Personnel must not be in breach of the provisions of regulation 23 (1) of the Public Contracts Regulations 2006 (as amended).</w:t>
            </w:r>
          </w:p>
          <w:p w14:paraId="7552E3D0" w14:textId="77777777" w:rsidR="00D965C2" w:rsidRPr="00DD1B91" w:rsidRDefault="00D965C2" w:rsidP="007754EC">
            <w:pPr>
              <w:rPr>
                <w:rFonts w:ascii="Arial" w:hAnsi="Arial" w:cs="Arial"/>
                <w:szCs w:val="22"/>
              </w:rPr>
            </w:pPr>
          </w:p>
        </w:tc>
      </w:tr>
      <w:tr w:rsidR="00D965C2" w:rsidRPr="00DD1B91" w14:paraId="5E53B387" w14:textId="77777777" w:rsidTr="007754EC">
        <w:tc>
          <w:tcPr>
            <w:tcW w:w="550" w:type="dxa"/>
          </w:tcPr>
          <w:p w14:paraId="33F2BA28" w14:textId="77777777" w:rsidR="00D965C2" w:rsidRPr="00DD1B91" w:rsidRDefault="00D965C2" w:rsidP="007754EC">
            <w:pPr>
              <w:rPr>
                <w:rFonts w:ascii="Arial" w:hAnsi="Arial" w:cs="Arial"/>
                <w:szCs w:val="22"/>
              </w:rPr>
            </w:pPr>
          </w:p>
          <w:p w14:paraId="01DC674D" w14:textId="77777777" w:rsidR="00D965C2" w:rsidRPr="00DD1B91" w:rsidRDefault="00D965C2" w:rsidP="007754EC">
            <w:pPr>
              <w:rPr>
                <w:rFonts w:ascii="Arial" w:hAnsi="Arial" w:cs="Arial"/>
                <w:szCs w:val="22"/>
              </w:rPr>
            </w:pPr>
            <w:r w:rsidRPr="00DD1B91">
              <w:rPr>
                <w:rFonts w:ascii="Arial" w:hAnsi="Arial" w:cs="Arial"/>
                <w:sz w:val="22"/>
                <w:szCs w:val="22"/>
              </w:rPr>
              <w:t>2.</w:t>
            </w:r>
          </w:p>
          <w:p w14:paraId="7F73B57B" w14:textId="77777777" w:rsidR="00D965C2" w:rsidRPr="00DD1B91" w:rsidRDefault="00D965C2" w:rsidP="007754EC">
            <w:pPr>
              <w:rPr>
                <w:rFonts w:ascii="Arial" w:hAnsi="Arial" w:cs="Arial"/>
                <w:szCs w:val="22"/>
              </w:rPr>
            </w:pPr>
          </w:p>
        </w:tc>
        <w:tc>
          <w:tcPr>
            <w:tcW w:w="8628" w:type="dxa"/>
          </w:tcPr>
          <w:p w14:paraId="15063EF4" w14:textId="77777777" w:rsidR="00D965C2" w:rsidRPr="00DD1B91" w:rsidRDefault="00D965C2" w:rsidP="007754EC">
            <w:pPr>
              <w:rPr>
                <w:rFonts w:ascii="Arial" w:hAnsi="Arial" w:cs="Arial"/>
                <w:szCs w:val="22"/>
              </w:rPr>
            </w:pPr>
          </w:p>
          <w:p w14:paraId="2BA9C639" w14:textId="77777777" w:rsidR="00D965C2" w:rsidRPr="00DD1B91" w:rsidRDefault="00D965C2" w:rsidP="007754EC">
            <w:pPr>
              <w:rPr>
                <w:rFonts w:ascii="Arial" w:hAnsi="Arial" w:cs="Arial"/>
                <w:szCs w:val="22"/>
              </w:rPr>
            </w:pPr>
            <w:r w:rsidRPr="00DD1B91">
              <w:rPr>
                <w:rFonts w:ascii="Arial" w:hAnsi="Arial" w:cs="Arial"/>
                <w:sz w:val="22"/>
                <w:szCs w:val="22"/>
              </w:rPr>
              <w:t>The Applicant Organisation and its Key Personnel must not have been convicted of:</w:t>
            </w:r>
          </w:p>
          <w:p w14:paraId="2B26394C" w14:textId="77777777" w:rsidR="00D965C2" w:rsidRPr="00DD1B91" w:rsidRDefault="00D965C2" w:rsidP="007754EC">
            <w:pPr>
              <w:rPr>
                <w:rFonts w:ascii="Arial" w:hAnsi="Arial" w:cs="Arial"/>
                <w:szCs w:val="22"/>
              </w:rPr>
            </w:pPr>
          </w:p>
          <w:p w14:paraId="7470E21C" w14:textId="77777777" w:rsidR="00D965C2" w:rsidRPr="00DD1B91" w:rsidRDefault="00D965C2" w:rsidP="007754EC">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Conspiracy within the meaning of section 1 of the Criminal Law Act 1977 where that conspiracy relates to participation in a criminal organisation as defined in Article 2(1) of Council Joint Action 98/733/JHA (as amended)</w:t>
            </w:r>
          </w:p>
          <w:p w14:paraId="299F53A5" w14:textId="77777777" w:rsidR="00D965C2" w:rsidRPr="00DD1B91" w:rsidRDefault="00D965C2" w:rsidP="007754EC">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Corruption within the meaning of section 1 of the Public Bodies Corrupt Practices Act 1889</w:t>
            </w:r>
          </w:p>
          <w:p w14:paraId="6058A400" w14:textId="77777777" w:rsidR="00D965C2" w:rsidRPr="00DD1B91" w:rsidRDefault="00D965C2" w:rsidP="007754EC">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Corruption within the meaning of section 1 of the Prevention of Corruption Act 1906 (as amended)</w:t>
            </w:r>
          </w:p>
          <w:p w14:paraId="439883A5" w14:textId="77777777" w:rsidR="00D965C2" w:rsidRPr="00DD1B91" w:rsidRDefault="00D965C2" w:rsidP="007754EC">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The offence of bribery</w:t>
            </w:r>
          </w:p>
          <w:p w14:paraId="4CFF1D25" w14:textId="77777777" w:rsidR="00D965C2" w:rsidRPr="00DD1B91" w:rsidRDefault="00D965C2" w:rsidP="007754EC">
            <w:pPr>
              <w:widowControl/>
              <w:numPr>
                <w:ilvl w:val="0"/>
                <w:numId w:val="2"/>
              </w:numPr>
              <w:tabs>
                <w:tab w:val="clear" w:pos="360"/>
                <w:tab w:val="num" w:pos="432"/>
              </w:tabs>
              <w:ind w:left="432" w:hanging="432"/>
              <w:rPr>
                <w:rFonts w:ascii="Arial" w:hAnsi="Arial" w:cs="Arial"/>
                <w:szCs w:val="22"/>
              </w:rPr>
            </w:pPr>
            <w:r w:rsidRPr="00DD1B91">
              <w:rPr>
                <w:rFonts w:ascii="Arial" w:hAnsi="Arial" w:cs="Arial"/>
                <w:sz w:val="22"/>
                <w:szCs w:val="22"/>
              </w:rPr>
              <w:t>Fraud, where the offence relates to fraud affecting the financial interests of the European Communities as defined by Article 1 of the Convention relating to the protection of the financial interests of the European Union, within the meaning of:</w:t>
            </w:r>
          </w:p>
          <w:p w14:paraId="720DE3DD" w14:textId="77777777" w:rsidR="00D965C2" w:rsidRPr="00DD1B91" w:rsidRDefault="00D965C2" w:rsidP="007754EC">
            <w:pPr>
              <w:widowControl/>
              <w:numPr>
                <w:ilvl w:val="1"/>
                <w:numId w:val="3"/>
              </w:numPr>
              <w:ind w:hanging="648"/>
              <w:rPr>
                <w:rFonts w:ascii="Arial" w:hAnsi="Arial" w:cs="Arial"/>
                <w:szCs w:val="22"/>
              </w:rPr>
            </w:pPr>
            <w:r w:rsidRPr="00DD1B91">
              <w:rPr>
                <w:rFonts w:ascii="Arial" w:hAnsi="Arial" w:cs="Arial"/>
                <w:sz w:val="22"/>
                <w:szCs w:val="22"/>
              </w:rPr>
              <w:t>the offence of cheating the Revenue</w:t>
            </w:r>
          </w:p>
          <w:p w14:paraId="19EB83CF" w14:textId="77777777" w:rsidR="00D965C2" w:rsidRPr="00DD1B91" w:rsidRDefault="00D965C2" w:rsidP="007754EC">
            <w:pPr>
              <w:widowControl/>
              <w:numPr>
                <w:ilvl w:val="1"/>
                <w:numId w:val="3"/>
              </w:numPr>
              <w:ind w:hanging="648"/>
              <w:rPr>
                <w:rFonts w:ascii="Arial" w:hAnsi="Arial" w:cs="Arial"/>
                <w:szCs w:val="22"/>
              </w:rPr>
            </w:pPr>
            <w:r w:rsidRPr="00DD1B91">
              <w:rPr>
                <w:rFonts w:ascii="Arial" w:hAnsi="Arial" w:cs="Arial"/>
                <w:sz w:val="22"/>
                <w:szCs w:val="22"/>
              </w:rPr>
              <w:t>the offence of conspiracy to defraud</w:t>
            </w:r>
          </w:p>
          <w:p w14:paraId="7B2C4CAD" w14:textId="77777777" w:rsidR="00D965C2" w:rsidRPr="00DD1B91" w:rsidRDefault="00D965C2" w:rsidP="007754EC">
            <w:pPr>
              <w:widowControl/>
              <w:numPr>
                <w:ilvl w:val="1"/>
                <w:numId w:val="3"/>
              </w:numPr>
              <w:ind w:hanging="648"/>
              <w:rPr>
                <w:rFonts w:ascii="Arial" w:hAnsi="Arial" w:cs="Arial"/>
                <w:szCs w:val="22"/>
              </w:rPr>
            </w:pPr>
            <w:r w:rsidRPr="00DD1B91">
              <w:rPr>
                <w:rFonts w:ascii="Arial" w:hAnsi="Arial" w:cs="Arial"/>
                <w:sz w:val="22"/>
                <w:szCs w:val="22"/>
              </w:rPr>
              <w:t>fraud or theft within the meaning of the Theft Acts of 1968 and 1978</w:t>
            </w:r>
          </w:p>
          <w:p w14:paraId="6D8676B1" w14:textId="77777777" w:rsidR="00D965C2" w:rsidRPr="00DD1B91" w:rsidRDefault="00D965C2" w:rsidP="007754EC">
            <w:pPr>
              <w:widowControl/>
              <w:numPr>
                <w:ilvl w:val="1"/>
                <w:numId w:val="3"/>
              </w:numPr>
              <w:ind w:hanging="648"/>
              <w:rPr>
                <w:rFonts w:ascii="Arial" w:hAnsi="Arial" w:cs="Arial"/>
                <w:szCs w:val="22"/>
              </w:rPr>
            </w:pPr>
            <w:r w:rsidRPr="00DD1B91">
              <w:rPr>
                <w:rFonts w:ascii="Arial" w:hAnsi="Arial" w:cs="Arial"/>
                <w:sz w:val="22"/>
                <w:szCs w:val="22"/>
              </w:rPr>
              <w:t>fraudulent trading within the meaning of section 458 of the Companies Act 1985</w:t>
            </w:r>
          </w:p>
          <w:p w14:paraId="5A84493A" w14:textId="77777777" w:rsidR="00D965C2" w:rsidRPr="00DD1B91" w:rsidRDefault="00D965C2" w:rsidP="007754EC">
            <w:pPr>
              <w:widowControl/>
              <w:numPr>
                <w:ilvl w:val="1"/>
                <w:numId w:val="3"/>
              </w:numPr>
              <w:ind w:hanging="648"/>
              <w:rPr>
                <w:rFonts w:ascii="Arial" w:hAnsi="Arial" w:cs="Arial"/>
                <w:szCs w:val="22"/>
              </w:rPr>
            </w:pPr>
            <w:r w:rsidRPr="00DD1B91">
              <w:rPr>
                <w:rFonts w:ascii="Arial" w:hAnsi="Arial" w:cs="Arial"/>
                <w:sz w:val="22"/>
                <w:szCs w:val="22"/>
              </w:rPr>
              <w:t xml:space="preserve">defrauding </w:t>
            </w:r>
            <w:r w:rsidR="00937EF6" w:rsidRPr="00DD1B91">
              <w:rPr>
                <w:rFonts w:ascii="Arial" w:hAnsi="Arial" w:cs="Arial"/>
                <w:sz w:val="22"/>
                <w:szCs w:val="22"/>
              </w:rPr>
              <w:t>C</w:t>
            </w:r>
            <w:r w:rsidRPr="00DD1B91">
              <w:rPr>
                <w:rFonts w:ascii="Arial" w:hAnsi="Arial" w:cs="Arial"/>
                <w:sz w:val="22"/>
                <w:szCs w:val="22"/>
              </w:rPr>
              <w:t>ustoms within the meaning of the Customs and Excise Management Act 1979 and the Value Added Tax Act 1994</w:t>
            </w:r>
          </w:p>
          <w:p w14:paraId="1FFA29B0" w14:textId="77777777" w:rsidR="00D965C2" w:rsidRPr="00DD1B91" w:rsidRDefault="00D965C2" w:rsidP="007754EC">
            <w:pPr>
              <w:widowControl/>
              <w:numPr>
                <w:ilvl w:val="1"/>
                <w:numId w:val="3"/>
              </w:numPr>
              <w:ind w:hanging="648"/>
              <w:rPr>
                <w:rFonts w:ascii="Arial" w:hAnsi="Arial" w:cs="Arial"/>
                <w:szCs w:val="22"/>
              </w:rPr>
            </w:pPr>
            <w:r w:rsidRPr="00DD1B91">
              <w:rPr>
                <w:rFonts w:ascii="Arial" w:hAnsi="Arial" w:cs="Arial"/>
                <w:sz w:val="22"/>
                <w:szCs w:val="22"/>
              </w:rPr>
              <w:t>an offence in connection with taxation in the European Community within the meaning of section 71 of the Criminal Justice Act 1993</w:t>
            </w:r>
          </w:p>
          <w:p w14:paraId="5B1E02D4" w14:textId="77777777" w:rsidR="00D965C2" w:rsidRPr="00DD1B91" w:rsidRDefault="00D965C2" w:rsidP="007754EC">
            <w:pPr>
              <w:widowControl/>
              <w:numPr>
                <w:ilvl w:val="1"/>
                <w:numId w:val="3"/>
              </w:numPr>
              <w:ind w:hanging="648"/>
              <w:rPr>
                <w:rFonts w:ascii="Arial" w:hAnsi="Arial" w:cs="Arial"/>
                <w:szCs w:val="22"/>
              </w:rPr>
            </w:pPr>
            <w:r w:rsidRPr="00DD1B91">
              <w:rPr>
                <w:rFonts w:ascii="Arial" w:hAnsi="Arial" w:cs="Arial"/>
                <w:sz w:val="22"/>
                <w:szCs w:val="22"/>
              </w:rPr>
              <w:t>destroying, defacing or concealing of documents or procuring the extension of a valuable security within the meaning of section 20 of the Theft Act 1968</w:t>
            </w:r>
          </w:p>
          <w:p w14:paraId="295F5A34" w14:textId="77777777" w:rsidR="00D965C2" w:rsidRPr="00DD1B91" w:rsidRDefault="00D965C2" w:rsidP="007754EC">
            <w:pPr>
              <w:widowControl/>
              <w:numPr>
                <w:ilvl w:val="0"/>
                <w:numId w:val="3"/>
              </w:numPr>
              <w:rPr>
                <w:rFonts w:ascii="Arial" w:hAnsi="Arial" w:cs="Arial"/>
                <w:szCs w:val="22"/>
              </w:rPr>
            </w:pPr>
            <w:r w:rsidRPr="00DD1B91">
              <w:rPr>
                <w:rFonts w:ascii="Arial" w:hAnsi="Arial" w:cs="Arial"/>
                <w:sz w:val="22"/>
                <w:szCs w:val="22"/>
              </w:rPr>
              <w:t>Money laundering within the meaning of the Money Laundering Regulations 2003</w:t>
            </w:r>
          </w:p>
          <w:p w14:paraId="4A1458E7" w14:textId="77777777" w:rsidR="00D965C2" w:rsidRPr="00DD1B91" w:rsidRDefault="00D965C2" w:rsidP="007754EC">
            <w:pPr>
              <w:widowControl/>
              <w:numPr>
                <w:ilvl w:val="0"/>
                <w:numId w:val="3"/>
              </w:numPr>
              <w:rPr>
                <w:rFonts w:ascii="Arial" w:hAnsi="Arial" w:cs="Arial"/>
                <w:szCs w:val="22"/>
              </w:rPr>
            </w:pPr>
            <w:r w:rsidRPr="00DD1B91">
              <w:rPr>
                <w:rFonts w:ascii="Arial" w:hAnsi="Arial" w:cs="Arial"/>
                <w:sz w:val="22"/>
                <w:szCs w:val="22"/>
              </w:rPr>
              <w:t>Any other offence within the meaning of Article 45(1) of the Public Sector Directive as defined by the national law of any relevant state.</w:t>
            </w:r>
          </w:p>
          <w:p w14:paraId="09A371DC" w14:textId="77777777" w:rsidR="00D965C2" w:rsidRPr="00DD1B91" w:rsidRDefault="00D965C2" w:rsidP="007754EC">
            <w:pPr>
              <w:rPr>
                <w:rFonts w:ascii="Arial" w:hAnsi="Arial" w:cs="Arial"/>
                <w:szCs w:val="22"/>
              </w:rPr>
            </w:pPr>
          </w:p>
        </w:tc>
      </w:tr>
      <w:tr w:rsidR="00D965C2" w:rsidRPr="00DD1B91" w14:paraId="66BDBFA4" w14:textId="77777777" w:rsidTr="007754EC">
        <w:tc>
          <w:tcPr>
            <w:tcW w:w="550" w:type="dxa"/>
          </w:tcPr>
          <w:p w14:paraId="4C1B1B22" w14:textId="77777777" w:rsidR="00D965C2" w:rsidRPr="00DD1B91" w:rsidRDefault="00D965C2" w:rsidP="007754EC">
            <w:pPr>
              <w:rPr>
                <w:rFonts w:ascii="Arial" w:hAnsi="Arial" w:cs="Arial"/>
                <w:szCs w:val="22"/>
              </w:rPr>
            </w:pPr>
          </w:p>
          <w:p w14:paraId="46ECC011" w14:textId="77777777" w:rsidR="00D965C2" w:rsidRPr="00DD1B91" w:rsidRDefault="00D965C2" w:rsidP="007754EC">
            <w:pPr>
              <w:rPr>
                <w:rFonts w:ascii="Arial" w:hAnsi="Arial" w:cs="Arial"/>
                <w:szCs w:val="22"/>
              </w:rPr>
            </w:pPr>
            <w:r w:rsidRPr="00DD1B91">
              <w:rPr>
                <w:rFonts w:ascii="Arial" w:hAnsi="Arial" w:cs="Arial"/>
                <w:sz w:val="22"/>
                <w:szCs w:val="22"/>
              </w:rPr>
              <w:t>3.</w:t>
            </w:r>
          </w:p>
          <w:p w14:paraId="0391286B" w14:textId="77777777" w:rsidR="00D965C2" w:rsidRPr="00DD1B91" w:rsidRDefault="00D965C2" w:rsidP="007754EC">
            <w:pPr>
              <w:rPr>
                <w:rFonts w:ascii="Arial" w:hAnsi="Arial" w:cs="Arial"/>
                <w:szCs w:val="22"/>
              </w:rPr>
            </w:pPr>
          </w:p>
        </w:tc>
        <w:tc>
          <w:tcPr>
            <w:tcW w:w="8628" w:type="dxa"/>
          </w:tcPr>
          <w:p w14:paraId="72C834FC" w14:textId="77777777" w:rsidR="00D965C2" w:rsidRPr="00DD1B91" w:rsidRDefault="00D965C2" w:rsidP="007754EC">
            <w:pPr>
              <w:rPr>
                <w:rFonts w:ascii="Arial" w:hAnsi="Arial" w:cs="Arial"/>
                <w:szCs w:val="22"/>
              </w:rPr>
            </w:pPr>
          </w:p>
          <w:p w14:paraId="05A59685" w14:textId="77777777" w:rsidR="00D965C2" w:rsidRPr="00DD1B91" w:rsidRDefault="00D965C2" w:rsidP="007754EC">
            <w:pPr>
              <w:rPr>
                <w:rFonts w:ascii="Arial" w:hAnsi="Arial" w:cs="Arial"/>
                <w:szCs w:val="22"/>
              </w:rPr>
            </w:pPr>
            <w:r w:rsidRPr="00DD1B91">
              <w:rPr>
                <w:rFonts w:ascii="Arial" w:hAnsi="Arial" w:cs="Arial"/>
                <w:sz w:val="22"/>
                <w:szCs w:val="22"/>
              </w:rPr>
              <w:t>At least one member of the Applicant Organisation’s Key Personnel must be able to demonstrate at least one year’s experience at a managerial level in the five-year period preceding the date of the VHCC Accreditation Application.</w:t>
            </w:r>
          </w:p>
          <w:p w14:paraId="3C8C203E" w14:textId="77777777" w:rsidR="00D965C2" w:rsidRPr="00DD1B91" w:rsidRDefault="00D965C2" w:rsidP="007754EC">
            <w:pPr>
              <w:rPr>
                <w:rFonts w:ascii="Arial" w:hAnsi="Arial" w:cs="Arial"/>
                <w:szCs w:val="22"/>
              </w:rPr>
            </w:pPr>
          </w:p>
        </w:tc>
      </w:tr>
      <w:tr w:rsidR="00D965C2" w:rsidRPr="00DD1B91" w14:paraId="3A1C7B99" w14:textId="77777777" w:rsidTr="007754EC">
        <w:tc>
          <w:tcPr>
            <w:tcW w:w="550" w:type="dxa"/>
          </w:tcPr>
          <w:p w14:paraId="186DDD9B" w14:textId="77777777" w:rsidR="00D965C2" w:rsidRPr="00DD1B91" w:rsidRDefault="00D965C2" w:rsidP="007754EC">
            <w:pPr>
              <w:rPr>
                <w:rFonts w:ascii="Arial" w:hAnsi="Arial" w:cs="Arial"/>
                <w:szCs w:val="22"/>
              </w:rPr>
            </w:pPr>
          </w:p>
          <w:p w14:paraId="49DB53C8" w14:textId="77777777" w:rsidR="00D965C2" w:rsidRPr="00DD1B91" w:rsidRDefault="00D965C2" w:rsidP="007754EC">
            <w:pPr>
              <w:rPr>
                <w:rFonts w:ascii="Arial" w:hAnsi="Arial" w:cs="Arial"/>
                <w:szCs w:val="22"/>
              </w:rPr>
            </w:pPr>
            <w:r w:rsidRPr="00DD1B91">
              <w:rPr>
                <w:rFonts w:ascii="Arial" w:hAnsi="Arial" w:cs="Arial"/>
                <w:sz w:val="22"/>
                <w:szCs w:val="22"/>
              </w:rPr>
              <w:t>4.</w:t>
            </w:r>
          </w:p>
        </w:tc>
        <w:tc>
          <w:tcPr>
            <w:tcW w:w="8628" w:type="dxa"/>
          </w:tcPr>
          <w:p w14:paraId="7E29FCA4" w14:textId="77777777" w:rsidR="00D965C2" w:rsidRPr="00DD1B91" w:rsidRDefault="00D965C2" w:rsidP="007754EC">
            <w:pPr>
              <w:rPr>
                <w:rFonts w:ascii="Arial" w:hAnsi="Arial" w:cs="Arial"/>
                <w:szCs w:val="22"/>
              </w:rPr>
            </w:pPr>
          </w:p>
          <w:p w14:paraId="2BCE0961" w14:textId="736F00BE" w:rsidR="00D965C2" w:rsidRPr="00DD1B91" w:rsidRDefault="00D965C2" w:rsidP="007754EC">
            <w:pPr>
              <w:rPr>
                <w:rFonts w:ascii="Arial" w:hAnsi="Arial" w:cs="Arial"/>
                <w:szCs w:val="22"/>
              </w:rPr>
            </w:pPr>
            <w:r w:rsidRPr="00DD1B91">
              <w:rPr>
                <w:rFonts w:ascii="Arial" w:hAnsi="Arial" w:cs="Arial"/>
                <w:sz w:val="22"/>
                <w:szCs w:val="22"/>
              </w:rPr>
              <w:t>At least one member of the Applicant Organisation’s Key Personnel must be able to demonstrate at least three years</w:t>
            </w:r>
            <w:r w:rsidR="005F6C86">
              <w:rPr>
                <w:rFonts w:ascii="Arial" w:hAnsi="Arial" w:cs="Arial"/>
                <w:sz w:val="22"/>
                <w:szCs w:val="22"/>
              </w:rPr>
              <w:t>’</w:t>
            </w:r>
            <w:r w:rsidRPr="00DD1B91">
              <w:rPr>
                <w:rFonts w:ascii="Arial" w:hAnsi="Arial" w:cs="Arial"/>
                <w:sz w:val="22"/>
                <w:szCs w:val="22"/>
              </w:rPr>
              <w:t xml:space="preserve"> experience delivering Specialist legal advice to the public in the five-year period preceding the date of the VHCC Accreditation Application.</w:t>
            </w:r>
          </w:p>
          <w:p w14:paraId="1A4A9400" w14:textId="77777777" w:rsidR="00D965C2" w:rsidRPr="00DD1B91" w:rsidRDefault="00D965C2" w:rsidP="007754EC">
            <w:pPr>
              <w:rPr>
                <w:rFonts w:ascii="Arial" w:hAnsi="Arial" w:cs="Arial"/>
                <w:szCs w:val="22"/>
              </w:rPr>
            </w:pPr>
          </w:p>
        </w:tc>
      </w:tr>
    </w:tbl>
    <w:p w14:paraId="71BE6DE0" w14:textId="77777777" w:rsidR="00D965C2" w:rsidRPr="00DD1B91" w:rsidRDefault="00D965C2" w:rsidP="00EF7F7B">
      <w:pPr>
        <w:rPr>
          <w:rFonts w:ascii="Arial" w:hAnsi="Arial" w:cs="Arial"/>
          <w:sz w:val="22"/>
          <w:szCs w:val="22"/>
        </w:rPr>
      </w:pPr>
    </w:p>
    <w:p w14:paraId="318A2DA7" w14:textId="77777777" w:rsidR="00D965C2" w:rsidRPr="00DD1B91" w:rsidRDefault="00D965C2" w:rsidP="00EF7F7B">
      <w:pPr>
        <w:rPr>
          <w:rFonts w:ascii="Arial" w:hAnsi="Arial" w:cs="Arial"/>
          <w:sz w:val="22"/>
          <w:szCs w:val="22"/>
        </w:rPr>
      </w:pPr>
    </w:p>
    <w:p w14:paraId="1D061C23" w14:textId="77777777" w:rsidR="00D965C2" w:rsidRPr="00DD1B91" w:rsidRDefault="00D965C2" w:rsidP="00EF7F7B">
      <w:pPr>
        <w:rPr>
          <w:rFonts w:ascii="Arial" w:hAnsi="Arial" w:cs="Arial"/>
          <w:sz w:val="22"/>
          <w:szCs w:val="22"/>
        </w:rPr>
      </w:pPr>
    </w:p>
    <w:p w14:paraId="0E723499" w14:textId="77777777" w:rsidR="00D965C2" w:rsidRPr="00DD1B91" w:rsidRDefault="00D965C2" w:rsidP="00EF7F7B">
      <w:pPr>
        <w:rPr>
          <w:rFonts w:ascii="Arial" w:hAnsi="Arial" w:cs="Arial"/>
          <w:sz w:val="22"/>
          <w:szCs w:val="22"/>
        </w:rPr>
      </w:pPr>
    </w:p>
    <w:p w14:paraId="4E5888CE" w14:textId="77777777" w:rsidR="00D965C2" w:rsidRPr="00DD1B91" w:rsidRDefault="00D965C2" w:rsidP="00EF7F7B">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8403"/>
      </w:tblGrid>
      <w:tr w:rsidR="00D965C2" w:rsidRPr="00DD1B91" w14:paraId="5D6CBE6F" w14:textId="77777777" w:rsidTr="007754EC">
        <w:tc>
          <w:tcPr>
            <w:tcW w:w="550" w:type="dxa"/>
          </w:tcPr>
          <w:p w14:paraId="35851BA8" w14:textId="77777777" w:rsidR="00D965C2" w:rsidRPr="00DD1B91" w:rsidRDefault="00D965C2" w:rsidP="007754EC">
            <w:pPr>
              <w:rPr>
                <w:rFonts w:ascii="Arial" w:hAnsi="Arial" w:cs="Arial"/>
                <w:szCs w:val="22"/>
              </w:rPr>
            </w:pPr>
          </w:p>
          <w:p w14:paraId="4E82C72F" w14:textId="77777777" w:rsidR="00D965C2" w:rsidRPr="00DD1B91" w:rsidRDefault="00D965C2" w:rsidP="007754EC">
            <w:pPr>
              <w:rPr>
                <w:rFonts w:ascii="Arial" w:hAnsi="Arial" w:cs="Arial"/>
                <w:szCs w:val="22"/>
              </w:rPr>
            </w:pPr>
            <w:r w:rsidRPr="00DD1B91">
              <w:rPr>
                <w:rFonts w:ascii="Arial" w:hAnsi="Arial" w:cs="Arial"/>
                <w:sz w:val="22"/>
                <w:szCs w:val="22"/>
              </w:rPr>
              <w:t>5.</w:t>
            </w:r>
          </w:p>
        </w:tc>
        <w:tc>
          <w:tcPr>
            <w:tcW w:w="8628" w:type="dxa"/>
          </w:tcPr>
          <w:p w14:paraId="0A203709" w14:textId="77777777" w:rsidR="00D965C2" w:rsidRPr="00DD1B91" w:rsidRDefault="00D965C2" w:rsidP="007754EC">
            <w:pPr>
              <w:rPr>
                <w:rFonts w:ascii="Arial" w:hAnsi="Arial" w:cs="Arial"/>
                <w:szCs w:val="22"/>
              </w:rPr>
            </w:pPr>
          </w:p>
          <w:p w14:paraId="10EC0966" w14:textId="77777777" w:rsidR="00D965C2" w:rsidRPr="00DD1B91" w:rsidRDefault="00D965C2" w:rsidP="007754EC">
            <w:pPr>
              <w:rPr>
                <w:rFonts w:ascii="Arial" w:hAnsi="Arial" w:cs="Arial"/>
                <w:szCs w:val="22"/>
              </w:rPr>
            </w:pPr>
            <w:r w:rsidRPr="00DD1B91">
              <w:rPr>
                <w:rFonts w:ascii="Arial" w:hAnsi="Arial" w:cs="Arial"/>
                <w:sz w:val="22"/>
                <w:szCs w:val="22"/>
              </w:rPr>
              <w:t>The Applicant Organisation must have, or commit to having in place by the start date of the contract, a written complaints process and/or record/log of client complaints.</w:t>
            </w:r>
          </w:p>
          <w:p w14:paraId="4A313937" w14:textId="77777777" w:rsidR="00D965C2" w:rsidRPr="00DD1B91" w:rsidRDefault="00D965C2" w:rsidP="007754EC">
            <w:pPr>
              <w:rPr>
                <w:rFonts w:ascii="Arial" w:hAnsi="Arial" w:cs="Arial"/>
                <w:szCs w:val="22"/>
              </w:rPr>
            </w:pPr>
          </w:p>
        </w:tc>
      </w:tr>
      <w:tr w:rsidR="00D965C2" w:rsidRPr="00DD1B91" w14:paraId="23678B1A" w14:textId="77777777" w:rsidTr="007754EC">
        <w:tc>
          <w:tcPr>
            <w:tcW w:w="550" w:type="dxa"/>
          </w:tcPr>
          <w:p w14:paraId="2FD27ECB" w14:textId="77777777" w:rsidR="00D965C2" w:rsidRPr="00DD1B91" w:rsidRDefault="00D965C2" w:rsidP="007754EC">
            <w:pPr>
              <w:rPr>
                <w:rFonts w:ascii="Arial" w:hAnsi="Arial" w:cs="Arial"/>
                <w:szCs w:val="22"/>
              </w:rPr>
            </w:pPr>
          </w:p>
          <w:p w14:paraId="3956FCC0" w14:textId="77777777" w:rsidR="00D965C2" w:rsidRPr="00DD1B91" w:rsidRDefault="00D965C2" w:rsidP="007754EC">
            <w:pPr>
              <w:rPr>
                <w:rFonts w:ascii="Arial" w:hAnsi="Arial" w:cs="Arial"/>
                <w:szCs w:val="22"/>
              </w:rPr>
            </w:pPr>
            <w:r w:rsidRPr="00DD1B91">
              <w:rPr>
                <w:rFonts w:ascii="Arial" w:hAnsi="Arial" w:cs="Arial"/>
                <w:sz w:val="22"/>
                <w:szCs w:val="22"/>
              </w:rPr>
              <w:t>6.</w:t>
            </w:r>
          </w:p>
        </w:tc>
        <w:tc>
          <w:tcPr>
            <w:tcW w:w="8628" w:type="dxa"/>
          </w:tcPr>
          <w:p w14:paraId="592B24C5" w14:textId="77777777" w:rsidR="00D965C2" w:rsidRPr="00DD1B91" w:rsidRDefault="00D965C2" w:rsidP="007754EC">
            <w:pPr>
              <w:rPr>
                <w:rFonts w:ascii="Arial" w:hAnsi="Arial" w:cs="Arial"/>
                <w:szCs w:val="22"/>
              </w:rPr>
            </w:pPr>
          </w:p>
          <w:p w14:paraId="672E7D4B" w14:textId="77777777" w:rsidR="00D965C2" w:rsidRPr="00DD1B91" w:rsidRDefault="00D965C2" w:rsidP="007754EC">
            <w:pPr>
              <w:rPr>
                <w:rFonts w:ascii="Arial" w:hAnsi="Arial" w:cs="Arial"/>
                <w:szCs w:val="22"/>
              </w:rPr>
            </w:pPr>
            <w:r w:rsidRPr="00DD1B91">
              <w:rPr>
                <w:rFonts w:ascii="Arial" w:hAnsi="Arial" w:cs="Arial"/>
                <w:sz w:val="22"/>
                <w:szCs w:val="22"/>
              </w:rPr>
              <w:t>Unless exceptional circumstances apply, the Applicant Organisation and its Key Personnel must not, in the three-year period preceding the date of the VHCC Accreditation Application, have received any client or non-client complaints (irrespective of what organisation the Key Personnel were working for at the time) that have been referred to and upheld and sanctions applied by an external Regulatory Body / complaints body in relation to any Category of Law for which public funding is available, irrespective of how the work was funded.</w:t>
            </w:r>
          </w:p>
          <w:p w14:paraId="7D899D61" w14:textId="77777777" w:rsidR="00D965C2" w:rsidRPr="00DD1B91" w:rsidRDefault="00D965C2" w:rsidP="007754EC">
            <w:pPr>
              <w:rPr>
                <w:rFonts w:ascii="Arial" w:hAnsi="Arial" w:cs="Arial"/>
                <w:szCs w:val="22"/>
              </w:rPr>
            </w:pPr>
          </w:p>
        </w:tc>
      </w:tr>
      <w:tr w:rsidR="00D965C2" w:rsidRPr="00DD1B91" w14:paraId="48349D5E" w14:textId="77777777" w:rsidTr="007754EC">
        <w:tc>
          <w:tcPr>
            <w:tcW w:w="550" w:type="dxa"/>
          </w:tcPr>
          <w:p w14:paraId="56501778" w14:textId="77777777" w:rsidR="00D965C2" w:rsidRPr="00DD1B91" w:rsidRDefault="00D965C2" w:rsidP="007754EC">
            <w:pPr>
              <w:rPr>
                <w:rFonts w:ascii="Arial" w:hAnsi="Arial" w:cs="Arial"/>
                <w:szCs w:val="22"/>
              </w:rPr>
            </w:pPr>
          </w:p>
          <w:p w14:paraId="59A14B2E" w14:textId="77777777" w:rsidR="00D965C2" w:rsidRPr="00DD1B91" w:rsidRDefault="00D965C2" w:rsidP="007754EC">
            <w:pPr>
              <w:rPr>
                <w:rFonts w:ascii="Arial" w:hAnsi="Arial" w:cs="Arial"/>
                <w:szCs w:val="22"/>
              </w:rPr>
            </w:pPr>
            <w:r w:rsidRPr="00DD1B91">
              <w:rPr>
                <w:rFonts w:ascii="Arial" w:hAnsi="Arial" w:cs="Arial"/>
                <w:sz w:val="22"/>
                <w:szCs w:val="22"/>
              </w:rPr>
              <w:t>7.</w:t>
            </w:r>
          </w:p>
          <w:p w14:paraId="1BCE15D4" w14:textId="77777777" w:rsidR="00D965C2" w:rsidRPr="00DD1B91" w:rsidRDefault="00D965C2" w:rsidP="007754EC">
            <w:pPr>
              <w:rPr>
                <w:rFonts w:ascii="Arial" w:hAnsi="Arial" w:cs="Arial"/>
                <w:szCs w:val="22"/>
              </w:rPr>
            </w:pPr>
          </w:p>
        </w:tc>
        <w:tc>
          <w:tcPr>
            <w:tcW w:w="8628" w:type="dxa"/>
          </w:tcPr>
          <w:p w14:paraId="4C2831FE" w14:textId="77777777" w:rsidR="00D965C2" w:rsidRPr="00DD1B91" w:rsidRDefault="00D965C2" w:rsidP="007754EC">
            <w:pPr>
              <w:rPr>
                <w:rFonts w:ascii="Arial" w:hAnsi="Arial" w:cs="Arial"/>
                <w:szCs w:val="22"/>
              </w:rPr>
            </w:pPr>
          </w:p>
          <w:p w14:paraId="3D12BE28" w14:textId="77777777" w:rsidR="00D965C2" w:rsidRPr="00DD1B91" w:rsidRDefault="00D965C2" w:rsidP="007754EC">
            <w:pPr>
              <w:rPr>
                <w:rFonts w:ascii="Arial" w:hAnsi="Arial" w:cs="Arial"/>
                <w:szCs w:val="22"/>
              </w:rPr>
            </w:pPr>
            <w:r w:rsidRPr="00DD1B91">
              <w:rPr>
                <w:rFonts w:ascii="Arial" w:hAnsi="Arial" w:cs="Arial"/>
                <w:sz w:val="22"/>
                <w:szCs w:val="22"/>
              </w:rPr>
              <w:t>Unless exceptional circumstances apply, the Applicant Organisation and its Key Personnel must not, in the three-year period preceding the date of the VHCC Accreditation Application, have claims for professional negligence from clients or non-clients (irrespective of what organisation the Key Personnel were working for at the time) that have been upheld and sanctions applied by the appropriate Regulatory Body / complaints body or of successful claims of professional negligence in relation to any Category of Law for which public funding is available, irrespective of how the work was funded.</w:t>
            </w:r>
          </w:p>
          <w:p w14:paraId="1315D90E" w14:textId="77777777" w:rsidR="00D965C2" w:rsidRPr="00DD1B91" w:rsidRDefault="00D965C2" w:rsidP="007754EC">
            <w:pPr>
              <w:rPr>
                <w:rFonts w:ascii="Arial" w:hAnsi="Arial" w:cs="Arial"/>
                <w:szCs w:val="22"/>
              </w:rPr>
            </w:pPr>
          </w:p>
        </w:tc>
      </w:tr>
      <w:tr w:rsidR="00D965C2" w:rsidRPr="00DD1B91" w14:paraId="39DCA66D" w14:textId="77777777" w:rsidTr="007754EC">
        <w:tc>
          <w:tcPr>
            <w:tcW w:w="550" w:type="dxa"/>
          </w:tcPr>
          <w:p w14:paraId="2585EA3B" w14:textId="77777777" w:rsidR="00D965C2" w:rsidRPr="00DD1B91" w:rsidRDefault="00D965C2" w:rsidP="007754EC">
            <w:pPr>
              <w:rPr>
                <w:rFonts w:ascii="Arial" w:hAnsi="Arial" w:cs="Arial"/>
                <w:szCs w:val="22"/>
              </w:rPr>
            </w:pPr>
          </w:p>
          <w:p w14:paraId="1D778D10" w14:textId="77777777" w:rsidR="00D965C2" w:rsidRPr="00DD1B91" w:rsidRDefault="00D965C2" w:rsidP="007754EC">
            <w:pPr>
              <w:rPr>
                <w:rFonts w:ascii="Arial" w:hAnsi="Arial" w:cs="Arial"/>
                <w:szCs w:val="22"/>
              </w:rPr>
            </w:pPr>
            <w:r w:rsidRPr="00DD1B91">
              <w:rPr>
                <w:rFonts w:ascii="Arial" w:hAnsi="Arial" w:cs="Arial"/>
                <w:sz w:val="22"/>
                <w:szCs w:val="22"/>
              </w:rPr>
              <w:t>8.</w:t>
            </w:r>
          </w:p>
        </w:tc>
        <w:tc>
          <w:tcPr>
            <w:tcW w:w="8628" w:type="dxa"/>
          </w:tcPr>
          <w:p w14:paraId="0E6B5810" w14:textId="77777777" w:rsidR="00D965C2" w:rsidRPr="00DD1B91" w:rsidRDefault="00D965C2" w:rsidP="007754EC">
            <w:pPr>
              <w:rPr>
                <w:rFonts w:ascii="Arial" w:hAnsi="Arial" w:cs="Arial"/>
                <w:szCs w:val="22"/>
              </w:rPr>
            </w:pPr>
          </w:p>
          <w:p w14:paraId="471E0899" w14:textId="77777777" w:rsidR="00D965C2" w:rsidRPr="00DD1B91" w:rsidRDefault="00D965C2" w:rsidP="007754EC">
            <w:pPr>
              <w:rPr>
                <w:rFonts w:ascii="Arial" w:hAnsi="Arial" w:cs="Arial"/>
                <w:szCs w:val="22"/>
              </w:rPr>
            </w:pPr>
            <w:r w:rsidRPr="00DD1B91">
              <w:rPr>
                <w:rFonts w:ascii="Arial" w:hAnsi="Arial" w:cs="Arial"/>
                <w:sz w:val="22"/>
                <w:szCs w:val="22"/>
              </w:rPr>
              <w:t>Unless exceptional circumstances apply, the Applicant Organisations must be able to demonstrate that they have (or will have by the start date of the contract) the following insurance in place to protect them, their employees, and the public and to offer effective financial redress to clients:</w:t>
            </w:r>
          </w:p>
          <w:p w14:paraId="663CA48E" w14:textId="77777777" w:rsidR="00D965C2" w:rsidRPr="00DD1B91" w:rsidRDefault="00D965C2" w:rsidP="007754EC">
            <w:pPr>
              <w:rPr>
                <w:rFonts w:ascii="Arial" w:hAnsi="Arial" w:cs="Arial"/>
                <w:szCs w:val="22"/>
              </w:rPr>
            </w:pPr>
          </w:p>
          <w:p w14:paraId="3F81C6A9" w14:textId="6D8DF98B" w:rsidR="00D965C2" w:rsidRPr="00DD1B91" w:rsidRDefault="00D965C2" w:rsidP="007754EC">
            <w:pPr>
              <w:widowControl/>
              <w:numPr>
                <w:ilvl w:val="0"/>
                <w:numId w:val="4"/>
              </w:numPr>
              <w:rPr>
                <w:rFonts w:ascii="Arial" w:hAnsi="Arial" w:cs="Arial"/>
                <w:szCs w:val="22"/>
              </w:rPr>
            </w:pPr>
            <w:r w:rsidRPr="00DD1B91">
              <w:rPr>
                <w:rFonts w:ascii="Arial" w:hAnsi="Arial" w:cs="Arial"/>
                <w:sz w:val="22"/>
                <w:szCs w:val="22"/>
              </w:rPr>
              <w:t>Professional Indemnity Insurance at the level required by us as set out at Clauses 7.</w:t>
            </w:r>
            <w:r w:rsidR="00655667">
              <w:rPr>
                <w:rFonts w:ascii="Arial" w:hAnsi="Arial" w:cs="Arial"/>
                <w:sz w:val="22"/>
                <w:szCs w:val="22"/>
              </w:rPr>
              <w:t>7</w:t>
            </w:r>
            <w:r w:rsidR="00655667" w:rsidRPr="00DD1B91">
              <w:rPr>
                <w:rFonts w:ascii="Arial" w:hAnsi="Arial" w:cs="Arial"/>
                <w:sz w:val="22"/>
                <w:szCs w:val="22"/>
              </w:rPr>
              <w:t xml:space="preserve"> </w:t>
            </w:r>
            <w:r w:rsidRPr="00DD1B91">
              <w:rPr>
                <w:rFonts w:ascii="Arial" w:hAnsi="Arial" w:cs="Arial"/>
                <w:sz w:val="22"/>
                <w:szCs w:val="22"/>
              </w:rPr>
              <w:t>and 7.</w:t>
            </w:r>
            <w:r w:rsidR="00655667">
              <w:rPr>
                <w:rFonts w:ascii="Arial" w:hAnsi="Arial" w:cs="Arial"/>
                <w:sz w:val="22"/>
                <w:szCs w:val="22"/>
              </w:rPr>
              <w:t>8</w:t>
            </w:r>
            <w:r w:rsidRPr="00DD1B91">
              <w:rPr>
                <w:rFonts w:ascii="Arial" w:hAnsi="Arial" w:cs="Arial"/>
                <w:sz w:val="22"/>
                <w:szCs w:val="22"/>
              </w:rPr>
              <w:t xml:space="preserve"> of the </w:t>
            </w:r>
            <w:r w:rsidR="00557B43">
              <w:rPr>
                <w:rFonts w:ascii="Arial" w:hAnsi="Arial" w:cs="Arial"/>
                <w:sz w:val="22"/>
                <w:szCs w:val="22"/>
              </w:rPr>
              <w:t>2022</w:t>
            </w:r>
            <w:r w:rsidRPr="00DD1B91">
              <w:rPr>
                <w:rFonts w:ascii="Arial" w:hAnsi="Arial" w:cs="Arial"/>
                <w:sz w:val="22"/>
                <w:szCs w:val="22"/>
              </w:rPr>
              <w:t xml:space="preserve"> Standard Terms.</w:t>
            </w:r>
          </w:p>
          <w:p w14:paraId="70AF0A86" w14:textId="77777777" w:rsidR="00D965C2" w:rsidRPr="00DD1B91" w:rsidRDefault="00D965C2" w:rsidP="007754EC">
            <w:pPr>
              <w:widowControl/>
              <w:numPr>
                <w:ilvl w:val="0"/>
                <w:numId w:val="4"/>
              </w:numPr>
              <w:rPr>
                <w:rFonts w:ascii="Arial" w:hAnsi="Arial" w:cs="Arial"/>
                <w:szCs w:val="22"/>
              </w:rPr>
            </w:pPr>
            <w:r w:rsidRPr="00DD1B91">
              <w:rPr>
                <w:rFonts w:ascii="Arial" w:hAnsi="Arial" w:cs="Arial"/>
                <w:sz w:val="22"/>
                <w:szCs w:val="22"/>
              </w:rPr>
              <w:t>Public Liability Insurance compliant with current applicable statutory requirements.</w:t>
            </w:r>
          </w:p>
          <w:p w14:paraId="06339B50" w14:textId="77777777" w:rsidR="00D965C2" w:rsidRPr="00DD1B91" w:rsidRDefault="00D965C2" w:rsidP="007754EC">
            <w:pPr>
              <w:widowControl/>
              <w:numPr>
                <w:ilvl w:val="0"/>
                <w:numId w:val="4"/>
              </w:numPr>
              <w:rPr>
                <w:rFonts w:ascii="Arial" w:hAnsi="Arial" w:cs="Arial"/>
                <w:szCs w:val="22"/>
              </w:rPr>
            </w:pPr>
            <w:r w:rsidRPr="00DD1B91">
              <w:rPr>
                <w:rFonts w:ascii="Arial" w:hAnsi="Arial" w:cs="Arial"/>
                <w:sz w:val="22"/>
                <w:szCs w:val="22"/>
              </w:rPr>
              <w:t>Employer’s Liability Insurance compliant with the current applicable statutory requirements.</w:t>
            </w:r>
          </w:p>
          <w:p w14:paraId="04D9FD72" w14:textId="77777777" w:rsidR="00D965C2" w:rsidRPr="00DD1B91" w:rsidRDefault="00D965C2" w:rsidP="007754EC">
            <w:pPr>
              <w:rPr>
                <w:rFonts w:ascii="Arial" w:hAnsi="Arial" w:cs="Arial"/>
                <w:szCs w:val="22"/>
              </w:rPr>
            </w:pPr>
          </w:p>
        </w:tc>
      </w:tr>
      <w:tr w:rsidR="00D965C2" w:rsidRPr="00DD1B91" w14:paraId="26559F2D" w14:textId="77777777" w:rsidTr="007754EC">
        <w:tc>
          <w:tcPr>
            <w:tcW w:w="550" w:type="dxa"/>
          </w:tcPr>
          <w:p w14:paraId="60E97D49" w14:textId="77777777" w:rsidR="00D965C2" w:rsidRPr="00DD1B91" w:rsidRDefault="00D965C2" w:rsidP="007754EC">
            <w:pPr>
              <w:rPr>
                <w:rFonts w:ascii="Arial" w:hAnsi="Arial" w:cs="Arial"/>
                <w:szCs w:val="22"/>
              </w:rPr>
            </w:pPr>
          </w:p>
          <w:p w14:paraId="7878439D" w14:textId="77777777" w:rsidR="00D965C2" w:rsidRPr="00DD1B91" w:rsidRDefault="00D965C2" w:rsidP="007754EC">
            <w:pPr>
              <w:rPr>
                <w:rFonts w:ascii="Arial" w:hAnsi="Arial" w:cs="Arial"/>
                <w:szCs w:val="22"/>
              </w:rPr>
            </w:pPr>
            <w:r w:rsidRPr="00DD1B91">
              <w:rPr>
                <w:rFonts w:ascii="Arial" w:hAnsi="Arial" w:cs="Arial"/>
                <w:sz w:val="22"/>
                <w:szCs w:val="22"/>
              </w:rPr>
              <w:t>9.</w:t>
            </w:r>
          </w:p>
        </w:tc>
        <w:tc>
          <w:tcPr>
            <w:tcW w:w="8628" w:type="dxa"/>
          </w:tcPr>
          <w:p w14:paraId="38C6E608" w14:textId="77777777" w:rsidR="00D965C2" w:rsidRPr="00DD1B91" w:rsidRDefault="00D965C2" w:rsidP="007754EC">
            <w:pPr>
              <w:rPr>
                <w:rFonts w:ascii="Arial" w:hAnsi="Arial" w:cs="Arial"/>
                <w:szCs w:val="22"/>
              </w:rPr>
            </w:pPr>
          </w:p>
          <w:p w14:paraId="41738E75" w14:textId="77777777" w:rsidR="00D965C2" w:rsidRPr="00DD1B91" w:rsidRDefault="00D965C2" w:rsidP="007754EC">
            <w:pPr>
              <w:rPr>
                <w:rFonts w:ascii="Arial" w:hAnsi="Arial" w:cs="Arial"/>
                <w:szCs w:val="22"/>
              </w:rPr>
            </w:pPr>
            <w:r w:rsidRPr="00DD1B91">
              <w:rPr>
                <w:rFonts w:ascii="Arial" w:hAnsi="Arial" w:cs="Arial"/>
                <w:sz w:val="22"/>
                <w:szCs w:val="22"/>
              </w:rPr>
              <w:t>Unless exceptional circumstances apply, the Applicant Organisations must comply with all relevant workplace legislation as it currently stands, and in particular, with the following:</w:t>
            </w:r>
          </w:p>
          <w:p w14:paraId="092CF846" w14:textId="77777777" w:rsidR="00D965C2" w:rsidRPr="00DD1B91" w:rsidRDefault="00D965C2" w:rsidP="007754EC">
            <w:pPr>
              <w:rPr>
                <w:rFonts w:ascii="Arial" w:hAnsi="Arial" w:cs="Arial"/>
                <w:szCs w:val="22"/>
              </w:rPr>
            </w:pPr>
          </w:p>
          <w:p w14:paraId="1D3D39C6" w14:textId="77777777" w:rsidR="00D965C2" w:rsidRPr="00DD1B91" w:rsidRDefault="00D965C2" w:rsidP="007754EC">
            <w:pPr>
              <w:widowControl/>
              <w:numPr>
                <w:ilvl w:val="0"/>
                <w:numId w:val="5"/>
              </w:numPr>
              <w:rPr>
                <w:rFonts w:ascii="Arial" w:hAnsi="Arial" w:cs="Arial"/>
                <w:szCs w:val="22"/>
              </w:rPr>
            </w:pPr>
            <w:r w:rsidRPr="00DD1B91">
              <w:rPr>
                <w:rFonts w:ascii="Arial" w:hAnsi="Arial" w:cs="Arial"/>
                <w:sz w:val="22"/>
                <w:szCs w:val="22"/>
              </w:rPr>
              <w:t>Health and Safety At Work Act 1974</w:t>
            </w:r>
          </w:p>
          <w:p w14:paraId="50DE1814" w14:textId="77777777" w:rsidR="00D965C2" w:rsidRPr="00DD1B91" w:rsidRDefault="007263CF" w:rsidP="007754EC">
            <w:pPr>
              <w:widowControl/>
              <w:numPr>
                <w:ilvl w:val="0"/>
                <w:numId w:val="5"/>
              </w:numPr>
              <w:rPr>
                <w:rFonts w:ascii="Arial" w:hAnsi="Arial" w:cs="Arial"/>
                <w:szCs w:val="22"/>
              </w:rPr>
            </w:pPr>
            <w:r w:rsidRPr="00DD1B91">
              <w:rPr>
                <w:rFonts w:ascii="Arial" w:hAnsi="Arial" w:cs="Arial"/>
                <w:sz w:val="22"/>
                <w:szCs w:val="22"/>
              </w:rPr>
              <w:t>Equality Act 2010</w:t>
            </w:r>
          </w:p>
          <w:p w14:paraId="734E851D" w14:textId="77777777" w:rsidR="00D965C2" w:rsidRPr="00DD1B91" w:rsidRDefault="00D965C2" w:rsidP="00C30D25">
            <w:pPr>
              <w:rPr>
                <w:rFonts w:ascii="Arial" w:hAnsi="Arial" w:cs="Arial"/>
                <w:szCs w:val="22"/>
              </w:rPr>
            </w:pPr>
          </w:p>
        </w:tc>
      </w:tr>
      <w:tr w:rsidR="00D965C2" w:rsidRPr="00DD1B91" w14:paraId="186AC580" w14:textId="77777777" w:rsidTr="007754EC">
        <w:tc>
          <w:tcPr>
            <w:tcW w:w="550" w:type="dxa"/>
          </w:tcPr>
          <w:p w14:paraId="3DC83BB8" w14:textId="77777777" w:rsidR="00D965C2" w:rsidRPr="00DD1B91" w:rsidRDefault="00D965C2" w:rsidP="007754EC">
            <w:pPr>
              <w:rPr>
                <w:rFonts w:ascii="Arial" w:hAnsi="Arial" w:cs="Arial"/>
                <w:szCs w:val="22"/>
              </w:rPr>
            </w:pPr>
          </w:p>
          <w:p w14:paraId="45A7C86D" w14:textId="77777777" w:rsidR="00D965C2" w:rsidRPr="00DD1B91" w:rsidRDefault="00D965C2" w:rsidP="007754EC">
            <w:pPr>
              <w:rPr>
                <w:rFonts w:ascii="Arial" w:hAnsi="Arial" w:cs="Arial"/>
                <w:szCs w:val="22"/>
              </w:rPr>
            </w:pPr>
            <w:r w:rsidRPr="00DD1B91">
              <w:rPr>
                <w:rFonts w:ascii="Arial" w:hAnsi="Arial" w:cs="Arial"/>
                <w:sz w:val="22"/>
                <w:szCs w:val="22"/>
              </w:rPr>
              <w:t>10.</w:t>
            </w:r>
          </w:p>
        </w:tc>
        <w:tc>
          <w:tcPr>
            <w:tcW w:w="8628" w:type="dxa"/>
          </w:tcPr>
          <w:p w14:paraId="50C0DB7B" w14:textId="77777777" w:rsidR="00D965C2" w:rsidRPr="00DD1B91" w:rsidRDefault="00D965C2" w:rsidP="007754EC">
            <w:pPr>
              <w:rPr>
                <w:rFonts w:ascii="Arial" w:hAnsi="Arial" w:cs="Arial"/>
                <w:szCs w:val="22"/>
              </w:rPr>
            </w:pPr>
          </w:p>
          <w:p w14:paraId="11B0EE61" w14:textId="77777777" w:rsidR="00D965C2" w:rsidRPr="00DD1B91" w:rsidRDefault="00D965C2" w:rsidP="007754EC">
            <w:pPr>
              <w:rPr>
                <w:rFonts w:ascii="Arial" w:hAnsi="Arial" w:cs="Arial"/>
                <w:szCs w:val="22"/>
              </w:rPr>
            </w:pPr>
            <w:r w:rsidRPr="00DD1B91">
              <w:rPr>
                <w:rFonts w:ascii="Arial" w:hAnsi="Arial" w:cs="Arial"/>
                <w:sz w:val="22"/>
                <w:szCs w:val="22"/>
              </w:rPr>
              <w:t>The Applicant Organisation must:</w:t>
            </w:r>
          </w:p>
          <w:p w14:paraId="4BB5B9E8" w14:textId="77777777" w:rsidR="00D965C2" w:rsidRPr="00DD1B91" w:rsidRDefault="00D965C2" w:rsidP="007754EC">
            <w:pPr>
              <w:rPr>
                <w:rFonts w:ascii="Arial" w:hAnsi="Arial" w:cs="Arial"/>
                <w:szCs w:val="22"/>
              </w:rPr>
            </w:pPr>
          </w:p>
          <w:p w14:paraId="15A9DBBD" w14:textId="77777777" w:rsidR="00D965C2" w:rsidRPr="00DD1B91" w:rsidRDefault="00D965C2" w:rsidP="007754EC">
            <w:pPr>
              <w:widowControl/>
              <w:numPr>
                <w:ilvl w:val="0"/>
                <w:numId w:val="11"/>
              </w:numPr>
              <w:rPr>
                <w:rFonts w:ascii="Arial" w:hAnsi="Arial" w:cs="Arial"/>
                <w:szCs w:val="22"/>
              </w:rPr>
            </w:pPr>
            <w:r w:rsidRPr="00DD1B91">
              <w:rPr>
                <w:rFonts w:ascii="Arial" w:hAnsi="Arial" w:cs="Arial"/>
                <w:sz w:val="22"/>
                <w:szCs w:val="22"/>
              </w:rPr>
              <w:t>If the Applicant Organisation intends to be an employer during the life of the contract:</w:t>
            </w:r>
          </w:p>
          <w:p w14:paraId="305FAF10" w14:textId="77777777" w:rsidR="00D965C2" w:rsidRPr="00DD1B91" w:rsidRDefault="00D965C2" w:rsidP="007754EC">
            <w:pPr>
              <w:widowControl/>
              <w:numPr>
                <w:ilvl w:val="1"/>
                <w:numId w:val="6"/>
              </w:numPr>
              <w:tabs>
                <w:tab w:val="clear" w:pos="1080"/>
                <w:tab w:val="num" w:pos="782"/>
              </w:tabs>
              <w:ind w:left="782"/>
              <w:rPr>
                <w:rFonts w:ascii="Arial" w:hAnsi="Arial" w:cs="Arial"/>
                <w:szCs w:val="22"/>
              </w:rPr>
            </w:pPr>
            <w:r w:rsidRPr="00DD1B91">
              <w:rPr>
                <w:rFonts w:ascii="Arial" w:hAnsi="Arial" w:cs="Arial"/>
                <w:sz w:val="22"/>
                <w:szCs w:val="22"/>
              </w:rPr>
              <w:lastRenderedPageBreak/>
              <w:t xml:space="preserve">have written policies in place covering the Applicant Organisation as an employer and as a provider of services to clients, requiring compliance with the statutory obligations under the </w:t>
            </w:r>
            <w:r w:rsidR="007263CF" w:rsidRPr="00DD1B91">
              <w:rPr>
                <w:rFonts w:ascii="Arial" w:hAnsi="Arial" w:cs="Arial"/>
                <w:sz w:val="22"/>
                <w:szCs w:val="22"/>
              </w:rPr>
              <w:t>Equality Act 2010</w:t>
            </w:r>
            <w:r w:rsidRPr="00DD1B91">
              <w:rPr>
                <w:rFonts w:ascii="Arial" w:hAnsi="Arial" w:cs="Arial"/>
                <w:sz w:val="22"/>
                <w:szCs w:val="22"/>
              </w:rPr>
              <w:t xml:space="preserve"> applicable in England and Wales (or equivalent legislation in the countries in which the Applicant Organisation employs staff);</w:t>
            </w:r>
          </w:p>
          <w:p w14:paraId="61CBC4A3" w14:textId="77777777" w:rsidR="00D965C2" w:rsidRPr="00DD1B91" w:rsidRDefault="00D965C2" w:rsidP="007754EC">
            <w:pPr>
              <w:widowControl/>
              <w:numPr>
                <w:ilvl w:val="1"/>
                <w:numId w:val="6"/>
              </w:numPr>
              <w:tabs>
                <w:tab w:val="clear" w:pos="1080"/>
                <w:tab w:val="num" w:pos="782"/>
              </w:tabs>
              <w:ind w:left="782"/>
              <w:rPr>
                <w:rFonts w:ascii="Arial" w:hAnsi="Arial" w:cs="Arial"/>
                <w:szCs w:val="22"/>
              </w:rPr>
            </w:pPr>
            <w:r w:rsidRPr="00DD1B91">
              <w:rPr>
                <w:rFonts w:ascii="Arial" w:hAnsi="Arial" w:cs="Arial"/>
                <w:sz w:val="22"/>
                <w:szCs w:val="22"/>
              </w:rPr>
              <w:t>have a written recruitment and selection policy and procedure that aims to ensure equality of opportunity in employment practices;</w:t>
            </w:r>
          </w:p>
          <w:p w14:paraId="61439A86" w14:textId="77777777" w:rsidR="00D965C2" w:rsidRPr="00DD1B91" w:rsidRDefault="00D965C2" w:rsidP="007754EC">
            <w:pPr>
              <w:widowControl/>
              <w:numPr>
                <w:ilvl w:val="0"/>
                <w:numId w:val="6"/>
              </w:numPr>
              <w:rPr>
                <w:rFonts w:ascii="Arial" w:hAnsi="Arial" w:cs="Arial"/>
                <w:szCs w:val="22"/>
              </w:rPr>
            </w:pPr>
            <w:r w:rsidRPr="00DD1B91">
              <w:rPr>
                <w:rFonts w:ascii="Arial" w:hAnsi="Arial" w:cs="Arial"/>
                <w:sz w:val="22"/>
                <w:szCs w:val="22"/>
              </w:rPr>
              <w:t>Ensure that all current and/or likely clients in the local area(s) in which the Applicant Organisation operates:</w:t>
            </w:r>
          </w:p>
          <w:p w14:paraId="798BE370" w14:textId="77777777" w:rsidR="00D965C2" w:rsidRPr="00DD1B91" w:rsidRDefault="00D965C2" w:rsidP="007754EC">
            <w:pPr>
              <w:widowControl/>
              <w:numPr>
                <w:ilvl w:val="2"/>
                <w:numId w:val="7"/>
              </w:numPr>
              <w:tabs>
                <w:tab w:val="clear" w:pos="2160"/>
                <w:tab w:val="num" w:pos="1322"/>
              </w:tabs>
              <w:ind w:left="1322" w:hanging="540"/>
              <w:rPr>
                <w:rFonts w:ascii="Arial" w:hAnsi="Arial" w:cs="Arial"/>
                <w:szCs w:val="22"/>
              </w:rPr>
            </w:pPr>
            <w:r w:rsidRPr="00DD1B91">
              <w:rPr>
                <w:rFonts w:ascii="Arial" w:hAnsi="Arial" w:cs="Arial"/>
                <w:sz w:val="22"/>
                <w:szCs w:val="22"/>
              </w:rPr>
              <w:t>have access to their service notwithstanding any disability;</w:t>
            </w:r>
          </w:p>
          <w:p w14:paraId="06A13AF3" w14:textId="77777777" w:rsidR="00D965C2" w:rsidRPr="00DD1B91" w:rsidRDefault="00D965C2" w:rsidP="007754EC">
            <w:pPr>
              <w:widowControl/>
              <w:numPr>
                <w:ilvl w:val="2"/>
                <w:numId w:val="7"/>
              </w:numPr>
              <w:tabs>
                <w:tab w:val="clear" w:pos="2160"/>
                <w:tab w:val="num" w:pos="1322"/>
              </w:tabs>
              <w:ind w:left="1322" w:hanging="540"/>
              <w:rPr>
                <w:rFonts w:ascii="Arial" w:hAnsi="Arial" w:cs="Arial"/>
                <w:szCs w:val="22"/>
              </w:rPr>
            </w:pPr>
            <w:r w:rsidRPr="00DD1B91">
              <w:rPr>
                <w:rFonts w:ascii="Arial" w:hAnsi="Arial" w:cs="Arial"/>
                <w:sz w:val="22"/>
                <w:szCs w:val="22"/>
              </w:rPr>
              <w:t>have any language needs (including but not limited to Welsh speakers) effectively catered for (e.g. by bi-lingual or translation service);</w:t>
            </w:r>
          </w:p>
          <w:p w14:paraId="725F281C" w14:textId="77777777" w:rsidR="00D965C2" w:rsidRPr="00DD1B91" w:rsidRDefault="00D965C2" w:rsidP="007754EC">
            <w:pPr>
              <w:widowControl/>
              <w:numPr>
                <w:ilvl w:val="0"/>
                <w:numId w:val="7"/>
              </w:numPr>
              <w:rPr>
                <w:rFonts w:ascii="Arial" w:hAnsi="Arial" w:cs="Arial"/>
                <w:szCs w:val="22"/>
              </w:rPr>
            </w:pPr>
            <w:r w:rsidRPr="00DD1B91">
              <w:rPr>
                <w:rFonts w:ascii="Arial" w:hAnsi="Arial" w:cs="Arial"/>
                <w:sz w:val="22"/>
                <w:szCs w:val="22"/>
              </w:rPr>
              <w:t>Have adequate technical measures in place, including but not limited to its Information Technology (IT) systems, to keep personal data secure at all times;</w:t>
            </w:r>
          </w:p>
          <w:p w14:paraId="47929DFA" w14:textId="77777777" w:rsidR="00D965C2" w:rsidRPr="00DD1B91" w:rsidRDefault="00D965C2" w:rsidP="007754EC">
            <w:pPr>
              <w:widowControl/>
              <w:numPr>
                <w:ilvl w:val="0"/>
                <w:numId w:val="7"/>
              </w:numPr>
              <w:rPr>
                <w:rFonts w:ascii="Arial" w:hAnsi="Arial" w:cs="Arial"/>
                <w:szCs w:val="22"/>
              </w:rPr>
            </w:pPr>
            <w:r w:rsidRPr="00DD1B91">
              <w:rPr>
                <w:rFonts w:ascii="Arial" w:hAnsi="Arial" w:cs="Arial"/>
                <w:sz w:val="22"/>
                <w:szCs w:val="22"/>
              </w:rPr>
              <w:t>Have written policies in place that cover Data Protection – the commitment of the Applicant Organisation’s Key Personnel and all managers to comply with the principles of the Data Protection Act 1998 as amended (or equivalent in the countries in which they operate) and the identification of the person who has overall responsibility for compliance and raising staff awareness;</w:t>
            </w:r>
          </w:p>
          <w:p w14:paraId="5EC3578F" w14:textId="77777777" w:rsidR="00D965C2" w:rsidRPr="00DD1B91" w:rsidRDefault="00D965C2" w:rsidP="007754EC">
            <w:pPr>
              <w:widowControl/>
              <w:numPr>
                <w:ilvl w:val="0"/>
                <w:numId w:val="7"/>
              </w:numPr>
              <w:rPr>
                <w:rFonts w:ascii="Arial" w:hAnsi="Arial" w:cs="Arial"/>
                <w:szCs w:val="22"/>
              </w:rPr>
            </w:pPr>
            <w:r w:rsidRPr="00DD1B91">
              <w:rPr>
                <w:rFonts w:ascii="Arial" w:hAnsi="Arial" w:cs="Arial"/>
                <w:sz w:val="22"/>
                <w:szCs w:val="22"/>
              </w:rPr>
              <w:t>Have written policies in place that cover Information Risk Management;</w:t>
            </w:r>
          </w:p>
          <w:p w14:paraId="0702FDB1" w14:textId="77777777" w:rsidR="00D965C2" w:rsidRPr="00DD1B91" w:rsidRDefault="00D965C2" w:rsidP="007754EC">
            <w:pPr>
              <w:widowControl/>
              <w:numPr>
                <w:ilvl w:val="0"/>
                <w:numId w:val="7"/>
              </w:numPr>
              <w:rPr>
                <w:rFonts w:ascii="Arial" w:hAnsi="Arial" w:cs="Arial"/>
                <w:szCs w:val="22"/>
              </w:rPr>
            </w:pPr>
            <w:r w:rsidRPr="00DD1B91">
              <w:rPr>
                <w:rFonts w:ascii="Arial" w:hAnsi="Arial" w:cs="Arial"/>
                <w:sz w:val="22"/>
                <w:szCs w:val="22"/>
              </w:rPr>
              <w:t>Have written policies in place that cover Information Security;</w:t>
            </w:r>
          </w:p>
          <w:p w14:paraId="18CB22A1" w14:textId="77777777" w:rsidR="00D965C2" w:rsidRPr="00DD1B91" w:rsidRDefault="00D965C2" w:rsidP="007754EC">
            <w:pPr>
              <w:widowControl/>
              <w:numPr>
                <w:ilvl w:val="0"/>
                <w:numId w:val="7"/>
              </w:numPr>
              <w:rPr>
                <w:rFonts w:ascii="Arial" w:hAnsi="Arial" w:cs="Arial"/>
                <w:szCs w:val="22"/>
              </w:rPr>
            </w:pPr>
            <w:r w:rsidRPr="00DD1B91">
              <w:rPr>
                <w:rFonts w:ascii="Arial" w:hAnsi="Arial" w:cs="Arial"/>
                <w:sz w:val="22"/>
                <w:szCs w:val="22"/>
              </w:rPr>
              <w:t>Have written policies in place that cover sanctions if the above policies are not complied with;</w:t>
            </w:r>
          </w:p>
          <w:p w14:paraId="43FC3E39" w14:textId="77777777" w:rsidR="00D965C2" w:rsidRPr="00DD1B91" w:rsidRDefault="00D965C2" w:rsidP="007754EC">
            <w:pPr>
              <w:widowControl/>
              <w:numPr>
                <w:ilvl w:val="0"/>
                <w:numId w:val="7"/>
              </w:numPr>
              <w:rPr>
                <w:rFonts w:ascii="Arial" w:hAnsi="Arial" w:cs="Arial"/>
                <w:szCs w:val="22"/>
              </w:rPr>
            </w:pPr>
            <w:r w:rsidRPr="00DD1B91">
              <w:rPr>
                <w:rFonts w:ascii="Arial" w:hAnsi="Arial" w:cs="Arial"/>
                <w:sz w:val="22"/>
                <w:szCs w:val="22"/>
              </w:rPr>
              <w:t>Provide training (and/or refreshers) and development on at least an annual basis for managers, staff and/or volunteers in equality and diversity obligations and the Applicant Organisation’s equal opportunity policies and procedures;</w:t>
            </w:r>
          </w:p>
          <w:p w14:paraId="3EEBF257" w14:textId="77777777" w:rsidR="00D965C2" w:rsidRPr="00DD1B91" w:rsidRDefault="00D965C2" w:rsidP="007754EC">
            <w:pPr>
              <w:widowControl/>
              <w:numPr>
                <w:ilvl w:val="0"/>
                <w:numId w:val="7"/>
              </w:numPr>
              <w:rPr>
                <w:rFonts w:ascii="Arial" w:hAnsi="Arial" w:cs="Arial"/>
                <w:szCs w:val="22"/>
              </w:rPr>
            </w:pPr>
            <w:r w:rsidRPr="00DD1B91">
              <w:rPr>
                <w:rFonts w:ascii="Arial" w:hAnsi="Arial" w:cs="Arial"/>
                <w:sz w:val="22"/>
                <w:szCs w:val="22"/>
              </w:rPr>
              <w:t>Have training (and/or refresher) plans in place to raise and continue to maintain awareness of data protection and information security policies and procedures within the Applicant Organisation; and</w:t>
            </w:r>
          </w:p>
          <w:p w14:paraId="7CBCC114" w14:textId="77777777" w:rsidR="00D965C2" w:rsidRPr="00DD1B91" w:rsidRDefault="00D965C2" w:rsidP="007754EC">
            <w:pPr>
              <w:widowControl/>
              <w:numPr>
                <w:ilvl w:val="0"/>
                <w:numId w:val="7"/>
              </w:numPr>
              <w:rPr>
                <w:rFonts w:ascii="Arial" w:hAnsi="Arial" w:cs="Arial"/>
                <w:szCs w:val="22"/>
              </w:rPr>
            </w:pPr>
            <w:r w:rsidRPr="00DD1B91">
              <w:rPr>
                <w:rFonts w:ascii="Arial" w:hAnsi="Arial" w:cs="Arial"/>
                <w:sz w:val="22"/>
                <w:szCs w:val="22"/>
              </w:rPr>
              <w:t>Be registered with the Information Commissioner’s Office as a data controller as required under the Data Protection Act 1998 as amended (or equivalent in the countries in which the Applicant Organisation operates), unless the organisation is exempt from registering.</w:t>
            </w:r>
          </w:p>
          <w:p w14:paraId="7048156C" w14:textId="77777777" w:rsidR="00D965C2" w:rsidRPr="00DD1B91" w:rsidRDefault="00D965C2" w:rsidP="007754EC">
            <w:pPr>
              <w:rPr>
                <w:rFonts w:ascii="Arial" w:hAnsi="Arial" w:cs="Arial"/>
                <w:szCs w:val="22"/>
              </w:rPr>
            </w:pPr>
          </w:p>
        </w:tc>
      </w:tr>
      <w:tr w:rsidR="00D965C2" w:rsidRPr="00DD1B91" w14:paraId="4DA68C3E" w14:textId="77777777" w:rsidTr="007754EC">
        <w:tc>
          <w:tcPr>
            <w:tcW w:w="550" w:type="dxa"/>
          </w:tcPr>
          <w:p w14:paraId="53277D51" w14:textId="77777777" w:rsidR="00D965C2" w:rsidRPr="00DD1B91" w:rsidRDefault="00D965C2" w:rsidP="007754EC">
            <w:pPr>
              <w:rPr>
                <w:rFonts w:ascii="Arial" w:hAnsi="Arial" w:cs="Arial"/>
                <w:szCs w:val="22"/>
              </w:rPr>
            </w:pPr>
          </w:p>
          <w:p w14:paraId="2CFF60A6" w14:textId="77777777" w:rsidR="00D965C2" w:rsidRPr="00DD1B91" w:rsidRDefault="00D965C2" w:rsidP="007754EC">
            <w:pPr>
              <w:rPr>
                <w:rFonts w:ascii="Arial" w:hAnsi="Arial" w:cs="Arial"/>
                <w:szCs w:val="22"/>
              </w:rPr>
            </w:pPr>
            <w:r w:rsidRPr="00DD1B91">
              <w:rPr>
                <w:rFonts w:ascii="Arial" w:hAnsi="Arial" w:cs="Arial"/>
                <w:sz w:val="22"/>
                <w:szCs w:val="22"/>
              </w:rPr>
              <w:t>11.</w:t>
            </w:r>
          </w:p>
        </w:tc>
        <w:tc>
          <w:tcPr>
            <w:tcW w:w="8628" w:type="dxa"/>
          </w:tcPr>
          <w:p w14:paraId="5C2B7A13" w14:textId="77777777" w:rsidR="00D965C2" w:rsidRPr="00DD1B91" w:rsidRDefault="00D965C2" w:rsidP="007754EC">
            <w:pPr>
              <w:rPr>
                <w:rFonts w:ascii="Arial" w:hAnsi="Arial" w:cs="Arial"/>
                <w:szCs w:val="22"/>
              </w:rPr>
            </w:pPr>
          </w:p>
          <w:p w14:paraId="0AF70678" w14:textId="77777777" w:rsidR="00D965C2" w:rsidRPr="00DD1B91" w:rsidRDefault="00D965C2" w:rsidP="007754EC">
            <w:pPr>
              <w:rPr>
                <w:rFonts w:ascii="Arial" w:hAnsi="Arial" w:cs="Arial"/>
                <w:szCs w:val="22"/>
              </w:rPr>
            </w:pPr>
            <w:r w:rsidRPr="00DD1B91">
              <w:rPr>
                <w:rFonts w:ascii="Arial" w:hAnsi="Arial" w:cs="Arial"/>
                <w:sz w:val="22"/>
                <w:szCs w:val="22"/>
              </w:rPr>
              <w:t>Unless exceptional circumstances apply, the Applicant Organisation and its Key Personnel must not have been / are not:</w:t>
            </w:r>
          </w:p>
          <w:p w14:paraId="41BFDBB9" w14:textId="77777777" w:rsidR="00D965C2" w:rsidRPr="00DD1B91" w:rsidRDefault="00D965C2" w:rsidP="007754EC">
            <w:pPr>
              <w:rPr>
                <w:rFonts w:ascii="Arial" w:hAnsi="Arial" w:cs="Arial"/>
                <w:szCs w:val="22"/>
              </w:rPr>
            </w:pPr>
          </w:p>
          <w:p w14:paraId="785D0F89" w14:textId="77777777" w:rsidR="00D965C2" w:rsidRPr="00DD1B91" w:rsidRDefault="00D965C2" w:rsidP="007754EC">
            <w:pPr>
              <w:widowControl/>
              <w:numPr>
                <w:ilvl w:val="0"/>
                <w:numId w:val="8"/>
              </w:numPr>
              <w:rPr>
                <w:rFonts w:ascii="Arial" w:hAnsi="Arial" w:cs="Arial"/>
                <w:szCs w:val="22"/>
              </w:rPr>
            </w:pPr>
            <w:r w:rsidRPr="00DD1B91">
              <w:rPr>
                <w:rFonts w:ascii="Arial" w:hAnsi="Arial" w:cs="Arial"/>
                <w:sz w:val="22"/>
                <w:szCs w:val="22"/>
              </w:rPr>
              <w:t>The subject of findings of unlawful discrimination by an Employment Tribunal, the Employment Appeal Tribunal or any other court or in comparable proceedings in any other jurisdiction, in the three-year period preceding the date of the VHCC Accreditation Application; or</w:t>
            </w:r>
          </w:p>
          <w:p w14:paraId="2529F7FA" w14:textId="77777777" w:rsidR="00D965C2" w:rsidRPr="00DD1B91" w:rsidRDefault="00D965C2" w:rsidP="007754EC">
            <w:pPr>
              <w:widowControl/>
              <w:numPr>
                <w:ilvl w:val="0"/>
                <w:numId w:val="8"/>
              </w:numPr>
              <w:rPr>
                <w:rFonts w:ascii="Arial" w:hAnsi="Arial" w:cs="Arial"/>
                <w:szCs w:val="22"/>
              </w:rPr>
            </w:pPr>
            <w:r w:rsidRPr="00DD1B91">
              <w:rPr>
                <w:rFonts w:ascii="Arial" w:hAnsi="Arial" w:cs="Arial"/>
                <w:sz w:val="22"/>
                <w:szCs w:val="22"/>
              </w:rPr>
              <w:t>The subject of formal investigations by the Equalities and Human Rights Commission (formerly Commission for Racial Equality, Disability Rights Commission) and the Equal Opportunities Commission or any comparative body in any other jurisdiction, in the three-year period preceding the date of the VHCC Accreditation Application.</w:t>
            </w:r>
          </w:p>
          <w:p w14:paraId="561AF960" w14:textId="77777777" w:rsidR="00D965C2" w:rsidRPr="00DD1B91" w:rsidRDefault="00D965C2" w:rsidP="007754EC">
            <w:pPr>
              <w:rPr>
                <w:rFonts w:ascii="Arial" w:hAnsi="Arial" w:cs="Arial"/>
                <w:szCs w:val="22"/>
              </w:rPr>
            </w:pPr>
          </w:p>
          <w:p w14:paraId="63DDC39F" w14:textId="77777777" w:rsidR="00D965C2" w:rsidRPr="00DD1B91" w:rsidRDefault="00D965C2" w:rsidP="007754EC">
            <w:pPr>
              <w:rPr>
                <w:rFonts w:ascii="Arial" w:hAnsi="Arial" w:cs="Arial"/>
                <w:szCs w:val="22"/>
              </w:rPr>
            </w:pPr>
          </w:p>
        </w:tc>
      </w:tr>
      <w:tr w:rsidR="00D965C2" w:rsidRPr="00DD1B91" w14:paraId="451E0607" w14:textId="77777777" w:rsidTr="007754EC">
        <w:tc>
          <w:tcPr>
            <w:tcW w:w="550" w:type="dxa"/>
          </w:tcPr>
          <w:p w14:paraId="095F0C6E" w14:textId="77777777" w:rsidR="00D965C2" w:rsidRPr="00DD1B91" w:rsidRDefault="00D965C2" w:rsidP="007754EC">
            <w:pPr>
              <w:rPr>
                <w:rFonts w:ascii="Arial" w:hAnsi="Arial" w:cs="Arial"/>
                <w:szCs w:val="22"/>
              </w:rPr>
            </w:pPr>
          </w:p>
          <w:p w14:paraId="1E6C8CA3" w14:textId="77777777" w:rsidR="00D965C2" w:rsidRPr="00DD1B91" w:rsidRDefault="00D965C2" w:rsidP="007754EC">
            <w:pPr>
              <w:rPr>
                <w:rFonts w:ascii="Arial" w:hAnsi="Arial" w:cs="Arial"/>
                <w:szCs w:val="22"/>
              </w:rPr>
            </w:pPr>
            <w:r w:rsidRPr="00DD1B91">
              <w:rPr>
                <w:rFonts w:ascii="Arial" w:hAnsi="Arial" w:cs="Arial"/>
                <w:sz w:val="22"/>
                <w:szCs w:val="22"/>
              </w:rPr>
              <w:t>12.</w:t>
            </w:r>
          </w:p>
        </w:tc>
        <w:tc>
          <w:tcPr>
            <w:tcW w:w="8628" w:type="dxa"/>
          </w:tcPr>
          <w:p w14:paraId="455C174A" w14:textId="77777777" w:rsidR="00D965C2" w:rsidRPr="00DD1B91" w:rsidRDefault="00D965C2" w:rsidP="007754EC">
            <w:pPr>
              <w:rPr>
                <w:rFonts w:ascii="Arial" w:hAnsi="Arial" w:cs="Arial"/>
                <w:szCs w:val="22"/>
              </w:rPr>
            </w:pPr>
          </w:p>
          <w:p w14:paraId="78F6560F" w14:textId="77777777" w:rsidR="00D965C2" w:rsidRPr="00DD1B91" w:rsidRDefault="00D965C2" w:rsidP="007754EC">
            <w:pPr>
              <w:rPr>
                <w:rFonts w:ascii="Arial" w:hAnsi="Arial" w:cs="Arial"/>
                <w:szCs w:val="22"/>
              </w:rPr>
            </w:pPr>
            <w:r w:rsidRPr="00DD1B91">
              <w:rPr>
                <w:rFonts w:ascii="Arial" w:hAnsi="Arial" w:cs="Arial"/>
                <w:sz w:val="22"/>
                <w:szCs w:val="22"/>
              </w:rPr>
              <w:t>Unless exceptional circumstances apply, the Applicant Organisation and its Key Personnel (as applicable) must not have been / are not:</w:t>
            </w:r>
          </w:p>
          <w:p w14:paraId="1D507809" w14:textId="77777777" w:rsidR="00D965C2" w:rsidRPr="00DD1B91" w:rsidRDefault="00D965C2" w:rsidP="007754EC">
            <w:pPr>
              <w:rPr>
                <w:rFonts w:ascii="Arial" w:hAnsi="Arial" w:cs="Arial"/>
                <w:szCs w:val="22"/>
              </w:rPr>
            </w:pPr>
          </w:p>
          <w:p w14:paraId="3319AB0A" w14:textId="77777777" w:rsidR="00D965C2" w:rsidRPr="00DD1B91" w:rsidRDefault="00D965C2" w:rsidP="007754EC">
            <w:pPr>
              <w:widowControl/>
              <w:numPr>
                <w:ilvl w:val="0"/>
                <w:numId w:val="9"/>
              </w:numPr>
              <w:rPr>
                <w:rFonts w:ascii="Arial" w:hAnsi="Arial" w:cs="Arial"/>
                <w:szCs w:val="22"/>
              </w:rPr>
            </w:pPr>
            <w:r w:rsidRPr="00DD1B91">
              <w:rPr>
                <w:rFonts w:ascii="Arial" w:hAnsi="Arial" w:cs="Arial"/>
                <w:sz w:val="22"/>
                <w:szCs w:val="22"/>
              </w:rPr>
              <w:t>The subject of adverse findings, disciplinary sanctions, or other controls or restrictions on their authority to practice relating to act(s) of grave misconduct or breach of professional duties in the course of their business or profession imposed by the Legal Complaints Service (LCS), Solicitors Regulation Authority (SRA), Solicitors’ Disciplinary Tribunal, Bar Council, Bar Standards Board (BSB), Adjudication Panel, Disciplinary Tribunal or any equivalent Regulatory Body or complaints body (including, but not limited to, restrictions on solicitors’ practising certificates and SRA regulatory agreements) at any time;</w:t>
            </w:r>
          </w:p>
          <w:p w14:paraId="7AC37A31" w14:textId="77777777" w:rsidR="00D965C2" w:rsidRPr="00DD1B91" w:rsidRDefault="00D965C2" w:rsidP="007754EC">
            <w:pPr>
              <w:widowControl/>
              <w:numPr>
                <w:ilvl w:val="0"/>
                <w:numId w:val="9"/>
              </w:numPr>
              <w:rPr>
                <w:rFonts w:ascii="Arial" w:hAnsi="Arial" w:cs="Arial"/>
                <w:szCs w:val="22"/>
              </w:rPr>
            </w:pPr>
            <w:r w:rsidRPr="00DD1B91">
              <w:rPr>
                <w:rFonts w:ascii="Arial" w:hAnsi="Arial" w:cs="Arial"/>
                <w:sz w:val="22"/>
                <w:szCs w:val="22"/>
              </w:rPr>
              <w:t>In a state of bankruptcy, compulsory winding up, administration, composition with creditors, Individual Voluntary Agreements (IVA), Partnership Voluntary Agreements (PVA) or subject to similar proceedings under the law of any other state;</w:t>
            </w:r>
          </w:p>
          <w:p w14:paraId="3833A8A8" w14:textId="77777777" w:rsidR="00D965C2" w:rsidRPr="00DD1B91" w:rsidRDefault="00D965C2" w:rsidP="007754EC">
            <w:pPr>
              <w:widowControl/>
              <w:numPr>
                <w:ilvl w:val="0"/>
                <w:numId w:val="9"/>
              </w:numPr>
              <w:rPr>
                <w:rFonts w:ascii="Arial" w:hAnsi="Arial" w:cs="Arial"/>
                <w:szCs w:val="22"/>
              </w:rPr>
            </w:pPr>
            <w:r w:rsidRPr="00DD1B91">
              <w:rPr>
                <w:rFonts w:ascii="Arial" w:hAnsi="Arial" w:cs="Arial"/>
                <w:sz w:val="22"/>
                <w:szCs w:val="22"/>
              </w:rPr>
              <w:t>In receipt of a notice to terminate any contract due to fault (</w:t>
            </w:r>
            <w:r w:rsidR="00826B9E" w:rsidRPr="00DD1B91">
              <w:rPr>
                <w:rFonts w:ascii="Arial" w:hAnsi="Arial" w:cs="Arial"/>
                <w:sz w:val="22"/>
                <w:szCs w:val="22"/>
              </w:rPr>
              <w:t>i.e.</w:t>
            </w:r>
            <w:r w:rsidRPr="00DD1B91">
              <w:rPr>
                <w:rFonts w:ascii="Arial" w:hAnsi="Arial" w:cs="Arial"/>
                <w:sz w:val="22"/>
                <w:szCs w:val="22"/>
              </w:rPr>
              <w:t xml:space="preserve"> breach of contract) in the three years preceding the date of the VHCC Accreditation application, in relation to any contract with a public sector organisation (including</w:t>
            </w:r>
            <w:r w:rsidR="00C749D6" w:rsidRPr="00DD1B91">
              <w:rPr>
                <w:rFonts w:ascii="Arial" w:hAnsi="Arial" w:cs="Arial"/>
                <w:sz w:val="22"/>
                <w:szCs w:val="22"/>
              </w:rPr>
              <w:t xml:space="preserve"> us</w:t>
            </w:r>
            <w:r w:rsidRPr="00DD1B91">
              <w:rPr>
                <w:rFonts w:ascii="Arial" w:hAnsi="Arial" w:cs="Arial"/>
                <w:sz w:val="22"/>
                <w:szCs w:val="22"/>
              </w:rPr>
              <w:t>);</w:t>
            </w:r>
          </w:p>
          <w:p w14:paraId="30D9FC70" w14:textId="77777777" w:rsidR="00D965C2" w:rsidRPr="00DD1B91" w:rsidRDefault="00D965C2" w:rsidP="007754EC">
            <w:pPr>
              <w:widowControl/>
              <w:numPr>
                <w:ilvl w:val="0"/>
                <w:numId w:val="9"/>
              </w:numPr>
              <w:rPr>
                <w:rFonts w:ascii="Arial" w:hAnsi="Arial" w:cs="Arial"/>
                <w:szCs w:val="22"/>
              </w:rPr>
            </w:pPr>
            <w:r w:rsidRPr="00DD1B91">
              <w:rPr>
                <w:rFonts w:ascii="Arial" w:hAnsi="Arial" w:cs="Arial"/>
                <w:sz w:val="22"/>
                <w:szCs w:val="22"/>
              </w:rPr>
              <w:t>Received a notice to terminate due to fault in the three years preceding the date of the VHCC Accreditation application that includes terms preventing them from applying for any other contract with a public sector organisation (including</w:t>
            </w:r>
            <w:r w:rsidR="00C749D6" w:rsidRPr="00DD1B91">
              <w:rPr>
                <w:rFonts w:ascii="Arial" w:hAnsi="Arial" w:cs="Arial"/>
                <w:sz w:val="22"/>
                <w:szCs w:val="22"/>
              </w:rPr>
              <w:t xml:space="preserve"> us</w:t>
            </w:r>
            <w:r w:rsidRPr="00DD1B91">
              <w:rPr>
                <w:rFonts w:ascii="Arial" w:hAnsi="Arial" w:cs="Arial"/>
                <w:sz w:val="22"/>
                <w:szCs w:val="22"/>
              </w:rPr>
              <w:t>);</w:t>
            </w:r>
          </w:p>
          <w:p w14:paraId="35B63280" w14:textId="77777777" w:rsidR="00D965C2" w:rsidRPr="00DD1B91" w:rsidRDefault="00D965C2" w:rsidP="007754EC">
            <w:pPr>
              <w:widowControl/>
              <w:numPr>
                <w:ilvl w:val="0"/>
                <w:numId w:val="9"/>
              </w:numPr>
              <w:rPr>
                <w:rFonts w:ascii="Arial" w:hAnsi="Arial" w:cs="Arial"/>
                <w:szCs w:val="22"/>
              </w:rPr>
            </w:pPr>
            <w:r w:rsidRPr="00DD1B91">
              <w:rPr>
                <w:rFonts w:ascii="Arial" w:hAnsi="Arial" w:cs="Arial"/>
                <w:sz w:val="22"/>
                <w:szCs w:val="22"/>
              </w:rPr>
              <w:t>Convicted of any criminal offence other than those deemed spent under the Rehabilitation of Offenders Act 1974, or any equivalent legislation;</w:t>
            </w:r>
          </w:p>
          <w:p w14:paraId="29BC1BDD" w14:textId="77777777" w:rsidR="00D965C2" w:rsidRPr="00DD1B91" w:rsidRDefault="00D965C2" w:rsidP="007754EC">
            <w:pPr>
              <w:widowControl/>
              <w:numPr>
                <w:ilvl w:val="0"/>
                <w:numId w:val="9"/>
              </w:numPr>
              <w:rPr>
                <w:rFonts w:ascii="Arial" w:hAnsi="Arial" w:cs="Arial"/>
                <w:szCs w:val="22"/>
              </w:rPr>
            </w:pPr>
            <w:r w:rsidRPr="00DD1B91">
              <w:rPr>
                <w:rFonts w:ascii="Arial" w:hAnsi="Arial" w:cs="Arial"/>
                <w:sz w:val="22"/>
                <w:szCs w:val="22"/>
              </w:rPr>
              <w:t>The subject of any intervention by the SRA or any equivalent process by another Regulatory Body in the three years preceding the date of the VHCC Accreditation application;</w:t>
            </w:r>
          </w:p>
          <w:p w14:paraId="3085AC14" w14:textId="77777777" w:rsidR="00D965C2" w:rsidRPr="00DD1B91" w:rsidRDefault="00D965C2" w:rsidP="007754EC">
            <w:pPr>
              <w:widowControl/>
              <w:numPr>
                <w:ilvl w:val="0"/>
                <w:numId w:val="9"/>
              </w:numPr>
              <w:rPr>
                <w:rFonts w:ascii="Arial" w:hAnsi="Arial" w:cs="Arial"/>
                <w:szCs w:val="22"/>
              </w:rPr>
            </w:pPr>
            <w:r w:rsidRPr="00DD1B91">
              <w:rPr>
                <w:rFonts w:ascii="Arial" w:hAnsi="Arial" w:cs="Arial"/>
                <w:sz w:val="22"/>
                <w:szCs w:val="22"/>
              </w:rPr>
              <w:t xml:space="preserve">Upon written request, failed to repay any overpayments, payments on account or other sums owed to a public sector body for which it provides services (including </w:t>
            </w:r>
            <w:r w:rsidR="00C749D6" w:rsidRPr="00DD1B91">
              <w:rPr>
                <w:rFonts w:ascii="Arial" w:hAnsi="Arial" w:cs="Arial"/>
                <w:sz w:val="22"/>
                <w:szCs w:val="22"/>
              </w:rPr>
              <w:t>us</w:t>
            </w:r>
            <w:r w:rsidRPr="00DD1B91">
              <w:rPr>
                <w:rFonts w:ascii="Arial" w:hAnsi="Arial" w:cs="Arial"/>
                <w:sz w:val="22"/>
                <w:szCs w:val="22"/>
              </w:rPr>
              <w:t>) by any applicable deadline; or</w:t>
            </w:r>
          </w:p>
          <w:p w14:paraId="132736FD" w14:textId="77777777" w:rsidR="00D965C2" w:rsidRPr="00DD1B91" w:rsidRDefault="00D965C2" w:rsidP="007754EC">
            <w:pPr>
              <w:widowControl/>
              <w:numPr>
                <w:ilvl w:val="0"/>
                <w:numId w:val="9"/>
              </w:numPr>
              <w:rPr>
                <w:rFonts w:ascii="Arial" w:hAnsi="Arial" w:cs="Arial"/>
                <w:szCs w:val="22"/>
              </w:rPr>
            </w:pPr>
            <w:r w:rsidRPr="00DD1B91">
              <w:rPr>
                <w:rFonts w:ascii="Arial" w:hAnsi="Arial" w:cs="Arial"/>
                <w:sz w:val="22"/>
                <w:szCs w:val="22"/>
              </w:rPr>
              <w:t>Upon written request, failed to adhere to a repayment agreement.</w:t>
            </w:r>
          </w:p>
          <w:p w14:paraId="62753278" w14:textId="77777777" w:rsidR="00D965C2" w:rsidRPr="00DD1B91" w:rsidRDefault="00D965C2" w:rsidP="007754EC">
            <w:pPr>
              <w:rPr>
                <w:rFonts w:ascii="Arial" w:hAnsi="Arial" w:cs="Arial"/>
                <w:szCs w:val="22"/>
              </w:rPr>
            </w:pPr>
          </w:p>
        </w:tc>
      </w:tr>
      <w:tr w:rsidR="00D965C2" w:rsidRPr="00DD1B91" w14:paraId="5D59CE96" w14:textId="77777777" w:rsidTr="007754EC">
        <w:tc>
          <w:tcPr>
            <w:tcW w:w="550" w:type="dxa"/>
          </w:tcPr>
          <w:p w14:paraId="2BDA0B9E" w14:textId="77777777" w:rsidR="00D965C2" w:rsidRPr="00DD1B91" w:rsidRDefault="00D965C2" w:rsidP="007754EC">
            <w:pPr>
              <w:rPr>
                <w:rFonts w:ascii="Arial" w:hAnsi="Arial" w:cs="Arial"/>
                <w:szCs w:val="22"/>
              </w:rPr>
            </w:pPr>
          </w:p>
          <w:p w14:paraId="66FC7467" w14:textId="77777777" w:rsidR="00D965C2" w:rsidRPr="00DD1B91" w:rsidRDefault="00D965C2" w:rsidP="007754EC">
            <w:pPr>
              <w:rPr>
                <w:rFonts w:ascii="Arial" w:hAnsi="Arial" w:cs="Arial"/>
                <w:szCs w:val="22"/>
              </w:rPr>
            </w:pPr>
            <w:r w:rsidRPr="00DD1B91">
              <w:rPr>
                <w:rFonts w:ascii="Arial" w:hAnsi="Arial" w:cs="Arial"/>
                <w:sz w:val="22"/>
                <w:szCs w:val="22"/>
              </w:rPr>
              <w:t>13.</w:t>
            </w:r>
          </w:p>
          <w:p w14:paraId="7E0A829C" w14:textId="77777777" w:rsidR="00D965C2" w:rsidRPr="00DD1B91" w:rsidRDefault="00D965C2" w:rsidP="007754EC">
            <w:pPr>
              <w:rPr>
                <w:rFonts w:ascii="Arial" w:hAnsi="Arial" w:cs="Arial"/>
                <w:szCs w:val="22"/>
              </w:rPr>
            </w:pPr>
          </w:p>
        </w:tc>
        <w:tc>
          <w:tcPr>
            <w:tcW w:w="8628" w:type="dxa"/>
          </w:tcPr>
          <w:p w14:paraId="744189CA" w14:textId="77777777" w:rsidR="00D965C2" w:rsidRPr="00DD1B91" w:rsidRDefault="00D965C2" w:rsidP="007754EC">
            <w:pPr>
              <w:rPr>
                <w:rFonts w:ascii="Arial" w:hAnsi="Arial" w:cs="Arial"/>
                <w:szCs w:val="22"/>
              </w:rPr>
            </w:pPr>
          </w:p>
          <w:p w14:paraId="114FF29C" w14:textId="77777777" w:rsidR="00D965C2" w:rsidRPr="00DD1B91" w:rsidRDefault="00D965C2" w:rsidP="007754EC">
            <w:pPr>
              <w:rPr>
                <w:rFonts w:ascii="Arial" w:hAnsi="Arial" w:cs="Arial"/>
                <w:szCs w:val="22"/>
              </w:rPr>
            </w:pPr>
            <w:r w:rsidRPr="00DD1B91">
              <w:rPr>
                <w:rFonts w:ascii="Arial" w:hAnsi="Arial" w:cs="Arial"/>
                <w:sz w:val="22"/>
                <w:szCs w:val="22"/>
              </w:rPr>
              <w:t>Unless exceptional circumstances apply, the Applicant Organisation, its Key Personnel (and any organisation for whom any of the Key Personnel are or were directors/partners/trustees or have or had powers of representation, decision, or control) have, in each of the last three years preceding the date of the VHCC Accreditation Application (or, if the Applicant Organisation has been trading for less than three years, in each full trading year to date) discharged all its/their liabilities in regard to the following within six months of them falling due:</w:t>
            </w:r>
          </w:p>
          <w:p w14:paraId="431B17A0" w14:textId="77777777" w:rsidR="00D965C2" w:rsidRPr="00DD1B91" w:rsidRDefault="00D965C2" w:rsidP="007754EC">
            <w:pPr>
              <w:rPr>
                <w:rFonts w:ascii="Arial" w:hAnsi="Arial" w:cs="Arial"/>
                <w:szCs w:val="22"/>
              </w:rPr>
            </w:pPr>
          </w:p>
          <w:p w14:paraId="01661D83" w14:textId="77777777" w:rsidR="00D965C2" w:rsidRPr="00DD1B91" w:rsidRDefault="00D965C2" w:rsidP="007754EC">
            <w:pPr>
              <w:widowControl/>
              <w:numPr>
                <w:ilvl w:val="0"/>
                <w:numId w:val="10"/>
              </w:numPr>
              <w:rPr>
                <w:rFonts w:ascii="Arial" w:hAnsi="Arial" w:cs="Arial"/>
                <w:szCs w:val="22"/>
              </w:rPr>
            </w:pPr>
            <w:r w:rsidRPr="00DD1B91">
              <w:rPr>
                <w:rFonts w:ascii="Arial" w:hAnsi="Arial" w:cs="Arial"/>
                <w:sz w:val="22"/>
                <w:szCs w:val="22"/>
              </w:rPr>
              <w:t>VAT</w:t>
            </w:r>
          </w:p>
          <w:p w14:paraId="4586C989" w14:textId="77777777" w:rsidR="00D965C2" w:rsidRPr="00DD1B91" w:rsidRDefault="00D965C2" w:rsidP="007754EC">
            <w:pPr>
              <w:widowControl/>
              <w:numPr>
                <w:ilvl w:val="0"/>
                <w:numId w:val="10"/>
              </w:numPr>
              <w:rPr>
                <w:rFonts w:ascii="Arial" w:hAnsi="Arial" w:cs="Arial"/>
                <w:szCs w:val="22"/>
              </w:rPr>
            </w:pPr>
            <w:r w:rsidRPr="00DD1B91">
              <w:rPr>
                <w:rFonts w:ascii="Arial" w:hAnsi="Arial" w:cs="Arial"/>
                <w:sz w:val="22"/>
                <w:szCs w:val="22"/>
              </w:rPr>
              <w:t>National Insurance Contributions (Class 2 and/or Class 4)</w:t>
            </w:r>
          </w:p>
          <w:p w14:paraId="5EEE6748" w14:textId="77777777" w:rsidR="00D965C2" w:rsidRPr="00DD1B91" w:rsidRDefault="00D965C2" w:rsidP="007754EC">
            <w:pPr>
              <w:widowControl/>
              <w:numPr>
                <w:ilvl w:val="0"/>
                <w:numId w:val="10"/>
              </w:numPr>
              <w:rPr>
                <w:rFonts w:ascii="Arial" w:hAnsi="Arial" w:cs="Arial"/>
                <w:szCs w:val="22"/>
              </w:rPr>
            </w:pPr>
            <w:r w:rsidRPr="00DD1B91">
              <w:rPr>
                <w:rFonts w:ascii="Arial" w:hAnsi="Arial" w:cs="Arial"/>
                <w:sz w:val="22"/>
                <w:szCs w:val="22"/>
              </w:rPr>
              <w:t>Corporation Tax or Income Tax.</w:t>
            </w:r>
          </w:p>
          <w:p w14:paraId="7AFD2AA4" w14:textId="77777777" w:rsidR="00D965C2" w:rsidRPr="00DD1B91" w:rsidRDefault="00D965C2" w:rsidP="007754EC">
            <w:pPr>
              <w:rPr>
                <w:rFonts w:ascii="Arial" w:hAnsi="Arial" w:cs="Arial"/>
                <w:szCs w:val="22"/>
              </w:rPr>
            </w:pPr>
          </w:p>
        </w:tc>
      </w:tr>
      <w:tr w:rsidR="00D965C2" w:rsidRPr="00DD1B91" w14:paraId="5C441527" w14:textId="77777777" w:rsidTr="007754EC">
        <w:tc>
          <w:tcPr>
            <w:tcW w:w="550" w:type="dxa"/>
          </w:tcPr>
          <w:p w14:paraId="595737D1" w14:textId="77777777" w:rsidR="00D965C2" w:rsidRPr="00DD1B91" w:rsidRDefault="00D965C2" w:rsidP="007754EC">
            <w:pPr>
              <w:rPr>
                <w:rFonts w:ascii="Arial" w:hAnsi="Arial" w:cs="Arial"/>
                <w:szCs w:val="22"/>
              </w:rPr>
            </w:pPr>
          </w:p>
          <w:p w14:paraId="02053947" w14:textId="77777777" w:rsidR="00D965C2" w:rsidRPr="00DD1B91" w:rsidRDefault="00D965C2" w:rsidP="007754EC">
            <w:pPr>
              <w:rPr>
                <w:rFonts w:ascii="Arial" w:hAnsi="Arial" w:cs="Arial"/>
                <w:szCs w:val="22"/>
              </w:rPr>
            </w:pPr>
            <w:r w:rsidRPr="00DD1B91">
              <w:rPr>
                <w:rFonts w:ascii="Arial" w:hAnsi="Arial" w:cs="Arial"/>
                <w:sz w:val="22"/>
                <w:szCs w:val="22"/>
              </w:rPr>
              <w:t>14.</w:t>
            </w:r>
          </w:p>
        </w:tc>
        <w:tc>
          <w:tcPr>
            <w:tcW w:w="8628" w:type="dxa"/>
          </w:tcPr>
          <w:p w14:paraId="1D72FEEF" w14:textId="77777777" w:rsidR="00D965C2" w:rsidRPr="00DD1B91" w:rsidRDefault="00D965C2" w:rsidP="007754EC">
            <w:pPr>
              <w:rPr>
                <w:rFonts w:ascii="Arial" w:hAnsi="Arial" w:cs="Arial"/>
                <w:szCs w:val="22"/>
              </w:rPr>
            </w:pPr>
          </w:p>
          <w:p w14:paraId="5FAADBC2" w14:textId="77777777" w:rsidR="00D965C2" w:rsidRPr="00DD1B91" w:rsidRDefault="00D965C2" w:rsidP="007754EC">
            <w:pPr>
              <w:rPr>
                <w:rFonts w:ascii="Arial" w:hAnsi="Arial" w:cs="Arial"/>
                <w:szCs w:val="22"/>
              </w:rPr>
            </w:pPr>
            <w:r w:rsidRPr="00DD1B91">
              <w:rPr>
                <w:rFonts w:ascii="Arial" w:hAnsi="Arial" w:cs="Arial"/>
                <w:sz w:val="22"/>
                <w:szCs w:val="22"/>
              </w:rPr>
              <w:t xml:space="preserve">The Applicant Organisation must hold and comply with the Specialist Quality Mark (SQM) or </w:t>
            </w:r>
            <w:proofErr w:type="spellStart"/>
            <w:r w:rsidRPr="00DD1B91">
              <w:rPr>
                <w:rFonts w:ascii="Arial" w:hAnsi="Arial" w:cs="Arial"/>
                <w:sz w:val="22"/>
                <w:szCs w:val="22"/>
              </w:rPr>
              <w:t>Lexcel</w:t>
            </w:r>
            <w:proofErr w:type="spellEnd"/>
            <w:r w:rsidRPr="00DD1B91">
              <w:rPr>
                <w:rFonts w:ascii="Arial" w:hAnsi="Arial" w:cs="Arial"/>
                <w:sz w:val="22"/>
                <w:szCs w:val="22"/>
              </w:rPr>
              <w:t xml:space="preserve"> quality mark or commit to achieving the SQM within the designated timescales.</w:t>
            </w:r>
          </w:p>
          <w:p w14:paraId="38BD9684" w14:textId="77777777" w:rsidR="00D965C2" w:rsidRPr="00DD1B91" w:rsidRDefault="00D965C2" w:rsidP="00C30D25">
            <w:pPr>
              <w:rPr>
                <w:rFonts w:ascii="Arial" w:hAnsi="Arial" w:cs="Arial"/>
                <w:szCs w:val="22"/>
              </w:rPr>
            </w:pPr>
          </w:p>
        </w:tc>
      </w:tr>
      <w:tr w:rsidR="00D965C2" w:rsidRPr="00DD1B91" w14:paraId="0EC193CE" w14:textId="77777777" w:rsidTr="007754EC">
        <w:tc>
          <w:tcPr>
            <w:tcW w:w="550" w:type="dxa"/>
          </w:tcPr>
          <w:p w14:paraId="3AEC52C8" w14:textId="77777777" w:rsidR="00D965C2" w:rsidRPr="00DD1B91" w:rsidRDefault="00D965C2" w:rsidP="007754EC">
            <w:pPr>
              <w:rPr>
                <w:rFonts w:ascii="Arial" w:hAnsi="Arial" w:cs="Arial"/>
                <w:szCs w:val="22"/>
              </w:rPr>
            </w:pPr>
          </w:p>
          <w:p w14:paraId="1730A5CA" w14:textId="77777777" w:rsidR="00D965C2" w:rsidRPr="00DD1B91" w:rsidRDefault="00D965C2" w:rsidP="007754EC">
            <w:pPr>
              <w:rPr>
                <w:rFonts w:ascii="Arial" w:hAnsi="Arial" w:cs="Arial"/>
                <w:szCs w:val="22"/>
              </w:rPr>
            </w:pPr>
            <w:r w:rsidRPr="00DD1B91">
              <w:rPr>
                <w:rFonts w:ascii="Arial" w:hAnsi="Arial" w:cs="Arial"/>
                <w:sz w:val="22"/>
                <w:szCs w:val="22"/>
              </w:rPr>
              <w:t>15.</w:t>
            </w:r>
          </w:p>
        </w:tc>
        <w:tc>
          <w:tcPr>
            <w:tcW w:w="8628" w:type="dxa"/>
          </w:tcPr>
          <w:p w14:paraId="4054F5C6" w14:textId="77777777" w:rsidR="00D965C2" w:rsidRPr="00DD1B91" w:rsidRDefault="00D965C2" w:rsidP="007754EC">
            <w:pPr>
              <w:rPr>
                <w:rFonts w:ascii="Arial" w:hAnsi="Arial" w:cs="Arial"/>
                <w:szCs w:val="22"/>
              </w:rPr>
            </w:pPr>
          </w:p>
          <w:p w14:paraId="16657A09" w14:textId="77777777" w:rsidR="00D965C2" w:rsidRPr="00DD1B91" w:rsidRDefault="00D965C2" w:rsidP="007754EC">
            <w:pPr>
              <w:rPr>
                <w:rFonts w:ascii="Arial" w:hAnsi="Arial" w:cs="Arial"/>
                <w:szCs w:val="22"/>
              </w:rPr>
            </w:pPr>
            <w:r w:rsidRPr="00DD1B91">
              <w:rPr>
                <w:rFonts w:ascii="Arial" w:hAnsi="Arial" w:cs="Arial"/>
                <w:sz w:val="22"/>
                <w:szCs w:val="22"/>
              </w:rPr>
              <w:t>The applicant must have been assessed in its most recent Peer Review as:</w:t>
            </w:r>
          </w:p>
          <w:p w14:paraId="4E075B39" w14:textId="77777777" w:rsidR="00D965C2" w:rsidRPr="00DD1B91" w:rsidRDefault="00D965C2" w:rsidP="007754EC">
            <w:pPr>
              <w:numPr>
                <w:ilvl w:val="0"/>
                <w:numId w:val="60"/>
              </w:numPr>
              <w:tabs>
                <w:tab w:val="left" w:pos="381"/>
              </w:tabs>
              <w:ind w:left="381" w:hanging="381"/>
              <w:rPr>
                <w:rFonts w:ascii="Arial" w:hAnsi="Arial" w:cs="Arial"/>
                <w:szCs w:val="22"/>
              </w:rPr>
            </w:pPr>
            <w:r w:rsidRPr="00DD1B91">
              <w:rPr>
                <w:rFonts w:ascii="Arial" w:hAnsi="Arial" w:cs="Arial"/>
                <w:sz w:val="22"/>
                <w:szCs w:val="22"/>
              </w:rPr>
              <w:t>PR3 minimum on a general crime work Peer Review; or</w:t>
            </w:r>
          </w:p>
          <w:p w14:paraId="0B437D24" w14:textId="77777777" w:rsidR="00D965C2" w:rsidRPr="00DD1B91" w:rsidRDefault="00D965C2" w:rsidP="007754EC">
            <w:pPr>
              <w:numPr>
                <w:ilvl w:val="0"/>
                <w:numId w:val="60"/>
              </w:numPr>
              <w:tabs>
                <w:tab w:val="left" w:pos="381"/>
              </w:tabs>
              <w:ind w:left="381" w:hanging="381"/>
              <w:rPr>
                <w:rFonts w:ascii="Arial" w:hAnsi="Arial" w:cs="Arial"/>
                <w:szCs w:val="22"/>
              </w:rPr>
            </w:pPr>
            <w:r w:rsidRPr="00DD1B91">
              <w:rPr>
                <w:rFonts w:ascii="Arial" w:hAnsi="Arial" w:cs="Arial"/>
                <w:sz w:val="22"/>
                <w:szCs w:val="22"/>
              </w:rPr>
              <w:t>“Threshold Competence or Better” on a Peer Review that includes VHCC contracts.</w:t>
            </w:r>
          </w:p>
          <w:p w14:paraId="372482FA" w14:textId="77777777" w:rsidR="00D965C2" w:rsidRPr="00DD1B91" w:rsidRDefault="00D965C2" w:rsidP="007754EC">
            <w:pPr>
              <w:rPr>
                <w:rFonts w:ascii="Arial" w:hAnsi="Arial" w:cs="Arial"/>
                <w:szCs w:val="22"/>
              </w:rPr>
            </w:pPr>
          </w:p>
        </w:tc>
      </w:tr>
      <w:tr w:rsidR="00D965C2" w:rsidRPr="00DD1B91" w14:paraId="3B137598" w14:textId="77777777" w:rsidTr="007754EC">
        <w:tc>
          <w:tcPr>
            <w:tcW w:w="550" w:type="dxa"/>
          </w:tcPr>
          <w:p w14:paraId="334FF74A" w14:textId="77777777" w:rsidR="00D965C2" w:rsidRPr="00DD1B91" w:rsidRDefault="00D965C2" w:rsidP="007754EC">
            <w:pPr>
              <w:rPr>
                <w:rFonts w:ascii="Arial" w:hAnsi="Arial" w:cs="Arial"/>
                <w:szCs w:val="22"/>
              </w:rPr>
            </w:pPr>
          </w:p>
          <w:p w14:paraId="1DCEA73B" w14:textId="77777777" w:rsidR="00D965C2" w:rsidRPr="00DD1B91" w:rsidRDefault="00D965C2" w:rsidP="007754EC">
            <w:pPr>
              <w:rPr>
                <w:rFonts w:ascii="Arial" w:hAnsi="Arial" w:cs="Arial"/>
                <w:szCs w:val="22"/>
              </w:rPr>
            </w:pPr>
            <w:r w:rsidRPr="00DD1B91">
              <w:rPr>
                <w:rFonts w:ascii="Arial" w:hAnsi="Arial" w:cs="Arial"/>
                <w:sz w:val="22"/>
                <w:szCs w:val="22"/>
              </w:rPr>
              <w:t>16.</w:t>
            </w:r>
          </w:p>
        </w:tc>
        <w:tc>
          <w:tcPr>
            <w:tcW w:w="8628" w:type="dxa"/>
          </w:tcPr>
          <w:p w14:paraId="1BF231A4" w14:textId="77777777" w:rsidR="00D965C2" w:rsidRPr="00DD1B91" w:rsidRDefault="00D965C2" w:rsidP="007754EC">
            <w:pPr>
              <w:rPr>
                <w:rFonts w:ascii="Arial" w:hAnsi="Arial" w:cs="Arial"/>
                <w:szCs w:val="22"/>
              </w:rPr>
            </w:pPr>
          </w:p>
          <w:p w14:paraId="356724B0" w14:textId="154BCB67" w:rsidR="00D965C2" w:rsidRPr="00DD1B91" w:rsidRDefault="00D965C2" w:rsidP="007754EC">
            <w:pPr>
              <w:rPr>
                <w:rFonts w:ascii="Arial" w:hAnsi="Arial" w:cs="Arial"/>
                <w:szCs w:val="22"/>
              </w:rPr>
            </w:pPr>
            <w:r w:rsidRPr="00DD1B91">
              <w:rPr>
                <w:rFonts w:ascii="Arial" w:hAnsi="Arial" w:cs="Arial"/>
                <w:sz w:val="22"/>
                <w:szCs w:val="22"/>
              </w:rPr>
              <w:t>The applicant must satisfy</w:t>
            </w:r>
            <w:r w:rsidR="00FC53F3" w:rsidRPr="00DD1B91">
              <w:rPr>
                <w:rFonts w:ascii="Arial" w:hAnsi="Arial" w:cs="Arial"/>
                <w:sz w:val="22"/>
                <w:szCs w:val="22"/>
              </w:rPr>
              <w:t xml:space="preserve"> our</w:t>
            </w:r>
            <w:r w:rsidRPr="00DD1B91">
              <w:rPr>
                <w:rFonts w:ascii="Arial" w:hAnsi="Arial" w:cs="Arial"/>
                <w:sz w:val="22"/>
                <w:szCs w:val="22"/>
              </w:rPr>
              <w:t xml:space="preserve"> Supervisor Standards set out at paragraph 3 of the </w:t>
            </w:r>
            <w:r w:rsidR="00FC53F3" w:rsidRPr="00DD1B91">
              <w:rPr>
                <w:rFonts w:ascii="Arial" w:hAnsi="Arial" w:cs="Arial"/>
                <w:sz w:val="22"/>
                <w:szCs w:val="22"/>
              </w:rPr>
              <w:t>20</w:t>
            </w:r>
            <w:r w:rsidR="0056016C">
              <w:rPr>
                <w:rFonts w:ascii="Arial" w:hAnsi="Arial" w:cs="Arial"/>
                <w:sz w:val="22"/>
                <w:szCs w:val="22"/>
              </w:rPr>
              <w:t>22</w:t>
            </w:r>
            <w:r w:rsidRPr="00DD1B91">
              <w:rPr>
                <w:rFonts w:ascii="Arial" w:hAnsi="Arial" w:cs="Arial"/>
                <w:sz w:val="22"/>
                <w:szCs w:val="22"/>
              </w:rPr>
              <w:t xml:space="preserve"> ICC Contract Specification.</w:t>
            </w:r>
          </w:p>
          <w:p w14:paraId="50F7520C" w14:textId="77777777" w:rsidR="00D965C2" w:rsidRPr="00DD1B91" w:rsidRDefault="00D965C2" w:rsidP="007754EC">
            <w:pPr>
              <w:rPr>
                <w:rFonts w:ascii="Arial" w:hAnsi="Arial" w:cs="Arial"/>
                <w:szCs w:val="22"/>
              </w:rPr>
            </w:pPr>
          </w:p>
        </w:tc>
      </w:tr>
    </w:tbl>
    <w:p w14:paraId="74931CE3" w14:textId="77777777" w:rsidR="00D965C2" w:rsidRPr="00DD1B91" w:rsidRDefault="0013063C" w:rsidP="00F43E70">
      <w:pPr>
        <w:tabs>
          <w:tab w:val="left" w:pos="1273"/>
          <w:tab w:val="left" w:pos="1557"/>
          <w:tab w:val="right" w:pos="8305"/>
        </w:tabs>
        <w:jc w:val="both"/>
        <w:rPr>
          <w:rFonts w:ascii="Arial" w:hAnsi="Arial" w:cs="Arial"/>
          <w:b/>
          <w:sz w:val="28"/>
        </w:rPr>
      </w:pPr>
      <w:r w:rsidRPr="00DD1B91">
        <w:rPr>
          <w:rFonts w:ascii="Arial" w:hAnsi="Arial" w:cs="Arial"/>
          <w:b/>
          <w:sz w:val="28"/>
        </w:rPr>
        <w:br w:type="page"/>
      </w:r>
      <w:r w:rsidR="00D965C2" w:rsidRPr="00DD1B91">
        <w:rPr>
          <w:rFonts w:ascii="Arial" w:hAnsi="Arial" w:cs="Arial"/>
          <w:b/>
          <w:sz w:val="28"/>
        </w:rPr>
        <w:lastRenderedPageBreak/>
        <w:t>Annex D -</w:t>
      </w:r>
      <w:r w:rsidR="00D965C2" w:rsidRPr="00DD1B91">
        <w:rPr>
          <w:rFonts w:ascii="Arial" w:hAnsi="Arial" w:cs="Arial"/>
          <w:b/>
          <w:sz w:val="28"/>
        </w:rPr>
        <w:tab/>
        <w:t>VHCC Category Criteria</w:t>
      </w:r>
    </w:p>
    <w:p w14:paraId="4AC8140B" w14:textId="77777777" w:rsidR="00D965C2" w:rsidRPr="00DD1B91" w:rsidRDefault="00D965C2" w:rsidP="00F43E70">
      <w:pPr>
        <w:pStyle w:val="ListContinue"/>
        <w:spacing w:after="0"/>
        <w:ind w:left="0"/>
        <w:jc w:val="both"/>
        <w:rPr>
          <w:rFonts w:ascii="Arial" w:hAnsi="Arial" w:cs="Arial"/>
          <w:b/>
          <w:bCs/>
          <w:sz w:val="22"/>
          <w:szCs w:val="22"/>
        </w:rPr>
      </w:pPr>
      <w:r w:rsidRPr="00DD1B91">
        <w:rPr>
          <w:rFonts w:ascii="Arial" w:hAnsi="Arial" w:cs="Arial"/>
          <w:b/>
        </w:rPr>
        <w:t xml:space="preserve"> </w:t>
      </w:r>
    </w:p>
    <w:p w14:paraId="78B5D344" w14:textId="77777777" w:rsidR="00D965C2" w:rsidRPr="00DD1B91" w:rsidRDefault="00D965C2" w:rsidP="00F43E70">
      <w:pPr>
        <w:pStyle w:val="ListContinue"/>
        <w:spacing w:after="0"/>
        <w:ind w:left="0"/>
        <w:jc w:val="both"/>
        <w:rPr>
          <w:rFonts w:ascii="Arial" w:hAnsi="Arial" w:cs="Arial"/>
          <w:b/>
          <w:bCs/>
          <w:sz w:val="22"/>
          <w:szCs w:val="22"/>
        </w:rPr>
      </w:pPr>
      <w:r w:rsidRPr="00DD1B91">
        <w:rPr>
          <w:rFonts w:ascii="Arial" w:hAnsi="Arial" w:cs="Arial"/>
          <w:b/>
          <w:bCs/>
          <w:sz w:val="22"/>
          <w:szCs w:val="22"/>
        </w:rPr>
        <w:t>VHCC Fraud</w:t>
      </w:r>
    </w:p>
    <w:p w14:paraId="7276DFC5" w14:textId="77777777" w:rsidR="00D965C2" w:rsidRPr="00DD1B91" w:rsidRDefault="00D965C2" w:rsidP="00F43E70">
      <w:pPr>
        <w:pStyle w:val="BodyText2"/>
        <w:rPr>
          <w:rFonts w:cs="Arial"/>
          <w:b/>
          <w:bCs/>
          <w:szCs w:val="22"/>
        </w:rPr>
      </w:pPr>
    </w:p>
    <w:p w14:paraId="5573835F" w14:textId="77777777" w:rsidR="00D965C2" w:rsidRPr="00DD1B91" w:rsidRDefault="00D965C2" w:rsidP="00F43E70">
      <w:pPr>
        <w:pStyle w:val="BodyText2"/>
        <w:rPr>
          <w:rFonts w:cs="Arial"/>
          <w:szCs w:val="22"/>
        </w:rPr>
      </w:pPr>
      <w:r w:rsidRPr="00DD1B91">
        <w:rPr>
          <w:rFonts w:cs="Arial"/>
          <w:szCs w:val="22"/>
        </w:rPr>
        <w:t xml:space="preserve">Category 1: </w:t>
      </w:r>
      <w:r w:rsidRPr="00DD1B91">
        <w:rPr>
          <w:rFonts w:cs="Arial"/>
          <w:szCs w:val="22"/>
        </w:rPr>
        <w:tab/>
        <w:t>all 4 criteria from Block A are met, and all 4 a’s from Block B</w:t>
      </w:r>
    </w:p>
    <w:p w14:paraId="4B83C8A0" w14:textId="77777777" w:rsidR="00D965C2" w:rsidRPr="00DD1B91" w:rsidRDefault="00D965C2" w:rsidP="00F43E70">
      <w:pPr>
        <w:pStyle w:val="BodyText2"/>
        <w:rPr>
          <w:rFonts w:cs="Arial"/>
          <w:szCs w:val="22"/>
        </w:rPr>
      </w:pPr>
      <w:r w:rsidRPr="00DD1B91">
        <w:rPr>
          <w:rFonts w:cs="Arial"/>
          <w:szCs w:val="22"/>
        </w:rPr>
        <w:t xml:space="preserve">Category 2: </w:t>
      </w:r>
      <w:r w:rsidRPr="00DD1B91">
        <w:rPr>
          <w:rFonts w:cs="Arial"/>
          <w:szCs w:val="22"/>
        </w:rPr>
        <w:tab/>
        <w:t>2 criteria from Block A are met and at least 2 a’s or b’s from Block B</w:t>
      </w:r>
    </w:p>
    <w:p w14:paraId="19B4784C" w14:textId="77777777" w:rsidR="00D965C2" w:rsidRPr="00DD1B91" w:rsidRDefault="00D965C2" w:rsidP="00F43E70">
      <w:pPr>
        <w:pStyle w:val="BodyText2"/>
        <w:rPr>
          <w:rFonts w:cs="Arial"/>
          <w:szCs w:val="22"/>
        </w:rPr>
      </w:pPr>
      <w:r w:rsidRPr="00DD1B91">
        <w:rPr>
          <w:rFonts w:cs="Arial"/>
          <w:szCs w:val="22"/>
        </w:rPr>
        <w:t xml:space="preserve">Category 3: </w:t>
      </w:r>
      <w:r w:rsidRPr="00DD1B91">
        <w:rPr>
          <w:rFonts w:cs="Arial"/>
          <w:szCs w:val="22"/>
        </w:rPr>
        <w:tab/>
        <w:t>All other fraud VHCCs</w:t>
      </w:r>
    </w:p>
    <w:p w14:paraId="3B77AABD" w14:textId="77777777" w:rsidR="00D965C2" w:rsidRPr="00DD1B91" w:rsidRDefault="00D965C2" w:rsidP="00F43E70">
      <w:pPr>
        <w:pStyle w:val="BodyText2"/>
        <w:rPr>
          <w:rFonts w:cs="Arial"/>
          <w:szCs w:val="22"/>
        </w:rPr>
      </w:pPr>
      <w:r w:rsidRPr="00DD1B91">
        <w:rPr>
          <w:rFonts w:cs="Arial"/>
          <w:szCs w:val="22"/>
        </w:rPr>
        <w:t xml:space="preserve">Category 4: </w:t>
      </w:r>
      <w:r w:rsidRPr="00DD1B91">
        <w:rPr>
          <w:rFonts w:cs="Arial"/>
          <w:szCs w:val="22"/>
        </w:rPr>
        <w:tab/>
        <w:t>non-fraud VHCCs only</w:t>
      </w:r>
    </w:p>
    <w:p w14:paraId="78DDF829" w14:textId="77777777" w:rsidR="00D965C2" w:rsidRPr="00DD1B91" w:rsidRDefault="00D965C2" w:rsidP="00F43E70">
      <w:pPr>
        <w:pStyle w:val="ListContinue"/>
        <w:spacing w:after="0"/>
        <w:ind w:left="0"/>
        <w:jc w:val="both"/>
        <w:rPr>
          <w:rFonts w:ascii="Arial" w:hAnsi="Arial" w:cs="Arial"/>
          <w:sz w:val="22"/>
        </w:rPr>
      </w:pPr>
    </w:p>
    <w:p w14:paraId="7686457C" w14:textId="77777777" w:rsidR="00D965C2" w:rsidRPr="00DD1B91" w:rsidRDefault="00D965C2" w:rsidP="00F43E70">
      <w:pPr>
        <w:pStyle w:val="BodyText2"/>
        <w:rPr>
          <w:rFonts w:cs="Arial"/>
          <w:szCs w:val="22"/>
          <w:u w:val="single"/>
        </w:rPr>
      </w:pPr>
      <w:r w:rsidRPr="00DD1B91">
        <w:rPr>
          <w:rFonts w:cs="Arial"/>
          <w:szCs w:val="22"/>
          <w:u w:val="single"/>
        </w:rPr>
        <w:t>Block A</w:t>
      </w:r>
    </w:p>
    <w:p w14:paraId="1824AB59" w14:textId="77777777" w:rsidR="00D965C2" w:rsidRPr="00DD1B91" w:rsidRDefault="00D965C2" w:rsidP="00F43E70">
      <w:pPr>
        <w:pStyle w:val="BodyText2"/>
        <w:rPr>
          <w:rFonts w:cs="Arial"/>
          <w:b/>
          <w:bCs/>
          <w:szCs w:val="22"/>
        </w:rPr>
      </w:pPr>
    </w:p>
    <w:p w14:paraId="51CE2E34" w14:textId="77777777" w:rsidR="00D965C2" w:rsidRPr="00DD1B91" w:rsidRDefault="00D965C2" w:rsidP="00572E6D">
      <w:pPr>
        <w:pStyle w:val="BodyText2"/>
        <w:rPr>
          <w:rFonts w:cs="Arial"/>
          <w:szCs w:val="22"/>
        </w:rPr>
      </w:pPr>
      <w:r w:rsidRPr="00DD1B91">
        <w:rPr>
          <w:rFonts w:cs="Arial"/>
          <w:szCs w:val="22"/>
        </w:rPr>
        <w:t>1. The defendant’s case is likely to give rise to:</w:t>
      </w:r>
    </w:p>
    <w:p w14:paraId="6DCF558F" w14:textId="77777777" w:rsidR="00D965C2" w:rsidRPr="00DD1B91" w:rsidRDefault="00D965C2" w:rsidP="00572E6D">
      <w:pPr>
        <w:pStyle w:val="BodyText2"/>
        <w:rPr>
          <w:rFonts w:cs="Arial"/>
          <w:szCs w:val="22"/>
        </w:rPr>
      </w:pPr>
    </w:p>
    <w:p w14:paraId="46123287" w14:textId="77777777" w:rsidR="00D965C2" w:rsidRPr="00DD1B91" w:rsidRDefault="00D965C2" w:rsidP="00572E6D">
      <w:pPr>
        <w:pStyle w:val="BodyText2"/>
        <w:widowControl/>
        <w:numPr>
          <w:ilvl w:val="0"/>
          <w:numId w:val="40"/>
        </w:numPr>
        <w:tabs>
          <w:tab w:val="num" w:pos="1471"/>
        </w:tabs>
        <w:rPr>
          <w:rFonts w:cs="Arial"/>
          <w:szCs w:val="22"/>
        </w:rPr>
      </w:pPr>
      <w:r w:rsidRPr="00DD1B91">
        <w:rPr>
          <w:rFonts w:cs="Arial"/>
          <w:szCs w:val="22"/>
        </w:rPr>
        <w:t>national publicity; and</w:t>
      </w:r>
    </w:p>
    <w:p w14:paraId="43294E51" w14:textId="77777777" w:rsidR="00D965C2" w:rsidRPr="00DD1B91" w:rsidRDefault="00D965C2" w:rsidP="00572E6D">
      <w:pPr>
        <w:pStyle w:val="BodyText2"/>
        <w:widowControl/>
        <w:numPr>
          <w:ilvl w:val="0"/>
          <w:numId w:val="40"/>
        </w:numPr>
        <w:tabs>
          <w:tab w:val="num" w:pos="1471"/>
        </w:tabs>
        <w:rPr>
          <w:rFonts w:cs="Arial"/>
          <w:szCs w:val="22"/>
        </w:rPr>
      </w:pPr>
      <w:r w:rsidRPr="00DD1B91">
        <w:rPr>
          <w:rFonts w:cs="Arial"/>
          <w:szCs w:val="22"/>
        </w:rPr>
        <w:t>widespread public concern;</w:t>
      </w:r>
    </w:p>
    <w:p w14:paraId="22AE5B22" w14:textId="77777777" w:rsidR="00D965C2" w:rsidRPr="00DD1B91" w:rsidRDefault="00D965C2" w:rsidP="00572E6D">
      <w:pPr>
        <w:pStyle w:val="BodyText2"/>
        <w:rPr>
          <w:rFonts w:cs="Arial"/>
          <w:szCs w:val="22"/>
        </w:rPr>
      </w:pPr>
    </w:p>
    <w:p w14:paraId="15EAFBCC" w14:textId="77777777" w:rsidR="00D965C2" w:rsidRPr="00DD1B91" w:rsidRDefault="00D965C2" w:rsidP="00572E6D">
      <w:pPr>
        <w:pStyle w:val="BodyText2"/>
        <w:rPr>
          <w:rFonts w:cs="Arial"/>
          <w:szCs w:val="22"/>
        </w:rPr>
      </w:pPr>
      <w:r w:rsidRPr="00DD1B91">
        <w:rPr>
          <w:rFonts w:cs="Arial"/>
          <w:szCs w:val="22"/>
        </w:rPr>
        <w:t>2. The defendant’s case requires highly specialised knowledge;</w:t>
      </w:r>
    </w:p>
    <w:p w14:paraId="72CA8FC8" w14:textId="77777777" w:rsidR="00D965C2" w:rsidRPr="00DD1B91" w:rsidRDefault="00D965C2" w:rsidP="00572E6D">
      <w:pPr>
        <w:pStyle w:val="BodyText2"/>
        <w:rPr>
          <w:rFonts w:cs="Arial"/>
          <w:szCs w:val="22"/>
        </w:rPr>
      </w:pPr>
    </w:p>
    <w:p w14:paraId="5FFAE138" w14:textId="77777777" w:rsidR="00D965C2" w:rsidRPr="00DD1B91" w:rsidRDefault="00D965C2" w:rsidP="00572E6D">
      <w:pPr>
        <w:pStyle w:val="BodyText2"/>
        <w:rPr>
          <w:rFonts w:cs="Arial"/>
          <w:szCs w:val="22"/>
        </w:rPr>
      </w:pPr>
      <w:r w:rsidRPr="00DD1B91">
        <w:rPr>
          <w:rFonts w:cs="Arial"/>
          <w:szCs w:val="22"/>
        </w:rPr>
        <w:t>3. The defendant’s case involves a significant international dimension;</w:t>
      </w:r>
    </w:p>
    <w:p w14:paraId="369EFB09" w14:textId="77777777" w:rsidR="00D965C2" w:rsidRPr="00DD1B91" w:rsidRDefault="00D965C2" w:rsidP="00572E6D">
      <w:pPr>
        <w:pStyle w:val="BodyText2"/>
        <w:rPr>
          <w:rFonts w:cs="Arial"/>
          <w:szCs w:val="22"/>
        </w:rPr>
      </w:pPr>
    </w:p>
    <w:p w14:paraId="0C114C02" w14:textId="77777777" w:rsidR="00D965C2" w:rsidRPr="00DD1B91" w:rsidRDefault="00D965C2" w:rsidP="00572E6D">
      <w:pPr>
        <w:pStyle w:val="BodyText2"/>
        <w:ind w:left="284" w:hanging="284"/>
        <w:rPr>
          <w:rFonts w:cs="Arial"/>
          <w:szCs w:val="22"/>
        </w:rPr>
      </w:pPr>
      <w:r w:rsidRPr="00DD1B91">
        <w:rPr>
          <w:rFonts w:cs="Arial"/>
          <w:szCs w:val="22"/>
        </w:rPr>
        <w:t>4. The defendant’s case requires legal, accountancy and investigative skills to be brought together.</w:t>
      </w:r>
    </w:p>
    <w:p w14:paraId="0E9DA400" w14:textId="77777777" w:rsidR="00D965C2" w:rsidRPr="00DD1B91" w:rsidRDefault="00D965C2" w:rsidP="00F43E70">
      <w:pPr>
        <w:pStyle w:val="BodyText2"/>
        <w:rPr>
          <w:rFonts w:cs="Arial"/>
          <w:szCs w:val="22"/>
        </w:rPr>
      </w:pPr>
    </w:p>
    <w:p w14:paraId="50A93B1D" w14:textId="77777777" w:rsidR="00D965C2" w:rsidRPr="00DD1B91" w:rsidRDefault="00D965C2" w:rsidP="00F43E70">
      <w:pPr>
        <w:pStyle w:val="BodyText2"/>
        <w:rPr>
          <w:rFonts w:cs="Arial"/>
          <w:szCs w:val="22"/>
          <w:u w:val="single"/>
        </w:rPr>
      </w:pPr>
      <w:r w:rsidRPr="00DD1B91">
        <w:rPr>
          <w:rFonts w:cs="Arial"/>
          <w:szCs w:val="22"/>
          <w:u w:val="single"/>
        </w:rPr>
        <w:t>Block B</w:t>
      </w:r>
    </w:p>
    <w:p w14:paraId="074D9A56" w14:textId="77777777" w:rsidR="00D965C2" w:rsidRPr="00DD1B91" w:rsidRDefault="00D965C2" w:rsidP="00F43E70">
      <w:pPr>
        <w:pStyle w:val="BodyText2"/>
        <w:rPr>
          <w:rFonts w:cs="Arial"/>
          <w:b/>
          <w:bCs/>
          <w:szCs w:val="22"/>
        </w:rPr>
      </w:pPr>
    </w:p>
    <w:p w14:paraId="47267DB4" w14:textId="77777777" w:rsidR="00D965C2" w:rsidRPr="00DD1B91" w:rsidRDefault="00D965C2" w:rsidP="00572E6D">
      <w:pPr>
        <w:pStyle w:val="BodyText2"/>
        <w:ind w:left="284" w:hanging="284"/>
        <w:rPr>
          <w:rFonts w:cs="Arial"/>
          <w:szCs w:val="22"/>
        </w:rPr>
      </w:pPr>
      <w:r w:rsidRPr="00DD1B91">
        <w:rPr>
          <w:rFonts w:cs="Arial"/>
          <w:szCs w:val="22"/>
        </w:rPr>
        <w:t>1. The value of the fraud as described in the indictment and/or the prosecution case statement/summary exceeds:</w:t>
      </w:r>
    </w:p>
    <w:p w14:paraId="2AB13F87" w14:textId="77777777" w:rsidR="00D965C2" w:rsidRPr="00DD1B91" w:rsidRDefault="00D965C2" w:rsidP="00F43E70">
      <w:pPr>
        <w:pStyle w:val="BodyText2"/>
        <w:rPr>
          <w:rFonts w:cs="Arial"/>
          <w:szCs w:val="22"/>
        </w:rPr>
      </w:pPr>
    </w:p>
    <w:p w14:paraId="6CDEEF6A" w14:textId="77777777" w:rsidR="00D965C2" w:rsidRPr="00DD1B91" w:rsidRDefault="00D965C2" w:rsidP="00572E6D">
      <w:pPr>
        <w:pStyle w:val="BodyText2"/>
        <w:widowControl/>
        <w:numPr>
          <w:ilvl w:val="0"/>
          <w:numId w:val="45"/>
        </w:numPr>
        <w:rPr>
          <w:rFonts w:cs="Arial"/>
          <w:szCs w:val="22"/>
        </w:rPr>
      </w:pPr>
      <w:r w:rsidRPr="00DD1B91">
        <w:rPr>
          <w:rFonts w:cs="Arial"/>
          <w:szCs w:val="22"/>
        </w:rPr>
        <w:t>£10m</w:t>
      </w:r>
    </w:p>
    <w:p w14:paraId="3F939963" w14:textId="77777777" w:rsidR="00D965C2" w:rsidRPr="00DD1B91" w:rsidRDefault="00D965C2" w:rsidP="00572E6D">
      <w:pPr>
        <w:pStyle w:val="BodyText2"/>
        <w:widowControl/>
        <w:numPr>
          <w:ilvl w:val="0"/>
          <w:numId w:val="45"/>
        </w:numPr>
        <w:rPr>
          <w:rFonts w:cs="Arial"/>
          <w:szCs w:val="22"/>
        </w:rPr>
      </w:pPr>
      <w:r w:rsidRPr="00DD1B91">
        <w:rPr>
          <w:rFonts w:cs="Arial"/>
          <w:szCs w:val="22"/>
        </w:rPr>
        <w:t>£2m</w:t>
      </w:r>
    </w:p>
    <w:p w14:paraId="1C7049C0" w14:textId="77777777" w:rsidR="00D965C2" w:rsidRPr="00DD1B91" w:rsidRDefault="00D965C2" w:rsidP="00F43E70">
      <w:pPr>
        <w:pStyle w:val="BodyText2"/>
        <w:rPr>
          <w:rFonts w:cs="Arial"/>
          <w:szCs w:val="22"/>
        </w:rPr>
      </w:pPr>
    </w:p>
    <w:p w14:paraId="1ACA1BFA" w14:textId="77777777" w:rsidR="00D965C2" w:rsidRPr="00DD1B91" w:rsidRDefault="00D965C2" w:rsidP="00572E6D">
      <w:pPr>
        <w:pStyle w:val="BodyText2"/>
        <w:ind w:left="284" w:hanging="284"/>
        <w:rPr>
          <w:rFonts w:cs="Arial"/>
          <w:szCs w:val="22"/>
        </w:rPr>
      </w:pPr>
      <w:r w:rsidRPr="00DD1B91">
        <w:rPr>
          <w:rFonts w:cs="Arial"/>
          <w:szCs w:val="22"/>
        </w:rPr>
        <w:t xml:space="preserve">2. The </w:t>
      </w:r>
      <w:r w:rsidRPr="00DD1B91">
        <w:rPr>
          <w:rFonts w:cs="Arial"/>
          <w:noProof/>
          <w:szCs w:val="22"/>
          <w:lang w:eastAsia="en-GB"/>
        </w:rPr>
        <w:t>volume</w:t>
      </w:r>
      <w:r w:rsidRPr="00DD1B91">
        <w:rPr>
          <w:rFonts w:cs="Arial"/>
          <w:szCs w:val="22"/>
        </w:rPr>
        <w:t xml:space="preserve"> of prosecution documentation, which consists of:</w:t>
      </w:r>
    </w:p>
    <w:p w14:paraId="569FF566" w14:textId="77777777" w:rsidR="00D965C2" w:rsidRPr="00DD1B91" w:rsidRDefault="00D965C2" w:rsidP="00F43E70">
      <w:pPr>
        <w:pStyle w:val="BodyText2"/>
        <w:rPr>
          <w:rFonts w:cs="Arial"/>
          <w:szCs w:val="22"/>
        </w:rPr>
      </w:pPr>
    </w:p>
    <w:p w14:paraId="51963101" w14:textId="77777777" w:rsidR="00D965C2" w:rsidRPr="00DD1B91" w:rsidRDefault="00D965C2" w:rsidP="00572E6D">
      <w:pPr>
        <w:pStyle w:val="BodyText2"/>
        <w:widowControl/>
        <w:numPr>
          <w:ilvl w:val="0"/>
          <w:numId w:val="46"/>
        </w:numPr>
        <w:rPr>
          <w:rFonts w:cs="Arial"/>
          <w:szCs w:val="22"/>
        </w:rPr>
      </w:pPr>
      <w:r w:rsidRPr="00DD1B91">
        <w:rPr>
          <w:rFonts w:cs="Arial"/>
          <w:szCs w:val="22"/>
        </w:rPr>
        <w:t>witness statements</w:t>
      </w:r>
    </w:p>
    <w:p w14:paraId="09E2E33C" w14:textId="77777777" w:rsidR="00D965C2" w:rsidRPr="00DD1B91" w:rsidRDefault="00D965C2" w:rsidP="00572E6D">
      <w:pPr>
        <w:pStyle w:val="BodyText2"/>
        <w:widowControl/>
        <w:numPr>
          <w:ilvl w:val="0"/>
          <w:numId w:val="46"/>
        </w:numPr>
        <w:rPr>
          <w:rFonts w:cs="Arial"/>
          <w:szCs w:val="22"/>
        </w:rPr>
      </w:pPr>
      <w:r w:rsidRPr="00DD1B91">
        <w:rPr>
          <w:rFonts w:cs="Arial"/>
          <w:szCs w:val="22"/>
        </w:rPr>
        <w:t>exhibits</w:t>
      </w:r>
    </w:p>
    <w:p w14:paraId="60342F8A" w14:textId="77777777" w:rsidR="00D965C2" w:rsidRPr="00DD1B91" w:rsidRDefault="00D965C2" w:rsidP="00572E6D">
      <w:pPr>
        <w:pStyle w:val="BodyText2"/>
        <w:widowControl/>
        <w:numPr>
          <w:ilvl w:val="0"/>
          <w:numId w:val="46"/>
        </w:numPr>
        <w:rPr>
          <w:rFonts w:cs="Arial"/>
          <w:szCs w:val="22"/>
        </w:rPr>
      </w:pPr>
      <w:r w:rsidRPr="00DD1B91">
        <w:rPr>
          <w:rFonts w:cs="Arial"/>
          <w:szCs w:val="22"/>
        </w:rPr>
        <w:t>interview transcripts</w:t>
      </w:r>
    </w:p>
    <w:p w14:paraId="4D10AA8E" w14:textId="77777777" w:rsidR="00D965C2" w:rsidRPr="00DD1B91" w:rsidRDefault="00D965C2" w:rsidP="00572E6D">
      <w:pPr>
        <w:pStyle w:val="BodyText2"/>
        <w:widowControl/>
        <w:numPr>
          <w:ilvl w:val="0"/>
          <w:numId w:val="46"/>
        </w:numPr>
        <w:rPr>
          <w:rFonts w:cs="Arial"/>
          <w:szCs w:val="22"/>
        </w:rPr>
      </w:pPr>
      <w:r w:rsidRPr="00DD1B91">
        <w:rPr>
          <w:rFonts w:cs="Arial"/>
          <w:szCs w:val="22"/>
        </w:rPr>
        <w:t>pre-interview disclosure/advance information</w:t>
      </w:r>
    </w:p>
    <w:p w14:paraId="136BF93B" w14:textId="77777777" w:rsidR="00D965C2" w:rsidRPr="00DD1B91" w:rsidRDefault="00D965C2" w:rsidP="00572E6D">
      <w:pPr>
        <w:pStyle w:val="BodyText2"/>
        <w:widowControl/>
        <w:numPr>
          <w:ilvl w:val="0"/>
          <w:numId w:val="46"/>
        </w:numPr>
        <w:rPr>
          <w:rFonts w:cs="Arial"/>
          <w:szCs w:val="22"/>
        </w:rPr>
      </w:pPr>
      <w:r w:rsidRPr="00DD1B91">
        <w:rPr>
          <w:rFonts w:cs="Arial"/>
          <w:szCs w:val="22"/>
        </w:rPr>
        <w:t>Notices of Further Evidence (“NFEs”) exceeds:</w:t>
      </w:r>
    </w:p>
    <w:p w14:paraId="304518A3" w14:textId="77777777" w:rsidR="00D965C2" w:rsidRPr="00DD1B91" w:rsidRDefault="00D965C2" w:rsidP="00572E6D">
      <w:pPr>
        <w:pStyle w:val="BodyText2"/>
        <w:widowControl/>
        <w:numPr>
          <w:ilvl w:val="0"/>
          <w:numId w:val="47"/>
        </w:numPr>
        <w:tabs>
          <w:tab w:val="num" w:pos="1831"/>
        </w:tabs>
        <w:rPr>
          <w:rFonts w:cs="Arial"/>
          <w:szCs w:val="22"/>
        </w:rPr>
      </w:pPr>
      <w:r w:rsidRPr="00DD1B91">
        <w:rPr>
          <w:rFonts w:cs="Arial"/>
          <w:szCs w:val="22"/>
        </w:rPr>
        <w:t>30,000 pages</w:t>
      </w:r>
    </w:p>
    <w:p w14:paraId="65CEF4A3" w14:textId="77777777" w:rsidR="00D965C2" w:rsidRPr="00DD1B91" w:rsidRDefault="00D965C2" w:rsidP="00572E6D">
      <w:pPr>
        <w:pStyle w:val="BodyText2"/>
        <w:widowControl/>
        <w:numPr>
          <w:ilvl w:val="0"/>
          <w:numId w:val="47"/>
        </w:numPr>
        <w:tabs>
          <w:tab w:val="num" w:pos="1831"/>
        </w:tabs>
        <w:rPr>
          <w:rFonts w:cs="Arial"/>
          <w:szCs w:val="22"/>
        </w:rPr>
      </w:pPr>
      <w:r w:rsidRPr="00DD1B91">
        <w:rPr>
          <w:rFonts w:cs="Arial"/>
          <w:szCs w:val="22"/>
        </w:rPr>
        <w:t>10,000 pages.</w:t>
      </w:r>
    </w:p>
    <w:p w14:paraId="4F8BFFBC" w14:textId="77777777" w:rsidR="00D965C2" w:rsidRPr="00DD1B91" w:rsidRDefault="00D965C2" w:rsidP="00F43E70">
      <w:pPr>
        <w:pStyle w:val="BodyText2"/>
        <w:rPr>
          <w:rFonts w:cs="Arial"/>
          <w:szCs w:val="22"/>
        </w:rPr>
      </w:pPr>
    </w:p>
    <w:p w14:paraId="48DEA610" w14:textId="77777777" w:rsidR="00D965C2" w:rsidRPr="00DD1B91" w:rsidRDefault="00D965C2" w:rsidP="00F43E70">
      <w:pPr>
        <w:pStyle w:val="BodyText2"/>
        <w:ind w:left="720"/>
        <w:rPr>
          <w:rFonts w:cs="Arial"/>
          <w:szCs w:val="22"/>
        </w:rPr>
      </w:pPr>
      <w:r w:rsidRPr="00DD1B91">
        <w:rPr>
          <w:rFonts w:cs="Arial"/>
          <w:szCs w:val="22"/>
        </w:rPr>
        <w:t>Unused material will not be considered for the purposes of this criterion, nor will evidence which has yet to be served.</w:t>
      </w:r>
    </w:p>
    <w:p w14:paraId="20959AB1" w14:textId="77777777" w:rsidR="00D965C2" w:rsidRPr="00DD1B91" w:rsidRDefault="00D965C2" w:rsidP="00F43E70">
      <w:pPr>
        <w:pStyle w:val="BodyText2"/>
        <w:rPr>
          <w:rFonts w:cs="Arial"/>
          <w:szCs w:val="22"/>
        </w:rPr>
      </w:pPr>
    </w:p>
    <w:p w14:paraId="265C3AD7" w14:textId="77777777" w:rsidR="00D965C2" w:rsidRPr="00DD1B91" w:rsidRDefault="00D965C2" w:rsidP="00572E6D">
      <w:pPr>
        <w:pStyle w:val="BodyText2"/>
        <w:ind w:left="284" w:hanging="284"/>
        <w:rPr>
          <w:rFonts w:cs="Arial"/>
          <w:szCs w:val="22"/>
        </w:rPr>
      </w:pPr>
      <w:r w:rsidRPr="00DD1B91">
        <w:rPr>
          <w:rFonts w:cs="Arial"/>
          <w:szCs w:val="22"/>
        </w:rPr>
        <w:t xml:space="preserve">3. The </w:t>
      </w:r>
      <w:r w:rsidRPr="00DD1B91">
        <w:rPr>
          <w:rFonts w:cs="Arial"/>
          <w:noProof/>
          <w:szCs w:val="22"/>
          <w:lang w:eastAsia="en-GB"/>
        </w:rPr>
        <w:t>total</w:t>
      </w:r>
      <w:r w:rsidRPr="00DD1B91">
        <w:rPr>
          <w:rFonts w:cs="Arial"/>
          <w:szCs w:val="22"/>
        </w:rPr>
        <w:t xml:space="preserve"> costs of representing the defendant(s) are likely to exceed:</w:t>
      </w:r>
    </w:p>
    <w:p w14:paraId="3B4A08F9" w14:textId="77777777" w:rsidR="00D965C2" w:rsidRPr="00DD1B91" w:rsidRDefault="00D965C2" w:rsidP="00F43E70">
      <w:pPr>
        <w:pStyle w:val="BodyText2"/>
        <w:rPr>
          <w:rFonts w:cs="Arial"/>
          <w:szCs w:val="22"/>
        </w:rPr>
      </w:pPr>
    </w:p>
    <w:p w14:paraId="2246FB25" w14:textId="77777777" w:rsidR="00D965C2" w:rsidRPr="00DD1B91" w:rsidRDefault="00D965C2" w:rsidP="00572E6D">
      <w:pPr>
        <w:pStyle w:val="BodyText2"/>
        <w:widowControl/>
        <w:numPr>
          <w:ilvl w:val="0"/>
          <w:numId w:val="48"/>
        </w:numPr>
        <w:tabs>
          <w:tab w:val="num" w:pos="1831"/>
        </w:tabs>
        <w:rPr>
          <w:rFonts w:cs="Arial"/>
          <w:szCs w:val="22"/>
        </w:rPr>
      </w:pPr>
      <w:r w:rsidRPr="00DD1B91">
        <w:rPr>
          <w:rFonts w:cs="Arial"/>
          <w:szCs w:val="22"/>
        </w:rPr>
        <w:t>£500,000</w:t>
      </w:r>
    </w:p>
    <w:p w14:paraId="181D873F" w14:textId="77777777" w:rsidR="00D965C2" w:rsidRPr="00DD1B91" w:rsidRDefault="00D965C2" w:rsidP="00572E6D">
      <w:pPr>
        <w:pStyle w:val="BodyText2"/>
        <w:widowControl/>
        <w:numPr>
          <w:ilvl w:val="0"/>
          <w:numId w:val="48"/>
        </w:numPr>
        <w:tabs>
          <w:tab w:val="num" w:pos="1831"/>
        </w:tabs>
        <w:rPr>
          <w:rFonts w:cs="Arial"/>
          <w:szCs w:val="22"/>
        </w:rPr>
      </w:pPr>
      <w:r w:rsidRPr="00DD1B91">
        <w:rPr>
          <w:rFonts w:cs="Arial"/>
          <w:szCs w:val="22"/>
        </w:rPr>
        <w:t>£250,000.</w:t>
      </w:r>
    </w:p>
    <w:p w14:paraId="3FDA3655" w14:textId="77777777" w:rsidR="00D965C2" w:rsidRPr="00DD1B91" w:rsidRDefault="00D965C2" w:rsidP="00F43E70">
      <w:pPr>
        <w:pStyle w:val="BodyText2"/>
        <w:rPr>
          <w:rFonts w:cs="Arial"/>
          <w:szCs w:val="22"/>
        </w:rPr>
      </w:pPr>
    </w:p>
    <w:p w14:paraId="3163286E" w14:textId="77777777" w:rsidR="00D965C2" w:rsidRPr="00DD1B91" w:rsidRDefault="00D965C2" w:rsidP="00572E6D">
      <w:pPr>
        <w:pStyle w:val="BodyText2"/>
        <w:ind w:left="284" w:hanging="284"/>
        <w:rPr>
          <w:rFonts w:cs="Arial"/>
          <w:szCs w:val="22"/>
        </w:rPr>
      </w:pPr>
      <w:r w:rsidRPr="00DD1B91">
        <w:rPr>
          <w:rFonts w:cs="Arial"/>
          <w:szCs w:val="22"/>
        </w:rPr>
        <w:t xml:space="preserve">4. The </w:t>
      </w:r>
      <w:r w:rsidRPr="00DD1B91">
        <w:rPr>
          <w:rFonts w:cs="Arial"/>
          <w:noProof/>
          <w:szCs w:val="22"/>
          <w:lang w:eastAsia="en-GB"/>
        </w:rPr>
        <w:t>length</w:t>
      </w:r>
      <w:r w:rsidRPr="00DD1B91">
        <w:rPr>
          <w:rFonts w:cs="Arial"/>
          <w:szCs w:val="22"/>
        </w:rPr>
        <w:t xml:space="preserve"> of the trial is estimated at:</w:t>
      </w:r>
    </w:p>
    <w:p w14:paraId="4412DDBA" w14:textId="77777777" w:rsidR="00D965C2" w:rsidRPr="00DD1B91" w:rsidRDefault="00D965C2" w:rsidP="00F43E70">
      <w:pPr>
        <w:pStyle w:val="BodyText2"/>
        <w:rPr>
          <w:rFonts w:cs="Arial"/>
          <w:szCs w:val="22"/>
        </w:rPr>
      </w:pPr>
    </w:p>
    <w:p w14:paraId="22D0F347" w14:textId="77777777" w:rsidR="00D965C2" w:rsidRPr="00DD1B91" w:rsidRDefault="00D965C2" w:rsidP="001161B2">
      <w:pPr>
        <w:pStyle w:val="BodyText2"/>
        <w:widowControl/>
        <w:numPr>
          <w:ilvl w:val="0"/>
          <w:numId w:val="50"/>
        </w:numPr>
        <w:tabs>
          <w:tab w:val="num" w:pos="1831"/>
        </w:tabs>
        <w:rPr>
          <w:rFonts w:cs="Arial"/>
          <w:szCs w:val="22"/>
        </w:rPr>
      </w:pPr>
      <w:r w:rsidRPr="00DD1B91">
        <w:rPr>
          <w:rFonts w:cs="Arial"/>
          <w:szCs w:val="22"/>
        </w:rPr>
        <w:t>over 60 days</w:t>
      </w:r>
    </w:p>
    <w:p w14:paraId="4511A1F1" w14:textId="77777777" w:rsidR="00D965C2" w:rsidRPr="00DD1B91" w:rsidRDefault="00D965C2" w:rsidP="00F43E70">
      <w:pPr>
        <w:pStyle w:val="BodyText2"/>
        <w:rPr>
          <w:rFonts w:cs="Arial"/>
          <w:szCs w:val="22"/>
        </w:rPr>
      </w:pPr>
    </w:p>
    <w:p w14:paraId="507E6867" w14:textId="77777777" w:rsidR="00D965C2" w:rsidRPr="00DD1B91" w:rsidRDefault="00D965C2" w:rsidP="00F43E70">
      <w:pPr>
        <w:pStyle w:val="ListContinue"/>
        <w:spacing w:after="0"/>
        <w:ind w:left="0"/>
        <w:jc w:val="both"/>
        <w:rPr>
          <w:rFonts w:ascii="Arial" w:hAnsi="Arial" w:cs="Arial"/>
          <w:b/>
          <w:bCs/>
          <w:sz w:val="22"/>
          <w:szCs w:val="22"/>
        </w:rPr>
      </w:pPr>
      <w:r w:rsidRPr="00DD1B91">
        <w:rPr>
          <w:rFonts w:ascii="Arial" w:hAnsi="Arial" w:cs="Arial"/>
          <w:b/>
          <w:bCs/>
          <w:sz w:val="22"/>
        </w:rPr>
        <w:t>VHCC Non-fraud</w:t>
      </w:r>
    </w:p>
    <w:p w14:paraId="1C7806B2" w14:textId="77777777" w:rsidR="00D965C2" w:rsidRPr="00DD1B91" w:rsidRDefault="00D965C2" w:rsidP="00F43E70">
      <w:pPr>
        <w:pStyle w:val="BodyText2"/>
        <w:rPr>
          <w:rFonts w:cs="Arial"/>
          <w:szCs w:val="22"/>
        </w:rPr>
      </w:pPr>
    </w:p>
    <w:p w14:paraId="43A594E2" w14:textId="77777777" w:rsidR="00D965C2" w:rsidRPr="00DD1B91" w:rsidRDefault="00D965C2" w:rsidP="00F43E70">
      <w:pPr>
        <w:pStyle w:val="BodyText2"/>
        <w:rPr>
          <w:rFonts w:cs="Arial"/>
          <w:szCs w:val="22"/>
        </w:rPr>
      </w:pPr>
      <w:r w:rsidRPr="00DD1B91">
        <w:rPr>
          <w:rFonts w:cs="Arial"/>
          <w:szCs w:val="22"/>
        </w:rPr>
        <w:t xml:space="preserve">Category 1: </w:t>
      </w:r>
      <w:r w:rsidRPr="00DD1B91">
        <w:rPr>
          <w:rFonts w:cs="Arial"/>
          <w:szCs w:val="22"/>
        </w:rPr>
        <w:tab/>
        <w:t>Terrorism cases uplifted from category 2.</w:t>
      </w:r>
    </w:p>
    <w:p w14:paraId="424D811C" w14:textId="77777777" w:rsidR="00D965C2" w:rsidRPr="00DD1B91" w:rsidRDefault="00D965C2" w:rsidP="00F43E70">
      <w:pPr>
        <w:pStyle w:val="BodyText2"/>
        <w:ind w:left="1440" w:hanging="1440"/>
        <w:rPr>
          <w:rFonts w:cs="Arial"/>
          <w:szCs w:val="22"/>
        </w:rPr>
      </w:pPr>
      <w:r w:rsidRPr="00DD1B91">
        <w:rPr>
          <w:rFonts w:cs="Arial"/>
          <w:szCs w:val="22"/>
        </w:rPr>
        <w:t xml:space="preserve">Category 2: </w:t>
      </w:r>
      <w:r w:rsidRPr="00DD1B91">
        <w:rPr>
          <w:rFonts w:cs="Arial"/>
          <w:szCs w:val="22"/>
        </w:rPr>
        <w:tab/>
        <w:t xml:space="preserve">For cases not involving drugs, all 4 criteria from Block A are met and 2 </w:t>
      </w:r>
      <w:proofErr w:type="gramStart"/>
      <w:r w:rsidRPr="00DD1B91">
        <w:rPr>
          <w:rFonts w:cs="Arial"/>
          <w:szCs w:val="22"/>
        </w:rPr>
        <w:t>a’s</w:t>
      </w:r>
      <w:proofErr w:type="gramEnd"/>
      <w:r w:rsidRPr="00DD1B91">
        <w:rPr>
          <w:rFonts w:cs="Arial"/>
          <w:szCs w:val="22"/>
        </w:rPr>
        <w:t xml:space="preserve"> from Block B; or for serious drugs cases, 3 criteria from Block A and 2 a’s from Block B.</w:t>
      </w:r>
    </w:p>
    <w:p w14:paraId="325EF54D" w14:textId="77777777" w:rsidR="00D965C2" w:rsidRPr="00DD1B91" w:rsidRDefault="00D965C2" w:rsidP="00F43E70">
      <w:pPr>
        <w:pStyle w:val="BodyText2"/>
        <w:rPr>
          <w:rFonts w:cs="Arial"/>
          <w:szCs w:val="22"/>
        </w:rPr>
      </w:pPr>
      <w:r w:rsidRPr="00DD1B91">
        <w:rPr>
          <w:rFonts w:cs="Arial"/>
          <w:szCs w:val="22"/>
        </w:rPr>
        <w:t xml:space="preserve">Category 3: </w:t>
      </w:r>
      <w:r w:rsidRPr="00DD1B91">
        <w:rPr>
          <w:rFonts w:cs="Arial"/>
          <w:szCs w:val="22"/>
        </w:rPr>
        <w:tab/>
        <w:t>3 criteria from Block A are met and at least 1 a or b from Block B.</w:t>
      </w:r>
    </w:p>
    <w:p w14:paraId="7FF5548C" w14:textId="77777777" w:rsidR="00D965C2" w:rsidRPr="00DD1B91" w:rsidRDefault="00D965C2" w:rsidP="00F43E70">
      <w:pPr>
        <w:pStyle w:val="BodyText2"/>
        <w:rPr>
          <w:rFonts w:cs="Arial"/>
          <w:szCs w:val="22"/>
        </w:rPr>
      </w:pPr>
      <w:r w:rsidRPr="00DD1B91">
        <w:rPr>
          <w:rFonts w:cs="Arial"/>
          <w:szCs w:val="22"/>
        </w:rPr>
        <w:t xml:space="preserve">Category 4: </w:t>
      </w:r>
      <w:r w:rsidRPr="00DD1B91">
        <w:rPr>
          <w:rFonts w:cs="Arial"/>
          <w:szCs w:val="22"/>
        </w:rPr>
        <w:tab/>
        <w:t>All other VHCCs.</w:t>
      </w:r>
    </w:p>
    <w:p w14:paraId="01B98D4D" w14:textId="77777777" w:rsidR="00D965C2" w:rsidRPr="00DD1B91" w:rsidRDefault="00D965C2" w:rsidP="00F43E70">
      <w:pPr>
        <w:pStyle w:val="BodyText2"/>
        <w:rPr>
          <w:rFonts w:cs="Arial"/>
          <w:szCs w:val="22"/>
        </w:rPr>
      </w:pPr>
    </w:p>
    <w:p w14:paraId="466E81FD" w14:textId="77777777" w:rsidR="00D965C2" w:rsidRPr="00DD1B91" w:rsidRDefault="00D965C2" w:rsidP="00F43E70">
      <w:pPr>
        <w:pStyle w:val="BodyText2"/>
        <w:rPr>
          <w:rFonts w:cs="Arial"/>
          <w:szCs w:val="22"/>
        </w:rPr>
      </w:pPr>
      <w:r w:rsidRPr="00DD1B91">
        <w:rPr>
          <w:rFonts w:cs="Arial"/>
          <w:szCs w:val="22"/>
        </w:rPr>
        <w:t>If the case is primarily founded on allegations of terrorism, apply an uplift of one category.</w:t>
      </w:r>
    </w:p>
    <w:p w14:paraId="187D978A" w14:textId="77777777" w:rsidR="00D965C2" w:rsidRPr="00DD1B91" w:rsidRDefault="00D965C2" w:rsidP="00F43E70">
      <w:pPr>
        <w:pStyle w:val="BodyText2"/>
        <w:rPr>
          <w:rFonts w:cs="Arial"/>
          <w:szCs w:val="22"/>
        </w:rPr>
      </w:pPr>
    </w:p>
    <w:p w14:paraId="252B3E55" w14:textId="77777777" w:rsidR="00D965C2" w:rsidRPr="00DD1B91" w:rsidRDefault="00D965C2" w:rsidP="00F43E70">
      <w:pPr>
        <w:pStyle w:val="BodyText2"/>
        <w:rPr>
          <w:rFonts w:cs="Arial"/>
          <w:szCs w:val="22"/>
          <w:u w:val="single"/>
        </w:rPr>
      </w:pPr>
      <w:r w:rsidRPr="00DD1B91">
        <w:rPr>
          <w:rFonts w:cs="Arial"/>
          <w:szCs w:val="22"/>
          <w:u w:val="single"/>
        </w:rPr>
        <w:t>Block A</w:t>
      </w:r>
    </w:p>
    <w:p w14:paraId="07031B5F" w14:textId="77777777" w:rsidR="00D965C2" w:rsidRPr="00DD1B91" w:rsidRDefault="00D965C2" w:rsidP="00F43E70">
      <w:pPr>
        <w:pStyle w:val="BodyText2"/>
        <w:rPr>
          <w:rFonts w:cs="Arial"/>
          <w:b/>
          <w:bCs/>
          <w:szCs w:val="22"/>
        </w:rPr>
      </w:pPr>
    </w:p>
    <w:p w14:paraId="1D3DD2D9" w14:textId="77777777" w:rsidR="00D965C2" w:rsidRPr="00DD1B91" w:rsidRDefault="00D965C2" w:rsidP="00572E6D">
      <w:pPr>
        <w:pStyle w:val="BodyText2"/>
        <w:numPr>
          <w:ilvl w:val="3"/>
          <w:numId w:val="17"/>
        </w:numPr>
        <w:ind w:left="284" w:hanging="284"/>
        <w:rPr>
          <w:rFonts w:cs="Arial"/>
          <w:szCs w:val="22"/>
        </w:rPr>
      </w:pPr>
      <w:r w:rsidRPr="00DD1B91">
        <w:rPr>
          <w:rFonts w:cs="Arial"/>
          <w:szCs w:val="22"/>
        </w:rPr>
        <w:t>Pursuant to statute, the case must be a class 1 or 2 offence.</w:t>
      </w:r>
    </w:p>
    <w:p w14:paraId="67CE7F4F" w14:textId="77777777" w:rsidR="00D965C2" w:rsidRPr="00DD1B91" w:rsidRDefault="00D965C2" w:rsidP="00F43E70">
      <w:pPr>
        <w:pStyle w:val="BodyText2"/>
        <w:ind w:left="2182"/>
        <w:rPr>
          <w:rFonts w:cs="Arial"/>
          <w:szCs w:val="22"/>
        </w:rPr>
      </w:pPr>
    </w:p>
    <w:p w14:paraId="77F6E78A" w14:textId="77777777" w:rsidR="00D965C2" w:rsidRPr="00DD1B91" w:rsidRDefault="00D965C2" w:rsidP="00572E6D">
      <w:pPr>
        <w:pStyle w:val="BodyText2"/>
        <w:numPr>
          <w:ilvl w:val="3"/>
          <w:numId w:val="17"/>
        </w:numPr>
        <w:ind w:left="284" w:hanging="284"/>
        <w:rPr>
          <w:rFonts w:cs="Arial"/>
          <w:szCs w:val="22"/>
        </w:rPr>
      </w:pPr>
      <w:r w:rsidRPr="00DD1B91">
        <w:rPr>
          <w:rFonts w:cs="Arial"/>
          <w:szCs w:val="22"/>
        </w:rPr>
        <w:t>The maximum sentence for the offence is imprisonment for life or over 30 years, per statute.</w:t>
      </w:r>
    </w:p>
    <w:p w14:paraId="561DA446" w14:textId="77777777" w:rsidR="00D965C2" w:rsidRPr="00DD1B91" w:rsidRDefault="00D965C2" w:rsidP="00F43E70">
      <w:pPr>
        <w:pStyle w:val="BodyText2"/>
        <w:rPr>
          <w:rFonts w:cs="Arial"/>
          <w:szCs w:val="22"/>
        </w:rPr>
      </w:pPr>
    </w:p>
    <w:p w14:paraId="4A33F71B" w14:textId="77777777" w:rsidR="00D965C2" w:rsidRPr="00DD1B91" w:rsidRDefault="00D965C2" w:rsidP="00572E6D">
      <w:pPr>
        <w:pStyle w:val="BodyText2"/>
        <w:numPr>
          <w:ilvl w:val="3"/>
          <w:numId w:val="17"/>
        </w:numPr>
        <w:ind w:left="284" w:hanging="284"/>
        <w:rPr>
          <w:rFonts w:cs="Arial"/>
          <w:szCs w:val="22"/>
        </w:rPr>
      </w:pPr>
      <w:r w:rsidRPr="00DD1B91">
        <w:rPr>
          <w:rFonts w:cs="Arial"/>
          <w:szCs w:val="22"/>
        </w:rPr>
        <w:t>The case is likely to attract national interest.</w:t>
      </w:r>
    </w:p>
    <w:p w14:paraId="469BB34E" w14:textId="77777777" w:rsidR="00D965C2" w:rsidRPr="00DD1B91" w:rsidRDefault="00D965C2" w:rsidP="00F43E70">
      <w:pPr>
        <w:pStyle w:val="BodyText2"/>
        <w:rPr>
          <w:rFonts w:cs="Arial"/>
          <w:szCs w:val="22"/>
        </w:rPr>
      </w:pPr>
    </w:p>
    <w:p w14:paraId="5E3A91C6" w14:textId="77777777" w:rsidR="00D965C2" w:rsidRPr="00DD1B91" w:rsidRDefault="00D965C2" w:rsidP="00572E6D">
      <w:pPr>
        <w:pStyle w:val="BodyText2"/>
        <w:numPr>
          <w:ilvl w:val="3"/>
          <w:numId w:val="17"/>
        </w:numPr>
        <w:ind w:left="284" w:hanging="284"/>
        <w:rPr>
          <w:rFonts w:cs="Arial"/>
          <w:szCs w:val="22"/>
        </w:rPr>
      </w:pPr>
      <w:r w:rsidRPr="00DD1B91">
        <w:rPr>
          <w:rFonts w:cs="Arial"/>
          <w:szCs w:val="22"/>
        </w:rPr>
        <w:t>Either:</w:t>
      </w:r>
    </w:p>
    <w:p w14:paraId="07F73BFD" w14:textId="77777777" w:rsidR="00D965C2" w:rsidRPr="00DD1B91" w:rsidRDefault="00D965C2" w:rsidP="00F43E70">
      <w:pPr>
        <w:pStyle w:val="BodyText2"/>
        <w:rPr>
          <w:rFonts w:cs="Arial"/>
          <w:szCs w:val="22"/>
        </w:rPr>
      </w:pPr>
    </w:p>
    <w:p w14:paraId="32C51155" w14:textId="77777777" w:rsidR="00D965C2" w:rsidRPr="00DD1B91" w:rsidRDefault="00D965C2" w:rsidP="00572E6D">
      <w:pPr>
        <w:pStyle w:val="BodyText2"/>
        <w:widowControl/>
        <w:numPr>
          <w:ilvl w:val="0"/>
          <w:numId w:val="44"/>
        </w:numPr>
        <w:rPr>
          <w:rFonts w:cs="Arial"/>
          <w:szCs w:val="22"/>
        </w:rPr>
      </w:pPr>
      <w:r w:rsidRPr="00DD1B91">
        <w:rPr>
          <w:rFonts w:cs="Arial"/>
          <w:szCs w:val="22"/>
        </w:rPr>
        <w:t>Where the offence is of a violent or sexual nature, there must be multiple victims; or</w:t>
      </w:r>
    </w:p>
    <w:p w14:paraId="4D36BB1A" w14:textId="77777777" w:rsidR="00D965C2" w:rsidRPr="00DD1B91" w:rsidRDefault="00D965C2" w:rsidP="00572E6D">
      <w:pPr>
        <w:pStyle w:val="BodyText2"/>
        <w:widowControl/>
        <w:numPr>
          <w:ilvl w:val="0"/>
          <w:numId w:val="44"/>
        </w:numPr>
        <w:rPr>
          <w:rFonts w:cs="Arial"/>
          <w:szCs w:val="22"/>
        </w:rPr>
      </w:pPr>
      <w:r w:rsidRPr="00DD1B91">
        <w:rPr>
          <w:rFonts w:cs="Arial"/>
          <w:szCs w:val="22"/>
        </w:rPr>
        <w:t>if the offence is of a violent or sexual nature and there is only a sole victim, there must be something significant about the crime; or</w:t>
      </w:r>
    </w:p>
    <w:p w14:paraId="47B4AA63" w14:textId="77777777" w:rsidR="00D965C2" w:rsidRPr="00DD1B91" w:rsidRDefault="00D965C2" w:rsidP="00572E6D">
      <w:pPr>
        <w:pStyle w:val="BodyText2"/>
        <w:widowControl/>
        <w:numPr>
          <w:ilvl w:val="0"/>
          <w:numId w:val="44"/>
        </w:numPr>
        <w:rPr>
          <w:rFonts w:cs="Arial"/>
          <w:szCs w:val="22"/>
        </w:rPr>
      </w:pPr>
      <w:r w:rsidRPr="00DD1B91">
        <w:rPr>
          <w:rFonts w:cs="Arial"/>
          <w:szCs w:val="22"/>
        </w:rPr>
        <w:t>if the case involves drugs, their total value is estimated by the prosecuting authority to exceed £10m; or</w:t>
      </w:r>
    </w:p>
    <w:p w14:paraId="78F97EEA" w14:textId="77777777" w:rsidR="00D965C2" w:rsidRPr="00DD1B91" w:rsidRDefault="00D965C2" w:rsidP="00572E6D">
      <w:pPr>
        <w:pStyle w:val="BodyText2"/>
        <w:widowControl/>
        <w:numPr>
          <w:ilvl w:val="0"/>
          <w:numId w:val="44"/>
        </w:numPr>
        <w:rPr>
          <w:rFonts w:cs="Arial"/>
          <w:szCs w:val="22"/>
        </w:rPr>
      </w:pPr>
      <w:r w:rsidRPr="00DD1B91">
        <w:rPr>
          <w:rFonts w:cs="Arial"/>
          <w:szCs w:val="22"/>
        </w:rPr>
        <w:t>the case in which the main offence with which the defendant is charged, whether at common law or under any statutory enactment, is primarily founded on allegations of terrorism as defined in the Terrorism Act 2000.</w:t>
      </w:r>
    </w:p>
    <w:p w14:paraId="1686C6E1" w14:textId="77777777" w:rsidR="00D965C2" w:rsidRPr="00DD1B91" w:rsidRDefault="00D965C2" w:rsidP="00F43E70">
      <w:pPr>
        <w:pStyle w:val="BodyText2"/>
        <w:rPr>
          <w:rFonts w:cs="Arial"/>
          <w:szCs w:val="22"/>
          <w:u w:val="single"/>
        </w:rPr>
      </w:pPr>
    </w:p>
    <w:p w14:paraId="4B88608E" w14:textId="77777777" w:rsidR="00D965C2" w:rsidRPr="00DD1B91" w:rsidRDefault="00D965C2" w:rsidP="00F43E70">
      <w:pPr>
        <w:pStyle w:val="BodyText2"/>
        <w:rPr>
          <w:rFonts w:cs="Arial"/>
          <w:szCs w:val="22"/>
          <w:u w:val="single"/>
        </w:rPr>
      </w:pPr>
      <w:r w:rsidRPr="00DD1B91">
        <w:rPr>
          <w:rFonts w:cs="Arial"/>
          <w:szCs w:val="22"/>
          <w:u w:val="single"/>
        </w:rPr>
        <w:t>Block B</w:t>
      </w:r>
    </w:p>
    <w:p w14:paraId="49ED17FA" w14:textId="77777777" w:rsidR="00D965C2" w:rsidRPr="00DD1B91" w:rsidRDefault="00D965C2" w:rsidP="00F43E70">
      <w:pPr>
        <w:pStyle w:val="BodyText2"/>
        <w:rPr>
          <w:rFonts w:cs="Arial"/>
          <w:szCs w:val="22"/>
        </w:rPr>
      </w:pPr>
    </w:p>
    <w:p w14:paraId="27BDBD58" w14:textId="77777777" w:rsidR="00D965C2" w:rsidRPr="00DD1B91" w:rsidRDefault="00D965C2" w:rsidP="00572E6D">
      <w:pPr>
        <w:pStyle w:val="BodyText2"/>
        <w:numPr>
          <w:ilvl w:val="0"/>
          <w:numId w:val="41"/>
        </w:numPr>
        <w:rPr>
          <w:rFonts w:cs="Arial"/>
          <w:szCs w:val="22"/>
        </w:rPr>
      </w:pPr>
      <w:r w:rsidRPr="00DD1B91">
        <w:rPr>
          <w:rFonts w:cs="Arial"/>
          <w:szCs w:val="22"/>
        </w:rPr>
        <w:t>The volume of prosecution documentation, which consists of:</w:t>
      </w:r>
    </w:p>
    <w:p w14:paraId="3515A58C" w14:textId="77777777" w:rsidR="00D965C2" w:rsidRPr="00DD1B91" w:rsidRDefault="00D965C2" w:rsidP="00F43E70">
      <w:pPr>
        <w:pStyle w:val="BodyText2"/>
        <w:rPr>
          <w:rFonts w:cs="Arial"/>
          <w:szCs w:val="22"/>
        </w:rPr>
      </w:pPr>
    </w:p>
    <w:p w14:paraId="1A7CB7C4" w14:textId="77777777" w:rsidR="00D965C2" w:rsidRPr="00DD1B91" w:rsidRDefault="00D965C2" w:rsidP="00572E6D">
      <w:pPr>
        <w:pStyle w:val="BodyText2"/>
        <w:widowControl/>
        <w:numPr>
          <w:ilvl w:val="0"/>
          <w:numId w:val="42"/>
        </w:numPr>
        <w:rPr>
          <w:rFonts w:cs="Arial"/>
          <w:szCs w:val="22"/>
        </w:rPr>
      </w:pPr>
      <w:r w:rsidRPr="00DD1B91">
        <w:rPr>
          <w:rFonts w:cs="Arial"/>
          <w:szCs w:val="22"/>
        </w:rPr>
        <w:t>witness statements</w:t>
      </w:r>
    </w:p>
    <w:p w14:paraId="3DA28DC1" w14:textId="77777777" w:rsidR="00D965C2" w:rsidRPr="00DD1B91" w:rsidRDefault="00D965C2" w:rsidP="00572E6D">
      <w:pPr>
        <w:pStyle w:val="BodyText2"/>
        <w:widowControl/>
        <w:numPr>
          <w:ilvl w:val="0"/>
          <w:numId w:val="42"/>
        </w:numPr>
        <w:rPr>
          <w:rFonts w:cs="Arial"/>
          <w:szCs w:val="22"/>
        </w:rPr>
      </w:pPr>
      <w:r w:rsidRPr="00DD1B91">
        <w:rPr>
          <w:rFonts w:cs="Arial"/>
          <w:szCs w:val="22"/>
        </w:rPr>
        <w:t>exhibits</w:t>
      </w:r>
    </w:p>
    <w:p w14:paraId="2024FDC1" w14:textId="77777777" w:rsidR="00D965C2" w:rsidRPr="00DD1B91" w:rsidRDefault="00D965C2" w:rsidP="00572E6D">
      <w:pPr>
        <w:pStyle w:val="BodyText2"/>
        <w:widowControl/>
        <w:numPr>
          <w:ilvl w:val="0"/>
          <w:numId w:val="42"/>
        </w:numPr>
        <w:rPr>
          <w:rFonts w:cs="Arial"/>
          <w:szCs w:val="22"/>
        </w:rPr>
      </w:pPr>
      <w:r w:rsidRPr="00DD1B91">
        <w:rPr>
          <w:rFonts w:cs="Arial"/>
          <w:szCs w:val="22"/>
        </w:rPr>
        <w:t>interview transcripts</w:t>
      </w:r>
    </w:p>
    <w:p w14:paraId="4627AA62" w14:textId="77777777" w:rsidR="00D965C2" w:rsidRPr="00DD1B91" w:rsidRDefault="00D965C2" w:rsidP="00572E6D">
      <w:pPr>
        <w:pStyle w:val="BodyText2"/>
        <w:widowControl/>
        <w:numPr>
          <w:ilvl w:val="0"/>
          <w:numId w:val="42"/>
        </w:numPr>
        <w:rPr>
          <w:rFonts w:cs="Arial"/>
          <w:szCs w:val="22"/>
        </w:rPr>
      </w:pPr>
      <w:r w:rsidRPr="00DD1B91">
        <w:rPr>
          <w:rFonts w:cs="Arial"/>
          <w:szCs w:val="22"/>
        </w:rPr>
        <w:t>pre-interview disclosure/advance information</w:t>
      </w:r>
    </w:p>
    <w:p w14:paraId="7AC04033" w14:textId="77777777" w:rsidR="00D965C2" w:rsidRPr="00DD1B91" w:rsidRDefault="00D965C2" w:rsidP="00572E6D">
      <w:pPr>
        <w:pStyle w:val="BodyText2"/>
        <w:widowControl/>
        <w:numPr>
          <w:ilvl w:val="0"/>
          <w:numId w:val="42"/>
        </w:numPr>
        <w:rPr>
          <w:rFonts w:cs="Arial"/>
          <w:szCs w:val="22"/>
        </w:rPr>
      </w:pPr>
      <w:r w:rsidRPr="00DD1B91">
        <w:rPr>
          <w:rFonts w:cs="Arial"/>
          <w:szCs w:val="22"/>
        </w:rPr>
        <w:t>Notices of Further Evidence (“NFEs”)</w:t>
      </w:r>
    </w:p>
    <w:p w14:paraId="3C6BD31F" w14:textId="77777777" w:rsidR="00D965C2" w:rsidRPr="00DD1B91" w:rsidRDefault="00D965C2" w:rsidP="00572E6D">
      <w:pPr>
        <w:pStyle w:val="BodyText2"/>
        <w:ind w:firstLine="720"/>
        <w:rPr>
          <w:rFonts w:cs="Arial"/>
          <w:szCs w:val="22"/>
        </w:rPr>
      </w:pPr>
    </w:p>
    <w:p w14:paraId="0F8F2A00" w14:textId="77777777" w:rsidR="00D965C2" w:rsidRPr="00DD1B91" w:rsidRDefault="00D965C2" w:rsidP="00572E6D">
      <w:pPr>
        <w:pStyle w:val="BodyText2"/>
        <w:ind w:firstLine="720"/>
        <w:rPr>
          <w:rFonts w:cs="Arial"/>
          <w:szCs w:val="22"/>
        </w:rPr>
      </w:pPr>
      <w:r w:rsidRPr="00DD1B91">
        <w:rPr>
          <w:rFonts w:cs="Arial"/>
          <w:szCs w:val="22"/>
        </w:rPr>
        <w:t>exceeds:</w:t>
      </w:r>
    </w:p>
    <w:p w14:paraId="024AFE65" w14:textId="77777777" w:rsidR="00D965C2" w:rsidRPr="00DD1B91" w:rsidRDefault="00D965C2" w:rsidP="00F43E70">
      <w:pPr>
        <w:pStyle w:val="BodyText2"/>
        <w:tabs>
          <w:tab w:val="left" w:pos="3990"/>
        </w:tabs>
        <w:rPr>
          <w:rFonts w:cs="Arial"/>
          <w:szCs w:val="22"/>
        </w:rPr>
      </w:pPr>
    </w:p>
    <w:p w14:paraId="120E2B9B" w14:textId="77777777" w:rsidR="00D965C2" w:rsidRPr="00DD1B91" w:rsidRDefault="00D965C2" w:rsidP="00F43E70">
      <w:pPr>
        <w:pStyle w:val="BodyText2"/>
        <w:widowControl/>
        <w:numPr>
          <w:ilvl w:val="0"/>
          <w:numId w:val="26"/>
        </w:numPr>
        <w:tabs>
          <w:tab w:val="clear" w:pos="1440"/>
          <w:tab w:val="num" w:pos="758"/>
        </w:tabs>
        <w:ind w:left="758" w:firstLine="0"/>
        <w:rPr>
          <w:rFonts w:cs="Arial"/>
          <w:szCs w:val="22"/>
        </w:rPr>
      </w:pPr>
      <w:r w:rsidRPr="00DD1B91">
        <w:rPr>
          <w:rFonts w:cs="Arial"/>
          <w:szCs w:val="22"/>
        </w:rPr>
        <w:t>10,000 pages</w:t>
      </w:r>
    </w:p>
    <w:p w14:paraId="44AB94A7" w14:textId="77777777" w:rsidR="00D965C2" w:rsidRPr="00DD1B91" w:rsidRDefault="00D965C2" w:rsidP="00F43E70">
      <w:pPr>
        <w:pStyle w:val="BodyText2"/>
        <w:widowControl/>
        <w:numPr>
          <w:ilvl w:val="0"/>
          <w:numId w:val="26"/>
        </w:numPr>
        <w:tabs>
          <w:tab w:val="clear" w:pos="1440"/>
          <w:tab w:val="num" w:pos="758"/>
        </w:tabs>
        <w:ind w:left="758" w:firstLine="0"/>
        <w:rPr>
          <w:rFonts w:cs="Arial"/>
          <w:szCs w:val="22"/>
        </w:rPr>
      </w:pPr>
      <w:r w:rsidRPr="00DD1B91">
        <w:rPr>
          <w:rFonts w:cs="Arial"/>
          <w:szCs w:val="22"/>
        </w:rPr>
        <w:t>5,000 pages</w:t>
      </w:r>
    </w:p>
    <w:p w14:paraId="0572B61E" w14:textId="77777777" w:rsidR="00D965C2" w:rsidRPr="00DD1B91" w:rsidRDefault="00D965C2" w:rsidP="00F43E70">
      <w:pPr>
        <w:pStyle w:val="BodyText2"/>
        <w:rPr>
          <w:rFonts w:cs="Arial"/>
          <w:szCs w:val="22"/>
        </w:rPr>
      </w:pPr>
    </w:p>
    <w:p w14:paraId="1CC16282" w14:textId="77777777" w:rsidR="00D965C2" w:rsidRPr="00DD1B91" w:rsidRDefault="00D965C2" w:rsidP="00F43E70">
      <w:pPr>
        <w:pStyle w:val="BodyText2"/>
        <w:ind w:left="709"/>
        <w:rPr>
          <w:rFonts w:cs="Arial"/>
          <w:szCs w:val="22"/>
        </w:rPr>
      </w:pPr>
      <w:r w:rsidRPr="00DD1B91">
        <w:rPr>
          <w:rFonts w:cs="Arial"/>
          <w:szCs w:val="22"/>
        </w:rPr>
        <w:t>Unused material will not be considered for the purposes of this criterion, nor will evidence which has yet to be served.</w:t>
      </w:r>
    </w:p>
    <w:p w14:paraId="41ECE540" w14:textId="77777777" w:rsidR="00D965C2" w:rsidRPr="00DD1B91" w:rsidRDefault="00D965C2" w:rsidP="00F43E70">
      <w:pPr>
        <w:pStyle w:val="BodyText2"/>
        <w:rPr>
          <w:rFonts w:cs="Arial"/>
          <w:szCs w:val="22"/>
        </w:rPr>
      </w:pPr>
    </w:p>
    <w:p w14:paraId="3823A1CA" w14:textId="77777777" w:rsidR="00D965C2" w:rsidRPr="00DD1B91" w:rsidRDefault="00D965C2" w:rsidP="00572E6D">
      <w:pPr>
        <w:pStyle w:val="BodyText2"/>
        <w:numPr>
          <w:ilvl w:val="0"/>
          <w:numId w:val="41"/>
        </w:numPr>
        <w:rPr>
          <w:rFonts w:cs="Arial"/>
          <w:szCs w:val="22"/>
        </w:rPr>
      </w:pPr>
      <w:r w:rsidRPr="00DD1B91">
        <w:rPr>
          <w:rFonts w:cs="Arial"/>
          <w:szCs w:val="22"/>
        </w:rPr>
        <w:t>The total costs of representing the defendant(s) are likely to exceed:</w:t>
      </w:r>
    </w:p>
    <w:p w14:paraId="4A029E8B" w14:textId="77777777" w:rsidR="00D965C2" w:rsidRPr="00DD1B91" w:rsidRDefault="00D965C2" w:rsidP="00F43E70">
      <w:pPr>
        <w:pStyle w:val="BodyText2"/>
        <w:widowControl/>
        <w:numPr>
          <w:ilvl w:val="0"/>
          <w:numId w:val="27"/>
        </w:numPr>
        <w:ind w:firstLine="0"/>
        <w:rPr>
          <w:rFonts w:cs="Arial"/>
          <w:szCs w:val="22"/>
        </w:rPr>
      </w:pPr>
      <w:r w:rsidRPr="00DD1B91">
        <w:rPr>
          <w:rFonts w:cs="Arial"/>
          <w:szCs w:val="22"/>
        </w:rPr>
        <w:t>£400,000</w:t>
      </w:r>
    </w:p>
    <w:p w14:paraId="6189245E" w14:textId="77777777" w:rsidR="00D965C2" w:rsidRPr="00DD1B91" w:rsidRDefault="00D965C2" w:rsidP="00113B30">
      <w:pPr>
        <w:pStyle w:val="BodyText2"/>
        <w:widowControl/>
        <w:numPr>
          <w:ilvl w:val="0"/>
          <w:numId w:val="27"/>
        </w:numPr>
        <w:ind w:firstLine="0"/>
        <w:rPr>
          <w:rFonts w:cs="Arial"/>
        </w:rPr>
      </w:pPr>
      <w:r w:rsidRPr="00DD1B91">
        <w:rPr>
          <w:rFonts w:cs="Arial"/>
        </w:rPr>
        <w:t>£200,000</w:t>
      </w:r>
    </w:p>
    <w:sectPr w:rsidR="00D965C2" w:rsidRPr="00DD1B91" w:rsidSect="00C30D25">
      <w:headerReference w:type="default" r:id="rId10"/>
      <w:footerReference w:type="default" r:id="rId11"/>
      <w:pgSz w:w="11906" w:h="16840"/>
      <w:pgMar w:top="851" w:right="1418" w:bottom="1418" w:left="1418" w:header="720" w:footer="720" w:gutter="0"/>
      <w:pgNumType w:start="1"/>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8FF7" w14:textId="77777777" w:rsidR="00ED6158" w:rsidRDefault="00ED6158">
      <w:r>
        <w:separator/>
      </w:r>
    </w:p>
  </w:endnote>
  <w:endnote w:type="continuationSeparator" w:id="0">
    <w:p w14:paraId="527C926E" w14:textId="77777777" w:rsidR="00ED6158" w:rsidRDefault="00ED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179" w14:textId="77777777" w:rsidR="00457E0F" w:rsidRPr="004E2E5A" w:rsidRDefault="00457E0F">
    <w:pPr>
      <w:pStyle w:val="Footer"/>
      <w:jc w:val="center"/>
      <w:rPr>
        <w:rFonts w:ascii="Arial" w:hAnsi="Arial" w:cs="Arial"/>
      </w:rPr>
    </w:pPr>
    <w:r w:rsidRPr="004E2E5A">
      <w:rPr>
        <w:rFonts w:ascii="Arial" w:hAnsi="Arial" w:cs="Arial"/>
      </w:rPr>
      <w:fldChar w:fldCharType="begin"/>
    </w:r>
    <w:r w:rsidRPr="004E2E5A">
      <w:rPr>
        <w:rFonts w:ascii="Arial" w:hAnsi="Arial" w:cs="Arial"/>
      </w:rPr>
      <w:instrText xml:space="preserve"> PAGE   \* MERGEFORMAT </w:instrText>
    </w:r>
    <w:r w:rsidRPr="004E2E5A">
      <w:rPr>
        <w:rFonts w:ascii="Arial" w:hAnsi="Arial" w:cs="Arial"/>
      </w:rPr>
      <w:fldChar w:fldCharType="separate"/>
    </w:r>
    <w:r>
      <w:rPr>
        <w:rFonts w:ascii="Arial" w:hAnsi="Arial" w:cs="Arial"/>
        <w:noProof/>
      </w:rPr>
      <w:t>21</w:t>
    </w:r>
    <w:r w:rsidRPr="004E2E5A">
      <w:rPr>
        <w:rFonts w:ascii="Arial" w:hAnsi="Arial" w:cs="Arial"/>
      </w:rPr>
      <w:fldChar w:fldCharType="end"/>
    </w:r>
  </w:p>
  <w:p w14:paraId="3A1A7AB6" w14:textId="3EEA7CFD" w:rsidR="00457E0F" w:rsidRPr="008B45F7" w:rsidRDefault="003A4A1A">
    <w:pPr>
      <w:tabs>
        <w:tab w:val="right" w:pos="8305"/>
      </w:tabs>
      <w:rPr>
        <w:rFonts w:ascii="Arial" w:hAnsi="Arial" w:cs="Arial"/>
        <w:kern w:val="0"/>
        <w:sz w:val="18"/>
        <w:szCs w:val="18"/>
      </w:rPr>
    </w:pPr>
    <w:r>
      <w:rPr>
        <w:rFonts w:ascii="Arial" w:hAnsi="Arial" w:cs="Arial"/>
        <w:kern w:val="0"/>
        <w:sz w:val="18"/>
        <w:szCs w:val="18"/>
      </w:rPr>
      <w:t xml:space="preserve">April </w:t>
    </w:r>
    <w:r w:rsidR="0056016C">
      <w:rPr>
        <w:rFonts w:ascii="Arial" w:hAnsi="Arial" w:cs="Arial"/>
        <w:kern w:val="0"/>
        <w:sz w:val="18"/>
        <w:szCs w:val="18"/>
      </w:rPr>
      <w:t xml:space="preserve">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D0D6" w14:textId="77777777" w:rsidR="00ED6158" w:rsidRDefault="00ED6158">
      <w:r>
        <w:separator/>
      </w:r>
    </w:p>
  </w:footnote>
  <w:footnote w:type="continuationSeparator" w:id="0">
    <w:p w14:paraId="53546908" w14:textId="77777777" w:rsidR="00ED6158" w:rsidRDefault="00ED6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9BAA" w14:textId="446A5923" w:rsidR="00457E0F" w:rsidRPr="00DD1B91" w:rsidRDefault="00457E0F">
    <w:pPr>
      <w:tabs>
        <w:tab w:val="center" w:pos="4152"/>
        <w:tab w:val="right" w:pos="8305"/>
      </w:tabs>
      <w:rPr>
        <w:rFonts w:ascii="Arial" w:hAnsi="Arial" w:cs="Arial"/>
        <w:b/>
        <w:kern w:val="0"/>
        <w:sz w:val="20"/>
      </w:rPr>
    </w:pPr>
    <w:r w:rsidRPr="00DD1B91">
      <w:rPr>
        <w:rFonts w:ascii="Arial" w:hAnsi="Arial" w:cs="Arial"/>
        <w:b/>
        <w:kern w:val="0"/>
        <w:sz w:val="20"/>
      </w:rPr>
      <w:t>Very High Cost (Crime) Cases Arrangements 20</w:t>
    </w:r>
    <w:r w:rsidR="0056016C">
      <w:rPr>
        <w:rFonts w:ascii="Arial" w:hAnsi="Arial" w:cs="Arial"/>
        <w:b/>
        <w:kern w:val="0"/>
        <w:sz w:val="20"/>
      </w:rPr>
      <w:t>22</w:t>
    </w:r>
    <w:r w:rsidRPr="00DD1B91">
      <w:rPr>
        <w:rFonts w:ascii="Arial" w:hAnsi="Arial" w:cs="Arial"/>
        <w:b/>
        <w:kern w:val="0"/>
        <w:sz w:val="20"/>
      </w:rPr>
      <w:t xml:space="preserve"> </w:t>
    </w:r>
  </w:p>
  <w:p w14:paraId="17E6BA94" w14:textId="77777777" w:rsidR="00457E0F" w:rsidRDefault="00457E0F">
    <w:pPr>
      <w:tabs>
        <w:tab w:val="center" w:pos="4152"/>
        <w:tab w:val="right" w:pos="8305"/>
      </w:tabs>
      <w:rPr>
        <w:rFonts w:ascii="Arial" w:hAnsi="Arial"/>
        <w:kern w:val="0"/>
        <w:sz w:val="16"/>
      </w:rPr>
    </w:pPr>
  </w:p>
  <w:p w14:paraId="09906FE0" w14:textId="77777777" w:rsidR="00457E0F" w:rsidRDefault="00457E0F">
    <w:pPr>
      <w:tabs>
        <w:tab w:val="center" w:pos="4152"/>
        <w:tab w:val="right" w:pos="830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4B6"/>
    <w:multiLevelType w:val="hybridMultilevel"/>
    <w:tmpl w:val="E93080A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4C0167"/>
    <w:multiLevelType w:val="hybridMultilevel"/>
    <w:tmpl w:val="8FB202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39E6638"/>
    <w:multiLevelType w:val="hybridMultilevel"/>
    <w:tmpl w:val="FD065C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8B66109"/>
    <w:multiLevelType w:val="hybridMultilevel"/>
    <w:tmpl w:val="A52C1BFA"/>
    <w:lvl w:ilvl="0" w:tplc="A6CC567A">
      <w:start w:val="1"/>
      <w:numFmt w:val="lowerLetter"/>
      <w:lvlText w:val="(%1)"/>
      <w:lvlJc w:val="left"/>
      <w:pPr>
        <w:tabs>
          <w:tab w:val="num" w:pos="1080"/>
        </w:tabs>
        <w:ind w:left="1080" w:hanging="360"/>
      </w:pPr>
      <w:rPr>
        <w:rFonts w:cs="Times New Roman" w:hint="default"/>
      </w:rPr>
    </w:lvl>
    <w:lvl w:ilvl="1" w:tplc="5C6E52B2">
      <w:start w:val="1"/>
      <w:numFmt w:val="lowerLetter"/>
      <w:lvlText w:val="%2)"/>
      <w:lvlJc w:val="left"/>
      <w:pPr>
        <w:tabs>
          <w:tab w:val="num" w:pos="1831"/>
        </w:tabs>
        <w:ind w:left="1831" w:hanging="391"/>
      </w:pPr>
      <w:rPr>
        <w:rFonts w:cs="Times New Roman" w:hint="default"/>
      </w:rPr>
    </w:lvl>
    <w:lvl w:ilvl="2" w:tplc="D13ED6AE">
      <w:start w:val="1"/>
      <w:numFmt w:val="bullet"/>
      <w:lvlText w:val="-"/>
      <w:lvlJc w:val="left"/>
      <w:pPr>
        <w:tabs>
          <w:tab w:val="num" w:pos="2700"/>
        </w:tabs>
        <w:ind w:left="2700" w:hanging="360"/>
      </w:pPr>
      <w:rPr>
        <w:rFonts w:ascii="Arial" w:eastAsia="Times New Roman" w:hAnsi="Arial"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E307878"/>
    <w:multiLevelType w:val="hybridMultilevel"/>
    <w:tmpl w:val="A52C1BFA"/>
    <w:lvl w:ilvl="0" w:tplc="A6CC567A">
      <w:start w:val="1"/>
      <w:numFmt w:val="lowerLetter"/>
      <w:lvlText w:val="(%1)"/>
      <w:lvlJc w:val="left"/>
      <w:pPr>
        <w:tabs>
          <w:tab w:val="num" w:pos="1080"/>
        </w:tabs>
        <w:ind w:left="1080" w:hanging="360"/>
      </w:pPr>
      <w:rPr>
        <w:rFonts w:cs="Times New Roman" w:hint="default"/>
      </w:rPr>
    </w:lvl>
    <w:lvl w:ilvl="1" w:tplc="5C6E52B2">
      <w:start w:val="1"/>
      <w:numFmt w:val="lowerLetter"/>
      <w:lvlText w:val="%2)"/>
      <w:lvlJc w:val="left"/>
      <w:pPr>
        <w:tabs>
          <w:tab w:val="num" w:pos="1831"/>
        </w:tabs>
        <w:ind w:left="1831" w:hanging="391"/>
      </w:pPr>
      <w:rPr>
        <w:rFonts w:cs="Times New Roman" w:hint="default"/>
      </w:rPr>
    </w:lvl>
    <w:lvl w:ilvl="2" w:tplc="D13ED6AE">
      <w:start w:val="1"/>
      <w:numFmt w:val="bullet"/>
      <w:lvlText w:val="-"/>
      <w:lvlJc w:val="left"/>
      <w:pPr>
        <w:tabs>
          <w:tab w:val="num" w:pos="2700"/>
        </w:tabs>
        <w:ind w:left="2700" w:hanging="360"/>
      </w:pPr>
      <w:rPr>
        <w:rFonts w:ascii="Arial" w:eastAsia="Times New Roman" w:hAnsi="Arial"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D63B10"/>
    <w:multiLevelType w:val="hybridMultilevel"/>
    <w:tmpl w:val="C17E70C4"/>
    <w:lvl w:ilvl="0" w:tplc="01AA1B8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0E5535C"/>
    <w:multiLevelType w:val="hybridMultilevel"/>
    <w:tmpl w:val="90904F18"/>
    <w:lvl w:ilvl="0" w:tplc="0809000F">
      <w:start w:val="1"/>
      <w:numFmt w:val="decimal"/>
      <w:lvlText w:val="%1."/>
      <w:lvlJc w:val="left"/>
      <w:pPr>
        <w:ind w:left="108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18FE0B2A"/>
    <w:multiLevelType w:val="hybridMultilevel"/>
    <w:tmpl w:val="15A26102"/>
    <w:lvl w:ilvl="0" w:tplc="0409000F">
      <w:start w:val="1"/>
      <w:numFmt w:val="decimal"/>
      <w:lvlText w:val="%1."/>
      <w:lvlJc w:val="left"/>
      <w:pPr>
        <w:tabs>
          <w:tab w:val="num" w:pos="720"/>
        </w:tabs>
        <w:ind w:left="720" w:hanging="360"/>
      </w:pPr>
      <w:rPr>
        <w:rFonts w:cs="Times New Roman"/>
      </w:rPr>
    </w:lvl>
    <w:lvl w:ilvl="1" w:tplc="5C6E52B2">
      <w:start w:val="1"/>
      <w:numFmt w:val="lowerLetter"/>
      <w:lvlText w:val="%2)"/>
      <w:lvlJc w:val="left"/>
      <w:pPr>
        <w:tabs>
          <w:tab w:val="num" w:pos="1471"/>
        </w:tabs>
        <w:ind w:left="1471" w:hanging="391"/>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2E67F2"/>
    <w:multiLevelType w:val="hybridMultilevel"/>
    <w:tmpl w:val="E93080A2"/>
    <w:lvl w:ilvl="0" w:tplc="04090005">
      <w:start w:val="1"/>
      <w:numFmt w:val="bullet"/>
      <w:lvlText w:val=""/>
      <w:lvlJc w:val="left"/>
      <w:pPr>
        <w:tabs>
          <w:tab w:val="num" w:pos="360"/>
        </w:tabs>
        <w:ind w:left="360" w:hanging="360"/>
      </w:pPr>
      <w:rPr>
        <w:rFonts w:ascii="Wingdings" w:hAnsi="Wingdings" w:hint="default"/>
      </w:rPr>
    </w:lvl>
    <w:lvl w:ilvl="1" w:tplc="0A6892A4">
      <w:start w:val="1"/>
      <w:numFmt w:val="bullet"/>
      <w:lvlText w:val="-"/>
      <w:lvlJc w:val="left"/>
      <w:pPr>
        <w:tabs>
          <w:tab w:val="num" w:pos="1080"/>
        </w:tabs>
        <w:ind w:left="1080" w:hanging="360"/>
      </w:pPr>
      <w:rPr>
        <w:rFonts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1A47CA"/>
    <w:multiLevelType w:val="hybridMultilevel"/>
    <w:tmpl w:val="A552AF1C"/>
    <w:lvl w:ilvl="0" w:tplc="A6CC567A">
      <w:start w:val="1"/>
      <w:numFmt w:val="lowerLetter"/>
      <w:lvlText w:val="(%1)"/>
      <w:lvlJc w:val="left"/>
      <w:pPr>
        <w:tabs>
          <w:tab w:val="num" w:pos="644"/>
        </w:tabs>
        <w:ind w:left="644" w:hanging="360"/>
      </w:pPr>
      <w:rPr>
        <w:rFonts w:cs="Times New Roman" w:hint="default"/>
      </w:rPr>
    </w:lvl>
    <w:lvl w:ilvl="1" w:tplc="5C6E52B2">
      <w:start w:val="1"/>
      <w:numFmt w:val="lowerLetter"/>
      <w:lvlText w:val="%2)"/>
      <w:lvlJc w:val="left"/>
      <w:pPr>
        <w:tabs>
          <w:tab w:val="num" w:pos="1395"/>
        </w:tabs>
        <w:ind w:left="1395" w:hanging="391"/>
      </w:pPr>
      <w:rPr>
        <w:rFonts w:cs="Times New Roman" w:hint="default"/>
      </w:rPr>
    </w:lvl>
    <w:lvl w:ilvl="2" w:tplc="D13ED6AE">
      <w:start w:val="1"/>
      <w:numFmt w:val="bullet"/>
      <w:lvlText w:val="-"/>
      <w:lvlJc w:val="left"/>
      <w:pPr>
        <w:tabs>
          <w:tab w:val="num" w:pos="2264"/>
        </w:tabs>
        <w:ind w:left="2264" w:hanging="360"/>
      </w:pPr>
      <w:rPr>
        <w:rFonts w:ascii="Arial" w:eastAsia="Times New Roman" w:hAnsi="Arial" w:hint="default"/>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2166BCD"/>
    <w:multiLevelType w:val="hybridMultilevel"/>
    <w:tmpl w:val="C6D8DC2C"/>
    <w:lvl w:ilvl="0" w:tplc="A74A4DA4">
      <w:start w:val="1"/>
      <w:numFmt w:val="low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 w15:restartNumberingAfterBreak="0">
    <w:nsid w:val="22D863E0"/>
    <w:multiLevelType w:val="hybridMultilevel"/>
    <w:tmpl w:val="9D1A6CBC"/>
    <w:lvl w:ilvl="0" w:tplc="F482D29E">
      <w:start w:val="1"/>
      <w:numFmt w:val="lowerLetter"/>
      <w:lvlText w:val="(%1)"/>
      <w:lvlJc w:val="left"/>
      <w:pPr>
        <w:ind w:left="1857" w:hanging="57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2" w15:restartNumberingAfterBreak="0">
    <w:nsid w:val="242A071E"/>
    <w:multiLevelType w:val="hybridMultilevel"/>
    <w:tmpl w:val="80D02EBE"/>
    <w:lvl w:ilvl="0" w:tplc="958CB038">
      <w:start w:val="1"/>
      <w:numFmt w:val="lowerLetter"/>
      <w:lvlText w:val="(%1)"/>
      <w:lvlJc w:val="left"/>
      <w:pPr>
        <w:ind w:left="1080" w:hanging="360"/>
      </w:pPr>
      <w:rPr>
        <w:rFonts w:ascii="Arial" w:eastAsia="Times New Roman" w:hAnsi="Arial"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297C4779"/>
    <w:multiLevelType w:val="hybridMultilevel"/>
    <w:tmpl w:val="6A1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B3C69"/>
    <w:multiLevelType w:val="multilevel"/>
    <w:tmpl w:val="8736A068"/>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B08013D"/>
    <w:multiLevelType w:val="hybridMultilevel"/>
    <w:tmpl w:val="14AC85BA"/>
    <w:lvl w:ilvl="0" w:tplc="EDA09618">
      <w:start w:val="1"/>
      <w:numFmt w:val="lowerLetter"/>
      <w:lvlText w:val="(%1)"/>
      <w:lvlJc w:val="left"/>
      <w:pPr>
        <w:tabs>
          <w:tab w:val="num" w:pos="1065"/>
        </w:tabs>
        <w:ind w:left="1065"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C3E74A6"/>
    <w:multiLevelType w:val="hybridMultilevel"/>
    <w:tmpl w:val="D054BC54"/>
    <w:lvl w:ilvl="0" w:tplc="067867BA">
      <w:start w:val="2"/>
      <w:numFmt w:val="lowerLetter"/>
      <w:lvlText w:val="(%1)"/>
      <w:lvlJc w:val="left"/>
      <w:pPr>
        <w:tabs>
          <w:tab w:val="num" w:pos="2700"/>
        </w:tabs>
        <w:ind w:left="2700" w:hanging="36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7" w15:restartNumberingAfterBreak="0">
    <w:nsid w:val="2DB109FE"/>
    <w:multiLevelType w:val="hybridMultilevel"/>
    <w:tmpl w:val="2ED0611C"/>
    <w:lvl w:ilvl="0" w:tplc="B4EAE47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DFF3F0E"/>
    <w:multiLevelType w:val="multilevel"/>
    <w:tmpl w:val="6FF0E3B6"/>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30666F56"/>
    <w:multiLevelType w:val="hybridMultilevel"/>
    <w:tmpl w:val="E86890D6"/>
    <w:lvl w:ilvl="0" w:tplc="E1A06670">
      <w:start w:val="1"/>
      <w:numFmt w:val="lowerRoman"/>
      <w:lvlText w:val="(%1)"/>
      <w:lvlJc w:val="left"/>
      <w:pPr>
        <w:ind w:left="2160" w:hanging="360"/>
      </w:pPr>
      <w:rPr>
        <w:rFonts w:cs="Times New Roman" w:hint="default"/>
      </w:r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0" w15:restartNumberingAfterBreak="0">
    <w:nsid w:val="30BD77DC"/>
    <w:multiLevelType w:val="hybridMultilevel"/>
    <w:tmpl w:val="39D05A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29F46F0"/>
    <w:multiLevelType w:val="hybridMultilevel"/>
    <w:tmpl w:val="6610D22E"/>
    <w:lvl w:ilvl="0" w:tplc="0A6892A4">
      <w:start w:val="1"/>
      <w:numFmt w:val="bullet"/>
      <w:lvlText w:val="-"/>
      <w:lvlJc w:val="left"/>
      <w:pPr>
        <w:tabs>
          <w:tab w:val="num" w:pos="360"/>
        </w:tabs>
        <w:ind w:left="360" w:hanging="360"/>
      </w:pPr>
      <w:rPr>
        <w:rFonts w:hAnsi="Courier New" w:hint="default"/>
      </w:rPr>
    </w:lvl>
    <w:lvl w:ilvl="1" w:tplc="0A6892A4">
      <w:start w:val="1"/>
      <w:numFmt w:val="bullet"/>
      <w:lvlText w:val="-"/>
      <w:lvlJc w:val="left"/>
      <w:pPr>
        <w:tabs>
          <w:tab w:val="num" w:pos="1080"/>
        </w:tabs>
        <w:ind w:left="1080" w:hanging="360"/>
      </w:pPr>
      <w:rPr>
        <w:rFonts w:hAnsi="Courier New" w:hint="default"/>
      </w:rPr>
    </w:lvl>
    <w:lvl w:ilvl="2" w:tplc="5B58C1F2">
      <w:start w:val="1"/>
      <w:numFmt w:val="lowerRoman"/>
      <w:lvlText w:val="(%3)"/>
      <w:lvlJc w:val="left"/>
      <w:pPr>
        <w:tabs>
          <w:tab w:val="num" w:pos="2160"/>
        </w:tabs>
        <w:ind w:left="2160" w:hanging="720"/>
      </w:pPr>
      <w:rPr>
        <w:rFonts w:cs="Times New Roman" w:hint="default"/>
      </w:rPr>
    </w:lvl>
    <w:lvl w:ilvl="3" w:tplc="0A6892A4">
      <w:start w:val="1"/>
      <w:numFmt w:val="bullet"/>
      <w:lvlText w:val="-"/>
      <w:lvlJc w:val="left"/>
      <w:pPr>
        <w:tabs>
          <w:tab w:val="num" w:pos="2520"/>
        </w:tabs>
        <w:ind w:left="2520" w:hanging="360"/>
      </w:pPr>
      <w:rPr>
        <w:rFonts w:hAnsi="Courier New"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AB41B2"/>
    <w:multiLevelType w:val="hybridMultilevel"/>
    <w:tmpl w:val="3058E57E"/>
    <w:lvl w:ilvl="0" w:tplc="C59C75A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37D94810"/>
    <w:multiLevelType w:val="hybridMultilevel"/>
    <w:tmpl w:val="AEC8B3F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8C216BC"/>
    <w:multiLevelType w:val="hybridMultilevel"/>
    <w:tmpl w:val="9A5E77DA"/>
    <w:lvl w:ilvl="0" w:tplc="190EB094">
      <w:start w:val="1"/>
      <w:numFmt w:val="bullet"/>
      <w:lvlText w:val=""/>
      <w:lvlJc w:val="left"/>
      <w:pPr>
        <w:tabs>
          <w:tab w:val="num" w:pos="2122"/>
        </w:tabs>
        <w:ind w:left="2122" w:hanging="360"/>
      </w:pPr>
      <w:rPr>
        <w:rFonts w:ascii="Symbol" w:hAnsi="Symbol" w:hint="default"/>
        <w:sz w:val="20"/>
      </w:rPr>
    </w:lvl>
    <w:lvl w:ilvl="1" w:tplc="04090003">
      <w:start w:val="1"/>
      <w:numFmt w:val="bullet"/>
      <w:lvlText w:val="o"/>
      <w:lvlJc w:val="left"/>
      <w:pPr>
        <w:tabs>
          <w:tab w:val="num" w:pos="2845"/>
        </w:tabs>
        <w:ind w:left="2845" w:hanging="360"/>
      </w:pPr>
      <w:rPr>
        <w:rFonts w:ascii="Courier New" w:hAnsi="Courier New" w:hint="default"/>
      </w:rPr>
    </w:lvl>
    <w:lvl w:ilvl="2" w:tplc="04090005" w:tentative="1">
      <w:start w:val="1"/>
      <w:numFmt w:val="bullet"/>
      <w:lvlText w:val=""/>
      <w:lvlJc w:val="left"/>
      <w:pPr>
        <w:tabs>
          <w:tab w:val="num" w:pos="3565"/>
        </w:tabs>
        <w:ind w:left="3565" w:hanging="360"/>
      </w:pPr>
      <w:rPr>
        <w:rFonts w:ascii="Wingdings" w:hAnsi="Wingdings" w:hint="default"/>
      </w:rPr>
    </w:lvl>
    <w:lvl w:ilvl="3" w:tplc="04090001" w:tentative="1">
      <w:start w:val="1"/>
      <w:numFmt w:val="bullet"/>
      <w:lvlText w:val=""/>
      <w:lvlJc w:val="left"/>
      <w:pPr>
        <w:tabs>
          <w:tab w:val="num" w:pos="4285"/>
        </w:tabs>
        <w:ind w:left="4285" w:hanging="360"/>
      </w:pPr>
      <w:rPr>
        <w:rFonts w:ascii="Symbol" w:hAnsi="Symbol" w:hint="default"/>
      </w:rPr>
    </w:lvl>
    <w:lvl w:ilvl="4" w:tplc="04090003" w:tentative="1">
      <w:start w:val="1"/>
      <w:numFmt w:val="bullet"/>
      <w:lvlText w:val="o"/>
      <w:lvlJc w:val="left"/>
      <w:pPr>
        <w:tabs>
          <w:tab w:val="num" w:pos="5005"/>
        </w:tabs>
        <w:ind w:left="5005" w:hanging="360"/>
      </w:pPr>
      <w:rPr>
        <w:rFonts w:ascii="Courier New" w:hAnsi="Courier New" w:hint="default"/>
      </w:rPr>
    </w:lvl>
    <w:lvl w:ilvl="5" w:tplc="04090005" w:tentative="1">
      <w:start w:val="1"/>
      <w:numFmt w:val="bullet"/>
      <w:lvlText w:val=""/>
      <w:lvlJc w:val="left"/>
      <w:pPr>
        <w:tabs>
          <w:tab w:val="num" w:pos="5725"/>
        </w:tabs>
        <w:ind w:left="5725" w:hanging="360"/>
      </w:pPr>
      <w:rPr>
        <w:rFonts w:ascii="Wingdings" w:hAnsi="Wingdings" w:hint="default"/>
      </w:rPr>
    </w:lvl>
    <w:lvl w:ilvl="6" w:tplc="04090001" w:tentative="1">
      <w:start w:val="1"/>
      <w:numFmt w:val="bullet"/>
      <w:lvlText w:val=""/>
      <w:lvlJc w:val="left"/>
      <w:pPr>
        <w:tabs>
          <w:tab w:val="num" w:pos="6445"/>
        </w:tabs>
        <w:ind w:left="6445" w:hanging="360"/>
      </w:pPr>
      <w:rPr>
        <w:rFonts w:ascii="Symbol" w:hAnsi="Symbol" w:hint="default"/>
      </w:rPr>
    </w:lvl>
    <w:lvl w:ilvl="7" w:tplc="04090003" w:tentative="1">
      <w:start w:val="1"/>
      <w:numFmt w:val="bullet"/>
      <w:lvlText w:val="o"/>
      <w:lvlJc w:val="left"/>
      <w:pPr>
        <w:tabs>
          <w:tab w:val="num" w:pos="7165"/>
        </w:tabs>
        <w:ind w:left="7165" w:hanging="360"/>
      </w:pPr>
      <w:rPr>
        <w:rFonts w:ascii="Courier New" w:hAnsi="Courier New" w:hint="default"/>
      </w:rPr>
    </w:lvl>
    <w:lvl w:ilvl="8" w:tplc="04090005" w:tentative="1">
      <w:start w:val="1"/>
      <w:numFmt w:val="bullet"/>
      <w:lvlText w:val=""/>
      <w:lvlJc w:val="left"/>
      <w:pPr>
        <w:tabs>
          <w:tab w:val="num" w:pos="7885"/>
        </w:tabs>
        <w:ind w:left="7885" w:hanging="360"/>
      </w:pPr>
      <w:rPr>
        <w:rFonts w:ascii="Wingdings" w:hAnsi="Wingdings" w:hint="default"/>
      </w:rPr>
    </w:lvl>
  </w:abstractNum>
  <w:abstractNum w:abstractNumId="25" w15:restartNumberingAfterBreak="0">
    <w:nsid w:val="396D51D3"/>
    <w:multiLevelType w:val="hybridMultilevel"/>
    <w:tmpl w:val="97ECB9DA"/>
    <w:lvl w:ilvl="0" w:tplc="C978A4B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15:restartNumberingAfterBreak="0">
    <w:nsid w:val="39D72FA9"/>
    <w:multiLevelType w:val="multilevel"/>
    <w:tmpl w:val="57B6612E"/>
    <w:lvl w:ilvl="0">
      <w:start w:val="7"/>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15:restartNumberingAfterBreak="0">
    <w:nsid w:val="3A580084"/>
    <w:multiLevelType w:val="hybridMultilevel"/>
    <w:tmpl w:val="BA0E3148"/>
    <w:lvl w:ilvl="0" w:tplc="A3AA628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D411DEE"/>
    <w:multiLevelType w:val="multilevel"/>
    <w:tmpl w:val="EEA840A6"/>
    <w:lvl w:ilvl="0">
      <w:start w:val="10"/>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3DFD6488"/>
    <w:multiLevelType w:val="hybridMultilevel"/>
    <w:tmpl w:val="25CC904A"/>
    <w:lvl w:ilvl="0" w:tplc="D17894E2">
      <w:start w:val="1"/>
      <w:numFmt w:val="lowerLetter"/>
      <w:lvlText w:val="(%1)"/>
      <w:lvlJc w:val="left"/>
      <w:pPr>
        <w:ind w:left="1065" w:hanging="360"/>
      </w:pPr>
      <w:rPr>
        <w:rFonts w:cs="Times New Roman" w:hint="default"/>
      </w:rPr>
    </w:lvl>
    <w:lvl w:ilvl="1" w:tplc="08090019" w:tentative="1">
      <w:start w:val="1"/>
      <w:numFmt w:val="lowerLetter"/>
      <w:lvlText w:val="%2."/>
      <w:lvlJc w:val="left"/>
      <w:pPr>
        <w:ind w:left="1785" w:hanging="360"/>
      </w:pPr>
      <w:rPr>
        <w:rFonts w:cs="Times New Roman"/>
      </w:rPr>
    </w:lvl>
    <w:lvl w:ilvl="2" w:tplc="0809001B" w:tentative="1">
      <w:start w:val="1"/>
      <w:numFmt w:val="lowerRoman"/>
      <w:lvlText w:val="%3."/>
      <w:lvlJc w:val="right"/>
      <w:pPr>
        <w:ind w:left="2505" w:hanging="180"/>
      </w:pPr>
      <w:rPr>
        <w:rFonts w:cs="Times New Roman"/>
      </w:rPr>
    </w:lvl>
    <w:lvl w:ilvl="3" w:tplc="0809000F" w:tentative="1">
      <w:start w:val="1"/>
      <w:numFmt w:val="decimal"/>
      <w:lvlText w:val="%4."/>
      <w:lvlJc w:val="left"/>
      <w:pPr>
        <w:ind w:left="3225" w:hanging="360"/>
      </w:pPr>
      <w:rPr>
        <w:rFonts w:cs="Times New Roman"/>
      </w:rPr>
    </w:lvl>
    <w:lvl w:ilvl="4" w:tplc="08090019" w:tentative="1">
      <w:start w:val="1"/>
      <w:numFmt w:val="lowerLetter"/>
      <w:lvlText w:val="%5."/>
      <w:lvlJc w:val="left"/>
      <w:pPr>
        <w:ind w:left="3945" w:hanging="360"/>
      </w:pPr>
      <w:rPr>
        <w:rFonts w:cs="Times New Roman"/>
      </w:rPr>
    </w:lvl>
    <w:lvl w:ilvl="5" w:tplc="0809001B" w:tentative="1">
      <w:start w:val="1"/>
      <w:numFmt w:val="lowerRoman"/>
      <w:lvlText w:val="%6."/>
      <w:lvlJc w:val="right"/>
      <w:pPr>
        <w:ind w:left="4665" w:hanging="180"/>
      </w:pPr>
      <w:rPr>
        <w:rFonts w:cs="Times New Roman"/>
      </w:rPr>
    </w:lvl>
    <w:lvl w:ilvl="6" w:tplc="0809000F" w:tentative="1">
      <w:start w:val="1"/>
      <w:numFmt w:val="decimal"/>
      <w:lvlText w:val="%7."/>
      <w:lvlJc w:val="left"/>
      <w:pPr>
        <w:ind w:left="5385" w:hanging="360"/>
      </w:pPr>
      <w:rPr>
        <w:rFonts w:cs="Times New Roman"/>
      </w:rPr>
    </w:lvl>
    <w:lvl w:ilvl="7" w:tplc="08090019" w:tentative="1">
      <w:start w:val="1"/>
      <w:numFmt w:val="lowerLetter"/>
      <w:lvlText w:val="%8."/>
      <w:lvlJc w:val="left"/>
      <w:pPr>
        <w:ind w:left="6105" w:hanging="360"/>
      </w:pPr>
      <w:rPr>
        <w:rFonts w:cs="Times New Roman"/>
      </w:rPr>
    </w:lvl>
    <w:lvl w:ilvl="8" w:tplc="0809001B" w:tentative="1">
      <w:start w:val="1"/>
      <w:numFmt w:val="lowerRoman"/>
      <w:lvlText w:val="%9."/>
      <w:lvlJc w:val="right"/>
      <w:pPr>
        <w:ind w:left="6825" w:hanging="180"/>
      </w:pPr>
      <w:rPr>
        <w:rFonts w:cs="Times New Roman"/>
      </w:rPr>
    </w:lvl>
  </w:abstractNum>
  <w:abstractNum w:abstractNumId="30" w15:restartNumberingAfterBreak="0">
    <w:nsid w:val="3EBB582C"/>
    <w:multiLevelType w:val="hybridMultilevel"/>
    <w:tmpl w:val="97ECB9DA"/>
    <w:lvl w:ilvl="0" w:tplc="C978A4B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15:restartNumberingAfterBreak="0">
    <w:nsid w:val="3F2E0717"/>
    <w:multiLevelType w:val="hybridMultilevel"/>
    <w:tmpl w:val="4D762354"/>
    <w:lvl w:ilvl="0" w:tplc="D242E97A">
      <w:start w:val="1"/>
      <w:numFmt w:val="lowerRoman"/>
      <w:lvlText w:val="(%1)"/>
      <w:lvlJc w:val="left"/>
      <w:pPr>
        <w:tabs>
          <w:tab w:val="num" w:pos="1440"/>
        </w:tabs>
        <w:ind w:left="1080" w:hanging="360"/>
      </w:pPr>
      <w:rPr>
        <w:rFonts w:cs="Times New Roman" w:hint="default"/>
      </w:rPr>
    </w:lvl>
    <w:lvl w:ilvl="1" w:tplc="38A0A3DA">
      <w:start w:val="1"/>
      <w:numFmt w:val="lowerLetter"/>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740"/>
        </w:tabs>
        <w:ind w:left="1740" w:hanging="180"/>
      </w:pPr>
      <w:rPr>
        <w:rFonts w:cs="Times New Roman"/>
      </w:rPr>
    </w:lvl>
    <w:lvl w:ilvl="3" w:tplc="0409000F" w:tentative="1">
      <w:start w:val="1"/>
      <w:numFmt w:val="decimal"/>
      <w:lvlText w:val="%4."/>
      <w:lvlJc w:val="left"/>
      <w:pPr>
        <w:tabs>
          <w:tab w:val="num" w:pos="2460"/>
        </w:tabs>
        <w:ind w:left="2460" w:hanging="360"/>
      </w:pPr>
      <w:rPr>
        <w:rFonts w:cs="Times New Roman"/>
      </w:rPr>
    </w:lvl>
    <w:lvl w:ilvl="4" w:tplc="04090019" w:tentative="1">
      <w:start w:val="1"/>
      <w:numFmt w:val="lowerLetter"/>
      <w:lvlText w:val="%5."/>
      <w:lvlJc w:val="left"/>
      <w:pPr>
        <w:tabs>
          <w:tab w:val="num" w:pos="3180"/>
        </w:tabs>
        <w:ind w:left="3180" w:hanging="360"/>
      </w:pPr>
      <w:rPr>
        <w:rFonts w:cs="Times New Roman"/>
      </w:rPr>
    </w:lvl>
    <w:lvl w:ilvl="5" w:tplc="0409001B" w:tentative="1">
      <w:start w:val="1"/>
      <w:numFmt w:val="lowerRoman"/>
      <w:lvlText w:val="%6."/>
      <w:lvlJc w:val="right"/>
      <w:pPr>
        <w:tabs>
          <w:tab w:val="num" w:pos="3900"/>
        </w:tabs>
        <w:ind w:left="3900" w:hanging="180"/>
      </w:pPr>
      <w:rPr>
        <w:rFonts w:cs="Times New Roman"/>
      </w:rPr>
    </w:lvl>
    <w:lvl w:ilvl="6" w:tplc="0409000F" w:tentative="1">
      <w:start w:val="1"/>
      <w:numFmt w:val="decimal"/>
      <w:lvlText w:val="%7."/>
      <w:lvlJc w:val="left"/>
      <w:pPr>
        <w:tabs>
          <w:tab w:val="num" w:pos="4620"/>
        </w:tabs>
        <w:ind w:left="4620" w:hanging="360"/>
      </w:pPr>
      <w:rPr>
        <w:rFonts w:cs="Times New Roman"/>
      </w:rPr>
    </w:lvl>
    <w:lvl w:ilvl="7" w:tplc="04090019" w:tentative="1">
      <w:start w:val="1"/>
      <w:numFmt w:val="lowerLetter"/>
      <w:lvlText w:val="%8."/>
      <w:lvlJc w:val="left"/>
      <w:pPr>
        <w:tabs>
          <w:tab w:val="num" w:pos="5340"/>
        </w:tabs>
        <w:ind w:left="5340" w:hanging="360"/>
      </w:pPr>
      <w:rPr>
        <w:rFonts w:cs="Times New Roman"/>
      </w:rPr>
    </w:lvl>
    <w:lvl w:ilvl="8" w:tplc="0409001B" w:tentative="1">
      <w:start w:val="1"/>
      <w:numFmt w:val="lowerRoman"/>
      <w:lvlText w:val="%9."/>
      <w:lvlJc w:val="right"/>
      <w:pPr>
        <w:tabs>
          <w:tab w:val="num" w:pos="6060"/>
        </w:tabs>
        <w:ind w:left="6060" w:hanging="180"/>
      </w:pPr>
      <w:rPr>
        <w:rFonts w:cs="Times New Roman"/>
      </w:rPr>
    </w:lvl>
  </w:abstractNum>
  <w:abstractNum w:abstractNumId="32" w15:restartNumberingAfterBreak="0">
    <w:nsid w:val="3F8B0788"/>
    <w:multiLevelType w:val="hybridMultilevel"/>
    <w:tmpl w:val="79507F6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0B51657"/>
    <w:multiLevelType w:val="multilevel"/>
    <w:tmpl w:val="8D80E652"/>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29A3F2F"/>
    <w:multiLevelType w:val="hybridMultilevel"/>
    <w:tmpl w:val="73BED492"/>
    <w:lvl w:ilvl="0" w:tplc="08090017">
      <w:start w:val="1"/>
      <w:numFmt w:val="lowerLetter"/>
      <w:lvlText w:val="%1)"/>
      <w:lvlJc w:val="left"/>
      <w:pPr>
        <w:tabs>
          <w:tab w:val="num" w:pos="720"/>
        </w:tabs>
        <w:ind w:left="720" w:hanging="360"/>
      </w:pPr>
      <w:rPr>
        <w:rFonts w:cs="Times New Roman"/>
      </w:rPr>
    </w:lvl>
    <w:lvl w:ilvl="1" w:tplc="5C6E52B2">
      <w:start w:val="1"/>
      <w:numFmt w:val="lowerLetter"/>
      <w:lvlText w:val="%2)"/>
      <w:lvlJc w:val="left"/>
      <w:pPr>
        <w:tabs>
          <w:tab w:val="num" w:pos="1471"/>
        </w:tabs>
        <w:ind w:left="1471" w:hanging="391"/>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694646C"/>
    <w:multiLevelType w:val="hybridMultilevel"/>
    <w:tmpl w:val="BF2A2BAE"/>
    <w:lvl w:ilvl="0" w:tplc="A6CC567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8257D3A"/>
    <w:multiLevelType w:val="hybridMultilevel"/>
    <w:tmpl w:val="9DECF3FC"/>
    <w:lvl w:ilvl="0" w:tplc="04090005">
      <w:start w:val="1"/>
      <w:numFmt w:val="bullet"/>
      <w:lvlText w:val=""/>
      <w:lvlJc w:val="left"/>
      <w:pPr>
        <w:tabs>
          <w:tab w:val="num" w:pos="360"/>
        </w:tabs>
        <w:ind w:left="360" w:hanging="360"/>
      </w:pPr>
      <w:rPr>
        <w:rFonts w:ascii="Wingdings" w:hAnsi="Wingdings" w:hint="default"/>
      </w:rPr>
    </w:lvl>
    <w:lvl w:ilvl="1" w:tplc="0A6892A4">
      <w:start w:val="1"/>
      <w:numFmt w:val="bullet"/>
      <w:lvlText w:val="-"/>
      <w:lvlJc w:val="left"/>
      <w:pPr>
        <w:tabs>
          <w:tab w:val="num" w:pos="1080"/>
        </w:tabs>
        <w:ind w:left="1080" w:hanging="360"/>
      </w:pPr>
      <w:rPr>
        <w:rFonts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AA67E67"/>
    <w:multiLevelType w:val="hybridMultilevel"/>
    <w:tmpl w:val="CE1C7D6E"/>
    <w:lvl w:ilvl="0" w:tplc="A6CC567A">
      <w:start w:val="1"/>
      <w:numFmt w:val="lowerLetter"/>
      <w:lvlText w:val="(%1)"/>
      <w:lvlJc w:val="left"/>
      <w:pPr>
        <w:ind w:left="1080" w:hanging="360"/>
      </w:pPr>
      <w:rPr>
        <w:rFonts w:cs="Times New Roman" w:hint="default"/>
      </w:rPr>
    </w:lvl>
    <w:lvl w:ilvl="1" w:tplc="624C8EF0">
      <w:start w:val="1"/>
      <w:numFmt w:val="lowerRoman"/>
      <w:lvlText w:val="(%2)"/>
      <w:lvlJc w:val="left"/>
      <w:pPr>
        <w:ind w:left="2160" w:hanging="720"/>
      </w:pPr>
      <w:rPr>
        <w:rFonts w:cs="Times New Roman"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8" w15:restartNumberingAfterBreak="0">
    <w:nsid w:val="4B0A094E"/>
    <w:multiLevelType w:val="hybridMultilevel"/>
    <w:tmpl w:val="4B3CC9D8"/>
    <w:lvl w:ilvl="0" w:tplc="62A839C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DBB46A8"/>
    <w:multiLevelType w:val="hybridMultilevel"/>
    <w:tmpl w:val="9DECF3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E2109ED"/>
    <w:multiLevelType w:val="hybridMultilevel"/>
    <w:tmpl w:val="F4D8B192"/>
    <w:lvl w:ilvl="0" w:tplc="A74A4DA4">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EB6520B"/>
    <w:multiLevelType w:val="hybridMultilevel"/>
    <w:tmpl w:val="4BD0CB5C"/>
    <w:lvl w:ilvl="0" w:tplc="A74A4DA4">
      <w:start w:val="1"/>
      <w:numFmt w:val="lowerLetter"/>
      <w:lvlText w:val="(%1)"/>
      <w:lvlJc w:val="left"/>
      <w:pPr>
        <w:tabs>
          <w:tab w:val="num" w:pos="-742"/>
        </w:tabs>
        <w:ind w:left="-742" w:hanging="720"/>
      </w:pPr>
      <w:rPr>
        <w:rFonts w:cs="Times New Roman" w:hint="default"/>
      </w:rPr>
    </w:lvl>
    <w:lvl w:ilvl="1" w:tplc="04090019" w:tentative="1">
      <w:start w:val="1"/>
      <w:numFmt w:val="lowerLetter"/>
      <w:lvlText w:val="%2."/>
      <w:lvlJc w:val="left"/>
      <w:pPr>
        <w:tabs>
          <w:tab w:val="num" w:pos="-742"/>
        </w:tabs>
        <w:ind w:left="-742" w:hanging="360"/>
      </w:pPr>
      <w:rPr>
        <w:rFonts w:cs="Times New Roman"/>
      </w:rPr>
    </w:lvl>
    <w:lvl w:ilvl="2" w:tplc="0409001B" w:tentative="1">
      <w:start w:val="1"/>
      <w:numFmt w:val="lowerRoman"/>
      <w:lvlText w:val="%3."/>
      <w:lvlJc w:val="right"/>
      <w:pPr>
        <w:tabs>
          <w:tab w:val="num" w:pos="-22"/>
        </w:tabs>
        <w:ind w:left="-22" w:hanging="180"/>
      </w:pPr>
      <w:rPr>
        <w:rFonts w:cs="Times New Roman"/>
      </w:rPr>
    </w:lvl>
    <w:lvl w:ilvl="3" w:tplc="0409000F" w:tentative="1">
      <w:start w:val="1"/>
      <w:numFmt w:val="decimal"/>
      <w:lvlText w:val="%4."/>
      <w:lvlJc w:val="left"/>
      <w:pPr>
        <w:tabs>
          <w:tab w:val="num" w:pos="698"/>
        </w:tabs>
        <w:ind w:left="698" w:hanging="360"/>
      </w:pPr>
      <w:rPr>
        <w:rFonts w:cs="Times New Roman"/>
      </w:rPr>
    </w:lvl>
    <w:lvl w:ilvl="4" w:tplc="04090019" w:tentative="1">
      <w:start w:val="1"/>
      <w:numFmt w:val="lowerLetter"/>
      <w:lvlText w:val="%5."/>
      <w:lvlJc w:val="left"/>
      <w:pPr>
        <w:tabs>
          <w:tab w:val="num" w:pos="1418"/>
        </w:tabs>
        <w:ind w:left="1418" w:hanging="360"/>
      </w:pPr>
      <w:rPr>
        <w:rFonts w:cs="Times New Roman"/>
      </w:rPr>
    </w:lvl>
    <w:lvl w:ilvl="5" w:tplc="0409001B" w:tentative="1">
      <w:start w:val="1"/>
      <w:numFmt w:val="lowerRoman"/>
      <w:lvlText w:val="%6."/>
      <w:lvlJc w:val="right"/>
      <w:pPr>
        <w:tabs>
          <w:tab w:val="num" w:pos="2138"/>
        </w:tabs>
        <w:ind w:left="2138" w:hanging="180"/>
      </w:pPr>
      <w:rPr>
        <w:rFonts w:cs="Times New Roman"/>
      </w:rPr>
    </w:lvl>
    <w:lvl w:ilvl="6" w:tplc="0409000F" w:tentative="1">
      <w:start w:val="1"/>
      <w:numFmt w:val="decimal"/>
      <w:lvlText w:val="%7."/>
      <w:lvlJc w:val="left"/>
      <w:pPr>
        <w:tabs>
          <w:tab w:val="num" w:pos="2858"/>
        </w:tabs>
        <w:ind w:left="2858" w:hanging="360"/>
      </w:pPr>
      <w:rPr>
        <w:rFonts w:cs="Times New Roman"/>
      </w:rPr>
    </w:lvl>
    <w:lvl w:ilvl="7" w:tplc="04090019" w:tentative="1">
      <w:start w:val="1"/>
      <w:numFmt w:val="lowerLetter"/>
      <w:lvlText w:val="%8."/>
      <w:lvlJc w:val="left"/>
      <w:pPr>
        <w:tabs>
          <w:tab w:val="num" w:pos="3578"/>
        </w:tabs>
        <w:ind w:left="3578" w:hanging="360"/>
      </w:pPr>
      <w:rPr>
        <w:rFonts w:cs="Times New Roman"/>
      </w:rPr>
    </w:lvl>
    <w:lvl w:ilvl="8" w:tplc="0409001B" w:tentative="1">
      <w:start w:val="1"/>
      <w:numFmt w:val="lowerRoman"/>
      <w:lvlText w:val="%9."/>
      <w:lvlJc w:val="right"/>
      <w:pPr>
        <w:tabs>
          <w:tab w:val="num" w:pos="4298"/>
        </w:tabs>
        <w:ind w:left="4298" w:hanging="180"/>
      </w:pPr>
      <w:rPr>
        <w:rFonts w:cs="Times New Roman"/>
      </w:rPr>
    </w:lvl>
  </w:abstractNum>
  <w:abstractNum w:abstractNumId="42" w15:restartNumberingAfterBreak="0">
    <w:nsid w:val="505228FF"/>
    <w:multiLevelType w:val="multilevel"/>
    <w:tmpl w:val="0ED0C638"/>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513C38B0"/>
    <w:multiLevelType w:val="hybridMultilevel"/>
    <w:tmpl w:val="1E94568E"/>
    <w:lvl w:ilvl="0" w:tplc="45FC390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21A06C3"/>
    <w:multiLevelType w:val="hybridMultilevel"/>
    <w:tmpl w:val="97ECB9DA"/>
    <w:lvl w:ilvl="0" w:tplc="C978A4B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5" w15:restartNumberingAfterBreak="0">
    <w:nsid w:val="53837E11"/>
    <w:multiLevelType w:val="hybridMultilevel"/>
    <w:tmpl w:val="6B366FB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54657EA5"/>
    <w:multiLevelType w:val="multilevel"/>
    <w:tmpl w:val="B7AE16F4"/>
    <w:lvl w:ilvl="0">
      <w:start w:val="5"/>
      <w:numFmt w:val="decimal"/>
      <w:lvlText w:val="%1"/>
      <w:lvlJc w:val="left"/>
      <w:pPr>
        <w:ind w:left="360" w:hanging="360"/>
      </w:pPr>
      <w:rPr>
        <w:rFonts w:cs="Times New Roman" w:hint="default"/>
      </w:rPr>
    </w:lvl>
    <w:lvl w:ilvl="1">
      <w:start w:val="6"/>
      <w:numFmt w:val="decimal"/>
      <w:lvlText w:val="%1.%2"/>
      <w:lvlJc w:val="left"/>
      <w:pPr>
        <w:ind w:left="1084" w:hanging="360"/>
      </w:pPr>
      <w:rPr>
        <w:rFonts w:cs="Times New Roman" w:hint="default"/>
      </w:rPr>
    </w:lvl>
    <w:lvl w:ilvl="2">
      <w:start w:val="1"/>
      <w:numFmt w:val="decimal"/>
      <w:lvlText w:val="%1.%2.%3"/>
      <w:lvlJc w:val="left"/>
      <w:pPr>
        <w:ind w:left="2168" w:hanging="720"/>
      </w:pPr>
      <w:rPr>
        <w:rFonts w:cs="Times New Roman" w:hint="default"/>
      </w:rPr>
    </w:lvl>
    <w:lvl w:ilvl="3">
      <w:start w:val="1"/>
      <w:numFmt w:val="decimal"/>
      <w:lvlText w:val="%1.%2.%3.%4"/>
      <w:lvlJc w:val="left"/>
      <w:pPr>
        <w:ind w:left="2892" w:hanging="720"/>
      </w:pPr>
      <w:rPr>
        <w:rFonts w:cs="Times New Roman" w:hint="default"/>
      </w:rPr>
    </w:lvl>
    <w:lvl w:ilvl="4">
      <w:start w:val="1"/>
      <w:numFmt w:val="decimal"/>
      <w:lvlText w:val="%1.%2.%3.%4.%5"/>
      <w:lvlJc w:val="left"/>
      <w:pPr>
        <w:ind w:left="3976" w:hanging="1080"/>
      </w:pPr>
      <w:rPr>
        <w:rFonts w:cs="Times New Roman" w:hint="default"/>
      </w:rPr>
    </w:lvl>
    <w:lvl w:ilvl="5">
      <w:start w:val="1"/>
      <w:numFmt w:val="decimal"/>
      <w:lvlText w:val="%1.%2.%3.%4.%5.%6"/>
      <w:lvlJc w:val="left"/>
      <w:pPr>
        <w:ind w:left="4700" w:hanging="1080"/>
      </w:pPr>
      <w:rPr>
        <w:rFonts w:cs="Times New Roman" w:hint="default"/>
      </w:rPr>
    </w:lvl>
    <w:lvl w:ilvl="6">
      <w:start w:val="1"/>
      <w:numFmt w:val="decimal"/>
      <w:lvlText w:val="%1.%2.%3.%4.%5.%6.%7"/>
      <w:lvlJc w:val="left"/>
      <w:pPr>
        <w:ind w:left="5784" w:hanging="1440"/>
      </w:pPr>
      <w:rPr>
        <w:rFonts w:cs="Times New Roman" w:hint="default"/>
      </w:rPr>
    </w:lvl>
    <w:lvl w:ilvl="7">
      <w:start w:val="1"/>
      <w:numFmt w:val="decimal"/>
      <w:lvlText w:val="%1.%2.%3.%4.%5.%6.%7.%8"/>
      <w:lvlJc w:val="left"/>
      <w:pPr>
        <w:ind w:left="6508" w:hanging="1440"/>
      </w:pPr>
      <w:rPr>
        <w:rFonts w:cs="Times New Roman" w:hint="default"/>
      </w:rPr>
    </w:lvl>
    <w:lvl w:ilvl="8">
      <w:start w:val="1"/>
      <w:numFmt w:val="decimal"/>
      <w:lvlText w:val="%1.%2.%3.%4.%5.%6.%7.%8.%9"/>
      <w:lvlJc w:val="left"/>
      <w:pPr>
        <w:ind w:left="7592" w:hanging="1800"/>
      </w:pPr>
      <w:rPr>
        <w:rFonts w:cs="Times New Roman" w:hint="default"/>
      </w:rPr>
    </w:lvl>
  </w:abstractNum>
  <w:abstractNum w:abstractNumId="47" w15:restartNumberingAfterBreak="0">
    <w:nsid w:val="56DF039A"/>
    <w:multiLevelType w:val="hybridMultilevel"/>
    <w:tmpl w:val="B3CAC010"/>
    <w:lvl w:ilvl="0" w:tplc="190EB094">
      <w:start w:val="1"/>
      <w:numFmt w:val="bullet"/>
      <w:lvlText w:val=""/>
      <w:lvlJc w:val="left"/>
      <w:pPr>
        <w:tabs>
          <w:tab w:val="num" w:pos="717"/>
        </w:tabs>
        <w:ind w:left="717"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7C67DE6"/>
    <w:multiLevelType w:val="hybridMultilevel"/>
    <w:tmpl w:val="E93080A2"/>
    <w:lvl w:ilvl="0" w:tplc="04090005">
      <w:start w:val="1"/>
      <w:numFmt w:val="bullet"/>
      <w:lvlText w:val=""/>
      <w:lvlJc w:val="left"/>
      <w:pPr>
        <w:tabs>
          <w:tab w:val="num" w:pos="360"/>
        </w:tabs>
        <w:ind w:left="360" w:hanging="360"/>
      </w:pPr>
      <w:rPr>
        <w:rFonts w:ascii="Wingdings" w:hAnsi="Wingdings" w:hint="default"/>
      </w:rPr>
    </w:lvl>
    <w:lvl w:ilvl="1" w:tplc="0A6892A4">
      <w:start w:val="1"/>
      <w:numFmt w:val="bullet"/>
      <w:lvlText w:val="-"/>
      <w:lvlJc w:val="left"/>
      <w:pPr>
        <w:tabs>
          <w:tab w:val="num" w:pos="1080"/>
        </w:tabs>
        <w:ind w:left="1080" w:hanging="360"/>
      </w:pPr>
      <w:rPr>
        <w:rFonts w:hAnsi="Courier New" w:hint="default"/>
      </w:rPr>
    </w:lvl>
    <w:lvl w:ilvl="2" w:tplc="5B58C1F2">
      <w:start w:val="1"/>
      <w:numFmt w:val="lowerRoman"/>
      <w:lvlText w:val="(%3)"/>
      <w:lvlJc w:val="left"/>
      <w:pPr>
        <w:tabs>
          <w:tab w:val="num" w:pos="2160"/>
        </w:tabs>
        <w:ind w:left="2160" w:hanging="720"/>
      </w:pPr>
      <w:rPr>
        <w:rFonts w:cs="Times New Roman" w:hint="default"/>
      </w:rPr>
    </w:lvl>
    <w:lvl w:ilvl="3" w:tplc="0A6892A4">
      <w:start w:val="1"/>
      <w:numFmt w:val="bullet"/>
      <w:lvlText w:val="-"/>
      <w:lvlJc w:val="left"/>
      <w:pPr>
        <w:tabs>
          <w:tab w:val="num" w:pos="2520"/>
        </w:tabs>
        <w:ind w:left="2520" w:hanging="360"/>
      </w:pPr>
      <w:rPr>
        <w:rFonts w:hAnsi="Courier New"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7CB59B0"/>
    <w:multiLevelType w:val="hybridMultilevel"/>
    <w:tmpl w:val="DFB2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7FE681C"/>
    <w:multiLevelType w:val="hybridMultilevel"/>
    <w:tmpl w:val="97C04876"/>
    <w:lvl w:ilvl="0" w:tplc="EDA09618">
      <w:start w:val="1"/>
      <w:numFmt w:val="lowerLetter"/>
      <w:lvlText w:val="(%1)"/>
      <w:lvlJc w:val="left"/>
      <w:pPr>
        <w:tabs>
          <w:tab w:val="num" w:pos="1437"/>
        </w:tabs>
        <w:ind w:left="1437" w:hanging="360"/>
      </w:pPr>
      <w:rPr>
        <w:rFonts w:cs="Times New Roman" w:hint="default"/>
      </w:rPr>
    </w:lvl>
    <w:lvl w:ilvl="1" w:tplc="EB325AAC">
      <w:start w:val="1"/>
      <w:numFmt w:val="lowerRoman"/>
      <w:lvlText w:val="(%2)"/>
      <w:lvlJc w:val="left"/>
      <w:pPr>
        <w:tabs>
          <w:tab w:val="num" w:pos="2517"/>
        </w:tabs>
        <w:ind w:left="2517" w:hanging="720"/>
      </w:pPr>
      <w:rPr>
        <w:rFonts w:cs="Times New Roman" w:hint="default"/>
      </w:rPr>
    </w:lvl>
    <w:lvl w:ilvl="2" w:tplc="0409001B">
      <w:start w:val="1"/>
      <w:numFmt w:val="lowerRoman"/>
      <w:lvlText w:val="%3."/>
      <w:lvlJc w:val="right"/>
      <w:pPr>
        <w:tabs>
          <w:tab w:val="num" w:pos="2877"/>
        </w:tabs>
        <w:ind w:left="2877" w:hanging="180"/>
      </w:pPr>
      <w:rPr>
        <w:rFonts w:cs="Times New Roman"/>
      </w:rPr>
    </w:lvl>
    <w:lvl w:ilvl="3" w:tplc="7B8AF448">
      <w:start w:val="1"/>
      <w:numFmt w:val="decimal"/>
      <w:lvlText w:val="%4."/>
      <w:lvlJc w:val="left"/>
      <w:pPr>
        <w:ind w:left="3597" w:hanging="360"/>
      </w:pPr>
      <w:rPr>
        <w:rFonts w:cs="Times New Roman" w:hint="default"/>
      </w:rPr>
    </w:lvl>
    <w:lvl w:ilvl="4" w:tplc="63681C32">
      <w:start w:val="1"/>
      <w:numFmt w:val="decimal"/>
      <w:lvlText w:val="%5."/>
      <w:lvlJc w:val="left"/>
      <w:pPr>
        <w:ind w:left="4317" w:hanging="360"/>
      </w:pPr>
      <w:rPr>
        <w:rFonts w:cs="Times New Roman" w:hint="default"/>
      </w:rPr>
    </w:lvl>
    <w:lvl w:ilvl="5" w:tplc="0409001B" w:tentative="1">
      <w:start w:val="1"/>
      <w:numFmt w:val="lowerRoman"/>
      <w:lvlText w:val="%6."/>
      <w:lvlJc w:val="right"/>
      <w:pPr>
        <w:tabs>
          <w:tab w:val="num" w:pos="5037"/>
        </w:tabs>
        <w:ind w:left="5037" w:hanging="180"/>
      </w:pPr>
      <w:rPr>
        <w:rFonts w:cs="Times New Roman"/>
      </w:rPr>
    </w:lvl>
    <w:lvl w:ilvl="6" w:tplc="0409000F" w:tentative="1">
      <w:start w:val="1"/>
      <w:numFmt w:val="decimal"/>
      <w:lvlText w:val="%7."/>
      <w:lvlJc w:val="left"/>
      <w:pPr>
        <w:tabs>
          <w:tab w:val="num" w:pos="5757"/>
        </w:tabs>
        <w:ind w:left="5757" w:hanging="360"/>
      </w:pPr>
      <w:rPr>
        <w:rFonts w:cs="Times New Roman"/>
      </w:rPr>
    </w:lvl>
    <w:lvl w:ilvl="7" w:tplc="04090019" w:tentative="1">
      <w:start w:val="1"/>
      <w:numFmt w:val="lowerLetter"/>
      <w:lvlText w:val="%8."/>
      <w:lvlJc w:val="left"/>
      <w:pPr>
        <w:tabs>
          <w:tab w:val="num" w:pos="6477"/>
        </w:tabs>
        <w:ind w:left="6477" w:hanging="360"/>
      </w:pPr>
      <w:rPr>
        <w:rFonts w:cs="Times New Roman"/>
      </w:rPr>
    </w:lvl>
    <w:lvl w:ilvl="8" w:tplc="0409001B" w:tentative="1">
      <w:start w:val="1"/>
      <w:numFmt w:val="lowerRoman"/>
      <w:lvlText w:val="%9."/>
      <w:lvlJc w:val="right"/>
      <w:pPr>
        <w:tabs>
          <w:tab w:val="num" w:pos="7197"/>
        </w:tabs>
        <w:ind w:left="7197" w:hanging="180"/>
      </w:pPr>
      <w:rPr>
        <w:rFonts w:cs="Times New Roman"/>
      </w:rPr>
    </w:lvl>
  </w:abstractNum>
  <w:abstractNum w:abstractNumId="51" w15:restartNumberingAfterBreak="0">
    <w:nsid w:val="59002729"/>
    <w:multiLevelType w:val="hybridMultilevel"/>
    <w:tmpl w:val="97ECB9DA"/>
    <w:lvl w:ilvl="0" w:tplc="C978A4B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2" w15:restartNumberingAfterBreak="0">
    <w:nsid w:val="5A4A0212"/>
    <w:multiLevelType w:val="hybridMultilevel"/>
    <w:tmpl w:val="163A0D7C"/>
    <w:lvl w:ilvl="0" w:tplc="45FC39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AC16FE8"/>
    <w:multiLevelType w:val="hybridMultilevel"/>
    <w:tmpl w:val="B5761E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D0D7B9B"/>
    <w:multiLevelType w:val="hybridMultilevel"/>
    <w:tmpl w:val="91A01E54"/>
    <w:lvl w:ilvl="0" w:tplc="38BCCEB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5" w15:restartNumberingAfterBreak="0">
    <w:nsid w:val="5DD16CCE"/>
    <w:multiLevelType w:val="hybridMultilevel"/>
    <w:tmpl w:val="C9B4ABBE"/>
    <w:lvl w:ilvl="0" w:tplc="A74A4DA4">
      <w:start w:val="1"/>
      <w:numFmt w:val="low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6" w15:restartNumberingAfterBreak="0">
    <w:nsid w:val="5F662066"/>
    <w:multiLevelType w:val="hybridMultilevel"/>
    <w:tmpl w:val="42B6CC68"/>
    <w:lvl w:ilvl="0" w:tplc="A6CC567A">
      <w:start w:val="1"/>
      <w:numFmt w:val="lowerLetter"/>
      <w:lvlText w:val="(%1)"/>
      <w:lvlJc w:val="left"/>
      <w:pPr>
        <w:tabs>
          <w:tab w:val="num" w:pos="1440"/>
        </w:tabs>
        <w:ind w:left="1080" w:hanging="360"/>
      </w:pPr>
      <w:rPr>
        <w:rFonts w:cs="Times New Roman" w:hint="default"/>
      </w:rPr>
    </w:lvl>
    <w:lvl w:ilvl="1" w:tplc="38A0A3DA">
      <w:start w:val="1"/>
      <w:numFmt w:val="lowerLetter"/>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740"/>
        </w:tabs>
        <w:ind w:left="1740" w:hanging="180"/>
      </w:pPr>
      <w:rPr>
        <w:rFonts w:cs="Times New Roman"/>
      </w:rPr>
    </w:lvl>
    <w:lvl w:ilvl="3" w:tplc="0409000F" w:tentative="1">
      <w:start w:val="1"/>
      <w:numFmt w:val="decimal"/>
      <w:lvlText w:val="%4."/>
      <w:lvlJc w:val="left"/>
      <w:pPr>
        <w:tabs>
          <w:tab w:val="num" w:pos="2460"/>
        </w:tabs>
        <w:ind w:left="2460" w:hanging="360"/>
      </w:pPr>
      <w:rPr>
        <w:rFonts w:cs="Times New Roman"/>
      </w:rPr>
    </w:lvl>
    <w:lvl w:ilvl="4" w:tplc="04090019" w:tentative="1">
      <w:start w:val="1"/>
      <w:numFmt w:val="lowerLetter"/>
      <w:lvlText w:val="%5."/>
      <w:lvlJc w:val="left"/>
      <w:pPr>
        <w:tabs>
          <w:tab w:val="num" w:pos="3180"/>
        </w:tabs>
        <w:ind w:left="3180" w:hanging="360"/>
      </w:pPr>
      <w:rPr>
        <w:rFonts w:cs="Times New Roman"/>
      </w:rPr>
    </w:lvl>
    <w:lvl w:ilvl="5" w:tplc="0409001B" w:tentative="1">
      <w:start w:val="1"/>
      <w:numFmt w:val="lowerRoman"/>
      <w:lvlText w:val="%6."/>
      <w:lvlJc w:val="right"/>
      <w:pPr>
        <w:tabs>
          <w:tab w:val="num" w:pos="3900"/>
        </w:tabs>
        <w:ind w:left="3900" w:hanging="180"/>
      </w:pPr>
      <w:rPr>
        <w:rFonts w:cs="Times New Roman"/>
      </w:rPr>
    </w:lvl>
    <w:lvl w:ilvl="6" w:tplc="0409000F" w:tentative="1">
      <w:start w:val="1"/>
      <w:numFmt w:val="decimal"/>
      <w:lvlText w:val="%7."/>
      <w:lvlJc w:val="left"/>
      <w:pPr>
        <w:tabs>
          <w:tab w:val="num" w:pos="4620"/>
        </w:tabs>
        <w:ind w:left="4620" w:hanging="360"/>
      </w:pPr>
      <w:rPr>
        <w:rFonts w:cs="Times New Roman"/>
      </w:rPr>
    </w:lvl>
    <w:lvl w:ilvl="7" w:tplc="04090019" w:tentative="1">
      <w:start w:val="1"/>
      <w:numFmt w:val="lowerLetter"/>
      <w:lvlText w:val="%8."/>
      <w:lvlJc w:val="left"/>
      <w:pPr>
        <w:tabs>
          <w:tab w:val="num" w:pos="5340"/>
        </w:tabs>
        <w:ind w:left="5340" w:hanging="360"/>
      </w:pPr>
      <w:rPr>
        <w:rFonts w:cs="Times New Roman"/>
      </w:rPr>
    </w:lvl>
    <w:lvl w:ilvl="8" w:tplc="0409001B" w:tentative="1">
      <w:start w:val="1"/>
      <w:numFmt w:val="lowerRoman"/>
      <w:lvlText w:val="%9."/>
      <w:lvlJc w:val="right"/>
      <w:pPr>
        <w:tabs>
          <w:tab w:val="num" w:pos="6060"/>
        </w:tabs>
        <w:ind w:left="6060" w:hanging="180"/>
      </w:pPr>
      <w:rPr>
        <w:rFonts w:cs="Times New Roman"/>
      </w:rPr>
    </w:lvl>
  </w:abstractNum>
  <w:abstractNum w:abstractNumId="57" w15:restartNumberingAfterBreak="0">
    <w:nsid w:val="5FA75A35"/>
    <w:multiLevelType w:val="hybridMultilevel"/>
    <w:tmpl w:val="97ECB9DA"/>
    <w:lvl w:ilvl="0" w:tplc="C978A4B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8" w15:restartNumberingAfterBreak="0">
    <w:nsid w:val="61FB378F"/>
    <w:multiLevelType w:val="hybridMultilevel"/>
    <w:tmpl w:val="14AC85BA"/>
    <w:lvl w:ilvl="0" w:tplc="EDA09618">
      <w:start w:val="1"/>
      <w:numFmt w:val="lowerLetter"/>
      <w:lvlText w:val="(%1)"/>
      <w:lvlJc w:val="left"/>
      <w:pPr>
        <w:tabs>
          <w:tab w:val="num" w:pos="1065"/>
        </w:tabs>
        <w:ind w:left="1065"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15:restartNumberingAfterBreak="0">
    <w:nsid w:val="62787184"/>
    <w:multiLevelType w:val="multilevel"/>
    <w:tmpl w:val="34ACF83C"/>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60" w15:restartNumberingAfterBreak="0">
    <w:nsid w:val="66F344DF"/>
    <w:multiLevelType w:val="hybridMultilevel"/>
    <w:tmpl w:val="A52C1BFA"/>
    <w:lvl w:ilvl="0" w:tplc="A6CC567A">
      <w:start w:val="1"/>
      <w:numFmt w:val="lowerLetter"/>
      <w:lvlText w:val="(%1)"/>
      <w:lvlJc w:val="left"/>
      <w:pPr>
        <w:tabs>
          <w:tab w:val="num" w:pos="1080"/>
        </w:tabs>
        <w:ind w:left="1080" w:hanging="360"/>
      </w:pPr>
      <w:rPr>
        <w:rFonts w:cs="Times New Roman" w:hint="default"/>
      </w:rPr>
    </w:lvl>
    <w:lvl w:ilvl="1" w:tplc="5C6E52B2">
      <w:start w:val="1"/>
      <w:numFmt w:val="lowerLetter"/>
      <w:lvlText w:val="%2)"/>
      <w:lvlJc w:val="left"/>
      <w:pPr>
        <w:tabs>
          <w:tab w:val="num" w:pos="1831"/>
        </w:tabs>
        <w:ind w:left="1831" w:hanging="391"/>
      </w:pPr>
      <w:rPr>
        <w:rFonts w:cs="Times New Roman" w:hint="default"/>
      </w:rPr>
    </w:lvl>
    <w:lvl w:ilvl="2" w:tplc="D13ED6AE">
      <w:start w:val="1"/>
      <w:numFmt w:val="bullet"/>
      <w:lvlText w:val="-"/>
      <w:lvlJc w:val="left"/>
      <w:pPr>
        <w:tabs>
          <w:tab w:val="num" w:pos="2700"/>
        </w:tabs>
        <w:ind w:left="2700" w:hanging="360"/>
      </w:pPr>
      <w:rPr>
        <w:rFonts w:ascii="Arial" w:eastAsia="Times New Roman" w:hAnsi="Arial"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15:restartNumberingAfterBreak="0">
    <w:nsid w:val="6A9C1E89"/>
    <w:multiLevelType w:val="hybridMultilevel"/>
    <w:tmpl w:val="79C85CEA"/>
    <w:lvl w:ilvl="0" w:tplc="9D80A6C6">
      <w:start w:val="1"/>
      <w:numFmt w:val="lowerRoman"/>
      <w:lvlText w:val="(%1)"/>
      <w:lvlJc w:val="left"/>
      <w:pPr>
        <w:tabs>
          <w:tab w:val="num" w:pos="2488"/>
        </w:tabs>
        <w:ind w:left="2488" w:hanging="720"/>
      </w:pPr>
      <w:rPr>
        <w:rFonts w:cs="Times New Roman" w:hint="default"/>
      </w:rPr>
    </w:lvl>
    <w:lvl w:ilvl="1" w:tplc="04090019">
      <w:start w:val="1"/>
      <w:numFmt w:val="lowerLetter"/>
      <w:lvlText w:val="%2."/>
      <w:lvlJc w:val="left"/>
      <w:pPr>
        <w:tabs>
          <w:tab w:val="num" w:pos="2848"/>
        </w:tabs>
        <w:ind w:left="2848" w:hanging="360"/>
      </w:pPr>
      <w:rPr>
        <w:rFonts w:cs="Times New Roman"/>
      </w:rPr>
    </w:lvl>
    <w:lvl w:ilvl="2" w:tplc="0409001B" w:tentative="1">
      <w:start w:val="1"/>
      <w:numFmt w:val="lowerRoman"/>
      <w:lvlText w:val="%3."/>
      <w:lvlJc w:val="right"/>
      <w:pPr>
        <w:tabs>
          <w:tab w:val="num" w:pos="3568"/>
        </w:tabs>
        <w:ind w:left="3568" w:hanging="180"/>
      </w:pPr>
      <w:rPr>
        <w:rFonts w:cs="Times New Roman"/>
      </w:rPr>
    </w:lvl>
    <w:lvl w:ilvl="3" w:tplc="0409000F" w:tentative="1">
      <w:start w:val="1"/>
      <w:numFmt w:val="decimal"/>
      <w:lvlText w:val="%4."/>
      <w:lvlJc w:val="left"/>
      <w:pPr>
        <w:tabs>
          <w:tab w:val="num" w:pos="4288"/>
        </w:tabs>
        <w:ind w:left="4288" w:hanging="360"/>
      </w:pPr>
      <w:rPr>
        <w:rFonts w:cs="Times New Roman"/>
      </w:rPr>
    </w:lvl>
    <w:lvl w:ilvl="4" w:tplc="04090019" w:tentative="1">
      <w:start w:val="1"/>
      <w:numFmt w:val="lowerLetter"/>
      <w:lvlText w:val="%5."/>
      <w:lvlJc w:val="left"/>
      <w:pPr>
        <w:tabs>
          <w:tab w:val="num" w:pos="5008"/>
        </w:tabs>
        <w:ind w:left="5008" w:hanging="360"/>
      </w:pPr>
      <w:rPr>
        <w:rFonts w:cs="Times New Roman"/>
      </w:rPr>
    </w:lvl>
    <w:lvl w:ilvl="5" w:tplc="0409001B" w:tentative="1">
      <w:start w:val="1"/>
      <w:numFmt w:val="lowerRoman"/>
      <w:lvlText w:val="%6."/>
      <w:lvlJc w:val="right"/>
      <w:pPr>
        <w:tabs>
          <w:tab w:val="num" w:pos="5728"/>
        </w:tabs>
        <w:ind w:left="5728" w:hanging="180"/>
      </w:pPr>
      <w:rPr>
        <w:rFonts w:cs="Times New Roman"/>
      </w:rPr>
    </w:lvl>
    <w:lvl w:ilvl="6" w:tplc="0409000F" w:tentative="1">
      <w:start w:val="1"/>
      <w:numFmt w:val="decimal"/>
      <w:lvlText w:val="%7."/>
      <w:lvlJc w:val="left"/>
      <w:pPr>
        <w:tabs>
          <w:tab w:val="num" w:pos="6448"/>
        </w:tabs>
        <w:ind w:left="6448" w:hanging="360"/>
      </w:pPr>
      <w:rPr>
        <w:rFonts w:cs="Times New Roman"/>
      </w:rPr>
    </w:lvl>
    <w:lvl w:ilvl="7" w:tplc="04090019" w:tentative="1">
      <w:start w:val="1"/>
      <w:numFmt w:val="lowerLetter"/>
      <w:lvlText w:val="%8."/>
      <w:lvlJc w:val="left"/>
      <w:pPr>
        <w:tabs>
          <w:tab w:val="num" w:pos="7168"/>
        </w:tabs>
        <w:ind w:left="7168" w:hanging="360"/>
      </w:pPr>
      <w:rPr>
        <w:rFonts w:cs="Times New Roman"/>
      </w:rPr>
    </w:lvl>
    <w:lvl w:ilvl="8" w:tplc="0409001B" w:tentative="1">
      <w:start w:val="1"/>
      <w:numFmt w:val="lowerRoman"/>
      <w:lvlText w:val="%9."/>
      <w:lvlJc w:val="right"/>
      <w:pPr>
        <w:tabs>
          <w:tab w:val="num" w:pos="7888"/>
        </w:tabs>
        <w:ind w:left="7888" w:hanging="180"/>
      </w:pPr>
      <w:rPr>
        <w:rFonts w:cs="Times New Roman"/>
      </w:rPr>
    </w:lvl>
  </w:abstractNum>
  <w:abstractNum w:abstractNumId="62" w15:restartNumberingAfterBreak="0">
    <w:nsid w:val="6C0D0846"/>
    <w:multiLevelType w:val="multilevel"/>
    <w:tmpl w:val="32BE2B12"/>
    <w:lvl w:ilvl="0">
      <w:start w:val="7"/>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63" w15:restartNumberingAfterBreak="0">
    <w:nsid w:val="6D826540"/>
    <w:multiLevelType w:val="hybridMultilevel"/>
    <w:tmpl w:val="1E6C5992"/>
    <w:lvl w:ilvl="0" w:tplc="7B8AF448">
      <w:start w:val="1"/>
      <w:numFmt w:val="decimal"/>
      <w:lvlText w:val="%1."/>
      <w:lvlJc w:val="left"/>
      <w:pPr>
        <w:ind w:left="360" w:hanging="360"/>
      </w:pPr>
      <w:rPr>
        <w:rFonts w:cs="Times New Roman" w:hint="default"/>
      </w:rPr>
    </w:lvl>
    <w:lvl w:ilvl="1" w:tplc="08090019" w:tentative="1">
      <w:start w:val="1"/>
      <w:numFmt w:val="lowerLetter"/>
      <w:lvlText w:val="%2."/>
      <w:lvlJc w:val="left"/>
      <w:pPr>
        <w:ind w:left="-1425" w:hanging="360"/>
      </w:pPr>
      <w:rPr>
        <w:rFonts w:cs="Times New Roman"/>
      </w:rPr>
    </w:lvl>
    <w:lvl w:ilvl="2" w:tplc="0809001B" w:tentative="1">
      <w:start w:val="1"/>
      <w:numFmt w:val="lowerRoman"/>
      <w:lvlText w:val="%3."/>
      <w:lvlJc w:val="right"/>
      <w:pPr>
        <w:ind w:left="-705" w:hanging="180"/>
      </w:pPr>
      <w:rPr>
        <w:rFonts w:cs="Times New Roman"/>
      </w:rPr>
    </w:lvl>
    <w:lvl w:ilvl="3" w:tplc="0809000F" w:tentative="1">
      <w:start w:val="1"/>
      <w:numFmt w:val="decimal"/>
      <w:lvlText w:val="%4."/>
      <w:lvlJc w:val="left"/>
      <w:pPr>
        <w:ind w:left="15" w:hanging="360"/>
      </w:pPr>
      <w:rPr>
        <w:rFonts w:cs="Times New Roman"/>
      </w:rPr>
    </w:lvl>
    <w:lvl w:ilvl="4" w:tplc="08090019" w:tentative="1">
      <w:start w:val="1"/>
      <w:numFmt w:val="lowerLetter"/>
      <w:lvlText w:val="%5."/>
      <w:lvlJc w:val="left"/>
      <w:pPr>
        <w:ind w:left="735" w:hanging="360"/>
      </w:pPr>
      <w:rPr>
        <w:rFonts w:cs="Times New Roman"/>
      </w:rPr>
    </w:lvl>
    <w:lvl w:ilvl="5" w:tplc="0809001B" w:tentative="1">
      <w:start w:val="1"/>
      <w:numFmt w:val="lowerRoman"/>
      <w:lvlText w:val="%6."/>
      <w:lvlJc w:val="right"/>
      <w:pPr>
        <w:ind w:left="1455" w:hanging="180"/>
      </w:pPr>
      <w:rPr>
        <w:rFonts w:cs="Times New Roman"/>
      </w:rPr>
    </w:lvl>
    <w:lvl w:ilvl="6" w:tplc="0809000F" w:tentative="1">
      <w:start w:val="1"/>
      <w:numFmt w:val="decimal"/>
      <w:lvlText w:val="%7."/>
      <w:lvlJc w:val="left"/>
      <w:pPr>
        <w:ind w:left="2175" w:hanging="360"/>
      </w:pPr>
      <w:rPr>
        <w:rFonts w:cs="Times New Roman"/>
      </w:rPr>
    </w:lvl>
    <w:lvl w:ilvl="7" w:tplc="08090019" w:tentative="1">
      <w:start w:val="1"/>
      <w:numFmt w:val="lowerLetter"/>
      <w:lvlText w:val="%8."/>
      <w:lvlJc w:val="left"/>
      <w:pPr>
        <w:ind w:left="2895" w:hanging="360"/>
      </w:pPr>
      <w:rPr>
        <w:rFonts w:cs="Times New Roman"/>
      </w:rPr>
    </w:lvl>
    <w:lvl w:ilvl="8" w:tplc="0809001B" w:tentative="1">
      <w:start w:val="1"/>
      <w:numFmt w:val="lowerRoman"/>
      <w:lvlText w:val="%9."/>
      <w:lvlJc w:val="right"/>
      <w:pPr>
        <w:ind w:left="3615" w:hanging="180"/>
      </w:pPr>
      <w:rPr>
        <w:rFonts w:cs="Times New Roman"/>
      </w:rPr>
    </w:lvl>
  </w:abstractNum>
  <w:abstractNum w:abstractNumId="64" w15:restartNumberingAfterBreak="0">
    <w:nsid w:val="70B222E4"/>
    <w:multiLevelType w:val="multilevel"/>
    <w:tmpl w:val="57F6E95C"/>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71035FC5"/>
    <w:multiLevelType w:val="multilevel"/>
    <w:tmpl w:val="8F00919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71F762A9"/>
    <w:multiLevelType w:val="hybridMultilevel"/>
    <w:tmpl w:val="93245C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50D360B"/>
    <w:multiLevelType w:val="hybridMultilevel"/>
    <w:tmpl w:val="ECE49052"/>
    <w:lvl w:ilvl="0" w:tplc="E1A06670">
      <w:start w:val="1"/>
      <w:numFmt w:val="lowerRoman"/>
      <w:lvlText w:val="(%1)"/>
      <w:lvlJc w:val="left"/>
      <w:pPr>
        <w:tabs>
          <w:tab w:val="num" w:pos="1797"/>
        </w:tabs>
        <w:ind w:left="1797" w:hanging="360"/>
      </w:pPr>
      <w:rPr>
        <w:rFonts w:cs="Times New Roman" w:hint="default"/>
      </w:rPr>
    </w:lvl>
    <w:lvl w:ilvl="1" w:tplc="EB325AAC">
      <w:start w:val="1"/>
      <w:numFmt w:val="lowerRoman"/>
      <w:lvlText w:val="(%2)"/>
      <w:lvlJc w:val="left"/>
      <w:pPr>
        <w:tabs>
          <w:tab w:val="num" w:pos="2877"/>
        </w:tabs>
        <w:ind w:left="2877" w:hanging="720"/>
      </w:pPr>
      <w:rPr>
        <w:rFonts w:cs="Times New Roman" w:hint="default"/>
      </w:rPr>
    </w:lvl>
    <w:lvl w:ilvl="2" w:tplc="0409001B">
      <w:start w:val="1"/>
      <w:numFmt w:val="lowerRoman"/>
      <w:lvlText w:val="%3."/>
      <w:lvlJc w:val="right"/>
      <w:pPr>
        <w:tabs>
          <w:tab w:val="num" w:pos="3237"/>
        </w:tabs>
        <w:ind w:left="3237" w:hanging="180"/>
      </w:pPr>
      <w:rPr>
        <w:rFonts w:cs="Times New Roman"/>
      </w:rPr>
    </w:lvl>
    <w:lvl w:ilvl="3" w:tplc="7B8AF448">
      <w:start w:val="1"/>
      <w:numFmt w:val="decimal"/>
      <w:lvlText w:val="%4."/>
      <w:lvlJc w:val="left"/>
      <w:pPr>
        <w:ind w:left="3957" w:hanging="360"/>
      </w:pPr>
      <w:rPr>
        <w:rFonts w:cs="Times New Roman" w:hint="default"/>
      </w:rPr>
    </w:lvl>
    <w:lvl w:ilvl="4" w:tplc="63681C32">
      <w:start w:val="1"/>
      <w:numFmt w:val="decimal"/>
      <w:lvlText w:val="%5."/>
      <w:lvlJc w:val="left"/>
      <w:pPr>
        <w:ind w:left="4677" w:hanging="360"/>
      </w:pPr>
      <w:rPr>
        <w:rFonts w:cs="Times New Roman" w:hint="default"/>
      </w:rPr>
    </w:lvl>
    <w:lvl w:ilvl="5" w:tplc="0409001B" w:tentative="1">
      <w:start w:val="1"/>
      <w:numFmt w:val="lowerRoman"/>
      <w:lvlText w:val="%6."/>
      <w:lvlJc w:val="right"/>
      <w:pPr>
        <w:tabs>
          <w:tab w:val="num" w:pos="5397"/>
        </w:tabs>
        <w:ind w:left="5397" w:hanging="180"/>
      </w:pPr>
      <w:rPr>
        <w:rFonts w:cs="Times New Roman"/>
      </w:rPr>
    </w:lvl>
    <w:lvl w:ilvl="6" w:tplc="0409000F" w:tentative="1">
      <w:start w:val="1"/>
      <w:numFmt w:val="decimal"/>
      <w:lvlText w:val="%7."/>
      <w:lvlJc w:val="left"/>
      <w:pPr>
        <w:tabs>
          <w:tab w:val="num" w:pos="6117"/>
        </w:tabs>
        <w:ind w:left="6117" w:hanging="360"/>
      </w:pPr>
      <w:rPr>
        <w:rFonts w:cs="Times New Roman"/>
      </w:rPr>
    </w:lvl>
    <w:lvl w:ilvl="7" w:tplc="04090019" w:tentative="1">
      <w:start w:val="1"/>
      <w:numFmt w:val="lowerLetter"/>
      <w:lvlText w:val="%8."/>
      <w:lvlJc w:val="left"/>
      <w:pPr>
        <w:tabs>
          <w:tab w:val="num" w:pos="6837"/>
        </w:tabs>
        <w:ind w:left="6837" w:hanging="360"/>
      </w:pPr>
      <w:rPr>
        <w:rFonts w:cs="Times New Roman"/>
      </w:rPr>
    </w:lvl>
    <w:lvl w:ilvl="8" w:tplc="0409001B" w:tentative="1">
      <w:start w:val="1"/>
      <w:numFmt w:val="lowerRoman"/>
      <w:lvlText w:val="%9."/>
      <w:lvlJc w:val="right"/>
      <w:pPr>
        <w:tabs>
          <w:tab w:val="num" w:pos="7557"/>
        </w:tabs>
        <w:ind w:left="7557" w:hanging="180"/>
      </w:pPr>
      <w:rPr>
        <w:rFonts w:cs="Times New Roman"/>
      </w:rPr>
    </w:lvl>
  </w:abstractNum>
  <w:abstractNum w:abstractNumId="68" w15:restartNumberingAfterBreak="0">
    <w:nsid w:val="76D350D3"/>
    <w:multiLevelType w:val="hybridMultilevel"/>
    <w:tmpl w:val="BC603370"/>
    <w:lvl w:ilvl="0" w:tplc="0409000F">
      <w:start w:val="1"/>
      <w:numFmt w:val="decimal"/>
      <w:lvlText w:val="%1."/>
      <w:lvlJc w:val="left"/>
      <w:pPr>
        <w:tabs>
          <w:tab w:val="num" w:pos="1080"/>
        </w:tabs>
        <w:ind w:left="1080" w:hanging="360"/>
      </w:pPr>
      <w:rPr>
        <w:rFonts w:cs="Times New Roman"/>
      </w:rPr>
    </w:lvl>
    <w:lvl w:ilvl="1" w:tplc="5C6E52B2">
      <w:start w:val="1"/>
      <w:numFmt w:val="lowerLetter"/>
      <w:lvlText w:val="%2)"/>
      <w:lvlJc w:val="left"/>
      <w:pPr>
        <w:tabs>
          <w:tab w:val="num" w:pos="1831"/>
        </w:tabs>
        <w:ind w:left="1831" w:hanging="391"/>
      </w:pPr>
      <w:rPr>
        <w:rFonts w:cs="Times New Roman" w:hint="default"/>
      </w:rPr>
    </w:lvl>
    <w:lvl w:ilvl="2" w:tplc="D13ED6AE">
      <w:start w:val="1"/>
      <w:numFmt w:val="bullet"/>
      <w:lvlText w:val="-"/>
      <w:lvlJc w:val="left"/>
      <w:pPr>
        <w:tabs>
          <w:tab w:val="num" w:pos="2700"/>
        </w:tabs>
        <w:ind w:left="2700" w:hanging="360"/>
      </w:pPr>
      <w:rPr>
        <w:rFonts w:ascii="Arial" w:eastAsia="Times New Roman" w:hAnsi="Arial"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9" w15:restartNumberingAfterBreak="0">
    <w:nsid w:val="77A40E94"/>
    <w:multiLevelType w:val="hybridMultilevel"/>
    <w:tmpl w:val="C53E80CE"/>
    <w:lvl w:ilvl="0" w:tplc="D460FE64">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70" w15:restartNumberingAfterBreak="0">
    <w:nsid w:val="7A60037D"/>
    <w:multiLevelType w:val="hybridMultilevel"/>
    <w:tmpl w:val="FEE08696"/>
    <w:lvl w:ilvl="0" w:tplc="1206E53E">
      <w:start w:val="1"/>
      <w:numFmt w:val="lowerLetter"/>
      <w:lvlText w:val="(%1)"/>
      <w:lvlJc w:val="left"/>
      <w:pPr>
        <w:ind w:left="1065" w:hanging="360"/>
      </w:pPr>
      <w:rPr>
        <w:rFonts w:cs="Times New Roman" w:hint="default"/>
      </w:rPr>
    </w:lvl>
    <w:lvl w:ilvl="1" w:tplc="08090019" w:tentative="1">
      <w:start w:val="1"/>
      <w:numFmt w:val="lowerLetter"/>
      <w:lvlText w:val="%2."/>
      <w:lvlJc w:val="left"/>
      <w:pPr>
        <w:ind w:left="1785" w:hanging="360"/>
      </w:pPr>
      <w:rPr>
        <w:rFonts w:cs="Times New Roman"/>
      </w:rPr>
    </w:lvl>
    <w:lvl w:ilvl="2" w:tplc="0809001B" w:tentative="1">
      <w:start w:val="1"/>
      <w:numFmt w:val="lowerRoman"/>
      <w:lvlText w:val="%3."/>
      <w:lvlJc w:val="right"/>
      <w:pPr>
        <w:ind w:left="2505" w:hanging="180"/>
      </w:pPr>
      <w:rPr>
        <w:rFonts w:cs="Times New Roman"/>
      </w:rPr>
    </w:lvl>
    <w:lvl w:ilvl="3" w:tplc="0809000F" w:tentative="1">
      <w:start w:val="1"/>
      <w:numFmt w:val="decimal"/>
      <w:lvlText w:val="%4."/>
      <w:lvlJc w:val="left"/>
      <w:pPr>
        <w:ind w:left="3225" w:hanging="360"/>
      </w:pPr>
      <w:rPr>
        <w:rFonts w:cs="Times New Roman"/>
      </w:rPr>
    </w:lvl>
    <w:lvl w:ilvl="4" w:tplc="08090019" w:tentative="1">
      <w:start w:val="1"/>
      <w:numFmt w:val="lowerLetter"/>
      <w:lvlText w:val="%5."/>
      <w:lvlJc w:val="left"/>
      <w:pPr>
        <w:ind w:left="3945" w:hanging="360"/>
      </w:pPr>
      <w:rPr>
        <w:rFonts w:cs="Times New Roman"/>
      </w:rPr>
    </w:lvl>
    <w:lvl w:ilvl="5" w:tplc="0809001B" w:tentative="1">
      <w:start w:val="1"/>
      <w:numFmt w:val="lowerRoman"/>
      <w:lvlText w:val="%6."/>
      <w:lvlJc w:val="right"/>
      <w:pPr>
        <w:ind w:left="4665" w:hanging="180"/>
      </w:pPr>
      <w:rPr>
        <w:rFonts w:cs="Times New Roman"/>
      </w:rPr>
    </w:lvl>
    <w:lvl w:ilvl="6" w:tplc="0809000F" w:tentative="1">
      <w:start w:val="1"/>
      <w:numFmt w:val="decimal"/>
      <w:lvlText w:val="%7."/>
      <w:lvlJc w:val="left"/>
      <w:pPr>
        <w:ind w:left="5385" w:hanging="360"/>
      </w:pPr>
      <w:rPr>
        <w:rFonts w:cs="Times New Roman"/>
      </w:rPr>
    </w:lvl>
    <w:lvl w:ilvl="7" w:tplc="08090019" w:tentative="1">
      <w:start w:val="1"/>
      <w:numFmt w:val="lowerLetter"/>
      <w:lvlText w:val="%8."/>
      <w:lvlJc w:val="left"/>
      <w:pPr>
        <w:ind w:left="6105" w:hanging="360"/>
      </w:pPr>
      <w:rPr>
        <w:rFonts w:cs="Times New Roman"/>
      </w:rPr>
    </w:lvl>
    <w:lvl w:ilvl="8" w:tplc="0809001B" w:tentative="1">
      <w:start w:val="1"/>
      <w:numFmt w:val="lowerRoman"/>
      <w:lvlText w:val="%9."/>
      <w:lvlJc w:val="right"/>
      <w:pPr>
        <w:ind w:left="6825" w:hanging="180"/>
      </w:pPr>
      <w:rPr>
        <w:rFonts w:cs="Times New Roman"/>
      </w:rPr>
    </w:lvl>
  </w:abstractNum>
  <w:abstractNum w:abstractNumId="71" w15:restartNumberingAfterBreak="0">
    <w:nsid w:val="7BC50ABA"/>
    <w:multiLevelType w:val="hybridMultilevel"/>
    <w:tmpl w:val="7240872C"/>
    <w:lvl w:ilvl="0" w:tplc="45123122">
      <w:start w:val="1"/>
      <w:numFmt w:val="lowerLetter"/>
      <w:lvlText w:val="(%1)"/>
      <w:lvlJc w:val="left"/>
      <w:pPr>
        <w:ind w:left="3960" w:hanging="360"/>
      </w:pPr>
      <w:rPr>
        <w:rFonts w:cs="Times New Roman" w:hint="default"/>
      </w:rPr>
    </w:lvl>
    <w:lvl w:ilvl="1" w:tplc="08090019" w:tentative="1">
      <w:start w:val="1"/>
      <w:numFmt w:val="lowerLetter"/>
      <w:lvlText w:val="%2."/>
      <w:lvlJc w:val="left"/>
      <w:pPr>
        <w:ind w:left="4680" w:hanging="360"/>
      </w:pPr>
      <w:rPr>
        <w:rFonts w:cs="Times New Roman"/>
      </w:rPr>
    </w:lvl>
    <w:lvl w:ilvl="2" w:tplc="0809001B" w:tentative="1">
      <w:start w:val="1"/>
      <w:numFmt w:val="lowerRoman"/>
      <w:lvlText w:val="%3."/>
      <w:lvlJc w:val="right"/>
      <w:pPr>
        <w:ind w:left="5400" w:hanging="180"/>
      </w:pPr>
      <w:rPr>
        <w:rFonts w:cs="Times New Roman"/>
      </w:rPr>
    </w:lvl>
    <w:lvl w:ilvl="3" w:tplc="0809000F" w:tentative="1">
      <w:start w:val="1"/>
      <w:numFmt w:val="decimal"/>
      <w:lvlText w:val="%4."/>
      <w:lvlJc w:val="left"/>
      <w:pPr>
        <w:ind w:left="6120" w:hanging="360"/>
      </w:pPr>
      <w:rPr>
        <w:rFonts w:cs="Times New Roman"/>
      </w:rPr>
    </w:lvl>
    <w:lvl w:ilvl="4" w:tplc="08090019" w:tentative="1">
      <w:start w:val="1"/>
      <w:numFmt w:val="lowerLetter"/>
      <w:lvlText w:val="%5."/>
      <w:lvlJc w:val="left"/>
      <w:pPr>
        <w:ind w:left="6840" w:hanging="360"/>
      </w:pPr>
      <w:rPr>
        <w:rFonts w:cs="Times New Roman"/>
      </w:rPr>
    </w:lvl>
    <w:lvl w:ilvl="5" w:tplc="0809001B" w:tentative="1">
      <w:start w:val="1"/>
      <w:numFmt w:val="lowerRoman"/>
      <w:lvlText w:val="%6."/>
      <w:lvlJc w:val="right"/>
      <w:pPr>
        <w:ind w:left="7560" w:hanging="180"/>
      </w:pPr>
      <w:rPr>
        <w:rFonts w:cs="Times New Roman"/>
      </w:rPr>
    </w:lvl>
    <w:lvl w:ilvl="6" w:tplc="0809000F" w:tentative="1">
      <w:start w:val="1"/>
      <w:numFmt w:val="decimal"/>
      <w:lvlText w:val="%7."/>
      <w:lvlJc w:val="left"/>
      <w:pPr>
        <w:ind w:left="8280" w:hanging="360"/>
      </w:pPr>
      <w:rPr>
        <w:rFonts w:cs="Times New Roman"/>
      </w:rPr>
    </w:lvl>
    <w:lvl w:ilvl="7" w:tplc="08090019" w:tentative="1">
      <w:start w:val="1"/>
      <w:numFmt w:val="lowerLetter"/>
      <w:lvlText w:val="%8."/>
      <w:lvlJc w:val="left"/>
      <w:pPr>
        <w:ind w:left="9000" w:hanging="360"/>
      </w:pPr>
      <w:rPr>
        <w:rFonts w:cs="Times New Roman"/>
      </w:rPr>
    </w:lvl>
    <w:lvl w:ilvl="8" w:tplc="0809001B" w:tentative="1">
      <w:start w:val="1"/>
      <w:numFmt w:val="lowerRoman"/>
      <w:lvlText w:val="%9."/>
      <w:lvlJc w:val="right"/>
      <w:pPr>
        <w:ind w:left="9720" w:hanging="180"/>
      </w:pPr>
      <w:rPr>
        <w:rFonts w:cs="Times New Roman"/>
      </w:rPr>
    </w:lvl>
  </w:abstractNum>
  <w:abstractNum w:abstractNumId="72" w15:restartNumberingAfterBreak="0">
    <w:nsid w:val="7E6238F7"/>
    <w:multiLevelType w:val="hybridMultilevel"/>
    <w:tmpl w:val="97ECB9DA"/>
    <w:lvl w:ilvl="0" w:tplc="C978A4B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64"/>
  </w:num>
  <w:num w:numId="2">
    <w:abstractNumId w:val="39"/>
  </w:num>
  <w:num w:numId="3">
    <w:abstractNumId w:val="36"/>
  </w:num>
  <w:num w:numId="4">
    <w:abstractNumId w:val="2"/>
  </w:num>
  <w:num w:numId="5">
    <w:abstractNumId w:val="23"/>
  </w:num>
  <w:num w:numId="6">
    <w:abstractNumId w:val="8"/>
  </w:num>
  <w:num w:numId="7">
    <w:abstractNumId w:val="48"/>
  </w:num>
  <w:num w:numId="8">
    <w:abstractNumId w:val="20"/>
  </w:num>
  <w:num w:numId="9">
    <w:abstractNumId w:val="66"/>
  </w:num>
  <w:num w:numId="10">
    <w:abstractNumId w:val="53"/>
  </w:num>
  <w:num w:numId="11">
    <w:abstractNumId w:val="0"/>
  </w:num>
  <w:num w:numId="12">
    <w:abstractNumId w:val="38"/>
  </w:num>
  <w:num w:numId="13">
    <w:abstractNumId w:val="27"/>
  </w:num>
  <w:num w:numId="14">
    <w:abstractNumId w:val="17"/>
  </w:num>
  <w:num w:numId="15">
    <w:abstractNumId w:val="65"/>
  </w:num>
  <w:num w:numId="16">
    <w:abstractNumId w:val="59"/>
  </w:num>
  <w:num w:numId="17">
    <w:abstractNumId w:val="50"/>
  </w:num>
  <w:num w:numId="18">
    <w:abstractNumId w:val="16"/>
  </w:num>
  <w:num w:numId="19">
    <w:abstractNumId w:val="61"/>
  </w:num>
  <w:num w:numId="20">
    <w:abstractNumId w:val="31"/>
  </w:num>
  <w:num w:numId="21">
    <w:abstractNumId w:val="42"/>
  </w:num>
  <w:num w:numId="22">
    <w:abstractNumId w:val="7"/>
  </w:num>
  <w:num w:numId="23">
    <w:abstractNumId w:val="68"/>
  </w:num>
  <w:num w:numId="24">
    <w:abstractNumId w:val="47"/>
  </w:num>
  <w:num w:numId="25">
    <w:abstractNumId w:val="24"/>
  </w:num>
  <w:num w:numId="26">
    <w:abstractNumId w:val="40"/>
  </w:num>
  <w:num w:numId="27">
    <w:abstractNumId w:val="55"/>
  </w:num>
  <w:num w:numId="28">
    <w:abstractNumId w:val="10"/>
  </w:num>
  <w:num w:numId="29">
    <w:abstractNumId w:val="41"/>
  </w:num>
  <w:num w:numId="30">
    <w:abstractNumId w:val="1"/>
  </w:num>
  <w:num w:numId="31">
    <w:abstractNumId w:val="12"/>
  </w:num>
  <w:num w:numId="32">
    <w:abstractNumId w:val="69"/>
  </w:num>
  <w:num w:numId="33">
    <w:abstractNumId w:val="44"/>
  </w:num>
  <w:num w:numId="34">
    <w:abstractNumId w:val="71"/>
  </w:num>
  <w:num w:numId="35">
    <w:abstractNumId w:val="5"/>
  </w:num>
  <w:num w:numId="36">
    <w:abstractNumId w:val="33"/>
  </w:num>
  <w:num w:numId="37">
    <w:abstractNumId w:val="14"/>
  </w:num>
  <w:num w:numId="38">
    <w:abstractNumId w:val="22"/>
  </w:num>
  <w:num w:numId="39">
    <w:abstractNumId w:val="58"/>
  </w:num>
  <w:num w:numId="40">
    <w:abstractNumId w:val="34"/>
  </w:num>
  <w:num w:numId="41">
    <w:abstractNumId w:val="63"/>
  </w:num>
  <w:num w:numId="42">
    <w:abstractNumId w:val="49"/>
  </w:num>
  <w:num w:numId="43">
    <w:abstractNumId w:val="45"/>
  </w:num>
  <w:num w:numId="44">
    <w:abstractNumId w:val="35"/>
  </w:num>
  <w:num w:numId="45">
    <w:abstractNumId w:val="9"/>
  </w:num>
  <w:num w:numId="46">
    <w:abstractNumId w:val="13"/>
  </w:num>
  <w:num w:numId="47">
    <w:abstractNumId w:val="60"/>
  </w:num>
  <w:num w:numId="48">
    <w:abstractNumId w:val="4"/>
  </w:num>
  <w:num w:numId="49">
    <w:abstractNumId w:val="56"/>
  </w:num>
  <w:num w:numId="50">
    <w:abstractNumId w:val="3"/>
  </w:num>
  <w:num w:numId="51">
    <w:abstractNumId w:val="67"/>
  </w:num>
  <w:num w:numId="52">
    <w:abstractNumId w:val="15"/>
  </w:num>
  <w:num w:numId="53">
    <w:abstractNumId w:val="25"/>
  </w:num>
  <w:num w:numId="54">
    <w:abstractNumId w:val="57"/>
  </w:num>
  <w:num w:numId="55">
    <w:abstractNumId w:val="72"/>
  </w:num>
  <w:num w:numId="56">
    <w:abstractNumId w:val="6"/>
  </w:num>
  <w:num w:numId="57">
    <w:abstractNumId w:val="54"/>
  </w:num>
  <w:num w:numId="58">
    <w:abstractNumId w:val="37"/>
  </w:num>
  <w:num w:numId="59">
    <w:abstractNumId w:val="19"/>
  </w:num>
  <w:num w:numId="60">
    <w:abstractNumId w:val="32"/>
  </w:num>
  <w:num w:numId="61">
    <w:abstractNumId w:val="21"/>
  </w:num>
  <w:num w:numId="62">
    <w:abstractNumId w:val="18"/>
  </w:num>
  <w:num w:numId="63">
    <w:abstractNumId w:val="26"/>
  </w:num>
  <w:num w:numId="64">
    <w:abstractNumId w:val="46"/>
  </w:num>
  <w:num w:numId="65">
    <w:abstractNumId w:val="62"/>
  </w:num>
  <w:num w:numId="66">
    <w:abstractNumId w:val="28"/>
  </w:num>
  <w:num w:numId="67">
    <w:abstractNumId w:val="70"/>
  </w:num>
  <w:num w:numId="68">
    <w:abstractNumId w:val="30"/>
  </w:num>
  <w:num w:numId="69">
    <w:abstractNumId w:val="51"/>
  </w:num>
  <w:num w:numId="70">
    <w:abstractNumId w:val="29"/>
  </w:num>
  <w:num w:numId="71">
    <w:abstractNumId w:val="11"/>
  </w:num>
  <w:num w:numId="72">
    <w:abstractNumId w:val="43"/>
  </w:num>
  <w:num w:numId="73">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B040F"/>
    <w:rsid w:val="00005A76"/>
    <w:rsid w:val="00007A54"/>
    <w:rsid w:val="00012F0E"/>
    <w:rsid w:val="00016F28"/>
    <w:rsid w:val="00017F52"/>
    <w:rsid w:val="00021933"/>
    <w:rsid w:val="00027CFF"/>
    <w:rsid w:val="000340DC"/>
    <w:rsid w:val="0003648E"/>
    <w:rsid w:val="0006000A"/>
    <w:rsid w:val="00064C22"/>
    <w:rsid w:val="00064C3D"/>
    <w:rsid w:val="00066A43"/>
    <w:rsid w:val="00073B64"/>
    <w:rsid w:val="000772B9"/>
    <w:rsid w:val="00080635"/>
    <w:rsid w:val="00083B38"/>
    <w:rsid w:val="00092AFE"/>
    <w:rsid w:val="000948B2"/>
    <w:rsid w:val="000A5D7A"/>
    <w:rsid w:val="000B2E2E"/>
    <w:rsid w:val="000C50BB"/>
    <w:rsid w:val="000C6D35"/>
    <w:rsid w:val="000C77DC"/>
    <w:rsid w:val="000D1FF1"/>
    <w:rsid w:val="000D5BA7"/>
    <w:rsid w:val="000D6D36"/>
    <w:rsid w:val="000D75FC"/>
    <w:rsid w:val="000D7B80"/>
    <w:rsid w:val="000E246C"/>
    <w:rsid w:val="000E5456"/>
    <w:rsid w:val="000F1F9F"/>
    <w:rsid w:val="000F5218"/>
    <w:rsid w:val="00101CF8"/>
    <w:rsid w:val="0010691E"/>
    <w:rsid w:val="00113B30"/>
    <w:rsid w:val="001161B2"/>
    <w:rsid w:val="00120DC2"/>
    <w:rsid w:val="00123D35"/>
    <w:rsid w:val="0013063C"/>
    <w:rsid w:val="00140466"/>
    <w:rsid w:val="00145976"/>
    <w:rsid w:val="00145D3B"/>
    <w:rsid w:val="00147E06"/>
    <w:rsid w:val="00151B14"/>
    <w:rsid w:val="00155425"/>
    <w:rsid w:val="0016215D"/>
    <w:rsid w:val="001678E9"/>
    <w:rsid w:val="00171647"/>
    <w:rsid w:val="00182A22"/>
    <w:rsid w:val="0018610A"/>
    <w:rsid w:val="00191BA8"/>
    <w:rsid w:val="00194EDB"/>
    <w:rsid w:val="0019757F"/>
    <w:rsid w:val="001A2121"/>
    <w:rsid w:val="001A2246"/>
    <w:rsid w:val="001A2A2F"/>
    <w:rsid w:val="001A3DE7"/>
    <w:rsid w:val="001A42F4"/>
    <w:rsid w:val="001A4D9C"/>
    <w:rsid w:val="001A58D2"/>
    <w:rsid w:val="001B7EA5"/>
    <w:rsid w:val="001C4059"/>
    <w:rsid w:val="001C4DC9"/>
    <w:rsid w:val="001C4E48"/>
    <w:rsid w:val="001C4F83"/>
    <w:rsid w:val="001C6DE9"/>
    <w:rsid w:val="001D0E89"/>
    <w:rsid w:val="001D7ED3"/>
    <w:rsid w:val="0020675C"/>
    <w:rsid w:val="00207241"/>
    <w:rsid w:val="00210AC9"/>
    <w:rsid w:val="00212AD1"/>
    <w:rsid w:val="002174B0"/>
    <w:rsid w:val="00217F3B"/>
    <w:rsid w:val="002203D1"/>
    <w:rsid w:val="00231BF2"/>
    <w:rsid w:val="002418E8"/>
    <w:rsid w:val="00246C2C"/>
    <w:rsid w:val="00253455"/>
    <w:rsid w:val="00255546"/>
    <w:rsid w:val="00255756"/>
    <w:rsid w:val="00255BA0"/>
    <w:rsid w:val="00256772"/>
    <w:rsid w:val="00257484"/>
    <w:rsid w:val="0026194D"/>
    <w:rsid w:val="0027484E"/>
    <w:rsid w:val="0027497E"/>
    <w:rsid w:val="0027551C"/>
    <w:rsid w:val="00287581"/>
    <w:rsid w:val="002915C7"/>
    <w:rsid w:val="002931F1"/>
    <w:rsid w:val="002979E2"/>
    <w:rsid w:val="002A0246"/>
    <w:rsid w:val="002A28E4"/>
    <w:rsid w:val="002C184D"/>
    <w:rsid w:val="002C3CBB"/>
    <w:rsid w:val="002D0A2F"/>
    <w:rsid w:val="002D49B4"/>
    <w:rsid w:val="002E12A7"/>
    <w:rsid w:val="003002BF"/>
    <w:rsid w:val="00321009"/>
    <w:rsid w:val="0032498A"/>
    <w:rsid w:val="00334A57"/>
    <w:rsid w:val="00335A73"/>
    <w:rsid w:val="00337E10"/>
    <w:rsid w:val="003432BB"/>
    <w:rsid w:val="00355ECF"/>
    <w:rsid w:val="00362E71"/>
    <w:rsid w:val="003656F1"/>
    <w:rsid w:val="0037266F"/>
    <w:rsid w:val="00373850"/>
    <w:rsid w:val="003777EF"/>
    <w:rsid w:val="003806F2"/>
    <w:rsid w:val="00381222"/>
    <w:rsid w:val="00392D1D"/>
    <w:rsid w:val="003931B8"/>
    <w:rsid w:val="003946C0"/>
    <w:rsid w:val="003A028F"/>
    <w:rsid w:val="003A1C02"/>
    <w:rsid w:val="003A4A1A"/>
    <w:rsid w:val="003A4DE8"/>
    <w:rsid w:val="003B5509"/>
    <w:rsid w:val="003B6777"/>
    <w:rsid w:val="003C14C8"/>
    <w:rsid w:val="003C5976"/>
    <w:rsid w:val="003C61FB"/>
    <w:rsid w:val="003C6C73"/>
    <w:rsid w:val="003D332D"/>
    <w:rsid w:val="003D57C5"/>
    <w:rsid w:val="003E7187"/>
    <w:rsid w:val="003F0081"/>
    <w:rsid w:val="004011A4"/>
    <w:rsid w:val="004113D1"/>
    <w:rsid w:val="00412294"/>
    <w:rsid w:val="004132DA"/>
    <w:rsid w:val="004149FE"/>
    <w:rsid w:val="0043133E"/>
    <w:rsid w:val="00454642"/>
    <w:rsid w:val="0045503C"/>
    <w:rsid w:val="00456677"/>
    <w:rsid w:val="00457E0F"/>
    <w:rsid w:val="00465B09"/>
    <w:rsid w:val="00472865"/>
    <w:rsid w:val="00476327"/>
    <w:rsid w:val="00480E7D"/>
    <w:rsid w:val="00484C92"/>
    <w:rsid w:val="004921EC"/>
    <w:rsid w:val="00493D52"/>
    <w:rsid w:val="004A214D"/>
    <w:rsid w:val="004A7599"/>
    <w:rsid w:val="004B48CE"/>
    <w:rsid w:val="004B4CF9"/>
    <w:rsid w:val="004B6A51"/>
    <w:rsid w:val="004C1CA7"/>
    <w:rsid w:val="004C4704"/>
    <w:rsid w:val="004D0724"/>
    <w:rsid w:val="004E1354"/>
    <w:rsid w:val="004E2E5A"/>
    <w:rsid w:val="004E3CBD"/>
    <w:rsid w:val="004E685B"/>
    <w:rsid w:val="004E6A55"/>
    <w:rsid w:val="004E70A9"/>
    <w:rsid w:val="004F0C28"/>
    <w:rsid w:val="004F5A02"/>
    <w:rsid w:val="004F69B0"/>
    <w:rsid w:val="00500D72"/>
    <w:rsid w:val="005039CA"/>
    <w:rsid w:val="00506C4F"/>
    <w:rsid w:val="00506E2B"/>
    <w:rsid w:val="00514E71"/>
    <w:rsid w:val="005216A3"/>
    <w:rsid w:val="00525049"/>
    <w:rsid w:val="005260B3"/>
    <w:rsid w:val="005328E0"/>
    <w:rsid w:val="00533194"/>
    <w:rsid w:val="00533294"/>
    <w:rsid w:val="00533C6C"/>
    <w:rsid w:val="00541B66"/>
    <w:rsid w:val="0055012E"/>
    <w:rsid w:val="00554CFC"/>
    <w:rsid w:val="0055630D"/>
    <w:rsid w:val="00557B43"/>
    <w:rsid w:val="0056016C"/>
    <w:rsid w:val="00561F93"/>
    <w:rsid w:val="0057029B"/>
    <w:rsid w:val="00572B08"/>
    <w:rsid w:val="00572E6D"/>
    <w:rsid w:val="00573C6A"/>
    <w:rsid w:val="0058463F"/>
    <w:rsid w:val="005848FA"/>
    <w:rsid w:val="0059128B"/>
    <w:rsid w:val="00591348"/>
    <w:rsid w:val="00595891"/>
    <w:rsid w:val="00596FB9"/>
    <w:rsid w:val="005A0B6D"/>
    <w:rsid w:val="005B177E"/>
    <w:rsid w:val="005C2E09"/>
    <w:rsid w:val="005C3E95"/>
    <w:rsid w:val="005C678B"/>
    <w:rsid w:val="005E17E6"/>
    <w:rsid w:val="005F6883"/>
    <w:rsid w:val="005F6C86"/>
    <w:rsid w:val="00601C1C"/>
    <w:rsid w:val="00606E6C"/>
    <w:rsid w:val="0062401D"/>
    <w:rsid w:val="006263CD"/>
    <w:rsid w:val="0063098B"/>
    <w:rsid w:val="00630BA7"/>
    <w:rsid w:val="00630ED4"/>
    <w:rsid w:val="00652F43"/>
    <w:rsid w:val="00655667"/>
    <w:rsid w:val="00655865"/>
    <w:rsid w:val="00662EE4"/>
    <w:rsid w:val="006634D2"/>
    <w:rsid w:val="00667CBA"/>
    <w:rsid w:val="006840F4"/>
    <w:rsid w:val="00684A91"/>
    <w:rsid w:val="006905B2"/>
    <w:rsid w:val="00690E75"/>
    <w:rsid w:val="006911F4"/>
    <w:rsid w:val="006925D6"/>
    <w:rsid w:val="00693469"/>
    <w:rsid w:val="00696AD1"/>
    <w:rsid w:val="006A24CC"/>
    <w:rsid w:val="006A454A"/>
    <w:rsid w:val="006A5707"/>
    <w:rsid w:val="006A633D"/>
    <w:rsid w:val="006A6714"/>
    <w:rsid w:val="006A795C"/>
    <w:rsid w:val="006B11CA"/>
    <w:rsid w:val="006C13CD"/>
    <w:rsid w:val="006C339C"/>
    <w:rsid w:val="006C69DF"/>
    <w:rsid w:val="006D16E2"/>
    <w:rsid w:val="006D767B"/>
    <w:rsid w:val="006D7E1E"/>
    <w:rsid w:val="006E1B5E"/>
    <w:rsid w:val="006E61BE"/>
    <w:rsid w:val="006F45C6"/>
    <w:rsid w:val="006F494F"/>
    <w:rsid w:val="006F6451"/>
    <w:rsid w:val="006F664C"/>
    <w:rsid w:val="006F74C3"/>
    <w:rsid w:val="007005C8"/>
    <w:rsid w:val="00706344"/>
    <w:rsid w:val="007143C1"/>
    <w:rsid w:val="007170AA"/>
    <w:rsid w:val="00720ABB"/>
    <w:rsid w:val="007263CF"/>
    <w:rsid w:val="0072640B"/>
    <w:rsid w:val="0073051D"/>
    <w:rsid w:val="0073711D"/>
    <w:rsid w:val="00737715"/>
    <w:rsid w:val="007444DF"/>
    <w:rsid w:val="00746403"/>
    <w:rsid w:val="0076110E"/>
    <w:rsid w:val="00766EF0"/>
    <w:rsid w:val="007715C5"/>
    <w:rsid w:val="007744F7"/>
    <w:rsid w:val="007754EC"/>
    <w:rsid w:val="00776E04"/>
    <w:rsid w:val="0078247B"/>
    <w:rsid w:val="007824A6"/>
    <w:rsid w:val="00791348"/>
    <w:rsid w:val="007955CB"/>
    <w:rsid w:val="007962E4"/>
    <w:rsid w:val="007A08A3"/>
    <w:rsid w:val="007A4FE3"/>
    <w:rsid w:val="007A6549"/>
    <w:rsid w:val="007B4F49"/>
    <w:rsid w:val="007C1FF1"/>
    <w:rsid w:val="007D0264"/>
    <w:rsid w:val="007D07F3"/>
    <w:rsid w:val="007D25C2"/>
    <w:rsid w:val="007D600C"/>
    <w:rsid w:val="007F0C79"/>
    <w:rsid w:val="007F18C5"/>
    <w:rsid w:val="007F561B"/>
    <w:rsid w:val="007F692A"/>
    <w:rsid w:val="00811B41"/>
    <w:rsid w:val="00826525"/>
    <w:rsid w:val="00826B9E"/>
    <w:rsid w:val="0083268A"/>
    <w:rsid w:val="00842C75"/>
    <w:rsid w:val="00855167"/>
    <w:rsid w:val="008651A9"/>
    <w:rsid w:val="008823ED"/>
    <w:rsid w:val="00897138"/>
    <w:rsid w:val="008A17C2"/>
    <w:rsid w:val="008A689E"/>
    <w:rsid w:val="008B45F7"/>
    <w:rsid w:val="008B7ADA"/>
    <w:rsid w:val="008D0298"/>
    <w:rsid w:val="008D34D9"/>
    <w:rsid w:val="008D7F1E"/>
    <w:rsid w:val="008E44E8"/>
    <w:rsid w:val="008F1A03"/>
    <w:rsid w:val="009011F3"/>
    <w:rsid w:val="0090125C"/>
    <w:rsid w:val="009028E6"/>
    <w:rsid w:val="00905ECF"/>
    <w:rsid w:val="009101A4"/>
    <w:rsid w:val="00912A5E"/>
    <w:rsid w:val="009150CF"/>
    <w:rsid w:val="009155B6"/>
    <w:rsid w:val="00916487"/>
    <w:rsid w:val="009166CA"/>
    <w:rsid w:val="009220C7"/>
    <w:rsid w:val="00923128"/>
    <w:rsid w:val="009231A1"/>
    <w:rsid w:val="00924579"/>
    <w:rsid w:val="00925DA6"/>
    <w:rsid w:val="009341FF"/>
    <w:rsid w:val="00935F14"/>
    <w:rsid w:val="00936137"/>
    <w:rsid w:val="00937EF6"/>
    <w:rsid w:val="0094213D"/>
    <w:rsid w:val="00945A6D"/>
    <w:rsid w:val="00955487"/>
    <w:rsid w:val="009615B7"/>
    <w:rsid w:val="00972F8E"/>
    <w:rsid w:val="009803D6"/>
    <w:rsid w:val="00983124"/>
    <w:rsid w:val="009838B6"/>
    <w:rsid w:val="00983B9B"/>
    <w:rsid w:val="00984EDF"/>
    <w:rsid w:val="0099602B"/>
    <w:rsid w:val="00996899"/>
    <w:rsid w:val="009B4EFD"/>
    <w:rsid w:val="009C0A9E"/>
    <w:rsid w:val="009C1353"/>
    <w:rsid w:val="009C1DFB"/>
    <w:rsid w:val="009C74A5"/>
    <w:rsid w:val="009C7623"/>
    <w:rsid w:val="009D1D11"/>
    <w:rsid w:val="009D58F7"/>
    <w:rsid w:val="009E4393"/>
    <w:rsid w:val="009F2149"/>
    <w:rsid w:val="009F51B6"/>
    <w:rsid w:val="00A0114F"/>
    <w:rsid w:val="00A0489E"/>
    <w:rsid w:val="00A06D59"/>
    <w:rsid w:val="00A07A15"/>
    <w:rsid w:val="00A119CD"/>
    <w:rsid w:val="00A12643"/>
    <w:rsid w:val="00A2283E"/>
    <w:rsid w:val="00A30A1E"/>
    <w:rsid w:val="00A340DE"/>
    <w:rsid w:val="00A3446E"/>
    <w:rsid w:val="00A37E28"/>
    <w:rsid w:val="00A40A39"/>
    <w:rsid w:val="00A42A1B"/>
    <w:rsid w:val="00A450AD"/>
    <w:rsid w:val="00A54C3A"/>
    <w:rsid w:val="00A63EF7"/>
    <w:rsid w:val="00A653F4"/>
    <w:rsid w:val="00A65C32"/>
    <w:rsid w:val="00A70210"/>
    <w:rsid w:val="00A7266D"/>
    <w:rsid w:val="00A74CDA"/>
    <w:rsid w:val="00A84446"/>
    <w:rsid w:val="00A86805"/>
    <w:rsid w:val="00A905B6"/>
    <w:rsid w:val="00A909A0"/>
    <w:rsid w:val="00A9510C"/>
    <w:rsid w:val="00AA3264"/>
    <w:rsid w:val="00AA589F"/>
    <w:rsid w:val="00AB0F4E"/>
    <w:rsid w:val="00AB7189"/>
    <w:rsid w:val="00AC1166"/>
    <w:rsid w:val="00AC3ECC"/>
    <w:rsid w:val="00AC7F1F"/>
    <w:rsid w:val="00AD60A6"/>
    <w:rsid w:val="00AD6AE8"/>
    <w:rsid w:val="00AE2D34"/>
    <w:rsid w:val="00AE4A54"/>
    <w:rsid w:val="00B03CF1"/>
    <w:rsid w:val="00B121CC"/>
    <w:rsid w:val="00B2276A"/>
    <w:rsid w:val="00B22F1C"/>
    <w:rsid w:val="00B23EF4"/>
    <w:rsid w:val="00B27122"/>
    <w:rsid w:val="00B27A11"/>
    <w:rsid w:val="00B27E95"/>
    <w:rsid w:val="00B31238"/>
    <w:rsid w:val="00B34C5A"/>
    <w:rsid w:val="00B35622"/>
    <w:rsid w:val="00B356EF"/>
    <w:rsid w:val="00B37AA1"/>
    <w:rsid w:val="00B411DD"/>
    <w:rsid w:val="00B455AB"/>
    <w:rsid w:val="00B47530"/>
    <w:rsid w:val="00B52FC7"/>
    <w:rsid w:val="00B53013"/>
    <w:rsid w:val="00B559EB"/>
    <w:rsid w:val="00B7322B"/>
    <w:rsid w:val="00B7358B"/>
    <w:rsid w:val="00B76570"/>
    <w:rsid w:val="00B84A83"/>
    <w:rsid w:val="00B86B06"/>
    <w:rsid w:val="00B86F11"/>
    <w:rsid w:val="00B93527"/>
    <w:rsid w:val="00B95017"/>
    <w:rsid w:val="00B973B4"/>
    <w:rsid w:val="00BA20D3"/>
    <w:rsid w:val="00BB040F"/>
    <w:rsid w:val="00BB0576"/>
    <w:rsid w:val="00BB16B8"/>
    <w:rsid w:val="00BB25B4"/>
    <w:rsid w:val="00BB7BDF"/>
    <w:rsid w:val="00BC22A2"/>
    <w:rsid w:val="00BC407E"/>
    <w:rsid w:val="00BD60E8"/>
    <w:rsid w:val="00BE09F9"/>
    <w:rsid w:val="00BE2F11"/>
    <w:rsid w:val="00BE2FF6"/>
    <w:rsid w:val="00BE3200"/>
    <w:rsid w:val="00BE52D6"/>
    <w:rsid w:val="00BF7899"/>
    <w:rsid w:val="00C26131"/>
    <w:rsid w:val="00C261AD"/>
    <w:rsid w:val="00C30D25"/>
    <w:rsid w:val="00C34B24"/>
    <w:rsid w:val="00C44CBE"/>
    <w:rsid w:val="00C453DA"/>
    <w:rsid w:val="00C50C81"/>
    <w:rsid w:val="00C57DAB"/>
    <w:rsid w:val="00C61E15"/>
    <w:rsid w:val="00C636D7"/>
    <w:rsid w:val="00C67C57"/>
    <w:rsid w:val="00C70E12"/>
    <w:rsid w:val="00C70E3D"/>
    <w:rsid w:val="00C749D6"/>
    <w:rsid w:val="00C75714"/>
    <w:rsid w:val="00C76F35"/>
    <w:rsid w:val="00C842E1"/>
    <w:rsid w:val="00C863FF"/>
    <w:rsid w:val="00C87922"/>
    <w:rsid w:val="00C9512B"/>
    <w:rsid w:val="00CA73AF"/>
    <w:rsid w:val="00CB04FD"/>
    <w:rsid w:val="00CB228B"/>
    <w:rsid w:val="00CB4C49"/>
    <w:rsid w:val="00CB621F"/>
    <w:rsid w:val="00CB7D45"/>
    <w:rsid w:val="00CB7E30"/>
    <w:rsid w:val="00CC364E"/>
    <w:rsid w:val="00CC5A24"/>
    <w:rsid w:val="00CD207C"/>
    <w:rsid w:val="00CD410C"/>
    <w:rsid w:val="00CD7576"/>
    <w:rsid w:val="00CE0226"/>
    <w:rsid w:val="00CE0A81"/>
    <w:rsid w:val="00CF0B38"/>
    <w:rsid w:val="00CF0D1A"/>
    <w:rsid w:val="00D00D41"/>
    <w:rsid w:val="00D050C0"/>
    <w:rsid w:val="00D06A69"/>
    <w:rsid w:val="00D07F18"/>
    <w:rsid w:val="00D105C6"/>
    <w:rsid w:val="00D10DC4"/>
    <w:rsid w:val="00D10F2F"/>
    <w:rsid w:val="00D21CDD"/>
    <w:rsid w:val="00D236CE"/>
    <w:rsid w:val="00D23994"/>
    <w:rsid w:val="00D262FF"/>
    <w:rsid w:val="00D3145D"/>
    <w:rsid w:val="00D40273"/>
    <w:rsid w:val="00D44E27"/>
    <w:rsid w:val="00D46528"/>
    <w:rsid w:val="00D465B9"/>
    <w:rsid w:val="00D50E4B"/>
    <w:rsid w:val="00D51406"/>
    <w:rsid w:val="00D62D33"/>
    <w:rsid w:val="00D73038"/>
    <w:rsid w:val="00D733CD"/>
    <w:rsid w:val="00D770B9"/>
    <w:rsid w:val="00D80684"/>
    <w:rsid w:val="00D83FC1"/>
    <w:rsid w:val="00D844FE"/>
    <w:rsid w:val="00D84743"/>
    <w:rsid w:val="00D86E3B"/>
    <w:rsid w:val="00D9166D"/>
    <w:rsid w:val="00D965C2"/>
    <w:rsid w:val="00D96768"/>
    <w:rsid w:val="00DA0583"/>
    <w:rsid w:val="00DA3C51"/>
    <w:rsid w:val="00DB1685"/>
    <w:rsid w:val="00DB1D79"/>
    <w:rsid w:val="00DB2FF9"/>
    <w:rsid w:val="00DB5B5C"/>
    <w:rsid w:val="00DC0A60"/>
    <w:rsid w:val="00DC43FC"/>
    <w:rsid w:val="00DC4E10"/>
    <w:rsid w:val="00DC798E"/>
    <w:rsid w:val="00DD1B91"/>
    <w:rsid w:val="00DE0B6E"/>
    <w:rsid w:val="00DE1A0E"/>
    <w:rsid w:val="00DE4970"/>
    <w:rsid w:val="00DE63E5"/>
    <w:rsid w:val="00DF0BC7"/>
    <w:rsid w:val="00E0217C"/>
    <w:rsid w:val="00E06517"/>
    <w:rsid w:val="00E07362"/>
    <w:rsid w:val="00E07996"/>
    <w:rsid w:val="00E145F1"/>
    <w:rsid w:val="00E1605E"/>
    <w:rsid w:val="00E27ECB"/>
    <w:rsid w:val="00E40341"/>
    <w:rsid w:val="00E5023B"/>
    <w:rsid w:val="00E51FCE"/>
    <w:rsid w:val="00E52F70"/>
    <w:rsid w:val="00E539CF"/>
    <w:rsid w:val="00E550CB"/>
    <w:rsid w:val="00E72E3F"/>
    <w:rsid w:val="00E7361A"/>
    <w:rsid w:val="00E73BCA"/>
    <w:rsid w:val="00E74F1D"/>
    <w:rsid w:val="00E74FB6"/>
    <w:rsid w:val="00E76AE0"/>
    <w:rsid w:val="00E85E7C"/>
    <w:rsid w:val="00E861F8"/>
    <w:rsid w:val="00E90FFE"/>
    <w:rsid w:val="00E95854"/>
    <w:rsid w:val="00EA0CAC"/>
    <w:rsid w:val="00EA2812"/>
    <w:rsid w:val="00EA5CDC"/>
    <w:rsid w:val="00EA75FA"/>
    <w:rsid w:val="00EB0F1D"/>
    <w:rsid w:val="00EB4F9C"/>
    <w:rsid w:val="00EB5685"/>
    <w:rsid w:val="00EB5A6B"/>
    <w:rsid w:val="00EC1F90"/>
    <w:rsid w:val="00ED1739"/>
    <w:rsid w:val="00ED6158"/>
    <w:rsid w:val="00ED7272"/>
    <w:rsid w:val="00EE3FAD"/>
    <w:rsid w:val="00EE71DE"/>
    <w:rsid w:val="00EF13CB"/>
    <w:rsid w:val="00EF411D"/>
    <w:rsid w:val="00EF7F7B"/>
    <w:rsid w:val="00F03577"/>
    <w:rsid w:val="00F11CFA"/>
    <w:rsid w:val="00F21963"/>
    <w:rsid w:val="00F24FE5"/>
    <w:rsid w:val="00F32DA8"/>
    <w:rsid w:val="00F37CD6"/>
    <w:rsid w:val="00F37EE0"/>
    <w:rsid w:val="00F41C02"/>
    <w:rsid w:val="00F43E70"/>
    <w:rsid w:val="00F45EC1"/>
    <w:rsid w:val="00F57E73"/>
    <w:rsid w:val="00F719A5"/>
    <w:rsid w:val="00F77464"/>
    <w:rsid w:val="00F85F1E"/>
    <w:rsid w:val="00F86831"/>
    <w:rsid w:val="00F934FD"/>
    <w:rsid w:val="00FA557E"/>
    <w:rsid w:val="00FB0E45"/>
    <w:rsid w:val="00FB14D1"/>
    <w:rsid w:val="00FB26AE"/>
    <w:rsid w:val="00FB47DF"/>
    <w:rsid w:val="00FB4D4B"/>
    <w:rsid w:val="00FB6619"/>
    <w:rsid w:val="00FC2036"/>
    <w:rsid w:val="00FC3361"/>
    <w:rsid w:val="00FC48FE"/>
    <w:rsid w:val="00FC53F3"/>
    <w:rsid w:val="00FD1EAC"/>
    <w:rsid w:val="00FD4F53"/>
    <w:rsid w:val="00FE34B7"/>
    <w:rsid w:val="00FE401A"/>
    <w:rsid w:val="00FE4245"/>
    <w:rsid w:val="00FE51C8"/>
    <w:rsid w:val="00FE5DB8"/>
    <w:rsid w:val="00FE6738"/>
    <w:rsid w:val="00FE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92984"/>
  <w15:docId w15:val="{C7FA2833-1AB7-4AC7-83CF-FDFC6874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76"/>
    <w:pPr>
      <w:widowControl w:val="0"/>
    </w:pPr>
    <w:rPr>
      <w:kern w:val="28"/>
      <w:sz w:val="24"/>
      <w:szCs w:val="20"/>
      <w:lang w:eastAsia="en-US"/>
    </w:rPr>
  </w:style>
  <w:style w:type="paragraph" w:styleId="Heading1">
    <w:name w:val="heading 1"/>
    <w:basedOn w:val="Normal"/>
    <w:next w:val="Normal"/>
    <w:link w:val="Heading1Char"/>
    <w:uiPriority w:val="99"/>
    <w:qFormat/>
    <w:rsid w:val="00CD7576"/>
    <w:pPr>
      <w:keepNext/>
      <w:tabs>
        <w:tab w:val="left" w:pos="-720"/>
        <w:tab w:val="left" w:pos="0"/>
        <w:tab w:val="left" w:pos="567"/>
        <w:tab w:val="left" w:pos="720"/>
      </w:tabs>
      <w:suppressAutoHyphens/>
      <w:outlineLvl w:val="0"/>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640B"/>
    <w:rPr>
      <w:rFonts w:ascii="Cambria" w:hAnsi="Cambria" w:cs="Times New Roman"/>
      <w:b/>
      <w:bCs/>
      <w:kern w:val="32"/>
      <w:sz w:val="32"/>
      <w:szCs w:val="32"/>
      <w:lang w:eastAsia="en-US"/>
    </w:rPr>
  </w:style>
  <w:style w:type="paragraph" w:styleId="Header">
    <w:name w:val="header"/>
    <w:basedOn w:val="Normal"/>
    <w:link w:val="HeaderChar"/>
    <w:uiPriority w:val="99"/>
    <w:semiHidden/>
    <w:rsid w:val="00CD7576"/>
    <w:pPr>
      <w:tabs>
        <w:tab w:val="center" w:pos="4153"/>
        <w:tab w:val="right" w:pos="8306"/>
      </w:tabs>
    </w:pPr>
  </w:style>
  <w:style w:type="character" w:customStyle="1" w:styleId="HeaderChar">
    <w:name w:val="Header Char"/>
    <w:basedOn w:val="DefaultParagraphFont"/>
    <w:link w:val="Header"/>
    <w:uiPriority w:val="99"/>
    <w:semiHidden/>
    <w:locked/>
    <w:rsid w:val="0072640B"/>
    <w:rPr>
      <w:rFonts w:cs="Times New Roman"/>
      <w:kern w:val="28"/>
      <w:sz w:val="20"/>
      <w:szCs w:val="20"/>
      <w:lang w:eastAsia="en-US"/>
    </w:rPr>
  </w:style>
  <w:style w:type="paragraph" w:styleId="Footer">
    <w:name w:val="footer"/>
    <w:basedOn w:val="Normal"/>
    <w:link w:val="FooterChar"/>
    <w:uiPriority w:val="99"/>
    <w:rsid w:val="00CD7576"/>
    <w:pPr>
      <w:tabs>
        <w:tab w:val="center" w:pos="4153"/>
        <w:tab w:val="right" w:pos="8306"/>
      </w:tabs>
    </w:pPr>
  </w:style>
  <w:style w:type="character" w:customStyle="1" w:styleId="FooterChar">
    <w:name w:val="Footer Char"/>
    <w:basedOn w:val="DefaultParagraphFont"/>
    <w:link w:val="Footer"/>
    <w:uiPriority w:val="99"/>
    <w:locked/>
    <w:rsid w:val="00FB47DF"/>
    <w:rPr>
      <w:rFonts w:cs="Times New Roman"/>
      <w:snapToGrid w:val="0"/>
      <w:kern w:val="28"/>
      <w:sz w:val="24"/>
      <w:lang w:eastAsia="en-US"/>
    </w:rPr>
  </w:style>
  <w:style w:type="paragraph" w:styleId="BodyTextIndent">
    <w:name w:val="Body Text Indent"/>
    <w:basedOn w:val="Normal"/>
    <w:link w:val="BodyTextIndentChar"/>
    <w:uiPriority w:val="99"/>
    <w:semiHidden/>
    <w:rsid w:val="00CD7576"/>
    <w:pPr>
      <w:ind w:left="709"/>
      <w:jc w:val="both"/>
    </w:pPr>
    <w:rPr>
      <w:rFonts w:ascii="Arial" w:hAnsi="Arial"/>
    </w:rPr>
  </w:style>
  <w:style w:type="character" w:customStyle="1" w:styleId="BodyTextIndentChar">
    <w:name w:val="Body Text Indent Char"/>
    <w:basedOn w:val="DefaultParagraphFont"/>
    <w:link w:val="BodyTextIndent"/>
    <w:uiPriority w:val="99"/>
    <w:semiHidden/>
    <w:locked/>
    <w:rsid w:val="0072640B"/>
    <w:rPr>
      <w:rFonts w:cs="Times New Roman"/>
      <w:kern w:val="28"/>
      <w:sz w:val="20"/>
      <w:szCs w:val="20"/>
      <w:lang w:eastAsia="en-US"/>
    </w:rPr>
  </w:style>
  <w:style w:type="paragraph" w:styleId="BodyTextIndent2">
    <w:name w:val="Body Text Indent 2"/>
    <w:basedOn w:val="Normal"/>
    <w:link w:val="BodyTextIndent2Char"/>
    <w:uiPriority w:val="99"/>
    <w:semiHidden/>
    <w:rsid w:val="00CD7576"/>
    <w:pPr>
      <w:ind w:left="720" w:hanging="720"/>
      <w:jc w:val="both"/>
    </w:pPr>
    <w:rPr>
      <w:rFonts w:ascii="Arial" w:hAnsi="Arial"/>
    </w:rPr>
  </w:style>
  <w:style w:type="character" w:customStyle="1" w:styleId="BodyTextIndent2Char">
    <w:name w:val="Body Text Indent 2 Char"/>
    <w:basedOn w:val="DefaultParagraphFont"/>
    <w:link w:val="BodyTextIndent2"/>
    <w:uiPriority w:val="99"/>
    <w:semiHidden/>
    <w:locked/>
    <w:rsid w:val="0072640B"/>
    <w:rPr>
      <w:rFonts w:cs="Times New Roman"/>
      <w:kern w:val="28"/>
      <w:sz w:val="20"/>
      <w:szCs w:val="20"/>
      <w:lang w:eastAsia="en-US"/>
    </w:rPr>
  </w:style>
  <w:style w:type="paragraph" w:customStyle="1" w:styleId="Default">
    <w:name w:val="Default"/>
    <w:uiPriority w:val="99"/>
    <w:rsid w:val="00CD7576"/>
    <w:pPr>
      <w:autoSpaceDE w:val="0"/>
      <w:autoSpaceDN w:val="0"/>
      <w:adjustRightInd w:val="0"/>
    </w:pPr>
    <w:rPr>
      <w:rFonts w:ascii="Verdana" w:hAnsi="Verdana"/>
      <w:color w:val="000000"/>
      <w:sz w:val="24"/>
      <w:szCs w:val="24"/>
      <w:lang w:val="en-US" w:eastAsia="en-US"/>
    </w:rPr>
  </w:style>
  <w:style w:type="paragraph" w:styleId="BodyText">
    <w:name w:val="Body Text"/>
    <w:basedOn w:val="Normal"/>
    <w:link w:val="BodyTextChar"/>
    <w:uiPriority w:val="99"/>
    <w:semiHidden/>
    <w:rsid w:val="00CD7576"/>
    <w:pPr>
      <w:tabs>
        <w:tab w:val="left" w:pos="709"/>
      </w:tabs>
      <w:jc w:val="both"/>
    </w:pPr>
    <w:rPr>
      <w:rFonts w:ascii="Arial" w:hAnsi="Arial"/>
      <w:lang w:val="en-US"/>
    </w:rPr>
  </w:style>
  <w:style w:type="character" w:customStyle="1" w:styleId="BodyTextChar">
    <w:name w:val="Body Text Char"/>
    <w:basedOn w:val="DefaultParagraphFont"/>
    <w:link w:val="BodyText"/>
    <w:uiPriority w:val="99"/>
    <w:semiHidden/>
    <w:locked/>
    <w:rsid w:val="0072640B"/>
    <w:rPr>
      <w:rFonts w:cs="Times New Roman"/>
      <w:kern w:val="28"/>
      <w:sz w:val="20"/>
      <w:szCs w:val="20"/>
      <w:lang w:eastAsia="en-US"/>
    </w:rPr>
  </w:style>
  <w:style w:type="character" w:styleId="Hyperlink">
    <w:name w:val="Hyperlink"/>
    <w:basedOn w:val="DefaultParagraphFont"/>
    <w:uiPriority w:val="99"/>
    <w:semiHidden/>
    <w:rsid w:val="00CD7576"/>
    <w:rPr>
      <w:rFonts w:cs="Times New Roman"/>
      <w:color w:val="0000FF"/>
      <w:u w:val="single"/>
    </w:rPr>
  </w:style>
  <w:style w:type="paragraph" w:styleId="BodyTextIndent3">
    <w:name w:val="Body Text Indent 3"/>
    <w:basedOn w:val="Normal"/>
    <w:link w:val="BodyTextIndent3Char"/>
    <w:uiPriority w:val="99"/>
    <w:semiHidden/>
    <w:rsid w:val="00CD7576"/>
    <w:pPr>
      <w:tabs>
        <w:tab w:val="left" w:pos="709"/>
      </w:tabs>
      <w:ind w:left="709" w:hanging="709"/>
      <w:jc w:val="both"/>
    </w:pPr>
    <w:rPr>
      <w:rFonts w:ascii="Arial" w:hAnsi="Arial"/>
      <w:sz w:val="22"/>
    </w:rPr>
  </w:style>
  <w:style w:type="character" w:customStyle="1" w:styleId="BodyTextIndent3Char">
    <w:name w:val="Body Text Indent 3 Char"/>
    <w:basedOn w:val="DefaultParagraphFont"/>
    <w:link w:val="BodyTextIndent3"/>
    <w:uiPriority w:val="99"/>
    <w:semiHidden/>
    <w:locked/>
    <w:rsid w:val="0072640B"/>
    <w:rPr>
      <w:rFonts w:cs="Times New Roman"/>
      <w:kern w:val="28"/>
      <w:sz w:val="16"/>
      <w:szCs w:val="16"/>
      <w:lang w:eastAsia="en-US"/>
    </w:rPr>
  </w:style>
  <w:style w:type="paragraph" w:styleId="BodyText2">
    <w:name w:val="Body Text 2"/>
    <w:basedOn w:val="Normal"/>
    <w:link w:val="BodyText2Char"/>
    <w:uiPriority w:val="99"/>
    <w:semiHidden/>
    <w:rsid w:val="00CD7576"/>
    <w:pPr>
      <w:jc w:val="both"/>
    </w:pPr>
    <w:rPr>
      <w:rFonts w:ascii="Arial" w:hAnsi="Arial"/>
      <w:sz w:val="22"/>
    </w:rPr>
  </w:style>
  <w:style w:type="character" w:customStyle="1" w:styleId="BodyText2Char">
    <w:name w:val="Body Text 2 Char"/>
    <w:basedOn w:val="DefaultParagraphFont"/>
    <w:link w:val="BodyText2"/>
    <w:uiPriority w:val="99"/>
    <w:semiHidden/>
    <w:locked/>
    <w:rsid w:val="0072640B"/>
    <w:rPr>
      <w:rFonts w:cs="Times New Roman"/>
      <w:kern w:val="28"/>
      <w:sz w:val="20"/>
      <w:szCs w:val="20"/>
      <w:lang w:eastAsia="en-US"/>
    </w:rPr>
  </w:style>
  <w:style w:type="paragraph" w:styleId="BalloonText">
    <w:name w:val="Balloon Text"/>
    <w:basedOn w:val="Normal"/>
    <w:link w:val="BalloonTextChar"/>
    <w:uiPriority w:val="99"/>
    <w:semiHidden/>
    <w:rsid w:val="00BB04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40F"/>
    <w:rPr>
      <w:rFonts w:ascii="Tahoma" w:hAnsi="Tahoma" w:cs="Tahoma"/>
      <w:snapToGrid w:val="0"/>
      <w:kern w:val="28"/>
      <w:sz w:val="16"/>
      <w:szCs w:val="16"/>
      <w:lang w:eastAsia="en-US"/>
    </w:rPr>
  </w:style>
  <w:style w:type="paragraph" w:customStyle="1" w:styleId="Level1">
    <w:name w:val="Level 1"/>
    <w:basedOn w:val="Normal"/>
    <w:uiPriority w:val="99"/>
    <w:rsid w:val="00F21963"/>
    <w:pPr>
      <w:widowControl/>
      <w:numPr>
        <w:numId w:val="16"/>
      </w:numPr>
      <w:spacing w:after="240" w:line="312" w:lineRule="auto"/>
      <w:jc w:val="both"/>
      <w:outlineLvl w:val="0"/>
    </w:pPr>
    <w:rPr>
      <w:rFonts w:ascii="Verdana" w:hAnsi="Verdana"/>
      <w:kern w:val="0"/>
      <w:sz w:val="20"/>
      <w:lang w:eastAsia="en-GB"/>
    </w:rPr>
  </w:style>
  <w:style w:type="paragraph" w:customStyle="1" w:styleId="Level2">
    <w:name w:val="Level 2"/>
    <w:basedOn w:val="Normal"/>
    <w:uiPriority w:val="99"/>
    <w:rsid w:val="00F21963"/>
    <w:pPr>
      <w:widowControl/>
      <w:numPr>
        <w:ilvl w:val="1"/>
        <w:numId w:val="16"/>
      </w:numPr>
      <w:spacing w:after="240" w:line="312" w:lineRule="auto"/>
      <w:jc w:val="both"/>
      <w:outlineLvl w:val="1"/>
    </w:pPr>
    <w:rPr>
      <w:rFonts w:ascii="Verdana" w:hAnsi="Verdana"/>
      <w:kern w:val="0"/>
      <w:sz w:val="20"/>
      <w:lang w:eastAsia="en-GB"/>
    </w:rPr>
  </w:style>
  <w:style w:type="paragraph" w:customStyle="1" w:styleId="Level3">
    <w:name w:val="Level 3"/>
    <w:basedOn w:val="Normal"/>
    <w:uiPriority w:val="99"/>
    <w:rsid w:val="00F21963"/>
    <w:pPr>
      <w:widowControl/>
      <w:numPr>
        <w:ilvl w:val="2"/>
        <w:numId w:val="16"/>
      </w:numPr>
      <w:spacing w:after="240" w:line="312" w:lineRule="auto"/>
      <w:jc w:val="both"/>
      <w:outlineLvl w:val="2"/>
    </w:pPr>
    <w:rPr>
      <w:rFonts w:ascii="Verdana" w:hAnsi="Verdana"/>
      <w:kern w:val="0"/>
      <w:sz w:val="20"/>
      <w:lang w:eastAsia="en-GB"/>
    </w:rPr>
  </w:style>
  <w:style w:type="paragraph" w:customStyle="1" w:styleId="Level4">
    <w:name w:val="Level 4"/>
    <w:basedOn w:val="Normal"/>
    <w:uiPriority w:val="99"/>
    <w:rsid w:val="00F21963"/>
    <w:pPr>
      <w:widowControl/>
      <w:numPr>
        <w:ilvl w:val="3"/>
        <w:numId w:val="16"/>
      </w:numPr>
      <w:spacing w:after="240" w:line="312" w:lineRule="auto"/>
      <w:jc w:val="both"/>
      <w:outlineLvl w:val="3"/>
    </w:pPr>
    <w:rPr>
      <w:rFonts w:ascii="Verdana" w:hAnsi="Verdana"/>
      <w:kern w:val="0"/>
      <w:sz w:val="20"/>
      <w:lang w:eastAsia="en-GB"/>
    </w:rPr>
  </w:style>
  <w:style w:type="paragraph" w:customStyle="1" w:styleId="Level5">
    <w:name w:val="Level 5"/>
    <w:basedOn w:val="Normal"/>
    <w:uiPriority w:val="99"/>
    <w:rsid w:val="00F21963"/>
    <w:pPr>
      <w:widowControl/>
      <w:numPr>
        <w:ilvl w:val="4"/>
        <w:numId w:val="16"/>
      </w:numPr>
      <w:spacing w:after="240" w:line="312" w:lineRule="auto"/>
      <w:jc w:val="both"/>
      <w:outlineLvl w:val="4"/>
    </w:pPr>
    <w:rPr>
      <w:rFonts w:ascii="Verdana" w:hAnsi="Verdana"/>
      <w:kern w:val="0"/>
      <w:sz w:val="20"/>
      <w:lang w:eastAsia="en-GB"/>
    </w:rPr>
  </w:style>
  <w:style w:type="character" w:styleId="PageNumber">
    <w:name w:val="page number"/>
    <w:basedOn w:val="DefaultParagraphFont"/>
    <w:uiPriority w:val="99"/>
    <w:semiHidden/>
    <w:rsid w:val="00EF13CB"/>
    <w:rPr>
      <w:rFonts w:cs="Times New Roman"/>
    </w:rPr>
  </w:style>
  <w:style w:type="paragraph" w:styleId="ListContinue">
    <w:name w:val="List Continue"/>
    <w:basedOn w:val="Normal"/>
    <w:uiPriority w:val="99"/>
    <w:semiHidden/>
    <w:rsid w:val="00F43E70"/>
    <w:pPr>
      <w:widowControl/>
      <w:spacing w:after="120"/>
      <w:ind w:left="283"/>
    </w:pPr>
    <w:rPr>
      <w:kern w:val="0"/>
      <w:sz w:val="20"/>
      <w:szCs w:val="24"/>
    </w:rPr>
  </w:style>
  <w:style w:type="paragraph" w:styleId="ListParagraph">
    <w:name w:val="List Paragraph"/>
    <w:basedOn w:val="Normal"/>
    <w:uiPriority w:val="99"/>
    <w:qFormat/>
    <w:rsid w:val="00F43E70"/>
    <w:pPr>
      <w:ind w:left="720"/>
    </w:pPr>
  </w:style>
  <w:style w:type="paragraph" w:customStyle="1" w:styleId="definition">
    <w:name w:val="definition"/>
    <w:basedOn w:val="Normal"/>
    <w:uiPriority w:val="99"/>
    <w:rsid w:val="00355ECF"/>
    <w:pPr>
      <w:widowControl/>
      <w:spacing w:after="240"/>
      <w:ind w:left="960"/>
      <w:jc w:val="both"/>
      <w:textAlignment w:val="baseline"/>
    </w:pPr>
    <w:rPr>
      <w:rFonts w:ascii="Verdana" w:hAnsi="Verdana"/>
      <w:color w:val="000000"/>
      <w:kern w:val="0"/>
      <w:sz w:val="20"/>
      <w:lang w:eastAsia="en-GB"/>
    </w:rPr>
  </w:style>
  <w:style w:type="character" w:customStyle="1" w:styleId="quoteditalictext">
    <w:name w:val="quoteditalictext"/>
    <w:basedOn w:val="DefaultParagraphFont"/>
    <w:uiPriority w:val="99"/>
    <w:rsid w:val="00355ECF"/>
    <w:rPr>
      <w:rFonts w:cs="Times New Roman"/>
    </w:rPr>
  </w:style>
  <w:style w:type="paragraph" w:customStyle="1" w:styleId="hdgnum3">
    <w:name w:val="hdgnum3"/>
    <w:basedOn w:val="Normal"/>
    <w:uiPriority w:val="99"/>
    <w:rsid w:val="00355ECF"/>
    <w:pPr>
      <w:widowControl/>
      <w:spacing w:after="240"/>
      <w:ind w:left="480" w:hanging="480"/>
      <w:textAlignment w:val="baseline"/>
    </w:pPr>
    <w:rPr>
      <w:rFonts w:ascii="Verdana" w:hAnsi="Verdana"/>
      <w:b/>
      <w:bCs/>
      <w:color w:val="000000"/>
      <w:kern w:val="0"/>
      <w:sz w:val="20"/>
      <w:lang w:eastAsia="en-GB"/>
    </w:rPr>
  </w:style>
  <w:style w:type="paragraph" w:customStyle="1" w:styleId="paranum1">
    <w:name w:val="paranum1"/>
    <w:basedOn w:val="Normal"/>
    <w:uiPriority w:val="99"/>
    <w:rsid w:val="00355ECF"/>
    <w:pPr>
      <w:widowControl/>
      <w:spacing w:after="240"/>
      <w:ind w:left="480"/>
      <w:jc w:val="both"/>
      <w:textAlignment w:val="baseline"/>
    </w:pPr>
    <w:rPr>
      <w:rFonts w:ascii="Verdana" w:hAnsi="Verdana"/>
      <w:color w:val="000000"/>
      <w:kern w:val="0"/>
      <w:sz w:val="20"/>
      <w:lang w:eastAsia="en-GB"/>
    </w:rPr>
  </w:style>
  <w:style w:type="paragraph" w:customStyle="1" w:styleId="paranum2">
    <w:name w:val="paranum2"/>
    <w:basedOn w:val="Normal"/>
    <w:uiPriority w:val="99"/>
    <w:rsid w:val="00355ECF"/>
    <w:pPr>
      <w:widowControl/>
      <w:spacing w:after="240"/>
      <w:ind w:left="960"/>
      <w:jc w:val="both"/>
      <w:textAlignment w:val="baseline"/>
    </w:pPr>
    <w:rPr>
      <w:rFonts w:ascii="Verdana" w:hAnsi="Verdana"/>
      <w:color w:val="000000"/>
      <w:kern w:val="0"/>
      <w:sz w:val="20"/>
      <w:lang w:eastAsia="en-GB"/>
    </w:rPr>
  </w:style>
  <w:style w:type="paragraph" w:customStyle="1" w:styleId="paranum1text">
    <w:name w:val="paranum1text"/>
    <w:basedOn w:val="Normal"/>
    <w:uiPriority w:val="99"/>
    <w:rsid w:val="00355ECF"/>
    <w:pPr>
      <w:widowControl/>
      <w:spacing w:after="240"/>
      <w:ind w:left="480"/>
      <w:jc w:val="both"/>
      <w:textAlignment w:val="baseline"/>
    </w:pPr>
    <w:rPr>
      <w:rFonts w:ascii="Verdana" w:hAnsi="Verdana"/>
      <w:color w:val="000000"/>
      <w:kern w:val="0"/>
      <w:sz w:val="20"/>
      <w:lang w:eastAsia="en-GB"/>
    </w:rPr>
  </w:style>
  <w:style w:type="paragraph" w:customStyle="1" w:styleId="paranumber">
    <w:name w:val="paranumber"/>
    <w:basedOn w:val="Normal"/>
    <w:uiPriority w:val="99"/>
    <w:rsid w:val="005039CA"/>
    <w:pPr>
      <w:widowControl/>
      <w:spacing w:after="120"/>
      <w:textAlignment w:val="baseline"/>
    </w:pPr>
    <w:rPr>
      <w:rFonts w:ascii="Verdana" w:hAnsi="Verdana"/>
      <w:color w:val="FF0000"/>
      <w:kern w:val="0"/>
      <w:szCs w:val="24"/>
      <w:lang w:eastAsia="en-GB"/>
    </w:rPr>
  </w:style>
  <w:style w:type="paragraph" w:customStyle="1" w:styleId="top">
    <w:name w:val="top"/>
    <w:basedOn w:val="Normal"/>
    <w:uiPriority w:val="99"/>
    <w:rsid w:val="005039CA"/>
    <w:pPr>
      <w:widowControl/>
      <w:spacing w:before="150" w:after="150"/>
      <w:ind w:left="150" w:right="150"/>
      <w:jc w:val="right"/>
    </w:pPr>
    <w:rPr>
      <w:kern w:val="0"/>
      <w:szCs w:val="24"/>
      <w:lang w:eastAsia="en-GB"/>
    </w:rPr>
  </w:style>
  <w:style w:type="character" w:customStyle="1" w:styleId="indexparano1">
    <w:name w:val="indexparano1"/>
    <w:basedOn w:val="DefaultParagraphFont"/>
    <w:uiPriority w:val="99"/>
    <w:rsid w:val="005039CA"/>
    <w:rPr>
      <w:rFonts w:cs="Times New Roman"/>
      <w:sz w:val="19"/>
      <w:szCs w:val="19"/>
    </w:rPr>
  </w:style>
  <w:style w:type="character" w:customStyle="1" w:styleId="italictext1">
    <w:name w:val="italictext1"/>
    <w:basedOn w:val="DefaultParagraphFont"/>
    <w:uiPriority w:val="99"/>
    <w:rsid w:val="00F719A5"/>
    <w:rPr>
      <w:rFonts w:cs="Times New Roman"/>
      <w:i/>
      <w:iCs/>
      <w:sz w:val="24"/>
      <w:szCs w:val="24"/>
    </w:rPr>
  </w:style>
  <w:style w:type="paragraph" w:styleId="Title">
    <w:name w:val="Title"/>
    <w:basedOn w:val="Normal"/>
    <w:link w:val="TitleChar"/>
    <w:uiPriority w:val="99"/>
    <w:qFormat/>
    <w:rsid w:val="00B7358B"/>
    <w:pPr>
      <w:widowControl/>
      <w:jc w:val="center"/>
    </w:pPr>
    <w:rPr>
      <w:rFonts w:ascii="Arial" w:hAnsi="Arial"/>
      <w:b/>
      <w:bCs/>
      <w:kern w:val="0"/>
    </w:rPr>
  </w:style>
  <w:style w:type="character" w:customStyle="1" w:styleId="TitleChar">
    <w:name w:val="Title Char"/>
    <w:basedOn w:val="DefaultParagraphFont"/>
    <w:link w:val="Title"/>
    <w:uiPriority w:val="99"/>
    <w:locked/>
    <w:rsid w:val="00B7358B"/>
    <w:rPr>
      <w:rFonts w:ascii="Arial" w:hAnsi="Arial" w:cs="Times New Roman"/>
      <w:b/>
      <w:bCs/>
      <w:sz w:val="24"/>
      <w:lang w:eastAsia="en-US"/>
    </w:rPr>
  </w:style>
  <w:style w:type="paragraph" w:styleId="List2">
    <w:name w:val="List 2"/>
    <w:basedOn w:val="Normal"/>
    <w:uiPriority w:val="99"/>
    <w:semiHidden/>
    <w:rsid w:val="00E74F1D"/>
    <w:pPr>
      <w:ind w:left="566" w:hanging="283"/>
      <w:contextualSpacing/>
    </w:pPr>
  </w:style>
  <w:style w:type="character" w:customStyle="1" w:styleId="div-wraps-indented">
    <w:name w:val="div-wraps-indented"/>
    <w:basedOn w:val="DefaultParagraphFont"/>
    <w:uiPriority w:val="99"/>
    <w:rsid w:val="00E74F1D"/>
    <w:rPr>
      <w:rFonts w:ascii="Times New Roman" w:hAnsi="Times New Roman" w:cs="Times New Roman"/>
    </w:rPr>
  </w:style>
  <w:style w:type="character" w:styleId="CommentReference">
    <w:name w:val="annotation reference"/>
    <w:basedOn w:val="DefaultParagraphFont"/>
    <w:uiPriority w:val="99"/>
    <w:semiHidden/>
    <w:unhideWhenUsed/>
    <w:rsid w:val="00362E71"/>
    <w:rPr>
      <w:sz w:val="16"/>
      <w:szCs w:val="16"/>
    </w:rPr>
  </w:style>
  <w:style w:type="paragraph" w:styleId="CommentText">
    <w:name w:val="annotation text"/>
    <w:basedOn w:val="Normal"/>
    <w:link w:val="CommentTextChar"/>
    <w:uiPriority w:val="99"/>
    <w:semiHidden/>
    <w:unhideWhenUsed/>
    <w:rsid w:val="00362E71"/>
    <w:rPr>
      <w:sz w:val="20"/>
    </w:rPr>
  </w:style>
  <w:style w:type="character" w:customStyle="1" w:styleId="CommentTextChar">
    <w:name w:val="Comment Text Char"/>
    <w:basedOn w:val="DefaultParagraphFont"/>
    <w:link w:val="CommentText"/>
    <w:uiPriority w:val="99"/>
    <w:semiHidden/>
    <w:rsid w:val="00362E71"/>
    <w:rPr>
      <w:kern w:val="28"/>
      <w:sz w:val="20"/>
      <w:szCs w:val="20"/>
      <w:lang w:eastAsia="en-US"/>
    </w:rPr>
  </w:style>
  <w:style w:type="paragraph" w:styleId="CommentSubject">
    <w:name w:val="annotation subject"/>
    <w:basedOn w:val="CommentText"/>
    <w:next w:val="CommentText"/>
    <w:link w:val="CommentSubjectChar"/>
    <w:uiPriority w:val="99"/>
    <w:semiHidden/>
    <w:unhideWhenUsed/>
    <w:rsid w:val="00362E71"/>
    <w:rPr>
      <w:b/>
      <w:bCs/>
    </w:rPr>
  </w:style>
  <w:style w:type="character" w:customStyle="1" w:styleId="CommentSubjectChar">
    <w:name w:val="Comment Subject Char"/>
    <w:basedOn w:val="CommentTextChar"/>
    <w:link w:val="CommentSubject"/>
    <w:uiPriority w:val="99"/>
    <w:semiHidden/>
    <w:rsid w:val="00362E71"/>
    <w:rPr>
      <w:b/>
      <w:bCs/>
      <w:kern w:val="28"/>
      <w:sz w:val="20"/>
      <w:szCs w:val="20"/>
      <w:lang w:eastAsia="en-US"/>
    </w:rPr>
  </w:style>
  <w:style w:type="paragraph" w:styleId="Revision">
    <w:name w:val="Revision"/>
    <w:hidden/>
    <w:uiPriority w:val="99"/>
    <w:semiHidden/>
    <w:rsid w:val="00BC22A2"/>
    <w:rPr>
      <w:kern w:val="28"/>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88564">
      <w:marLeft w:val="0"/>
      <w:marRight w:val="0"/>
      <w:marTop w:val="0"/>
      <w:marBottom w:val="0"/>
      <w:divBdr>
        <w:top w:val="none" w:sz="0" w:space="0" w:color="auto"/>
        <w:left w:val="none" w:sz="0" w:space="0" w:color="auto"/>
        <w:bottom w:val="none" w:sz="0" w:space="0" w:color="auto"/>
        <w:right w:val="none" w:sz="0" w:space="0" w:color="auto"/>
      </w:divBdr>
    </w:div>
    <w:div w:id="1790588565">
      <w:marLeft w:val="0"/>
      <w:marRight w:val="0"/>
      <w:marTop w:val="0"/>
      <w:marBottom w:val="0"/>
      <w:divBdr>
        <w:top w:val="none" w:sz="0" w:space="0" w:color="auto"/>
        <w:left w:val="none" w:sz="0" w:space="0" w:color="auto"/>
        <w:bottom w:val="none" w:sz="0" w:space="0" w:color="auto"/>
        <w:right w:val="none" w:sz="0" w:space="0" w:color="auto"/>
      </w:divBdr>
    </w:div>
    <w:div w:id="1790588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justice.gsi.gov.uk/laa/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A88C4-4779-4109-AA2B-E94AC819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10231</Words>
  <Characters>53723</Characters>
  <Application>Microsoft Office Word</Application>
  <DocSecurity>0</DocSecurity>
  <Lines>447</Lines>
  <Paragraphs>127</Paragraphs>
  <ScaleCrop>false</ScaleCrop>
  <HeadingPairs>
    <vt:vector size="2" baseType="variant">
      <vt:variant>
        <vt:lpstr>Title</vt:lpstr>
      </vt:variant>
      <vt:variant>
        <vt:i4>1</vt:i4>
      </vt:variant>
    </vt:vector>
  </HeadingPairs>
  <TitlesOfParts>
    <vt:vector size="1" baseType="lpstr">
      <vt:lpstr>VHCC Arrangements 2010</vt:lpstr>
    </vt:vector>
  </TitlesOfParts>
  <Company> </Company>
  <LinksUpToDate>false</LinksUpToDate>
  <CharactersWithSpaces>63827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VHCC Arrangements 2010</dc:title>
  <dc:subject>Arrangements</dc:subject>
  <dc:creator>LSC</dc:creator>
  <cp:keywords>arrangements, accreditation</cp:keywords>
  <dc:description/>
  <cp:lastModifiedBy>Hughes, Graham (LAA)</cp:lastModifiedBy>
  <cp:revision>16</cp:revision>
  <cp:lastPrinted>2010-07-27T15:49:00Z</cp:lastPrinted>
  <dcterms:created xsi:type="dcterms:W3CDTF">2023-02-14T12:56:00Z</dcterms:created>
  <dcterms:modified xsi:type="dcterms:W3CDTF">2023-06-30T12:51:00Z</dcterms:modified>
  <cp:category>arrangements</cp:category>
</cp:coreProperties>
</file>