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32EA0" w14:textId="77777777" w:rsidR="001844F2" w:rsidRDefault="00AF46FE">
      <w:r>
        <w:rPr>
          <w:noProof/>
          <w:lang w:eastAsia="en-GB"/>
        </w:rPr>
        <w:drawing>
          <wp:anchor distT="0" distB="0" distL="114300" distR="114300" simplePos="0" relativeHeight="251656704" behindDoc="0" locked="0" layoutInCell="1" allowOverlap="1" wp14:anchorId="187C80A8" wp14:editId="7B606BD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59097E6" w14:textId="77777777" w:rsidR="001844F2" w:rsidRDefault="001844F2">
      <w:pPr>
        <w:rPr>
          <w:rFonts w:ascii="Helvetica Neue" w:hAnsi="Helvetica Neue"/>
          <w:b/>
          <w:i/>
          <w:sz w:val="60"/>
          <w:szCs w:val="60"/>
        </w:rPr>
      </w:pPr>
    </w:p>
    <w:p w14:paraId="4720426C" w14:textId="77777777" w:rsidR="001844F2" w:rsidRDefault="001844F2">
      <w:pPr>
        <w:jc w:val="center"/>
        <w:rPr>
          <w:rFonts w:ascii="Helvetica Neue" w:hAnsi="Helvetica Neue"/>
          <w:b/>
          <w:i/>
          <w:sz w:val="60"/>
          <w:szCs w:val="60"/>
        </w:rPr>
      </w:pPr>
    </w:p>
    <w:p w14:paraId="3BA10A6B" w14:textId="77777777" w:rsidR="001844F2" w:rsidRDefault="001844F2">
      <w:pPr>
        <w:rPr>
          <w:rFonts w:ascii="Helvetica Neue" w:hAnsi="Helvetica Neue"/>
          <w:sz w:val="24"/>
          <w:szCs w:val="24"/>
        </w:rPr>
      </w:pPr>
    </w:p>
    <w:p w14:paraId="2C1974E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D15395F" wp14:editId="7246C28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81A746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9F048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21EAE0B" w14:textId="77777777" w:rsidR="001844F2" w:rsidRDefault="001844F2">
                            <w:pPr>
                              <w:rPr>
                                <w:rFonts w:ascii="Helvetica Neue" w:hAnsi="Helvetica Neue"/>
                                <w:b/>
                                <w:sz w:val="24"/>
                                <w:szCs w:val="24"/>
                              </w:rPr>
                            </w:pPr>
                          </w:p>
                          <w:p w14:paraId="6E078AE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2688E85" w14:textId="77777777" w:rsidR="001844F2" w:rsidRDefault="001844F2">
                            <w:pPr>
                              <w:rPr>
                                <w:rFonts w:ascii="Helvetica Neue" w:hAnsi="Helvetica Neue"/>
                                <w:b/>
                                <w:sz w:val="24"/>
                                <w:szCs w:val="24"/>
                              </w:rPr>
                            </w:pPr>
                          </w:p>
                          <w:p w14:paraId="7030638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B67ECE5" w14:textId="77777777" w:rsidR="001844F2" w:rsidRDefault="001844F2">
                            <w:pPr>
                              <w:rPr>
                                <w:rFonts w:ascii="Helvetica Neue" w:hAnsi="Helvetica Neue"/>
                                <w:b/>
                                <w:sz w:val="24"/>
                                <w:szCs w:val="24"/>
                              </w:rPr>
                            </w:pPr>
                          </w:p>
                          <w:p w14:paraId="2CF7CA8F" w14:textId="77777777" w:rsidR="001844F2" w:rsidRDefault="00AF46FE">
                            <w:pPr>
                              <w:rPr>
                                <w:rFonts w:ascii="Helvetica Neue" w:hAnsi="Helvetica Neue"/>
                                <w:b/>
                                <w:sz w:val="24"/>
                                <w:szCs w:val="24"/>
                              </w:rPr>
                            </w:pPr>
                            <w:r>
                              <w:rPr>
                                <w:rFonts w:ascii="Helvetica Neue" w:hAnsi="Helvetica Neue"/>
                                <w:b/>
                                <w:sz w:val="24"/>
                                <w:szCs w:val="24"/>
                              </w:rPr>
                              <w:t>Position:</w:t>
                            </w:r>
                          </w:p>
                          <w:p w14:paraId="3922A0B9" w14:textId="77777777" w:rsidR="001844F2" w:rsidRDefault="001844F2">
                            <w:pPr>
                              <w:rPr>
                                <w:rFonts w:ascii="Helvetica Neue" w:hAnsi="Helvetica Neue"/>
                                <w:b/>
                                <w:sz w:val="24"/>
                                <w:szCs w:val="24"/>
                              </w:rPr>
                            </w:pPr>
                          </w:p>
                          <w:p w14:paraId="007CABB5" w14:textId="77777777" w:rsidR="001844F2" w:rsidRDefault="00AF46FE">
                            <w:r>
                              <w:rPr>
                                <w:rFonts w:ascii="Helvetica Neue" w:hAnsi="Helvetica Neue"/>
                                <w:b/>
                                <w:sz w:val="24"/>
                                <w:szCs w:val="24"/>
                              </w:rPr>
                              <w:t>Date:</w:t>
                            </w:r>
                            <w:r>
                              <w:rPr>
                                <w:rFonts w:ascii="Helvetica Neue" w:hAnsi="Helvetica Neue"/>
                                <w:sz w:val="24"/>
                                <w:szCs w:val="24"/>
                              </w:rPr>
                              <w:tab/>
                            </w:r>
                          </w:p>
                          <w:p w14:paraId="49D3F1B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D15395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81A746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9F0489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21EAE0B" w14:textId="77777777" w:rsidR="001844F2" w:rsidRDefault="001844F2">
                      <w:pPr>
                        <w:rPr>
                          <w:rFonts w:ascii="Helvetica Neue" w:hAnsi="Helvetica Neue"/>
                          <w:b/>
                          <w:sz w:val="24"/>
                          <w:szCs w:val="24"/>
                        </w:rPr>
                      </w:pPr>
                    </w:p>
                    <w:p w14:paraId="6E078AE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2688E85" w14:textId="77777777" w:rsidR="001844F2" w:rsidRDefault="001844F2">
                      <w:pPr>
                        <w:rPr>
                          <w:rFonts w:ascii="Helvetica Neue" w:hAnsi="Helvetica Neue"/>
                          <w:b/>
                          <w:sz w:val="24"/>
                          <w:szCs w:val="24"/>
                        </w:rPr>
                      </w:pPr>
                    </w:p>
                    <w:p w14:paraId="7030638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B67ECE5" w14:textId="77777777" w:rsidR="001844F2" w:rsidRDefault="001844F2">
                      <w:pPr>
                        <w:rPr>
                          <w:rFonts w:ascii="Helvetica Neue" w:hAnsi="Helvetica Neue"/>
                          <w:b/>
                          <w:sz w:val="24"/>
                          <w:szCs w:val="24"/>
                        </w:rPr>
                      </w:pPr>
                    </w:p>
                    <w:p w14:paraId="2CF7CA8F" w14:textId="77777777" w:rsidR="001844F2" w:rsidRDefault="00AF46FE">
                      <w:pPr>
                        <w:rPr>
                          <w:rFonts w:ascii="Helvetica Neue" w:hAnsi="Helvetica Neue"/>
                          <w:b/>
                          <w:sz w:val="24"/>
                          <w:szCs w:val="24"/>
                        </w:rPr>
                      </w:pPr>
                      <w:r>
                        <w:rPr>
                          <w:rFonts w:ascii="Helvetica Neue" w:hAnsi="Helvetica Neue"/>
                          <w:b/>
                          <w:sz w:val="24"/>
                          <w:szCs w:val="24"/>
                        </w:rPr>
                        <w:t>Position:</w:t>
                      </w:r>
                    </w:p>
                    <w:p w14:paraId="3922A0B9" w14:textId="77777777" w:rsidR="001844F2" w:rsidRDefault="001844F2">
                      <w:pPr>
                        <w:rPr>
                          <w:rFonts w:ascii="Helvetica Neue" w:hAnsi="Helvetica Neue"/>
                          <w:b/>
                          <w:sz w:val="24"/>
                          <w:szCs w:val="24"/>
                        </w:rPr>
                      </w:pPr>
                    </w:p>
                    <w:p w14:paraId="007CABB5" w14:textId="77777777" w:rsidR="001844F2" w:rsidRDefault="00AF46FE">
                      <w:r>
                        <w:rPr>
                          <w:rFonts w:ascii="Helvetica Neue" w:hAnsi="Helvetica Neue"/>
                          <w:b/>
                          <w:sz w:val="24"/>
                          <w:szCs w:val="24"/>
                        </w:rPr>
                        <w:t>Date:</w:t>
                      </w:r>
                      <w:r>
                        <w:rPr>
                          <w:rFonts w:ascii="Helvetica Neue" w:hAnsi="Helvetica Neue"/>
                          <w:sz w:val="24"/>
                          <w:szCs w:val="24"/>
                        </w:rPr>
                        <w:tab/>
                      </w:r>
                    </w:p>
                    <w:p w14:paraId="49D3F1B4" w14:textId="77777777" w:rsidR="001844F2" w:rsidRDefault="001844F2"/>
                  </w:txbxContent>
                </v:textbox>
              </v:shape>
            </w:pict>
          </mc:Fallback>
        </mc:AlternateContent>
      </w:r>
    </w:p>
    <w:p w14:paraId="67A68713" w14:textId="77777777" w:rsidR="001844F2" w:rsidRDefault="001844F2">
      <w:pPr>
        <w:jc w:val="center"/>
        <w:rPr>
          <w:rFonts w:ascii="Helvetica Neue" w:hAnsi="Helvetica Neue"/>
          <w:b/>
          <w:color w:val="FF0000"/>
          <w:sz w:val="40"/>
          <w:szCs w:val="40"/>
        </w:rPr>
      </w:pPr>
    </w:p>
    <w:p w14:paraId="7A98D6D7" w14:textId="77777777" w:rsidR="001844F2" w:rsidRDefault="001844F2">
      <w:pPr>
        <w:jc w:val="center"/>
        <w:rPr>
          <w:rFonts w:ascii="Helvetica Neue" w:hAnsi="Helvetica Neue"/>
          <w:b/>
          <w:color w:val="FF0000"/>
          <w:sz w:val="40"/>
          <w:szCs w:val="40"/>
        </w:rPr>
      </w:pPr>
    </w:p>
    <w:p w14:paraId="5476E85F" w14:textId="77777777" w:rsidR="001844F2" w:rsidRDefault="001844F2">
      <w:pPr>
        <w:pStyle w:val="Heading1"/>
        <w:jc w:val="center"/>
        <w:rPr>
          <w:rFonts w:ascii="Times New Roman" w:hAnsi="Times New Roman"/>
          <w:color w:val="FF0000"/>
          <w:sz w:val="36"/>
          <w:szCs w:val="36"/>
        </w:rPr>
      </w:pPr>
    </w:p>
    <w:p w14:paraId="70BD5E7F" w14:textId="77777777" w:rsidR="001844F2" w:rsidRPr="00DD1FC5" w:rsidRDefault="00DD1FC5" w:rsidP="00AF46FE">
      <w:pPr>
        <w:pStyle w:val="Heading1"/>
        <w:jc w:val="center"/>
        <w:rPr>
          <w:rFonts w:ascii="Times New Roman" w:hAnsi="Times New Roman"/>
          <w:sz w:val="36"/>
          <w:szCs w:val="36"/>
        </w:rPr>
      </w:pPr>
      <w:r w:rsidRPr="00DD1FC5">
        <w:rPr>
          <w:rFonts w:ascii="Times New Roman" w:hAnsi="Times New Roman"/>
          <w:sz w:val="36"/>
          <w:szCs w:val="36"/>
        </w:rPr>
        <w:t>The Royal British Legion</w:t>
      </w:r>
    </w:p>
    <w:p w14:paraId="2BDF341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CDEE75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E5D03C3"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A0DCA1" wp14:editId="793CD97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42B72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1D1A98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362338E" w14:textId="77777777" w:rsidR="001844F2" w:rsidRDefault="001844F2">
                            <w:pPr>
                              <w:rPr>
                                <w:rFonts w:ascii="Helvetica Neue" w:hAnsi="Helvetica Neue"/>
                                <w:b/>
                                <w:sz w:val="24"/>
                                <w:szCs w:val="24"/>
                              </w:rPr>
                            </w:pPr>
                          </w:p>
                          <w:p w14:paraId="7960A44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B8C1663" w14:textId="77777777" w:rsidR="001844F2" w:rsidRDefault="001844F2">
                            <w:pPr>
                              <w:rPr>
                                <w:rFonts w:ascii="Helvetica Neue" w:hAnsi="Helvetica Neue"/>
                                <w:b/>
                                <w:sz w:val="24"/>
                                <w:szCs w:val="24"/>
                              </w:rPr>
                            </w:pPr>
                          </w:p>
                          <w:p w14:paraId="1843838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11A5272" w14:textId="77777777" w:rsidR="001844F2" w:rsidRDefault="001844F2">
                            <w:pPr>
                              <w:rPr>
                                <w:rFonts w:ascii="Helvetica Neue" w:hAnsi="Helvetica Neue"/>
                                <w:b/>
                                <w:sz w:val="24"/>
                                <w:szCs w:val="24"/>
                              </w:rPr>
                            </w:pPr>
                          </w:p>
                          <w:p w14:paraId="19D9CF49" w14:textId="77777777" w:rsidR="001844F2" w:rsidRDefault="00AF46FE">
                            <w:pPr>
                              <w:rPr>
                                <w:rFonts w:ascii="Helvetica Neue" w:hAnsi="Helvetica Neue"/>
                                <w:b/>
                                <w:sz w:val="24"/>
                                <w:szCs w:val="24"/>
                              </w:rPr>
                            </w:pPr>
                            <w:r>
                              <w:rPr>
                                <w:rFonts w:ascii="Helvetica Neue" w:hAnsi="Helvetica Neue"/>
                                <w:b/>
                                <w:sz w:val="24"/>
                                <w:szCs w:val="24"/>
                              </w:rPr>
                              <w:t>Position:</w:t>
                            </w:r>
                          </w:p>
                          <w:p w14:paraId="53F1DE56" w14:textId="77777777" w:rsidR="001844F2" w:rsidRDefault="001844F2">
                            <w:pPr>
                              <w:rPr>
                                <w:rFonts w:ascii="Helvetica Neue" w:hAnsi="Helvetica Neue"/>
                                <w:b/>
                                <w:sz w:val="24"/>
                                <w:szCs w:val="24"/>
                              </w:rPr>
                            </w:pPr>
                          </w:p>
                          <w:p w14:paraId="00EB79A4" w14:textId="77777777" w:rsidR="001844F2" w:rsidRDefault="00AF46FE">
                            <w:r>
                              <w:rPr>
                                <w:rFonts w:ascii="Helvetica Neue" w:hAnsi="Helvetica Neue"/>
                                <w:b/>
                                <w:sz w:val="24"/>
                                <w:szCs w:val="24"/>
                              </w:rPr>
                              <w:t>Date:</w:t>
                            </w:r>
                            <w:r>
                              <w:rPr>
                                <w:rFonts w:ascii="Helvetica Neue" w:hAnsi="Helvetica Neue"/>
                                <w:sz w:val="24"/>
                                <w:szCs w:val="24"/>
                              </w:rPr>
                              <w:tab/>
                            </w:r>
                          </w:p>
                          <w:p w14:paraId="64A6275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FA0DCA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42B72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1D1A98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362338E" w14:textId="77777777" w:rsidR="001844F2" w:rsidRDefault="001844F2">
                      <w:pPr>
                        <w:rPr>
                          <w:rFonts w:ascii="Helvetica Neue" w:hAnsi="Helvetica Neue"/>
                          <w:b/>
                          <w:sz w:val="24"/>
                          <w:szCs w:val="24"/>
                        </w:rPr>
                      </w:pPr>
                    </w:p>
                    <w:p w14:paraId="7960A44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B8C1663" w14:textId="77777777" w:rsidR="001844F2" w:rsidRDefault="001844F2">
                      <w:pPr>
                        <w:rPr>
                          <w:rFonts w:ascii="Helvetica Neue" w:hAnsi="Helvetica Neue"/>
                          <w:b/>
                          <w:sz w:val="24"/>
                          <w:szCs w:val="24"/>
                        </w:rPr>
                      </w:pPr>
                    </w:p>
                    <w:p w14:paraId="1843838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11A5272" w14:textId="77777777" w:rsidR="001844F2" w:rsidRDefault="001844F2">
                      <w:pPr>
                        <w:rPr>
                          <w:rFonts w:ascii="Helvetica Neue" w:hAnsi="Helvetica Neue"/>
                          <w:b/>
                          <w:sz w:val="24"/>
                          <w:szCs w:val="24"/>
                        </w:rPr>
                      </w:pPr>
                    </w:p>
                    <w:p w14:paraId="19D9CF49" w14:textId="77777777" w:rsidR="001844F2" w:rsidRDefault="00AF46FE">
                      <w:pPr>
                        <w:rPr>
                          <w:rFonts w:ascii="Helvetica Neue" w:hAnsi="Helvetica Neue"/>
                          <w:b/>
                          <w:sz w:val="24"/>
                          <w:szCs w:val="24"/>
                        </w:rPr>
                      </w:pPr>
                      <w:r>
                        <w:rPr>
                          <w:rFonts w:ascii="Helvetica Neue" w:hAnsi="Helvetica Neue"/>
                          <w:b/>
                          <w:sz w:val="24"/>
                          <w:szCs w:val="24"/>
                        </w:rPr>
                        <w:t>Position:</w:t>
                      </w:r>
                    </w:p>
                    <w:p w14:paraId="53F1DE56" w14:textId="77777777" w:rsidR="001844F2" w:rsidRDefault="001844F2">
                      <w:pPr>
                        <w:rPr>
                          <w:rFonts w:ascii="Helvetica Neue" w:hAnsi="Helvetica Neue"/>
                          <w:b/>
                          <w:sz w:val="24"/>
                          <w:szCs w:val="24"/>
                        </w:rPr>
                      </w:pPr>
                    </w:p>
                    <w:p w14:paraId="00EB79A4" w14:textId="77777777" w:rsidR="001844F2" w:rsidRDefault="00AF46FE">
                      <w:r>
                        <w:rPr>
                          <w:rFonts w:ascii="Helvetica Neue" w:hAnsi="Helvetica Neue"/>
                          <w:b/>
                          <w:sz w:val="24"/>
                          <w:szCs w:val="24"/>
                        </w:rPr>
                        <w:t>Date:</w:t>
                      </w:r>
                      <w:r>
                        <w:rPr>
                          <w:rFonts w:ascii="Helvetica Neue" w:hAnsi="Helvetica Neue"/>
                          <w:sz w:val="24"/>
                          <w:szCs w:val="24"/>
                        </w:rPr>
                        <w:tab/>
                      </w:r>
                    </w:p>
                    <w:p w14:paraId="64A6275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1663AE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9EEEC36"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DE8BF37"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4FC7487" w14:textId="77777777" w:rsidR="001844F2" w:rsidRDefault="001844F2">
      <w:pPr>
        <w:rPr>
          <w:rFonts w:ascii="Helvetica Neue" w:hAnsi="Helvetica Neue"/>
          <w:sz w:val="28"/>
          <w:szCs w:val="28"/>
        </w:rPr>
      </w:pPr>
    </w:p>
    <w:p w14:paraId="040F26D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45146F1" w14:textId="77777777" w:rsidR="00DD1FC5" w:rsidRPr="00DD1FC5" w:rsidRDefault="00DD1FC5" w:rsidP="00DD1FC5">
      <w:pPr>
        <w:pStyle w:val="Heading1"/>
        <w:jc w:val="center"/>
        <w:rPr>
          <w:rFonts w:ascii="Times New Roman" w:hAnsi="Times New Roman"/>
          <w:sz w:val="24"/>
          <w:szCs w:val="24"/>
        </w:rPr>
      </w:pPr>
      <w:r w:rsidRPr="00DD1FC5">
        <w:rPr>
          <w:rFonts w:ascii="Times New Roman" w:hAnsi="Times New Roman"/>
          <w:sz w:val="24"/>
          <w:szCs w:val="24"/>
        </w:rPr>
        <w:t>The Royal British Legion</w:t>
      </w:r>
    </w:p>
    <w:p w14:paraId="4D1B60AB" w14:textId="77777777" w:rsidR="001844F2" w:rsidRDefault="001844F2">
      <w:pPr>
        <w:rPr>
          <w:rFonts w:ascii="Helvetica Neue" w:hAnsi="Helvetica Neue"/>
          <w:szCs w:val="22"/>
        </w:rPr>
      </w:pPr>
    </w:p>
    <w:p w14:paraId="2E586726" w14:textId="77777777" w:rsidR="001844F2" w:rsidRDefault="00DD1FC5">
      <w:pPr>
        <w:ind w:left="2268"/>
      </w:pPr>
      <w:r>
        <w:rPr>
          <w:rFonts w:ascii="Helvetica Neue" w:hAnsi="Helvetica Neue"/>
          <w:noProof/>
          <w:szCs w:val="22"/>
          <w:u w:val="single" w:color="C6B9AD"/>
          <w:lang w:eastAsia="en-GB"/>
        </w:rPr>
        <w:drawing>
          <wp:anchor distT="0" distB="0" distL="114300" distR="114300" simplePos="0" relativeHeight="251660800" behindDoc="1" locked="0" layoutInCell="1" allowOverlap="1" wp14:anchorId="2E6E8C6F" wp14:editId="620E43C8">
            <wp:simplePos x="0" y="0"/>
            <wp:positionH relativeFrom="column">
              <wp:posOffset>2782570</wp:posOffset>
            </wp:positionH>
            <wp:positionV relativeFrom="paragraph">
              <wp:posOffset>5886450</wp:posOffset>
            </wp:positionV>
            <wp:extent cx="1530350" cy="427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6FE">
        <w:rPr>
          <w:rFonts w:ascii="Helvetica Neue" w:hAnsi="Helvetica Neue"/>
          <w:szCs w:val="22"/>
          <w:u w:val="single" w:color="C6B9AD"/>
        </w:rPr>
        <w:t>Signed:</w:t>
      </w:r>
      <w:r w:rsidR="00AF46FE">
        <w:rPr>
          <w:rFonts w:ascii="Helvetica Neue" w:hAnsi="Helvetica Neue"/>
          <w:szCs w:val="22"/>
          <w:u w:val="single" w:color="C6B9AD"/>
        </w:rPr>
        <w:tab/>
      </w:r>
      <w:r>
        <w:rPr>
          <w:noProof/>
          <w:lang w:eastAsia="en-GB"/>
        </w:rPr>
        <w:drawing>
          <wp:inline distT="0" distB="0" distL="0" distR="0" wp14:anchorId="584B381B" wp14:editId="58B44597">
            <wp:extent cx="1514475" cy="495300"/>
            <wp:effectExtent l="0" t="0" r="9525" b="0"/>
            <wp:docPr id="7" name="Picture 7" descr="The Royal British Legio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4475" cy="495300"/>
                    </a:xfrm>
                    <a:prstGeom prst="rect">
                      <a:avLst/>
                    </a:prstGeom>
                  </pic:spPr>
                </pic:pic>
              </a:graphicData>
            </a:graphic>
          </wp:inline>
        </w:drawing>
      </w:r>
      <w:r w:rsidR="00AF46FE">
        <w:rPr>
          <w:rFonts w:ascii="Helvetica Neue" w:hAnsi="Helvetica Neue"/>
          <w:szCs w:val="22"/>
          <w:u w:val="single" w:color="C6B9AD"/>
        </w:rPr>
        <w:tab/>
      </w:r>
      <w:r w:rsidR="00AF46FE">
        <w:rPr>
          <w:rFonts w:ascii="Helvetica Neue" w:hAnsi="Helvetica Neue"/>
          <w:szCs w:val="22"/>
          <w:u w:val="single" w:color="C6B9AD"/>
        </w:rPr>
        <w:tab/>
      </w:r>
      <w:r w:rsidR="00AF46FE">
        <w:rPr>
          <w:rFonts w:ascii="Helvetica Neue" w:hAnsi="Helvetica Neue"/>
          <w:szCs w:val="22"/>
          <w:u w:val="single" w:color="C6B9AD"/>
        </w:rPr>
        <w:tab/>
      </w:r>
    </w:p>
    <w:p w14:paraId="1079ED48" w14:textId="77777777" w:rsidR="001844F2" w:rsidRDefault="001844F2">
      <w:pPr>
        <w:ind w:left="2268"/>
        <w:rPr>
          <w:rFonts w:ascii="Helvetica Neue" w:hAnsi="Helvetica Neue"/>
          <w:szCs w:val="22"/>
          <w:u w:val="single" w:color="C6B9AD"/>
        </w:rPr>
      </w:pPr>
    </w:p>
    <w:p w14:paraId="309099C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DD1FC5">
        <w:rPr>
          <w:rFonts w:ascii="Helvetica Neue" w:hAnsi="Helvetica Neue"/>
          <w:szCs w:val="22"/>
          <w:u w:val="single" w:color="C6B9AD"/>
        </w:rPr>
        <w:t>Director General</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6685118" w14:textId="77777777" w:rsidR="001844F2" w:rsidRDefault="001844F2">
      <w:pPr>
        <w:ind w:left="2268"/>
        <w:rPr>
          <w:rFonts w:ascii="Helvetica Neue" w:hAnsi="Helvetica Neue"/>
          <w:szCs w:val="22"/>
          <w:u w:val="single" w:color="C6B9AD"/>
        </w:rPr>
      </w:pPr>
    </w:p>
    <w:p w14:paraId="5AFBCB7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D1FC5">
        <w:rPr>
          <w:rFonts w:ascii="Helvetica Neue" w:hAnsi="Helvetica Neue"/>
          <w:szCs w:val="22"/>
          <w:u w:val="single" w:color="C6B9AD"/>
        </w:rPr>
        <w:t>1</w:t>
      </w:r>
      <w:r w:rsidR="00DD1FC5" w:rsidRPr="00DD1FC5">
        <w:rPr>
          <w:rFonts w:ascii="Helvetica Neue" w:hAnsi="Helvetica Neue"/>
          <w:szCs w:val="22"/>
          <w:u w:val="single" w:color="C6B9AD"/>
          <w:vertAlign w:val="superscript"/>
        </w:rPr>
        <w:t>st</w:t>
      </w:r>
      <w:r w:rsidR="00DD1FC5">
        <w:rPr>
          <w:rFonts w:ascii="Helvetica Neue" w:hAnsi="Helvetica Neue"/>
          <w:szCs w:val="22"/>
          <w:u w:val="single" w:color="C6B9AD"/>
        </w:rPr>
        <w:t xml:space="preserve"> December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8B9E549" w14:textId="77777777" w:rsidR="001844F2" w:rsidRDefault="001844F2">
      <w:pPr>
        <w:jc w:val="center"/>
        <w:rPr>
          <w:rFonts w:ascii="Helvetica Neue" w:hAnsi="Helvetica Neue"/>
          <w:sz w:val="28"/>
          <w:szCs w:val="28"/>
        </w:rPr>
      </w:pPr>
    </w:p>
    <w:p w14:paraId="5E9DCC74" w14:textId="77777777" w:rsidR="001844F2" w:rsidRDefault="00DD1FC5">
      <w:pPr>
        <w:jc w:val="center"/>
        <w:rPr>
          <w:rFonts w:ascii="Helvetica Neue" w:hAnsi="Helvetica Neue"/>
          <w:b/>
          <w:color w:val="C6B9AD"/>
          <w:sz w:val="32"/>
          <w:szCs w:val="28"/>
        </w:rPr>
      </w:pPr>
      <w:r>
        <w:rPr>
          <w:rFonts w:ascii="Helvetica Neue" w:hAnsi="Helvetica Neue"/>
          <w:b/>
          <w:noProof/>
          <w:color w:val="C6B9AD"/>
          <w:sz w:val="32"/>
          <w:szCs w:val="28"/>
          <w:lang w:eastAsia="en-GB"/>
        </w:rPr>
        <w:drawing>
          <wp:anchor distT="0" distB="0" distL="114300" distR="114300" simplePos="0" relativeHeight="251659776" behindDoc="1" locked="0" layoutInCell="1" allowOverlap="1" wp14:anchorId="16DE8D45" wp14:editId="72DE5A9E">
            <wp:simplePos x="0" y="0"/>
            <wp:positionH relativeFrom="column">
              <wp:posOffset>3257550</wp:posOffset>
            </wp:positionH>
            <wp:positionV relativeFrom="paragraph">
              <wp:posOffset>7357745</wp:posOffset>
            </wp:positionV>
            <wp:extent cx="1206500" cy="1445895"/>
            <wp:effectExtent l="0" t="0" r="0" b="190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7475556" wp14:editId="66A19A7C">
            <wp:extent cx="1476375" cy="1666875"/>
            <wp:effectExtent l="0" t="0" r="9525" b="9525"/>
            <wp:docPr id="1" name="Picture 1" descr="The Royal British L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6375" cy="1666875"/>
                    </a:xfrm>
                    <a:prstGeom prst="rect">
                      <a:avLst/>
                    </a:prstGeom>
                  </pic:spPr>
                </pic:pic>
              </a:graphicData>
            </a:graphic>
          </wp:inline>
        </w:drawing>
      </w:r>
    </w:p>
    <w:p w14:paraId="66B95B0D" w14:textId="77777777" w:rsidR="001844F2" w:rsidRDefault="001844F2">
      <w:pPr>
        <w:jc w:val="center"/>
        <w:rPr>
          <w:rFonts w:ascii="Helvetica Neue" w:hAnsi="Helvetica Neue"/>
          <w:b/>
          <w:color w:val="C6B9AD"/>
          <w:sz w:val="32"/>
          <w:szCs w:val="28"/>
        </w:rPr>
      </w:pPr>
    </w:p>
    <w:p w14:paraId="6FE6E48D" w14:textId="77777777" w:rsidR="001844F2" w:rsidRDefault="001844F2">
      <w:pPr>
        <w:jc w:val="center"/>
        <w:rPr>
          <w:rFonts w:ascii="Helvetica Neue" w:hAnsi="Helvetica Neue"/>
          <w:b/>
          <w:color w:val="C6B9AD"/>
          <w:sz w:val="32"/>
          <w:szCs w:val="28"/>
        </w:rPr>
      </w:pPr>
      <w:bookmarkStart w:id="0" w:name="_GoBack"/>
      <w:bookmarkEnd w:id="0"/>
      <w:permStart w:id="1396068572" w:edGrp="everyone"/>
      <w:permEnd w:id="1396068572"/>
    </w:p>
    <w:p w14:paraId="07DAE578" w14:textId="77777777" w:rsidR="001844F2" w:rsidRDefault="00AF46FE">
      <w:pPr>
        <w:pStyle w:val="Heading2"/>
        <w:jc w:val="center"/>
        <w:rPr>
          <w:i w:val="0"/>
          <w:color w:val="000000"/>
        </w:rPr>
      </w:pPr>
      <w:r>
        <w:rPr>
          <w:i w:val="0"/>
          <w:color w:val="000000"/>
        </w:rPr>
        <w:t>The Armed Forces Covenant</w:t>
      </w:r>
    </w:p>
    <w:p w14:paraId="73A1E3F7" w14:textId="77777777" w:rsidR="001844F2" w:rsidRDefault="001844F2">
      <w:pPr>
        <w:rPr>
          <w:rFonts w:ascii="Helvetica Neue" w:hAnsi="Helvetica Neue"/>
          <w:sz w:val="28"/>
          <w:szCs w:val="28"/>
        </w:rPr>
      </w:pPr>
    </w:p>
    <w:p w14:paraId="24B35D7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016477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1C0B63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91C0E5D"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45FD53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B8340C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558C2B3" w14:textId="77777777" w:rsidR="001844F2" w:rsidRDefault="001844F2">
      <w:pPr>
        <w:rPr>
          <w:rFonts w:ascii="Helvetica Neue" w:hAnsi="Helvetica Neue"/>
          <w:sz w:val="26"/>
          <w:szCs w:val="28"/>
        </w:rPr>
      </w:pPr>
    </w:p>
    <w:p w14:paraId="39320D8B"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03E5008" w14:textId="77777777" w:rsidR="001844F2" w:rsidRDefault="001844F2">
      <w:pPr>
        <w:jc w:val="center"/>
        <w:rPr>
          <w:rFonts w:ascii="Helvetica Neue" w:hAnsi="Helvetica Neue"/>
          <w:sz w:val="24"/>
          <w:szCs w:val="28"/>
        </w:rPr>
      </w:pPr>
    </w:p>
    <w:p w14:paraId="01912823"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8BD8967" w14:textId="77777777" w:rsidR="001844F2" w:rsidRDefault="001844F2">
      <w:pPr>
        <w:jc w:val="center"/>
        <w:rPr>
          <w:rFonts w:ascii="Helvetica Neue" w:hAnsi="Helvetica Neue"/>
          <w:sz w:val="24"/>
          <w:szCs w:val="28"/>
        </w:rPr>
      </w:pPr>
    </w:p>
    <w:p w14:paraId="5A4D013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734AD9D" w14:textId="77777777" w:rsidR="001844F2" w:rsidRDefault="001844F2">
      <w:pPr>
        <w:pageBreakBefore/>
        <w:jc w:val="center"/>
        <w:rPr>
          <w:rFonts w:ascii="Helvetica Neue" w:hAnsi="Helvetica Neue"/>
          <w:sz w:val="24"/>
          <w:szCs w:val="28"/>
        </w:rPr>
      </w:pPr>
    </w:p>
    <w:p w14:paraId="1AF54BE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F6ED8E1" w14:textId="77777777" w:rsidR="001844F2" w:rsidRDefault="001844F2">
      <w:pPr>
        <w:tabs>
          <w:tab w:val="left" w:pos="851"/>
        </w:tabs>
        <w:jc w:val="center"/>
        <w:rPr>
          <w:rFonts w:ascii="Helvetica Neue" w:hAnsi="Helvetica Neue"/>
          <w:b/>
          <w:szCs w:val="24"/>
        </w:rPr>
      </w:pPr>
    </w:p>
    <w:p w14:paraId="6A830D65" w14:textId="77777777" w:rsidR="001844F2" w:rsidRDefault="00AF46FE">
      <w:pPr>
        <w:numPr>
          <w:ilvl w:val="1"/>
          <w:numId w:val="8"/>
        </w:numPr>
      </w:pPr>
      <w:r>
        <w:rPr>
          <w:rFonts w:ascii="Helvetica Neue" w:hAnsi="Helvetica Neue"/>
          <w:sz w:val="20"/>
          <w:szCs w:val="24"/>
        </w:rPr>
        <w:t xml:space="preserve">We </w:t>
      </w:r>
      <w:r w:rsidR="00DD1FC5" w:rsidRPr="00482E91">
        <w:rPr>
          <w:rFonts w:ascii="Helvetica Neue" w:hAnsi="Helvetica Neue"/>
          <w:sz w:val="20"/>
          <w:szCs w:val="24"/>
        </w:rPr>
        <w:t xml:space="preserve">The Royal British Legion (RBL), </w:t>
      </w:r>
      <w:r>
        <w:rPr>
          <w:rFonts w:ascii="Helvetica Neue" w:hAnsi="Helvetica Neue"/>
          <w:sz w:val="20"/>
          <w:szCs w:val="24"/>
        </w:rPr>
        <w:t>will endeavour in our business dealings to uphold the key principles of the Armed Forces Covenant, which are:</w:t>
      </w:r>
    </w:p>
    <w:p w14:paraId="40A5DDD8" w14:textId="77777777" w:rsidR="001844F2" w:rsidRDefault="001844F2">
      <w:pPr>
        <w:rPr>
          <w:rFonts w:ascii="Helvetica Neue" w:hAnsi="Helvetica Neue"/>
          <w:sz w:val="20"/>
          <w:szCs w:val="24"/>
        </w:rPr>
      </w:pPr>
    </w:p>
    <w:p w14:paraId="363C6E8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6805D5"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CB49457" w14:textId="77777777" w:rsidR="001844F2" w:rsidRDefault="001844F2">
      <w:pPr>
        <w:jc w:val="center"/>
        <w:rPr>
          <w:rFonts w:ascii="Helvetica Neue" w:hAnsi="Helvetica Neue"/>
          <w:szCs w:val="24"/>
        </w:rPr>
      </w:pPr>
    </w:p>
    <w:p w14:paraId="36ABD740" w14:textId="77777777" w:rsidR="001844F2" w:rsidRDefault="00AF46FE">
      <w:pPr>
        <w:pStyle w:val="Heading3"/>
        <w:jc w:val="center"/>
      </w:pPr>
      <w:r>
        <w:rPr>
          <w:rFonts w:ascii="Times New Roman" w:hAnsi="Times New Roman"/>
          <w:color w:val="000000"/>
          <w:sz w:val="24"/>
          <w:szCs w:val="24"/>
        </w:rPr>
        <w:t>Section 2: Demonstrating our Commitment</w:t>
      </w:r>
    </w:p>
    <w:p w14:paraId="796D7FA6" w14:textId="77777777" w:rsidR="001844F2" w:rsidRDefault="001844F2">
      <w:pPr>
        <w:jc w:val="center"/>
        <w:rPr>
          <w:rFonts w:ascii="Helvetica Neue" w:hAnsi="Helvetica Neue"/>
          <w:b/>
          <w:szCs w:val="24"/>
        </w:rPr>
      </w:pPr>
    </w:p>
    <w:p w14:paraId="78C6F57E" w14:textId="77777777" w:rsidR="001844F2" w:rsidRDefault="00AF46FE" w:rsidP="00DD1FC5">
      <w:pPr>
        <w:rPr>
          <w:rFonts w:ascii="Helvetica Neue" w:hAnsi="Helvetica Neue"/>
          <w:sz w:val="20"/>
          <w:szCs w:val="24"/>
        </w:rPr>
      </w:pPr>
      <w:r>
        <w:rPr>
          <w:rFonts w:ascii="Helvetica Neue" w:hAnsi="Helvetica Neue"/>
          <w:sz w:val="20"/>
          <w:szCs w:val="24"/>
        </w:rPr>
        <w:t>2.1</w:t>
      </w:r>
      <w:r>
        <w:rPr>
          <w:rFonts w:ascii="Helvetica Neue" w:hAnsi="Helvetica Neue"/>
          <w:sz w:val="20"/>
          <w:szCs w:val="24"/>
        </w:rPr>
        <w:tab/>
      </w:r>
      <w:r w:rsidR="00DD1FC5" w:rsidRPr="00482E91">
        <w:rPr>
          <w:rFonts w:ascii="Helvetica Neue" w:hAnsi="Helvetica Neue"/>
          <w:sz w:val="20"/>
          <w:szCs w:val="24"/>
        </w:rPr>
        <w:t xml:space="preserve">As the largest charity supporting the Armed Forces community, </w:t>
      </w:r>
      <w:r w:rsidR="00DD1FC5" w:rsidRPr="00482E91">
        <w:rPr>
          <w:rFonts w:ascii="Helvetica Neue" w:hAnsi="Helvetica Neue"/>
          <w:snapToGrid w:val="0"/>
          <w:sz w:val="20"/>
          <w:szCs w:val="24"/>
        </w:rPr>
        <w:t>RBL</w:t>
      </w:r>
      <w:r w:rsidR="00DD1FC5" w:rsidRPr="00482E91">
        <w:rPr>
          <w:rFonts w:ascii="Helvetica Neue" w:hAnsi="Helvetica Neue"/>
          <w:sz w:val="20"/>
          <w:szCs w:val="24"/>
        </w:rPr>
        <w:t xml:space="preserve"> recognises the contribution of serving personnel, reservists, veterans and military families. We were instrumental in campaigning for the Armed Forces Covenant to be enshrined in legislation 2011, and we continue to support the development of the Covenant and ensure that is honoured across society. We will therefore uphold the principles of the Armed Forces Covenant, by</w:t>
      </w:r>
    </w:p>
    <w:p w14:paraId="03C4DC16" w14:textId="77777777" w:rsidR="00DD1FC5" w:rsidRDefault="00DD1FC5" w:rsidP="00DD1FC5">
      <w:pPr>
        <w:rPr>
          <w:rFonts w:ascii="Helvetica Neue" w:hAnsi="Helvetica Neue"/>
          <w:sz w:val="20"/>
          <w:szCs w:val="24"/>
        </w:rPr>
      </w:pPr>
    </w:p>
    <w:p w14:paraId="323BEE77" w14:textId="77777777" w:rsidR="00DD1FC5" w:rsidRPr="00482E91" w:rsidRDefault="00DD1FC5" w:rsidP="00DD1FC5">
      <w:pPr>
        <w:numPr>
          <w:ilvl w:val="0"/>
          <w:numId w:val="12"/>
        </w:numPr>
        <w:suppressAutoHyphens w:val="0"/>
        <w:adjustRightInd w:val="0"/>
        <w:spacing w:line="360" w:lineRule="auto"/>
        <w:ind w:left="924"/>
        <w:contextualSpacing/>
        <w:rPr>
          <w:rFonts w:ascii="Helvetica Neue" w:hAnsi="Helvetica Neue" w:cs="Arial"/>
          <w:i/>
          <w:sz w:val="20"/>
        </w:rPr>
      </w:pPr>
      <w:r w:rsidRPr="00482E91">
        <w:rPr>
          <w:rFonts w:ascii="Helvetica Neue" w:hAnsi="Helvetica Neue" w:cs="Arial"/>
          <w:i/>
          <w:sz w:val="20"/>
        </w:rPr>
        <w:t>Being at the heart of a national network that supports our Armed Forces community through thick and thin – ensuring their unique contribution is never forgotten. We’ve been here since 1921 and we’ll be here as long as they need us.</w:t>
      </w:r>
    </w:p>
    <w:p w14:paraId="40382718" w14:textId="77777777" w:rsidR="00DD1FC5" w:rsidRPr="00482E91" w:rsidRDefault="00DD1FC5" w:rsidP="00DD1FC5">
      <w:pPr>
        <w:spacing w:line="360" w:lineRule="auto"/>
        <w:ind w:left="924"/>
        <w:contextualSpacing/>
        <w:rPr>
          <w:rFonts w:ascii="Helvetica Neue" w:hAnsi="Helvetica Neue" w:cs="Arial"/>
          <w:i/>
          <w:sz w:val="20"/>
        </w:rPr>
      </w:pPr>
    </w:p>
    <w:p w14:paraId="454091B8" w14:textId="77777777" w:rsidR="00DD1FC5" w:rsidRPr="00482E91" w:rsidRDefault="00DD1FC5" w:rsidP="00DD1FC5">
      <w:pPr>
        <w:numPr>
          <w:ilvl w:val="0"/>
          <w:numId w:val="12"/>
        </w:numPr>
        <w:suppressAutoHyphens w:val="0"/>
        <w:adjustRightInd w:val="0"/>
        <w:spacing w:line="360" w:lineRule="auto"/>
        <w:ind w:left="924"/>
        <w:contextualSpacing/>
        <w:rPr>
          <w:rFonts w:ascii="Helvetica Neue" w:hAnsi="Helvetica Neue" w:cs="Arial"/>
          <w:i/>
          <w:sz w:val="20"/>
        </w:rPr>
      </w:pPr>
      <w:r w:rsidRPr="00482E91">
        <w:rPr>
          <w:rFonts w:ascii="Helvetica Neue" w:hAnsi="Helvetica Neue" w:cs="Calibri"/>
          <w:bCs/>
          <w:i/>
          <w:sz w:val="20"/>
        </w:rPr>
        <w:t>Bringing together the nation, communities, and individuals to create better futures for our armed forces and their families through remembrance, commemorative events, and our ongoing welfare and support services after one day of service, through life, long after service is over.</w:t>
      </w:r>
    </w:p>
    <w:p w14:paraId="59231D0E" w14:textId="77777777" w:rsidR="00DD1FC5" w:rsidRPr="00482E91" w:rsidRDefault="00DD1FC5" w:rsidP="00DD1FC5">
      <w:pPr>
        <w:contextualSpacing/>
        <w:rPr>
          <w:rFonts w:ascii="Helvetica Neue" w:hAnsi="Helvetica Neue" w:cs="Arial"/>
          <w:i/>
          <w:sz w:val="20"/>
        </w:rPr>
      </w:pPr>
    </w:p>
    <w:p w14:paraId="331E7A6D" w14:textId="77777777" w:rsidR="00DD1FC5" w:rsidRPr="00482E91" w:rsidRDefault="00DD1FC5" w:rsidP="00DD1FC5">
      <w:pPr>
        <w:numPr>
          <w:ilvl w:val="0"/>
          <w:numId w:val="12"/>
        </w:numPr>
        <w:suppressAutoHyphens w:val="0"/>
        <w:adjustRightInd w:val="0"/>
        <w:spacing w:line="360" w:lineRule="auto"/>
        <w:rPr>
          <w:rFonts w:ascii="Helvetica Neue" w:hAnsi="Helvetica Neue"/>
          <w:i/>
          <w:color w:val="FF0000"/>
          <w:sz w:val="20"/>
          <w:szCs w:val="24"/>
        </w:rPr>
      </w:pPr>
      <w:bookmarkStart w:id="1" w:name="_Hlk54252817"/>
      <w:r w:rsidRPr="00482E91">
        <w:rPr>
          <w:rFonts w:ascii="Helvetica Neue" w:hAnsi="Helvetica Neue"/>
          <w:i/>
          <w:sz w:val="20"/>
          <w:szCs w:val="24"/>
        </w:rPr>
        <w:t>Promoting the fact that we are an armed forces-friendly organisation through our brea</w:t>
      </w:r>
      <w:r>
        <w:rPr>
          <w:rFonts w:ascii="Helvetica Neue" w:hAnsi="Helvetica Neue"/>
          <w:i/>
          <w:sz w:val="20"/>
          <w:szCs w:val="24"/>
        </w:rPr>
        <w:t>d</w:t>
      </w:r>
      <w:r w:rsidRPr="00482E91">
        <w:rPr>
          <w:rFonts w:ascii="Helvetica Neue" w:hAnsi="Helvetica Neue"/>
          <w:i/>
          <w:sz w:val="20"/>
          <w:szCs w:val="24"/>
        </w:rPr>
        <w:t>th of work as the largest Armed Forces Charity. Our Charter set out these objectives and powers, and details how the organisation is structure</w:t>
      </w:r>
      <w:r>
        <w:rPr>
          <w:rFonts w:ascii="Helvetica Neue" w:hAnsi="Helvetica Neue"/>
          <w:i/>
          <w:sz w:val="20"/>
          <w:szCs w:val="24"/>
        </w:rPr>
        <w:t>d</w:t>
      </w:r>
      <w:r w:rsidRPr="00482E91">
        <w:rPr>
          <w:rFonts w:ascii="Helvetica Neue" w:hAnsi="Helvetica Neue"/>
          <w:i/>
          <w:sz w:val="20"/>
          <w:szCs w:val="24"/>
        </w:rPr>
        <w:t>, organised and managed.</w:t>
      </w:r>
    </w:p>
    <w:p w14:paraId="334B875B" w14:textId="77777777" w:rsidR="00DD1FC5" w:rsidRPr="00482E91" w:rsidRDefault="00DD1FC5" w:rsidP="00DD1FC5">
      <w:pPr>
        <w:spacing w:line="360" w:lineRule="auto"/>
        <w:rPr>
          <w:rFonts w:ascii="Helvetica Neue" w:hAnsi="Helvetica Neue"/>
          <w:i/>
          <w:color w:val="FF0000"/>
          <w:sz w:val="20"/>
          <w:szCs w:val="24"/>
        </w:rPr>
      </w:pPr>
    </w:p>
    <w:bookmarkEnd w:id="1"/>
    <w:p w14:paraId="73948D24"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Working collaboratively with partner charities through Veterans’ Gateway to deliver support to the armed forces community. The Veterans’ Gateway is a consortium of Armed Forces charities (Royal British Legion, SSAFA, Combat Stress and Poppy Scotland) making finding the right support quicker and easier.</w:t>
      </w:r>
    </w:p>
    <w:p w14:paraId="24F78B2D" w14:textId="77777777" w:rsidR="00DD1FC5" w:rsidRPr="00482E91" w:rsidRDefault="00DD1FC5" w:rsidP="00DD1FC5">
      <w:pPr>
        <w:spacing w:line="360" w:lineRule="auto"/>
        <w:ind w:left="927"/>
        <w:rPr>
          <w:rFonts w:ascii="Helvetica Neue" w:hAnsi="Helvetica Neue"/>
          <w:i/>
          <w:sz w:val="20"/>
        </w:rPr>
      </w:pPr>
    </w:p>
    <w:p w14:paraId="47A302CE"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szCs w:val="24"/>
        </w:rPr>
      </w:pPr>
      <w:r w:rsidRPr="00482E91">
        <w:rPr>
          <w:rFonts w:ascii="Helvetica Neue" w:hAnsi="Helvetica Neue"/>
          <w:i/>
          <w:sz w:val="20"/>
          <w:szCs w:val="24"/>
        </w:rPr>
        <w:t>Supporting the employment of veterans by working in partnership and by advertising vacancies across Forces Families Jobs, Career Transition Partnership (CTP), Cobseo and the Officers Association in order to establish a tailored employment pathway for Service Leavers and the Armed Forces community (Spouses and partners).</w:t>
      </w:r>
      <w:r w:rsidRPr="00482E91">
        <w:rPr>
          <w:rFonts w:ascii="Helvetica Neue" w:hAnsi="Helvetica Neue"/>
          <w:i/>
          <w:sz w:val="20"/>
          <w:szCs w:val="24"/>
        </w:rPr>
        <w:br/>
      </w:r>
    </w:p>
    <w:p w14:paraId="53AF8149" w14:textId="77777777" w:rsidR="00DD1FC5" w:rsidRPr="00482E91" w:rsidRDefault="00DD1FC5" w:rsidP="00DD1FC5">
      <w:pPr>
        <w:numPr>
          <w:ilvl w:val="0"/>
          <w:numId w:val="12"/>
        </w:numPr>
        <w:suppressAutoHyphens w:val="0"/>
        <w:adjustRightInd w:val="0"/>
        <w:spacing w:after="160" w:line="360" w:lineRule="auto"/>
        <w:ind w:left="924" w:hanging="357"/>
        <w:rPr>
          <w:rFonts w:ascii="Helvetica Neue" w:eastAsia="Calibri" w:hAnsi="Helvetica Neue"/>
          <w:i/>
          <w:sz w:val="20"/>
        </w:rPr>
      </w:pPr>
      <w:r w:rsidRPr="00482E91">
        <w:rPr>
          <w:rFonts w:ascii="Helvetica Neue" w:hAnsi="Helvetica Neue"/>
          <w:i/>
          <w:sz w:val="20"/>
        </w:rPr>
        <w:lastRenderedPageBreak/>
        <w:t xml:space="preserve">Supporting employees who are compulsorily mobilised for service in the Armed Forces. The Legion will continue to offer life insurance and will </w:t>
      </w:r>
      <w:r w:rsidRPr="00482E91">
        <w:rPr>
          <w:rFonts w:ascii="Helvetica Neue" w:hAnsi="Helvetica Neue" w:cs="Calibri"/>
          <w:i/>
          <w:sz w:val="20"/>
          <w:lang w:eastAsia="en-GB"/>
        </w:rPr>
        <w:t>treat the contract of employment of employees mobilised as ongoing throughout the period of such service and there will be no loss of continuous service or service related benefits such as occupational sick pay and redundancy. After mobilisation, if an employee has been unable to take any accrued annual leave, the Legion will allow the employee to carry over this leave into the new leave year.</w:t>
      </w:r>
      <w:r w:rsidRPr="00482E91">
        <w:rPr>
          <w:rFonts w:ascii="Helvetica Neue" w:hAnsi="Helvetica Neue"/>
          <w:i/>
          <w:sz w:val="20"/>
          <w:szCs w:val="24"/>
        </w:rPr>
        <w:br/>
      </w:r>
      <w:r w:rsidRPr="00482E91">
        <w:rPr>
          <w:rFonts w:ascii="Helvetica Neue" w:hAnsi="Helvetica Neue"/>
          <w:i/>
          <w:color w:val="FF0000"/>
          <w:sz w:val="20"/>
          <w:szCs w:val="24"/>
        </w:rPr>
        <w:t xml:space="preserve"> </w:t>
      </w:r>
    </w:p>
    <w:p w14:paraId="0EFFAF4E"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szCs w:val="24"/>
        </w:rPr>
      </w:pPr>
      <w:r w:rsidRPr="00482E91">
        <w:rPr>
          <w:rFonts w:ascii="Helvetica Neue" w:hAnsi="Helvetica Neue"/>
          <w:i/>
          <w:sz w:val="20"/>
          <w:szCs w:val="24"/>
        </w:rPr>
        <w:t xml:space="preserve">Fully supportive of those who are existing members or wish to join the Reserve Forces or Cadet Force as an adult volunteer and recognise that many of the skills that Reservists and Volunteers gain during their training are transferable to the workplace.  </w:t>
      </w:r>
    </w:p>
    <w:p w14:paraId="01F4F864" w14:textId="77777777" w:rsidR="00DD1FC5" w:rsidRPr="00482E91" w:rsidRDefault="00DD1FC5" w:rsidP="00DD1FC5">
      <w:pPr>
        <w:spacing w:line="360" w:lineRule="auto"/>
        <w:ind w:left="927"/>
        <w:rPr>
          <w:rFonts w:ascii="Helvetica Neue" w:hAnsi="Helvetica Neue"/>
          <w:i/>
          <w:color w:val="FF0000"/>
          <w:sz w:val="20"/>
          <w:szCs w:val="24"/>
        </w:rPr>
      </w:pPr>
    </w:p>
    <w:p w14:paraId="2DE9B885"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szCs w:val="24"/>
        </w:rPr>
      </w:pPr>
      <w:r w:rsidRPr="00482E91">
        <w:rPr>
          <w:rFonts w:ascii="Helvetica Neue" w:hAnsi="Helvetica Neue"/>
          <w:i/>
          <w:sz w:val="20"/>
          <w:szCs w:val="24"/>
        </w:rPr>
        <w:t>Supporting our employees who choose to be members of the Reserve forces, including by accommodating their training and deployment by granting an additional paid leave of 5 days per year and public duty leave (maximum of 14 days)</w:t>
      </w:r>
      <w:r>
        <w:rPr>
          <w:rFonts w:ascii="Helvetica Neue" w:hAnsi="Helvetica Neue"/>
          <w:i/>
          <w:sz w:val="20"/>
          <w:szCs w:val="24"/>
        </w:rPr>
        <w:t>.</w:t>
      </w:r>
    </w:p>
    <w:p w14:paraId="7A5895E4" w14:textId="77777777" w:rsidR="00DD1FC5" w:rsidRPr="00482E91" w:rsidRDefault="00DD1FC5" w:rsidP="00DD1FC5">
      <w:pPr>
        <w:pStyle w:val="ListParagraph"/>
        <w:rPr>
          <w:rFonts w:ascii="Helvetica Neue" w:hAnsi="Helvetica Neue"/>
          <w:i/>
          <w:sz w:val="20"/>
          <w:szCs w:val="24"/>
        </w:rPr>
      </w:pPr>
    </w:p>
    <w:p w14:paraId="337B38ED"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szCs w:val="24"/>
        </w:rPr>
      </w:pPr>
      <w:r w:rsidRPr="00482E91">
        <w:rPr>
          <w:rFonts w:ascii="Helvetica Neue" w:hAnsi="Helvetica Neue"/>
          <w:i/>
          <w:sz w:val="20"/>
          <w:szCs w:val="24"/>
        </w:rPr>
        <w:t>Granting leave for Service spouses and partners before, during and after a partner’s deployment.</w:t>
      </w:r>
      <w:r w:rsidRPr="00482E91">
        <w:rPr>
          <w:rFonts w:ascii="Helvetica Neue" w:hAnsi="Helvetica Neue"/>
          <w:i/>
          <w:sz w:val="20"/>
          <w:szCs w:val="24"/>
        </w:rPr>
        <w:br/>
      </w:r>
    </w:p>
    <w:p w14:paraId="1943A18F"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szCs w:val="24"/>
        </w:rPr>
      </w:pPr>
      <w:bookmarkStart w:id="2" w:name="_Hlk54252709"/>
      <w:r w:rsidRPr="00482E91">
        <w:rPr>
          <w:rFonts w:ascii="Helvetica Neue" w:hAnsi="Helvetica Neue"/>
          <w:i/>
          <w:sz w:val="20"/>
          <w:szCs w:val="24"/>
        </w:rPr>
        <w:t>Actively participating in Armed Forces Day nationally and regionally through events, parades, celebrations (concerts, hospitality) and via digital platforms.</w:t>
      </w:r>
    </w:p>
    <w:bookmarkEnd w:id="2"/>
    <w:p w14:paraId="5299AD09" w14:textId="77777777" w:rsidR="00DD1FC5" w:rsidRPr="00482E91" w:rsidRDefault="00DD1FC5" w:rsidP="00DD1FC5">
      <w:pPr>
        <w:spacing w:line="360" w:lineRule="auto"/>
        <w:rPr>
          <w:rFonts w:ascii="Helvetica Neue" w:hAnsi="Helvetica Neue"/>
          <w:i/>
          <w:sz w:val="20"/>
        </w:rPr>
      </w:pPr>
    </w:p>
    <w:p w14:paraId="6C90140C"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Campaigning to advance the welfare and interests of the Armed Forces community, bringing about positive policy change where possible, including securing additional funding for initiatives that positively support the wellbeing of serving personnel, veterans and their families.</w:t>
      </w:r>
    </w:p>
    <w:p w14:paraId="6E5E1222" w14:textId="77777777" w:rsidR="00DD1FC5" w:rsidRPr="00482E91" w:rsidRDefault="00DD1FC5" w:rsidP="00DD1FC5">
      <w:pPr>
        <w:spacing w:line="360" w:lineRule="auto"/>
        <w:ind w:left="927"/>
        <w:rPr>
          <w:rFonts w:ascii="Helvetica Neue" w:hAnsi="Helvetica Neue"/>
          <w:i/>
          <w:sz w:val="20"/>
        </w:rPr>
      </w:pPr>
    </w:p>
    <w:p w14:paraId="29EA9345"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bookmarkStart w:id="3" w:name="_Hlk54252782"/>
      <w:r w:rsidRPr="00482E91">
        <w:rPr>
          <w:rFonts w:ascii="Helvetica Neue" w:hAnsi="Helvetica Neue"/>
          <w:i/>
          <w:sz w:val="20"/>
        </w:rPr>
        <w:t>Engaging with politicians and officials at all levels of government to hold them to account on their Covenant commitments. We do this by ensuring that the government and public bodies live up to their Covenant   commitments, we   maintain   relationships   with   key decision makers</w:t>
      </w:r>
      <w:proofErr w:type="gramStart"/>
      <w:r w:rsidRPr="00482E91">
        <w:rPr>
          <w:rFonts w:ascii="Helvetica Neue" w:hAnsi="Helvetica Neue"/>
          <w:i/>
          <w:sz w:val="20"/>
        </w:rPr>
        <w:t>  at</w:t>
      </w:r>
      <w:proofErr w:type="gramEnd"/>
      <w:r w:rsidRPr="00482E91">
        <w:rPr>
          <w:rFonts w:ascii="Helvetica Neue" w:hAnsi="Helvetica Neue"/>
          <w:i/>
          <w:sz w:val="20"/>
        </w:rPr>
        <w:t>  all  levels.  We also commission and</w:t>
      </w:r>
      <w:proofErr w:type="gramStart"/>
      <w:r w:rsidRPr="00482E91">
        <w:rPr>
          <w:rFonts w:ascii="Helvetica Neue" w:hAnsi="Helvetica Neue"/>
          <w:i/>
          <w:sz w:val="20"/>
        </w:rPr>
        <w:t>  undertake</w:t>
      </w:r>
      <w:proofErr w:type="gramEnd"/>
      <w:r w:rsidRPr="00482E91">
        <w:rPr>
          <w:rFonts w:ascii="Helvetica Neue" w:hAnsi="Helvetica Neue"/>
          <w:i/>
          <w:sz w:val="20"/>
        </w:rPr>
        <w:t xml:space="preserve">  detailed  research  and  policy  analysis  to  inform  service providers and evidence our campaign messages. We  additionally  regularly  engage  with  partners  across  the  third  sector,  as  well  as  academics,  to  ensure  that  we  have  an  in depth  awareness  of  any  issues  the  Armed  Forces  community face and the impact that Service might have had on their lives. In recent years, we have successfully campaigned to ensure that all veterans diagnosed with Mesothelioma as a result of Service now have the choice between receiving a traditional War Pension, or a lump </w:t>
      </w:r>
      <w:proofErr w:type="gramStart"/>
      <w:r w:rsidRPr="00482E91">
        <w:rPr>
          <w:rFonts w:ascii="Helvetica Neue" w:hAnsi="Helvetica Neue"/>
          <w:i/>
          <w:sz w:val="20"/>
        </w:rPr>
        <w:t>sum  in</w:t>
      </w:r>
      <w:proofErr w:type="gramEnd"/>
      <w:r w:rsidRPr="00482E91">
        <w:rPr>
          <w:rFonts w:ascii="Helvetica Neue" w:hAnsi="Helvetica Neue"/>
          <w:i/>
          <w:sz w:val="20"/>
        </w:rPr>
        <w:t xml:space="preserve"> compensation, regardless of age at diagnosis; and we held the government to account over military compensation being included in means tests for adult social care. As a result of our Insult to Injury campaign, the injured veterans in England, Scotland and Wales will no longer have to surrender most of their military compensation to pay for their social care.</w:t>
      </w:r>
    </w:p>
    <w:p w14:paraId="27208DB8" w14:textId="77777777" w:rsidR="00DD1FC5" w:rsidRPr="00482E91" w:rsidRDefault="00DD1FC5" w:rsidP="00DD1FC5">
      <w:pPr>
        <w:spacing w:line="360" w:lineRule="auto"/>
        <w:ind w:left="567"/>
        <w:rPr>
          <w:rFonts w:ascii="Helvetica Neue" w:hAnsi="Helvetica Neue"/>
          <w:i/>
          <w:sz w:val="20"/>
        </w:rPr>
      </w:pPr>
    </w:p>
    <w:bookmarkEnd w:id="3"/>
    <w:p w14:paraId="26E9828B" w14:textId="77777777" w:rsidR="00DD1FC5" w:rsidRPr="00482E91" w:rsidRDefault="00DD1FC5" w:rsidP="00DD1FC5">
      <w:pPr>
        <w:numPr>
          <w:ilvl w:val="0"/>
          <w:numId w:val="12"/>
        </w:numPr>
        <w:suppressAutoHyphens w:val="0"/>
        <w:adjustRightInd w:val="0"/>
        <w:spacing w:line="360" w:lineRule="auto"/>
        <w:ind w:left="924" w:hanging="357"/>
        <w:rPr>
          <w:rFonts w:ascii="Helvetica Neue" w:hAnsi="Helvetica Neue"/>
          <w:i/>
          <w:kern w:val="0"/>
          <w:sz w:val="20"/>
        </w:rPr>
      </w:pPr>
      <w:r w:rsidRPr="00482E91">
        <w:rPr>
          <w:rFonts w:ascii="Helvetica Neue" w:hAnsi="Helvetica Neue"/>
          <w:i/>
          <w:sz w:val="20"/>
        </w:rPr>
        <w:t xml:space="preserve">Contributing to the Armed Forces Covenant Annual Report and other means of Covenant oversight, including government boards such as the Covenant Reference Group. In 2007 the Legion was the only organisation to campaign for the Covenant to be enshrined in legislation and after a hard fought and protracted campaign, the twin principles of the Armed Forces Covenant were enshrined in the Armed Forces Act 2011. As the largest charity supporting the Armed Forces community we are a key part of the Covenant oversight framework, playing an active part as one of the external partner organisations on the Covenant Reference Group, with our </w:t>
      </w:r>
      <w:r>
        <w:rPr>
          <w:rFonts w:ascii="Helvetica Neue" w:hAnsi="Helvetica Neue"/>
          <w:i/>
          <w:sz w:val="20"/>
        </w:rPr>
        <w:t>o</w:t>
      </w:r>
      <w:r w:rsidRPr="00482E91">
        <w:rPr>
          <w:rFonts w:ascii="Helvetica Neue" w:hAnsi="Helvetica Neue"/>
          <w:i/>
          <w:sz w:val="20"/>
        </w:rPr>
        <w:t>bservations on progress against the Covenant formally included in each year’s annual report, and we contribute to setting the annual priorities for the Covenant Fund. Additionally, we work closely all year round with the MOD and other government departments to ensure Covenant commitments are progressed, and regularly highlighting issues brought to our attention by the Armed Forces community – a recent example being the fees faced by non-UK personnel wishing to settle in the country they have served.</w:t>
      </w:r>
    </w:p>
    <w:p w14:paraId="6741D8E6" w14:textId="77777777" w:rsidR="00DD1FC5" w:rsidRPr="00482E91" w:rsidRDefault="00DD1FC5" w:rsidP="00DD1FC5">
      <w:pPr>
        <w:ind w:left="927"/>
        <w:rPr>
          <w:rFonts w:ascii="Helvetica Neue" w:hAnsi="Helvetica Neue"/>
          <w:i/>
          <w:kern w:val="0"/>
          <w:sz w:val="20"/>
        </w:rPr>
      </w:pPr>
    </w:p>
    <w:p w14:paraId="642AD78E"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Researching and monitoring the profile, size and needs of the Armed Forces community, ensuring that statutory and voluntary service providers have access to information that enables them to understand the community they support and target resources effectively.</w:t>
      </w:r>
    </w:p>
    <w:p w14:paraId="5A9C40EB" w14:textId="77777777" w:rsidR="00DD1FC5" w:rsidRPr="00482E91" w:rsidRDefault="00DD1FC5" w:rsidP="00DD1FC5">
      <w:pPr>
        <w:pStyle w:val="ListParagraph"/>
        <w:rPr>
          <w:rFonts w:ascii="Helvetica Neue" w:hAnsi="Helvetica Neue"/>
          <w:i/>
          <w:sz w:val="20"/>
        </w:rPr>
      </w:pPr>
    </w:p>
    <w:p w14:paraId="37736B83"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cs="Arial"/>
          <w:bCs/>
          <w:i/>
          <w:color w:val="353535"/>
          <w:sz w:val="20"/>
        </w:rPr>
        <w:t>Serving members of the UK Armed Forces, regular or reserve can register to our Military Member mailing list for free</w:t>
      </w:r>
      <w:r>
        <w:rPr>
          <w:rFonts w:ascii="Helvetica Neue" w:hAnsi="Helvetica Neue" w:cs="Arial"/>
          <w:bCs/>
          <w:i/>
          <w:color w:val="353535"/>
          <w:sz w:val="20"/>
        </w:rPr>
        <w:t>.</w:t>
      </w:r>
    </w:p>
    <w:p w14:paraId="61F048E5" w14:textId="77777777" w:rsidR="00DD1FC5" w:rsidRPr="00482E91" w:rsidRDefault="00DD1FC5" w:rsidP="00DD1FC5">
      <w:pPr>
        <w:spacing w:line="360" w:lineRule="auto"/>
        <w:rPr>
          <w:rFonts w:ascii="Helvetica Neue" w:hAnsi="Helvetica Neue"/>
          <w:i/>
          <w:sz w:val="20"/>
        </w:rPr>
      </w:pPr>
    </w:p>
    <w:p w14:paraId="5A295DE5"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 xml:space="preserve">Act as the national champion of Remembrance in England, Wales, and Northern Ireland, with Royal British Legion Scotland recognised in this role in Scotland. </w:t>
      </w:r>
    </w:p>
    <w:p w14:paraId="0003F8D4" w14:textId="77777777" w:rsidR="00DD1FC5" w:rsidRPr="00482E91" w:rsidRDefault="00DD1FC5" w:rsidP="00DD1FC5">
      <w:pPr>
        <w:spacing w:line="360" w:lineRule="auto"/>
        <w:rPr>
          <w:rFonts w:ascii="Helvetica Neue" w:hAnsi="Helvetica Neue"/>
          <w:i/>
          <w:sz w:val="20"/>
        </w:rPr>
      </w:pPr>
    </w:p>
    <w:p w14:paraId="336DA04D"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Ensure that Remembrance</w:t>
      </w:r>
      <w:r>
        <w:rPr>
          <w:rFonts w:ascii="Helvetica Neue" w:hAnsi="Helvetica Neue"/>
          <w:i/>
          <w:sz w:val="20"/>
        </w:rPr>
        <w:t xml:space="preserve"> is </w:t>
      </w:r>
      <w:r w:rsidRPr="00482E91">
        <w:rPr>
          <w:rFonts w:ascii="Helvetica Neue" w:hAnsi="Helvetica Neue"/>
          <w:i/>
          <w:sz w:val="20"/>
        </w:rPr>
        <w:t>understood and available to all and to pass it on to the next generation.</w:t>
      </w:r>
    </w:p>
    <w:p w14:paraId="0FAB882A" w14:textId="77777777" w:rsidR="00DD1FC5" w:rsidRPr="00482E91" w:rsidRDefault="00DD1FC5" w:rsidP="00DD1FC5">
      <w:pPr>
        <w:spacing w:line="360" w:lineRule="auto"/>
        <w:rPr>
          <w:rFonts w:ascii="Helvetica Neue" w:hAnsi="Helvetica Neue"/>
          <w:i/>
          <w:sz w:val="20"/>
        </w:rPr>
      </w:pPr>
    </w:p>
    <w:p w14:paraId="42935A8F"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The Royal British Legion works to ensure that the people of the United Kingdom remember all those who have lost their lives on active service to the Crown, in all conflicts from the beginning of First World War to the present day. It also honours the service of the Armed Forces and veterans, and the contribution of their families – our beneficiary community.</w:t>
      </w:r>
    </w:p>
    <w:p w14:paraId="2A05F0FC" w14:textId="77777777" w:rsidR="00DD1FC5" w:rsidRPr="00482E91" w:rsidRDefault="00DD1FC5" w:rsidP="00DD1FC5">
      <w:pPr>
        <w:spacing w:line="360" w:lineRule="auto"/>
        <w:rPr>
          <w:rFonts w:ascii="Helvetica Neue" w:hAnsi="Helvetica Neue"/>
          <w:i/>
          <w:sz w:val="20"/>
        </w:rPr>
      </w:pPr>
    </w:p>
    <w:p w14:paraId="40FACB37" w14:textId="77777777" w:rsidR="00DD1FC5" w:rsidRPr="00482E91" w:rsidRDefault="00DD1FC5" w:rsidP="00DD1FC5">
      <w:pPr>
        <w:numPr>
          <w:ilvl w:val="0"/>
          <w:numId w:val="12"/>
        </w:numPr>
        <w:suppressAutoHyphens w:val="0"/>
        <w:adjustRightInd w:val="0"/>
        <w:spacing w:line="360" w:lineRule="auto"/>
        <w:rPr>
          <w:rFonts w:ascii="Helvetica Neue" w:hAnsi="Helvetica Neue"/>
          <w:i/>
          <w:sz w:val="20"/>
        </w:rPr>
      </w:pPr>
      <w:r w:rsidRPr="00482E91">
        <w:rPr>
          <w:rFonts w:ascii="Helvetica Neue" w:hAnsi="Helvetica Neue"/>
          <w:i/>
          <w:sz w:val="20"/>
        </w:rPr>
        <w:t>Ensure service and sacrifice is represented by the red poppy of The Royal British Legion and Royal British Legion (Scotland), held by these charities and the Nation to be the symbol of Remembrance and hope for a peaceful future.</w:t>
      </w:r>
    </w:p>
    <w:p w14:paraId="7052C462" w14:textId="77777777" w:rsidR="001844F2" w:rsidRDefault="001844F2">
      <w:pPr>
        <w:jc w:val="center"/>
        <w:rPr>
          <w:rFonts w:ascii="Helvetica Neue" w:hAnsi="Helvetica Neue"/>
          <w:b/>
          <w:i/>
          <w:sz w:val="20"/>
          <w:szCs w:val="24"/>
        </w:rPr>
      </w:pPr>
    </w:p>
    <w:p w14:paraId="3244E7C7"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6"/>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F73C" w14:textId="77777777" w:rsidR="00495A12" w:rsidRDefault="00495A12">
      <w:r>
        <w:separator/>
      </w:r>
    </w:p>
  </w:endnote>
  <w:endnote w:type="continuationSeparator" w:id="0">
    <w:p w14:paraId="4A8E2CE5"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C5F6" w14:textId="77777777" w:rsidR="003F2553" w:rsidRDefault="0072409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49AA5" w14:textId="77777777" w:rsidR="00495A12" w:rsidRDefault="00495A12">
      <w:r>
        <w:rPr>
          <w:color w:val="000000"/>
        </w:rPr>
        <w:separator/>
      </w:r>
    </w:p>
  </w:footnote>
  <w:footnote w:type="continuationSeparator" w:id="0">
    <w:p w14:paraId="2FA79AC1"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BFA6D0EA"/>
    <w:lvl w:ilvl="0" w:tplc="59D496FA">
      <w:start w:val="1"/>
      <w:numFmt w:val="bullet"/>
      <w:lvlText w:val=""/>
      <w:lvlJc w:val="left"/>
      <w:pPr>
        <w:tabs>
          <w:tab w:val="num" w:pos="927"/>
        </w:tabs>
        <w:ind w:left="927" w:hanging="360"/>
      </w:pPr>
      <w:rPr>
        <w:rFonts w:ascii="Symbol" w:hAnsi="Symbol" w:hint="default"/>
        <w:color w:val="auto"/>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1"/>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mrPaPMpeEMUaJNV8tyGICyHMilMOI0TsjF77tEVSasmbmNWeLQcrkD9OR5H2ut8KMEB++Y2/bAd4KsN3oGkPQ==" w:salt="XDoKo/9jqgIws4HeWsGYw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724097"/>
    <w:rsid w:val="00AF46FE"/>
    <w:rsid w:val="00DD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20F8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DD1FC5"/>
    <w:pPr>
      <w:suppressAutoHyphens w:val="0"/>
      <w:adjustRightInd w:val="0"/>
      <w:ind w:left="720"/>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34689-E913-4ACA-8DC5-81CD2904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34088-D7FF-4EB9-BB80-A000D05A7B4A}">
  <ds:schemaRefs>
    <ds:schemaRef ds:uri="http://schemas.microsoft.com/sharepoint/events"/>
  </ds:schemaRefs>
</ds:datastoreItem>
</file>

<file path=customXml/itemProps3.xml><?xml version="1.0" encoding="utf-8"?>
<ds:datastoreItem xmlns:ds="http://schemas.openxmlformats.org/officeDocument/2006/customXml" ds:itemID="{3DF6F6A7-CD5A-4B20-B3DB-216551463D3F}">
  <ds:schemaRefs>
    <ds:schemaRef ds:uri="http://schemas.microsoft.com/sharepoint/v3/contenttype/forms"/>
  </ds:schemaRefs>
</ds:datastoreItem>
</file>

<file path=customXml/itemProps4.xml><?xml version="1.0" encoding="utf-8"?>
<ds:datastoreItem xmlns:ds="http://schemas.openxmlformats.org/officeDocument/2006/customXml" ds:itemID="{FC3AD4BA-C369-4C59-A844-8DC047206437}">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6f1585d9-42ed-49f6-8cfb-22d96317462b"/>
    <ds:schemaRef ds:uri="http://purl.org/dc/dcmitype/"/>
    <ds:schemaRef ds:uri="http://schemas.openxmlformats.org/package/2006/metadata/core-properties"/>
    <ds:schemaRef ds:uri="6652dff5-346d-4207-8b0a-5d884a6604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4AD478FE.dotm</Template>
  <TotalTime>1</TotalTime>
  <Pages>5</Pages>
  <Words>1455</Words>
  <Characters>8299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2020-12-09T13:43:00Z</dcterms:created>
  <dcterms:modified xsi:type="dcterms:W3CDTF">2020-12-09T13:43:00Z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