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1A94" w14:textId="77777777" w:rsidR="00E8263C" w:rsidRDefault="00AA3850" w:rsidP="00BB52BC">
      <w:pPr>
        <w:ind w:left="-426" w:right="-574"/>
        <w:rPr>
          <w:rFonts w:cs="Arial"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1F716C" wp14:editId="7A4F0450">
            <wp:simplePos x="0" y="0"/>
            <wp:positionH relativeFrom="margin">
              <wp:posOffset>-1270</wp:posOffset>
            </wp:positionH>
            <wp:positionV relativeFrom="paragraph">
              <wp:posOffset>-1270</wp:posOffset>
            </wp:positionV>
            <wp:extent cx="1962785" cy="139001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78E6F" w14:textId="77777777" w:rsidR="00A26DED" w:rsidRDefault="00A26DED" w:rsidP="00BB52BC">
      <w:pPr>
        <w:ind w:left="-426" w:right="-574"/>
        <w:rPr>
          <w:rFonts w:cs="Arial"/>
          <w:noProof/>
        </w:rPr>
      </w:pPr>
    </w:p>
    <w:p w14:paraId="73901D06" w14:textId="77777777" w:rsidR="00A26DED" w:rsidRDefault="00A26DED" w:rsidP="00BB52BC">
      <w:pPr>
        <w:ind w:left="-426" w:right="-574"/>
        <w:rPr>
          <w:rFonts w:cs="Arial"/>
          <w:noProof/>
        </w:rPr>
      </w:pPr>
    </w:p>
    <w:p w14:paraId="7AB6742D" w14:textId="77777777" w:rsidR="00A26DED" w:rsidRDefault="00A26DED" w:rsidP="00BB52BC">
      <w:pPr>
        <w:ind w:left="-426" w:right="-574"/>
        <w:rPr>
          <w:rFonts w:cs="Arial"/>
          <w:noProof/>
        </w:rPr>
      </w:pPr>
    </w:p>
    <w:p w14:paraId="4493CC12" w14:textId="77777777" w:rsidR="00A26DED" w:rsidRDefault="00A26DED" w:rsidP="00BB52BC">
      <w:pPr>
        <w:ind w:left="-426" w:right="-574"/>
        <w:rPr>
          <w:rFonts w:ascii="Arial" w:hAnsi="Arial" w:cs="Arial"/>
          <w:b/>
          <w:sz w:val="32"/>
          <w:szCs w:val="32"/>
        </w:rPr>
      </w:pPr>
    </w:p>
    <w:p w14:paraId="7508B3C4" w14:textId="77777777" w:rsidR="00E8263C" w:rsidRDefault="00E8263C" w:rsidP="00BB52BC">
      <w:pPr>
        <w:ind w:left="-426" w:right="-574"/>
        <w:rPr>
          <w:rFonts w:ascii="Arial" w:hAnsi="Arial" w:cs="Arial"/>
          <w:b/>
          <w:sz w:val="32"/>
          <w:szCs w:val="32"/>
        </w:rPr>
      </w:pPr>
    </w:p>
    <w:p w14:paraId="69E54F40" w14:textId="77777777" w:rsidR="00E8263C" w:rsidRDefault="00E8263C" w:rsidP="00BB52BC">
      <w:pPr>
        <w:ind w:left="-426" w:right="-574"/>
        <w:rPr>
          <w:rFonts w:ascii="Arial" w:hAnsi="Arial" w:cs="Arial"/>
          <w:b/>
          <w:sz w:val="32"/>
          <w:szCs w:val="32"/>
        </w:rPr>
        <w:sectPr w:rsidR="00E8263C" w:rsidSect="00A26DED">
          <w:pgSz w:w="12240" w:h="15840"/>
          <w:pgMar w:top="1134" w:right="1797" w:bottom="1440" w:left="1134" w:header="720" w:footer="720" w:gutter="0"/>
          <w:cols w:num="2" w:space="720" w:equalWidth="0">
            <w:col w:w="7281" w:space="561"/>
            <w:col w:w="1467"/>
          </w:cols>
          <w:noEndnote/>
        </w:sectPr>
      </w:pPr>
    </w:p>
    <w:p w14:paraId="1D1E3D91" w14:textId="77777777" w:rsidR="00E8263C" w:rsidRDefault="00E8263C" w:rsidP="00BB52BC">
      <w:pPr>
        <w:ind w:left="-426" w:right="-574"/>
        <w:rPr>
          <w:rFonts w:ascii="Arial" w:hAnsi="Arial" w:cs="Arial"/>
          <w:b/>
          <w:sz w:val="32"/>
          <w:szCs w:val="32"/>
        </w:rPr>
      </w:pPr>
    </w:p>
    <w:p w14:paraId="2C2CAC0F" w14:textId="77777777" w:rsidR="00E8263C" w:rsidRDefault="00E8263C" w:rsidP="00BB52BC">
      <w:pPr>
        <w:ind w:left="-426" w:right="-574"/>
        <w:rPr>
          <w:rFonts w:ascii="Arial" w:hAnsi="Arial" w:cs="Arial"/>
          <w:b/>
          <w:sz w:val="32"/>
          <w:szCs w:val="32"/>
        </w:rPr>
      </w:pPr>
    </w:p>
    <w:p w14:paraId="48D180C2" w14:textId="77777777" w:rsidR="00BB52BC" w:rsidRDefault="00BB52BC" w:rsidP="00BB52BC">
      <w:pPr>
        <w:ind w:left="-426" w:right="-574"/>
        <w:rPr>
          <w:rFonts w:ascii="Arial" w:hAnsi="Arial" w:cs="Arial"/>
          <w:b/>
          <w:sz w:val="32"/>
          <w:szCs w:val="32"/>
        </w:rPr>
      </w:pPr>
    </w:p>
    <w:p w14:paraId="28456CFE" w14:textId="77777777" w:rsidR="00274E09" w:rsidRDefault="00274E09" w:rsidP="00BB52BC">
      <w:pPr>
        <w:ind w:left="-426" w:right="-574"/>
        <w:rPr>
          <w:rFonts w:ascii="Arial" w:hAnsi="Arial" w:cs="Arial"/>
          <w:b/>
          <w:sz w:val="32"/>
          <w:szCs w:val="32"/>
        </w:rPr>
      </w:pPr>
    </w:p>
    <w:p w14:paraId="0A730FF0" w14:textId="77777777" w:rsidR="00C66E14" w:rsidRPr="00382F62" w:rsidRDefault="009D7488" w:rsidP="00A26DED">
      <w:pPr>
        <w:ind w:right="-574"/>
        <w:rPr>
          <w:rFonts w:ascii="Arial" w:hAnsi="Arial" w:cs="Arial"/>
          <w:b/>
          <w:sz w:val="32"/>
          <w:szCs w:val="32"/>
        </w:rPr>
      </w:pPr>
      <w:r w:rsidRPr="00382F62">
        <w:rPr>
          <w:rFonts w:ascii="Arial" w:hAnsi="Arial" w:cs="Arial"/>
          <w:b/>
          <w:sz w:val="32"/>
          <w:szCs w:val="32"/>
        </w:rPr>
        <w:t xml:space="preserve">Guidance on </w:t>
      </w:r>
      <w:r w:rsidR="00E8263C">
        <w:rPr>
          <w:rFonts w:ascii="Arial" w:hAnsi="Arial" w:cs="Arial"/>
          <w:b/>
          <w:sz w:val="32"/>
          <w:szCs w:val="32"/>
        </w:rPr>
        <w:t>making a r</w:t>
      </w:r>
      <w:r w:rsidR="006B7DC7" w:rsidRPr="00382F62">
        <w:rPr>
          <w:rFonts w:ascii="Arial" w:hAnsi="Arial" w:cs="Arial"/>
          <w:b/>
          <w:sz w:val="32"/>
          <w:szCs w:val="32"/>
        </w:rPr>
        <w:t>equest to</w:t>
      </w:r>
      <w:r w:rsidR="00ED0B68" w:rsidRPr="00382F62">
        <w:rPr>
          <w:rFonts w:ascii="Arial" w:hAnsi="Arial" w:cs="Arial"/>
          <w:b/>
          <w:sz w:val="32"/>
          <w:szCs w:val="32"/>
        </w:rPr>
        <w:t xml:space="preserve"> </w:t>
      </w:r>
      <w:r w:rsidR="00EE016F">
        <w:rPr>
          <w:rFonts w:ascii="Arial" w:hAnsi="Arial" w:cs="Arial"/>
          <w:b/>
          <w:sz w:val="32"/>
          <w:szCs w:val="32"/>
        </w:rPr>
        <w:t>Review a Scheduling</w:t>
      </w:r>
      <w:r w:rsidR="00593060" w:rsidRPr="00382F62">
        <w:rPr>
          <w:rFonts w:ascii="Arial" w:hAnsi="Arial" w:cs="Arial"/>
          <w:b/>
          <w:sz w:val="32"/>
          <w:szCs w:val="32"/>
        </w:rPr>
        <w:t xml:space="preserve"> Decision</w:t>
      </w:r>
    </w:p>
    <w:p w14:paraId="7B371E7C" w14:textId="77777777" w:rsidR="00593060" w:rsidRPr="00F022D2" w:rsidRDefault="00593060" w:rsidP="00A26DED">
      <w:pPr>
        <w:ind w:right="-574"/>
        <w:rPr>
          <w:rFonts w:ascii="Arial" w:hAnsi="Arial" w:cs="Arial"/>
          <w:b/>
        </w:rPr>
      </w:pPr>
    </w:p>
    <w:p w14:paraId="0C997303" w14:textId="77777777" w:rsidR="0047130C" w:rsidRPr="00F022D2" w:rsidRDefault="00BB52BC" w:rsidP="00A26DED">
      <w:pPr>
        <w:ind w:right="-574"/>
        <w:rPr>
          <w:rFonts w:ascii="Arial" w:hAnsi="Arial" w:cs="Arial"/>
        </w:rPr>
        <w:sectPr w:rsidR="0047130C" w:rsidRPr="00F022D2" w:rsidSect="00A26DED">
          <w:type w:val="continuous"/>
          <w:pgSz w:w="12240" w:h="15840"/>
          <w:pgMar w:top="1134" w:right="1797" w:bottom="1440" w:left="1134" w:header="720" w:footer="720" w:gutter="0"/>
          <w:cols w:space="561"/>
          <w:noEndnote/>
        </w:sectPr>
      </w:pPr>
      <w:r>
        <w:rPr>
          <w:rFonts w:ascii="Arial" w:hAnsi="Arial" w:cs="Arial"/>
        </w:rPr>
        <w:t xml:space="preserve">Requests may be made to review scheduling </w:t>
      </w:r>
      <w:r w:rsidRPr="00BB52BC">
        <w:rPr>
          <w:rFonts w:ascii="Arial" w:hAnsi="Arial" w:cs="Arial"/>
        </w:rPr>
        <w:t>decisions made by the Secretary</w:t>
      </w:r>
      <w:r>
        <w:rPr>
          <w:rFonts w:ascii="Arial" w:hAnsi="Arial" w:cs="Arial"/>
        </w:rPr>
        <w:t xml:space="preserve"> of State for </w:t>
      </w:r>
      <w:r w:rsidR="00756895">
        <w:rPr>
          <w:rFonts w:ascii="Arial" w:hAnsi="Arial" w:cs="Arial"/>
        </w:rPr>
        <w:t xml:space="preserve">Digital, </w:t>
      </w:r>
      <w:r>
        <w:rPr>
          <w:rFonts w:ascii="Arial" w:hAnsi="Arial" w:cs="Arial"/>
        </w:rPr>
        <w:t>Culture, Media &amp;</w:t>
      </w:r>
      <w:r w:rsidRPr="00BB52BC">
        <w:rPr>
          <w:rFonts w:ascii="Arial" w:hAnsi="Arial" w:cs="Arial"/>
        </w:rPr>
        <w:t xml:space="preserve"> Sport (DCMS). This applies to decisions to add to, not to add to, to delete from or not to delete from the statutory </w:t>
      </w:r>
      <w:r>
        <w:rPr>
          <w:rFonts w:ascii="Arial" w:hAnsi="Arial" w:cs="Arial"/>
        </w:rPr>
        <w:t>schedule of ancient monuments</w:t>
      </w:r>
      <w:r w:rsidRPr="00BB52BC">
        <w:rPr>
          <w:rFonts w:ascii="Arial" w:hAnsi="Arial" w:cs="Arial"/>
        </w:rPr>
        <w:t>. Please read these notes carefully before completing the Review Request Form.</w:t>
      </w:r>
    </w:p>
    <w:p w14:paraId="75DDE638" w14:textId="77777777" w:rsidR="008E0DBE" w:rsidRDefault="008E0DBE" w:rsidP="00A26DED">
      <w:pPr>
        <w:ind w:right="-574"/>
        <w:rPr>
          <w:rFonts w:ascii="Arial" w:hAnsi="Arial" w:cs="Arial"/>
          <w:b/>
        </w:rPr>
      </w:pPr>
    </w:p>
    <w:p w14:paraId="5CD5F205" w14:textId="77777777" w:rsidR="008E0DBE" w:rsidRPr="00D36FB9" w:rsidRDefault="008E0DBE" w:rsidP="00A26DED">
      <w:pPr>
        <w:ind w:right="-574"/>
        <w:rPr>
          <w:rFonts w:ascii="Arial" w:hAnsi="Arial" w:cs="Arial"/>
          <w:b/>
        </w:rPr>
      </w:pPr>
      <w:r w:rsidRPr="00D36FB9">
        <w:rPr>
          <w:rFonts w:ascii="Arial" w:hAnsi="Arial" w:cs="Arial"/>
          <w:b/>
        </w:rPr>
        <w:t>General infor</w:t>
      </w:r>
      <w:r w:rsidR="00EE016F">
        <w:rPr>
          <w:rFonts w:ascii="Arial" w:hAnsi="Arial" w:cs="Arial"/>
          <w:b/>
        </w:rPr>
        <w:t>mation when requesting a scheduling</w:t>
      </w:r>
      <w:r w:rsidRPr="00D36FB9">
        <w:rPr>
          <w:rFonts w:ascii="Arial" w:hAnsi="Arial" w:cs="Arial"/>
          <w:b/>
        </w:rPr>
        <w:t xml:space="preserve"> review</w:t>
      </w:r>
    </w:p>
    <w:p w14:paraId="16B29770" w14:textId="77777777" w:rsidR="008E0DBE" w:rsidRPr="00D36FB9" w:rsidRDefault="008E0DBE" w:rsidP="00A26DED">
      <w:pPr>
        <w:ind w:right="-574"/>
        <w:rPr>
          <w:rFonts w:ascii="Arial" w:hAnsi="Arial" w:cs="Arial"/>
          <w:b/>
          <w:sz w:val="8"/>
          <w:szCs w:val="8"/>
        </w:rPr>
      </w:pPr>
    </w:p>
    <w:p w14:paraId="5C68738F" w14:textId="77777777" w:rsidR="008E0DBE" w:rsidRPr="00D36FB9" w:rsidRDefault="008E0DBE" w:rsidP="00274E09">
      <w:pPr>
        <w:pStyle w:val="NoSpacing"/>
        <w:numPr>
          <w:ilvl w:val="0"/>
          <w:numId w:val="3"/>
        </w:numPr>
        <w:ind w:left="426" w:right="-574" w:hanging="426"/>
        <w:rPr>
          <w:rFonts w:ascii="Arial" w:hAnsi="Arial" w:cs="Arial"/>
          <w:sz w:val="24"/>
          <w:szCs w:val="24"/>
        </w:rPr>
      </w:pPr>
      <w:r w:rsidRPr="00D36FB9">
        <w:rPr>
          <w:rFonts w:ascii="Arial" w:hAnsi="Arial" w:cs="Arial"/>
          <w:sz w:val="24"/>
          <w:szCs w:val="24"/>
        </w:rPr>
        <w:t xml:space="preserve">The review process allows </w:t>
      </w:r>
      <w:r w:rsidR="00756895">
        <w:rPr>
          <w:rFonts w:ascii="Arial" w:hAnsi="Arial" w:cs="Arial"/>
          <w:sz w:val="24"/>
          <w:szCs w:val="24"/>
        </w:rPr>
        <w:t>requests to overturn</w:t>
      </w:r>
      <w:r w:rsidR="00EE016F">
        <w:rPr>
          <w:rFonts w:ascii="Arial" w:hAnsi="Arial" w:cs="Arial"/>
          <w:sz w:val="24"/>
          <w:szCs w:val="24"/>
        </w:rPr>
        <w:t xml:space="preserve"> a scheduling</w:t>
      </w:r>
      <w:r w:rsidRPr="00D36FB9">
        <w:rPr>
          <w:rFonts w:ascii="Arial" w:hAnsi="Arial" w:cs="Arial"/>
          <w:sz w:val="24"/>
          <w:szCs w:val="24"/>
        </w:rPr>
        <w:t xml:space="preserve"> decision </w:t>
      </w:r>
      <w:r w:rsidR="0099441E" w:rsidRPr="00D36FB9">
        <w:rPr>
          <w:rFonts w:ascii="Arial" w:hAnsi="Arial" w:cs="Arial"/>
          <w:sz w:val="24"/>
          <w:szCs w:val="24"/>
        </w:rPr>
        <w:t xml:space="preserve">only </w:t>
      </w:r>
      <w:r w:rsidRPr="00D36FB9">
        <w:rPr>
          <w:rFonts w:ascii="Arial" w:hAnsi="Arial" w:cs="Arial"/>
          <w:sz w:val="24"/>
          <w:szCs w:val="24"/>
        </w:rPr>
        <w:t>when there is significant evidence to indicate that a decision has been wrongly made.</w:t>
      </w:r>
    </w:p>
    <w:p w14:paraId="2E2626EB" w14:textId="77777777" w:rsidR="008E0DBE" w:rsidRPr="00D36FB9" w:rsidRDefault="008E0DBE" w:rsidP="00274E09">
      <w:pPr>
        <w:pStyle w:val="NoSpacing"/>
        <w:ind w:left="426" w:right="-574" w:hanging="426"/>
        <w:rPr>
          <w:rFonts w:ascii="Arial" w:hAnsi="Arial" w:cs="Arial"/>
          <w:sz w:val="8"/>
          <w:szCs w:val="8"/>
        </w:rPr>
      </w:pPr>
    </w:p>
    <w:p w14:paraId="08AFC36A" w14:textId="77777777" w:rsidR="008E0DBE" w:rsidRPr="00D36FB9" w:rsidRDefault="00FD0AE9" w:rsidP="00274E09">
      <w:pPr>
        <w:pStyle w:val="NoSpacing"/>
        <w:numPr>
          <w:ilvl w:val="0"/>
          <w:numId w:val="3"/>
        </w:numPr>
        <w:ind w:left="426" w:right="-5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 of State’</w:t>
      </w:r>
      <w:r w:rsidR="008E0DBE" w:rsidRPr="00D36FB9">
        <w:rPr>
          <w:rFonts w:ascii="Arial" w:hAnsi="Arial" w:cs="Arial"/>
          <w:sz w:val="24"/>
          <w:szCs w:val="24"/>
        </w:rPr>
        <w:t xml:space="preserve">s published policy allows a period of 28 consecutive days from the </w:t>
      </w:r>
      <w:r w:rsidR="00AF0B43" w:rsidRPr="00D36FB9">
        <w:rPr>
          <w:rFonts w:ascii="Arial" w:hAnsi="Arial" w:cs="Arial"/>
          <w:sz w:val="24"/>
          <w:szCs w:val="24"/>
        </w:rPr>
        <w:t xml:space="preserve">date of the decision letter from </w:t>
      </w:r>
      <w:r w:rsidR="00081183">
        <w:rPr>
          <w:rFonts w:ascii="Arial" w:hAnsi="Arial" w:cs="Arial"/>
          <w:sz w:val="24"/>
          <w:szCs w:val="24"/>
        </w:rPr>
        <w:t>Historic England</w:t>
      </w:r>
      <w:r w:rsidR="00AF0B43" w:rsidRPr="00D36FB9">
        <w:rPr>
          <w:rFonts w:ascii="Arial" w:hAnsi="Arial" w:cs="Arial"/>
          <w:sz w:val="24"/>
          <w:szCs w:val="24"/>
        </w:rPr>
        <w:t xml:space="preserve"> </w:t>
      </w:r>
      <w:r w:rsidR="008E0DBE" w:rsidRPr="00D36FB9">
        <w:rPr>
          <w:rFonts w:ascii="Arial" w:hAnsi="Arial" w:cs="Arial"/>
          <w:sz w:val="24"/>
          <w:szCs w:val="24"/>
        </w:rPr>
        <w:t>in which a review may be requested. A review request must be received by the Department within that 28 day period preferably on the Department’s Review Request Form</w:t>
      </w:r>
      <w:r w:rsidR="001B74A4" w:rsidRPr="00D36FB9">
        <w:rPr>
          <w:rFonts w:ascii="Arial" w:hAnsi="Arial" w:cs="Arial"/>
          <w:sz w:val="24"/>
          <w:szCs w:val="24"/>
        </w:rPr>
        <w:t>.</w:t>
      </w:r>
      <w:r w:rsidR="008E0DBE" w:rsidRPr="00D36FB9">
        <w:rPr>
          <w:rFonts w:ascii="Arial" w:hAnsi="Arial" w:cs="Arial"/>
          <w:sz w:val="24"/>
          <w:szCs w:val="24"/>
        </w:rPr>
        <w:t xml:space="preserve"> The Department </w:t>
      </w:r>
      <w:r w:rsidR="0099441E" w:rsidRPr="00D36FB9">
        <w:rPr>
          <w:rFonts w:ascii="Arial" w:hAnsi="Arial" w:cs="Arial"/>
          <w:sz w:val="24"/>
          <w:szCs w:val="24"/>
        </w:rPr>
        <w:t xml:space="preserve">does not extend this deadline except in </w:t>
      </w:r>
      <w:r w:rsidR="008E0DBE" w:rsidRPr="00D36FB9">
        <w:rPr>
          <w:rFonts w:ascii="Arial" w:hAnsi="Arial" w:cs="Arial"/>
          <w:sz w:val="24"/>
          <w:szCs w:val="24"/>
        </w:rPr>
        <w:t>very exceptional circumstances.</w:t>
      </w:r>
    </w:p>
    <w:p w14:paraId="59E87C45" w14:textId="77777777" w:rsidR="008E0DBE" w:rsidRPr="00D36FB9" w:rsidRDefault="008E0DBE" w:rsidP="00274E09">
      <w:pPr>
        <w:pStyle w:val="NoSpacing"/>
        <w:ind w:left="426" w:right="-574" w:hanging="426"/>
        <w:rPr>
          <w:rFonts w:ascii="Arial" w:hAnsi="Arial" w:cs="Arial"/>
          <w:sz w:val="8"/>
          <w:szCs w:val="8"/>
        </w:rPr>
      </w:pPr>
    </w:p>
    <w:p w14:paraId="46F436D6" w14:textId="77777777" w:rsidR="008E0DBE" w:rsidRPr="00D36FB9" w:rsidRDefault="0099441E" w:rsidP="00274E09">
      <w:pPr>
        <w:pStyle w:val="NoSpacing"/>
        <w:numPr>
          <w:ilvl w:val="0"/>
          <w:numId w:val="3"/>
        </w:numPr>
        <w:ind w:left="426" w:right="-574" w:hanging="426"/>
        <w:rPr>
          <w:rFonts w:ascii="Arial" w:hAnsi="Arial" w:cs="Arial"/>
          <w:sz w:val="24"/>
          <w:szCs w:val="24"/>
        </w:rPr>
      </w:pPr>
      <w:r w:rsidRPr="00D36FB9">
        <w:rPr>
          <w:rFonts w:ascii="Arial" w:hAnsi="Arial" w:cs="Arial"/>
          <w:sz w:val="24"/>
          <w:szCs w:val="24"/>
        </w:rPr>
        <w:t xml:space="preserve">The review request must contain substantive grounds with significant evidence. </w:t>
      </w:r>
      <w:r w:rsidR="008E0DBE" w:rsidRPr="00D36FB9">
        <w:rPr>
          <w:rFonts w:ascii="Arial" w:hAnsi="Arial" w:cs="Arial"/>
          <w:sz w:val="24"/>
          <w:szCs w:val="24"/>
        </w:rPr>
        <w:t>Speculative review requests relying on the possibility o</w:t>
      </w:r>
      <w:r w:rsidRPr="00D36FB9">
        <w:rPr>
          <w:rFonts w:ascii="Arial" w:hAnsi="Arial" w:cs="Arial"/>
          <w:sz w:val="24"/>
          <w:szCs w:val="24"/>
        </w:rPr>
        <w:t>f substantive grounds</w:t>
      </w:r>
      <w:r w:rsidR="008E0DBE" w:rsidRPr="00D36FB9">
        <w:rPr>
          <w:rFonts w:ascii="Arial" w:hAnsi="Arial" w:cs="Arial"/>
          <w:sz w:val="24"/>
          <w:szCs w:val="24"/>
        </w:rPr>
        <w:t xml:space="preserve"> emerging, for example from </w:t>
      </w:r>
      <w:r w:rsidR="000611C2">
        <w:rPr>
          <w:rFonts w:ascii="Arial" w:hAnsi="Arial" w:cs="Arial"/>
          <w:sz w:val="24"/>
          <w:szCs w:val="24"/>
        </w:rPr>
        <w:t xml:space="preserve">excavation of the monument or from </w:t>
      </w:r>
      <w:r w:rsidR="008E0DBE" w:rsidRPr="00D36FB9">
        <w:rPr>
          <w:rFonts w:ascii="Arial" w:hAnsi="Arial" w:cs="Arial"/>
          <w:sz w:val="24"/>
          <w:szCs w:val="24"/>
        </w:rPr>
        <w:t xml:space="preserve">the response to </w:t>
      </w:r>
      <w:r w:rsidR="00081183">
        <w:rPr>
          <w:rFonts w:ascii="Arial" w:hAnsi="Arial" w:cs="Arial"/>
          <w:sz w:val="24"/>
          <w:szCs w:val="24"/>
        </w:rPr>
        <w:t>a request under the Freedom of I</w:t>
      </w:r>
      <w:r w:rsidR="008E0DBE" w:rsidRPr="00D36FB9">
        <w:rPr>
          <w:rFonts w:ascii="Arial" w:hAnsi="Arial" w:cs="Arial"/>
          <w:sz w:val="24"/>
          <w:szCs w:val="24"/>
        </w:rPr>
        <w:t>nformation Act 2000 or the Environmental Information Regulations 2004,</w:t>
      </w:r>
      <w:r w:rsidRPr="00D36FB9">
        <w:rPr>
          <w:rFonts w:ascii="Arial" w:hAnsi="Arial" w:cs="Arial"/>
          <w:sz w:val="24"/>
          <w:szCs w:val="24"/>
        </w:rPr>
        <w:t xml:space="preserve"> will not be accepted</w:t>
      </w:r>
      <w:r w:rsidR="008E0DBE" w:rsidRPr="00D36FB9">
        <w:rPr>
          <w:rFonts w:ascii="Arial" w:hAnsi="Arial" w:cs="Arial"/>
          <w:sz w:val="24"/>
          <w:szCs w:val="24"/>
        </w:rPr>
        <w:t xml:space="preserve">. The 28 day period will not be extended while speculative research is carried out. </w:t>
      </w:r>
    </w:p>
    <w:p w14:paraId="21E88C6E" w14:textId="77777777" w:rsidR="008E0DBE" w:rsidRPr="00D36FB9" w:rsidRDefault="008E0DBE" w:rsidP="00274E09">
      <w:pPr>
        <w:pStyle w:val="NoSpacing"/>
        <w:ind w:left="426" w:right="-574" w:hanging="426"/>
        <w:rPr>
          <w:rFonts w:ascii="Arial" w:hAnsi="Arial" w:cs="Arial"/>
          <w:sz w:val="8"/>
          <w:szCs w:val="8"/>
        </w:rPr>
      </w:pPr>
    </w:p>
    <w:p w14:paraId="716025E2" w14:textId="77777777" w:rsidR="008E0DBE" w:rsidRPr="00D36FB9" w:rsidRDefault="008E0DBE" w:rsidP="00274E09">
      <w:pPr>
        <w:pStyle w:val="NoSpacing"/>
        <w:numPr>
          <w:ilvl w:val="0"/>
          <w:numId w:val="3"/>
        </w:numPr>
        <w:ind w:left="426" w:right="-574" w:hanging="426"/>
        <w:rPr>
          <w:rFonts w:ascii="Arial" w:hAnsi="Arial" w:cs="Arial"/>
          <w:sz w:val="24"/>
          <w:szCs w:val="24"/>
        </w:rPr>
      </w:pPr>
      <w:r w:rsidRPr="00D36FB9">
        <w:rPr>
          <w:rFonts w:ascii="Arial" w:hAnsi="Arial" w:cs="Arial"/>
          <w:sz w:val="24"/>
          <w:szCs w:val="24"/>
        </w:rPr>
        <w:t xml:space="preserve">The opportunity remains, under </w:t>
      </w:r>
      <w:r w:rsidR="002F542D">
        <w:rPr>
          <w:rFonts w:ascii="Arial" w:hAnsi="Arial" w:cs="Arial"/>
          <w:sz w:val="24"/>
          <w:szCs w:val="24"/>
        </w:rPr>
        <w:t xml:space="preserve">the </w:t>
      </w:r>
      <w:r w:rsidR="002F542D" w:rsidRPr="002F542D">
        <w:rPr>
          <w:rFonts w:ascii="Arial" w:hAnsi="Arial" w:cs="Arial"/>
          <w:sz w:val="24"/>
          <w:szCs w:val="24"/>
        </w:rPr>
        <w:t>Ancient Monuments and Archaeological Areas Act 1979</w:t>
      </w:r>
      <w:r w:rsidRPr="00D36FB9">
        <w:rPr>
          <w:rFonts w:ascii="Arial" w:hAnsi="Arial" w:cs="Arial"/>
          <w:sz w:val="24"/>
          <w:szCs w:val="24"/>
        </w:rPr>
        <w:t xml:space="preserve">, for a further </w:t>
      </w:r>
      <w:r w:rsidR="00EE016F">
        <w:rPr>
          <w:rFonts w:ascii="Arial" w:hAnsi="Arial" w:cs="Arial"/>
          <w:sz w:val="24"/>
          <w:szCs w:val="24"/>
        </w:rPr>
        <w:t>scheduling</w:t>
      </w:r>
      <w:r w:rsidRPr="00D36FB9">
        <w:rPr>
          <w:rFonts w:ascii="Arial" w:hAnsi="Arial" w:cs="Arial"/>
          <w:sz w:val="24"/>
          <w:szCs w:val="24"/>
        </w:rPr>
        <w:t xml:space="preserve"> applicatio</w:t>
      </w:r>
      <w:r w:rsidR="00081183">
        <w:rPr>
          <w:rFonts w:ascii="Arial" w:hAnsi="Arial" w:cs="Arial"/>
          <w:sz w:val="24"/>
          <w:szCs w:val="24"/>
        </w:rPr>
        <w:t>n to be made to Historic England</w:t>
      </w:r>
      <w:r w:rsidRPr="00D36FB9">
        <w:rPr>
          <w:rFonts w:ascii="Arial" w:hAnsi="Arial" w:cs="Arial"/>
          <w:sz w:val="24"/>
          <w:szCs w:val="24"/>
        </w:rPr>
        <w:t xml:space="preserve"> should significant new information come to light at a date after the 28 days have elapsed.</w:t>
      </w:r>
    </w:p>
    <w:p w14:paraId="109A4BB6" w14:textId="77777777" w:rsidR="008E0DBE" w:rsidRPr="008E0DBE" w:rsidRDefault="008E0DBE" w:rsidP="00A26DED">
      <w:pPr>
        <w:pStyle w:val="NoSpacing"/>
        <w:ind w:right="-574"/>
        <w:rPr>
          <w:rFonts w:ascii="Arial" w:hAnsi="Arial" w:cs="Arial"/>
          <w:sz w:val="24"/>
          <w:szCs w:val="24"/>
        </w:rPr>
      </w:pPr>
    </w:p>
    <w:p w14:paraId="0A573B4B" w14:textId="77777777" w:rsidR="00C66E14" w:rsidRPr="00F022D2" w:rsidRDefault="00C66E14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  <w:b/>
        </w:rPr>
        <w:t xml:space="preserve">Completing </w:t>
      </w:r>
      <w:r w:rsidR="00593060" w:rsidRPr="00F022D2">
        <w:rPr>
          <w:rFonts w:ascii="Arial" w:hAnsi="Arial" w:cs="Arial"/>
          <w:b/>
        </w:rPr>
        <w:t>the review request form</w:t>
      </w:r>
      <w:r w:rsidRPr="00F022D2">
        <w:rPr>
          <w:rFonts w:ascii="Arial" w:hAnsi="Arial" w:cs="Arial"/>
        </w:rPr>
        <w:t xml:space="preserve"> </w:t>
      </w:r>
    </w:p>
    <w:p w14:paraId="4F8A6C3C" w14:textId="77777777" w:rsidR="00C66E14" w:rsidRPr="00F022D2" w:rsidRDefault="00C0124A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>It is important that you</w:t>
      </w:r>
      <w:r w:rsidR="00C66E14" w:rsidRPr="00F022D2">
        <w:rPr>
          <w:rFonts w:ascii="Arial" w:hAnsi="Arial" w:cs="Arial"/>
        </w:rPr>
        <w:t xml:space="preserve"> complete all sections as fully </w:t>
      </w:r>
      <w:r w:rsidR="009D7488" w:rsidRPr="00F022D2">
        <w:rPr>
          <w:rFonts w:ascii="Arial" w:hAnsi="Arial" w:cs="Arial"/>
        </w:rPr>
        <w:t>as you can</w:t>
      </w:r>
      <w:r w:rsidR="0047130C" w:rsidRPr="00F022D2">
        <w:rPr>
          <w:rFonts w:ascii="Arial" w:hAnsi="Arial" w:cs="Arial"/>
        </w:rPr>
        <w:t>. Sections marked wit</w:t>
      </w:r>
      <w:r w:rsidR="00A85CBD" w:rsidRPr="00F022D2">
        <w:rPr>
          <w:rFonts w:ascii="Arial" w:hAnsi="Arial" w:cs="Arial"/>
        </w:rPr>
        <w:t>h an asterisk must be completed for a review to be considered.</w:t>
      </w:r>
    </w:p>
    <w:p w14:paraId="0C671849" w14:textId="77777777" w:rsidR="0047130C" w:rsidRPr="00F022D2" w:rsidRDefault="0047130C" w:rsidP="00A26DED">
      <w:pPr>
        <w:ind w:right="-574"/>
        <w:rPr>
          <w:rFonts w:ascii="Arial" w:hAnsi="Arial" w:cs="Arial"/>
        </w:rPr>
      </w:pPr>
    </w:p>
    <w:p w14:paraId="6A1B5DDE" w14:textId="77777777" w:rsidR="0047130C" w:rsidRPr="00D36FB9" w:rsidRDefault="0047130C" w:rsidP="00A26DED">
      <w:pPr>
        <w:ind w:right="-574"/>
        <w:rPr>
          <w:rFonts w:ascii="Arial" w:hAnsi="Arial" w:cs="Arial"/>
          <w:b/>
        </w:rPr>
      </w:pPr>
      <w:r w:rsidRPr="00D36FB9">
        <w:rPr>
          <w:rFonts w:ascii="Arial" w:hAnsi="Arial" w:cs="Arial"/>
          <w:b/>
        </w:rPr>
        <w:t>Section A – Key dates</w:t>
      </w:r>
    </w:p>
    <w:p w14:paraId="36ECF414" w14:textId="77777777" w:rsidR="0047130C" w:rsidRPr="00D36FB9" w:rsidRDefault="0047130C" w:rsidP="00A26DED">
      <w:pPr>
        <w:ind w:right="-574"/>
        <w:rPr>
          <w:rFonts w:ascii="Arial" w:hAnsi="Arial" w:cs="Arial"/>
        </w:rPr>
      </w:pPr>
      <w:r w:rsidRPr="00D36FB9">
        <w:rPr>
          <w:rFonts w:ascii="Arial" w:hAnsi="Arial" w:cs="Arial"/>
        </w:rPr>
        <w:t xml:space="preserve">Review requests and supporting evidence </w:t>
      </w:r>
      <w:r w:rsidR="00406D0B" w:rsidRPr="00D36FB9">
        <w:rPr>
          <w:rFonts w:ascii="Arial" w:hAnsi="Arial" w:cs="Arial"/>
        </w:rPr>
        <w:t>must</w:t>
      </w:r>
      <w:r w:rsidRPr="00D36FB9">
        <w:rPr>
          <w:rFonts w:ascii="Arial" w:hAnsi="Arial" w:cs="Arial"/>
        </w:rPr>
        <w:t xml:space="preserve"> be submitted to DCMS within 28 days of the date of the decision letter from </w:t>
      </w:r>
      <w:r w:rsidR="00081183">
        <w:rPr>
          <w:rFonts w:ascii="Arial" w:hAnsi="Arial" w:cs="Arial"/>
        </w:rPr>
        <w:t>Historic England</w:t>
      </w:r>
      <w:r w:rsidR="008E0DBE" w:rsidRPr="00D36FB9">
        <w:rPr>
          <w:rFonts w:ascii="Arial" w:hAnsi="Arial" w:cs="Arial"/>
        </w:rPr>
        <w:t xml:space="preserve"> (see general information above)</w:t>
      </w:r>
      <w:r w:rsidRPr="00D36FB9">
        <w:rPr>
          <w:rFonts w:ascii="Arial" w:hAnsi="Arial" w:cs="Arial"/>
        </w:rPr>
        <w:t>.</w:t>
      </w:r>
    </w:p>
    <w:p w14:paraId="3B5C625B" w14:textId="77777777" w:rsidR="00803E5A" w:rsidRPr="00D36FB9" w:rsidRDefault="00803E5A" w:rsidP="00A26DED">
      <w:pPr>
        <w:ind w:right="-574"/>
        <w:rPr>
          <w:rFonts w:ascii="Arial" w:hAnsi="Arial" w:cs="Arial"/>
        </w:rPr>
      </w:pPr>
    </w:p>
    <w:p w14:paraId="623614A6" w14:textId="77777777" w:rsidR="00C66E14" w:rsidRPr="00F022D2" w:rsidRDefault="00A36C89" w:rsidP="00A26DED">
      <w:pPr>
        <w:ind w:right="-574"/>
        <w:rPr>
          <w:rFonts w:ascii="Arial" w:hAnsi="Arial" w:cs="Arial"/>
          <w:b/>
        </w:rPr>
      </w:pPr>
      <w:r w:rsidRPr="00D36FB9">
        <w:rPr>
          <w:rFonts w:ascii="Arial" w:hAnsi="Arial" w:cs="Arial"/>
          <w:b/>
        </w:rPr>
        <w:t>Section</w:t>
      </w:r>
      <w:r w:rsidR="0047130C" w:rsidRPr="00D36FB9">
        <w:rPr>
          <w:rFonts w:ascii="Arial" w:hAnsi="Arial" w:cs="Arial"/>
          <w:b/>
        </w:rPr>
        <w:t xml:space="preserve"> B</w:t>
      </w:r>
      <w:r w:rsidRPr="00D36FB9">
        <w:rPr>
          <w:rFonts w:ascii="Arial" w:hAnsi="Arial" w:cs="Arial"/>
          <w:b/>
        </w:rPr>
        <w:t xml:space="preserve"> – Applicant contact details</w:t>
      </w:r>
    </w:p>
    <w:p w14:paraId="4FC30B1B" w14:textId="77777777" w:rsidR="00951BDA" w:rsidRPr="00F022D2" w:rsidRDefault="00A36C89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lastRenderedPageBreak/>
        <w:t>Please provide you</w:t>
      </w:r>
      <w:r w:rsidR="00746DBC" w:rsidRPr="00F022D2">
        <w:rPr>
          <w:rFonts w:ascii="Arial" w:hAnsi="Arial" w:cs="Arial"/>
        </w:rPr>
        <w:t>r</w:t>
      </w:r>
      <w:r w:rsidRPr="00F022D2">
        <w:rPr>
          <w:rFonts w:ascii="Arial" w:hAnsi="Arial" w:cs="Arial"/>
        </w:rPr>
        <w:t xml:space="preserve"> name and contact details</w:t>
      </w:r>
      <w:r w:rsidR="00C66E14" w:rsidRPr="00F022D2">
        <w:rPr>
          <w:rFonts w:ascii="Arial" w:hAnsi="Arial" w:cs="Arial"/>
        </w:rPr>
        <w:t>. We are unable to pr</w:t>
      </w:r>
      <w:r w:rsidR="00C0124A" w:rsidRPr="00F022D2">
        <w:rPr>
          <w:rFonts w:ascii="Arial" w:hAnsi="Arial" w:cs="Arial"/>
        </w:rPr>
        <w:t>ocess review requests</w:t>
      </w:r>
      <w:r w:rsidR="00C66E14" w:rsidRPr="00F022D2">
        <w:rPr>
          <w:rFonts w:ascii="Arial" w:hAnsi="Arial" w:cs="Arial"/>
        </w:rPr>
        <w:t xml:space="preserve"> unless we </w:t>
      </w:r>
      <w:r w:rsidR="00BB52BC">
        <w:rPr>
          <w:rFonts w:ascii="Arial" w:hAnsi="Arial" w:cs="Arial"/>
        </w:rPr>
        <w:t xml:space="preserve">have your name and </w:t>
      </w:r>
      <w:r w:rsidR="00C66E14" w:rsidRPr="00F022D2">
        <w:rPr>
          <w:rFonts w:ascii="Arial" w:hAnsi="Arial" w:cs="Arial"/>
        </w:rPr>
        <w:t>are able to contact you.</w:t>
      </w:r>
    </w:p>
    <w:p w14:paraId="088DECBE" w14:textId="77777777" w:rsidR="00AA6ECB" w:rsidRPr="00F022D2" w:rsidRDefault="00AA6ECB" w:rsidP="00A26DED">
      <w:pPr>
        <w:ind w:right="-574"/>
        <w:rPr>
          <w:rFonts w:ascii="Arial" w:hAnsi="Arial" w:cs="Arial"/>
        </w:rPr>
      </w:pPr>
    </w:p>
    <w:p w14:paraId="47BFF802" w14:textId="77777777" w:rsidR="00C66E14" w:rsidRPr="00F022D2" w:rsidRDefault="00A36C89" w:rsidP="00A26DED">
      <w:pPr>
        <w:ind w:right="-574"/>
        <w:rPr>
          <w:rFonts w:ascii="Arial" w:hAnsi="Arial" w:cs="Arial"/>
          <w:b/>
        </w:rPr>
      </w:pPr>
      <w:r w:rsidRPr="00F022D2">
        <w:rPr>
          <w:rFonts w:ascii="Arial" w:hAnsi="Arial" w:cs="Arial"/>
          <w:b/>
        </w:rPr>
        <w:t>Section</w:t>
      </w:r>
      <w:r w:rsidR="0047130C" w:rsidRPr="00F022D2">
        <w:rPr>
          <w:rFonts w:ascii="Arial" w:hAnsi="Arial" w:cs="Arial"/>
          <w:b/>
        </w:rPr>
        <w:t xml:space="preserve"> C</w:t>
      </w:r>
      <w:r w:rsidR="00C66E14" w:rsidRPr="00F022D2">
        <w:rPr>
          <w:rFonts w:ascii="Arial" w:hAnsi="Arial" w:cs="Arial"/>
          <w:b/>
        </w:rPr>
        <w:t xml:space="preserve"> </w:t>
      </w:r>
      <w:r w:rsidR="00EE016F">
        <w:rPr>
          <w:rFonts w:ascii="Arial" w:hAnsi="Arial" w:cs="Arial"/>
          <w:b/>
        </w:rPr>
        <w:t>– Details of the monument</w:t>
      </w:r>
    </w:p>
    <w:p w14:paraId="2A9A4D67" w14:textId="77777777" w:rsidR="00C66E14" w:rsidRPr="00F022D2" w:rsidRDefault="00BE18F2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>Please provide the name,</w:t>
      </w:r>
      <w:r w:rsidR="00EE016F">
        <w:rPr>
          <w:rFonts w:ascii="Arial" w:hAnsi="Arial" w:cs="Arial"/>
        </w:rPr>
        <w:t xml:space="preserve"> location</w:t>
      </w:r>
      <w:r w:rsidR="00756895">
        <w:rPr>
          <w:rFonts w:ascii="Arial" w:hAnsi="Arial" w:cs="Arial"/>
        </w:rPr>
        <w:t xml:space="preserve"> and case</w:t>
      </w:r>
      <w:r w:rsidRPr="00F022D2">
        <w:rPr>
          <w:rFonts w:ascii="Arial" w:hAnsi="Arial" w:cs="Arial"/>
        </w:rPr>
        <w:t xml:space="preserve"> number for</w:t>
      </w:r>
      <w:r w:rsidR="00EE016F">
        <w:rPr>
          <w:rFonts w:ascii="Arial" w:hAnsi="Arial" w:cs="Arial"/>
        </w:rPr>
        <w:t xml:space="preserve"> the monument</w:t>
      </w:r>
      <w:r w:rsidR="00756895">
        <w:rPr>
          <w:rFonts w:ascii="Arial" w:hAnsi="Arial" w:cs="Arial"/>
        </w:rPr>
        <w:t xml:space="preserve"> (not the schedule entry number). A case</w:t>
      </w:r>
      <w:r w:rsidR="006F6C42">
        <w:rPr>
          <w:rFonts w:ascii="Arial" w:hAnsi="Arial" w:cs="Arial"/>
        </w:rPr>
        <w:t xml:space="preserve"> number</w:t>
      </w:r>
      <w:r w:rsidRPr="00F022D2">
        <w:rPr>
          <w:rFonts w:ascii="Arial" w:hAnsi="Arial" w:cs="Arial"/>
        </w:rPr>
        <w:t xml:space="preserve"> appears on the</w:t>
      </w:r>
      <w:r w:rsidR="00A36C89" w:rsidRPr="00F022D2">
        <w:rPr>
          <w:rFonts w:ascii="Arial" w:hAnsi="Arial" w:cs="Arial"/>
        </w:rPr>
        <w:t xml:space="preserve"> decision letter</w:t>
      </w:r>
      <w:r w:rsidRPr="00F022D2">
        <w:rPr>
          <w:rFonts w:ascii="Arial" w:hAnsi="Arial" w:cs="Arial"/>
        </w:rPr>
        <w:t xml:space="preserve"> from </w:t>
      </w:r>
      <w:r w:rsidR="00081183">
        <w:rPr>
          <w:rFonts w:ascii="Arial" w:hAnsi="Arial" w:cs="Arial"/>
        </w:rPr>
        <w:t>Historic England</w:t>
      </w:r>
      <w:r w:rsidR="006F6C42">
        <w:rPr>
          <w:rFonts w:ascii="Arial" w:hAnsi="Arial" w:cs="Arial"/>
        </w:rPr>
        <w:t xml:space="preserve"> and</w:t>
      </w:r>
      <w:r w:rsidR="00A36C89" w:rsidRPr="00F022D2">
        <w:rPr>
          <w:rFonts w:ascii="Arial" w:hAnsi="Arial" w:cs="Arial"/>
        </w:rPr>
        <w:t xml:space="preserve"> </w:t>
      </w:r>
      <w:r w:rsidRPr="00F022D2">
        <w:rPr>
          <w:rFonts w:ascii="Arial" w:hAnsi="Arial" w:cs="Arial"/>
        </w:rPr>
        <w:t xml:space="preserve">on their </w:t>
      </w:r>
      <w:r w:rsidR="00BB52BC">
        <w:rPr>
          <w:rFonts w:ascii="Arial" w:hAnsi="Arial" w:cs="Arial"/>
        </w:rPr>
        <w:t>adviso</w:t>
      </w:r>
      <w:r w:rsidR="00A36C89" w:rsidRPr="00F022D2">
        <w:rPr>
          <w:rFonts w:ascii="Arial" w:hAnsi="Arial" w:cs="Arial"/>
        </w:rPr>
        <w:t>r’</w:t>
      </w:r>
      <w:r w:rsidRPr="00F022D2">
        <w:rPr>
          <w:rFonts w:ascii="Arial" w:hAnsi="Arial" w:cs="Arial"/>
        </w:rPr>
        <w:t>s report.</w:t>
      </w:r>
    </w:p>
    <w:p w14:paraId="7C9838BD" w14:textId="77777777" w:rsidR="00C66E14" w:rsidRPr="00F022D2" w:rsidRDefault="00C66E14" w:rsidP="00A26DED">
      <w:pPr>
        <w:ind w:right="-574"/>
        <w:rPr>
          <w:rFonts w:ascii="Arial" w:hAnsi="Arial" w:cs="Arial"/>
        </w:rPr>
      </w:pPr>
    </w:p>
    <w:p w14:paraId="76C5A012" w14:textId="77777777" w:rsidR="00BE18F2" w:rsidRPr="00F022D2" w:rsidRDefault="00BE18F2" w:rsidP="00A26DED">
      <w:pPr>
        <w:ind w:right="-574"/>
        <w:rPr>
          <w:rFonts w:ascii="Arial" w:hAnsi="Arial" w:cs="Arial"/>
          <w:b/>
        </w:rPr>
      </w:pPr>
      <w:r w:rsidRPr="00F022D2">
        <w:rPr>
          <w:rFonts w:ascii="Arial" w:hAnsi="Arial" w:cs="Arial"/>
          <w:b/>
        </w:rPr>
        <w:t>Section</w:t>
      </w:r>
      <w:r w:rsidR="0047130C" w:rsidRPr="00F022D2">
        <w:rPr>
          <w:rFonts w:ascii="Arial" w:hAnsi="Arial" w:cs="Arial"/>
          <w:b/>
        </w:rPr>
        <w:t xml:space="preserve"> D and E</w:t>
      </w:r>
      <w:r w:rsidR="00C66E14" w:rsidRPr="00F022D2">
        <w:rPr>
          <w:rFonts w:ascii="Arial" w:hAnsi="Arial" w:cs="Arial"/>
          <w:b/>
        </w:rPr>
        <w:t xml:space="preserve"> </w:t>
      </w:r>
      <w:r w:rsidRPr="00F022D2">
        <w:rPr>
          <w:rFonts w:ascii="Arial" w:hAnsi="Arial" w:cs="Arial"/>
          <w:b/>
        </w:rPr>
        <w:t>– Your grounds for requesting a review</w:t>
      </w:r>
    </w:p>
    <w:p w14:paraId="169AC4A8" w14:textId="77777777" w:rsidR="00BE18F2" w:rsidRPr="00F022D2" w:rsidRDefault="00EE39B1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>Please provide a very brief summary of your</w:t>
      </w:r>
      <w:r w:rsidR="00756895">
        <w:rPr>
          <w:rFonts w:ascii="Arial" w:hAnsi="Arial" w:cs="Arial"/>
        </w:rPr>
        <w:t xml:space="preserve"> grounds for review in Section D</w:t>
      </w:r>
      <w:r w:rsidR="0047130C" w:rsidRPr="00F022D2">
        <w:rPr>
          <w:rFonts w:ascii="Arial" w:hAnsi="Arial" w:cs="Arial"/>
        </w:rPr>
        <w:t>,</w:t>
      </w:r>
      <w:r w:rsidRPr="00F022D2">
        <w:rPr>
          <w:rFonts w:ascii="Arial" w:hAnsi="Arial" w:cs="Arial"/>
        </w:rPr>
        <w:t xml:space="preserve"> followed by your</w:t>
      </w:r>
      <w:r w:rsidR="00756895">
        <w:rPr>
          <w:rFonts w:ascii="Arial" w:hAnsi="Arial" w:cs="Arial"/>
        </w:rPr>
        <w:t xml:space="preserve"> detailed but </w:t>
      </w:r>
      <w:r w:rsidR="00756895" w:rsidRPr="00756895">
        <w:rPr>
          <w:rFonts w:ascii="Arial" w:hAnsi="Arial" w:cs="Arial"/>
          <w:u w:val="single"/>
        </w:rPr>
        <w:t>concise</w:t>
      </w:r>
      <w:r w:rsidR="00756895">
        <w:rPr>
          <w:rFonts w:ascii="Arial" w:hAnsi="Arial" w:cs="Arial"/>
        </w:rPr>
        <w:t xml:space="preserve"> </w:t>
      </w:r>
      <w:r w:rsidR="00756895" w:rsidRPr="00756895">
        <w:rPr>
          <w:rFonts w:ascii="Arial" w:hAnsi="Arial" w:cs="Arial"/>
        </w:rPr>
        <w:t>arguments</w:t>
      </w:r>
      <w:r w:rsidR="00756895">
        <w:rPr>
          <w:rFonts w:ascii="Arial" w:hAnsi="Arial" w:cs="Arial"/>
        </w:rPr>
        <w:t xml:space="preserve"> in Section E</w:t>
      </w:r>
      <w:r w:rsidRPr="00F022D2">
        <w:rPr>
          <w:rFonts w:ascii="Arial" w:hAnsi="Arial" w:cs="Arial"/>
        </w:rPr>
        <w:t>.</w:t>
      </w:r>
      <w:r w:rsidR="00746DBC" w:rsidRPr="00F022D2">
        <w:rPr>
          <w:rFonts w:ascii="Arial" w:hAnsi="Arial" w:cs="Arial"/>
        </w:rPr>
        <w:t xml:space="preserve"> </w:t>
      </w:r>
      <w:r w:rsidR="00756895" w:rsidRPr="00F022D2">
        <w:rPr>
          <w:rFonts w:ascii="Arial" w:hAnsi="Arial" w:cs="Arial"/>
        </w:rPr>
        <w:t xml:space="preserve">The Secretary of State only </w:t>
      </w:r>
      <w:r w:rsidR="00756895">
        <w:rPr>
          <w:rFonts w:ascii="Arial" w:hAnsi="Arial" w:cs="Arial"/>
        </w:rPr>
        <w:t>considers overturning</w:t>
      </w:r>
      <w:r w:rsidR="00756895" w:rsidRPr="00F022D2">
        <w:rPr>
          <w:rFonts w:ascii="Arial" w:hAnsi="Arial" w:cs="Arial"/>
        </w:rPr>
        <w:t xml:space="preserve"> decisions in certain circumstances.  </w:t>
      </w:r>
      <w:r w:rsidR="00756895">
        <w:rPr>
          <w:rFonts w:ascii="Arial" w:hAnsi="Arial" w:cs="Arial"/>
        </w:rPr>
        <w:t>Consideration for overturning a decision will only be given</w:t>
      </w:r>
      <w:r w:rsidR="00756895" w:rsidRPr="00F022D2">
        <w:rPr>
          <w:rFonts w:ascii="Arial" w:hAnsi="Arial" w:cs="Arial"/>
        </w:rPr>
        <w:t xml:space="preserve"> if there is evidence that the original decision has been wrongly made.</w:t>
      </w:r>
      <w:r w:rsidR="00BE18F2" w:rsidRPr="00F022D2">
        <w:rPr>
          <w:rFonts w:ascii="Arial" w:hAnsi="Arial" w:cs="Arial"/>
        </w:rPr>
        <w:t xml:space="preserve">  Examples of a wrongly made decision would be:</w:t>
      </w:r>
    </w:p>
    <w:p w14:paraId="4A772D15" w14:textId="77777777" w:rsidR="00BE18F2" w:rsidRPr="00E8263C" w:rsidRDefault="00BE18F2" w:rsidP="00A26DED">
      <w:pPr>
        <w:ind w:right="-574"/>
        <w:rPr>
          <w:rFonts w:ascii="Arial" w:hAnsi="Arial" w:cs="Arial"/>
          <w:sz w:val="10"/>
          <w:szCs w:val="10"/>
        </w:rPr>
      </w:pPr>
    </w:p>
    <w:p w14:paraId="5909667A" w14:textId="77777777" w:rsidR="00E8263C" w:rsidRPr="00E8263C" w:rsidRDefault="00ED0B68" w:rsidP="00756895">
      <w:pPr>
        <w:widowControl w:val="0"/>
        <w:numPr>
          <w:ilvl w:val="0"/>
          <w:numId w:val="2"/>
        </w:numPr>
        <w:tabs>
          <w:tab w:val="clear" w:pos="2424"/>
        </w:tabs>
        <w:spacing w:before="20"/>
        <w:ind w:left="709" w:right="-574" w:hanging="425"/>
        <w:rPr>
          <w:rFonts w:ascii="Arial" w:hAnsi="Arial" w:cs="Arial"/>
          <w:sz w:val="10"/>
          <w:szCs w:val="10"/>
        </w:rPr>
      </w:pPr>
      <w:r w:rsidRPr="00E8263C">
        <w:rPr>
          <w:rFonts w:ascii="Arial" w:hAnsi="Arial" w:cs="Arial"/>
        </w:rPr>
        <w:t>W</w:t>
      </w:r>
      <w:r w:rsidR="00BE18F2" w:rsidRPr="00E8263C">
        <w:rPr>
          <w:rFonts w:ascii="Arial" w:hAnsi="Arial" w:cs="Arial"/>
        </w:rPr>
        <w:t xml:space="preserve">here there has been a significant factual error, e.g. the wrong </w:t>
      </w:r>
      <w:r w:rsidR="00EE016F" w:rsidRPr="00E8263C">
        <w:rPr>
          <w:rFonts w:ascii="Arial" w:hAnsi="Arial" w:cs="Arial"/>
        </w:rPr>
        <w:t>monument was scheduled</w:t>
      </w:r>
      <w:r w:rsidR="00BE18F2" w:rsidRPr="00E8263C">
        <w:rPr>
          <w:rFonts w:ascii="Arial" w:hAnsi="Arial" w:cs="Arial"/>
        </w:rPr>
        <w:t xml:space="preserve">; or </w:t>
      </w:r>
      <w:r w:rsidR="00F022D2" w:rsidRPr="00E8263C">
        <w:rPr>
          <w:rFonts w:ascii="Arial" w:hAnsi="Arial" w:cs="Arial"/>
        </w:rPr>
        <w:br/>
      </w:r>
    </w:p>
    <w:p w14:paraId="58AD4D15" w14:textId="77777777" w:rsidR="00BE18F2" w:rsidRPr="00D36FB9" w:rsidRDefault="00ED0B68" w:rsidP="00756895">
      <w:pPr>
        <w:widowControl w:val="0"/>
        <w:numPr>
          <w:ilvl w:val="0"/>
          <w:numId w:val="2"/>
        </w:numPr>
        <w:tabs>
          <w:tab w:val="clear" w:pos="2424"/>
        </w:tabs>
        <w:spacing w:before="20"/>
        <w:ind w:left="709" w:right="-574" w:hanging="425"/>
        <w:rPr>
          <w:rFonts w:ascii="Arial" w:hAnsi="Arial" w:cs="Arial"/>
        </w:rPr>
      </w:pPr>
      <w:r w:rsidRPr="00D36FB9">
        <w:rPr>
          <w:rFonts w:ascii="Arial" w:hAnsi="Arial" w:cs="Arial"/>
        </w:rPr>
        <w:t>W</w:t>
      </w:r>
      <w:r w:rsidR="00BE18F2" w:rsidRPr="00D36FB9">
        <w:rPr>
          <w:rFonts w:ascii="Arial" w:hAnsi="Arial" w:cs="Arial"/>
        </w:rPr>
        <w:t xml:space="preserve">here there has been some irregularity in the process that has affected the outcome, e.g. significant relevant considerations have not been taken into account/significant irrelevant considerations have been taken into account.  </w:t>
      </w:r>
    </w:p>
    <w:p w14:paraId="0B72F4A6" w14:textId="77777777" w:rsidR="00BE18F2" w:rsidRPr="00D36FB9" w:rsidRDefault="00BE18F2" w:rsidP="00A26DED">
      <w:pPr>
        <w:tabs>
          <w:tab w:val="left" w:pos="426"/>
        </w:tabs>
        <w:ind w:right="-574"/>
        <w:rPr>
          <w:rFonts w:ascii="Arial" w:hAnsi="Arial" w:cs="Arial"/>
        </w:rPr>
      </w:pPr>
    </w:p>
    <w:p w14:paraId="54204BDC" w14:textId="77777777" w:rsidR="00BE18F2" w:rsidRPr="00D36FB9" w:rsidRDefault="00BE18F2" w:rsidP="00A26DED">
      <w:pPr>
        <w:tabs>
          <w:tab w:val="left" w:pos="426"/>
        </w:tabs>
        <w:ind w:right="-574"/>
        <w:rPr>
          <w:rFonts w:ascii="Arial" w:hAnsi="Arial" w:cs="Arial"/>
        </w:rPr>
      </w:pPr>
      <w:r w:rsidRPr="00D36FB9">
        <w:rPr>
          <w:rFonts w:ascii="Arial" w:hAnsi="Arial" w:cs="Arial"/>
        </w:rPr>
        <w:t xml:space="preserve">The Secretary of State also </w:t>
      </w:r>
      <w:r w:rsidR="00756895">
        <w:rPr>
          <w:rFonts w:ascii="Arial" w:hAnsi="Arial" w:cs="Arial"/>
        </w:rPr>
        <w:t>considers overturning</w:t>
      </w:r>
      <w:r w:rsidRPr="00D36FB9">
        <w:rPr>
          <w:rFonts w:ascii="Arial" w:hAnsi="Arial" w:cs="Arial"/>
        </w:rPr>
        <w:t> decisions if there is significant</w:t>
      </w:r>
      <w:r w:rsidRPr="00D36FB9">
        <w:rPr>
          <w:rFonts w:ascii="Arial" w:hAnsi="Arial" w:cs="Arial"/>
          <w:b/>
        </w:rPr>
        <w:t xml:space="preserve"> new</w:t>
      </w:r>
      <w:r w:rsidRPr="00D36FB9">
        <w:rPr>
          <w:rFonts w:ascii="Arial" w:hAnsi="Arial" w:cs="Arial"/>
        </w:rPr>
        <w:t xml:space="preserve"> evidence, not previously considered, relating to the </w:t>
      </w:r>
      <w:r w:rsidR="002F542D">
        <w:rPr>
          <w:rFonts w:ascii="Arial" w:hAnsi="Arial" w:cs="Arial"/>
          <w:b/>
        </w:rPr>
        <w:t>national importance of the monument</w:t>
      </w:r>
      <w:r w:rsidRPr="00D36FB9">
        <w:rPr>
          <w:rFonts w:ascii="Arial" w:hAnsi="Arial" w:cs="Arial"/>
        </w:rPr>
        <w:t xml:space="preserve"> as defined by the </w:t>
      </w:r>
      <w:r w:rsidR="002F542D" w:rsidRPr="002F542D">
        <w:rPr>
          <w:rFonts w:ascii="Arial" w:hAnsi="Arial" w:cs="Arial"/>
        </w:rPr>
        <w:t>Ancient Monuments and Archaeological Areas Act 1979</w:t>
      </w:r>
      <w:r w:rsidRPr="00D36FB9">
        <w:rPr>
          <w:rFonts w:ascii="Arial" w:hAnsi="Arial" w:cs="Arial"/>
        </w:rPr>
        <w:t>.  For example:</w:t>
      </w:r>
    </w:p>
    <w:p w14:paraId="760B22AA" w14:textId="77777777" w:rsidR="00BE18F2" w:rsidRPr="00E8263C" w:rsidRDefault="00BE18F2" w:rsidP="00A26DED">
      <w:pPr>
        <w:tabs>
          <w:tab w:val="left" w:pos="426"/>
        </w:tabs>
        <w:ind w:right="-574"/>
        <w:rPr>
          <w:rFonts w:ascii="Arial" w:hAnsi="Arial" w:cs="Arial"/>
          <w:sz w:val="10"/>
          <w:szCs w:val="10"/>
        </w:rPr>
      </w:pPr>
    </w:p>
    <w:p w14:paraId="243DDB9B" w14:textId="77777777" w:rsidR="00BE18F2" w:rsidRPr="00E8263C" w:rsidRDefault="00ED0B68" w:rsidP="00756895">
      <w:pPr>
        <w:widowControl w:val="0"/>
        <w:numPr>
          <w:ilvl w:val="0"/>
          <w:numId w:val="5"/>
        </w:numPr>
        <w:tabs>
          <w:tab w:val="clear" w:pos="720"/>
        </w:tabs>
        <w:spacing w:before="20"/>
        <w:ind w:left="709" w:right="-574" w:hanging="425"/>
        <w:rPr>
          <w:rFonts w:ascii="Arial" w:hAnsi="Arial" w:cs="Arial"/>
          <w:sz w:val="10"/>
          <w:szCs w:val="10"/>
        </w:rPr>
      </w:pPr>
      <w:r w:rsidRPr="00D36FB9">
        <w:rPr>
          <w:rFonts w:ascii="Arial" w:hAnsi="Arial" w:cs="Arial"/>
        </w:rPr>
        <w:t>W</w:t>
      </w:r>
      <w:r w:rsidR="00BE18F2" w:rsidRPr="00D36FB9">
        <w:rPr>
          <w:rFonts w:ascii="Arial" w:hAnsi="Arial" w:cs="Arial"/>
        </w:rPr>
        <w:t xml:space="preserve">here </w:t>
      </w:r>
      <w:r w:rsidR="00130861" w:rsidRPr="00D36FB9">
        <w:rPr>
          <w:rFonts w:ascii="Arial" w:hAnsi="Arial" w:cs="Arial"/>
        </w:rPr>
        <w:t xml:space="preserve">significant </w:t>
      </w:r>
      <w:r w:rsidR="00BE18F2" w:rsidRPr="00D36FB9">
        <w:rPr>
          <w:rFonts w:ascii="Arial" w:hAnsi="Arial" w:cs="Arial"/>
        </w:rPr>
        <w:t>new evidence relating to</w:t>
      </w:r>
      <w:r w:rsidR="00BE18F2" w:rsidRPr="00F022D2">
        <w:rPr>
          <w:rFonts w:ascii="Arial" w:hAnsi="Arial" w:cs="Arial"/>
        </w:rPr>
        <w:t xml:space="preserve"> the </w:t>
      </w:r>
      <w:r w:rsidR="002F542D">
        <w:rPr>
          <w:rFonts w:ascii="Arial" w:hAnsi="Arial" w:cs="Arial"/>
        </w:rPr>
        <w:t>extent or survival of the monument</w:t>
      </w:r>
      <w:r w:rsidR="00BE18F2" w:rsidRPr="00F022D2">
        <w:rPr>
          <w:rFonts w:ascii="Arial" w:hAnsi="Arial" w:cs="Arial"/>
        </w:rPr>
        <w:t xml:space="preserve"> has been discovered; or</w:t>
      </w:r>
      <w:r w:rsidR="00F022D2">
        <w:rPr>
          <w:rFonts w:ascii="Arial" w:hAnsi="Arial" w:cs="Arial"/>
        </w:rPr>
        <w:br/>
      </w:r>
    </w:p>
    <w:p w14:paraId="741E88EB" w14:textId="77777777" w:rsidR="00BE18F2" w:rsidRPr="00F022D2" w:rsidRDefault="00ED0B68" w:rsidP="00756895">
      <w:pPr>
        <w:widowControl w:val="0"/>
        <w:numPr>
          <w:ilvl w:val="0"/>
          <w:numId w:val="5"/>
        </w:numPr>
        <w:tabs>
          <w:tab w:val="left" w:pos="426"/>
        </w:tabs>
        <w:spacing w:before="20"/>
        <w:ind w:left="709" w:right="-574" w:hanging="42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E18F2" w:rsidRPr="00F022D2">
        <w:rPr>
          <w:rFonts w:ascii="Arial" w:hAnsi="Arial" w:cs="Arial"/>
        </w:rPr>
        <w:t xml:space="preserve">here there has been a material change of circumstances affecting the assessment of a </w:t>
      </w:r>
      <w:r w:rsidR="002F542D">
        <w:rPr>
          <w:rFonts w:ascii="Arial" w:hAnsi="Arial" w:cs="Arial"/>
        </w:rPr>
        <w:t>monument</w:t>
      </w:r>
      <w:r w:rsidR="00BE18F2" w:rsidRPr="00F022D2">
        <w:rPr>
          <w:rFonts w:ascii="Arial" w:hAnsi="Arial" w:cs="Arial"/>
        </w:rPr>
        <w:t xml:space="preserve">, e.g. where </w:t>
      </w:r>
      <w:r w:rsidR="002F542D">
        <w:rPr>
          <w:rFonts w:ascii="Arial" w:hAnsi="Arial" w:cs="Arial"/>
        </w:rPr>
        <w:t>the monument</w:t>
      </w:r>
      <w:r w:rsidR="00BE18F2" w:rsidRPr="00F022D2">
        <w:rPr>
          <w:rFonts w:ascii="Arial" w:hAnsi="Arial" w:cs="Arial"/>
        </w:rPr>
        <w:t xml:space="preserve"> has </w:t>
      </w:r>
      <w:r w:rsidR="002F542D">
        <w:rPr>
          <w:rFonts w:ascii="Arial" w:hAnsi="Arial" w:cs="Arial"/>
        </w:rPr>
        <w:t xml:space="preserve">been </w:t>
      </w:r>
      <w:r w:rsidR="00BE18F2" w:rsidRPr="00F022D2">
        <w:rPr>
          <w:rFonts w:ascii="Arial" w:hAnsi="Arial" w:cs="Arial"/>
        </w:rPr>
        <w:t xml:space="preserve">altered to such an extent that it has lost its features of </w:t>
      </w:r>
      <w:r w:rsidR="002F542D">
        <w:rPr>
          <w:rFonts w:ascii="Arial" w:hAnsi="Arial" w:cs="Arial"/>
        </w:rPr>
        <w:t>national importance</w:t>
      </w:r>
      <w:r w:rsidR="00BE18F2" w:rsidRPr="00F022D2">
        <w:rPr>
          <w:rFonts w:ascii="Arial" w:hAnsi="Arial" w:cs="Arial"/>
        </w:rPr>
        <w:t>.</w:t>
      </w:r>
    </w:p>
    <w:p w14:paraId="5277A7BD" w14:textId="77777777" w:rsidR="008315B2" w:rsidRPr="00F022D2" w:rsidRDefault="008315B2" w:rsidP="00A26DED">
      <w:pPr>
        <w:tabs>
          <w:tab w:val="left" w:pos="426"/>
        </w:tabs>
        <w:ind w:right="-574"/>
        <w:rPr>
          <w:rFonts w:ascii="Arial" w:hAnsi="Arial" w:cs="Arial"/>
        </w:rPr>
      </w:pPr>
    </w:p>
    <w:p w14:paraId="536AEDFA" w14:textId="77777777" w:rsidR="00270B9A" w:rsidRPr="00F022D2" w:rsidRDefault="00BE18F2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 xml:space="preserve">Please note that, in all the above cases, the Secretary of State can only consider issues which relate to the </w:t>
      </w:r>
      <w:r w:rsidR="00342A38">
        <w:rPr>
          <w:rFonts w:ascii="Arial" w:hAnsi="Arial" w:cs="Arial"/>
        </w:rPr>
        <w:t>national importance of the monument.  This</w:t>
      </w:r>
      <w:r w:rsidRPr="00F022D2">
        <w:rPr>
          <w:rFonts w:ascii="Arial" w:hAnsi="Arial" w:cs="Arial"/>
        </w:rPr>
        <w:t xml:space="preserve"> can be measur</w:t>
      </w:r>
      <w:r w:rsidR="00AE4D37">
        <w:rPr>
          <w:rFonts w:ascii="Arial" w:hAnsi="Arial" w:cs="Arial"/>
        </w:rPr>
        <w:t xml:space="preserve">ed using the </w:t>
      </w:r>
      <w:r w:rsidR="00342A38">
        <w:rPr>
          <w:rFonts w:ascii="Arial" w:hAnsi="Arial" w:cs="Arial"/>
        </w:rPr>
        <w:t>non-</w:t>
      </w:r>
      <w:r w:rsidR="00AE4D37">
        <w:rPr>
          <w:rFonts w:ascii="Arial" w:hAnsi="Arial" w:cs="Arial"/>
        </w:rPr>
        <w:t>statutory criteria</w:t>
      </w:r>
      <w:r w:rsidRPr="00F022D2">
        <w:rPr>
          <w:rFonts w:ascii="Arial" w:hAnsi="Arial" w:cs="Arial"/>
        </w:rPr>
        <w:t xml:space="preserve"> </w:t>
      </w:r>
      <w:r w:rsidR="00D36FB9">
        <w:rPr>
          <w:rFonts w:ascii="Arial" w:hAnsi="Arial" w:cs="Arial"/>
        </w:rPr>
        <w:t xml:space="preserve">for </w:t>
      </w:r>
      <w:r w:rsidR="00342A38">
        <w:rPr>
          <w:rFonts w:ascii="Arial" w:hAnsi="Arial" w:cs="Arial"/>
        </w:rPr>
        <w:t>scheduling</w:t>
      </w:r>
      <w:r w:rsidR="00D36FB9">
        <w:rPr>
          <w:rFonts w:ascii="Arial" w:hAnsi="Arial" w:cs="Arial"/>
        </w:rPr>
        <w:t xml:space="preserve"> </w:t>
      </w:r>
      <w:r w:rsidR="00483E8C">
        <w:rPr>
          <w:rFonts w:ascii="Arial" w:hAnsi="Arial" w:cs="Arial"/>
        </w:rPr>
        <w:t>which are published</w:t>
      </w:r>
      <w:r w:rsidR="000611C2">
        <w:rPr>
          <w:rFonts w:ascii="Arial" w:hAnsi="Arial" w:cs="Arial"/>
        </w:rPr>
        <w:t xml:space="preserve"> as </w:t>
      </w:r>
      <w:r w:rsidR="000611C2" w:rsidRPr="000611C2">
        <w:rPr>
          <w:rFonts w:ascii="Arial" w:hAnsi="Arial" w:cs="Arial"/>
          <w:i/>
        </w:rPr>
        <w:t>Annex 1</w:t>
      </w:r>
      <w:r w:rsidR="000611C2">
        <w:rPr>
          <w:rFonts w:ascii="Arial" w:hAnsi="Arial" w:cs="Arial"/>
        </w:rPr>
        <w:t xml:space="preserve"> of</w:t>
      </w:r>
      <w:r w:rsidR="00AE4D37" w:rsidRPr="00F022D2">
        <w:rPr>
          <w:rFonts w:ascii="Arial" w:hAnsi="Arial" w:cs="Arial"/>
        </w:rPr>
        <w:t xml:space="preserve"> </w:t>
      </w:r>
      <w:r w:rsidR="00AE4D37">
        <w:rPr>
          <w:rFonts w:ascii="Arial" w:hAnsi="Arial" w:cs="Arial"/>
        </w:rPr>
        <w:t xml:space="preserve">the DCMS </w:t>
      </w:r>
      <w:r w:rsidR="00AE4D37" w:rsidRPr="00F01104">
        <w:rPr>
          <w:rFonts w:ascii="Arial" w:hAnsi="Arial" w:cs="Arial"/>
        </w:rPr>
        <w:t xml:space="preserve">document </w:t>
      </w:r>
      <w:r w:rsidR="00342A38">
        <w:rPr>
          <w:rFonts w:ascii="Arial" w:hAnsi="Arial" w:cs="Arial"/>
          <w:i/>
        </w:rPr>
        <w:t>Scheduled Monuments</w:t>
      </w:r>
      <w:r w:rsidR="00AE4D37" w:rsidRPr="00F01104">
        <w:rPr>
          <w:rFonts w:ascii="Arial" w:hAnsi="Arial" w:cs="Arial"/>
        </w:rPr>
        <w:t xml:space="preserve">. </w:t>
      </w:r>
      <w:r w:rsidR="00756895" w:rsidRPr="00F01104">
        <w:rPr>
          <w:rFonts w:ascii="Arial" w:hAnsi="Arial" w:cs="Arial"/>
        </w:rPr>
        <w:t>The document can be downloaded at:</w:t>
      </w:r>
      <w:r w:rsidR="00756895" w:rsidRPr="00F022D2">
        <w:rPr>
          <w:rFonts w:ascii="Arial" w:hAnsi="Arial" w:cs="Arial"/>
        </w:rPr>
        <w:t xml:space="preserve"> </w:t>
      </w:r>
      <w:r w:rsidR="00756895" w:rsidRPr="00756895">
        <w:rPr>
          <w:rFonts w:ascii="Arial" w:hAnsi="Arial" w:cs="Arial"/>
          <w:color w:val="3831CD"/>
          <w:u w:val="single"/>
        </w:rPr>
        <w:t>https://www.gov.uk/government/publications/scheduled-monuments-policy-statement</w:t>
      </w:r>
      <w:r w:rsidR="00756895" w:rsidRPr="005B418E">
        <w:rPr>
          <w:rFonts w:ascii="Arial" w:hAnsi="Arial" w:cs="Arial"/>
          <w:color w:val="1F497D"/>
          <w:u w:val="single"/>
        </w:rPr>
        <w:t xml:space="preserve"> </w:t>
      </w:r>
      <w:r w:rsidR="00756895" w:rsidRPr="00F022D2">
        <w:rPr>
          <w:rFonts w:ascii="Arial" w:hAnsi="Arial" w:cs="Arial"/>
        </w:rPr>
        <w:t>or if you would like this document in a different format, please contact 020 7211 6200.</w:t>
      </w:r>
      <w:r w:rsidR="00756895">
        <w:rPr>
          <w:rFonts w:ascii="Arial" w:hAnsi="Arial" w:cs="Arial"/>
        </w:rPr>
        <w:t xml:space="preserve"> </w:t>
      </w:r>
      <w:r w:rsidR="000611C2">
        <w:rPr>
          <w:rFonts w:ascii="Arial" w:hAnsi="Arial" w:cs="Arial"/>
        </w:rPr>
        <w:t>Please also note that t</w:t>
      </w:r>
      <w:r w:rsidR="000611C2" w:rsidRPr="000611C2">
        <w:rPr>
          <w:rFonts w:ascii="Arial" w:hAnsi="Arial" w:cs="Arial"/>
        </w:rPr>
        <w:t>he inclusion of monuments in the schedule (or their removal from it) is at the discr</w:t>
      </w:r>
      <w:r w:rsidR="00BB52BC">
        <w:rPr>
          <w:rFonts w:ascii="Arial" w:hAnsi="Arial" w:cs="Arial"/>
        </w:rPr>
        <w:t>etion of the Secretary of State.</w:t>
      </w:r>
    </w:p>
    <w:p w14:paraId="48387460" w14:textId="77777777" w:rsidR="00CC4305" w:rsidRPr="00F022D2" w:rsidRDefault="00CC4305" w:rsidP="00A26DED">
      <w:pPr>
        <w:ind w:right="-574"/>
        <w:rPr>
          <w:rFonts w:ascii="Arial" w:hAnsi="Arial" w:cs="Arial"/>
        </w:rPr>
      </w:pPr>
    </w:p>
    <w:p w14:paraId="38D55793" w14:textId="77777777" w:rsidR="00947894" w:rsidRDefault="00036D49" w:rsidP="00A26DED">
      <w:pPr>
        <w:ind w:right="-574"/>
        <w:rPr>
          <w:rFonts w:ascii="Arial" w:hAnsi="Arial" w:cs="Arial"/>
        </w:rPr>
      </w:pPr>
      <w:r>
        <w:rPr>
          <w:rFonts w:ascii="Arial" w:hAnsi="Arial" w:cs="Arial"/>
        </w:rPr>
        <w:t>The non-statutory</w:t>
      </w:r>
      <w:r w:rsidR="003B6CB3" w:rsidRPr="00F022D2">
        <w:rPr>
          <w:rFonts w:ascii="Arial" w:hAnsi="Arial" w:cs="Arial"/>
        </w:rPr>
        <w:t xml:space="preserve"> criteria are supported by the </w:t>
      </w:r>
      <w:r w:rsidR="00DA64AF">
        <w:rPr>
          <w:rFonts w:ascii="Arial" w:hAnsi="Arial" w:cs="Arial"/>
        </w:rPr>
        <w:t>Historic England</w:t>
      </w:r>
      <w:r w:rsidR="003B6CB3" w:rsidRPr="00F022D2">
        <w:rPr>
          <w:rFonts w:ascii="Arial" w:hAnsi="Arial" w:cs="Arial"/>
        </w:rPr>
        <w:t xml:space="preserve"> </w:t>
      </w:r>
      <w:r w:rsidR="00947894">
        <w:rPr>
          <w:rFonts w:ascii="Arial" w:hAnsi="Arial" w:cs="Arial"/>
        </w:rPr>
        <w:t>Scheduling Selection Guides</w:t>
      </w:r>
      <w:r w:rsidR="003B6CB3" w:rsidRPr="00F022D2">
        <w:rPr>
          <w:rFonts w:ascii="Arial" w:hAnsi="Arial" w:cs="Arial"/>
        </w:rPr>
        <w:t xml:space="preserve"> for particular </w:t>
      </w:r>
      <w:r w:rsidR="00342A38">
        <w:rPr>
          <w:rFonts w:ascii="Arial" w:hAnsi="Arial" w:cs="Arial"/>
        </w:rPr>
        <w:t>monument</w:t>
      </w:r>
      <w:r w:rsidR="003B6CB3" w:rsidRPr="00F022D2">
        <w:rPr>
          <w:rFonts w:ascii="Arial" w:hAnsi="Arial" w:cs="Arial"/>
        </w:rPr>
        <w:t xml:space="preserve"> types.</w:t>
      </w:r>
      <w:r w:rsidR="00947894">
        <w:rPr>
          <w:rFonts w:ascii="Arial" w:hAnsi="Arial" w:cs="Arial"/>
        </w:rPr>
        <w:t xml:space="preserve"> These are available on the </w:t>
      </w:r>
      <w:r w:rsidR="00081183">
        <w:rPr>
          <w:rFonts w:ascii="Arial" w:hAnsi="Arial" w:cs="Arial"/>
        </w:rPr>
        <w:t>Historic England</w:t>
      </w:r>
      <w:r w:rsidR="00947894">
        <w:rPr>
          <w:rFonts w:ascii="Arial" w:hAnsi="Arial" w:cs="Arial"/>
        </w:rPr>
        <w:t xml:space="preserve"> website at:</w:t>
      </w:r>
    </w:p>
    <w:p w14:paraId="6B8D6DED" w14:textId="77777777" w:rsidR="00947894" w:rsidRDefault="00AA7178" w:rsidP="00A26DED">
      <w:pPr>
        <w:ind w:right="-574"/>
        <w:rPr>
          <w:rFonts w:ascii="Arial" w:hAnsi="Arial" w:cs="Arial"/>
        </w:rPr>
      </w:pPr>
      <w:hyperlink r:id="rId8" w:history="1">
        <w:r w:rsidR="00081183" w:rsidRPr="00366CA1">
          <w:rPr>
            <w:rStyle w:val="Hyperlink"/>
            <w:rFonts w:ascii="Arial" w:hAnsi="Arial" w:cs="Arial"/>
          </w:rPr>
          <w:t>https://www.historicengland.org.uk/listing/selection-criteria/scheduling-selection/</w:t>
        </w:r>
      </w:hyperlink>
    </w:p>
    <w:p w14:paraId="2BBF20E6" w14:textId="77777777" w:rsidR="0019378C" w:rsidRDefault="00FB7BF6" w:rsidP="0019378C">
      <w:pPr>
        <w:rPr>
          <w:rFonts w:ascii="Arial" w:hAnsi="Arial" w:cs="Arial"/>
        </w:rPr>
      </w:pPr>
      <w:r w:rsidRPr="00F022D2">
        <w:rPr>
          <w:rFonts w:ascii="Arial" w:hAnsi="Arial" w:cs="Arial"/>
        </w:rPr>
        <w:t xml:space="preserve">If you would like these documents in a different format, please contact the </w:t>
      </w:r>
      <w:r w:rsidR="00081183">
        <w:rPr>
          <w:rFonts w:ascii="Arial" w:hAnsi="Arial" w:cs="Arial"/>
        </w:rPr>
        <w:t>Historic England</w:t>
      </w:r>
      <w:r w:rsidR="00DB0B21">
        <w:rPr>
          <w:rFonts w:ascii="Arial" w:hAnsi="Arial" w:cs="Arial"/>
        </w:rPr>
        <w:t xml:space="preserve"> Customer Services D</w:t>
      </w:r>
      <w:r w:rsidRPr="00F022D2">
        <w:rPr>
          <w:rFonts w:ascii="Arial" w:hAnsi="Arial" w:cs="Arial"/>
        </w:rPr>
        <w:t>epartment. Telephone:</w:t>
      </w:r>
      <w:r w:rsidR="0019378C" w:rsidRPr="00583AEC">
        <w:rPr>
          <w:rFonts w:ascii="Arial" w:hAnsi="Arial" w:cs="Arial"/>
        </w:rPr>
        <w:t xml:space="preserve"> Telephone: 0370 333 0607. </w:t>
      </w:r>
    </w:p>
    <w:p w14:paraId="5E5DDE83" w14:textId="77777777" w:rsidR="008315B2" w:rsidRPr="0019378C" w:rsidRDefault="0019378C" w:rsidP="0019378C">
      <w:pPr>
        <w:rPr>
          <w:rFonts w:ascii="Arial" w:hAnsi="Arial" w:cs="Arial"/>
        </w:rPr>
      </w:pPr>
      <w:proofErr w:type="spellStart"/>
      <w:r w:rsidRPr="00583AEC">
        <w:rPr>
          <w:rFonts w:ascii="Arial" w:hAnsi="Arial" w:cs="Arial"/>
        </w:rPr>
        <w:t>Textphone</w:t>
      </w:r>
      <w:proofErr w:type="spellEnd"/>
      <w:r w:rsidRPr="00583AE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0800 </w:t>
      </w:r>
      <w:r w:rsidRPr="00583AEC">
        <w:rPr>
          <w:rFonts w:ascii="Arial" w:hAnsi="Arial" w:cs="Arial"/>
        </w:rPr>
        <w:t xml:space="preserve">015 0516. Email: </w:t>
      </w:r>
      <w:hyperlink r:id="rId9" w:history="1">
        <w:r w:rsidRPr="00583AEC">
          <w:rPr>
            <w:rStyle w:val="Hyperlink"/>
            <w:rFonts w:ascii="Arial" w:hAnsi="Arial" w:cs="Arial"/>
            <w:color w:val="auto"/>
          </w:rPr>
          <w:t>customers@HistoricEngland.org.uk</w:t>
        </w:r>
      </w:hyperlink>
      <w:r w:rsidRPr="00583AEC">
        <w:rPr>
          <w:rFonts w:ascii="Arial" w:hAnsi="Arial" w:cs="Arial"/>
        </w:rPr>
        <w:t xml:space="preserve"> </w:t>
      </w:r>
    </w:p>
    <w:p w14:paraId="522E21F4" w14:textId="77777777" w:rsidR="00BE18F2" w:rsidRPr="00F022D2" w:rsidRDefault="00BE18F2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lastRenderedPageBreak/>
        <w:t>Other factors, such as the cost of upkeep</w:t>
      </w:r>
      <w:r w:rsidR="00DB1BC7">
        <w:rPr>
          <w:rFonts w:ascii="Arial" w:hAnsi="Arial" w:cs="Arial"/>
        </w:rPr>
        <w:t xml:space="preserve"> or maintenance of a scheduled monument,</w:t>
      </w:r>
      <w:r w:rsidRPr="00F022D2">
        <w:rPr>
          <w:rFonts w:ascii="Arial" w:hAnsi="Arial" w:cs="Arial"/>
        </w:rPr>
        <w:t xml:space="preserve"> planning considerations and local importance, cannot be taken into account.</w:t>
      </w:r>
      <w:r w:rsidR="008F1149" w:rsidRPr="00F022D2">
        <w:rPr>
          <w:rFonts w:ascii="Arial" w:hAnsi="Arial" w:cs="Arial"/>
        </w:rPr>
        <w:t xml:space="preserve"> </w:t>
      </w:r>
      <w:r w:rsidR="00C57FED" w:rsidRPr="00F022D2">
        <w:rPr>
          <w:rFonts w:ascii="Arial" w:hAnsi="Arial" w:cs="Arial"/>
        </w:rPr>
        <w:t>The repeated submission of evidence previously considered will not on its own be sufficient to trigger a review</w:t>
      </w:r>
      <w:r w:rsidR="006F6C42">
        <w:rPr>
          <w:rFonts w:ascii="Arial" w:hAnsi="Arial" w:cs="Arial"/>
        </w:rPr>
        <w:t>.</w:t>
      </w:r>
      <w:r w:rsidR="008F1149" w:rsidRPr="00F022D2">
        <w:rPr>
          <w:rFonts w:ascii="Arial" w:hAnsi="Arial" w:cs="Arial"/>
        </w:rPr>
        <w:t xml:space="preserve"> </w:t>
      </w:r>
      <w:r w:rsidR="00C57FED" w:rsidRPr="00F022D2">
        <w:rPr>
          <w:rFonts w:ascii="Arial" w:hAnsi="Arial" w:cs="Arial"/>
        </w:rPr>
        <w:t>The Secretary of State is also unable to con</w:t>
      </w:r>
      <w:r w:rsidR="00FD0AE9">
        <w:rPr>
          <w:rFonts w:ascii="Arial" w:hAnsi="Arial" w:cs="Arial"/>
        </w:rPr>
        <w:t>duct a review if you</w:t>
      </w:r>
      <w:r w:rsidR="00FC6721" w:rsidRPr="00F022D2">
        <w:rPr>
          <w:rFonts w:ascii="Arial" w:hAnsi="Arial" w:cs="Arial"/>
        </w:rPr>
        <w:t xml:space="preserve"> </w:t>
      </w:r>
      <w:r w:rsidR="008F1149" w:rsidRPr="00F022D2">
        <w:rPr>
          <w:rFonts w:ascii="Arial" w:hAnsi="Arial" w:cs="Arial"/>
        </w:rPr>
        <w:t xml:space="preserve">disagree with </w:t>
      </w:r>
      <w:r w:rsidR="00081183">
        <w:rPr>
          <w:rFonts w:ascii="Arial" w:hAnsi="Arial" w:cs="Arial"/>
        </w:rPr>
        <w:t>Historic England</w:t>
      </w:r>
      <w:r w:rsidR="008F1149" w:rsidRPr="00F022D2">
        <w:rPr>
          <w:rFonts w:ascii="Arial" w:hAnsi="Arial" w:cs="Arial"/>
        </w:rPr>
        <w:t xml:space="preserve">’s advice </w:t>
      </w:r>
      <w:r w:rsidR="000611C2">
        <w:rPr>
          <w:rFonts w:ascii="Arial" w:hAnsi="Arial" w:cs="Arial"/>
        </w:rPr>
        <w:t xml:space="preserve">or the Secretary of State’s decision </w:t>
      </w:r>
      <w:r w:rsidR="00FC6721" w:rsidRPr="00F022D2">
        <w:rPr>
          <w:rFonts w:ascii="Arial" w:hAnsi="Arial" w:cs="Arial"/>
        </w:rPr>
        <w:t xml:space="preserve">but </w:t>
      </w:r>
      <w:r w:rsidR="008F1149" w:rsidRPr="00F022D2">
        <w:rPr>
          <w:rFonts w:ascii="Arial" w:hAnsi="Arial" w:cs="Arial"/>
        </w:rPr>
        <w:t xml:space="preserve">do not provide </w:t>
      </w:r>
      <w:r w:rsidR="00FC6721" w:rsidRPr="00F022D2">
        <w:rPr>
          <w:rFonts w:ascii="Arial" w:hAnsi="Arial" w:cs="Arial"/>
        </w:rPr>
        <w:t xml:space="preserve">new </w:t>
      </w:r>
      <w:r w:rsidR="008F1149" w:rsidRPr="00F022D2">
        <w:rPr>
          <w:rFonts w:ascii="Arial" w:hAnsi="Arial" w:cs="Arial"/>
        </w:rPr>
        <w:t>supporting evidence.</w:t>
      </w:r>
    </w:p>
    <w:p w14:paraId="4ED969BA" w14:textId="77777777" w:rsidR="003B6CB3" w:rsidRPr="00E8263C" w:rsidRDefault="003B6CB3" w:rsidP="00A26DED">
      <w:pPr>
        <w:ind w:right="-574"/>
        <w:rPr>
          <w:rFonts w:ascii="Arial" w:hAnsi="Arial" w:cs="Arial"/>
          <w:sz w:val="10"/>
          <w:szCs w:val="10"/>
        </w:rPr>
      </w:pPr>
    </w:p>
    <w:p w14:paraId="05B9E77B" w14:textId="77777777" w:rsidR="00C66E14" w:rsidRPr="00F022D2" w:rsidRDefault="003743CE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>You should set out clearly</w:t>
      </w:r>
      <w:r w:rsidR="003B6CB3" w:rsidRPr="00F022D2">
        <w:rPr>
          <w:rFonts w:ascii="Arial" w:hAnsi="Arial" w:cs="Arial"/>
        </w:rPr>
        <w:t xml:space="preserve"> your grounds for review </w:t>
      </w:r>
      <w:r w:rsidR="00C96EBA" w:rsidRPr="00F022D2">
        <w:rPr>
          <w:rFonts w:ascii="Arial" w:hAnsi="Arial" w:cs="Arial"/>
        </w:rPr>
        <w:t xml:space="preserve">and evidence </w:t>
      </w:r>
      <w:r w:rsidR="003B6CB3" w:rsidRPr="00F022D2">
        <w:rPr>
          <w:rFonts w:ascii="Arial" w:hAnsi="Arial" w:cs="Arial"/>
        </w:rPr>
        <w:t xml:space="preserve">with reference both </w:t>
      </w:r>
      <w:r w:rsidR="00A85CBD" w:rsidRPr="00F022D2">
        <w:rPr>
          <w:rFonts w:ascii="Arial" w:hAnsi="Arial" w:cs="Arial"/>
        </w:rPr>
        <w:t xml:space="preserve">to the four </w:t>
      </w:r>
      <w:r w:rsidRPr="00F022D2">
        <w:rPr>
          <w:rFonts w:ascii="Arial" w:hAnsi="Arial" w:cs="Arial"/>
        </w:rPr>
        <w:t xml:space="preserve">numbered points above and to the </w:t>
      </w:r>
      <w:r w:rsidR="00DB1BC7">
        <w:rPr>
          <w:rFonts w:ascii="Arial" w:hAnsi="Arial" w:cs="Arial"/>
        </w:rPr>
        <w:t>non-</w:t>
      </w:r>
      <w:r w:rsidRPr="00F022D2">
        <w:rPr>
          <w:rFonts w:ascii="Arial" w:hAnsi="Arial" w:cs="Arial"/>
        </w:rPr>
        <w:t xml:space="preserve">statutory criteria in </w:t>
      </w:r>
      <w:r w:rsidR="00BA1297">
        <w:rPr>
          <w:rFonts w:ascii="Arial" w:hAnsi="Arial" w:cs="Arial"/>
        </w:rPr>
        <w:t xml:space="preserve">the </w:t>
      </w:r>
      <w:r w:rsidR="00342A38">
        <w:rPr>
          <w:rFonts w:ascii="Arial" w:hAnsi="Arial" w:cs="Arial"/>
        </w:rPr>
        <w:t xml:space="preserve">DCMS </w:t>
      </w:r>
      <w:r w:rsidR="00342A38" w:rsidRPr="00342A38">
        <w:rPr>
          <w:rFonts w:ascii="Arial" w:hAnsi="Arial" w:cs="Arial"/>
        </w:rPr>
        <w:t xml:space="preserve">document </w:t>
      </w:r>
      <w:r w:rsidR="00756895">
        <w:rPr>
          <w:rFonts w:ascii="Arial" w:hAnsi="Arial" w:cs="Arial"/>
          <w:i/>
        </w:rPr>
        <w:t>Scheduled Monuments</w:t>
      </w:r>
      <w:r w:rsidR="00342A38">
        <w:rPr>
          <w:rFonts w:ascii="Arial" w:hAnsi="Arial" w:cs="Arial"/>
          <w:i/>
        </w:rPr>
        <w:t>.</w:t>
      </w:r>
      <w:r w:rsidRPr="00334445">
        <w:rPr>
          <w:rFonts w:ascii="Arial" w:hAnsi="Arial" w:cs="Arial"/>
        </w:rPr>
        <w:t xml:space="preserve"> You</w:t>
      </w:r>
      <w:r w:rsidRPr="00F022D2">
        <w:rPr>
          <w:rFonts w:ascii="Arial" w:hAnsi="Arial" w:cs="Arial"/>
        </w:rPr>
        <w:t xml:space="preserve"> should detail clearly </w:t>
      </w:r>
      <w:r w:rsidR="00756895">
        <w:rPr>
          <w:rFonts w:ascii="Arial" w:hAnsi="Arial" w:cs="Arial"/>
        </w:rPr>
        <w:t xml:space="preserve">and concisely </w:t>
      </w:r>
      <w:r w:rsidRPr="00F022D2">
        <w:rPr>
          <w:rFonts w:ascii="Arial" w:hAnsi="Arial" w:cs="Arial"/>
        </w:rPr>
        <w:t>how</w:t>
      </w:r>
      <w:r w:rsidR="00C66E14" w:rsidRPr="00F022D2">
        <w:rPr>
          <w:rFonts w:ascii="Arial" w:hAnsi="Arial" w:cs="Arial"/>
        </w:rPr>
        <w:t xml:space="preserve"> you think the </w:t>
      </w:r>
      <w:r w:rsidR="00DB1BC7">
        <w:rPr>
          <w:rFonts w:ascii="Arial" w:hAnsi="Arial" w:cs="Arial"/>
        </w:rPr>
        <w:t>monument</w:t>
      </w:r>
      <w:r w:rsidR="00C66E14" w:rsidRPr="00F022D2">
        <w:rPr>
          <w:rFonts w:ascii="Arial" w:hAnsi="Arial" w:cs="Arial"/>
        </w:rPr>
        <w:t xml:space="preserve"> meets</w:t>
      </w:r>
      <w:r w:rsidR="003B6CB3" w:rsidRPr="00F022D2">
        <w:rPr>
          <w:rFonts w:ascii="Arial" w:hAnsi="Arial" w:cs="Arial"/>
        </w:rPr>
        <w:t>, or does not meet,</w:t>
      </w:r>
      <w:r w:rsidRPr="00F022D2">
        <w:rPr>
          <w:rFonts w:ascii="Arial" w:hAnsi="Arial" w:cs="Arial"/>
        </w:rPr>
        <w:t xml:space="preserve"> the </w:t>
      </w:r>
      <w:r w:rsidR="00DB1BC7">
        <w:rPr>
          <w:rFonts w:ascii="Arial" w:hAnsi="Arial" w:cs="Arial"/>
        </w:rPr>
        <w:t>non-</w:t>
      </w:r>
      <w:r w:rsidR="00C96EBA" w:rsidRPr="00F022D2">
        <w:rPr>
          <w:rFonts w:ascii="Arial" w:hAnsi="Arial" w:cs="Arial"/>
        </w:rPr>
        <w:t xml:space="preserve">statutory </w:t>
      </w:r>
      <w:r w:rsidRPr="00F022D2">
        <w:rPr>
          <w:rFonts w:ascii="Arial" w:hAnsi="Arial" w:cs="Arial"/>
        </w:rPr>
        <w:t xml:space="preserve">criteria for </w:t>
      </w:r>
      <w:r w:rsidR="00DB1BC7">
        <w:rPr>
          <w:rFonts w:ascii="Arial" w:hAnsi="Arial" w:cs="Arial"/>
        </w:rPr>
        <w:t>scheduling</w:t>
      </w:r>
      <w:r w:rsidR="00083EFB" w:rsidRPr="00F022D2">
        <w:rPr>
          <w:rFonts w:ascii="Arial" w:hAnsi="Arial" w:cs="Arial"/>
        </w:rPr>
        <w:t xml:space="preserve">. </w:t>
      </w:r>
      <w:r w:rsidR="00C96EBA" w:rsidRPr="00F022D2">
        <w:rPr>
          <w:rFonts w:ascii="Arial" w:hAnsi="Arial" w:cs="Arial"/>
        </w:rPr>
        <w:t>If you are providing additional documentation in support of your review request please ensure that the sections relevant to your grounds for review are clearly identified on the document itself</w:t>
      </w:r>
      <w:r w:rsidR="00C66E14" w:rsidRPr="00F022D2">
        <w:rPr>
          <w:rFonts w:ascii="Arial" w:hAnsi="Arial" w:cs="Arial"/>
        </w:rPr>
        <w:t xml:space="preserve">. </w:t>
      </w:r>
      <w:r w:rsidR="009D7488" w:rsidRPr="00F022D2">
        <w:rPr>
          <w:rFonts w:ascii="Arial" w:hAnsi="Arial" w:cs="Arial"/>
        </w:rPr>
        <w:t>The onus is on you to provide the evidence to support your review request</w:t>
      </w:r>
      <w:r w:rsidR="00C57FED" w:rsidRPr="00F022D2">
        <w:rPr>
          <w:rFonts w:ascii="Arial" w:hAnsi="Arial" w:cs="Arial"/>
        </w:rPr>
        <w:t>;</w:t>
      </w:r>
      <w:r w:rsidR="009D7488" w:rsidRPr="00F022D2">
        <w:rPr>
          <w:rFonts w:ascii="Arial" w:hAnsi="Arial" w:cs="Arial"/>
        </w:rPr>
        <w:t xml:space="preserve"> DCMS and </w:t>
      </w:r>
      <w:r w:rsidR="00081183">
        <w:rPr>
          <w:rFonts w:ascii="Arial" w:hAnsi="Arial" w:cs="Arial"/>
        </w:rPr>
        <w:t>Historic England</w:t>
      </w:r>
      <w:r w:rsidR="009D7488" w:rsidRPr="00F022D2">
        <w:rPr>
          <w:rFonts w:ascii="Arial" w:hAnsi="Arial" w:cs="Arial"/>
        </w:rPr>
        <w:t xml:space="preserve"> are not able to undertake additional research</w:t>
      </w:r>
      <w:r w:rsidR="00C57FED" w:rsidRPr="00F022D2">
        <w:rPr>
          <w:rFonts w:ascii="Arial" w:hAnsi="Arial" w:cs="Arial"/>
        </w:rPr>
        <w:t xml:space="preserve"> on your behalf</w:t>
      </w:r>
      <w:r w:rsidR="009D7488" w:rsidRPr="00F022D2">
        <w:rPr>
          <w:rFonts w:ascii="Arial" w:hAnsi="Arial" w:cs="Arial"/>
        </w:rPr>
        <w:t>.</w:t>
      </w:r>
    </w:p>
    <w:p w14:paraId="47F2042B" w14:textId="77777777" w:rsidR="009D7488" w:rsidRPr="00E8263C" w:rsidRDefault="009D7488" w:rsidP="00A26DED">
      <w:pPr>
        <w:ind w:right="-574"/>
        <w:rPr>
          <w:rFonts w:ascii="Arial" w:hAnsi="Arial" w:cs="Arial"/>
          <w:sz w:val="10"/>
          <w:szCs w:val="10"/>
        </w:rPr>
      </w:pPr>
    </w:p>
    <w:p w14:paraId="2A96BF16" w14:textId="77777777" w:rsidR="009D7488" w:rsidRPr="00F022D2" w:rsidRDefault="009D7488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 xml:space="preserve">Please remember that until and unless the </w:t>
      </w:r>
      <w:r w:rsidR="00856053">
        <w:rPr>
          <w:rFonts w:ascii="Arial" w:hAnsi="Arial" w:cs="Arial"/>
        </w:rPr>
        <w:t>Secretary of State overturns his</w:t>
      </w:r>
      <w:r w:rsidRPr="00F022D2">
        <w:rPr>
          <w:rFonts w:ascii="Arial" w:hAnsi="Arial" w:cs="Arial"/>
        </w:rPr>
        <w:t xml:space="preserve"> original decision the original decision stands.</w:t>
      </w:r>
    </w:p>
    <w:p w14:paraId="742D842F" w14:textId="77777777" w:rsidR="004F4407" w:rsidRPr="00F022D2" w:rsidRDefault="004F4407" w:rsidP="00A26DED">
      <w:pPr>
        <w:ind w:right="-574"/>
        <w:rPr>
          <w:rFonts w:ascii="Arial" w:hAnsi="Arial" w:cs="Arial"/>
        </w:rPr>
      </w:pPr>
    </w:p>
    <w:p w14:paraId="1134ED12" w14:textId="77777777" w:rsidR="00C66E14" w:rsidRPr="00F022D2" w:rsidRDefault="00BE18F2" w:rsidP="00A26DED">
      <w:pPr>
        <w:ind w:right="-574"/>
        <w:rPr>
          <w:rFonts w:ascii="Arial" w:hAnsi="Arial" w:cs="Arial"/>
          <w:b/>
        </w:rPr>
      </w:pPr>
      <w:r w:rsidRPr="00F022D2">
        <w:rPr>
          <w:rFonts w:ascii="Arial" w:hAnsi="Arial" w:cs="Arial"/>
          <w:b/>
        </w:rPr>
        <w:t>Section</w:t>
      </w:r>
      <w:r w:rsidR="0047130C" w:rsidRPr="00F022D2">
        <w:rPr>
          <w:rFonts w:ascii="Arial" w:hAnsi="Arial" w:cs="Arial"/>
          <w:b/>
        </w:rPr>
        <w:t xml:space="preserve"> F</w:t>
      </w:r>
      <w:r w:rsidR="00C66E14" w:rsidRPr="00F022D2">
        <w:rPr>
          <w:rFonts w:ascii="Arial" w:hAnsi="Arial" w:cs="Arial"/>
          <w:b/>
        </w:rPr>
        <w:t xml:space="preserve"> </w:t>
      </w:r>
      <w:r w:rsidR="003743CE" w:rsidRPr="00F022D2">
        <w:rPr>
          <w:rFonts w:ascii="Arial" w:hAnsi="Arial" w:cs="Arial"/>
          <w:b/>
        </w:rPr>
        <w:t>– Supporting Documentation</w:t>
      </w:r>
    </w:p>
    <w:p w14:paraId="367797E4" w14:textId="77777777" w:rsidR="008F1149" w:rsidRPr="00F022D2" w:rsidRDefault="00C96EBA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>In this section please provide a checklist of the documents you are submitting</w:t>
      </w:r>
      <w:r w:rsidR="00756895">
        <w:rPr>
          <w:rFonts w:ascii="Arial" w:hAnsi="Arial" w:cs="Arial"/>
        </w:rPr>
        <w:t>, if any.</w:t>
      </w:r>
    </w:p>
    <w:p w14:paraId="250AE331" w14:textId="77777777" w:rsidR="003743CE" w:rsidRPr="00F022D2" w:rsidRDefault="003743CE" w:rsidP="00A26DED">
      <w:pPr>
        <w:ind w:right="-574"/>
        <w:rPr>
          <w:rFonts w:ascii="Arial" w:hAnsi="Arial" w:cs="Arial"/>
        </w:rPr>
      </w:pPr>
    </w:p>
    <w:p w14:paraId="2DBA8EB7" w14:textId="77777777" w:rsidR="00C66E14" w:rsidRPr="00F022D2" w:rsidRDefault="003743CE" w:rsidP="00A26DED">
      <w:pPr>
        <w:ind w:right="-574"/>
        <w:rPr>
          <w:rFonts w:ascii="Arial" w:hAnsi="Arial" w:cs="Arial"/>
          <w:b/>
        </w:rPr>
      </w:pPr>
      <w:r w:rsidRPr="00F022D2">
        <w:rPr>
          <w:rFonts w:ascii="Arial" w:hAnsi="Arial" w:cs="Arial"/>
          <w:b/>
        </w:rPr>
        <w:t>Section</w:t>
      </w:r>
      <w:r w:rsidR="0047130C" w:rsidRPr="00F022D2">
        <w:rPr>
          <w:rFonts w:ascii="Arial" w:hAnsi="Arial" w:cs="Arial"/>
          <w:b/>
        </w:rPr>
        <w:t xml:space="preserve"> G</w:t>
      </w:r>
      <w:r w:rsidR="00C66E14" w:rsidRPr="00F022D2">
        <w:rPr>
          <w:rFonts w:ascii="Arial" w:hAnsi="Arial" w:cs="Arial"/>
          <w:b/>
        </w:rPr>
        <w:t xml:space="preserve"> </w:t>
      </w:r>
      <w:r w:rsidRPr="00F022D2">
        <w:rPr>
          <w:rFonts w:ascii="Arial" w:hAnsi="Arial" w:cs="Arial"/>
          <w:b/>
        </w:rPr>
        <w:t>–</w:t>
      </w:r>
      <w:r w:rsidR="00783435">
        <w:rPr>
          <w:rFonts w:ascii="Arial" w:hAnsi="Arial" w:cs="Arial"/>
          <w:b/>
        </w:rPr>
        <w:t xml:space="preserve"> Current threats to the monument</w:t>
      </w:r>
    </w:p>
    <w:p w14:paraId="6901D9FF" w14:textId="61D5B5C0" w:rsidR="00C66E14" w:rsidRPr="00F022D2" w:rsidRDefault="003743CE" w:rsidP="00A26DED">
      <w:pPr>
        <w:ind w:right="-574"/>
        <w:rPr>
          <w:rFonts w:ascii="Arial" w:hAnsi="Arial" w:cs="Arial"/>
        </w:rPr>
      </w:pPr>
      <w:r w:rsidRPr="00F022D2">
        <w:rPr>
          <w:rFonts w:ascii="Arial" w:hAnsi="Arial" w:cs="Arial"/>
        </w:rPr>
        <w:t>Please provide d</w:t>
      </w:r>
      <w:r w:rsidR="00C66E14" w:rsidRPr="00F022D2">
        <w:rPr>
          <w:rFonts w:ascii="Arial" w:hAnsi="Arial" w:cs="Arial"/>
        </w:rPr>
        <w:t xml:space="preserve">etails of </w:t>
      </w:r>
      <w:r w:rsidR="00783435">
        <w:rPr>
          <w:rFonts w:ascii="Arial" w:hAnsi="Arial" w:cs="Arial"/>
        </w:rPr>
        <w:t xml:space="preserve">any </w:t>
      </w:r>
      <w:r w:rsidR="00C66E14" w:rsidRPr="00F022D2">
        <w:rPr>
          <w:rFonts w:ascii="Arial" w:hAnsi="Arial" w:cs="Arial"/>
        </w:rPr>
        <w:t xml:space="preserve">current substantiated threats to the </w:t>
      </w:r>
      <w:r w:rsidR="00783435">
        <w:rPr>
          <w:rFonts w:ascii="Arial" w:hAnsi="Arial" w:cs="Arial"/>
        </w:rPr>
        <w:t xml:space="preserve">monument. </w:t>
      </w:r>
      <w:r w:rsidR="00C66E14" w:rsidRPr="00F022D2">
        <w:rPr>
          <w:rFonts w:ascii="Arial" w:hAnsi="Arial" w:cs="Arial"/>
        </w:rPr>
        <w:t>This will help us to prioritise ou</w:t>
      </w:r>
      <w:r w:rsidRPr="00F022D2">
        <w:rPr>
          <w:rFonts w:ascii="Arial" w:hAnsi="Arial" w:cs="Arial"/>
        </w:rPr>
        <w:t>r assessment of your review request</w:t>
      </w:r>
      <w:r w:rsidR="00756895">
        <w:rPr>
          <w:rFonts w:ascii="Arial" w:hAnsi="Arial" w:cs="Arial"/>
        </w:rPr>
        <w:t xml:space="preserve"> but does not otherwise co</w:t>
      </w:r>
      <w:r w:rsidR="00AA7178">
        <w:rPr>
          <w:rFonts w:ascii="Arial" w:hAnsi="Arial" w:cs="Arial"/>
        </w:rPr>
        <w:t>ntribute to the review decision.</w:t>
      </w:r>
    </w:p>
    <w:p w14:paraId="0714EB79" w14:textId="77777777" w:rsidR="00C0124A" w:rsidRPr="00F022D2" w:rsidRDefault="00C0124A" w:rsidP="00A26DED">
      <w:pPr>
        <w:ind w:right="-574"/>
        <w:rPr>
          <w:rFonts w:ascii="Arial" w:hAnsi="Arial" w:cs="Arial"/>
        </w:rPr>
      </w:pPr>
    </w:p>
    <w:p w14:paraId="489A40A5" w14:textId="77777777" w:rsidR="00756895" w:rsidRPr="001E176F" w:rsidRDefault="000C3B92" w:rsidP="00756895">
      <w:pPr>
        <w:ind w:right="-614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Submitting your scheduling</w:t>
      </w:r>
      <w:r w:rsidR="00756895" w:rsidRPr="001E176F">
        <w:rPr>
          <w:rFonts w:ascii="Arial" w:hAnsi="Arial" w:cs="Arial"/>
          <w:b/>
          <w:lang w:eastAsia="en-GB"/>
        </w:rPr>
        <w:t xml:space="preserve"> review request</w:t>
      </w:r>
    </w:p>
    <w:p w14:paraId="60AEE2EA" w14:textId="0E7F2E92" w:rsidR="00BB52BC" w:rsidRPr="00BB52BC" w:rsidRDefault="00BB52BC" w:rsidP="00A26DED">
      <w:pPr>
        <w:ind w:right="-574"/>
        <w:rPr>
          <w:rFonts w:ascii="Arial" w:hAnsi="Arial" w:cs="Arial"/>
        </w:rPr>
      </w:pPr>
      <w:r w:rsidRPr="00BB52BC">
        <w:rPr>
          <w:rFonts w:ascii="Arial" w:hAnsi="Arial" w:cs="Arial"/>
        </w:rPr>
        <w:t xml:space="preserve">Please submit your completed Review Request Form with any supporting evidence, </w:t>
      </w:r>
      <w:r w:rsidRPr="00BB52BC">
        <w:rPr>
          <w:rFonts w:ascii="Arial" w:hAnsi="Arial" w:cs="Arial"/>
          <w:b/>
        </w:rPr>
        <w:t>preferably by e-mail</w:t>
      </w:r>
      <w:r w:rsidRPr="00BB52BC">
        <w:rPr>
          <w:rFonts w:ascii="Arial" w:hAnsi="Arial" w:cs="Arial"/>
        </w:rPr>
        <w:t xml:space="preserve">, to: </w:t>
      </w:r>
      <w:hyperlink r:id="rId10" w:history="1">
        <w:r w:rsidR="0052117E" w:rsidRPr="00EA089F">
          <w:rPr>
            <w:rStyle w:val="Hyperlink"/>
            <w:rFonts w:ascii="Arial" w:hAnsi="Arial" w:cs="Arial"/>
          </w:rPr>
          <w:t>review.requests@DCMS.gov.uk</w:t>
        </w:r>
      </w:hyperlink>
      <w:r w:rsidRPr="00BB52BC">
        <w:rPr>
          <w:rFonts w:ascii="Arial" w:hAnsi="Arial" w:cs="Arial"/>
        </w:rPr>
        <w:t xml:space="preserve"> (fi</w:t>
      </w:r>
      <w:r w:rsidR="00856053">
        <w:rPr>
          <w:rFonts w:ascii="Arial" w:hAnsi="Arial" w:cs="Arial"/>
        </w:rPr>
        <w:t>le attachments may not exceed 24</w:t>
      </w:r>
      <w:r w:rsidRPr="00BB52BC">
        <w:rPr>
          <w:rFonts w:ascii="Arial" w:hAnsi="Arial" w:cs="Arial"/>
        </w:rPr>
        <w:t xml:space="preserve"> MB). Documents submitted by e-mail do </w:t>
      </w:r>
      <w:r w:rsidRPr="00BB52BC">
        <w:rPr>
          <w:rFonts w:ascii="Arial" w:hAnsi="Arial" w:cs="Arial"/>
          <w:u w:val="single"/>
        </w:rPr>
        <w:t>not</w:t>
      </w:r>
      <w:r w:rsidRPr="00BB52BC">
        <w:rPr>
          <w:rFonts w:ascii="Arial" w:hAnsi="Arial" w:cs="Arial"/>
        </w:rPr>
        <w:t xml:space="preserve"> </w:t>
      </w:r>
      <w:r w:rsidR="00DB0B21">
        <w:rPr>
          <w:rFonts w:ascii="Arial" w:hAnsi="Arial" w:cs="Arial"/>
        </w:rPr>
        <w:t xml:space="preserve">also </w:t>
      </w:r>
      <w:r w:rsidRPr="00BB52BC">
        <w:rPr>
          <w:rFonts w:ascii="Arial" w:hAnsi="Arial" w:cs="Arial"/>
        </w:rPr>
        <w:t>need to be provided in</w:t>
      </w:r>
      <w:r w:rsidR="00DB0B21">
        <w:rPr>
          <w:rFonts w:ascii="Arial" w:hAnsi="Arial" w:cs="Arial"/>
        </w:rPr>
        <w:t xml:space="preserve"> hard-copy</w:t>
      </w:r>
      <w:r w:rsidRPr="00BB52BC">
        <w:rPr>
          <w:rFonts w:ascii="Arial" w:hAnsi="Arial" w:cs="Arial"/>
        </w:rPr>
        <w:t>.</w:t>
      </w:r>
    </w:p>
    <w:p w14:paraId="30441735" w14:textId="77777777" w:rsidR="00BB52BC" w:rsidRPr="00BB52BC" w:rsidRDefault="00BB52BC" w:rsidP="00A26DED">
      <w:pPr>
        <w:ind w:right="-574"/>
        <w:rPr>
          <w:rFonts w:ascii="Arial" w:hAnsi="Arial" w:cs="Arial"/>
        </w:rPr>
      </w:pPr>
    </w:p>
    <w:p w14:paraId="3F3B0AD2" w14:textId="77777777" w:rsidR="00BB52BC" w:rsidRPr="00BB52BC" w:rsidRDefault="00BB52BC" w:rsidP="00A26DED">
      <w:pPr>
        <w:ind w:right="-574"/>
        <w:rPr>
          <w:rFonts w:ascii="Arial" w:hAnsi="Arial" w:cs="Arial"/>
        </w:rPr>
      </w:pPr>
      <w:r w:rsidRPr="00BB52BC">
        <w:rPr>
          <w:rFonts w:ascii="Arial" w:hAnsi="Arial" w:cs="Arial"/>
        </w:rPr>
        <w:t>If you do not have access to e-mail,</w:t>
      </w:r>
      <w:r w:rsidR="00856053">
        <w:rPr>
          <w:rFonts w:ascii="Arial" w:hAnsi="Arial" w:cs="Arial"/>
        </w:rPr>
        <w:t xml:space="preserve"> or your documents exceed the 24</w:t>
      </w:r>
      <w:r w:rsidRPr="00BB52BC">
        <w:rPr>
          <w:rFonts w:ascii="Arial" w:hAnsi="Arial" w:cs="Arial"/>
        </w:rPr>
        <w:t>MB limit, review requests may be posted to:</w:t>
      </w:r>
    </w:p>
    <w:p w14:paraId="571AE777" w14:textId="77777777" w:rsidR="00BB52BC" w:rsidRPr="00BB52BC" w:rsidRDefault="00BB52BC" w:rsidP="00A26DED">
      <w:pPr>
        <w:ind w:right="-574"/>
        <w:rPr>
          <w:rFonts w:ascii="Arial" w:hAnsi="Arial" w:cs="Arial"/>
        </w:rPr>
      </w:pPr>
    </w:p>
    <w:p w14:paraId="2A700181" w14:textId="77777777" w:rsidR="00743186" w:rsidRDefault="00743186" w:rsidP="00743186">
      <w:pPr>
        <w:ind w:right="-6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Listing and Scheduling Review Team,</w:t>
      </w:r>
    </w:p>
    <w:p w14:paraId="25F67B4C" w14:textId="77777777" w:rsidR="00743186" w:rsidRPr="00B034C9" w:rsidRDefault="00743186" w:rsidP="00743186">
      <w:pPr>
        <w:ind w:right="-614"/>
        <w:rPr>
          <w:rFonts w:ascii="Arial" w:hAnsi="Arial" w:cs="Arial"/>
          <w:lang w:eastAsia="en-GB"/>
        </w:rPr>
      </w:pPr>
      <w:r w:rsidRPr="00B034C9">
        <w:rPr>
          <w:rFonts w:ascii="Arial" w:hAnsi="Arial" w:cs="Arial"/>
          <w:lang w:eastAsia="en-GB"/>
        </w:rPr>
        <w:t>D</w:t>
      </w:r>
      <w:r>
        <w:rPr>
          <w:rFonts w:ascii="Arial" w:hAnsi="Arial" w:cs="Arial"/>
          <w:lang w:eastAsia="en-GB"/>
        </w:rPr>
        <w:t>epartment for Digital, Culture, Media &amp;</w:t>
      </w:r>
      <w:r w:rsidRPr="00B034C9">
        <w:rPr>
          <w:rFonts w:ascii="Arial" w:hAnsi="Arial" w:cs="Arial"/>
          <w:lang w:eastAsia="en-GB"/>
        </w:rPr>
        <w:t xml:space="preserve"> Sport,</w:t>
      </w:r>
    </w:p>
    <w:p w14:paraId="7BE4C662" w14:textId="77777777" w:rsidR="00743186" w:rsidRDefault="00743186" w:rsidP="00743186">
      <w:pPr>
        <w:ind w:right="-6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</w:t>
      </w:r>
      <w:r w:rsidRPr="008F04FF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Floor,</w:t>
      </w:r>
    </w:p>
    <w:p w14:paraId="129B8B26" w14:textId="77777777" w:rsidR="00743186" w:rsidRDefault="00743186" w:rsidP="00743186">
      <w:pPr>
        <w:ind w:right="-6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100 Parliament Street,</w:t>
      </w:r>
    </w:p>
    <w:p w14:paraId="7435F9DB" w14:textId="77777777" w:rsidR="00743186" w:rsidRDefault="00743186" w:rsidP="00743186">
      <w:pPr>
        <w:ind w:right="-6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London</w:t>
      </w:r>
    </w:p>
    <w:p w14:paraId="55BF4A95" w14:textId="77777777" w:rsidR="00743186" w:rsidRPr="00B034C9" w:rsidRDefault="00743186" w:rsidP="00743186">
      <w:pPr>
        <w:ind w:right="-61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SW1A 2BQ</w:t>
      </w:r>
    </w:p>
    <w:p w14:paraId="1CA33B1C" w14:textId="77777777" w:rsidR="00BB1A0C" w:rsidRPr="00F022D2" w:rsidRDefault="00BB1A0C" w:rsidP="00A26DED">
      <w:pPr>
        <w:ind w:right="-574"/>
        <w:rPr>
          <w:rFonts w:ascii="Arial" w:hAnsi="Arial" w:cs="Arial"/>
        </w:rPr>
      </w:pPr>
      <w:bookmarkStart w:id="0" w:name="_GoBack"/>
      <w:bookmarkEnd w:id="0"/>
    </w:p>
    <w:sectPr w:rsidR="00BB1A0C" w:rsidRPr="00F022D2" w:rsidSect="00A26DED">
      <w:type w:val="continuous"/>
      <w:pgSz w:w="12240" w:h="15840"/>
      <w:pgMar w:top="1134" w:right="1797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09343"/>
    <w:multiLevelType w:val="hybridMultilevel"/>
    <w:tmpl w:val="2E69B3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613B95"/>
    <w:multiLevelType w:val="hybridMultilevel"/>
    <w:tmpl w:val="F5A0A0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54356"/>
    <w:multiLevelType w:val="hybridMultilevel"/>
    <w:tmpl w:val="6E46E24C"/>
    <w:lvl w:ilvl="0" w:tplc="09BA9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60E9B"/>
    <w:multiLevelType w:val="hybridMultilevel"/>
    <w:tmpl w:val="88EC2A7C"/>
    <w:lvl w:ilvl="0" w:tplc="5F4A10F6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 w:hint="default"/>
        <w:b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  <w:rPr>
        <w:rFonts w:cs="Times New Roman"/>
      </w:rPr>
    </w:lvl>
  </w:abstractNum>
  <w:abstractNum w:abstractNumId="4">
    <w:nsid w:val="628B3F6E"/>
    <w:multiLevelType w:val="hybridMultilevel"/>
    <w:tmpl w:val="497ED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1"/>
    <w:rsid w:val="0000368A"/>
    <w:rsid w:val="0002165C"/>
    <w:rsid w:val="00036D49"/>
    <w:rsid w:val="000611C2"/>
    <w:rsid w:val="000672E2"/>
    <w:rsid w:val="00081183"/>
    <w:rsid w:val="00083EFB"/>
    <w:rsid w:val="000A5076"/>
    <w:rsid w:val="000C3B92"/>
    <w:rsid w:val="000D31FB"/>
    <w:rsid w:val="000E2503"/>
    <w:rsid w:val="001035E6"/>
    <w:rsid w:val="00130861"/>
    <w:rsid w:val="0013403A"/>
    <w:rsid w:val="001537FA"/>
    <w:rsid w:val="0019378C"/>
    <w:rsid w:val="001B74A4"/>
    <w:rsid w:val="001C5E97"/>
    <w:rsid w:val="001E176F"/>
    <w:rsid w:val="00205EC2"/>
    <w:rsid w:val="002603A4"/>
    <w:rsid w:val="00270B9A"/>
    <w:rsid w:val="00274E09"/>
    <w:rsid w:val="0028539C"/>
    <w:rsid w:val="002B7770"/>
    <w:rsid w:val="002D19F1"/>
    <w:rsid w:val="002E406C"/>
    <w:rsid w:val="002F542D"/>
    <w:rsid w:val="00334445"/>
    <w:rsid w:val="00342A38"/>
    <w:rsid w:val="00366CA1"/>
    <w:rsid w:val="003743CE"/>
    <w:rsid w:val="00382F62"/>
    <w:rsid w:val="003B6CB3"/>
    <w:rsid w:val="004067DC"/>
    <w:rsid w:val="00406D0B"/>
    <w:rsid w:val="0047130C"/>
    <w:rsid w:val="00472FDE"/>
    <w:rsid w:val="00474270"/>
    <w:rsid w:val="00483E8C"/>
    <w:rsid w:val="004D6DAC"/>
    <w:rsid w:val="004F4407"/>
    <w:rsid w:val="0052117E"/>
    <w:rsid w:val="0056471F"/>
    <w:rsid w:val="00593060"/>
    <w:rsid w:val="005A1109"/>
    <w:rsid w:val="005B418E"/>
    <w:rsid w:val="005F09E3"/>
    <w:rsid w:val="00641ABA"/>
    <w:rsid w:val="00680F0F"/>
    <w:rsid w:val="00697D2A"/>
    <w:rsid w:val="006B7DC7"/>
    <w:rsid w:val="006C5156"/>
    <w:rsid w:val="006E1840"/>
    <w:rsid w:val="006F6C42"/>
    <w:rsid w:val="006F6FB6"/>
    <w:rsid w:val="00743186"/>
    <w:rsid w:val="00746DBC"/>
    <w:rsid w:val="00756895"/>
    <w:rsid w:val="00783435"/>
    <w:rsid w:val="007842B5"/>
    <w:rsid w:val="0079104A"/>
    <w:rsid w:val="00795F31"/>
    <w:rsid w:val="0079682C"/>
    <w:rsid w:val="007A4EF1"/>
    <w:rsid w:val="007D364D"/>
    <w:rsid w:val="007E1759"/>
    <w:rsid w:val="007F5A1D"/>
    <w:rsid w:val="00803E5A"/>
    <w:rsid w:val="008315B2"/>
    <w:rsid w:val="00856053"/>
    <w:rsid w:val="008E0DBE"/>
    <w:rsid w:val="008F1149"/>
    <w:rsid w:val="008F1A9F"/>
    <w:rsid w:val="00947894"/>
    <w:rsid w:val="00951BDA"/>
    <w:rsid w:val="0098028F"/>
    <w:rsid w:val="0099441E"/>
    <w:rsid w:val="009A1ACB"/>
    <w:rsid w:val="009C7D75"/>
    <w:rsid w:val="009D7488"/>
    <w:rsid w:val="009E6D87"/>
    <w:rsid w:val="00A26DED"/>
    <w:rsid w:val="00A36C89"/>
    <w:rsid w:val="00A41F6F"/>
    <w:rsid w:val="00A85CBD"/>
    <w:rsid w:val="00AA23F7"/>
    <w:rsid w:val="00AA3850"/>
    <w:rsid w:val="00AA6ECB"/>
    <w:rsid w:val="00AA7178"/>
    <w:rsid w:val="00AD61DF"/>
    <w:rsid w:val="00AE4D37"/>
    <w:rsid w:val="00AF0B43"/>
    <w:rsid w:val="00B1256F"/>
    <w:rsid w:val="00B27273"/>
    <w:rsid w:val="00B30EE3"/>
    <w:rsid w:val="00BA1297"/>
    <w:rsid w:val="00BB1A0C"/>
    <w:rsid w:val="00BB52BC"/>
    <w:rsid w:val="00BE18F2"/>
    <w:rsid w:val="00BF1612"/>
    <w:rsid w:val="00C0124A"/>
    <w:rsid w:val="00C57FED"/>
    <w:rsid w:val="00C63701"/>
    <w:rsid w:val="00C66E14"/>
    <w:rsid w:val="00C96EBA"/>
    <w:rsid w:val="00CA05AC"/>
    <w:rsid w:val="00CC4305"/>
    <w:rsid w:val="00CC7F70"/>
    <w:rsid w:val="00CE1FDB"/>
    <w:rsid w:val="00D17766"/>
    <w:rsid w:val="00D36A91"/>
    <w:rsid w:val="00D36FB9"/>
    <w:rsid w:val="00D44C16"/>
    <w:rsid w:val="00D84A80"/>
    <w:rsid w:val="00DA64AF"/>
    <w:rsid w:val="00DB0B21"/>
    <w:rsid w:val="00DB1BC7"/>
    <w:rsid w:val="00DC2E2E"/>
    <w:rsid w:val="00E07EEC"/>
    <w:rsid w:val="00E37E56"/>
    <w:rsid w:val="00E42476"/>
    <w:rsid w:val="00E54461"/>
    <w:rsid w:val="00E57AD1"/>
    <w:rsid w:val="00E8036B"/>
    <w:rsid w:val="00E8263C"/>
    <w:rsid w:val="00E82E59"/>
    <w:rsid w:val="00ED0B68"/>
    <w:rsid w:val="00ED1B13"/>
    <w:rsid w:val="00ED444E"/>
    <w:rsid w:val="00ED733D"/>
    <w:rsid w:val="00EE016F"/>
    <w:rsid w:val="00EE1687"/>
    <w:rsid w:val="00EE171B"/>
    <w:rsid w:val="00EE39B1"/>
    <w:rsid w:val="00F01104"/>
    <w:rsid w:val="00F022D2"/>
    <w:rsid w:val="00FA544B"/>
    <w:rsid w:val="00FB122B"/>
    <w:rsid w:val="00FB2FA4"/>
    <w:rsid w:val="00FB7BF6"/>
    <w:rsid w:val="00FC6721"/>
    <w:rsid w:val="00FD0AE9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5E0C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E97"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743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746D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Bliss" w:hAnsi="Bliss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Bliss" w:hAnsi="Bliss" w:cs="Times New Roman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BB1A0C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E0DB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E97"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743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746D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Bliss" w:hAnsi="Bliss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Bliss" w:hAnsi="Bliss" w:cs="Times New Roman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BB1A0C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8E0D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historicengland.org.uk/listing/selection-criteria/scheduling-selection/" TargetMode="External"/><Relationship Id="rId9" Type="http://schemas.openxmlformats.org/officeDocument/2006/relationships/hyperlink" Target="mailto:customers@HistoricEngland.org.uk" TargetMode="External"/><Relationship Id="rId10" Type="http://schemas.openxmlformats.org/officeDocument/2006/relationships/hyperlink" Target="mailto:review.requests@DCM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EB55-F145-504C-9175-7DCD9405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making a request to review a listing decision</vt:lpstr>
    </vt:vector>
  </TitlesOfParts>
  <Company>DCMS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making a request to review a listing decision</dc:title>
  <dc:subject/>
  <dc:creator>DCMS</dc:creator>
  <cp:keywords/>
  <dc:description/>
  <cp:lastModifiedBy>OFFICE</cp:lastModifiedBy>
  <cp:revision>7</cp:revision>
  <cp:lastPrinted>2009-12-09T10:20:00Z</cp:lastPrinted>
  <dcterms:created xsi:type="dcterms:W3CDTF">2018-05-30T09:00:00Z</dcterms:created>
  <dcterms:modified xsi:type="dcterms:W3CDTF">2020-07-24T09:37:00Z</dcterms:modified>
</cp:coreProperties>
</file>