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03FC" w14:textId="77777777" w:rsidR="00216B6E" w:rsidRPr="005E43A7" w:rsidRDefault="00942AC0">
      <w:pPr>
        <w:pStyle w:val="Subtitle"/>
        <w:ind w:left="-426"/>
        <w:jc w:val="both"/>
      </w:pPr>
      <w:r w:rsidRPr="005E43A7">
        <w:rPr>
          <w:noProof/>
        </w:rPr>
        <w:drawing>
          <wp:inline distT="0" distB="0" distL="0" distR="0" wp14:anchorId="671C9926" wp14:editId="4F2C3553">
            <wp:extent cx="3136900" cy="1054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36900" cy="1054100"/>
                    </a:xfrm>
                    <a:prstGeom prst="rect">
                      <a:avLst/>
                    </a:prstGeom>
                    <a:ln/>
                  </pic:spPr>
                </pic:pic>
              </a:graphicData>
            </a:graphic>
          </wp:inline>
        </w:drawing>
      </w:r>
    </w:p>
    <w:p w14:paraId="6067BEA6" w14:textId="77777777" w:rsidR="00216B6E" w:rsidRPr="005E43A7" w:rsidRDefault="00216B6E">
      <w:pPr>
        <w:pStyle w:val="Subtitle"/>
        <w:jc w:val="both"/>
      </w:pPr>
    </w:p>
    <w:p w14:paraId="0709D9EC" w14:textId="77777777" w:rsidR="00216B6E" w:rsidRPr="005E43A7" w:rsidRDefault="00216B6E">
      <w:pPr>
        <w:pStyle w:val="Subtitle"/>
        <w:jc w:val="both"/>
      </w:pPr>
    </w:p>
    <w:p w14:paraId="1FF9F0A1" w14:textId="77777777" w:rsidR="00216B6E" w:rsidRPr="005E43A7" w:rsidRDefault="00216B6E">
      <w:pPr>
        <w:pStyle w:val="Title"/>
        <w:jc w:val="both"/>
      </w:pPr>
    </w:p>
    <w:p w14:paraId="2085AA14" w14:textId="77777777" w:rsidR="00216B6E" w:rsidRPr="005E43A7" w:rsidRDefault="00942AC0">
      <w:pPr>
        <w:pStyle w:val="Title"/>
      </w:pPr>
      <w:r w:rsidRPr="005E43A7">
        <w:t xml:space="preserve">Section 58 and Schedule 28 to the Coronavirus Act 2020: </w:t>
      </w:r>
    </w:p>
    <w:p w14:paraId="42DA76D7" w14:textId="77777777" w:rsidR="00216B6E" w:rsidRPr="005E43A7" w:rsidRDefault="00942AC0">
      <w:pPr>
        <w:pStyle w:val="Title"/>
      </w:pPr>
      <w:r w:rsidRPr="005E43A7">
        <w:t xml:space="preserve">Local death management </w:t>
      </w:r>
    </w:p>
    <w:p w14:paraId="520DEB13" w14:textId="77777777" w:rsidR="00216B6E" w:rsidRPr="005E43A7" w:rsidRDefault="00942AC0">
      <w:pPr>
        <w:pStyle w:val="Subtitle"/>
      </w:pPr>
      <w:r w:rsidRPr="005E43A7">
        <w:t>Templates for local authorities.  These form part of the statutory guidance for local authorities on Schedule 28 and the Powers in Relation to Transportation, Storage and Disposal of the Deceased.</w:t>
      </w:r>
    </w:p>
    <w:p w14:paraId="7B0010FD" w14:textId="77777777" w:rsidR="00216B6E" w:rsidRPr="005E43A7" w:rsidRDefault="00216B6E">
      <w:pPr>
        <w:rPr>
          <w:rFonts w:ascii="Arial" w:hAnsi="Arial" w:cs="Arial"/>
        </w:rPr>
      </w:pPr>
    </w:p>
    <w:p w14:paraId="4C98B8FD" w14:textId="77777777" w:rsidR="00216B6E" w:rsidRPr="005E43A7" w:rsidRDefault="00216B6E">
      <w:pPr>
        <w:rPr>
          <w:rFonts w:ascii="Arial" w:hAnsi="Arial" w:cs="Arial"/>
        </w:rPr>
      </w:pPr>
    </w:p>
    <w:p w14:paraId="36FDD320" w14:textId="77777777" w:rsidR="00216B6E" w:rsidRPr="005E43A7" w:rsidRDefault="00216B6E">
      <w:pPr>
        <w:rPr>
          <w:rFonts w:ascii="Arial" w:hAnsi="Arial" w:cs="Arial"/>
        </w:rPr>
      </w:pPr>
    </w:p>
    <w:p w14:paraId="42994CD7" w14:textId="77777777" w:rsidR="00216B6E" w:rsidRPr="005E43A7" w:rsidRDefault="00216B6E">
      <w:pPr>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40C3D1B2" w14:textId="77777777">
        <w:tc>
          <w:tcPr>
            <w:tcW w:w="9016" w:type="dxa"/>
            <w:shd w:val="clear" w:color="auto" w:fill="F2F2F2"/>
          </w:tcPr>
          <w:p w14:paraId="0E25A242" w14:textId="77777777" w:rsidR="00216B6E" w:rsidRPr="005E43A7" w:rsidRDefault="00216B6E">
            <w:pPr>
              <w:rPr>
                <w:rFonts w:ascii="Arial" w:hAnsi="Arial" w:cs="Arial"/>
              </w:rPr>
            </w:pPr>
          </w:p>
          <w:p w14:paraId="54CE82C3" w14:textId="77777777" w:rsidR="00216B6E" w:rsidRPr="005E43A7" w:rsidRDefault="00942AC0">
            <w:pPr>
              <w:rPr>
                <w:rFonts w:ascii="Arial" w:hAnsi="Arial" w:cs="Arial"/>
              </w:rPr>
            </w:pPr>
            <w:r w:rsidRPr="005E43A7">
              <w:rPr>
                <w:rFonts w:ascii="Arial" w:hAnsi="Arial" w:cs="Arial"/>
              </w:rPr>
              <w:t xml:space="preserve">These templates form part of the statutory guidance for local authorities on Schedule 28 and the Powers in Relation to Transportation, Storage and Disposal of the Deceased. Local authorities should refer to the guidance for further information on how the Schedule 28 powers and these templates should be used. </w:t>
            </w:r>
          </w:p>
          <w:p w14:paraId="117B42F1" w14:textId="77777777" w:rsidR="00216B6E" w:rsidRPr="005E43A7" w:rsidRDefault="00216B6E">
            <w:pPr>
              <w:rPr>
                <w:rFonts w:ascii="Arial" w:hAnsi="Arial" w:cs="Arial"/>
              </w:rPr>
            </w:pPr>
          </w:p>
        </w:tc>
      </w:tr>
    </w:tbl>
    <w:p w14:paraId="335071B5" w14:textId="77777777" w:rsidR="00216B6E" w:rsidRPr="005E43A7" w:rsidRDefault="00216B6E">
      <w:pPr>
        <w:rPr>
          <w:rFonts w:ascii="Arial" w:hAnsi="Arial" w:cs="Arial"/>
        </w:rPr>
        <w:sectPr w:rsidR="00216B6E" w:rsidRPr="005E43A7">
          <w:footerReference w:type="default" r:id="rId12"/>
          <w:pgSz w:w="11906" w:h="16838"/>
          <w:pgMar w:top="993" w:right="1440" w:bottom="1440" w:left="1440" w:header="708" w:footer="708" w:gutter="0"/>
          <w:pgNumType w:start="1"/>
          <w:cols w:space="720" w:equalWidth="0">
            <w:col w:w="9360"/>
          </w:cols>
        </w:sectPr>
      </w:pPr>
    </w:p>
    <w:p w14:paraId="3026F0A4" w14:textId="77777777" w:rsidR="00216B6E" w:rsidRPr="005E43A7" w:rsidRDefault="00942AC0">
      <w:pPr>
        <w:pStyle w:val="Heading1"/>
        <w:jc w:val="both"/>
        <w:rPr>
          <w:color w:val="222222"/>
        </w:rPr>
      </w:pPr>
      <w:bookmarkStart w:id="0" w:name="_gjdgxs" w:colFirst="0" w:colLast="0"/>
      <w:bookmarkEnd w:id="0"/>
      <w:r w:rsidRPr="005E43A7">
        <w:rPr>
          <w:color w:val="222222"/>
          <w:highlight w:val="white"/>
        </w:rPr>
        <w:lastRenderedPageBreak/>
        <w:t xml:space="preserve">Annex B: Template for </w:t>
      </w:r>
      <w:r w:rsidRPr="005E43A7">
        <w:rPr>
          <w:color w:val="222222"/>
        </w:rPr>
        <w:t>using the information-sharing powers (Part 1)</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15"/>
      </w:tblGrid>
      <w:tr w:rsidR="00216B6E" w:rsidRPr="005E43A7" w14:paraId="43363FE9" w14:textId="77777777">
        <w:tc>
          <w:tcPr>
            <w:tcW w:w="9015" w:type="dxa"/>
            <w:tcBorders>
              <w:top w:val="single" w:sz="4" w:space="0" w:color="000000"/>
              <w:left w:val="single" w:sz="4" w:space="0" w:color="000000"/>
              <w:bottom w:val="single" w:sz="4" w:space="0" w:color="000000"/>
              <w:right w:val="single" w:sz="4" w:space="0" w:color="000000"/>
            </w:tcBorders>
            <w:shd w:val="clear" w:color="auto" w:fill="F2F2F2"/>
          </w:tcPr>
          <w:p w14:paraId="60EA8CC8" w14:textId="77777777" w:rsidR="00216B6E" w:rsidRPr="005E43A7" w:rsidRDefault="00216B6E">
            <w:pPr>
              <w:spacing w:after="0"/>
              <w:rPr>
                <w:rFonts w:ascii="Arial" w:eastAsia="Arial" w:hAnsi="Arial" w:cs="Arial"/>
                <w:b/>
              </w:rPr>
            </w:pPr>
          </w:p>
          <w:p w14:paraId="2127C041" w14:textId="77777777" w:rsidR="00216B6E" w:rsidRPr="005E43A7" w:rsidRDefault="00942AC0">
            <w:pPr>
              <w:spacing w:after="0"/>
              <w:jc w:val="both"/>
              <w:rPr>
                <w:rFonts w:ascii="Arial" w:eastAsia="Arial" w:hAnsi="Arial" w:cs="Arial"/>
                <w:b/>
              </w:rPr>
            </w:pPr>
            <w:r w:rsidRPr="005E43A7">
              <w:rPr>
                <w:rFonts w:ascii="Arial" w:eastAsia="Arial" w:hAnsi="Arial" w:cs="Arial"/>
                <w:b/>
              </w:rPr>
              <w:t>Local authorities should use this template when requesting information using the information-sharing powers in Part 1 of Schedule 28 to the Coronavirus Act 2020.</w:t>
            </w:r>
          </w:p>
          <w:p w14:paraId="0D075129" w14:textId="77777777" w:rsidR="00216B6E" w:rsidRPr="005E43A7" w:rsidRDefault="00216B6E">
            <w:pPr>
              <w:spacing w:after="0"/>
              <w:jc w:val="both"/>
              <w:rPr>
                <w:rFonts w:ascii="Arial" w:eastAsia="Arial" w:hAnsi="Arial" w:cs="Arial"/>
                <w:b/>
              </w:rPr>
            </w:pPr>
          </w:p>
          <w:p w14:paraId="6CC159AC" w14:textId="77777777" w:rsidR="00216B6E" w:rsidRPr="005E43A7" w:rsidRDefault="00942AC0">
            <w:pPr>
              <w:spacing w:after="0"/>
              <w:jc w:val="both"/>
              <w:rPr>
                <w:rFonts w:ascii="Arial" w:eastAsia="Arial" w:hAnsi="Arial" w:cs="Arial"/>
                <w:b/>
              </w:rPr>
            </w:pPr>
            <w:r w:rsidRPr="005E43A7">
              <w:rPr>
                <w:rFonts w:ascii="Arial" w:eastAsia="Arial" w:hAnsi="Arial" w:cs="Arial"/>
                <w:b/>
              </w:rPr>
              <w:t xml:space="preserve">As set out in paragraph 2.5 of the guidance, local authorities can seek information without using these powers – in most cases this will be the fastest way of getting information, and industry and other organisations have already demonstrated willingness to support data collection efforts.  However, these powers can be used if normal processes are not working, or these powers are considered likely to be the most effective way of getting information. </w:t>
            </w:r>
          </w:p>
          <w:p w14:paraId="509A1C23" w14:textId="77777777" w:rsidR="00216B6E" w:rsidRPr="005E43A7" w:rsidRDefault="00216B6E">
            <w:pPr>
              <w:spacing w:after="0"/>
              <w:rPr>
                <w:rFonts w:ascii="Arial" w:eastAsia="Arial" w:hAnsi="Arial" w:cs="Arial"/>
                <w:b/>
              </w:rPr>
            </w:pPr>
          </w:p>
        </w:tc>
      </w:tr>
    </w:tbl>
    <w:p w14:paraId="133E9547" w14:textId="77777777" w:rsidR="00216B6E" w:rsidRPr="005E43A7" w:rsidRDefault="00216B6E">
      <w:pPr>
        <w:spacing w:after="0"/>
        <w:rPr>
          <w:rFonts w:ascii="Arial" w:eastAsia="Arial" w:hAnsi="Arial" w:cs="Arial"/>
          <w:b/>
        </w:rPr>
      </w:pPr>
    </w:p>
    <w:p w14:paraId="62F19125" w14:textId="77777777" w:rsidR="00216B6E" w:rsidRPr="005E43A7" w:rsidRDefault="00216B6E">
      <w:pPr>
        <w:spacing w:after="0"/>
        <w:rPr>
          <w:rFonts w:ascii="Arial" w:eastAsia="Arial" w:hAnsi="Arial" w:cs="Arial"/>
          <w:b/>
        </w:rPr>
      </w:pPr>
    </w:p>
    <w:p w14:paraId="685A15CD" w14:textId="77777777" w:rsidR="00216B6E" w:rsidRPr="005E43A7" w:rsidRDefault="00942AC0">
      <w:pPr>
        <w:spacing w:after="0"/>
        <w:rPr>
          <w:rFonts w:ascii="Arial" w:eastAsia="Arial" w:hAnsi="Arial" w:cs="Arial"/>
        </w:rPr>
      </w:pPr>
      <w:bookmarkStart w:id="1" w:name="_30j0zll" w:colFirst="0" w:colLast="0"/>
      <w:bookmarkEnd w:id="1"/>
      <w:r w:rsidRPr="005E43A7">
        <w:rPr>
          <w:rFonts w:ascii="Arial" w:eastAsia="Arial" w:hAnsi="Arial" w:cs="Arial"/>
          <w:b/>
        </w:rPr>
        <w:t xml:space="preserve">To: </w:t>
      </w:r>
      <w:r w:rsidRPr="005E43A7">
        <w:rPr>
          <w:rFonts w:ascii="Arial" w:eastAsia="Arial" w:hAnsi="Arial" w:cs="Arial"/>
        </w:rPr>
        <w:t>[</w:t>
      </w:r>
      <w:r w:rsidRPr="005E43A7">
        <w:rPr>
          <w:rFonts w:ascii="Arial" w:eastAsia="Arial" w:hAnsi="Arial" w:cs="Arial"/>
          <w:i/>
        </w:rPr>
        <w:t>Organisation / individual’s name</w:t>
      </w:r>
      <w:r w:rsidRPr="005E43A7">
        <w:rPr>
          <w:rFonts w:ascii="Arial" w:eastAsia="Arial" w:hAnsi="Arial" w:cs="Arial"/>
        </w:rPr>
        <w:t>]</w:t>
      </w:r>
    </w:p>
    <w:p w14:paraId="63033FBF" w14:textId="77777777" w:rsidR="00216B6E" w:rsidRPr="005E43A7" w:rsidRDefault="00942AC0">
      <w:pPr>
        <w:spacing w:after="0"/>
        <w:rPr>
          <w:rFonts w:ascii="Arial" w:eastAsia="Arial" w:hAnsi="Arial" w:cs="Arial"/>
        </w:rPr>
      </w:pPr>
      <w:r w:rsidRPr="005E43A7">
        <w:rPr>
          <w:rFonts w:ascii="Arial" w:eastAsia="Arial" w:hAnsi="Arial" w:cs="Arial"/>
        </w:rPr>
        <w:t>[</w:t>
      </w:r>
      <w:r w:rsidRPr="005E43A7">
        <w:rPr>
          <w:rFonts w:ascii="Arial" w:eastAsia="Arial" w:hAnsi="Arial" w:cs="Arial"/>
          <w:i/>
        </w:rPr>
        <w:t>Organisation / individual’s address/email address</w:t>
      </w:r>
      <w:r w:rsidRPr="005E43A7">
        <w:rPr>
          <w:rFonts w:ascii="Arial" w:eastAsia="Arial" w:hAnsi="Arial" w:cs="Arial"/>
        </w:rPr>
        <w:t>]</w:t>
      </w:r>
    </w:p>
    <w:p w14:paraId="0EB18045" w14:textId="77777777" w:rsidR="00216B6E" w:rsidRPr="005E43A7" w:rsidRDefault="00216B6E">
      <w:pPr>
        <w:spacing w:after="0"/>
        <w:rPr>
          <w:rFonts w:ascii="Arial" w:eastAsia="Arial" w:hAnsi="Arial" w:cs="Arial"/>
        </w:rPr>
      </w:pPr>
    </w:p>
    <w:p w14:paraId="4A929089" w14:textId="3712CAE0" w:rsidR="00216B6E" w:rsidRPr="005E43A7" w:rsidRDefault="00942AC0">
      <w:pPr>
        <w:spacing w:after="0"/>
        <w:rPr>
          <w:rFonts w:ascii="Arial" w:eastAsia="Arial" w:hAnsi="Arial" w:cs="Arial"/>
          <w:b/>
          <w:u w:val="single"/>
        </w:rPr>
      </w:pPr>
      <w:r w:rsidRPr="005E43A7">
        <w:rPr>
          <w:rFonts w:ascii="Arial" w:eastAsia="Arial" w:hAnsi="Arial" w:cs="Arial"/>
          <w:b/>
          <w:u w:val="single"/>
        </w:rPr>
        <w:t>Request for Information under paragraph 1(1) of Part 1 of Schedule 28 to the Coronavirus Act 2020</w:t>
      </w:r>
    </w:p>
    <w:p w14:paraId="73BFBDD2" w14:textId="77777777" w:rsidR="00216B6E" w:rsidRPr="005E43A7" w:rsidRDefault="00216B6E">
      <w:pPr>
        <w:spacing w:after="0"/>
        <w:rPr>
          <w:rFonts w:ascii="Arial" w:eastAsia="Arial" w:hAnsi="Arial" w:cs="Arial"/>
        </w:rPr>
      </w:pPr>
    </w:p>
    <w:p w14:paraId="1DE20A44" w14:textId="6A40A498" w:rsidR="00216B6E" w:rsidRPr="005E43A7" w:rsidRDefault="00942AC0">
      <w:pPr>
        <w:spacing w:after="0"/>
        <w:rPr>
          <w:rFonts w:ascii="Arial" w:eastAsia="Arial" w:hAnsi="Arial" w:cs="Arial"/>
        </w:rPr>
      </w:pPr>
      <w:r w:rsidRPr="005E43A7">
        <w:rPr>
          <w:rFonts w:ascii="Arial" w:eastAsia="Arial" w:hAnsi="Arial" w:cs="Arial"/>
        </w:rPr>
        <w:t>[</w:t>
      </w:r>
      <w:r w:rsidRPr="005E43A7">
        <w:rPr>
          <w:rFonts w:ascii="Arial" w:eastAsia="Arial" w:hAnsi="Arial" w:cs="Arial"/>
          <w:i/>
        </w:rPr>
        <w:t>Local authority</w:t>
      </w:r>
      <w:r w:rsidRPr="005E43A7">
        <w:rPr>
          <w:rFonts w:ascii="Arial" w:eastAsia="Arial" w:hAnsi="Arial" w:cs="Arial"/>
        </w:rPr>
        <w:t>] requires you to provide the information set out below in the form and manner specified [which it requires]for the purposes of ascertaining capacity within its area  to deal with the transportation, storage or disposal of dead bodies or other human remains. This request is made under paragraph 1(1) of [Part 1 of ] Schedule 28 to the Coronavirus Act 2020 (“the Act”).</w:t>
      </w:r>
      <w:r w:rsidRPr="005E43A7">
        <w:rPr>
          <w:rFonts w:ascii="Arial" w:eastAsia="Arial" w:hAnsi="Arial" w:cs="Arial"/>
          <w:b/>
          <w:vertAlign w:val="superscript"/>
        </w:rPr>
        <w:footnoteReference w:id="2"/>
      </w:r>
    </w:p>
    <w:p w14:paraId="03B0989D" w14:textId="77777777" w:rsidR="00216B6E" w:rsidRPr="005E43A7" w:rsidRDefault="00216B6E">
      <w:pPr>
        <w:spacing w:after="0"/>
        <w:rPr>
          <w:rFonts w:ascii="Arial" w:eastAsia="Arial" w:hAnsi="Arial" w:cs="Arial"/>
        </w:rPr>
      </w:pPr>
    </w:p>
    <w:p w14:paraId="28DB8492" w14:textId="77777777" w:rsidR="00216B6E" w:rsidRPr="005E43A7" w:rsidRDefault="00942AC0">
      <w:pPr>
        <w:spacing w:after="0"/>
        <w:rPr>
          <w:rFonts w:ascii="Arial" w:eastAsia="Arial" w:hAnsi="Arial" w:cs="Arial"/>
          <w:u w:val="single"/>
        </w:rPr>
      </w:pPr>
      <w:r w:rsidRPr="005E43A7">
        <w:rPr>
          <w:rFonts w:ascii="Arial" w:eastAsia="Arial" w:hAnsi="Arial" w:cs="Arial"/>
          <w:u w:val="single"/>
        </w:rPr>
        <w:t>Information requested</w:t>
      </w:r>
    </w:p>
    <w:p w14:paraId="08799E19" w14:textId="4CF74923" w:rsidR="00216B6E" w:rsidRPr="005E43A7" w:rsidRDefault="00942AC0">
      <w:pPr>
        <w:numPr>
          <w:ilvl w:val="0"/>
          <w:numId w:val="14"/>
        </w:numPr>
        <w:spacing w:after="0" w:line="276" w:lineRule="auto"/>
        <w:ind w:left="720"/>
        <w:rPr>
          <w:rFonts w:ascii="Arial" w:eastAsia="Arial" w:hAnsi="Arial" w:cs="Arial"/>
        </w:rPr>
      </w:pPr>
      <w:r w:rsidRPr="005E43A7">
        <w:rPr>
          <w:rFonts w:ascii="Arial" w:eastAsia="Arial" w:hAnsi="Arial" w:cs="Arial"/>
        </w:rPr>
        <w:t>Please provide the information specified below to the recipients listed in paragraph 2 and [</w:t>
      </w:r>
      <w:r w:rsidRPr="005E43A7">
        <w:rPr>
          <w:rFonts w:ascii="Arial" w:eastAsia="Arial" w:hAnsi="Arial" w:cs="Arial"/>
          <w:i/>
        </w:rPr>
        <w:t xml:space="preserve">by the date </w:t>
      </w:r>
      <w:r w:rsidRPr="005E43A7">
        <w:rPr>
          <w:rFonts w:ascii="Arial" w:eastAsia="Arial" w:hAnsi="Arial" w:cs="Arial"/>
          <w:b/>
          <w:i/>
        </w:rPr>
        <w:t>OR</w:t>
      </w:r>
      <w:r w:rsidRPr="005E43A7">
        <w:rPr>
          <w:rFonts w:ascii="Arial" w:eastAsia="Arial" w:hAnsi="Arial" w:cs="Arial"/>
          <w:i/>
        </w:rPr>
        <w:t xml:space="preserve"> by the dates </w:t>
      </w:r>
      <w:r w:rsidRPr="005E43A7">
        <w:rPr>
          <w:rFonts w:ascii="Arial" w:eastAsia="Arial" w:hAnsi="Arial" w:cs="Arial"/>
          <w:b/>
          <w:i/>
        </w:rPr>
        <w:t>OR</w:t>
      </w:r>
      <w:r w:rsidRPr="005E43A7">
        <w:rPr>
          <w:rFonts w:ascii="Arial" w:eastAsia="Arial" w:hAnsi="Arial" w:cs="Arial"/>
          <w:i/>
        </w:rPr>
        <w:t xml:space="preserve"> as set out</w:t>
      </w:r>
      <w:r w:rsidRPr="005E43A7">
        <w:rPr>
          <w:rFonts w:ascii="Arial" w:eastAsia="Arial" w:hAnsi="Arial" w:cs="Arial"/>
        </w:rPr>
        <w:t xml:space="preserve">] in paragraph 3:     </w:t>
      </w:r>
    </w:p>
    <w:p w14:paraId="3CB2DC61" w14:textId="77777777" w:rsidR="00216B6E" w:rsidRPr="005E43A7" w:rsidRDefault="00942AC0">
      <w:pPr>
        <w:numPr>
          <w:ilvl w:val="1"/>
          <w:numId w:val="14"/>
        </w:numPr>
        <w:spacing w:after="0" w:line="276" w:lineRule="auto"/>
        <w:ind w:left="1440"/>
        <w:rPr>
          <w:rFonts w:ascii="Arial" w:eastAsia="Arial" w:hAnsi="Arial" w:cs="Arial"/>
        </w:rPr>
      </w:pPr>
      <w:r w:rsidRPr="005E43A7">
        <w:rPr>
          <w:rFonts w:ascii="Arial" w:eastAsia="Arial" w:hAnsi="Arial" w:cs="Arial"/>
        </w:rPr>
        <w:t>[</w:t>
      </w:r>
      <w:r w:rsidRPr="005E43A7">
        <w:rPr>
          <w:rFonts w:ascii="Arial" w:eastAsia="Arial" w:hAnsi="Arial" w:cs="Arial"/>
          <w:i/>
        </w:rPr>
        <w:t xml:space="preserve">Please list the information you are requesting here. Be as specific and clear as possible with any information requests to help ensure the information you receive is useful. Examples of the type of information that you could request are set out in </w:t>
      </w:r>
      <w:r w:rsidRPr="005E43A7">
        <w:rPr>
          <w:rFonts w:ascii="Arial" w:eastAsia="Arial" w:hAnsi="Arial" w:cs="Arial"/>
          <w:b/>
          <w:i/>
        </w:rPr>
        <w:t xml:space="preserve">Annex B(i). </w:t>
      </w:r>
      <w:r w:rsidRPr="005E43A7">
        <w:rPr>
          <w:rFonts w:ascii="Arial" w:eastAsia="Arial" w:hAnsi="Arial" w:cs="Arial"/>
          <w:i/>
        </w:rPr>
        <w:t>The list of examples should not be included in the information request that is sent out.</w:t>
      </w:r>
      <w:r w:rsidRPr="005E43A7">
        <w:rPr>
          <w:rFonts w:ascii="Arial" w:eastAsia="Arial" w:hAnsi="Arial" w:cs="Arial"/>
        </w:rPr>
        <w:t xml:space="preserve">] </w:t>
      </w:r>
    </w:p>
    <w:p w14:paraId="34BD5107" w14:textId="77777777" w:rsidR="00216B6E" w:rsidRPr="005E43A7" w:rsidRDefault="00216B6E">
      <w:pPr>
        <w:spacing w:after="0"/>
        <w:ind w:left="1440"/>
        <w:rPr>
          <w:rFonts w:ascii="Arial" w:eastAsia="Arial" w:hAnsi="Arial" w:cs="Arial"/>
          <w:color w:val="000000"/>
        </w:rPr>
      </w:pPr>
    </w:p>
    <w:p w14:paraId="5DDA4093" w14:textId="77777777" w:rsidR="00216B6E" w:rsidRPr="005E43A7" w:rsidRDefault="00942AC0">
      <w:pPr>
        <w:spacing w:after="0"/>
        <w:rPr>
          <w:rFonts w:ascii="Arial" w:eastAsia="Arial" w:hAnsi="Arial" w:cs="Arial"/>
          <w:u w:val="single"/>
        </w:rPr>
      </w:pPr>
      <w:r w:rsidRPr="005E43A7">
        <w:rPr>
          <w:rFonts w:ascii="Arial" w:eastAsia="Arial" w:hAnsi="Arial" w:cs="Arial"/>
          <w:u w:val="single"/>
        </w:rPr>
        <w:t>Recipients</w:t>
      </w:r>
    </w:p>
    <w:p w14:paraId="18EC28BD" w14:textId="77777777" w:rsidR="00216B6E" w:rsidRPr="005E43A7" w:rsidRDefault="00942AC0">
      <w:pPr>
        <w:numPr>
          <w:ilvl w:val="0"/>
          <w:numId w:val="14"/>
        </w:numPr>
        <w:spacing w:after="0" w:line="276" w:lineRule="auto"/>
        <w:ind w:left="720"/>
        <w:rPr>
          <w:rFonts w:ascii="Arial" w:eastAsia="Arial" w:hAnsi="Arial" w:cs="Arial"/>
        </w:rPr>
      </w:pPr>
      <w:r w:rsidRPr="005E43A7">
        <w:rPr>
          <w:rFonts w:ascii="Arial" w:eastAsia="Arial" w:hAnsi="Arial" w:cs="Arial"/>
        </w:rPr>
        <w:t>The recipient[s] mentioned in paragraph 1 are:</w:t>
      </w:r>
    </w:p>
    <w:p w14:paraId="36E38C43" w14:textId="77777777" w:rsidR="00216B6E" w:rsidRPr="005E43A7" w:rsidRDefault="00942AC0">
      <w:pPr>
        <w:numPr>
          <w:ilvl w:val="1"/>
          <w:numId w:val="14"/>
        </w:numPr>
        <w:spacing w:after="0" w:line="276" w:lineRule="auto"/>
        <w:ind w:left="1440"/>
        <w:rPr>
          <w:rFonts w:ascii="Arial" w:eastAsia="Arial" w:hAnsi="Arial" w:cs="Arial"/>
        </w:rPr>
      </w:pPr>
      <w:r w:rsidRPr="005E43A7">
        <w:rPr>
          <w:rFonts w:ascii="Arial" w:eastAsia="Arial" w:hAnsi="Arial" w:cs="Arial"/>
        </w:rPr>
        <w:t>[</w:t>
      </w:r>
      <w:r w:rsidRPr="005E43A7">
        <w:rPr>
          <w:rFonts w:ascii="Arial" w:eastAsia="Arial" w:hAnsi="Arial" w:cs="Arial"/>
          <w:i/>
        </w:rPr>
        <w:t>Insert recipient name and address/email address</w:t>
      </w:r>
      <w:r w:rsidRPr="005E43A7">
        <w:rPr>
          <w:rFonts w:ascii="Arial" w:eastAsia="Arial" w:hAnsi="Arial" w:cs="Arial"/>
        </w:rPr>
        <w:t>]</w:t>
      </w:r>
    </w:p>
    <w:p w14:paraId="5288C99E" w14:textId="77777777" w:rsidR="00216B6E" w:rsidRPr="005E43A7" w:rsidRDefault="00942AC0">
      <w:pPr>
        <w:numPr>
          <w:ilvl w:val="1"/>
          <w:numId w:val="14"/>
        </w:numPr>
        <w:spacing w:after="0" w:line="276" w:lineRule="auto"/>
        <w:ind w:left="1440"/>
        <w:rPr>
          <w:rFonts w:ascii="Arial" w:eastAsia="Arial" w:hAnsi="Arial" w:cs="Arial"/>
        </w:rPr>
      </w:pPr>
      <w:r w:rsidRPr="005E43A7">
        <w:rPr>
          <w:rFonts w:ascii="Arial" w:eastAsia="Arial" w:hAnsi="Arial" w:cs="Arial"/>
        </w:rPr>
        <w:t>[</w:t>
      </w:r>
      <w:r w:rsidRPr="005E43A7">
        <w:rPr>
          <w:rFonts w:ascii="Arial" w:eastAsia="Arial" w:hAnsi="Arial" w:cs="Arial"/>
          <w:i/>
        </w:rPr>
        <w:t>Insert recipient name and address/email address]</w:t>
      </w:r>
    </w:p>
    <w:p w14:paraId="64ABA616" w14:textId="77777777" w:rsidR="00216B6E" w:rsidRPr="005E43A7" w:rsidRDefault="00216B6E">
      <w:pPr>
        <w:spacing w:after="0"/>
        <w:ind w:left="1440"/>
        <w:rPr>
          <w:rFonts w:ascii="Arial" w:eastAsia="Arial" w:hAnsi="Arial" w:cs="Arial"/>
          <w:i/>
        </w:rPr>
      </w:pPr>
    </w:p>
    <w:p w14:paraId="280F8537" w14:textId="1901235A" w:rsidR="00216B6E" w:rsidRPr="005E43A7" w:rsidRDefault="00942AC0">
      <w:pPr>
        <w:spacing w:after="0"/>
        <w:rPr>
          <w:rFonts w:ascii="Arial" w:eastAsia="Arial" w:hAnsi="Arial" w:cs="Arial"/>
          <w:u w:val="single"/>
        </w:rPr>
      </w:pPr>
      <w:r w:rsidRPr="005E43A7">
        <w:rPr>
          <w:rFonts w:ascii="Arial" w:eastAsia="Arial" w:hAnsi="Arial" w:cs="Arial"/>
          <w:u w:val="single"/>
        </w:rPr>
        <w:t>Deadline for provision of information</w:t>
      </w:r>
    </w:p>
    <w:p w14:paraId="7676660B" w14:textId="078B334C" w:rsidR="00216B6E" w:rsidRPr="005E43A7" w:rsidRDefault="00942AC0">
      <w:pPr>
        <w:numPr>
          <w:ilvl w:val="0"/>
          <w:numId w:val="14"/>
        </w:numPr>
        <w:spacing w:after="0" w:line="276" w:lineRule="auto"/>
        <w:ind w:left="720"/>
        <w:rPr>
          <w:rFonts w:ascii="Arial" w:eastAsia="Arial" w:hAnsi="Arial" w:cs="Arial"/>
        </w:rPr>
      </w:pPr>
      <w:r w:rsidRPr="005E43A7">
        <w:rPr>
          <w:rFonts w:ascii="Arial" w:eastAsia="Arial" w:hAnsi="Arial" w:cs="Arial"/>
        </w:rPr>
        <w:t xml:space="preserve">The information specified in paragraph 1 must be provided [by date] [by date and then at weekly intervals] [It is mandatory to state when the information must be provided. This </w:t>
      </w:r>
      <w:r w:rsidRPr="005E43A7">
        <w:rPr>
          <w:rFonts w:ascii="Arial" w:eastAsia="Arial" w:hAnsi="Arial" w:cs="Arial"/>
        </w:rPr>
        <w:lastRenderedPageBreak/>
        <w:t>may be a specific date (where the request is made on a one off basis) or at specific intervals (where the request is made on an ongoing basis).”</w:t>
      </w:r>
    </w:p>
    <w:p w14:paraId="3735B6BF" w14:textId="77777777" w:rsidR="00216B6E" w:rsidRPr="005E43A7" w:rsidRDefault="00216B6E">
      <w:pPr>
        <w:spacing w:after="0"/>
        <w:rPr>
          <w:rFonts w:ascii="Arial" w:eastAsia="Arial" w:hAnsi="Arial" w:cs="Arial"/>
        </w:rPr>
      </w:pPr>
    </w:p>
    <w:p w14:paraId="22B095E1" w14:textId="77777777" w:rsidR="00216B6E" w:rsidRPr="005E43A7" w:rsidRDefault="00942AC0">
      <w:pPr>
        <w:spacing w:after="0"/>
        <w:rPr>
          <w:rFonts w:ascii="Arial" w:eastAsia="Arial" w:hAnsi="Arial" w:cs="Arial"/>
          <w:u w:val="single"/>
        </w:rPr>
      </w:pPr>
      <w:r w:rsidRPr="005E43A7">
        <w:rPr>
          <w:rFonts w:ascii="Arial" w:eastAsia="Arial" w:hAnsi="Arial" w:cs="Arial"/>
          <w:u w:val="single"/>
        </w:rPr>
        <w:t>Other requirements</w:t>
      </w:r>
    </w:p>
    <w:p w14:paraId="6B72A011" w14:textId="77777777" w:rsidR="00216B6E" w:rsidRPr="005E43A7" w:rsidRDefault="00942AC0">
      <w:pPr>
        <w:numPr>
          <w:ilvl w:val="0"/>
          <w:numId w:val="14"/>
        </w:numPr>
        <w:spacing w:after="0" w:line="276" w:lineRule="auto"/>
        <w:ind w:left="720"/>
        <w:rPr>
          <w:rFonts w:ascii="Arial" w:eastAsia="Arial" w:hAnsi="Arial" w:cs="Arial"/>
        </w:rPr>
      </w:pPr>
      <w:r w:rsidRPr="005E43A7">
        <w:rPr>
          <w:rFonts w:ascii="Arial" w:eastAsia="Arial" w:hAnsi="Arial" w:cs="Arial"/>
        </w:rPr>
        <w:t>Please provide this information [</w:t>
      </w:r>
      <w:r w:rsidRPr="005E43A7">
        <w:rPr>
          <w:rFonts w:ascii="Arial" w:eastAsia="Arial" w:hAnsi="Arial" w:cs="Arial"/>
          <w:i/>
        </w:rPr>
        <w:t>specify how the information is to be provided [</w:t>
      </w:r>
      <w:r w:rsidRPr="005E43A7">
        <w:rPr>
          <w:rFonts w:ascii="Arial" w:eastAsia="Arial" w:hAnsi="Arial" w:cs="Arial"/>
          <w:i/>
          <w:highlight w:val="yellow"/>
        </w:rPr>
        <w:t>mandatory</w:t>
      </w:r>
      <w:r w:rsidRPr="005E43A7">
        <w:rPr>
          <w:rFonts w:ascii="Arial" w:eastAsia="Arial" w:hAnsi="Arial" w:cs="Arial"/>
          <w:i/>
        </w:rPr>
        <w:t>] and in what form [</w:t>
      </w:r>
      <w:r w:rsidRPr="005E43A7">
        <w:rPr>
          <w:rFonts w:ascii="Arial" w:eastAsia="Arial" w:hAnsi="Arial" w:cs="Arial"/>
          <w:i/>
          <w:highlight w:val="cyan"/>
        </w:rPr>
        <w:t>optional</w:t>
      </w:r>
      <w:r w:rsidRPr="005E43A7">
        <w:rPr>
          <w:rFonts w:ascii="Arial" w:eastAsia="Arial" w:hAnsi="Arial" w:cs="Arial"/>
          <w:i/>
        </w:rPr>
        <w:t>]</w:t>
      </w:r>
      <w:r w:rsidRPr="005E43A7">
        <w:rPr>
          <w:rFonts w:ascii="Arial" w:eastAsia="Arial" w:hAnsi="Arial" w:cs="Arial"/>
        </w:rPr>
        <w:t xml:space="preserve">] </w:t>
      </w:r>
    </w:p>
    <w:p w14:paraId="2773A962" w14:textId="77777777" w:rsidR="00216B6E" w:rsidRPr="005E43A7" w:rsidRDefault="00216B6E">
      <w:pPr>
        <w:spacing w:after="0"/>
        <w:rPr>
          <w:rFonts w:ascii="Arial" w:eastAsia="Arial" w:hAnsi="Arial" w:cs="Arial"/>
          <w:u w:val="single"/>
        </w:rPr>
      </w:pPr>
    </w:p>
    <w:p w14:paraId="1B35DC29" w14:textId="77777777" w:rsidR="00216B6E" w:rsidRPr="005E43A7" w:rsidRDefault="00942AC0">
      <w:pPr>
        <w:spacing w:after="0"/>
        <w:rPr>
          <w:rFonts w:ascii="Arial" w:eastAsia="Arial" w:hAnsi="Arial" w:cs="Arial"/>
          <w:u w:val="single"/>
        </w:rPr>
      </w:pPr>
      <w:r w:rsidRPr="005E43A7">
        <w:rPr>
          <w:rFonts w:ascii="Arial" w:eastAsia="Arial" w:hAnsi="Arial" w:cs="Arial"/>
          <w:u w:val="single"/>
        </w:rPr>
        <w:t>Important information relating to this notice</w:t>
      </w:r>
    </w:p>
    <w:p w14:paraId="7C4BD646" w14:textId="77777777" w:rsidR="00216B6E" w:rsidRPr="005E43A7" w:rsidRDefault="00942AC0">
      <w:pPr>
        <w:numPr>
          <w:ilvl w:val="0"/>
          <w:numId w:val="14"/>
        </w:numPr>
        <w:spacing w:after="0" w:line="276" w:lineRule="auto"/>
        <w:ind w:left="720"/>
        <w:rPr>
          <w:rFonts w:ascii="Arial" w:eastAsia="Arial" w:hAnsi="Arial" w:cs="Arial"/>
        </w:rPr>
      </w:pPr>
      <w:r w:rsidRPr="005E43A7">
        <w:rPr>
          <w:rFonts w:ascii="Arial" w:eastAsia="Arial" w:hAnsi="Arial" w:cs="Arial"/>
        </w:rPr>
        <w:t>It is an offence to fail, without reasonable excuse, to comply with this request or to knowingly or recklessly give false information in response to this request.</w:t>
      </w:r>
      <w:r w:rsidRPr="005E43A7">
        <w:rPr>
          <w:rFonts w:ascii="Arial" w:eastAsia="Arial" w:hAnsi="Arial" w:cs="Arial"/>
          <w:vertAlign w:val="superscript"/>
        </w:rPr>
        <w:footnoteReference w:id="3"/>
      </w:r>
      <w:r w:rsidRPr="005E43A7">
        <w:rPr>
          <w:rFonts w:ascii="Arial" w:eastAsia="Arial" w:hAnsi="Arial" w:cs="Arial"/>
        </w:rPr>
        <w:t xml:space="preserve"> </w:t>
      </w:r>
    </w:p>
    <w:p w14:paraId="04684347" w14:textId="77777777" w:rsidR="00216B6E" w:rsidRPr="005E43A7" w:rsidRDefault="00216B6E">
      <w:pPr>
        <w:spacing w:after="0"/>
        <w:rPr>
          <w:rFonts w:ascii="Arial" w:eastAsia="Arial" w:hAnsi="Arial" w:cs="Arial"/>
        </w:rPr>
      </w:pPr>
    </w:p>
    <w:p w14:paraId="2EE9BA69" w14:textId="77777777" w:rsidR="00216B6E" w:rsidRPr="005E43A7" w:rsidRDefault="00942AC0">
      <w:pPr>
        <w:numPr>
          <w:ilvl w:val="0"/>
          <w:numId w:val="14"/>
        </w:numPr>
        <w:spacing w:after="0" w:line="240" w:lineRule="auto"/>
        <w:ind w:left="714" w:hanging="357"/>
        <w:rPr>
          <w:rFonts w:ascii="Arial" w:eastAsia="Arial" w:hAnsi="Arial" w:cs="Arial"/>
        </w:rPr>
      </w:pPr>
      <w:r w:rsidRPr="005E43A7">
        <w:rPr>
          <w:rFonts w:ascii="Arial" w:eastAsia="Arial" w:hAnsi="Arial" w:cs="Arial"/>
        </w:rPr>
        <w:t>Information provided in response to this request may only be used or disclosed for:</w:t>
      </w:r>
    </w:p>
    <w:p w14:paraId="57A109C9" w14:textId="023B9818" w:rsidR="00216B6E" w:rsidRPr="005E43A7" w:rsidRDefault="00942AC0">
      <w:pPr>
        <w:spacing w:after="0" w:line="240" w:lineRule="auto"/>
        <w:ind w:left="714"/>
        <w:rPr>
          <w:rFonts w:ascii="Arial" w:eastAsia="Arial" w:hAnsi="Arial" w:cs="Arial"/>
        </w:rPr>
      </w:pPr>
      <w:r w:rsidRPr="005E43A7">
        <w:rPr>
          <w:rFonts w:ascii="Arial" w:eastAsia="Arial" w:hAnsi="Arial" w:cs="Arial"/>
        </w:rPr>
        <w:t xml:space="preserve">(a) the purpose stated at the start of this request, or </w:t>
      </w:r>
    </w:p>
    <w:p w14:paraId="58015456" w14:textId="04C2D2E7" w:rsidR="00216B6E" w:rsidRPr="005E43A7" w:rsidRDefault="00942AC0">
      <w:pPr>
        <w:spacing w:after="0" w:line="240" w:lineRule="auto"/>
        <w:ind w:left="714"/>
        <w:rPr>
          <w:rFonts w:ascii="Arial" w:eastAsia="Arial" w:hAnsi="Arial" w:cs="Arial"/>
        </w:rPr>
      </w:pPr>
      <w:r w:rsidRPr="005E43A7">
        <w:rPr>
          <w:rFonts w:ascii="Arial" w:eastAsia="Arial" w:hAnsi="Arial" w:cs="Arial"/>
        </w:rPr>
        <w:t>(b)  the purpose of complying with an enactment.</w:t>
      </w:r>
    </w:p>
    <w:p w14:paraId="460D4BCC" w14:textId="412188D0" w:rsidR="00216B6E" w:rsidRPr="005E43A7" w:rsidRDefault="00942AC0">
      <w:pPr>
        <w:spacing w:after="0" w:line="240" w:lineRule="auto"/>
        <w:rPr>
          <w:rFonts w:ascii="Arial" w:eastAsia="Arial" w:hAnsi="Arial" w:cs="Arial"/>
        </w:rPr>
      </w:pPr>
      <w:r w:rsidRPr="005E43A7">
        <w:rPr>
          <w:rFonts w:ascii="Arial" w:eastAsia="Arial" w:hAnsi="Arial" w:cs="Arial"/>
        </w:rPr>
        <w:t>It is an offence for the local authority or any other person who holds the information provided in response to the request to use or disclose it otherwise.</w:t>
      </w:r>
      <w:r w:rsidRPr="005E43A7">
        <w:rPr>
          <w:rFonts w:ascii="Arial" w:eastAsia="Arial" w:hAnsi="Arial" w:cs="Arial"/>
          <w:vertAlign w:val="superscript"/>
        </w:rPr>
        <w:footnoteReference w:id="4"/>
      </w:r>
      <w:r w:rsidRPr="005E43A7">
        <w:rPr>
          <w:rFonts w:ascii="Arial" w:eastAsia="Arial" w:hAnsi="Arial" w:cs="Arial"/>
        </w:rPr>
        <w:t xml:space="preserve"> </w:t>
      </w:r>
    </w:p>
    <w:p w14:paraId="0721A1D0" w14:textId="782C2CC8" w:rsidR="00216B6E" w:rsidRPr="005E43A7" w:rsidRDefault="00942AC0">
      <w:pPr>
        <w:spacing w:after="0" w:line="240" w:lineRule="auto"/>
        <w:rPr>
          <w:rFonts w:ascii="Arial" w:eastAsia="Arial" w:hAnsi="Arial" w:cs="Arial"/>
        </w:rPr>
      </w:pPr>
      <w:r w:rsidRPr="005E43A7">
        <w:rPr>
          <w:rFonts w:ascii="Arial" w:eastAsia="Arial" w:hAnsi="Arial" w:cs="Arial"/>
        </w:rPr>
        <w:t>This request does not require or authorise you to  disclose any information the disclosure of which would contravene the data protection legislation</w:t>
      </w:r>
      <w:r w:rsidRPr="005E43A7">
        <w:rPr>
          <w:rFonts w:ascii="Arial" w:eastAsia="Arial" w:hAnsi="Arial" w:cs="Arial"/>
          <w:vertAlign w:val="superscript"/>
        </w:rPr>
        <w:footnoteReference w:id="5"/>
      </w:r>
      <w:r w:rsidRPr="005E43A7">
        <w:rPr>
          <w:rFonts w:ascii="Arial" w:eastAsia="Arial" w:hAnsi="Arial" w:cs="Arial"/>
        </w:rPr>
        <w:t xml:space="preserve"> or be prohibited by any of Parts 1 to 7 or Chapter 1 of Part 9 of the Investigatory Powers Act 2016. </w:t>
      </w:r>
    </w:p>
    <w:p w14:paraId="30494DBA" w14:textId="77777777" w:rsidR="00216B6E" w:rsidRPr="005E43A7" w:rsidRDefault="00216B6E">
      <w:pPr>
        <w:spacing w:after="0" w:line="240" w:lineRule="auto"/>
        <w:rPr>
          <w:rFonts w:ascii="Arial" w:eastAsia="Arial" w:hAnsi="Arial" w:cs="Arial"/>
        </w:rPr>
      </w:pPr>
    </w:p>
    <w:p w14:paraId="0737B602" w14:textId="77777777" w:rsidR="00216B6E" w:rsidRPr="005E43A7" w:rsidRDefault="00942AC0">
      <w:pPr>
        <w:spacing w:after="0" w:line="240" w:lineRule="auto"/>
        <w:rPr>
          <w:rFonts w:ascii="Arial" w:eastAsia="Arial" w:hAnsi="Arial" w:cs="Arial"/>
        </w:rPr>
      </w:pPr>
      <w:r w:rsidRPr="005E43A7">
        <w:rPr>
          <w:rFonts w:ascii="Arial" w:eastAsia="Arial" w:hAnsi="Arial" w:cs="Arial"/>
        </w:rPr>
        <w:t>Confidential and market-sensitive information will be treated appropriately and confidentially. Data will be handled, stored and destroyed in line with the data protection legislation.</w:t>
      </w:r>
    </w:p>
    <w:p w14:paraId="7F4E319B" w14:textId="77777777" w:rsidR="00216B6E" w:rsidRPr="005E43A7" w:rsidRDefault="00216B6E">
      <w:pPr>
        <w:spacing w:after="0"/>
        <w:rPr>
          <w:rFonts w:ascii="Arial" w:eastAsia="Arial" w:hAnsi="Arial" w:cs="Arial"/>
        </w:rPr>
      </w:pPr>
    </w:p>
    <w:p w14:paraId="75D20110" w14:textId="77777777" w:rsidR="00216B6E" w:rsidRPr="005E43A7" w:rsidRDefault="00942AC0">
      <w:pPr>
        <w:spacing w:after="0"/>
        <w:rPr>
          <w:rFonts w:ascii="Arial" w:eastAsia="Arial" w:hAnsi="Arial" w:cs="Arial"/>
        </w:rPr>
      </w:pPr>
      <w:r w:rsidRPr="005E43A7">
        <w:rPr>
          <w:rFonts w:ascii="Arial" w:eastAsia="Arial" w:hAnsi="Arial" w:cs="Arial"/>
        </w:rPr>
        <w:t>If you have any questions about this request, please contact [</w:t>
      </w:r>
      <w:r w:rsidRPr="005E43A7">
        <w:rPr>
          <w:rFonts w:ascii="Arial" w:eastAsia="Arial" w:hAnsi="Arial" w:cs="Arial"/>
          <w:i/>
        </w:rPr>
        <w:t>relevant contact at local authority</w:t>
      </w:r>
      <w:r w:rsidRPr="005E43A7">
        <w:rPr>
          <w:rFonts w:ascii="Arial" w:eastAsia="Arial" w:hAnsi="Arial" w:cs="Arial"/>
        </w:rPr>
        <w:t>].</w:t>
      </w:r>
    </w:p>
    <w:p w14:paraId="147FC976" w14:textId="77777777" w:rsidR="00216B6E" w:rsidRPr="005E43A7" w:rsidRDefault="00216B6E">
      <w:pPr>
        <w:spacing w:after="0"/>
        <w:rPr>
          <w:rFonts w:ascii="Arial" w:eastAsia="Arial" w:hAnsi="Arial" w:cs="Arial"/>
        </w:rPr>
      </w:pPr>
    </w:p>
    <w:p w14:paraId="05607715" w14:textId="77777777" w:rsidR="00216B6E" w:rsidRPr="005E43A7" w:rsidRDefault="00942AC0">
      <w:pPr>
        <w:spacing w:after="0"/>
        <w:rPr>
          <w:rFonts w:ascii="Arial" w:eastAsia="Arial" w:hAnsi="Arial" w:cs="Arial"/>
        </w:rPr>
      </w:pPr>
      <w:r w:rsidRPr="005E43A7">
        <w:rPr>
          <w:rFonts w:ascii="Arial" w:eastAsia="Arial" w:hAnsi="Arial" w:cs="Arial"/>
        </w:rPr>
        <w:t>[</w:t>
      </w:r>
      <w:r w:rsidRPr="005E43A7">
        <w:rPr>
          <w:rFonts w:ascii="Arial" w:eastAsia="Arial" w:hAnsi="Arial" w:cs="Arial"/>
          <w:i/>
        </w:rPr>
        <w:t>Name and job title</w:t>
      </w:r>
      <w:r w:rsidRPr="005E43A7">
        <w:rPr>
          <w:rFonts w:ascii="Arial" w:eastAsia="Arial" w:hAnsi="Arial" w:cs="Arial"/>
        </w:rPr>
        <w:t>]</w:t>
      </w:r>
    </w:p>
    <w:p w14:paraId="60C5117B" w14:textId="77777777" w:rsidR="00216B6E" w:rsidRPr="005E43A7" w:rsidRDefault="00942AC0">
      <w:pPr>
        <w:spacing w:after="0"/>
        <w:rPr>
          <w:rFonts w:ascii="Arial" w:eastAsia="Arial" w:hAnsi="Arial" w:cs="Arial"/>
        </w:rPr>
      </w:pPr>
      <w:r w:rsidRPr="005E43A7">
        <w:rPr>
          <w:rFonts w:ascii="Arial" w:eastAsia="Arial" w:hAnsi="Arial" w:cs="Arial"/>
        </w:rPr>
        <w:t>[</w:t>
      </w:r>
      <w:r w:rsidRPr="005E43A7">
        <w:rPr>
          <w:rFonts w:ascii="Arial" w:eastAsia="Arial" w:hAnsi="Arial" w:cs="Arial"/>
          <w:i/>
        </w:rPr>
        <w:t>Local authority</w:t>
      </w:r>
      <w:r w:rsidRPr="005E43A7">
        <w:rPr>
          <w:rFonts w:ascii="Arial" w:eastAsia="Arial" w:hAnsi="Arial" w:cs="Arial"/>
        </w:rPr>
        <w:t>]</w:t>
      </w:r>
    </w:p>
    <w:p w14:paraId="033C8603" w14:textId="77777777" w:rsidR="00216B6E" w:rsidRPr="005E43A7" w:rsidRDefault="00216B6E">
      <w:pPr>
        <w:spacing w:after="0"/>
        <w:rPr>
          <w:rFonts w:ascii="Arial" w:eastAsia="Arial" w:hAnsi="Arial" w:cs="Arial"/>
        </w:rPr>
      </w:pPr>
    </w:p>
    <w:p w14:paraId="43EDCAE6" w14:textId="77777777" w:rsidR="00216B6E" w:rsidRPr="005E43A7" w:rsidRDefault="00216B6E">
      <w:pPr>
        <w:spacing w:after="0"/>
        <w:rPr>
          <w:rFonts w:ascii="Arial" w:eastAsia="Arial" w:hAnsi="Arial" w:cs="Arial"/>
          <w:b/>
        </w:rPr>
      </w:pPr>
    </w:p>
    <w:p w14:paraId="148DC109" w14:textId="77777777" w:rsidR="00216B6E" w:rsidRPr="005E43A7" w:rsidRDefault="00216B6E">
      <w:pPr>
        <w:spacing w:after="0"/>
        <w:rPr>
          <w:rFonts w:ascii="Arial" w:eastAsia="Arial" w:hAnsi="Arial" w:cs="Arial"/>
          <w:b/>
        </w:rPr>
      </w:pPr>
    </w:p>
    <w:p w14:paraId="1D333AD5" w14:textId="77777777" w:rsidR="00216B6E" w:rsidRPr="005E43A7" w:rsidRDefault="00216B6E">
      <w:pPr>
        <w:spacing w:after="0"/>
        <w:rPr>
          <w:rFonts w:ascii="Arial" w:eastAsia="Arial" w:hAnsi="Arial" w:cs="Arial"/>
          <w:b/>
        </w:rPr>
      </w:pPr>
    </w:p>
    <w:p w14:paraId="4259C7D5" w14:textId="2454295D" w:rsidR="00216B6E" w:rsidRPr="005E43A7" w:rsidRDefault="00942AC0" w:rsidP="6F5FD2D1">
      <w:pPr>
        <w:spacing w:after="0"/>
        <w:rPr>
          <w:rFonts w:ascii="Arial" w:eastAsia="Arial" w:hAnsi="Arial" w:cs="Arial"/>
        </w:rPr>
      </w:pPr>
      <w:r w:rsidRPr="6F5FD2D1">
        <w:rPr>
          <w:rFonts w:ascii="Arial" w:eastAsia="Arial" w:hAnsi="Arial" w:cs="Arial"/>
          <w:sz w:val="48"/>
          <w:szCs w:val="48"/>
        </w:rPr>
        <w:t>ANNEX B(i)</w:t>
      </w:r>
      <w:r w:rsidRPr="6F5FD2D1">
        <w:rPr>
          <w:rFonts w:ascii="Arial" w:eastAsia="Arial" w:hAnsi="Arial" w:cs="Arial"/>
          <w:b/>
          <w:bCs/>
          <w:sz w:val="48"/>
          <w:szCs w:val="48"/>
        </w:rPr>
        <w:t>:</w:t>
      </w:r>
      <w:r w:rsidRPr="6F5FD2D1">
        <w:rPr>
          <w:rFonts w:ascii="Arial" w:eastAsia="Arial" w:hAnsi="Arial" w:cs="Arial"/>
          <w:sz w:val="48"/>
          <w:szCs w:val="48"/>
        </w:rPr>
        <w:t xml:space="preserve"> Examples of types of information that could be requested</w:t>
      </w:r>
      <w:r w:rsidR="0290DD89" w:rsidRPr="6F5FD2D1">
        <w:rPr>
          <w:rFonts w:ascii="Arial" w:eastAsia="Arial" w:hAnsi="Arial" w:cs="Arial"/>
          <w:sz w:val="48"/>
          <w:szCs w:val="48"/>
        </w:rPr>
        <w:t xml:space="preserve"> - </w:t>
      </w:r>
    </w:p>
    <w:p w14:paraId="5164B892" w14:textId="48362D20" w:rsidR="00216B6E" w:rsidRPr="005E43A7" w:rsidRDefault="00942AC0">
      <w:pPr>
        <w:spacing w:after="0"/>
        <w:rPr>
          <w:rFonts w:ascii="Arial" w:eastAsia="Arial" w:hAnsi="Arial" w:cs="Arial"/>
        </w:rPr>
      </w:pPr>
      <w:r w:rsidRPr="6F5FD2D1">
        <w:rPr>
          <w:rFonts w:ascii="Arial" w:eastAsia="Arial" w:hAnsi="Arial" w:cs="Arial"/>
        </w:rPr>
        <w:t xml:space="preserve"> </w:t>
      </w:r>
      <w:r w:rsidRPr="6F5FD2D1">
        <w:rPr>
          <w:rFonts w:ascii="Arial" w:eastAsia="Arial" w:hAnsi="Arial" w:cs="Arial"/>
          <w:i/>
          <w:iCs/>
        </w:rPr>
        <w:t>[N.B. Delete this list before sending the request out]</w:t>
      </w:r>
      <w:r w:rsidRPr="6F5FD2D1">
        <w:rPr>
          <w:rFonts w:ascii="Arial" w:eastAsia="Arial" w:hAnsi="Arial" w:cs="Arial"/>
        </w:rPr>
        <w:t>:</w:t>
      </w:r>
    </w:p>
    <w:p w14:paraId="2009A5EA" w14:textId="77777777" w:rsidR="00216B6E" w:rsidRPr="005E43A7" w:rsidRDefault="00216B6E">
      <w:pPr>
        <w:spacing w:after="0"/>
        <w:rPr>
          <w:rFonts w:ascii="Arial" w:eastAsia="Arial" w:hAnsi="Arial" w:cs="Arial"/>
        </w:rPr>
      </w:pPr>
    </w:p>
    <w:p w14:paraId="2D2EB290"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Information about capacity of burial grounds, including space for individual plots available for use for burials.</w:t>
      </w:r>
    </w:p>
    <w:p w14:paraId="73850CC2"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Baseline storage capacity</w:t>
      </w:r>
      <w:r w:rsidRPr="005E43A7">
        <w:rPr>
          <w:rFonts w:ascii="Arial" w:eastAsia="Arial" w:hAnsi="Arial" w:cs="Arial"/>
          <w:i/>
          <w:vertAlign w:val="superscript"/>
        </w:rPr>
        <w:footnoteReference w:id="6"/>
      </w:r>
      <w:r w:rsidRPr="005E43A7">
        <w:rPr>
          <w:rFonts w:ascii="Arial" w:eastAsia="Arial" w:hAnsi="Arial" w:cs="Arial"/>
          <w:i/>
        </w:rPr>
        <w:t xml:space="preserve"> and type – e.g. freezer, refrigeration or cold room.</w:t>
      </w:r>
    </w:p>
    <w:p w14:paraId="5247757F"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Information about any staff shortages, considering the necessary training levels of those staff working for a Funeral Director including staff qualifications, training undertaken, and experience.</w:t>
      </w:r>
    </w:p>
    <w:p w14:paraId="1A736F44"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 xml:space="preserve">Data on current and anticipated capacity from Funeral Directors. </w:t>
      </w:r>
    </w:p>
    <w:p w14:paraId="59804D48"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Data on practices being undertaken at funerals, such as number of attendees.</w:t>
      </w:r>
    </w:p>
    <w:p w14:paraId="2A21AB3C"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lastRenderedPageBreak/>
        <w:t>Information on available land for potential burial sites.</w:t>
      </w:r>
    </w:p>
    <w:p w14:paraId="68B2DBBC"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Information on available slots for cremations.</w:t>
      </w:r>
    </w:p>
    <w:p w14:paraId="30A4AB51"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Number of vehicles available.</w:t>
      </w:r>
    </w:p>
    <w:p w14:paraId="384D0B1B"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Details on standard operating hours.</w:t>
      </w:r>
    </w:p>
    <w:p w14:paraId="7EAFEBFD" w14:textId="77777777" w:rsidR="00216B6E" w:rsidRPr="005E43A7" w:rsidRDefault="00942AC0">
      <w:pPr>
        <w:numPr>
          <w:ilvl w:val="0"/>
          <w:numId w:val="15"/>
        </w:numPr>
        <w:spacing w:after="0" w:line="276" w:lineRule="auto"/>
        <w:rPr>
          <w:rFonts w:ascii="Arial" w:eastAsia="Arial" w:hAnsi="Arial" w:cs="Arial"/>
        </w:rPr>
      </w:pPr>
      <w:r w:rsidRPr="005E43A7">
        <w:rPr>
          <w:rFonts w:ascii="Arial" w:eastAsia="Arial" w:hAnsi="Arial" w:cs="Arial"/>
          <w:i/>
        </w:rPr>
        <w:t>Details on the geographical area generally served.</w:t>
      </w:r>
    </w:p>
    <w:p w14:paraId="3DFD394E" w14:textId="43C49B0D" w:rsidR="00216B6E" w:rsidRPr="005E43A7" w:rsidRDefault="00942AC0">
      <w:pPr>
        <w:pStyle w:val="Heading1"/>
        <w:spacing w:after="0"/>
        <w:jc w:val="both"/>
        <w:rPr>
          <w:color w:val="222222"/>
          <w:highlight w:val="white"/>
        </w:rPr>
      </w:pPr>
      <w:r>
        <w:br w:type="page"/>
      </w:r>
      <w:r w:rsidRPr="6F5FD2D1">
        <w:rPr>
          <w:color w:val="222222"/>
          <w:highlight w:val="white"/>
        </w:rPr>
        <w:lastRenderedPageBreak/>
        <w:t>Annex C: Templates for making, varying or revoking directions (Part 2)</w:t>
      </w:r>
      <w:r w:rsidR="1CD63DD4" w:rsidRPr="6F5FD2D1">
        <w:rPr>
          <w:color w:val="222222"/>
          <w:highlight w:val="white"/>
        </w:rPr>
        <w:t xml:space="preserve"> - Suspended</w:t>
      </w:r>
    </w:p>
    <w:p w14:paraId="368C2A7F" w14:textId="77777777" w:rsidR="00216B6E" w:rsidRPr="005E43A7" w:rsidRDefault="00216B6E">
      <w:pPr>
        <w:rPr>
          <w:rFonts w:ascii="Arial" w:hAnsi="Arial" w:cs="Arial"/>
          <w:highlight w:val="whit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216B6E" w:rsidRPr="005E43A7" w14:paraId="24F6CB98" w14:textId="77777777">
        <w:tc>
          <w:tcPr>
            <w:tcW w:w="9350" w:type="dxa"/>
            <w:shd w:val="clear" w:color="auto" w:fill="F2F2F2"/>
          </w:tcPr>
          <w:p w14:paraId="3A4716B7" w14:textId="77777777" w:rsidR="00216B6E" w:rsidRPr="005E43A7" w:rsidRDefault="00216B6E">
            <w:pPr>
              <w:spacing w:after="0" w:line="240" w:lineRule="auto"/>
              <w:jc w:val="both"/>
              <w:rPr>
                <w:rFonts w:ascii="Arial" w:eastAsia="Arial" w:hAnsi="Arial" w:cs="Arial"/>
                <w:b/>
              </w:rPr>
            </w:pPr>
          </w:p>
          <w:p w14:paraId="543F3662" w14:textId="77777777" w:rsidR="00216B6E" w:rsidRPr="005E43A7" w:rsidRDefault="00942AC0">
            <w:pPr>
              <w:spacing w:after="0" w:line="240" w:lineRule="auto"/>
              <w:jc w:val="both"/>
              <w:rPr>
                <w:rFonts w:ascii="Arial" w:eastAsia="Arial" w:hAnsi="Arial" w:cs="Arial"/>
                <w:b/>
              </w:rPr>
            </w:pPr>
            <w:r w:rsidRPr="005E43A7">
              <w:rPr>
                <w:rFonts w:ascii="Arial" w:eastAsia="Arial" w:hAnsi="Arial" w:cs="Arial"/>
                <w:b/>
              </w:rPr>
              <w:t xml:space="preserve">Local authorities should use these templates when making, varying or revoking directions under Part 2 of Schedule 28. </w:t>
            </w:r>
          </w:p>
          <w:p w14:paraId="18162785" w14:textId="77777777" w:rsidR="00216B6E" w:rsidRPr="005E43A7" w:rsidRDefault="00216B6E">
            <w:pPr>
              <w:spacing w:after="0" w:line="240" w:lineRule="auto"/>
              <w:jc w:val="both"/>
              <w:rPr>
                <w:rFonts w:ascii="Arial" w:eastAsia="Arial" w:hAnsi="Arial" w:cs="Arial"/>
                <w:b/>
              </w:rPr>
            </w:pPr>
          </w:p>
        </w:tc>
      </w:tr>
    </w:tbl>
    <w:p w14:paraId="2AED5B7D" w14:textId="77777777" w:rsidR="00216B6E" w:rsidRPr="005E43A7" w:rsidRDefault="00216B6E">
      <w:pPr>
        <w:spacing w:after="0" w:line="240" w:lineRule="auto"/>
        <w:jc w:val="both"/>
        <w:rPr>
          <w:rFonts w:ascii="Arial" w:eastAsia="Arial" w:hAnsi="Arial" w:cs="Arial"/>
          <w:b/>
          <w:u w:val="single"/>
        </w:rPr>
      </w:pPr>
    </w:p>
    <w:p w14:paraId="6EDB9902" w14:textId="77777777" w:rsidR="00216B6E" w:rsidRPr="005E43A7" w:rsidRDefault="00216B6E">
      <w:pPr>
        <w:spacing w:after="0" w:line="240" w:lineRule="auto"/>
        <w:rPr>
          <w:rFonts w:ascii="Arial" w:eastAsia="Arial" w:hAnsi="Arial" w:cs="Arial"/>
          <w:b/>
          <w:u w:val="single"/>
        </w:rPr>
      </w:pPr>
    </w:p>
    <w:p w14:paraId="7989D051" w14:textId="77777777" w:rsidR="00216B6E" w:rsidRPr="005E43A7" w:rsidRDefault="00942AC0">
      <w:pPr>
        <w:spacing w:after="0" w:line="240" w:lineRule="auto"/>
        <w:jc w:val="both"/>
        <w:rPr>
          <w:rFonts w:ascii="Arial" w:eastAsia="Arial" w:hAnsi="Arial" w:cs="Arial"/>
          <w:b/>
          <w:u w:val="single"/>
        </w:rPr>
      </w:pPr>
      <w:r w:rsidRPr="005E43A7">
        <w:rPr>
          <w:rFonts w:ascii="Arial" w:eastAsia="Arial" w:hAnsi="Arial" w:cs="Arial"/>
          <w:b/>
          <w:u w:val="single"/>
        </w:rPr>
        <w:t xml:space="preserve">EXAMPLE DIRECTION FOR USE BY A LOCAL AUTHORITY </w:t>
      </w:r>
    </w:p>
    <w:p w14:paraId="3709B786" w14:textId="77777777" w:rsidR="00216B6E" w:rsidRPr="005E43A7" w:rsidRDefault="00216B6E">
      <w:pPr>
        <w:spacing w:after="0" w:line="240" w:lineRule="auto"/>
        <w:jc w:val="right"/>
        <w:rPr>
          <w:rFonts w:ascii="Arial" w:eastAsia="Arial" w:hAnsi="Arial" w:cs="Arial"/>
        </w:rPr>
      </w:pPr>
    </w:p>
    <w:p w14:paraId="0AD27284" w14:textId="77777777" w:rsidR="00216B6E" w:rsidRPr="005E43A7" w:rsidRDefault="00216B6E">
      <w:pPr>
        <w:spacing w:after="0" w:line="240" w:lineRule="auto"/>
        <w:jc w:val="right"/>
        <w:rPr>
          <w:rFonts w:ascii="Arial" w:eastAsia="Arial" w:hAnsi="Arial" w:cs="Arial"/>
        </w:rPr>
      </w:pPr>
    </w:p>
    <w:p w14:paraId="467FD578" w14:textId="77777777" w:rsidR="00216B6E" w:rsidRPr="005E43A7" w:rsidRDefault="00942AC0">
      <w:pPr>
        <w:spacing w:after="0" w:line="240" w:lineRule="auto"/>
        <w:jc w:val="center"/>
        <w:rPr>
          <w:rFonts w:ascii="Arial" w:eastAsia="Arial" w:hAnsi="Arial" w:cs="Arial"/>
          <w:b/>
          <w:u w:val="single"/>
        </w:rPr>
      </w:pPr>
      <w:r w:rsidRPr="005E43A7">
        <w:rPr>
          <w:rFonts w:ascii="Arial" w:eastAsia="Arial" w:hAnsi="Arial" w:cs="Arial"/>
        </w:rPr>
        <w:t>[NAME OF THE LOCAL AUTHORITY]</w:t>
      </w:r>
    </w:p>
    <w:p w14:paraId="312D3A2E" w14:textId="77777777" w:rsidR="00216B6E" w:rsidRPr="005E43A7" w:rsidRDefault="00216B6E">
      <w:pPr>
        <w:spacing w:after="0" w:line="240" w:lineRule="auto"/>
        <w:jc w:val="both"/>
        <w:rPr>
          <w:rFonts w:ascii="Arial" w:eastAsia="Arial" w:hAnsi="Arial" w:cs="Arial"/>
          <w:b/>
          <w:u w:val="single"/>
        </w:rPr>
      </w:pPr>
    </w:p>
    <w:p w14:paraId="2F1DCB88" w14:textId="77777777" w:rsidR="00216B6E" w:rsidRPr="005E43A7" w:rsidRDefault="00216B6E">
      <w:pPr>
        <w:spacing w:after="0" w:line="240" w:lineRule="auto"/>
        <w:jc w:val="both"/>
        <w:rPr>
          <w:rFonts w:ascii="Arial" w:eastAsia="Arial" w:hAnsi="Arial" w:cs="Arial"/>
          <w:b/>
          <w:u w:val="single"/>
        </w:rPr>
      </w:pPr>
    </w:p>
    <w:p w14:paraId="2515EB90" w14:textId="77777777" w:rsidR="00216B6E" w:rsidRPr="005E43A7" w:rsidRDefault="00942AC0">
      <w:pPr>
        <w:spacing w:after="0" w:line="240" w:lineRule="auto"/>
        <w:jc w:val="both"/>
        <w:rPr>
          <w:rFonts w:ascii="Arial" w:eastAsia="Arial" w:hAnsi="Arial" w:cs="Arial"/>
          <w:b/>
          <w:u w:val="single"/>
        </w:rPr>
      </w:pPr>
      <w:r w:rsidRPr="005E43A7">
        <w:rPr>
          <w:rFonts w:ascii="Arial" w:eastAsia="Arial" w:hAnsi="Arial" w:cs="Arial"/>
          <w:b/>
          <w:u w:val="single"/>
        </w:rPr>
        <w:t>Coronavirus Act 2020 Transportation, storage and disposal of dead bodies or other human remains (</w:t>
      </w:r>
      <w:r w:rsidRPr="005E43A7">
        <w:rPr>
          <w:rFonts w:ascii="Arial" w:eastAsia="Arial" w:hAnsi="Arial" w:cs="Arial"/>
          <w:i/>
          <w:u w:val="single"/>
        </w:rPr>
        <w:t xml:space="preserve">insert </w:t>
      </w:r>
      <w:r w:rsidRPr="005E43A7">
        <w:rPr>
          <w:rFonts w:ascii="Arial" w:eastAsia="Arial" w:hAnsi="Arial" w:cs="Arial"/>
          <w:b/>
          <w:u w:val="single"/>
        </w:rPr>
        <w:t xml:space="preserve">addressee) [(No. [x]) </w:t>
      </w:r>
      <w:r w:rsidRPr="005E43A7">
        <w:rPr>
          <w:rFonts w:ascii="Arial" w:eastAsia="Arial" w:hAnsi="Arial" w:cs="Arial"/>
          <w:i/>
          <w:u w:val="single"/>
        </w:rPr>
        <w:t>insert number if this is not the first Direction given to the addressee)</w:t>
      </w:r>
      <w:r w:rsidRPr="005E43A7">
        <w:rPr>
          <w:rFonts w:ascii="Arial" w:eastAsia="Arial" w:hAnsi="Arial" w:cs="Arial"/>
          <w:b/>
          <w:u w:val="single"/>
        </w:rPr>
        <w:t>]</w:t>
      </w:r>
      <w:r w:rsidRPr="005E43A7">
        <w:rPr>
          <w:rFonts w:ascii="Arial" w:eastAsia="Arial" w:hAnsi="Arial" w:cs="Arial"/>
          <w:i/>
          <w:u w:val="single"/>
        </w:rPr>
        <w:t xml:space="preserve"> </w:t>
      </w:r>
      <w:r w:rsidRPr="005E43A7">
        <w:rPr>
          <w:rFonts w:ascii="Arial" w:eastAsia="Arial" w:hAnsi="Arial" w:cs="Arial"/>
          <w:b/>
          <w:u w:val="single"/>
        </w:rPr>
        <w:t xml:space="preserve">Direction </w:t>
      </w:r>
    </w:p>
    <w:p w14:paraId="54FAADE8" w14:textId="77777777" w:rsidR="00216B6E" w:rsidRPr="005E43A7" w:rsidRDefault="00216B6E">
      <w:pPr>
        <w:spacing w:after="0" w:line="240" w:lineRule="auto"/>
        <w:jc w:val="both"/>
        <w:rPr>
          <w:rFonts w:ascii="Arial" w:eastAsia="Arial" w:hAnsi="Arial" w:cs="Arial"/>
        </w:rPr>
      </w:pPr>
    </w:p>
    <w:p w14:paraId="2FEE78C5" w14:textId="77777777" w:rsidR="00216B6E" w:rsidRPr="005E43A7" w:rsidRDefault="00216B6E">
      <w:pPr>
        <w:spacing w:after="0" w:line="240" w:lineRule="auto"/>
        <w:jc w:val="both"/>
        <w:rPr>
          <w:rFonts w:ascii="Arial" w:eastAsia="Arial" w:hAnsi="Arial" w:cs="Arial"/>
          <w:b/>
        </w:rPr>
      </w:pPr>
    </w:p>
    <w:p w14:paraId="6A9BEF16"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b/>
        </w:rPr>
        <w:t>[</w:t>
      </w:r>
      <w:r w:rsidRPr="005E43A7">
        <w:rPr>
          <w:rFonts w:ascii="Arial" w:eastAsia="Arial" w:hAnsi="Arial" w:cs="Arial"/>
          <w:i/>
        </w:rPr>
        <w:t>insert name of</w:t>
      </w:r>
      <w:r w:rsidRPr="005E43A7">
        <w:rPr>
          <w:rFonts w:ascii="Arial" w:eastAsia="Arial" w:hAnsi="Arial" w:cs="Arial"/>
          <w:b/>
          <w:i/>
        </w:rPr>
        <w:t xml:space="preserve"> </w:t>
      </w:r>
      <w:r w:rsidRPr="005E43A7">
        <w:rPr>
          <w:rFonts w:ascii="Arial" w:eastAsia="Arial" w:hAnsi="Arial" w:cs="Arial"/>
          <w:b/>
        </w:rPr>
        <w:t>LOCAL AUTHORITY]</w:t>
      </w:r>
      <w:r w:rsidRPr="005E43A7">
        <w:rPr>
          <w:rFonts w:ascii="Arial" w:eastAsia="Arial" w:hAnsi="Arial" w:cs="Arial"/>
        </w:rPr>
        <w:t xml:space="preserve"> (“</w:t>
      </w:r>
      <w:r w:rsidRPr="005E43A7">
        <w:rPr>
          <w:rFonts w:ascii="Arial" w:eastAsia="Arial" w:hAnsi="Arial" w:cs="Arial"/>
          <w:b/>
        </w:rPr>
        <w:t>the Authority</w:t>
      </w:r>
      <w:r w:rsidRPr="005E43A7">
        <w:rPr>
          <w:rFonts w:ascii="Arial" w:eastAsia="Arial" w:hAnsi="Arial" w:cs="Arial"/>
        </w:rPr>
        <w:t>”), in exercise of the powers conferred by section 58 of and paragraphs 5(1) and 10 of Part 2 of Schedule 28 to the Coronavirus Act 2020</w:t>
      </w:r>
      <w:r w:rsidRPr="005E43A7">
        <w:rPr>
          <w:rFonts w:ascii="Arial" w:eastAsia="Arial" w:hAnsi="Arial" w:cs="Arial"/>
          <w:vertAlign w:val="superscript"/>
        </w:rPr>
        <w:footnoteReference w:id="7"/>
      </w:r>
      <w:r w:rsidRPr="005E43A7">
        <w:rPr>
          <w:rFonts w:ascii="Arial" w:eastAsia="Arial" w:hAnsi="Arial" w:cs="Arial"/>
        </w:rPr>
        <w:t xml:space="preserve"> (“</w:t>
      </w:r>
      <w:r w:rsidRPr="005E43A7">
        <w:rPr>
          <w:rFonts w:ascii="Arial" w:eastAsia="Arial" w:hAnsi="Arial" w:cs="Arial"/>
          <w:b/>
        </w:rPr>
        <w:t>the Act</w:t>
      </w:r>
      <w:r w:rsidRPr="005E43A7">
        <w:rPr>
          <w:rFonts w:ascii="Arial" w:eastAsia="Arial" w:hAnsi="Arial" w:cs="Arial"/>
        </w:rPr>
        <w:t>”), gives the following direction.</w:t>
      </w:r>
    </w:p>
    <w:p w14:paraId="7B3010CE" w14:textId="77777777" w:rsidR="00216B6E" w:rsidRPr="005E43A7" w:rsidRDefault="00216B6E">
      <w:pPr>
        <w:spacing w:after="0" w:line="240" w:lineRule="auto"/>
        <w:jc w:val="both"/>
        <w:rPr>
          <w:rFonts w:ascii="Arial" w:eastAsia="Arial" w:hAnsi="Arial" w:cs="Arial"/>
        </w:rPr>
      </w:pPr>
    </w:p>
    <w:p w14:paraId="7E01ABAA" w14:textId="0D945804"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The </w:t>
      </w:r>
      <w:r w:rsidRPr="005E43A7">
        <w:rPr>
          <w:rFonts w:ascii="Arial" w:eastAsia="Arial" w:hAnsi="Arial" w:cs="Arial"/>
          <w:b/>
        </w:rPr>
        <w:t>[</w:t>
      </w:r>
      <w:r w:rsidRPr="005E43A7">
        <w:rPr>
          <w:rFonts w:ascii="Arial" w:eastAsia="Arial" w:hAnsi="Arial" w:cs="Arial"/>
          <w:i/>
        </w:rPr>
        <w:t>delete as appropriate</w:t>
      </w:r>
      <w:r w:rsidRPr="005E43A7">
        <w:rPr>
          <w:rFonts w:ascii="Arial" w:eastAsia="Arial" w:hAnsi="Arial" w:cs="Arial"/>
          <w:b/>
          <w:i/>
        </w:rPr>
        <w:t xml:space="preserve"> Secretary of State for </w:t>
      </w:r>
      <w:r w:rsidR="007E524C" w:rsidRPr="00561838">
        <w:rPr>
          <w:rFonts w:ascii="Arial" w:eastAsia="Arial" w:hAnsi="Arial" w:cs="Arial"/>
          <w:b/>
          <w:i/>
        </w:rPr>
        <w:t xml:space="preserve">Levelling Up, </w:t>
      </w:r>
      <w:r w:rsidRPr="00561838">
        <w:rPr>
          <w:rFonts w:ascii="Arial" w:eastAsia="Arial" w:hAnsi="Arial" w:cs="Arial"/>
          <w:b/>
          <w:i/>
        </w:rPr>
        <w:t>Housing</w:t>
      </w:r>
      <w:r w:rsidR="007E524C" w:rsidRPr="00561838">
        <w:rPr>
          <w:rFonts w:ascii="Arial" w:eastAsia="Arial" w:hAnsi="Arial" w:cs="Arial"/>
          <w:b/>
          <w:i/>
        </w:rPr>
        <w:t xml:space="preserve"> and </w:t>
      </w:r>
      <w:r w:rsidRPr="00561838">
        <w:rPr>
          <w:rFonts w:ascii="Arial" w:eastAsia="Arial" w:hAnsi="Arial" w:cs="Arial"/>
          <w:b/>
          <w:i/>
        </w:rPr>
        <w:t>Communities</w:t>
      </w:r>
      <w:r w:rsidRPr="005E43A7">
        <w:rPr>
          <w:rFonts w:ascii="Arial" w:eastAsia="Arial" w:hAnsi="Arial" w:cs="Arial"/>
          <w:b/>
          <w:i/>
        </w:rPr>
        <w:t xml:space="preserve"> </w:t>
      </w:r>
      <w:r w:rsidRPr="005E43A7">
        <w:rPr>
          <w:rFonts w:ascii="Arial" w:eastAsia="Arial" w:hAnsi="Arial" w:cs="Arial"/>
          <w:b/>
        </w:rPr>
        <w:t>/Minister for the Cabinet Office</w:t>
      </w:r>
      <w:r w:rsidRPr="005E43A7">
        <w:rPr>
          <w:rFonts w:ascii="Arial" w:eastAsia="Arial" w:hAnsi="Arial" w:cs="Arial"/>
        </w:rPr>
        <w:t>]</w:t>
      </w:r>
      <w:r w:rsidRPr="005E43A7">
        <w:rPr>
          <w:rFonts w:ascii="Arial" w:eastAsia="Arial" w:hAnsi="Arial" w:cs="Arial"/>
          <w:vertAlign w:val="superscript"/>
        </w:rPr>
        <w:footnoteReference w:id="8"/>
      </w:r>
      <w:r w:rsidRPr="005E43A7">
        <w:rPr>
          <w:rFonts w:ascii="Arial" w:eastAsia="Arial" w:hAnsi="Arial" w:cs="Arial"/>
        </w:rPr>
        <w:t xml:space="preserve"> is of the view that:-</w:t>
      </w:r>
    </w:p>
    <w:p w14:paraId="21238A47" w14:textId="77777777" w:rsidR="00216B6E" w:rsidRPr="005E43A7" w:rsidRDefault="00216B6E">
      <w:pPr>
        <w:spacing w:after="0" w:line="240" w:lineRule="auto"/>
        <w:jc w:val="both"/>
        <w:rPr>
          <w:rFonts w:ascii="Arial" w:eastAsia="Arial" w:hAnsi="Arial" w:cs="Arial"/>
        </w:rPr>
      </w:pPr>
    </w:p>
    <w:p w14:paraId="6B7C8076" w14:textId="77777777" w:rsidR="00216B6E" w:rsidRPr="005E43A7" w:rsidRDefault="00942AC0">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 xml:space="preserve">as a result of coronavirus disease, there is or is likely to be, insufficient capacity within the area of the Authority to transport, store or dispose of dead bodies or other human remains; and </w:t>
      </w:r>
    </w:p>
    <w:p w14:paraId="22591153" w14:textId="77777777" w:rsidR="00216B6E" w:rsidRPr="005E43A7" w:rsidRDefault="00942AC0">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the powers conferred by Part 2 of Schedule 28 to the Act are likely to be an effective means of addressing that lack of capacity,</w:t>
      </w:r>
    </w:p>
    <w:p w14:paraId="4DFA6AB4"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color w:val="000000"/>
        </w:rPr>
      </w:pPr>
    </w:p>
    <w:p w14:paraId="1ADC5528" w14:textId="726B040C"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and the </w:t>
      </w:r>
      <w:r w:rsidRPr="005E43A7">
        <w:rPr>
          <w:rFonts w:ascii="Arial" w:eastAsia="Arial" w:hAnsi="Arial" w:cs="Arial"/>
          <w:b/>
        </w:rPr>
        <w:t>[</w:t>
      </w:r>
      <w:r w:rsidRPr="005E43A7">
        <w:rPr>
          <w:rFonts w:ascii="Arial" w:eastAsia="Arial" w:hAnsi="Arial" w:cs="Arial"/>
          <w:i/>
        </w:rPr>
        <w:t>delete as appropriate</w:t>
      </w:r>
      <w:r w:rsidRPr="005E43A7">
        <w:rPr>
          <w:rFonts w:ascii="Arial" w:eastAsia="Arial" w:hAnsi="Arial" w:cs="Arial"/>
          <w:b/>
          <w:i/>
        </w:rPr>
        <w:t xml:space="preserve"> </w:t>
      </w:r>
      <w:r w:rsidRPr="005E43A7">
        <w:rPr>
          <w:rFonts w:ascii="Arial" w:eastAsia="Arial" w:hAnsi="Arial" w:cs="Arial"/>
          <w:i/>
        </w:rPr>
        <w:t>S</w:t>
      </w:r>
      <w:r w:rsidRPr="005E43A7">
        <w:rPr>
          <w:rFonts w:ascii="Arial" w:eastAsia="Arial" w:hAnsi="Arial" w:cs="Arial"/>
          <w:b/>
          <w:i/>
        </w:rPr>
        <w:t xml:space="preserve">ecretary of State for </w:t>
      </w:r>
      <w:r w:rsidR="00AC1B96" w:rsidRPr="00561838">
        <w:rPr>
          <w:rFonts w:ascii="Arial" w:eastAsia="Arial" w:hAnsi="Arial" w:cs="Arial"/>
          <w:b/>
          <w:i/>
        </w:rPr>
        <w:t xml:space="preserve">Levelling Up, </w:t>
      </w:r>
      <w:r w:rsidRPr="00561838">
        <w:rPr>
          <w:rFonts w:ascii="Arial" w:eastAsia="Arial" w:hAnsi="Arial" w:cs="Arial"/>
          <w:b/>
          <w:i/>
        </w:rPr>
        <w:t>Housing</w:t>
      </w:r>
      <w:r w:rsidR="00AC1B96" w:rsidRPr="00561838">
        <w:rPr>
          <w:rFonts w:ascii="Arial" w:eastAsia="Arial" w:hAnsi="Arial" w:cs="Arial"/>
          <w:b/>
          <w:i/>
        </w:rPr>
        <w:t xml:space="preserve"> and </w:t>
      </w:r>
      <w:r w:rsidRPr="00561838">
        <w:rPr>
          <w:rFonts w:ascii="Arial" w:eastAsia="Arial" w:hAnsi="Arial" w:cs="Arial"/>
          <w:b/>
          <w:i/>
        </w:rPr>
        <w:t>Communities</w:t>
      </w:r>
      <w:r w:rsidRPr="005E43A7">
        <w:rPr>
          <w:rFonts w:ascii="Arial" w:eastAsia="Arial" w:hAnsi="Arial" w:cs="Arial"/>
          <w:b/>
          <w:i/>
        </w:rPr>
        <w:t xml:space="preserve"> </w:t>
      </w:r>
      <w:r w:rsidRPr="005E43A7">
        <w:rPr>
          <w:rFonts w:ascii="Arial" w:eastAsia="Arial" w:hAnsi="Arial" w:cs="Arial"/>
          <w:b/>
        </w:rPr>
        <w:t>/Minister for the Cabinet Office</w:t>
      </w:r>
      <w:r w:rsidRPr="005E43A7">
        <w:rPr>
          <w:rFonts w:ascii="Arial" w:eastAsia="Arial" w:hAnsi="Arial" w:cs="Arial"/>
          <w:b/>
          <w:vertAlign w:val="superscript"/>
        </w:rPr>
        <w:footnoteReference w:id="9"/>
      </w:r>
      <w:r w:rsidRPr="005E43A7">
        <w:rPr>
          <w:rFonts w:ascii="Arial" w:eastAsia="Arial" w:hAnsi="Arial" w:cs="Arial"/>
          <w:b/>
        </w:rPr>
        <w:t>]</w:t>
      </w:r>
      <w:r w:rsidRPr="005E43A7">
        <w:rPr>
          <w:rFonts w:ascii="Arial" w:eastAsia="Arial" w:hAnsi="Arial" w:cs="Arial"/>
        </w:rPr>
        <w:t xml:space="preserve">  made a designation to that effect under paragraph 4 of Part 2 of Schedule 28 to </w:t>
      </w:r>
      <w:r w:rsidRPr="005E43A7">
        <w:rPr>
          <w:rFonts w:ascii="Arial" w:eastAsia="Arial" w:hAnsi="Arial" w:cs="Arial"/>
          <w:b/>
        </w:rPr>
        <w:t xml:space="preserve">the Act </w:t>
      </w:r>
      <w:r w:rsidRPr="005E43A7">
        <w:rPr>
          <w:rFonts w:ascii="Arial" w:eastAsia="Arial" w:hAnsi="Arial" w:cs="Arial"/>
        </w:rPr>
        <w:t xml:space="preserve">on </w:t>
      </w:r>
      <w:r w:rsidRPr="005E43A7">
        <w:rPr>
          <w:rFonts w:ascii="Arial" w:eastAsia="Arial" w:hAnsi="Arial" w:cs="Arial"/>
          <w:b/>
        </w:rPr>
        <w:t>[</w:t>
      </w:r>
      <w:r w:rsidRPr="005E43A7">
        <w:rPr>
          <w:rFonts w:ascii="Arial" w:eastAsia="Arial" w:hAnsi="Arial" w:cs="Arial"/>
          <w:i/>
        </w:rPr>
        <w:t>insert</w:t>
      </w:r>
      <w:r w:rsidRPr="005E43A7">
        <w:rPr>
          <w:rFonts w:ascii="Arial" w:eastAsia="Arial" w:hAnsi="Arial" w:cs="Arial"/>
          <w:b/>
          <w:i/>
        </w:rPr>
        <w:t xml:space="preserve"> </w:t>
      </w:r>
      <w:r w:rsidRPr="005E43A7">
        <w:rPr>
          <w:rFonts w:ascii="Arial" w:eastAsia="Arial" w:hAnsi="Arial" w:cs="Arial"/>
          <w:b/>
        </w:rPr>
        <w:t>DATE];</w:t>
      </w:r>
    </w:p>
    <w:p w14:paraId="11BBAA3D" w14:textId="77777777" w:rsidR="00216B6E" w:rsidRPr="005E43A7" w:rsidRDefault="00216B6E">
      <w:pPr>
        <w:spacing w:after="0" w:line="240" w:lineRule="auto"/>
        <w:jc w:val="both"/>
        <w:rPr>
          <w:rFonts w:ascii="Arial" w:eastAsia="Arial" w:hAnsi="Arial" w:cs="Arial"/>
        </w:rPr>
      </w:pPr>
    </w:p>
    <w:p w14:paraId="677E9D4E"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Before giving this direction the Authority has had regard to—</w:t>
      </w:r>
    </w:p>
    <w:p w14:paraId="7F65AD8C" w14:textId="77777777" w:rsidR="00216B6E" w:rsidRPr="005E43A7" w:rsidRDefault="00216B6E">
      <w:pPr>
        <w:spacing w:after="0" w:line="240" w:lineRule="auto"/>
        <w:jc w:val="both"/>
        <w:rPr>
          <w:rFonts w:ascii="Arial" w:eastAsia="Arial" w:hAnsi="Arial" w:cs="Arial"/>
        </w:rPr>
      </w:pPr>
    </w:p>
    <w:p w14:paraId="7ABFC97E" w14:textId="77777777" w:rsidR="00216B6E" w:rsidRPr="005E43A7" w:rsidRDefault="00942AC0">
      <w:pPr>
        <w:numPr>
          <w:ilvl w:val="0"/>
          <w:numId w:val="1"/>
        </w:numPr>
        <w:spacing w:after="0" w:line="240" w:lineRule="auto"/>
        <w:jc w:val="both"/>
        <w:rPr>
          <w:rFonts w:ascii="Arial" w:eastAsia="Arial" w:hAnsi="Arial" w:cs="Arial"/>
        </w:rPr>
      </w:pPr>
      <w:r w:rsidRPr="005E43A7">
        <w:rPr>
          <w:rFonts w:ascii="Arial" w:eastAsia="Arial" w:hAnsi="Arial" w:cs="Arial"/>
        </w:rPr>
        <w:t xml:space="preserve">the effect that this direction is likely to have on the ability of any person to carry on their normal business; and </w:t>
      </w:r>
    </w:p>
    <w:p w14:paraId="2AA1EDDF" w14:textId="77777777" w:rsidR="00216B6E" w:rsidRPr="005E43A7" w:rsidRDefault="00216B6E">
      <w:pPr>
        <w:spacing w:after="0" w:line="240" w:lineRule="auto"/>
        <w:ind w:left="720"/>
        <w:jc w:val="both"/>
        <w:rPr>
          <w:rFonts w:ascii="Arial" w:eastAsia="Arial" w:hAnsi="Arial" w:cs="Arial"/>
        </w:rPr>
      </w:pPr>
    </w:p>
    <w:p w14:paraId="212F4AAC" w14:textId="77777777" w:rsidR="00216B6E" w:rsidRPr="005E43A7" w:rsidRDefault="00942AC0">
      <w:pPr>
        <w:numPr>
          <w:ilvl w:val="0"/>
          <w:numId w:val="1"/>
        </w:numPr>
        <w:spacing w:after="0" w:line="240" w:lineRule="auto"/>
        <w:jc w:val="both"/>
        <w:rPr>
          <w:rFonts w:ascii="Arial" w:eastAsia="Arial" w:hAnsi="Arial" w:cs="Arial"/>
        </w:rPr>
      </w:pPr>
      <w:r w:rsidRPr="005E43A7">
        <w:rPr>
          <w:rFonts w:ascii="Arial" w:eastAsia="Arial" w:hAnsi="Arial" w:cs="Arial"/>
        </w:rPr>
        <w:t xml:space="preserve">the desirability of disposing of a dead person’s body or other remains in accordance with the person’s wishes, if known, or otherwise in a way that appears consistent with the person’s religion or beliefs, if known. </w:t>
      </w:r>
    </w:p>
    <w:p w14:paraId="2E5066FA" w14:textId="77777777" w:rsidR="00216B6E" w:rsidRPr="005E43A7" w:rsidRDefault="00216B6E">
      <w:pPr>
        <w:spacing w:after="0" w:line="240" w:lineRule="auto"/>
        <w:jc w:val="both"/>
        <w:rPr>
          <w:rFonts w:ascii="Arial" w:eastAsia="Arial" w:hAnsi="Arial" w:cs="Arial"/>
          <w:highlight w:val="yellow"/>
        </w:rPr>
      </w:pPr>
    </w:p>
    <w:p w14:paraId="5D8B4B07" w14:textId="77777777" w:rsidR="00216B6E" w:rsidRPr="005E43A7" w:rsidRDefault="00942AC0">
      <w:pPr>
        <w:spacing w:after="0" w:line="240" w:lineRule="auto"/>
        <w:jc w:val="center"/>
        <w:rPr>
          <w:rFonts w:ascii="Arial" w:eastAsia="Arial" w:hAnsi="Arial" w:cs="Arial"/>
          <w:b/>
        </w:rPr>
      </w:pPr>
      <w:r w:rsidRPr="005E43A7">
        <w:rPr>
          <w:rFonts w:ascii="Arial" w:eastAsia="Arial" w:hAnsi="Arial" w:cs="Arial"/>
          <w:b/>
        </w:rPr>
        <w:lastRenderedPageBreak/>
        <w:t>DIRECTION</w:t>
      </w:r>
    </w:p>
    <w:p w14:paraId="43CA2CF3" w14:textId="77777777" w:rsidR="00216B6E" w:rsidRPr="005E43A7" w:rsidRDefault="00216B6E">
      <w:pPr>
        <w:spacing w:after="0" w:line="240" w:lineRule="auto"/>
        <w:jc w:val="both"/>
        <w:rPr>
          <w:rFonts w:ascii="Arial" w:eastAsia="Arial" w:hAnsi="Arial" w:cs="Arial"/>
          <w:highlight w:val="yellow"/>
        </w:rPr>
      </w:pPr>
    </w:p>
    <w:p w14:paraId="3E2B4536" w14:textId="77777777" w:rsidR="00216B6E" w:rsidRPr="005E43A7" w:rsidRDefault="00942AC0">
      <w:pPr>
        <w:spacing w:after="0" w:line="240" w:lineRule="auto"/>
        <w:jc w:val="both"/>
        <w:rPr>
          <w:rFonts w:ascii="Arial" w:eastAsia="Arial" w:hAnsi="Arial" w:cs="Arial"/>
          <w:u w:val="single"/>
        </w:rPr>
      </w:pPr>
      <w:r w:rsidRPr="005E43A7">
        <w:rPr>
          <w:rFonts w:ascii="Arial" w:eastAsia="Arial" w:hAnsi="Arial" w:cs="Arial"/>
          <w:u w:val="single"/>
        </w:rPr>
        <w:t>Person directed</w:t>
      </w:r>
    </w:p>
    <w:p w14:paraId="1D0B07C7" w14:textId="77777777" w:rsidR="00216B6E" w:rsidRPr="005E43A7" w:rsidRDefault="00216B6E">
      <w:pPr>
        <w:spacing w:after="0" w:line="240" w:lineRule="auto"/>
        <w:jc w:val="both"/>
        <w:rPr>
          <w:rFonts w:ascii="Arial" w:eastAsia="Arial" w:hAnsi="Arial" w:cs="Arial"/>
          <w:u w:val="single"/>
        </w:rPr>
      </w:pPr>
    </w:p>
    <w:p w14:paraId="4B362AFE" w14:textId="77777777" w:rsidR="00216B6E" w:rsidRPr="005E43A7" w:rsidRDefault="00942AC0">
      <w:pPr>
        <w:numPr>
          <w:ilvl w:val="0"/>
          <w:numId w:val="13"/>
        </w:numPr>
        <w:spacing w:after="0" w:line="240" w:lineRule="auto"/>
        <w:jc w:val="both"/>
        <w:rPr>
          <w:rFonts w:ascii="Arial" w:hAnsi="Arial" w:cs="Arial"/>
        </w:rPr>
      </w:pPr>
      <w:r w:rsidRPr="005E43A7">
        <w:rPr>
          <w:rFonts w:ascii="Arial" w:eastAsia="Arial" w:hAnsi="Arial" w:cs="Arial"/>
        </w:rPr>
        <w:t xml:space="preserve">This direction is given to </w:t>
      </w:r>
      <w:r w:rsidRPr="005E43A7">
        <w:rPr>
          <w:rFonts w:ascii="Arial" w:eastAsia="Arial" w:hAnsi="Arial" w:cs="Arial"/>
          <w:b/>
        </w:rPr>
        <w:t>[</w:t>
      </w:r>
      <w:r w:rsidRPr="005E43A7">
        <w:rPr>
          <w:rFonts w:ascii="Arial" w:eastAsia="Arial" w:hAnsi="Arial" w:cs="Arial"/>
          <w:i/>
        </w:rPr>
        <w:t>insert</w:t>
      </w:r>
      <w:r w:rsidRPr="005E43A7">
        <w:rPr>
          <w:rFonts w:ascii="Arial" w:eastAsia="Arial" w:hAnsi="Arial" w:cs="Arial"/>
          <w:b/>
        </w:rPr>
        <w:t xml:space="preserve"> NAME OF PERSON]</w:t>
      </w:r>
      <w:r w:rsidRPr="005E43A7">
        <w:rPr>
          <w:rFonts w:ascii="Arial" w:eastAsia="Arial" w:hAnsi="Arial" w:cs="Arial"/>
        </w:rPr>
        <w:t xml:space="preserve"> (“</w:t>
      </w:r>
      <w:r w:rsidRPr="005E43A7">
        <w:rPr>
          <w:rFonts w:ascii="Arial" w:eastAsia="Arial" w:hAnsi="Arial" w:cs="Arial"/>
          <w:b/>
        </w:rPr>
        <w:t>the addressee</w:t>
      </w:r>
      <w:r w:rsidRPr="005E43A7">
        <w:rPr>
          <w:rFonts w:ascii="Arial" w:eastAsia="Arial" w:hAnsi="Arial" w:cs="Arial"/>
        </w:rPr>
        <w:t>”).</w:t>
      </w:r>
      <w:r w:rsidRPr="005E43A7">
        <w:rPr>
          <w:rFonts w:ascii="Arial" w:eastAsia="Arial" w:hAnsi="Arial" w:cs="Arial"/>
          <w:b/>
        </w:rPr>
        <w:t xml:space="preserve"> </w:t>
      </w:r>
    </w:p>
    <w:p w14:paraId="781C39F9" w14:textId="77777777" w:rsidR="00216B6E" w:rsidRPr="005E43A7" w:rsidRDefault="00216B6E">
      <w:pPr>
        <w:spacing w:after="0" w:line="240" w:lineRule="auto"/>
        <w:jc w:val="both"/>
        <w:rPr>
          <w:rFonts w:ascii="Arial" w:eastAsia="Arial" w:hAnsi="Arial" w:cs="Arial"/>
          <w:b/>
        </w:rPr>
      </w:pPr>
    </w:p>
    <w:p w14:paraId="6DE8EE47" w14:textId="77777777" w:rsidR="00216B6E" w:rsidRPr="005E43A7" w:rsidRDefault="00942AC0">
      <w:pPr>
        <w:numPr>
          <w:ilvl w:val="0"/>
          <w:numId w:val="13"/>
        </w:numPr>
        <w:spacing w:after="0" w:line="240" w:lineRule="auto"/>
        <w:jc w:val="both"/>
        <w:rPr>
          <w:rFonts w:ascii="Arial" w:hAnsi="Arial" w:cs="Arial"/>
        </w:rPr>
      </w:pPr>
      <w:r w:rsidRPr="005E43A7">
        <w:rPr>
          <w:rFonts w:ascii="Arial" w:eastAsia="Arial" w:hAnsi="Arial" w:cs="Arial"/>
        </w:rPr>
        <w:t xml:space="preserve"> This direction will take effect from </w:t>
      </w:r>
      <w:r w:rsidRPr="005E43A7">
        <w:rPr>
          <w:rFonts w:ascii="Arial" w:eastAsia="Arial" w:hAnsi="Arial" w:cs="Arial"/>
          <w:i/>
        </w:rPr>
        <w:t>[the point of issue / XX time XX date]</w:t>
      </w:r>
    </w:p>
    <w:p w14:paraId="1C0A1E7E" w14:textId="77777777" w:rsidR="00216B6E" w:rsidRPr="005E43A7" w:rsidRDefault="00216B6E">
      <w:pPr>
        <w:spacing w:after="0" w:line="240" w:lineRule="auto"/>
        <w:jc w:val="both"/>
        <w:rPr>
          <w:rFonts w:ascii="Arial" w:eastAsia="Arial" w:hAnsi="Arial" w:cs="Arial"/>
        </w:rPr>
      </w:pPr>
    </w:p>
    <w:p w14:paraId="4B4095A0" w14:textId="77777777" w:rsidR="00216B6E" w:rsidRPr="005E43A7" w:rsidRDefault="00216B6E">
      <w:pPr>
        <w:spacing w:after="0" w:line="240" w:lineRule="auto"/>
        <w:ind w:left="360"/>
        <w:jc w:val="both"/>
        <w:rPr>
          <w:rFonts w:ascii="Arial" w:eastAsia="Arial" w:hAnsi="Arial" w:cs="Arial"/>
        </w:rPr>
      </w:pPr>
    </w:p>
    <w:p w14:paraId="07B8EA67" w14:textId="77777777" w:rsidR="00216B6E" w:rsidRPr="005E43A7" w:rsidRDefault="00942AC0">
      <w:pPr>
        <w:spacing w:after="0" w:line="240" w:lineRule="auto"/>
        <w:jc w:val="both"/>
        <w:rPr>
          <w:rFonts w:ascii="Arial" w:eastAsia="Arial" w:hAnsi="Arial" w:cs="Arial"/>
          <w:u w:val="single"/>
        </w:rPr>
      </w:pPr>
      <w:r w:rsidRPr="005E43A7">
        <w:rPr>
          <w:rFonts w:ascii="Arial" w:eastAsia="Arial" w:hAnsi="Arial" w:cs="Arial"/>
          <w:u w:val="single"/>
        </w:rPr>
        <w:t>Directed actions</w:t>
      </w:r>
    </w:p>
    <w:p w14:paraId="5C052BA3" w14:textId="77777777" w:rsidR="00216B6E" w:rsidRPr="005E43A7" w:rsidRDefault="00216B6E">
      <w:pPr>
        <w:spacing w:after="0" w:line="240" w:lineRule="auto"/>
        <w:jc w:val="both"/>
        <w:rPr>
          <w:rFonts w:ascii="Arial" w:eastAsia="Arial" w:hAnsi="Arial" w:cs="Arial"/>
          <w:u w:val="single"/>
        </w:rPr>
      </w:pPr>
    </w:p>
    <w:p w14:paraId="4D67EB39" w14:textId="77777777" w:rsidR="00216B6E" w:rsidRPr="005E43A7" w:rsidRDefault="00942AC0">
      <w:pPr>
        <w:numPr>
          <w:ilvl w:val="0"/>
          <w:numId w:val="13"/>
        </w:numPr>
        <w:pBdr>
          <w:top w:val="nil"/>
          <w:left w:val="nil"/>
          <w:bottom w:val="nil"/>
          <w:right w:val="nil"/>
          <w:between w:val="nil"/>
        </w:pBdr>
        <w:spacing w:after="0" w:line="240" w:lineRule="auto"/>
        <w:jc w:val="both"/>
        <w:rPr>
          <w:rFonts w:ascii="Arial" w:hAnsi="Arial" w:cs="Arial"/>
          <w:color w:val="000000"/>
        </w:rPr>
      </w:pPr>
      <w:r w:rsidRPr="005E43A7">
        <w:rPr>
          <w:rFonts w:ascii="Arial" w:eastAsia="Arial" w:hAnsi="Arial" w:cs="Arial"/>
          <w:color w:val="000000"/>
        </w:rPr>
        <w:t>The addressee</w:t>
      </w:r>
      <w:r w:rsidRPr="005E43A7">
        <w:rPr>
          <w:rFonts w:ascii="Arial" w:eastAsia="Arial" w:hAnsi="Arial" w:cs="Arial"/>
          <w:b/>
          <w:color w:val="000000"/>
        </w:rPr>
        <w:t xml:space="preserve"> </w:t>
      </w:r>
      <w:r w:rsidRPr="005E43A7">
        <w:rPr>
          <w:rFonts w:ascii="Arial" w:eastAsia="Arial" w:hAnsi="Arial" w:cs="Arial"/>
          <w:color w:val="000000"/>
        </w:rPr>
        <w:t>must</w:t>
      </w:r>
      <w:r w:rsidRPr="005E43A7">
        <w:rPr>
          <w:rFonts w:ascii="Arial" w:eastAsia="Arial" w:hAnsi="Arial" w:cs="Arial"/>
          <w:color w:val="000000"/>
          <w:vertAlign w:val="superscript"/>
        </w:rPr>
        <w:footnoteReference w:id="10"/>
      </w:r>
      <w:r w:rsidRPr="005E43A7">
        <w:rPr>
          <w:rFonts w:ascii="Arial" w:eastAsia="Arial" w:hAnsi="Arial" w:cs="Arial"/>
          <w:color w:val="000000"/>
        </w:rPr>
        <w:t xml:space="preserve">: </w:t>
      </w:r>
    </w:p>
    <w:p w14:paraId="26B7CFD6"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b/>
          <w:color w:val="000000"/>
        </w:rPr>
      </w:pPr>
    </w:p>
    <w:p w14:paraId="74AD0E52" w14:textId="77777777" w:rsidR="00216B6E" w:rsidRPr="005E43A7" w:rsidRDefault="00942AC0">
      <w:pPr>
        <w:numPr>
          <w:ilvl w:val="1"/>
          <w:numId w:val="13"/>
        </w:numPr>
        <w:pBdr>
          <w:top w:val="nil"/>
          <w:left w:val="nil"/>
          <w:bottom w:val="nil"/>
          <w:right w:val="nil"/>
          <w:between w:val="nil"/>
        </w:pBdr>
        <w:spacing w:after="0" w:line="240" w:lineRule="auto"/>
        <w:jc w:val="both"/>
        <w:rPr>
          <w:rFonts w:ascii="Arial" w:eastAsia="Arial" w:hAnsi="Arial" w:cs="Arial"/>
          <w:b/>
          <w:color w:val="000000"/>
        </w:rPr>
      </w:pPr>
      <w:r w:rsidRPr="005E43A7">
        <w:rPr>
          <w:rFonts w:ascii="Arial" w:eastAsia="Arial" w:hAnsi="Arial" w:cs="Arial"/>
          <w:b/>
          <w:color w:val="000000"/>
        </w:rPr>
        <w:t>[provide the following service(s)</w:t>
      </w:r>
      <w:r w:rsidRPr="005E43A7">
        <w:rPr>
          <w:rFonts w:ascii="Arial" w:eastAsia="Arial" w:hAnsi="Arial" w:cs="Arial"/>
          <w:b/>
          <w:color w:val="000000"/>
          <w:vertAlign w:val="superscript"/>
        </w:rPr>
        <w:footnoteReference w:id="11"/>
      </w:r>
      <w:r w:rsidRPr="005E43A7">
        <w:rPr>
          <w:rFonts w:ascii="Arial" w:eastAsia="Arial" w:hAnsi="Arial" w:cs="Arial"/>
          <w:b/>
          <w:color w:val="000000"/>
        </w:rPr>
        <w:t xml:space="preserve">] </w:t>
      </w:r>
    </w:p>
    <w:p w14:paraId="2E0B47DE" w14:textId="77777777" w:rsidR="00216B6E" w:rsidRPr="005E43A7" w:rsidRDefault="00942AC0">
      <w:pPr>
        <w:numPr>
          <w:ilvl w:val="1"/>
          <w:numId w:val="13"/>
        </w:numPr>
        <w:pBdr>
          <w:top w:val="nil"/>
          <w:left w:val="nil"/>
          <w:bottom w:val="nil"/>
          <w:right w:val="nil"/>
          <w:between w:val="nil"/>
        </w:pBdr>
        <w:spacing w:after="0" w:line="240" w:lineRule="auto"/>
        <w:jc w:val="both"/>
        <w:rPr>
          <w:rFonts w:ascii="Arial" w:eastAsia="Arial" w:hAnsi="Arial" w:cs="Arial"/>
          <w:b/>
          <w:color w:val="000000"/>
        </w:rPr>
      </w:pPr>
      <w:r w:rsidRPr="005E43A7">
        <w:rPr>
          <w:rFonts w:ascii="Arial" w:eastAsia="Arial" w:hAnsi="Arial" w:cs="Arial"/>
          <w:b/>
          <w:color w:val="000000"/>
        </w:rPr>
        <w:t>Provide in the manner specified in this direction the following [</w:t>
      </w:r>
      <w:r w:rsidRPr="005E43A7">
        <w:rPr>
          <w:rFonts w:ascii="Arial" w:eastAsia="Arial" w:hAnsi="Arial" w:cs="Arial"/>
          <w:i/>
          <w:color w:val="000000"/>
        </w:rPr>
        <w:t>insert as appropriate</w:t>
      </w:r>
      <w:r w:rsidRPr="005E43A7">
        <w:rPr>
          <w:rFonts w:ascii="Arial" w:eastAsia="Arial" w:hAnsi="Arial" w:cs="Arial"/>
          <w:b/>
          <w:color w:val="000000"/>
          <w:vertAlign w:val="superscript"/>
        </w:rPr>
        <w:footnoteReference w:id="12"/>
      </w:r>
      <w:r w:rsidRPr="005E43A7">
        <w:rPr>
          <w:rFonts w:ascii="Arial" w:eastAsia="Arial" w:hAnsi="Arial" w:cs="Arial"/>
          <w:b/>
          <w:color w:val="000000"/>
        </w:rPr>
        <w:t xml:space="preserve"> services/facilities/premises/vehicles/equipment ]</w:t>
      </w:r>
    </w:p>
    <w:p w14:paraId="01D0CEAB" w14:textId="77777777" w:rsidR="00216B6E" w:rsidRPr="005E43A7" w:rsidRDefault="00942AC0">
      <w:pPr>
        <w:numPr>
          <w:ilvl w:val="1"/>
          <w:numId w:val="13"/>
        </w:numPr>
        <w:pBdr>
          <w:top w:val="nil"/>
          <w:left w:val="nil"/>
          <w:bottom w:val="nil"/>
          <w:right w:val="nil"/>
          <w:between w:val="nil"/>
        </w:pBdr>
        <w:spacing w:after="0" w:line="240" w:lineRule="auto"/>
        <w:jc w:val="both"/>
        <w:rPr>
          <w:rFonts w:ascii="Arial" w:eastAsia="Arial" w:hAnsi="Arial" w:cs="Arial"/>
          <w:b/>
          <w:color w:val="000000"/>
        </w:rPr>
      </w:pPr>
      <w:r w:rsidRPr="005E43A7">
        <w:rPr>
          <w:rFonts w:ascii="Arial" w:eastAsia="Arial" w:hAnsi="Arial" w:cs="Arial"/>
          <w:b/>
          <w:color w:val="000000"/>
        </w:rPr>
        <w:t xml:space="preserve"> [to bury or cremate a dead body or other human remains in the manner and location specified] </w:t>
      </w:r>
      <w:r w:rsidRPr="005E43A7">
        <w:rPr>
          <w:rFonts w:ascii="Arial" w:eastAsia="Arial" w:hAnsi="Arial" w:cs="Arial"/>
          <w:b/>
          <w:color w:val="000000"/>
          <w:vertAlign w:val="superscript"/>
        </w:rPr>
        <w:footnoteReference w:id="13"/>
      </w:r>
    </w:p>
    <w:p w14:paraId="42952061" w14:textId="77777777" w:rsidR="00216B6E" w:rsidRPr="005E43A7" w:rsidRDefault="00216B6E">
      <w:pPr>
        <w:pBdr>
          <w:top w:val="nil"/>
          <w:left w:val="nil"/>
          <w:bottom w:val="nil"/>
          <w:right w:val="nil"/>
          <w:between w:val="nil"/>
        </w:pBdr>
        <w:spacing w:after="0" w:line="240" w:lineRule="auto"/>
        <w:ind w:left="1440"/>
        <w:jc w:val="both"/>
        <w:rPr>
          <w:rFonts w:ascii="Arial" w:eastAsia="Arial" w:hAnsi="Arial" w:cs="Arial"/>
          <w:color w:val="000000"/>
        </w:rPr>
      </w:pPr>
    </w:p>
    <w:p w14:paraId="46FA6174"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color w:val="000000"/>
        </w:rPr>
      </w:pPr>
    </w:p>
    <w:p w14:paraId="0E798306" w14:textId="77777777" w:rsidR="00216B6E" w:rsidRPr="005E43A7" w:rsidRDefault="00942AC0">
      <w:pPr>
        <w:pBdr>
          <w:top w:val="nil"/>
          <w:left w:val="nil"/>
          <w:bottom w:val="nil"/>
          <w:right w:val="nil"/>
          <w:between w:val="nil"/>
        </w:pBdr>
        <w:spacing w:after="0" w:line="240" w:lineRule="auto"/>
        <w:ind w:left="720"/>
        <w:jc w:val="center"/>
        <w:rPr>
          <w:rFonts w:ascii="Arial" w:eastAsia="Arial" w:hAnsi="Arial" w:cs="Arial"/>
          <w:b/>
          <w:color w:val="000000"/>
        </w:rPr>
      </w:pPr>
      <w:r w:rsidRPr="005E43A7">
        <w:rPr>
          <w:rFonts w:ascii="Arial" w:eastAsia="Arial" w:hAnsi="Arial" w:cs="Arial"/>
          <w:color w:val="000000"/>
        </w:rPr>
        <w:t>[SUPPLEMENTAL MATTERS]</w:t>
      </w:r>
    </w:p>
    <w:p w14:paraId="66A43586" w14:textId="77777777" w:rsidR="00216B6E" w:rsidRPr="005E43A7" w:rsidRDefault="00942AC0">
      <w:pPr>
        <w:spacing w:after="0" w:line="240" w:lineRule="auto"/>
        <w:jc w:val="both"/>
        <w:rPr>
          <w:rFonts w:ascii="Arial" w:eastAsia="Arial" w:hAnsi="Arial" w:cs="Arial"/>
          <w:u w:val="single"/>
        </w:rPr>
      </w:pPr>
      <w:r w:rsidRPr="005E43A7">
        <w:rPr>
          <w:rFonts w:ascii="Arial" w:eastAsia="Arial" w:hAnsi="Arial" w:cs="Arial"/>
          <w:u w:val="single"/>
        </w:rPr>
        <w:t>Record keeping</w:t>
      </w:r>
    </w:p>
    <w:p w14:paraId="44A6464C"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color w:val="000000"/>
        </w:rPr>
      </w:pPr>
    </w:p>
    <w:p w14:paraId="39E3ABAD" w14:textId="77777777" w:rsidR="00216B6E" w:rsidRPr="005E43A7" w:rsidRDefault="00942AC0">
      <w:pPr>
        <w:numPr>
          <w:ilvl w:val="0"/>
          <w:numId w:val="13"/>
        </w:numPr>
        <w:pBdr>
          <w:top w:val="nil"/>
          <w:left w:val="nil"/>
          <w:bottom w:val="nil"/>
          <w:right w:val="nil"/>
          <w:between w:val="nil"/>
        </w:pBdr>
        <w:spacing w:after="0" w:line="240" w:lineRule="auto"/>
        <w:jc w:val="both"/>
        <w:rPr>
          <w:rFonts w:ascii="Arial" w:hAnsi="Arial" w:cs="Arial"/>
          <w:color w:val="000000"/>
        </w:rPr>
      </w:pPr>
      <w:r w:rsidRPr="005E43A7">
        <w:rPr>
          <w:rFonts w:ascii="Arial" w:eastAsia="Arial" w:hAnsi="Arial" w:cs="Arial"/>
          <w:color w:val="000000"/>
        </w:rPr>
        <w:t>The addressee</w:t>
      </w:r>
      <w:r w:rsidRPr="005E43A7">
        <w:rPr>
          <w:rFonts w:ascii="Arial" w:eastAsia="Arial" w:hAnsi="Arial" w:cs="Arial"/>
          <w:b/>
          <w:color w:val="000000"/>
        </w:rPr>
        <w:t xml:space="preserve"> </w:t>
      </w:r>
      <w:r w:rsidRPr="005E43A7">
        <w:rPr>
          <w:rFonts w:ascii="Arial" w:eastAsia="Arial" w:hAnsi="Arial" w:cs="Arial"/>
          <w:color w:val="000000"/>
        </w:rPr>
        <w:t xml:space="preserve">must keep a record of the steps it has taken in response to the direction in paragraph 2 and retain [those] records for a period of three years from the date of the steps taken. </w:t>
      </w:r>
    </w:p>
    <w:p w14:paraId="6E3DCC0F" w14:textId="77777777" w:rsidR="00216B6E" w:rsidRPr="005E43A7" w:rsidRDefault="00216B6E">
      <w:pPr>
        <w:spacing w:after="0" w:line="240" w:lineRule="auto"/>
        <w:jc w:val="both"/>
        <w:rPr>
          <w:rFonts w:ascii="Arial" w:eastAsia="Arial" w:hAnsi="Arial" w:cs="Arial"/>
          <w:u w:val="single"/>
        </w:rPr>
      </w:pPr>
    </w:p>
    <w:p w14:paraId="53CA4ED7" w14:textId="77777777" w:rsidR="00216B6E" w:rsidRPr="005E43A7" w:rsidRDefault="00942AC0">
      <w:pPr>
        <w:spacing w:after="0" w:line="240" w:lineRule="auto"/>
        <w:jc w:val="both"/>
        <w:rPr>
          <w:rFonts w:ascii="Arial" w:eastAsia="Arial" w:hAnsi="Arial" w:cs="Arial"/>
          <w:u w:val="single"/>
        </w:rPr>
      </w:pPr>
      <w:r w:rsidRPr="005E43A7">
        <w:rPr>
          <w:rFonts w:ascii="Arial" w:eastAsia="Arial" w:hAnsi="Arial" w:cs="Arial"/>
          <w:u w:val="single"/>
        </w:rPr>
        <w:t>Provision of information</w:t>
      </w:r>
    </w:p>
    <w:p w14:paraId="133F5D75" w14:textId="77777777" w:rsidR="00216B6E" w:rsidRPr="005E43A7" w:rsidRDefault="00216B6E">
      <w:pPr>
        <w:spacing w:after="0" w:line="240" w:lineRule="auto"/>
        <w:jc w:val="both"/>
        <w:rPr>
          <w:rFonts w:ascii="Arial" w:eastAsia="Arial" w:hAnsi="Arial" w:cs="Arial"/>
          <w:b/>
          <w:u w:val="single"/>
        </w:rPr>
      </w:pPr>
    </w:p>
    <w:p w14:paraId="00F112B2" w14:textId="77777777" w:rsidR="00216B6E" w:rsidRPr="005E43A7" w:rsidRDefault="00942AC0">
      <w:pPr>
        <w:numPr>
          <w:ilvl w:val="0"/>
          <w:numId w:val="13"/>
        </w:numPr>
        <w:pBdr>
          <w:top w:val="nil"/>
          <w:left w:val="nil"/>
          <w:bottom w:val="nil"/>
          <w:right w:val="nil"/>
          <w:between w:val="nil"/>
        </w:pBdr>
        <w:spacing w:after="0" w:line="240" w:lineRule="auto"/>
        <w:jc w:val="both"/>
        <w:rPr>
          <w:rFonts w:ascii="Arial" w:hAnsi="Arial" w:cs="Arial"/>
          <w:color w:val="000000"/>
        </w:rPr>
      </w:pPr>
      <w:r w:rsidRPr="005E43A7">
        <w:rPr>
          <w:rFonts w:ascii="Arial" w:eastAsia="Arial" w:hAnsi="Arial" w:cs="Arial"/>
          <w:color w:val="000000"/>
        </w:rPr>
        <w:t>The addressee must, if requested to do so by [the national authority/the Authority</w:t>
      </w:r>
      <w:r w:rsidRPr="005E43A7">
        <w:rPr>
          <w:rFonts w:ascii="Arial" w:eastAsia="Arial" w:hAnsi="Arial" w:cs="Arial"/>
          <w:color w:val="000000"/>
          <w:vertAlign w:val="superscript"/>
        </w:rPr>
        <w:footnoteReference w:id="14"/>
      </w:r>
      <w:r w:rsidRPr="005E43A7">
        <w:rPr>
          <w:rFonts w:ascii="Arial" w:eastAsia="Arial" w:hAnsi="Arial" w:cs="Arial"/>
          <w:color w:val="000000"/>
        </w:rPr>
        <w:t>], provide information to [the national authority/the Authority</w:t>
      </w:r>
      <w:r w:rsidRPr="005E43A7">
        <w:rPr>
          <w:rFonts w:ascii="Arial" w:eastAsia="Arial" w:hAnsi="Arial" w:cs="Arial"/>
          <w:color w:val="000000"/>
          <w:vertAlign w:val="superscript"/>
        </w:rPr>
        <w:footnoteReference w:id="15"/>
      </w:r>
      <w:r w:rsidRPr="005E43A7">
        <w:rPr>
          <w:rFonts w:ascii="Arial" w:eastAsia="Arial" w:hAnsi="Arial" w:cs="Arial"/>
          <w:color w:val="000000"/>
        </w:rPr>
        <w:t>] about the steps taken in response to the direction in paragraph 2.  The information must be provided within 7 days of the date on which the addressee receives the request.</w:t>
      </w:r>
    </w:p>
    <w:p w14:paraId="3B66EB30" w14:textId="77777777" w:rsidR="00216B6E" w:rsidRPr="005E43A7" w:rsidRDefault="00216B6E">
      <w:pPr>
        <w:spacing w:after="0" w:line="240" w:lineRule="auto"/>
        <w:jc w:val="both"/>
        <w:rPr>
          <w:rFonts w:ascii="Arial" w:eastAsia="Arial" w:hAnsi="Arial" w:cs="Arial"/>
          <w:u w:val="single"/>
        </w:rPr>
      </w:pPr>
    </w:p>
    <w:p w14:paraId="765976F0" w14:textId="77777777" w:rsidR="00216B6E" w:rsidRPr="005E43A7" w:rsidRDefault="00942AC0">
      <w:pPr>
        <w:spacing w:after="0" w:line="240" w:lineRule="auto"/>
        <w:jc w:val="both"/>
        <w:rPr>
          <w:rFonts w:ascii="Arial" w:eastAsia="Arial" w:hAnsi="Arial" w:cs="Arial"/>
          <w:u w:val="single"/>
        </w:rPr>
      </w:pPr>
      <w:r w:rsidRPr="005E43A7">
        <w:rPr>
          <w:rFonts w:ascii="Arial" w:eastAsia="Arial" w:hAnsi="Arial" w:cs="Arial"/>
          <w:u w:val="single"/>
        </w:rPr>
        <w:t>Conflicts</w:t>
      </w:r>
    </w:p>
    <w:p w14:paraId="6134CD12" w14:textId="77777777" w:rsidR="00216B6E" w:rsidRPr="005E43A7" w:rsidRDefault="00216B6E">
      <w:pPr>
        <w:spacing w:after="0" w:line="240" w:lineRule="auto"/>
        <w:jc w:val="both"/>
        <w:rPr>
          <w:rFonts w:ascii="Arial" w:eastAsia="Arial" w:hAnsi="Arial" w:cs="Arial"/>
          <w:u w:val="single"/>
        </w:rPr>
      </w:pPr>
    </w:p>
    <w:p w14:paraId="41AC1D5B" w14:textId="77777777" w:rsidR="00216B6E" w:rsidRPr="005E43A7" w:rsidRDefault="00942AC0">
      <w:pPr>
        <w:numPr>
          <w:ilvl w:val="0"/>
          <w:numId w:val="13"/>
        </w:numPr>
        <w:spacing w:after="0" w:line="240" w:lineRule="auto"/>
        <w:jc w:val="both"/>
        <w:rPr>
          <w:rFonts w:ascii="Arial" w:hAnsi="Arial" w:cs="Arial"/>
        </w:rPr>
      </w:pPr>
      <w:r w:rsidRPr="005E43A7">
        <w:rPr>
          <w:rFonts w:ascii="Arial" w:eastAsia="Arial" w:hAnsi="Arial" w:cs="Arial"/>
        </w:rPr>
        <w:t>For the avoidance of doubt, and as set out in paragraph 7 of Schedule 28 to the Act if this direction conflicts with any direction given by [</w:t>
      </w:r>
      <w:r w:rsidRPr="005E43A7">
        <w:rPr>
          <w:rFonts w:ascii="Arial" w:eastAsia="Arial" w:hAnsi="Arial" w:cs="Arial"/>
          <w:i/>
        </w:rPr>
        <w:t xml:space="preserve">insert: </w:t>
      </w:r>
      <w:r w:rsidRPr="005E43A7">
        <w:rPr>
          <w:rFonts w:ascii="Arial" w:eastAsia="Arial" w:hAnsi="Arial" w:cs="Arial"/>
          <w:b/>
        </w:rPr>
        <w:t>national authority</w:t>
      </w:r>
      <w:r w:rsidRPr="005E43A7">
        <w:rPr>
          <w:rFonts w:ascii="Arial" w:eastAsia="Arial" w:hAnsi="Arial" w:cs="Arial"/>
        </w:rPr>
        <w:t xml:space="preserve">] under either paragraph 5(2) of Part 2 of Schedule 28 to the Act (powers of Ministers to direct regional or national response), or in reliance on paragraph 6 of Part 2 of Schedule 28 to the Act (“powers of Ministers to step in”), this direction is of no effect to the extent of that conflict.  </w:t>
      </w:r>
    </w:p>
    <w:p w14:paraId="02EF0288" w14:textId="77777777" w:rsidR="00216B6E" w:rsidRPr="005E43A7" w:rsidRDefault="00216B6E">
      <w:pPr>
        <w:pBdr>
          <w:top w:val="nil"/>
          <w:left w:val="nil"/>
          <w:bottom w:val="nil"/>
          <w:right w:val="nil"/>
          <w:between w:val="nil"/>
        </w:pBdr>
        <w:spacing w:after="0" w:line="240" w:lineRule="auto"/>
        <w:jc w:val="both"/>
        <w:rPr>
          <w:rFonts w:ascii="Arial" w:eastAsia="Arial" w:hAnsi="Arial" w:cs="Arial"/>
          <w:color w:val="000000"/>
          <w:u w:val="single"/>
        </w:rPr>
      </w:pPr>
    </w:p>
    <w:p w14:paraId="2640C00C" w14:textId="77777777" w:rsidR="00216B6E" w:rsidRPr="005E43A7" w:rsidRDefault="00942AC0">
      <w:pPr>
        <w:jc w:val="both"/>
        <w:rPr>
          <w:rFonts w:ascii="Arial" w:eastAsia="Arial" w:hAnsi="Arial" w:cs="Arial"/>
          <w:u w:val="single"/>
        </w:rPr>
      </w:pPr>
      <w:r w:rsidRPr="005E43A7">
        <w:rPr>
          <w:rFonts w:ascii="Arial" w:eastAsia="Arial" w:hAnsi="Arial" w:cs="Arial"/>
          <w:u w:val="single"/>
        </w:rPr>
        <w:t>Duration</w:t>
      </w:r>
    </w:p>
    <w:p w14:paraId="1D145F62" w14:textId="77777777" w:rsidR="00216B6E" w:rsidRPr="005E43A7" w:rsidRDefault="00942AC0">
      <w:pPr>
        <w:numPr>
          <w:ilvl w:val="0"/>
          <w:numId w:val="13"/>
        </w:numPr>
        <w:pBdr>
          <w:top w:val="nil"/>
          <w:left w:val="nil"/>
          <w:bottom w:val="nil"/>
          <w:right w:val="nil"/>
          <w:between w:val="nil"/>
        </w:pBdr>
        <w:spacing w:after="0"/>
        <w:jc w:val="both"/>
        <w:rPr>
          <w:rFonts w:ascii="Arial" w:hAnsi="Arial" w:cs="Arial"/>
          <w:color w:val="000000"/>
        </w:rPr>
      </w:pPr>
      <w:r w:rsidRPr="005E43A7">
        <w:rPr>
          <w:rFonts w:ascii="Arial" w:eastAsia="Arial" w:hAnsi="Arial" w:cs="Arial"/>
          <w:color w:val="000000"/>
        </w:rPr>
        <w:lastRenderedPageBreak/>
        <w:t>This direction has effect until —</w:t>
      </w:r>
    </w:p>
    <w:p w14:paraId="319C06F9" w14:textId="77777777" w:rsidR="00216B6E" w:rsidRPr="005E43A7" w:rsidRDefault="00216B6E">
      <w:pPr>
        <w:pBdr>
          <w:top w:val="nil"/>
          <w:left w:val="nil"/>
          <w:bottom w:val="nil"/>
          <w:right w:val="nil"/>
          <w:between w:val="nil"/>
        </w:pBdr>
        <w:spacing w:after="0"/>
        <w:ind w:left="720"/>
        <w:jc w:val="both"/>
        <w:rPr>
          <w:rFonts w:ascii="Arial" w:eastAsia="Arial" w:hAnsi="Arial" w:cs="Arial"/>
          <w:color w:val="000000"/>
        </w:rPr>
      </w:pPr>
    </w:p>
    <w:p w14:paraId="49C4462A" w14:textId="77777777" w:rsidR="00216B6E" w:rsidRPr="005E43A7" w:rsidRDefault="00942AC0">
      <w:pPr>
        <w:numPr>
          <w:ilvl w:val="0"/>
          <w:numId w:val="16"/>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its revocation by the National Authority by a further direction under paragraph 5(2) of Part 2 of Schedule 28 to the Act, or</w:t>
      </w:r>
    </w:p>
    <w:p w14:paraId="09C48C95" w14:textId="77777777" w:rsidR="00216B6E" w:rsidRPr="005E43A7" w:rsidRDefault="00942AC0">
      <w:pPr>
        <w:pBdr>
          <w:top w:val="nil"/>
          <w:left w:val="nil"/>
          <w:bottom w:val="nil"/>
          <w:right w:val="nil"/>
          <w:between w:val="nil"/>
        </w:pBdr>
        <w:spacing w:after="0" w:line="240" w:lineRule="auto"/>
        <w:ind w:left="720"/>
        <w:jc w:val="both"/>
        <w:rPr>
          <w:rFonts w:ascii="Arial" w:eastAsia="Arial" w:hAnsi="Arial" w:cs="Arial"/>
          <w:color w:val="000000"/>
        </w:rPr>
      </w:pPr>
      <w:r w:rsidRPr="005E43A7">
        <w:rPr>
          <w:rFonts w:ascii="Arial" w:eastAsia="Arial" w:hAnsi="Arial" w:cs="Arial"/>
          <w:color w:val="000000"/>
        </w:rPr>
        <w:t>(b) if earlier, it lapses (see paragraph 5(11) of Part 2 of Schedule 28 to the Act).</w:t>
      </w:r>
    </w:p>
    <w:p w14:paraId="5451E301"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color w:val="000000"/>
        </w:rPr>
      </w:pPr>
    </w:p>
    <w:p w14:paraId="647E8403" w14:textId="77777777" w:rsidR="00216B6E" w:rsidRPr="0083394B" w:rsidRDefault="00942AC0">
      <w:pPr>
        <w:spacing w:after="0" w:line="240" w:lineRule="auto"/>
        <w:jc w:val="both"/>
        <w:rPr>
          <w:rFonts w:ascii="Arial" w:eastAsia="Arial" w:hAnsi="Arial" w:cs="Arial"/>
          <w:u w:val="single"/>
        </w:rPr>
      </w:pPr>
      <w:r w:rsidRPr="0083394B">
        <w:rPr>
          <w:rFonts w:ascii="Arial" w:eastAsia="Arial" w:hAnsi="Arial" w:cs="Arial"/>
          <w:u w:val="single"/>
        </w:rPr>
        <w:t xml:space="preserve">Compensation </w:t>
      </w:r>
    </w:p>
    <w:p w14:paraId="649B6172" w14:textId="77777777" w:rsidR="00216B6E" w:rsidRPr="0083394B" w:rsidRDefault="00216B6E">
      <w:pPr>
        <w:spacing w:after="0" w:line="240" w:lineRule="auto"/>
        <w:jc w:val="both"/>
        <w:rPr>
          <w:rFonts w:ascii="Arial" w:eastAsia="Arial" w:hAnsi="Arial" w:cs="Arial"/>
          <w:u w:val="single"/>
        </w:rPr>
      </w:pPr>
    </w:p>
    <w:p w14:paraId="37F64402" w14:textId="77777777" w:rsidR="00216B6E" w:rsidRPr="0083394B" w:rsidRDefault="00942AC0">
      <w:pPr>
        <w:numPr>
          <w:ilvl w:val="0"/>
          <w:numId w:val="13"/>
        </w:numPr>
        <w:pBdr>
          <w:top w:val="nil"/>
          <w:left w:val="nil"/>
          <w:bottom w:val="nil"/>
          <w:right w:val="nil"/>
          <w:between w:val="nil"/>
        </w:pBdr>
        <w:spacing w:after="0" w:line="240" w:lineRule="auto"/>
        <w:rPr>
          <w:rFonts w:ascii="Arial" w:hAnsi="Arial" w:cs="Arial"/>
          <w:color w:val="000000"/>
        </w:rPr>
      </w:pPr>
      <w:r w:rsidRPr="0083394B">
        <w:rPr>
          <w:rFonts w:ascii="Arial" w:eastAsia="Arial" w:hAnsi="Arial" w:cs="Arial"/>
          <w:color w:val="000000"/>
        </w:rPr>
        <w:t>Paragraph 8(2) of Schedule 28 to the Act requires that companies and organisations to whom a direction is given under paragraph 5 of Schedule 28 are paid:</w:t>
      </w:r>
    </w:p>
    <w:p w14:paraId="7D9BC249" w14:textId="77777777" w:rsidR="00216B6E" w:rsidRPr="0083394B" w:rsidRDefault="00216B6E">
      <w:pPr>
        <w:pBdr>
          <w:top w:val="nil"/>
          <w:left w:val="nil"/>
          <w:bottom w:val="nil"/>
          <w:right w:val="nil"/>
          <w:between w:val="nil"/>
        </w:pBdr>
        <w:spacing w:after="0" w:line="240" w:lineRule="auto"/>
        <w:ind w:left="1080"/>
        <w:jc w:val="both"/>
        <w:rPr>
          <w:rFonts w:ascii="Arial" w:eastAsia="Arial" w:hAnsi="Arial" w:cs="Arial"/>
          <w:color w:val="000000"/>
        </w:rPr>
      </w:pPr>
    </w:p>
    <w:p w14:paraId="5B79683F" w14:textId="77777777" w:rsidR="00216B6E" w:rsidRPr="0083394B" w:rsidRDefault="00942AC0">
      <w:pPr>
        <w:numPr>
          <w:ilvl w:val="0"/>
          <w:numId w:val="3"/>
        </w:numPr>
        <w:pBdr>
          <w:top w:val="nil"/>
          <w:left w:val="nil"/>
          <w:bottom w:val="nil"/>
          <w:right w:val="nil"/>
          <w:between w:val="nil"/>
        </w:pBdr>
        <w:spacing w:after="0" w:line="240" w:lineRule="auto"/>
        <w:ind w:left="1080"/>
        <w:jc w:val="both"/>
        <w:rPr>
          <w:rFonts w:ascii="Arial" w:hAnsi="Arial" w:cs="Arial"/>
          <w:color w:val="000000"/>
        </w:rPr>
      </w:pPr>
      <w:r w:rsidRPr="0083394B">
        <w:rPr>
          <w:rFonts w:ascii="Arial" w:eastAsia="Arial" w:hAnsi="Arial" w:cs="Arial"/>
          <w:color w:val="000000"/>
        </w:rPr>
        <w:t>a reasonable sum in respect of anything provided by the person in accordance with the direction;</w:t>
      </w:r>
    </w:p>
    <w:p w14:paraId="5BA1314C" w14:textId="77777777" w:rsidR="00216B6E" w:rsidRPr="0083394B" w:rsidRDefault="00942AC0">
      <w:pPr>
        <w:numPr>
          <w:ilvl w:val="0"/>
          <w:numId w:val="3"/>
        </w:numPr>
        <w:pBdr>
          <w:top w:val="nil"/>
          <w:left w:val="nil"/>
          <w:bottom w:val="nil"/>
          <w:right w:val="nil"/>
          <w:between w:val="nil"/>
        </w:pBdr>
        <w:spacing w:after="0" w:line="240" w:lineRule="auto"/>
        <w:ind w:left="1080"/>
        <w:jc w:val="both"/>
        <w:rPr>
          <w:rFonts w:ascii="Arial" w:hAnsi="Arial" w:cs="Arial"/>
          <w:color w:val="000000"/>
        </w:rPr>
      </w:pPr>
      <w:r w:rsidRPr="0083394B">
        <w:rPr>
          <w:rFonts w:ascii="Arial" w:eastAsia="Arial" w:hAnsi="Arial" w:cs="Arial"/>
          <w:color w:val="000000"/>
        </w:rPr>
        <w:t xml:space="preserve">compensation in respect of </w:t>
      </w:r>
    </w:p>
    <w:p w14:paraId="51ED067A" w14:textId="77777777" w:rsidR="00216B6E" w:rsidRPr="0083394B" w:rsidRDefault="00942AC0">
      <w:pPr>
        <w:numPr>
          <w:ilvl w:val="1"/>
          <w:numId w:val="13"/>
        </w:numPr>
        <w:pBdr>
          <w:top w:val="nil"/>
          <w:left w:val="nil"/>
          <w:bottom w:val="nil"/>
          <w:right w:val="nil"/>
          <w:between w:val="nil"/>
        </w:pBdr>
        <w:spacing w:after="0" w:line="240" w:lineRule="auto"/>
        <w:jc w:val="both"/>
        <w:rPr>
          <w:rFonts w:ascii="Arial" w:eastAsia="Arial" w:hAnsi="Arial" w:cs="Arial"/>
          <w:color w:val="000000"/>
        </w:rPr>
      </w:pPr>
      <w:r w:rsidRPr="0083394B">
        <w:rPr>
          <w:rFonts w:ascii="Arial" w:eastAsia="Arial" w:hAnsi="Arial" w:cs="Arial"/>
          <w:color w:val="000000"/>
        </w:rPr>
        <w:t>losses;</w:t>
      </w:r>
    </w:p>
    <w:p w14:paraId="0D1E564F" w14:textId="77777777" w:rsidR="00216B6E" w:rsidRPr="0083394B" w:rsidRDefault="00942AC0">
      <w:pPr>
        <w:numPr>
          <w:ilvl w:val="1"/>
          <w:numId w:val="13"/>
        </w:numPr>
        <w:pBdr>
          <w:top w:val="nil"/>
          <w:left w:val="nil"/>
          <w:bottom w:val="nil"/>
          <w:right w:val="nil"/>
          <w:between w:val="nil"/>
        </w:pBdr>
        <w:spacing w:after="0" w:line="240" w:lineRule="auto"/>
        <w:jc w:val="both"/>
        <w:rPr>
          <w:rFonts w:ascii="Arial" w:eastAsia="Arial" w:hAnsi="Arial" w:cs="Arial"/>
          <w:color w:val="000000"/>
        </w:rPr>
      </w:pPr>
      <w:r w:rsidRPr="0083394B">
        <w:rPr>
          <w:rFonts w:ascii="Arial" w:eastAsia="Arial" w:hAnsi="Arial" w:cs="Arial"/>
          <w:color w:val="000000"/>
        </w:rPr>
        <w:t>liabilities to pay damages for breach of contract; or</w:t>
      </w:r>
    </w:p>
    <w:p w14:paraId="5FE1BBF6" w14:textId="77777777" w:rsidR="00216B6E" w:rsidRPr="0083394B" w:rsidRDefault="00942AC0">
      <w:pPr>
        <w:numPr>
          <w:ilvl w:val="1"/>
          <w:numId w:val="13"/>
        </w:numPr>
        <w:pBdr>
          <w:top w:val="nil"/>
          <w:left w:val="nil"/>
          <w:bottom w:val="nil"/>
          <w:right w:val="nil"/>
          <w:between w:val="nil"/>
        </w:pBdr>
        <w:spacing w:after="0" w:line="240" w:lineRule="auto"/>
        <w:jc w:val="both"/>
        <w:rPr>
          <w:rFonts w:ascii="Arial" w:eastAsia="Arial" w:hAnsi="Arial" w:cs="Arial"/>
          <w:color w:val="000000"/>
        </w:rPr>
      </w:pPr>
      <w:r w:rsidRPr="0083394B">
        <w:rPr>
          <w:rFonts w:ascii="Arial" w:eastAsia="Arial" w:hAnsi="Arial" w:cs="Arial"/>
          <w:color w:val="000000"/>
        </w:rPr>
        <w:t xml:space="preserve">any other liabilities </w:t>
      </w:r>
    </w:p>
    <w:p w14:paraId="71F4AD19" w14:textId="77777777" w:rsidR="00216B6E" w:rsidRPr="0083394B" w:rsidRDefault="00216B6E">
      <w:pPr>
        <w:pBdr>
          <w:top w:val="nil"/>
          <w:left w:val="nil"/>
          <w:bottom w:val="nil"/>
          <w:right w:val="nil"/>
          <w:between w:val="nil"/>
        </w:pBdr>
        <w:spacing w:after="0" w:line="240" w:lineRule="auto"/>
        <w:ind w:left="720"/>
        <w:rPr>
          <w:rFonts w:ascii="Arial" w:eastAsia="Arial" w:hAnsi="Arial" w:cs="Arial"/>
          <w:color w:val="000000"/>
        </w:rPr>
      </w:pPr>
    </w:p>
    <w:p w14:paraId="52A18507" w14:textId="77777777" w:rsidR="00216B6E" w:rsidRPr="0083394B" w:rsidRDefault="00942AC0">
      <w:pPr>
        <w:pBdr>
          <w:top w:val="nil"/>
          <w:left w:val="nil"/>
          <w:bottom w:val="nil"/>
          <w:right w:val="nil"/>
          <w:between w:val="nil"/>
        </w:pBdr>
        <w:spacing w:after="0" w:line="240" w:lineRule="auto"/>
        <w:ind w:left="720" w:firstLine="360"/>
        <w:rPr>
          <w:rFonts w:ascii="Arial" w:eastAsia="Arial" w:hAnsi="Arial" w:cs="Arial"/>
          <w:color w:val="000000"/>
        </w:rPr>
      </w:pPr>
      <w:r w:rsidRPr="0083394B">
        <w:rPr>
          <w:rFonts w:ascii="Arial" w:eastAsia="Arial" w:hAnsi="Arial" w:cs="Arial"/>
          <w:color w:val="000000"/>
        </w:rPr>
        <w:t>incurred by the person as a result of the direction.</w:t>
      </w:r>
    </w:p>
    <w:p w14:paraId="7202105E" w14:textId="4603C0DE" w:rsidR="00216B6E" w:rsidRPr="0083394B" w:rsidRDefault="00942AC0" w:rsidP="0083394B">
      <w:pPr>
        <w:spacing w:after="0"/>
        <w:ind w:left="1440"/>
        <w:rPr>
          <w:rFonts w:ascii="Arial" w:eastAsia="Arial" w:hAnsi="Arial" w:cs="Arial"/>
          <w:color w:val="000000"/>
        </w:rPr>
      </w:pPr>
      <w:r w:rsidRPr="0083394B">
        <w:rPr>
          <w:rFonts w:ascii="Arial" w:eastAsia="Arial" w:hAnsi="Arial" w:cs="Arial"/>
        </w:rPr>
        <w:t xml:space="preserve">  </w:t>
      </w:r>
    </w:p>
    <w:p w14:paraId="543AD591" w14:textId="77777777" w:rsidR="00216B6E" w:rsidRPr="0083394B" w:rsidRDefault="00942AC0">
      <w:pPr>
        <w:numPr>
          <w:ilvl w:val="0"/>
          <w:numId w:val="13"/>
        </w:numPr>
        <w:pBdr>
          <w:top w:val="nil"/>
          <w:left w:val="nil"/>
          <w:bottom w:val="nil"/>
          <w:right w:val="nil"/>
          <w:between w:val="nil"/>
        </w:pBdr>
        <w:spacing w:after="0" w:line="240" w:lineRule="auto"/>
        <w:rPr>
          <w:rFonts w:ascii="Arial" w:hAnsi="Arial" w:cs="Arial"/>
          <w:color w:val="000000"/>
        </w:rPr>
      </w:pPr>
      <w:r w:rsidRPr="0083394B">
        <w:rPr>
          <w:rFonts w:ascii="Arial" w:eastAsia="Arial" w:hAnsi="Arial" w:cs="Arial"/>
          <w:color w:val="000000"/>
        </w:rPr>
        <w:t xml:space="preserve">For further information on compensation, including eligibility and submitting claims, please see the Schedule 28 Compensation Scheme [LINK]. </w:t>
      </w:r>
    </w:p>
    <w:p w14:paraId="701FF969" w14:textId="77777777" w:rsidR="00216B6E" w:rsidRPr="0083394B" w:rsidRDefault="00216B6E">
      <w:pPr>
        <w:pBdr>
          <w:top w:val="nil"/>
          <w:left w:val="nil"/>
          <w:bottom w:val="nil"/>
          <w:right w:val="nil"/>
          <w:between w:val="nil"/>
        </w:pBdr>
        <w:spacing w:after="0" w:line="240" w:lineRule="auto"/>
        <w:ind w:left="720"/>
        <w:rPr>
          <w:rFonts w:ascii="Arial" w:eastAsia="Arial" w:hAnsi="Arial" w:cs="Arial"/>
          <w:color w:val="000000"/>
        </w:rPr>
      </w:pPr>
    </w:p>
    <w:p w14:paraId="15B013E7" w14:textId="77777777" w:rsidR="00216B6E" w:rsidRPr="0083394B" w:rsidRDefault="00942AC0">
      <w:pPr>
        <w:numPr>
          <w:ilvl w:val="0"/>
          <w:numId w:val="13"/>
        </w:numPr>
        <w:pBdr>
          <w:top w:val="nil"/>
          <w:left w:val="nil"/>
          <w:bottom w:val="nil"/>
          <w:right w:val="nil"/>
          <w:between w:val="nil"/>
        </w:pBdr>
        <w:spacing w:after="0" w:line="240" w:lineRule="auto"/>
        <w:rPr>
          <w:rFonts w:ascii="Arial" w:hAnsi="Arial" w:cs="Arial"/>
          <w:color w:val="000000"/>
        </w:rPr>
      </w:pPr>
      <w:r w:rsidRPr="0083394B">
        <w:rPr>
          <w:rFonts w:ascii="Arial" w:eastAsia="Arial" w:hAnsi="Arial" w:cs="Arial"/>
          <w:color w:val="000000"/>
        </w:rPr>
        <w:t xml:space="preserve">All queries relating to compensation should be submitted to [ADD LOCAL AUTHORITY CONTACT NAME AND CONTACT DETAILS] and / or [ADD NAMED ALTERNATE AND CONTACT DETAILS]. </w:t>
      </w:r>
    </w:p>
    <w:p w14:paraId="1EF847FB" w14:textId="77777777" w:rsidR="00216B6E" w:rsidRPr="005E43A7" w:rsidRDefault="00216B6E">
      <w:pPr>
        <w:jc w:val="both"/>
        <w:rPr>
          <w:rFonts w:ascii="Arial" w:eastAsia="Arial" w:hAnsi="Arial" w:cs="Arial"/>
        </w:rPr>
      </w:pPr>
    </w:p>
    <w:p w14:paraId="35EE3177" w14:textId="77777777" w:rsidR="00216B6E" w:rsidRPr="005E43A7" w:rsidRDefault="00942AC0">
      <w:pPr>
        <w:jc w:val="both"/>
        <w:rPr>
          <w:rFonts w:ascii="Arial" w:eastAsia="Arial" w:hAnsi="Arial" w:cs="Arial"/>
        </w:rPr>
      </w:pPr>
      <w:r w:rsidRPr="005E43A7">
        <w:rPr>
          <w:rFonts w:ascii="Arial" w:eastAsia="Arial" w:hAnsi="Arial" w:cs="Arial"/>
        </w:rPr>
        <w:t xml:space="preserve">Signed by, or on the authority of, [NATIONAL AUTHORITY] </w:t>
      </w:r>
    </w:p>
    <w:p w14:paraId="0DEC6E70" w14:textId="77777777" w:rsidR="00216B6E" w:rsidRPr="005E43A7" w:rsidRDefault="00942AC0">
      <w:pPr>
        <w:jc w:val="both"/>
        <w:rPr>
          <w:rFonts w:ascii="Arial" w:eastAsia="Arial" w:hAnsi="Arial" w:cs="Arial"/>
        </w:rPr>
      </w:pPr>
      <w:r w:rsidRPr="005E43A7">
        <w:rPr>
          <w:rFonts w:ascii="Arial" w:eastAsia="Arial" w:hAnsi="Arial" w:cs="Arial"/>
        </w:rPr>
        <w:t>XXXX</w:t>
      </w:r>
    </w:p>
    <w:p w14:paraId="425567C0" w14:textId="77777777" w:rsidR="00216B6E" w:rsidRPr="005E43A7" w:rsidRDefault="00942AC0">
      <w:pPr>
        <w:jc w:val="both"/>
        <w:rPr>
          <w:rFonts w:ascii="Arial" w:eastAsia="Arial" w:hAnsi="Arial" w:cs="Arial"/>
        </w:rPr>
      </w:pPr>
      <w:r w:rsidRPr="005E43A7">
        <w:rPr>
          <w:rFonts w:ascii="Arial" w:eastAsia="Arial" w:hAnsi="Arial" w:cs="Arial"/>
        </w:rPr>
        <w:t xml:space="preserve">[NAME IN PRINT AND JOB TITLE] </w:t>
      </w:r>
    </w:p>
    <w:p w14:paraId="6179F8E7" w14:textId="77777777" w:rsidR="00216B6E" w:rsidRPr="005E43A7" w:rsidRDefault="00216B6E">
      <w:pPr>
        <w:jc w:val="both"/>
        <w:rPr>
          <w:rFonts w:ascii="Arial" w:eastAsia="Arial" w:hAnsi="Arial" w:cs="Arial"/>
        </w:rPr>
      </w:pPr>
    </w:p>
    <w:p w14:paraId="1F4EB30D" w14:textId="77777777" w:rsidR="00216B6E" w:rsidRPr="005E43A7" w:rsidRDefault="00942AC0">
      <w:pPr>
        <w:spacing w:after="0"/>
        <w:ind w:left="720"/>
        <w:jc w:val="right"/>
        <w:rPr>
          <w:rFonts w:ascii="Arial" w:eastAsia="Arial" w:hAnsi="Arial" w:cs="Arial"/>
          <w:b/>
        </w:rPr>
      </w:pPr>
      <w:r w:rsidRPr="005E43A7">
        <w:rPr>
          <w:rFonts w:ascii="Arial" w:eastAsia="Arial" w:hAnsi="Arial" w:cs="Arial"/>
        </w:rPr>
        <w:t>DAY         MONTH                 2020</w:t>
      </w:r>
    </w:p>
    <w:p w14:paraId="2937BA3D" w14:textId="77777777" w:rsidR="00216B6E" w:rsidRPr="005E43A7" w:rsidRDefault="00216B6E">
      <w:pPr>
        <w:spacing w:after="0" w:line="240" w:lineRule="auto"/>
        <w:ind w:left="720"/>
        <w:jc w:val="both"/>
        <w:rPr>
          <w:rFonts w:ascii="Arial" w:eastAsia="Arial" w:hAnsi="Arial" w:cs="Arial"/>
          <w:b/>
        </w:rPr>
      </w:pPr>
    </w:p>
    <w:p w14:paraId="59F078B2" w14:textId="77777777" w:rsidR="00216B6E" w:rsidRPr="005E43A7" w:rsidRDefault="00942AC0">
      <w:pPr>
        <w:spacing w:after="0" w:line="240" w:lineRule="auto"/>
        <w:rPr>
          <w:rFonts w:ascii="Arial" w:eastAsia="Arial" w:hAnsi="Arial" w:cs="Arial"/>
        </w:rPr>
      </w:pPr>
      <w:r w:rsidRPr="005E43A7">
        <w:rPr>
          <w:rFonts w:ascii="Arial" w:hAnsi="Arial" w:cs="Arial"/>
        </w:rPr>
        <w:br w:type="page"/>
      </w:r>
    </w:p>
    <w:p w14:paraId="795329E4" w14:textId="77777777" w:rsidR="00216B6E" w:rsidRPr="005E43A7" w:rsidRDefault="00942AC0">
      <w:pPr>
        <w:spacing w:after="0" w:line="240" w:lineRule="auto"/>
        <w:rPr>
          <w:rFonts w:ascii="Arial" w:eastAsia="Arial" w:hAnsi="Arial" w:cs="Arial"/>
          <w:b/>
          <w:u w:val="single"/>
        </w:rPr>
      </w:pPr>
      <w:r w:rsidRPr="005E43A7">
        <w:rPr>
          <w:rFonts w:ascii="Arial" w:eastAsia="Arial" w:hAnsi="Arial" w:cs="Arial"/>
          <w:b/>
          <w:u w:val="single"/>
        </w:rPr>
        <w:lastRenderedPageBreak/>
        <w:t>EXAMPLE DIRECTION FOR USE BY A LOCAL AUTHORITY TO VARY DIRECTIONS</w:t>
      </w:r>
    </w:p>
    <w:p w14:paraId="067AF8E2" w14:textId="77777777" w:rsidR="00216B6E" w:rsidRPr="005E43A7" w:rsidRDefault="00216B6E">
      <w:pPr>
        <w:spacing w:after="0" w:line="240" w:lineRule="auto"/>
        <w:rPr>
          <w:rFonts w:ascii="Arial" w:eastAsia="Arial" w:hAnsi="Arial" w:cs="Arial"/>
          <w:b/>
          <w:u w:val="sing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77180A0F" w14:textId="77777777">
        <w:tc>
          <w:tcPr>
            <w:tcW w:w="9016" w:type="dxa"/>
            <w:shd w:val="clear" w:color="auto" w:fill="F2F2F2"/>
          </w:tcPr>
          <w:p w14:paraId="36AA9CB1" w14:textId="77777777" w:rsidR="00216B6E" w:rsidRPr="005E43A7" w:rsidRDefault="00216B6E">
            <w:pPr>
              <w:pBdr>
                <w:top w:val="nil"/>
                <w:left w:val="nil"/>
                <w:bottom w:val="nil"/>
                <w:right w:val="nil"/>
                <w:between w:val="nil"/>
              </w:pBdr>
              <w:rPr>
                <w:rFonts w:ascii="Arial" w:hAnsi="Arial" w:cs="Arial"/>
                <w:color w:val="000000"/>
              </w:rPr>
            </w:pPr>
          </w:p>
          <w:p w14:paraId="4A49FAAE" w14:textId="190ADCC4" w:rsidR="00216B6E" w:rsidRPr="005E43A7" w:rsidRDefault="00942AC0">
            <w:pPr>
              <w:pBdr>
                <w:top w:val="nil"/>
                <w:left w:val="nil"/>
                <w:bottom w:val="nil"/>
                <w:right w:val="nil"/>
                <w:between w:val="nil"/>
              </w:pBdr>
              <w:rPr>
                <w:rFonts w:ascii="Arial" w:hAnsi="Arial" w:cs="Arial"/>
                <w:color w:val="000000"/>
              </w:rPr>
            </w:pPr>
            <w:r w:rsidRPr="005E43A7">
              <w:rPr>
                <w:rFonts w:ascii="Arial" w:hAnsi="Arial" w:cs="Arial"/>
                <w:color w:val="000000"/>
              </w:rPr>
              <w:t>This form can be used to vary directions given by a local authority. We suggest that the title of a variation uses the following formulation:</w:t>
            </w:r>
          </w:p>
          <w:p w14:paraId="39B4489E" w14:textId="6DFB9AD2" w:rsidR="00216B6E" w:rsidRPr="005E43A7" w:rsidRDefault="00942AC0">
            <w:pPr>
              <w:pBdr>
                <w:top w:val="nil"/>
                <w:left w:val="nil"/>
                <w:bottom w:val="nil"/>
                <w:right w:val="nil"/>
                <w:between w:val="nil"/>
              </w:pBdr>
              <w:rPr>
                <w:rFonts w:ascii="Arial" w:hAnsi="Arial" w:cs="Arial"/>
                <w:color w:val="000000"/>
              </w:rPr>
            </w:pPr>
            <w:r w:rsidRPr="005E43A7">
              <w:rPr>
                <w:rFonts w:ascii="Arial" w:hAnsi="Arial" w:cs="Arial"/>
                <w:color w:val="000000"/>
              </w:rPr>
              <w:t>“[</w:t>
            </w:r>
            <w:r w:rsidR="00EE1128" w:rsidRPr="005E43A7">
              <w:rPr>
                <w:rFonts w:ascii="Arial" w:hAnsi="Arial" w:cs="Arial"/>
                <w:color w:val="000000"/>
              </w:rPr>
              <w:t>T</w:t>
            </w:r>
            <w:r w:rsidRPr="005E43A7">
              <w:rPr>
                <w:rFonts w:ascii="Arial" w:hAnsi="Arial" w:cs="Arial"/>
                <w:color w:val="000000"/>
              </w:rPr>
              <w:t>itle of the Direction being varied] (Variation) Direction”.</w:t>
            </w:r>
          </w:p>
          <w:p w14:paraId="7FC6AF1C" w14:textId="50C4160E" w:rsidR="00216B6E" w:rsidRPr="005E43A7" w:rsidRDefault="00942AC0">
            <w:pPr>
              <w:pBdr>
                <w:top w:val="nil"/>
                <w:left w:val="nil"/>
                <w:bottom w:val="nil"/>
                <w:right w:val="nil"/>
                <w:between w:val="nil"/>
              </w:pBdr>
              <w:rPr>
                <w:rFonts w:ascii="Arial" w:hAnsi="Arial" w:cs="Arial"/>
                <w:color w:val="000000"/>
              </w:rPr>
            </w:pPr>
            <w:r w:rsidRPr="005E43A7">
              <w:rPr>
                <w:rFonts w:ascii="Arial" w:hAnsi="Arial" w:cs="Arial"/>
                <w:color w:val="000000"/>
              </w:rPr>
              <w:t>If a second or subsequent variation to the original direction is required then a number should be added to the title of the variation direction, so that the addressee can keep track. For example:</w:t>
            </w:r>
          </w:p>
          <w:p w14:paraId="5080C525" w14:textId="217164A3" w:rsidR="00216B6E" w:rsidRPr="005E43A7" w:rsidRDefault="00942AC0" w:rsidP="00EE1128">
            <w:pPr>
              <w:pBdr>
                <w:top w:val="nil"/>
                <w:left w:val="nil"/>
                <w:bottom w:val="nil"/>
                <w:right w:val="nil"/>
                <w:between w:val="nil"/>
              </w:pBdr>
              <w:rPr>
                <w:rFonts w:ascii="Arial" w:hAnsi="Arial" w:cs="Arial"/>
                <w:b/>
              </w:rPr>
            </w:pPr>
            <w:r w:rsidRPr="005E43A7">
              <w:rPr>
                <w:rFonts w:ascii="Arial" w:hAnsi="Arial" w:cs="Arial"/>
                <w:color w:val="000000"/>
              </w:rPr>
              <w:t>“[Title of the Direction being varied] (Variation) (No [x]) Direction”"</w:t>
            </w:r>
          </w:p>
        </w:tc>
      </w:tr>
    </w:tbl>
    <w:p w14:paraId="7046D7AF" w14:textId="77777777" w:rsidR="00216B6E" w:rsidRPr="005E43A7" w:rsidRDefault="00216B6E">
      <w:pPr>
        <w:spacing w:after="0" w:line="240" w:lineRule="auto"/>
        <w:rPr>
          <w:rFonts w:ascii="Arial" w:eastAsia="Arial" w:hAnsi="Arial" w:cs="Arial"/>
          <w:b/>
        </w:rPr>
      </w:pPr>
    </w:p>
    <w:p w14:paraId="68CD46B0" w14:textId="77777777" w:rsidR="00216B6E" w:rsidRPr="005E43A7" w:rsidRDefault="00216B6E">
      <w:pPr>
        <w:spacing w:after="0" w:line="240" w:lineRule="auto"/>
        <w:rPr>
          <w:rFonts w:ascii="Arial" w:eastAsia="Arial" w:hAnsi="Arial" w:cs="Arial"/>
          <w:u w:val="single"/>
        </w:rPr>
      </w:pPr>
    </w:p>
    <w:p w14:paraId="261DC05B" w14:textId="77777777" w:rsidR="00216B6E" w:rsidRPr="005E43A7" w:rsidRDefault="00942AC0">
      <w:pPr>
        <w:spacing w:after="0" w:line="240" w:lineRule="auto"/>
        <w:jc w:val="center"/>
        <w:rPr>
          <w:rFonts w:ascii="Arial" w:eastAsia="Arial" w:hAnsi="Arial" w:cs="Arial"/>
        </w:rPr>
      </w:pPr>
      <w:r w:rsidRPr="005E43A7">
        <w:rPr>
          <w:rFonts w:ascii="Arial" w:eastAsia="Arial" w:hAnsi="Arial" w:cs="Arial"/>
        </w:rPr>
        <w:t>[NAME OF THE LOCAL AUTHORITY]</w:t>
      </w:r>
    </w:p>
    <w:p w14:paraId="5E69248B" w14:textId="77777777" w:rsidR="00216B6E" w:rsidRPr="005E43A7" w:rsidRDefault="00216B6E">
      <w:pPr>
        <w:spacing w:after="0" w:line="240" w:lineRule="auto"/>
        <w:rPr>
          <w:rFonts w:ascii="Arial" w:eastAsia="Arial" w:hAnsi="Arial" w:cs="Arial"/>
          <w:b/>
          <w:i/>
          <w:u w:val="single"/>
        </w:rPr>
      </w:pPr>
    </w:p>
    <w:p w14:paraId="02ABDF43" w14:textId="42610761" w:rsidR="00216B6E" w:rsidRPr="005E43A7" w:rsidRDefault="00942AC0">
      <w:pPr>
        <w:spacing w:after="0" w:line="240" w:lineRule="auto"/>
        <w:jc w:val="both"/>
        <w:rPr>
          <w:rFonts w:ascii="Arial" w:eastAsia="Arial" w:hAnsi="Arial" w:cs="Arial"/>
          <w:b/>
          <w:u w:val="single"/>
        </w:rPr>
      </w:pPr>
      <w:r w:rsidRPr="005E43A7">
        <w:rPr>
          <w:rFonts w:ascii="Arial" w:eastAsia="Arial" w:hAnsi="Arial" w:cs="Arial"/>
          <w:b/>
          <w:u w:val="single"/>
        </w:rPr>
        <w:t>Coronavirus Act 2020 Transportation, storage and disposal of dead bodies or other human remains [</w:t>
      </w:r>
      <w:r w:rsidRPr="005E43A7">
        <w:rPr>
          <w:rFonts w:ascii="Arial" w:eastAsia="Arial" w:hAnsi="Arial" w:cs="Arial"/>
          <w:u w:val="single"/>
        </w:rPr>
        <w:t xml:space="preserve">insert </w:t>
      </w:r>
      <w:r w:rsidRPr="005E43A7">
        <w:rPr>
          <w:rFonts w:ascii="Arial" w:eastAsia="Arial" w:hAnsi="Arial" w:cs="Arial"/>
          <w:b/>
          <w:u w:val="single"/>
        </w:rPr>
        <w:t xml:space="preserve">addressee] (Variation) [(No. [x]) </w:t>
      </w:r>
      <w:r w:rsidRPr="005E43A7">
        <w:rPr>
          <w:rFonts w:ascii="Arial" w:eastAsia="Arial" w:hAnsi="Arial" w:cs="Arial"/>
          <w:i/>
        </w:rPr>
        <w:t xml:space="preserve">insert </w:t>
      </w:r>
      <w:r w:rsidRPr="005E43A7">
        <w:rPr>
          <w:rFonts w:ascii="Arial" w:eastAsia="Arial" w:hAnsi="Arial" w:cs="Arial"/>
          <w:b/>
        </w:rPr>
        <w:t xml:space="preserve">Title of the Direction being varied] (Variation) [(No. [x]) </w:t>
      </w:r>
      <w:r w:rsidRPr="005E43A7">
        <w:rPr>
          <w:rFonts w:ascii="Arial" w:eastAsia="Arial" w:hAnsi="Arial" w:cs="Arial"/>
          <w:i/>
        </w:rPr>
        <w:t>insert number if this is the second or subsequent variation of the original Direction]</w:t>
      </w:r>
      <w:r w:rsidRPr="005E43A7">
        <w:rPr>
          <w:rFonts w:ascii="Arial" w:eastAsia="Arial" w:hAnsi="Arial" w:cs="Arial"/>
          <w:b/>
        </w:rPr>
        <w:t xml:space="preserve"> Direction </w:t>
      </w:r>
    </w:p>
    <w:p w14:paraId="16A0BCFF" w14:textId="77777777" w:rsidR="00216B6E" w:rsidRPr="005E43A7" w:rsidRDefault="00216B6E">
      <w:pPr>
        <w:spacing w:after="0" w:line="240" w:lineRule="auto"/>
        <w:jc w:val="both"/>
        <w:rPr>
          <w:rFonts w:ascii="Arial" w:eastAsia="Arial" w:hAnsi="Arial" w:cs="Arial"/>
        </w:rPr>
      </w:pPr>
    </w:p>
    <w:p w14:paraId="2F7F4A32"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b/>
        </w:rPr>
        <w:t>[</w:t>
      </w:r>
      <w:r w:rsidRPr="005E43A7">
        <w:rPr>
          <w:rFonts w:ascii="Arial" w:eastAsia="Arial" w:hAnsi="Arial" w:cs="Arial"/>
          <w:i/>
        </w:rPr>
        <w:t>insert name of</w:t>
      </w:r>
      <w:r w:rsidRPr="005E43A7">
        <w:rPr>
          <w:rFonts w:ascii="Arial" w:eastAsia="Arial" w:hAnsi="Arial" w:cs="Arial"/>
          <w:b/>
          <w:i/>
        </w:rPr>
        <w:t xml:space="preserve"> </w:t>
      </w:r>
      <w:r w:rsidRPr="005E43A7">
        <w:rPr>
          <w:rFonts w:ascii="Arial" w:eastAsia="Arial" w:hAnsi="Arial" w:cs="Arial"/>
          <w:b/>
        </w:rPr>
        <w:t>LOCAL AUTHORITY]</w:t>
      </w:r>
      <w:r w:rsidRPr="005E43A7">
        <w:rPr>
          <w:rFonts w:ascii="Arial" w:eastAsia="Arial" w:hAnsi="Arial" w:cs="Arial"/>
        </w:rPr>
        <w:t xml:space="preserve"> (“</w:t>
      </w:r>
      <w:r w:rsidRPr="005E43A7">
        <w:rPr>
          <w:rFonts w:ascii="Arial" w:eastAsia="Arial" w:hAnsi="Arial" w:cs="Arial"/>
          <w:b/>
        </w:rPr>
        <w:t>the Authority</w:t>
      </w:r>
      <w:r w:rsidRPr="005E43A7">
        <w:rPr>
          <w:rFonts w:ascii="Arial" w:eastAsia="Arial" w:hAnsi="Arial" w:cs="Arial"/>
        </w:rPr>
        <w:t>”), in exercise of the powers conferred by section 58 of and paragraphs 5(1), 10 and 11 of Part 2 of Schedule 28 to the Coronavirus Act 2020 (“</w:t>
      </w:r>
      <w:r w:rsidRPr="005E43A7">
        <w:rPr>
          <w:rFonts w:ascii="Arial" w:eastAsia="Arial" w:hAnsi="Arial" w:cs="Arial"/>
          <w:b/>
        </w:rPr>
        <w:t>the Act</w:t>
      </w:r>
      <w:r w:rsidRPr="005E43A7">
        <w:rPr>
          <w:rFonts w:ascii="Arial" w:eastAsia="Arial" w:hAnsi="Arial" w:cs="Arial"/>
        </w:rPr>
        <w:t>”), gives the following direction.</w:t>
      </w:r>
    </w:p>
    <w:p w14:paraId="414E3C8D" w14:textId="77777777" w:rsidR="00216B6E" w:rsidRPr="005E43A7" w:rsidRDefault="00216B6E">
      <w:pPr>
        <w:spacing w:after="0" w:line="240" w:lineRule="auto"/>
        <w:jc w:val="both"/>
        <w:rPr>
          <w:rFonts w:ascii="Arial" w:eastAsia="Arial" w:hAnsi="Arial" w:cs="Arial"/>
        </w:rPr>
      </w:pPr>
    </w:p>
    <w:p w14:paraId="7175C5A3" w14:textId="12102EF3"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The </w:t>
      </w:r>
      <w:r w:rsidRPr="005E43A7">
        <w:rPr>
          <w:rFonts w:ascii="Arial" w:eastAsia="Arial" w:hAnsi="Arial" w:cs="Arial"/>
          <w:b/>
        </w:rPr>
        <w:t>[</w:t>
      </w:r>
      <w:r w:rsidRPr="005E43A7">
        <w:rPr>
          <w:rFonts w:ascii="Arial" w:eastAsia="Arial" w:hAnsi="Arial" w:cs="Arial"/>
          <w:i/>
        </w:rPr>
        <w:t>delete as appropriate</w:t>
      </w:r>
      <w:r w:rsidRPr="005E43A7">
        <w:rPr>
          <w:rFonts w:ascii="Arial" w:eastAsia="Arial" w:hAnsi="Arial" w:cs="Arial"/>
          <w:b/>
          <w:i/>
        </w:rPr>
        <w:t xml:space="preserve"> Secretary of State for </w:t>
      </w:r>
      <w:r w:rsidR="00784DB6" w:rsidRPr="00561838">
        <w:rPr>
          <w:rFonts w:ascii="Arial" w:eastAsia="Arial" w:hAnsi="Arial" w:cs="Arial"/>
          <w:b/>
          <w:i/>
        </w:rPr>
        <w:t xml:space="preserve">Levelling Up, </w:t>
      </w:r>
      <w:r w:rsidRPr="00561838">
        <w:rPr>
          <w:rFonts w:ascii="Arial" w:eastAsia="Arial" w:hAnsi="Arial" w:cs="Arial"/>
          <w:b/>
          <w:i/>
        </w:rPr>
        <w:t>Housing</w:t>
      </w:r>
      <w:r w:rsidR="00784DB6" w:rsidRPr="00561838">
        <w:rPr>
          <w:rFonts w:ascii="Arial" w:eastAsia="Arial" w:hAnsi="Arial" w:cs="Arial"/>
          <w:b/>
          <w:i/>
        </w:rPr>
        <w:t xml:space="preserve"> and </w:t>
      </w:r>
      <w:r w:rsidRPr="00561838">
        <w:rPr>
          <w:rFonts w:ascii="Arial" w:eastAsia="Arial" w:hAnsi="Arial" w:cs="Arial"/>
          <w:b/>
          <w:i/>
        </w:rPr>
        <w:t xml:space="preserve">Communities </w:t>
      </w:r>
      <w:r w:rsidRPr="005E43A7">
        <w:rPr>
          <w:rFonts w:ascii="Arial" w:eastAsia="Arial" w:hAnsi="Arial" w:cs="Arial"/>
          <w:b/>
        </w:rPr>
        <w:t>/Minister for the Cabinet Office</w:t>
      </w:r>
      <w:r w:rsidRPr="005E43A7">
        <w:rPr>
          <w:rFonts w:ascii="Arial" w:eastAsia="Arial" w:hAnsi="Arial" w:cs="Arial"/>
        </w:rPr>
        <w:t>]</w:t>
      </w:r>
      <w:r w:rsidRPr="005E43A7">
        <w:rPr>
          <w:rFonts w:ascii="Arial" w:eastAsia="Arial" w:hAnsi="Arial" w:cs="Arial"/>
          <w:vertAlign w:val="superscript"/>
        </w:rPr>
        <w:footnoteReference w:id="16"/>
      </w:r>
      <w:r w:rsidRPr="005E43A7">
        <w:rPr>
          <w:rFonts w:ascii="Arial" w:eastAsia="Arial" w:hAnsi="Arial" w:cs="Arial"/>
        </w:rPr>
        <w:t xml:space="preserve"> is of the view that:-</w:t>
      </w:r>
    </w:p>
    <w:p w14:paraId="4E2BE4F1" w14:textId="77777777" w:rsidR="00216B6E" w:rsidRPr="005E43A7" w:rsidRDefault="00216B6E">
      <w:pPr>
        <w:spacing w:after="0" w:line="240" w:lineRule="auto"/>
        <w:jc w:val="both"/>
        <w:rPr>
          <w:rFonts w:ascii="Arial" w:eastAsia="Arial" w:hAnsi="Arial" w:cs="Arial"/>
        </w:rPr>
      </w:pPr>
    </w:p>
    <w:p w14:paraId="04FACC98" w14:textId="77777777" w:rsidR="00216B6E" w:rsidRPr="005E43A7" w:rsidRDefault="00942AC0">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 xml:space="preserve">as a result of coronavirus disease, there is or is likely to be, insufficient capacity within the area of the Authority to transport, store or dispose of dead bodies or other human remains; and </w:t>
      </w:r>
    </w:p>
    <w:p w14:paraId="24878AEF"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color w:val="000000"/>
        </w:rPr>
      </w:pPr>
    </w:p>
    <w:p w14:paraId="7EE9B0A3" w14:textId="77777777" w:rsidR="00216B6E" w:rsidRPr="005E43A7" w:rsidRDefault="00942AC0">
      <w:pPr>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the powers conferred by Part 2 of Schedule 28 to the Act are likely to be an effective means of addressing that lack of capacity,</w:t>
      </w:r>
    </w:p>
    <w:p w14:paraId="662A57CC" w14:textId="77777777" w:rsidR="00216B6E" w:rsidRPr="005E43A7" w:rsidRDefault="00216B6E">
      <w:pPr>
        <w:spacing w:after="0" w:line="240" w:lineRule="auto"/>
        <w:jc w:val="both"/>
        <w:rPr>
          <w:rFonts w:ascii="Arial" w:eastAsia="Arial" w:hAnsi="Arial" w:cs="Arial"/>
        </w:rPr>
      </w:pPr>
    </w:p>
    <w:p w14:paraId="01770D3F" w14:textId="5F1DB4C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and the </w:t>
      </w:r>
      <w:r w:rsidRPr="005E43A7">
        <w:rPr>
          <w:rFonts w:ascii="Arial" w:eastAsia="Arial" w:hAnsi="Arial" w:cs="Arial"/>
          <w:b/>
        </w:rPr>
        <w:t>[</w:t>
      </w:r>
      <w:r w:rsidRPr="005E43A7">
        <w:rPr>
          <w:rFonts w:ascii="Arial" w:eastAsia="Arial" w:hAnsi="Arial" w:cs="Arial"/>
          <w:i/>
        </w:rPr>
        <w:t>delete as appropriate</w:t>
      </w:r>
      <w:r w:rsidRPr="005E43A7">
        <w:rPr>
          <w:rFonts w:ascii="Arial" w:eastAsia="Arial" w:hAnsi="Arial" w:cs="Arial"/>
          <w:b/>
          <w:i/>
        </w:rPr>
        <w:t xml:space="preserve"> Secretary of State for </w:t>
      </w:r>
      <w:r w:rsidR="00784DB6" w:rsidRPr="00561838">
        <w:rPr>
          <w:rFonts w:ascii="Arial" w:eastAsia="Arial" w:hAnsi="Arial" w:cs="Arial"/>
          <w:b/>
          <w:i/>
        </w:rPr>
        <w:t xml:space="preserve">Levelling Up, </w:t>
      </w:r>
      <w:r w:rsidRPr="00561838">
        <w:rPr>
          <w:rFonts w:ascii="Arial" w:eastAsia="Arial" w:hAnsi="Arial" w:cs="Arial"/>
          <w:b/>
          <w:i/>
        </w:rPr>
        <w:t>Housing</w:t>
      </w:r>
      <w:r w:rsidR="00784DB6" w:rsidRPr="00561838">
        <w:rPr>
          <w:rFonts w:ascii="Arial" w:eastAsia="Arial" w:hAnsi="Arial" w:cs="Arial"/>
          <w:b/>
          <w:i/>
        </w:rPr>
        <w:t xml:space="preserve"> and </w:t>
      </w:r>
      <w:r w:rsidRPr="00561838">
        <w:rPr>
          <w:rFonts w:ascii="Arial" w:eastAsia="Arial" w:hAnsi="Arial" w:cs="Arial"/>
          <w:b/>
          <w:i/>
        </w:rPr>
        <w:t>Communities</w:t>
      </w:r>
      <w:r w:rsidRPr="005E43A7">
        <w:rPr>
          <w:rFonts w:ascii="Arial" w:eastAsia="Arial" w:hAnsi="Arial" w:cs="Arial"/>
          <w:b/>
        </w:rPr>
        <w:t>/Minister for the Cabinet Office</w:t>
      </w:r>
      <w:r w:rsidRPr="005E43A7">
        <w:rPr>
          <w:rFonts w:ascii="Arial" w:eastAsia="Arial" w:hAnsi="Arial" w:cs="Arial"/>
          <w:b/>
          <w:vertAlign w:val="superscript"/>
        </w:rPr>
        <w:footnoteReference w:id="17"/>
      </w:r>
      <w:r w:rsidRPr="005E43A7">
        <w:rPr>
          <w:rFonts w:ascii="Arial" w:eastAsia="Arial" w:hAnsi="Arial" w:cs="Arial"/>
        </w:rPr>
        <w:t xml:space="preserve">] made a designation to that effect under paragraph 4 of Part 1 of Schedule 28 to </w:t>
      </w:r>
      <w:r w:rsidRPr="005E43A7">
        <w:rPr>
          <w:rFonts w:ascii="Arial" w:eastAsia="Arial" w:hAnsi="Arial" w:cs="Arial"/>
          <w:b/>
        </w:rPr>
        <w:t xml:space="preserve">the Act </w:t>
      </w:r>
      <w:r w:rsidRPr="005E43A7">
        <w:rPr>
          <w:rFonts w:ascii="Arial" w:eastAsia="Arial" w:hAnsi="Arial" w:cs="Arial"/>
        </w:rPr>
        <w:t xml:space="preserve">on </w:t>
      </w:r>
      <w:r w:rsidRPr="005E43A7">
        <w:rPr>
          <w:rFonts w:ascii="Arial" w:eastAsia="Arial" w:hAnsi="Arial" w:cs="Arial"/>
          <w:b/>
        </w:rPr>
        <w:t>[</w:t>
      </w:r>
      <w:r w:rsidRPr="005E43A7">
        <w:rPr>
          <w:rFonts w:ascii="Arial" w:eastAsia="Arial" w:hAnsi="Arial" w:cs="Arial"/>
          <w:i/>
        </w:rPr>
        <w:t>insert</w:t>
      </w:r>
      <w:r w:rsidRPr="005E43A7">
        <w:rPr>
          <w:rFonts w:ascii="Arial" w:eastAsia="Arial" w:hAnsi="Arial" w:cs="Arial"/>
          <w:b/>
          <w:i/>
        </w:rPr>
        <w:t xml:space="preserve"> </w:t>
      </w:r>
      <w:r w:rsidRPr="005E43A7">
        <w:rPr>
          <w:rFonts w:ascii="Arial" w:eastAsia="Arial" w:hAnsi="Arial" w:cs="Arial"/>
          <w:b/>
        </w:rPr>
        <w:t>DATE];</w:t>
      </w:r>
    </w:p>
    <w:p w14:paraId="4F43DF16" w14:textId="77777777" w:rsidR="00216B6E" w:rsidRPr="005E43A7" w:rsidRDefault="00216B6E">
      <w:pPr>
        <w:spacing w:after="0" w:line="240" w:lineRule="auto"/>
        <w:jc w:val="both"/>
        <w:rPr>
          <w:rFonts w:ascii="Arial" w:eastAsia="Arial" w:hAnsi="Arial" w:cs="Arial"/>
        </w:rPr>
      </w:pPr>
    </w:p>
    <w:p w14:paraId="79D2277B"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Before giving this direction the Authority, has had regard to—</w:t>
      </w:r>
    </w:p>
    <w:p w14:paraId="0E4192D9" w14:textId="77777777" w:rsidR="00216B6E" w:rsidRPr="005E43A7" w:rsidRDefault="00216B6E">
      <w:pPr>
        <w:spacing w:after="0" w:line="240" w:lineRule="auto"/>
        <w:jc w:val="both"/>
        <w:rPr>
          <w:rFonts w:ascii="Arial" w:eastAsia="Arial" w:hAnsi="Arial" w:cs="Arial"/>
        </w:rPr>
      </w:pPr>
    </w:p>
    <w:p w14:paraId="04AB375F" w14:textId="77777777" w:rsidR="00216B6E" w:rsidRPr="005E43A7" w:rsidRDefault="00942AC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 xml:space="preserve">the effect that this direction is likely to have on the ability of any person to carry on their normal business; and </w:t>
      </w:r>
    </w:p>
    <w:p w14:paraId="3777F541" w14:textId="77777777" w:rsidR="00216B6E" w:rsidRPr="005E43A7" w:rsidRDefault="00942AC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 xml:space="preserve">the desirability of disposing of a dead person’s body or other remains in accordance with the person’s wishes, if known, or otherwise in a way that appears consistent with the person’s religion or beliefs, if known. </w:t>
      </w:r>
    </w:p>
    <w:p w14:paraId="10088BDE" w14:textId="77777777" w:rsidR="00216B6E" w:rsidRPr="005E43A7" w:rsidRDefault="00216B6E">
      <w:pPr>
        <w:spacing w:after="0" w:line="240" w:lineRule="auto"/>
        <w:jc w:val="both"/>
        <w:rPr>
          <w:rFonts w:ascii="Arial" w:eastAsia="Arial" w:hAnsi="Arial" w:cs="Arial"/>
          <w:highlight w:val="yellow"/>
        </w:rPr>
      </w:pPr>
    </w:p>
    <w:p w14:paraId="32EA818A" w14:textId="77777777" w:rsidR="00216B6E" w:rsidRPr="005E43A7" w:rsidRDefault="00942AC0">
      <w:pPr>
        <w:spacing w:after="0" w:line="240" w:lineRule="auto"/>
        <w:jc w:val="center"/>
        <w:rPr>
          <w:rFonts w:ascii="Arial" w:eastAsia="Arial" w:hAnsi="Arial" w:cs="Arial"/>
          <w:b/>
          <w:highlight w:val="yellow"/>
        </w:rPr>
      </w:pPr>
      <w:r w:rsidRPr="005E43A7">
        <w:rPr>
          <w:rFonts w:ascii="Arial" w:eastAsia="Arial" w:hAnsi="Arial" w:cs="Arial"/>
          <w:b/>
        </w:rPr>
        <w:t>DIRECTION</w:t>
      </w:r>
    </w:p>
    <w:p w14:paraId="69786651" w14:textId="77777777" w:rsidR="00216B6E" w:rsidRPr="005E43A7" w:rsidRDefault="00216B6E">
      <w:pPr>
        <w:spacing w:after="0" w:line="240" w:lineRule="auto"/>
        <w:jc w:val="both"/>
        <w:rPr>
          <w:rFonts w:ascii="Arial" w:eastAsia="Arial" w:hAnsi="Arial" w:cs="Arial"/>
          <w:highlight w:val="yellow"/>
        </w:rPr>
      </w:pPr>
    </w:p>
    <w:p w14:paraId="4AFA33CD" w14:textId="77777777" w:rsidR="00216B6E" w:rsidRPr="005E43A7" w:rsidRDefault="00216B6E">
      <w:pPr>
        <w:pBdr>
          <w:top w:val="nil"/>
          <w:left w:val="nil"/>
          <w:bottom w:val="nil"/>
          <w:right w:val="nil"/>
          <w:between w:val="nil"/>
        </w:pBdr>
        <w:spacing w:after="0" w:line="240" w:lineRule="auto"/>
        <w:ind w:left="709"/>
        <w:jc w:val="both"/>
        <w:rPr>
          <w:rFonts w:ascii="Arial" w:eastAsia="Arial" w:hAnsi="Arial" w:cs="Arial"/>
          <w:color w:val="000000"/>
        </w:rPr>
      </w:pPr>
    </w:p>
    <w:p w14:paraId="7BA21B68"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color w:val="000000"/>
        </w:rPr>
        <w:lastRenderedPageBreak/>
        <w:t>This direction varies the direction [</w:t>
      </w:r>
      <w:r w:rsidRPr="005E43A7">
        <w:rPr>
          <w:rFonts w:ascii="Arial" w:eastAsia="Arial" w:hAnsi="Arial" w:cs="Arial"/>
          <w:i/>
          <w:color w:val="000000"/>
        </w:rPr>
        <w:t xml:space="preserve">insert title of original direction here] </w:t>
      </w:r>
      <w:r w:rsidRPr="005E43A7">
        <w:rPr>
          <w:rFonts w:ascii="Arial" w:eastAsia="Arial" w:hAnsi="Arial" w:cs="Arial"/>
          <w:color w:val="000000"/>
        </w:rPr>
        <w:t xml:space="preserve">given on </w:t>
      </w:r>
      <w:r w:rsidRPr="005E43A7">
        <w:rPr>
          <w:rFonts w:ascii="Arial" w:eastAsia="Arial" w:hAnsi="Arial" w:cs="Arial"/>
          <w:b/>
          <w:color w:val="000000"/>
        </w:rPr>
        <w:t>[</w:t>
      </w:r>
      <w:r w:rsidRPr="005E43A7">
        <w:rPr>
          <w:rFonts w:ascii="Arial" w:eastAsia="Arial" w:hAnsi="Arial" w:cs="Arial"/>
          <w:i/>
          <w:color w:val="000000"/>
        </w:rPr>
        <w:t>insert original direction</w:t>
      </w:r>
      <w:r w:rsidRPr="005E43A7">
        <w:rPr>
          <w:rFonts w:ascii="Arial" w:eastAsia="Arial" w:hAnsi="Arial" w:cs="Arial"/>
          <w:b/>
          <w:color w:val="000000"/>
        </w:rPr>
        <w:t xml:space="preserve"> DATE]. </w:t>
      </w:r>
    </w:p>
    <w:p w14:paraId="1502601E"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172E11C7"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color w:val="000000"/>
        </w:rPr>
        <w:t xml:space="preserve">This direction will take effect from </w:t>
      </w:r>
      <w:r w:rsidRPr="005E43A7">
        <w:rPr>
          <w:rFonts w:ascii="Arial" w:eastAsia="Arial" w:hAnsi="Arial" w:cs="Arial"/>
          <w:i/>
          <w:color w:val="000000"/>
        </w:rPr>
        <w:t>[the point of issue / XX time XX date]</w:t>
      </w:r>
    </w:p>
    <w:p w14:paraId="5D6CBF94"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2FFE8B20"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color w:val="000000"/>
          <w:sz w:val="24"/>
          <w:szCs w:val="24"/>
        </w:rPr>
        <w:t>The earlier direction mentioned in paragraph 1 is varied as follows.</w:t>
      </w:r>
    </w:p>
    <w:p w14:paraId="532C15DA"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5D4F341F"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i/>
          <w:color w:val="000000"/>
        </w:rPr>
        <w:t xml:space="preserve">[to replace an existing provision with a new one] </w:t>
      </w:r>
      <w:r w:rsidRPr="005E43A7">
        <w:rPr>
          <w:rFonts w:ascii="Arial" w:eastAsia="Arial" w:hAnsi="Arial" w:cs="Arial"/>
          <w:color w:val="000000"/>
        </w:rPr>
        <w:t>For paragraph [x], substitute:</w:t>
      </w:r>
    </w:p>
    <w:p w14:paraId="428F60A1"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117AD263" w14:textId="77777777" w:rsidR="00216B6E" w:rsidRPr="005E43A7" w:rsidRDefault="00942AC0">
      <w:pPr>
        <w:spacing w:after="0" w:line="240" w:lineRule="auto"/>
        <w:ind w:left="720"/>
        <w:jc w:val="both"/>
        <w:rPr>
          <w:rFonts w:ascii="Arial" w:eastAsia="Arial" w:hAnsi="Arial" w:cs="Arial"/>
        </w:rPr>
      </w:pPr>
      <w:r w:rsidRPr="005E43A7">
        <w:rPr>
          <w:rFonts w:ascii="Arial" w:eastAsia="Arial" w:hAnsi="Arial" w:cs="Arial"/>
        </w:rPr>
        <w:t>“[new text of paragraph [x].”</w:t>
      </w:r>
    </w:p>
    <w:p w14:paraId="2FE5E7E6" w14:textId="77777777" w:rsidR="00216B6E" w:rsidRPr="005E43A7" w:rsidRDefault="00216B6E">
      <w:pPr>
        <w:pBdr>
          <w:top w:val="nil"/>
          <w:left w:val="nil"/>
          <w:bottom w:val="nil"/>
          <w:right w:val="nil"/>
          <w:between w:val="nil"/>
        </w:pBdr>
        <w:spacing w:after="0" w:line="240" w:lineRule="auto"/>
        <w:ind w:left="709"/>
        <w:jc w:val="both"/>
        <w:rPr>
          <w:rFonts w:ascii="Arial" w:eastAsia="Arial" w:hAnsi="Arial" w:cs="Arial"/>
          <w:color w:val="000000"/>
        </w:rPr>
      </w:pPr>
    </w:p>
    <w:p w14:paraId="21FE246B"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i/>
          <w:color w:val="000000"/>
        </w:rPr>
        <w:t>[to omit an existing provision without replacement]</w:t>
      </w:r>
      <w:r w:rsidRPr="005E43A7">
        <w:rPr>
          <w:rFonts w:ascii="Arial" w:eastAsia="Arial" w:hAnsi="Arial" w:cs="Arial"/>
          <w:color w:val="000000"/>
        </w:rPr>
        <w:t xml:space="preserve"> Omit paragraph [y].</w:t>
      </w:r>
    </w:p>
    <w:p w14:paraId="2DC7E9C0" w14:textId="77777777" w:rsidR="00216B6E" w:rsidRPr="005E43A7" w:rsidRDefault="00216B6E">
      <w:pPr>
        <w:pBdr>
          <w:top w:val="nil"/>
          <w:left w:val="nil"/>
          <w:bottom w:val="nil"/>
          <w:right w:val="nil"/>
          <w:between w:val="nil"/>
        </w:pBdr>
        <w:spacing w:after="0" w:line="240" w:lineRule="auto"/>
        <w:ind w:left="709"/>
        <w:jc w:val="both"/>
        <w:rPr>
          <w:rFonts w:ascii="Arial" w:eastAsia="Arial" w:hAnsi="Arial" w:cs="Arial"/>
          <w:color w:val="000000"/>
        </w:rPr>
      </w:pPr>
    </w:p>
    <w:p w14:paraId="695F2C29"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i/>
          <w:color w:val="000000"/>
        </w:rPr>
        <w:t>[to insert a new provision</w:t>
      </w:r>
      <w:r w:rsidRPr="005E43A7">
        <w:rPr>
          <w:rFonts w:ascii="Arial" w:eastAsia="Arial" w:hAnsi="Arial" w:cs="Arial"/>
          <w:color w:val="000000"/>
        </w:rPr>
        <w:t>] After paragraph [z] insert:</w:t>
      </w:r>
    </w:p>
    <w:p w14:paraId="032E10B1"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19430A14" w14:textId="77777777" w:rsidR="00216B6E" w:rsidRPr="005E43A7" w:rsidRDefault="00942AC0">
      <w:pPr>
        <w:numPr>
          <w:ilvl w:val="3"/>
          <w:numId w:val="5"/>
        </w:numPr>
        <w:pBdr>
          <w:top w:val="nil"/>
          <w:left w:val="nil"/>
          <w:bottom w:val="nil"/>
          <w:right w:val="nil"/>
          <w:between w:val="nil"/>
        </w:pBdr>
        <w:spacing w:after="0" w:line="240" w:lineRule="auto"/>
        <w:ind w:left="709"/>
        <w:jc w:val="both"/>
        <w:rPr>
          <w:rFonts w:ascii="Arial" w:eastAsia="Arial" w:hAnsi="Arial" w:cs="Arial"/>
          <w:color w:val="000000"/>
        </w:rPr>
      </w:pPr>
      <w:r w:rsidRPr="005E43A7">
        <w:rPr>
          <w:rFonts w:ascii="Arial" w:eastAsia="Arial" w:hAnsi="Arial" w:cs="Arial"/>
          <w:i/>
          <w:color w:val="000000"/>
        </w:rPr>
        <w:t>[to  replace the body of a direction with extensively revised text]</w:t>
      </w:r>
      <w:r w:rsidRPr="005E43A7">
        <w:rPr>
          <w:rFonts w:ascii="Arial" w:eastAsia="Arial" w:hAnsi="Arial" w:cs="Arial"/>
          <w:color w:val="000000"/>
        </w:rPr>
        <w:t xml:space="preserve"> Omit from paragraph  [a] to [f] and insert as follows” </w:t>
      </w:r>
    </w:p>
    <w:p w14:paraId="3BE66873" w14:textId="77777777" w:rsidR="00216B6E" w:rsidRPr="005E43A7" w:rsidRDefault="00942AC0">
      <w:pPr>
        <w:spacing w:after="0" w:line="240" w:lineRule="auto"/>
        <w:ind w:left="720"/>
        <w:jc w:val="both"/>
        <w:rPr>
          <w:rFonts w:ascii="Arial" w:eastAsia="Arial" w:hAnsi="Arial" w:cs="Arial"/>
        </w:rPr>
      </w:pPr>
      <w:r w:rsidRPr="005E43A7">
        <w:rPr>
          <w:rFonts w:ascii="Arial" w:eastAsia="Arial" w:hAnsi="Arial" w:cs="Arial"/>
        </w:rPr>
        <w:t>“[</w:t>
      </w:r>
      <w:r w:rsidRPr="005E43A7">
        <w:rPr>
          <w:rFonts w:ascii="Arial" w:eastAsia="Arial" w:hAnsi="Arial" w:cs="Arial"/>
          <w:i/>
        </w:rPr>
        <w:t>text of new paragraphs</w:t>
      </w:r>
      <w:r w:rsidRPr="005E43A7">
        <w:rPr>
          <w:rFonts w:ascii="Arial" w:eastAsia="Arial" w:hAnsi="Arial" w:cs="Arial"/>
        </w:rPr>
        <w:t>]”</w:t>
      </w:r>
    </w:p>
    <w:p w14:paraId="1141E3B0" w14:textId="77777777" w:rsidR="00216B6E" w:rsidRPr="005E43A7" w:rsidRDefault="00216B6E">
      <w:pPr>
        <w:spacing w:after="0" w:line="240" w:lineRule="auto"/>
        <w:ind w:left="720"/>
        <w:jc w:val="both"/>
        <w:rPr>
          <w:rFonts w:ascii="Arial" w:eastAsia="Arial" w:hAnsi="Arial" w:cs="Arial"/>
        </w:rPr>
      </w:pPr>
    </w:p>
    <w:p w14:paraId="27C89D99" w14:textId="18403A05" w:rsidR="00216B6E" w:rsidRPr="005E43A7" w:rsidRDefault="00942AC0">
      <w:pPr>
        <w:pBdr>
          <w:top w:val="nil"/>
          <w:left w:val="nil"/>
          <w:bottom w:val="nil"/>
          <w:right w:val="nil"/>
          <w:between w:val="nil"/>
        </w:pBdr>
        <w:spacing w:after="0" w:line="240" w:lineRule="auto"/>
        <w:ind w:left="720"/>
        <w:jc w:val="center"/>
        <w:rPr>
          <w:rFonts w:ascii="Arial" w:eastAsia="Arial" w:hAnsi="Arial" w:cs="Arial"/>
          <w:color w:val="000000"/>
        </w:rPr>
      </w:pPr>
      <w:r w:rsidRPr="005E43A7">
        <w:rPr>
          <w:rFonts w:ascii="Arial" w:eastAsia="Arial" w:hAnsi="Arial" w:cs="Arial"/>
          <w:color w:val="000000"/>
        </w:rPr>
        <w:t>[INCIDENTAL ETC. PROVISION]</w:t>
      </w:r>
      <w:r w:rsidRPr="005E43A7">
        <w:rPr>
          <w:rFonts w:ascii="Arial" w:eastAsia="Arial" w:hAnsi="Arial" w:cs="Arial"/>
          <w:color w:val="000000"/>
          <w:vertAlign w:val="superscript"/>
        </w:rPr>
        <w:footnoteReference w:id="18"/>
      </w:r>
    </w:p>
    <w:p w14:paraId="5652B512" w14:textId="77777777" w:rsidR="00216B6E" w:rsidRPr="005E43A7" w:rsidRDefault="00216B6E">
      <w:pPr>
        <w:pBdr>
          <w:top w:val="nil"/>
          <w:left w:val="nil"/>
          <w:bottom w:val="nil"/>
          <w:right w:val="nil"/>
          <w:between w:val="nil"/>
        </w:pBdr>
        <w:spacing w:after="0" w:line="240" w:lineRule="auto"/>
        <w:ind w:left="720"/>
        <w:jc w:val="center"/>
        <w:rPr>
          <w:rFonts w:ascii="Arial" w:eastAsia="Arial" w:hAnsi="Arial" w:cs="Arial"/>
          <w:color w:val="000000"/>
        </w:rPr>
      </w:pPr>
    </w:p>
    <w:p w14:paraId="3DF9601C" w14:textId="77777777" w:rsidR="00216B6E" w:rsidRPr="005E43A7" w:rsidRDefault="00216B6E">
      <w:pPr>
        <w:pBdr>
          <w:top w:val="nil"/>
          <w:left w:val="nil"/>
          <w:bottom w:val="nil"/>
          <w:right w:val="nil"/>
          <w:between w:val="nil"/>
        </w:pBdr>
        <w:spacing w:after="0" w:line="240" w:lineRule="auto"/>
        <w:ind w:left="720"/>
        <w:jc w:val="both"/>
        <w:rPr>
          <w:rFonts w:ascii="Arial" w:eastAsia="Arial" w:hAnsi="Arial" w:cs="Arial"/>
          <w:b/>
          <w:color w:val="000000"/>
        </w:rPr>
      </w:pPr>
    </w:p>
    <w:p w14:paraId="22E8F395"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Signed by, or on the authority of, [LOCAL AUTHORITY] </w:t>
      </w:r>
    </w:p>
    <w:p w14:paraId="5DD553B3"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XXXX</w:t>
      </w:r>
    </w:p>
    <w:p w14:paraId="5BF8D92F"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[NAME IN PRINT AND JOB TITLE] </w:t>
      </w:r>
    </w:p>
    <w:p w14:paraId="74B0D423" w14:textId="77777777" w:rsidR="00216B6E" w:rsidRPr="005E43A7" w:rsidRDefault="00216B6E">
      <w:pPr>
        <w:spacing w:after="0" w:line="240" w:lineRule="auto"/>
        <w:ind w:left="720"/>
        <w:jc w:val="both"/>
        <w:rPr>
          <w:rFonts w:ascii="Arial" w:eastAsia="Arial" w:hAnsi="Arial" w:cs="Arial"/>
          <w:b/>
        </w:rPr>
      </w:pPr>
    </w:p>
    <w:p w14:paraId="3EC72A6A" w14:textId="77777777" w:rsidR="00216B6E" w:rsidRPr="005E43A7" w:rsidRDefault="00216B6E">
      <w:pPr>
        <w:spacing w:after="0" w:line="240" w:lineRule="auto"/>
        <w:jc w:val="both"/>
        <w:rPr>
          <w:rFonts w:ascii="Arial" w:eastAsia="Arial" w:hAnsi="Arial" w:cs="Arial"/>
        </w:rPr>
      </w:pPr>
    </w:p>
    <w:p w14:paraId="79B30D54" w14:textId="77777777" w:rsidR="00216B6E" w:rsidRPr="005E43A7" w:rsidRDefault="00216B6E">
      <w:pPr>
        <w:spacing w:after="0" w:line="240" w:lineRule="auto"/>
        <w:jc w:val="both"/>
        <w:rPr>
          <w:rFonts w:ascii="Arial" w:eastAsia="Arial" w:hAnsi="Arial" w:cs="Arial"/>
          <w:b/>
          <w:u w:val="single"/>
        </w:rPr>
      </w:pPr>
    </w:p>
    <w:p w14:paraId="65135423" w14:textId="77777777" w:rsidR="00216B6E" w:rsidRPr="005E43A7" w:rsidRDefault="00942AC0">
      <w:pPr>
        <w:spacing w:after="0" w:line="240" w:lineRule="auto"/>
        <w:jc w:val="right"/>
        <w:rPr>
          <w:rFonts w:ascii="Arial" w:eastAsia="Arial" w:hAnsi="Arial" w:cs="Arial"/>
        </w:rPr>
      </w:pPr>
      <w:r w:rsidRPr="005E43A7">
        <w:rPr>
          <w:rFonts w:ascii="Arial" w:eastAsia="Arial" w:hAnsi="Arial" w:cs="Arial"/>
        </w:rPr>
        <w:t>DAY         MONTH                 2020</w:t>
      </w:r>
    </w:p>
    <w:p w14:paraId="318FB009" w14:textId="77777777" w:rsidR="00216B6E" w:rsidRPr="005E43A7" w:rsidRDefault="00942AC0">
      <w:pPr>
        <w:spacing w:after="0" w:line="240" w:lineRule="auto"/>
        <w:jc w:val="center"/>
        <w:rPr>
          <w:rFonts w:ascii="Arial" w:eastAsia="Arial" w:hAnsi="Arial" w:cs="Arial"/>
        </w:rPr>
      </w:pPr>
      <w:r w:rsidRPr="005E43A7">
        <w:rPr>
          <w:rFonts w:ascii="Arial" w:hAnsi="Arial" w:cs="Arial"/>
        </w:rPr>
        <w:br w:type="page"/>
      </w:r>
    </w:p>
    <w:p w14:paraId="706123A1" w14:textId="77777777" w:rsidR="00216B6E" w:rsidRPr="005E43A7" w:rsidRDefault="00942AC0">
      <w:pPr>
        <w:spacing w:after="0" w:line="240" w:lineRule="auto"/>
        <w:rPr>
          <w:rFonts w:ascii="Arial" w:eastAsia="Arial" w:hAnsi="Arial" w:cs="Arial"/>
          <w:b/>
          <w:u w:val="single"/>
        </w:rPr>
      </w:pPr>
      <w:r w:rsidRPr="005E43A7">
        <w:rPr>
          <w:rFonts w:ascii="Arial" w:eastAsia="Arial" w:hAnsi="Arial" w:cs="Arial"/>
          <w:b/>
          <w:u w:val="single"/>
        </w:rPr>
        <w:lastRenderedPageBreak/>
        <w:t>EXAMPLE DIRECTION FOR USE BY A LOCAL AUTHORITY TO REVOKE A DIRECTION OR MULTIPLE DIRECTIONS</w:t>
      </w:r>
    </w:p>
    <w:p w14:paraId="59A0D9F0" w14:textId="77777777" w:rsidR="00216B6E" w:rsidRPr="005E43A7" w:rsidRDefault="00216B6E">
      <w:pPr>
        <w:spacing w:after="0" w:line="240" w:lineRule="auto"/>
        <w:jc w:val="right"/>
        <w:rPr>
          <w:rFonts w:ascii="Arial" w:eastAsia="Arial" w:hAnsi="Arial" w:cs="Arial"/>
          <w:u w:val="single"/>
        </w:rPr>
      </w:pPr>
    </w:p>
    <w:p w14:paraId="0AD5AF2C" w14:textId="77777777" w:rsidR="00216B6E" w:rsidRPr="005E43A7" w:rsidRDefault="00216B6E">
      <w:pPr>
        <w:spacing w:after="0" w:line="240" w:lineRule="auto"/>
        <w:rPr>
          <w:rFonts w:ascii="Arial" w:eastAsia="Arial" w:hAnsi="Arial" w:cs="Arial"/>
          <w:u w:val="single"/>
        </w:rPr>
      </w:pPr>
    </w:p>
    <w:p w14:paraId="42ADDC70" w14:textId="77777777" w:rsidR="00216B6E" w:rsidRPr="005E43A7" w:rsidRDefault="00942AC0">
      <w:pPr>
        <w:spacing w:after="0" w:line="240" w:lineRule="auto"/>
        <w:jc w:val="center"/>
        <w:rPr>
          <w:rFonts w:ascii="Arial" w:eastAsia="Arial" w:hAnsi="Arial" w:cs="Arial"/>
          <w:u w:val="single"/>
        </w:rPr>
      </w:pPr>
      <w:r w:rsidRPr="005E43A7">
        <w:rPr>
          <w:rFonts w:ascii="Arial" w:eastAsia="Arial" w:hAnsi="Arial" w:cs="Arial"/>
        </w:rPr>
        <w:t>[NAME OF THE LOCAL AUTHORITY]</w:t>
      </w:r>
    </w:p>
    <w:p w14:paraId="22EE8A08" w14:textId="77777777" w:rsidR="00216B6E" w:rsidRPr="005E43A7" w:rsidRDefault="00216B6E">
      <w:pPr>
        <w:spacing w:after="0" w:line="240" w:lineRule="auto"/>
        <w:rPr>
          <w:rFonts w:ascii="Arial" w:eastAsia="Arial" w:hAnsi="Arial" w:cs="Arial"/>
          <w:u w:val="single"/>
        </w:rPr>
      </w:pPr>
    </w:p>
    <w:p w14:paraId="34322A7A" w14:textId="7C95B7E0" w:rsidR="00216B6E" w:rsidRPr="005E43A7" w:rsidRDefault="00942AC0">
      <w:pPr>
        <w:spacing w:after="0" w:line="240" w:lineRule="auto"/>
        <w:jc w:val="both"/>
        <w:rPr>
          <w:rFonts w:ascii="Arial" w:eastAsia="Arial" w:hAnsi="Arial" w:cs="Arial"/>
          <w:b/>
          <w:u w:val="single"/>
        </w:rPr>
      </w:pPr>
      <w:r w:rsidRPr="005E43A7">
        <w:rPr>
          <w:rFonts w:ascii="Arial" w:eastAsia="Arial" w:hAnsi="Arial" w:cs="Arial"/>
          <w:b/>
          <w:u w:val="single"/>
        </w:rPr>
        <w:t>Coronavirus Act 2020 Transportation, storage and disposal of dead bodies or other human remains (Revocation) Direction</w:t>
      </w:r>
    </w:p>
    <w:p w14:paraId="03944E6F" w14:textId="77777777" w:rsidR="00216B6E" w:rsidRPr="005E43A7" w:rsidRDefault="00216B6E">
      <w:pPr>
        <w:spacing w:after="0" w:line="240" w:lineRule="auto"/>
        <w:jc w:val="both"/>
        <w:rPr>
          <w:rFonts w:ascii="Arial" w:eastAsia="Arial" w:hAnsi="Arial" w:cs="Arial"/>
        </w:rPr>
      </w:pPr>
    </w:p>
    <w:p w14:paraId="6B91B012"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b/>
        </w:rPr>
        <w:t>[LOCAL AUTHORITY]</w:t>
      </w:r>
      <w:r w:rsidRPr="005E43A7">
        <w:rPr>
          <w:rFonts w:ascii="Arial" w:eastAsia="Arial" w:hAnsi="Arial" w:cs="Arial"/>
        </w:rPr>
        <w:t xml:space="preserve">, in exercise of the powers conferred by section 58 of and paragraphs 5(1), 10 and 11 of Part 2 of Schedule 28 to the Coronavirus Act 2020, hereby revokes the following direction[(s)]: </w:t>
      </w:r>
    </w:p>
    <w:p w14:paraId="4F1C81C6" w14:textId="77777777" w:rsidR="00216B6E" w:rsidRPr="005E43A7" w:rsidRDefault="00216B6E">
      <w:pPr>
        <w:spacing w:after="0" w:line="240" w:lineRule="auto"/>
        <w:jc w:val="both"/>
        <w:rPr>
          <w:rFonts w:ascii="Arial" w:eastAsia="Arial" w:hAnsi="Arial" w:cs="Arial"/>
        </w:rPr>
      </w:pPr>
    </w:p>
    <w:p w14:paraId="13AB5DAD" w14:textId="77777777" w:rsidR="00216B6E" w:rsidRPr="005E43A7" w:rsidRDefault="00942AC0">
      <w:pPr>
        <w:spacing w:after="0" w:line="240" w:lineRule="auto"/>
        <w:jc w:val="center"/>
        <w:rPr>
          <w:rFonts w:ascii="Arial" w:eastAsia="Arial" w:hAnsi="Arial" w:cs="Arial"/>
        </w:rPr>
      </w:pPr>
      <w:r w:rsidRPr="005E43A7">
        <w:rPr>
          <w:rFonts w:ascii="Arial" w:eastAsia="Arial" w:hAnsi="Arial" w:cs="Arial"/>
        </w:rPr>
        <w:t>REVOCATION</w:t>
      </w:r>
    </w:p>
    <w:p w14:paraId="30357A09" w14:textId="77777777" w:rsidR="00216B6E" w:rsidRPr="005E43A7" w:rsidRDefault="00216B6E">
      <w:pPr>
        <w:spacing w:after="0" w:line="240" w:lineRule="auto"/>
        <w:jc w:val="both"/>
        <w:rPr>
          <w:rFonts w:ascii="Arial" w:eastAsia="Arial" w:hAnsi="Arial" w:cs="Arial"/>
        </w:rPr>
      </w:pPr>
    </w:p>
    <w:p w14:paraId="0E9769FD" w14:textId="77777777" w:rsidR="00216B6E" w:rsidRPr="005E43A7" w:rsidRDefault="00942AC0">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b/>
          <w:color w:val="000000"/>
        </w:rPr>
        <w:t>[insert name of Direction]</w:t>
      </w:r>
      <w:r w:rsidRPr="005E43A7">
        <w:rPr>
          <w:rFonts w:ascii="Arial" w:eastAsia="Arial" w:hAnsi="Arial" w:cs="Arial"/>
          <w:color w:val="000000"/>
        </w:rPr>
        <w:t xml:space="preserve"> given on </w:t>
      </w:r>
      <w:r w:rsidRPr="005E43A7">
        <w:rPr>
          <w:rFonts w:ascii="Arial" w:eastAsia="Arial" w:hAnsi="Arial" w:cs="Arial"/>
          <w:b/>
          <w:color w:val="000000"/>
        </w:rPr>
        <w:t>[</w:t>
      </w:r>
      <w:r w:rsidRPr="005E43A7">
        <w:rPr>
          <w:rFonts w:ascii="Arial" w:eastAsia="Arial" w:hAnsi="Arial" w:cs="Arial"/>
          <w:i/>
          <w:color w:val="000000"/>
        </w:rPr>
        <w:t>insert</w:t>
      </w:r>
      <w:r w:rsidRPr="005E43A7">
        <w:rPr>
          <w:rFonts w:ascii="Arial" w:eastAsia="Arial" w:hAnsi="Arial" w:cs="Arial"/>
          <w:b/>
          <w:color w:val="000000"/>
        </w:rPr>
        <w:t xml:space="preserve"> date of direction].</w:t>
      </w:r>
    </w:p>
    <w:p w14:paraId="61C9C3A8" w14:textId="77777777" w:rsidR="00216B6E" w:rsidRPr="005E43A7" w:rsidRDefault="00216B6E">
      <w:pPr>
        <w:pBdr>
          <w:top w:val="nil"/>
          <w:left w:val="nil"/>
          <w:bottom w:val="nil"/>
          <w:right w:val="nil"/>
          <w:between w:val="nil"/>
        </w:pBdr>
        <w:spacing w:after="0" w:line="240" w:lineRule="auto"/>
        <w:ind w:left="420"/>
        <w:jc w:val="both"/>
        <w:rPr>
          <w:rFonts w:ascii="Arial" w:eastAsia="Arial" w:hAnsi="Arial" w:cs="Arial"/>
          <w:b/>
          <w:color w:val="000000"/>
        </w:rPr>
      </w:pPr>
    </w:p>
    <w:p w14:paraId="1463FF71" w14:textId="77777777" w:rsidR="00216B6E" w:rsidRPr="005E43A7" w:rsidRDefault="00942AC0">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b/>
          <w:color w:val="000000"/>
        </w:rPr>
        <w:t>[insert name of Direction]</w:t>
      </w:r>
      <w:r w:rsidRPr="005E43A7">
        <w:rPr>
          <w:rFonts w:ascii="Arial" w:eastAsia="Arial" w:hAnsi="Arial" w:cs="Arial"/>
          <w:color w:val="000000"/>
        </w:rPr>
        <w:t xml:space="preserve"> given on </w:t>
      </w:r>
      <w:r w:rsidRPr="005E43A7">
        <w:rPr>
          <w:rFonts w:ascii="Arial" w:eastAsia="Arial" w:hAnsi="Arial" w:cs="Arial"/>
          <w:b/>
          <w:color w:val="000000"/>
        </w:rPr>
        <w:t>[</w:t>
      </w:r>
      <w:r w:rsidRPr="005E43A7">
        <w:rPr>
          <w:rFonts w:ascii="Arial" w:eastAsia="Arial" w:hAnsi="Arial" w:cs="Arial"/>
          <w:i/>
          <w:color w:val="000000"/>
        </w:rPr>
        <w:t>insert</w:t>
      </w:r>
      <w:r w:rsidRPr="005E43A7">
        <w:rPr>
          <w:rFonts w:ascii="Arial" w:eastAsia="Arial" w:hAnsi="Arial" w:cs="Arial"/>
          <w:b/>
          <w:color w:val="000000"/>
        </w:rPr>
        <w:t xml:space="preserve"> date of direction].</w:t>
      </w:r>
    </w:p>
    <w:p w14:paraId="5B4B4BBF" w14:textId="77777777" w:rsidR="00216B6E" w:rsidRPr="005E43A7" w:rsidRDefault="00216B6E">
      <w:pPr>
        <w:spacing w:after="0" w:line="240" w:lineRule="auto"/>
        <w:jc w:val="both"/>
        <w:rPr>
          <w:rFonts w:ascii="Arial" w:eastAsia="Arial" w:hAnsi="Arial" w:cs="Arial"/>
          <w:b/>
        </w:rPr>
      </w:pPr>
    </w:p>
    <w:p w14:paraId="72A5B2FA" w14:textId="77777777" w:rsidR="00216B6E" w:rsidRPr="005E43A7" w:rsidRDefault="00942AC0">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b/>
          <w:color w:val="000000"/>
        </w:rPr>
        <w:t>[insert name of Direction]</w:t>
      </w:r>
      <w:r w:rsidRPr="005E43A7">
        <w:rPr>
          <w:rFonts w:ascii="Arial" w:eastAsia="Arial" w:hAnsi="Arial" w:cs="Arial"/>
          <w:color w:val="000000"/>
        </w:rPr>
        <w:t xml:space="preserve"> given on </w:t>
      </w:r>
      <w:r w:rsidRPr="005E43A7">
        <w:rPr>
          <w:rFonts w:ascii="Arial" w:eastAsia="Arial" w:hAnsi="Arial" w:cs="Arial"/>
          <w:b/>
          <w:color w:val="000000"/>
        </w:rPr>
        <w:t>[</w:t>
      </w:r>
      <w:r w:rsidRPr="005E43A7">
        <w:rPr>
          <w:rFonts w:ascii="Arial" w:eastAsia="Arial" w:hAnsi="Arial" w:cs="Arial"/>
          <w:i/>
          <w:color w:val="000000"/>
        </w:rPr>
        <w:t>insert</w:t>
      </w:r>
      <w:r w:rsidRPr="005E43A7">
        <w:rPr>
          <w:rFonts w:ascii="Arial" w:eastAsia="Arial" w:hAnsi="Arial" w:cs="Arial"/>
          <w:b/>
          <w:color w:val="000000"/>
        </w:rPr>
        <w:t xml:space="preserve"> date of direction].</w:t>
      </w:r>
    </w:p>
    <w:p w14:paraId="59D023CB" w14:textId="77777777" w:rsidR="00216B6E" w:rsidRPr="005E43A7" w:rsidRDefault="00216B6E">
      <w:pPr>
        <w:pBdr>
          <w:top w:val="nil"/>
          <w:left w:val="nil"/>
          <w:bottom w:val="nil"/>
          <w:right w:val="nil"/>
          <w:between w:val="nil"/>
        </w:pBdr>
        <w:spacing w:after="0" w:line="240" w:lineRule="auto"/>
        <w:ind w:left="720"/>
        <w:rPr>
          <w:rFonts w:ascii="Arial" w:eastAsia="Arial" w:hAnsi="Arial" w:cs="Arial"/>
          <w:color w:val="000000"/>
        </w:rPr>
      </w:pPr>
    </w:p>
    <w:p w14:paraId="20FA1012" w14:textId="16BC0EE7" w:rsidR="00216B6E" w:rsidRPr="005E43A7" w:rsidRDefault="00942AC0">
      <w:pPr>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5E43A7">
        <w:rPr>
          <w:rFonts w:ascii="Arial" w:eastAsia="Arial" w:hAnsi="Arial" w:cs="Arial"/>
          <w:color w:val="000000"/>
        </w:rPr>
        <w:t>This direction  takes effect on [</w:t>
      </w:r>
      <w:r w:rsidRPr="005E43A7">
        <w:rPr>
          <w:rFonts w:ascii="Arial" w:eastAsia="Arial" w:hAnsi="Arial" w:cs="Arial"/>
          <w:i/>
          <w:color w:val="000000"/>
        </w:rPr>
        <w:t>insert</w:t>
      </w:r>
      <w:r w:rsidRPr="005E43A7">
        <w:rPr>
          <w:rFonts w:ascii="Arial" w:eastAsia="Arial" w:hAnsi="Arial" w:cs="Arial"/>
          <w:color w:val="000000"/>
        </w:rPr>
        <w:t xml:space="preserve"> </w:t>
      </w:r>
      <w:r w:rsidRPr="005E43A7">
        <w:rPr>
          <w:rFonts w:ascii="Arial" w:eastAsia="Arial" w:hAnsi="Arial" w:cs="Arial"/>
          <w:b/>
          <w:color w:val="000000"/>
        </w:rPr>
        <w:t>DATE</w:t>
      </w:r>
      <w:r w:rsidRPr="005E43A7">
        <w:rPr>
          <w:rFonts w:ascii="Arial" w:eastAsia="Arial" w:hAnsi="Arial" w:cs="Arial"/>
          <w:color w:val="000000"/>
        </w:rPr>
        <w:t>].</w:t>
      </w:r>
    </w:p>
    <w:p w14:paraId="34E89CEF" w14:textId="77777777" w:rsidR="001C7625" w:rsidRPr="005E43A7" w:rsidRDefault="001C7625" w:rsidP="001C7625">
      <w:pPr>
        <w:pStyle w:val="ListParagraph"/>
        <w:rPr>
          <w:rFonts w:ascii="Arial" w:eastAsia="Arial" w:hAnsi="Arial" w:cs="Arial"/>
          <w:color w:val="000000"/>
        </w:rPr>
      </w:pPr>
    </w:p>
    <w:p w14:paraId="21699A98" w14:textId="26D1525D" w:rsidR="001C7625" w:rsidRPr="005E43A7" w:rsidRDefault="001C7625" w:rsidP="001C7625">
      <w:pPr>
        <w:pStyle w:val="ListParagraph"/>
        <w:numPr>
          <w:ilvl w:val="0"/>
          <w:numId w:val="4"/>
        </w:numPr>
        <w:rPr>
          <w:rFonts w:ascii="Arial" w:eastAsia="Arial" w:hAnsi="Arial" w:cs="Arial"/>
          <w:color w:val="000000"/>
        </w:rPr>
      </w:pPr>
      <w:r w:rsidRPr="005E43A7">
        <w:rPr>
          <w:rFonts w:ascii="Arial" w:eastAsia="Arial" w:hAnsi="Arial" w:cs="Arial"/>
          <w:color w:val="000000"/>
        </w:rPr>
        <w:t>[Transitional provisions</w:t>
      </w:r>
      <w:r w:rsidR="00AC1203" w:rsidRPr="005E43A7">
        <w:rPr>
          <w:rStyle w:val="FootnoteReference"/>
          <w:rFonts w:ascii="Arial" w:eastAsia="Arial" w:hAnsi="Arial" w:cs="Arial"/>
          <w:color w:val="000000"/>
        </w:rPr>
        <w:footnoteReference w:id="19"/>
      </w:r>
      <w:r w:rsidRPr="005E43A7">
        <w:rPr>
          <w:rFonts w:ascii="Arial" w:eastAsia="Arial" w:hAnsi="Arial" w:cs="Arial"/>
          <w:color w:val="000000"/>
        </w:rPr>
        <w:t>]</w:t>
      </w:r>
    </w:p>
    <w:p w14:paraId="54936077" w14:textId="77777777" w:rsidR="001C7625" w:rsidRPr="005E43A7" w:rsidRDefault="001C7625" w:rsidP="001C7625">
      <w:pPr>
        <w:pBdr>
          <w:top w:val="nil"/>
          <w:left w:val="nil"/>
          <w:bottom w:val="nil"/>
          <w:right w:val="nil"/>
          <w:between w:val="nil"/>
        </w:pBdr>
        <w:spacing w:after="0" w:line="240" w:lineRule="auto"/>
        <w:jc w:val="both"/>
        <w:rPr>
          <w:rFonts w:ascii="Arial" w:eastAsia="Arial" w:hAnsi="Arial" w:cs="Arial"/>
          <w:color w:val="000000"/>
        </w:rPr>
      </w:pPr>
    </w:p>
    <w:p w14:paraId="3447368A"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  </w:t>
      </w:r>
    </w:p>
    <w:p w14:paraId="2B042839" w14:textId="77777777" w:rsidR="00216B6E" w:rsidRPr="005E43A7" w:rsidRDefault="00216B6E">
      <w:pPr>
        <w:spacing w:after="0" w:line="240" w:lineRule="auto"/>
        <w:jc w:val="both"/>
        <w:rPr>
          <w:rFonts w:ascii="Arial" w:eastAsia="Arial" w:hAnsi="Arial" w:cs="Arial"/>
          <w:b/>
        </w:rPr>
      </w:pPr>
    </w:p>
    <w:p w14:paraId="5987CF3F"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Signed by, or on the authority of, [LOCAL AUTHORITY] </w:t>
      </w:r>
    </w:p>
    <w:p w14:paraId="4A269B19"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XXXX</w:t>
      </w:r>
    </w:p>
    <w:p w14:paraId="4618E78C" w14:textId="77777777" w:rsidR="00216B6E" w:rsidRPr="005E43A7" w:rsidRDefault="00942AC0">
      <w:pPr>
        <w:spacing w:after="0" w:line="240" w:lineRule="auto"/>
        <w:jc w:val="both"/>
        <w:rPr>
          <w:rFonts w:ascii="Arial" w:eastAsia="Arial" w:hAnsi="Arial" w:cs="Arial"/>
        </w:rPr>
      </w:pPr>
      <w:r w:rsidRPr="005E43A7">
        <w:rPr>
          <w:rFonts w:ascii="Arial" w:eastAsia="Arial" w:hAnsi="Arial" w:cs="Arial"/>
        </w:rPr>
        <w:t xml:space="preserve">[NAME IN PRINT AND JOB TITLE] </w:t>
      </w:r>
    </w:p>
    <w:p w14:paraId="4477BB0E" w14:textId="77777777" w:rsidR="00216B6E" w:rsidRPr="005E43A7" w:rsidRDefault="00216B6E">
      <w:pPr>
        <w:spacing w:after="0" w:line="240" w:lineRule="auto"/>
        <w:rPr>
          <w:rFonts w:ascii="Arial" w:eastAsia="Arial" w:hAnsi="Arial" w:cs="Arial"/>
        </w:rPr>
      </w:pPr>
    </w:p>
    <w:p w14:paraId="404FCFB8" w14:textId="77777777" w:rsidR="00216B6E" w:rsidRPr="005E43A7" w:rsidRDefault="00216B6E">
      <w:pPr>
        <w:spacing w:after="0" w:line="240" w:lineRule="auto"/>
        <w:jc w:val="both"/>
        <w:rPr>
          <w:rFonts w:ascii="Arial" w:eastAsia="Arial" w:hAnsi="Arial" w:cs="Arial"/>
          <w:b/>
          <w:u w:val="single"/>
        </w:rPr>
      </w:pPr>
    </w:p>
    <w:p w14:paraId="50E09232" w14:textId="77777777" w:rsidR="00216B6E" w:rsidRPr="005E43A7" w:rsidRDefault="00942AC0">
      <w:pPr>
        <w:spacing w:after="0" w:line="240" w:lineRule="auto"/>
        <w:jc w:val="right"/>
        <w:rPr>
          <w:rFonts w:ascii="Arial" w:eastAsia="Arial" w:hAnsi="Arial" w:cs="Arial"/>
        </w:rPr>
      </w:pPr>
      <w:r w:rsidRPr="005E43A7">
        <w:rPr>
          <w:rFonts w:ascii="Arial" w:eastAsia="Arial" w:hAnsi="Arial" w:cs="Arial"/>
        </w:rPr>
        <w:t>DAY         MONTH                 2020</w:t>
      </w:r>
    </w:p>
    <w:p w14:paraId="52556586" w14:textId="77777777" w:rsidR="00216B6E" w:rsidRPr="005E43A7" w:rsidRDefault="00942AC0">
      <w:pPr>
        <w:spacing w:after="0" w:line="240" w:lineRule="auto"/>
        <w:rPr>
          <w:rFonts w:ascii="Arial" w:eastAsia="Arial" w:hAnsi="Arial" w:cs="Arial"/>
        </w:rPr>
      </w:pPr>
      <w:r w:rsidRPr="005E43A7">
        <w:rPr>
          <w:rFonts w:ascii="Arial" w:hAnsi="Arial" w:cs="Arial"/>
        </w:rPr>
        <w:br w:type="page"/>
      </w:r>
    </w:p>
    <w:p w14:paraId="3124ABF5" w14:textId="4361AB73" w:rsidR="00216B6E" w:rsidRPr="005E43A7" w:rsidRDefault="00942AC0">
      <w:pPr>
        <w:pStyle w:val="Heading1"/>
        <w:spacing w:after="0"/>
      </w:pPr>
      <w:bookmarkStart w:id="2" w:name="_1fob9te"/>
      <w:bookmarkEnd w:id="2"/>
      <w:r>
        <w:lastRenderedPageBreak/>
        <w:t>Annex D: Template for record keeping</w:t>
      </w:r>
      <w:r w:rsidR="27B0D2A2">
        <w:t xml:space="preserve"> - Suspended</w:t>
      </w:r>
    </w:p>
    <w:p w14:paraId="66E5AD85" w14:textId="77777777" w:rsidR="00216B6E" w:rsidRPr="005E43A7" w:rsidRDefault="00216B6E">
      <w:pPr>
        <w:rPr>
          <w:rFonts w:ascii="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6AD56F8D" w14:textId="77777777">
        <w:tc>
          <w:tcPr>
            <w:tcW w:w="9016" w:type="dxa"/>
            <w:shd w:val="clear" w:color="auto" w:fill="D9D9D9"/>
          </w:tcPr>
          <w:p w14:paraId="143EA727" w14:textId="77777777" w:rsidR="00216B6E" w:rsidRPr="005E43A7" w:rsidRDefault="00216B6E" w:rsidP="00AC1203">
            <w:pPr>
              <w:spacing w:after="0" w:line="240" w:lineRule="auto"/>
              <w:rPr>
                <w:rFonts w:ascii="Arial" w:hAnsi="Arial" w:cs="Arial"/>
              </w:rPr>
            </w:pPr>
          </w:p>
          <w:p w14:paraId="429F42DB" w14:textId="77777777" w:rsidR="00216B6E" w:rsidRPr="005E43A7" w:rsidRDefault="00942AC0" w:rsidP="00AC1203">
            <w:pPr>
              <w:spacing w:after="0" w:line="240" w:lineRule="auto"/>
              <w:jc w:val="both"/>
              <w:rPr>
                <w:rFonts w:ascii="Arial" w:hAnsi="Arial" w:cs="Arial"/>
                <w:b/>
              </w:rPr>
            </w:pPr>
            <w:r w:rsidRPr="005E43A7">
              <w:rPr>
                <w:rFonts w:ascii="Arial" w:hAnsi="Arial" w:cs="Arial"/>
                <w:b/>
              </w:rPr>
              <w:t xml:space="preserve">This form is to help local authorities keep the appropriate records of directions (see paragraphs 3.27 – 3.29 and 5.10), and should be filed alongside copies of the relevant designation forms (Annex C). </w:t>
            </w:r>
          </w:p>
          <w:p w14:paraId="72D4B488" w14:textId="77777777" w:rsidR="00216B6E" w:rsidRPr="005E43A7" w:rsidRDefault="00216B6E" w:rsidP="00AC1203">
            <w:pPr>
              <w:spacing w:after="0" w:line="240" w:lineRule="auto"/>
              <w:jc w:val="both"/>
              <w:rPr>
                <w:rFonts w:ascii="Arial" w:hAnsi="Arial" w:cs="Arial"/>
                <w:b/>
              </w:rPr>
            </w:pPr>
          </w:p>
          <w:p w14:paraId="651EB19A" w14:textId="77777777" w:rsidR="00216B6E" w:rsidRPr="005E43A7" w:rsidRDefault="00942AC0" w:rsidP="00AC1203">
            <w:pPr>
              <w:spacing w:after="0" w:line="240" w:lineRule="auto"/>
              <w:jc w:val="both"/>
              <w:rPr>
                <w:rFonts w:ascii="Arial" w:hAnsi="Arial" w:cs="Arial"/>
                <w:b/>
              </w:rPr>
            </w:pPr>
            <w:r w:rsidRPr="005E43A7">
              <w:rPr>
                <w:rFonts w:ascii="Arial" w:hAnsi="Arial" w:cs="Arial"/>
                <w:b/>
              </w:rPr>
              <w:t>These records should be kept for three years from the date of direction. However, under the GDPR as implemented by the Data Protection Act 2018, personal data, such as next of kin details, should not be kept for longer than it is needed.</w:t>
            </w:r>
          </w:p>
          <w:p w14:paraId="659045DF" w14:textId="77777777" w:rsidR="00216B6E" w:rsidRPr="005E43A7" w:rsidRDefault="00216B6E" w:rsidP="00AC1203">
            <w:pPr>
              <w:spacing w:after="0" w:line="240" w:lineRule="auto"/>
              <w:rPr>
                <w:rFonts w:ascii="Arial" w:hAnsi="Arial" w:cs="Arial"/>
              </w:rPr>
            </w:pPr>
          </w:p>
        </w:tc>
      </w:tr>
    </w:tbl>
    <w:p w14:paraId="19255183" w14:textId="77777777" w:rsidR="00216B6E" w:rsidRPr="005E43A7" w:rsidRDefault="00216B6E" w:rsidP="00AC1203">
      <w:pPr>
        <w:spacing w:after="0" w:line="240" w:lineRule="auto"/>
        <w:rPr>
          <w:rFonts w:ascii="Arial" w:eastAsia="Arial" w:hAnsi="Arial" w:cs="Arial"/>
          <w:b/>
        </w:rPr>
      </w:pPr>
    </w:p>
    <w:p w14:paraId="47B4C79C"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RECORD OF DIRECTION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650"/>
      </w:tblGrid>
      <w:tr w:rsidR="00216B6E" w:rsidRPr="005E43A7" w14:paraId="28647D03" w14:textId="77777777">
        <w:tc>
          <w:tcPr>
            <w:tcW w:w="7366" w:type="dxa"/>
          </w:tcPr>
          <w:p w14:paraId="7D5A8E46" w14:textId="77777777" w:rsidR="00216B6E" w:rsidRPr="005E43A7" w:rsidRDefault="00942AC0" w:rsidP="00AC1203">
            <w:pPr>
              <w:spacing w:after="0" w:line="240" w:lineRule="auto"/>
              <w:rPr>
                <w:rFonts w:ascii="Arial" w:hAnsi="Arial" w:cs="Arial"/>
                <w:b/>
              </w:rPr>
            </w:pPr>
            <w:r w:rsidRPr="005E43A7">
              <w:rPr>
                <w:rFonts w:ascii="Arial" w:hAnsi="Arial" w:cs="Arial"/>
                <w:b/>
              </w:rPr>
              <w:t>Title of direction / reference:</w:t>
            </w:r>
          </w:p>
        </w:tc>
        <w:tc>
          <w:tcPr>
            <w:tcW w:w="1650" w:type="dxa"/>
          </w:tcPr>
          <w:p w14:paraId="16111522" w14:textId="77777777" w:rsidR="00216B6E" w:rsidRPr="005E43A7" w:rsidRDefault="00942AC0" w:rsidP="00AC1203">
            <w:pPr>
              <w:spacing w:after="0" w:line="240" w:lineRule="auto"/>
              <w:rPr>
                <w:rFonts w:ascii="Arial" w:hAnsi="Arial" w:cs="Arial"/>
                <w:b/>
              </w:rPr>
            </w:pPr>
            <w:r w:rsidRPr="005E43A7">
              <w:rPr>
                <w:rFonts w:ascii="Arial" w:hAnsi="Arial" w:cs="Arial"/>
                <w:b/>
              </w:rPr>
              <w:t>Date</w:t>
            </w:r>
          </w:p>
        </w:tc>
      </w:tr>
      <w:tr w:rsidR="00216B6E" w:rsidRPr="005E43A7" w14:paraId="64A0D910" w14:textId="77777777">
        <w:tc>
          <w:tcPr>
            <w:tcW w:w="7366" w:type="dxa"/>
          </w:tcPr>
          <w:p w14:paraId="321CB6C1" w14:textId="77777777" w:rsidR="00216B6E" w:rsidRPr="005E43A7" w:rsidRDefault="00216B6E" w:rsidP="00AC1203">
            <w:pPr>
              <w:spacing w:after="0" w:line="240" w:lineRule="auto"/>
              <w:rPr>
                <w:rFonts w:ascii="Arial" w:hAnsi="Arial" w:cs="Arial"/>
                <w:b/>
              </w:rPr>
            </w:pPr>
          </w:p>
          <w:p w14:paraId="129BDBB7" w14:textId="77777777" w:rsidR="00216B6E" w:rsidRPr="005E43A7" w:rsidRDefault="00942AC0" w:rsidP="00AC1203">
            <w:pPr>
              <w:spacing w:after="0" w:line="240" w:lineRule="auto"/>
              <w:rPr>
                <w:rFonts w:ascii="Arial" w:hAnsi="Arial" w:cs="Arial"/>
                <w:i/>
                <w:color w:val="BFBFBF"/>
              </w:rPr>
            </w:pPr>
            <w:r w:rsidRPr="005E43A7">
              <w:rPr>
                <w:rFonts w:ascii="Arial" w:hAnsi="Arial" w:cs="Arial"/>
                <w:i/>
                <w:color w:val="BFBFBF"/>
              </w:rPr>
              <w:t>Include detail of who was directed and what the direction was.</w:t>
            </w:r>
          </w:p>
          <w:p w14:paraId="0048A78B" w14:textId="77777777" w:rsidR="00216B6E" w:rsidRPr="005E43A7" w:rsidRDefault="00216B6E" w:rsidP="00AC1203">
            <w:pPr>
              <w:spacing w:after="0" w:line="240" w:lineRule="auto"/>
              <w:rPr>
                <w:rFonts w:ascii="Arial" w:hAnsi="Arial" w:cs="Arial"/>
                <w:b/>
              </w:rPr>
            </w:pPr>
          </w:p>
        </w:tc>
        <w:tc>
          <w:tcPr>
            <w:tcW w:w="1650" w:type="dxa"/>
          </w:tcPr>
          <w:p w14:paraId="7E502B7A" w14:textId="77777777" w:rsidR="00216B6E" w:rsidRPr="005E43A7" w:rsidRDefault="00216B6E" w:rsidP="00AC1203">
            <w:pPr>
              <w:spacing w:after="0" w:line="240" w:lineRule="auto"/>
              <w:rPr>
                <w:rFonts w:ascii="Arial" w:hAnsi="Arial" w:cs="Arial"/>
                <w:b/>
              </w:rPr>
            </w:pPr>
          </w:p>
        </w:tc>
      </w:tr>
    </w:tbl>
    <w:p w14:paraId="09B418B4" w14:textId="77777777" w:rsidR="00216B6E" w:rsidRPr="005E43A7" w:rsidRDefault="00216B6E" w:rsidP="00AC1203">
      <w:pPr>
        <w:spacing w:after="0" w:line="240" w:lineRule="auto"/>
        <w:rPr>
          <w:rFonts w:ascii="Arial" w:eastAsia="Arial" w:hAnsi="Arial" w:cs="Arial"/>
          <w:b/>
        </w:rPr>
      </w:pPr>
    </w:p>
    <w:p w14:paraId="5D24555B"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Rationale for direction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0460228A" w14:textId="77777777">
        <w:tc>
          <w:tcPr>
            <w:tcW w:w="9016" w:type="dxa"/>
          </w:tcPr>
          <w:p w14:paraId="55EB6517" w14:textId="77777777" w:rsidR="00216B6E" w:rsidRPr="005E43A7" w:rsidRDefault="00216B6E" w:rsidP="00AC1203">
            <w:pPr>
              <w:spacing w:after="0" w:line="240" w:lineRule="auto"/>
              <w:rPr>
                <w:rFonts w:ascii="Arial" w:hAnsi="Arial" w:cs="Arial"/>
                <w:i/>
                <w:color w:val="BFBFBF"/>
              </w:rPr>
            </w:pPr>
          </w:p>
          <w:p w14:paraId="429205D0" w14:textId="77777777" w:rsidR="00216B6E" w:rsidRPr="005E43A7" w:rsidRDefault="00942AC0" w:rsidP="00AC1203">
            <w:pPr>
              <w:spacing w:after="0" w:line="240" w:lineRule="auto"/>
              <w:rPr>
                <w:rFonts w:ascii="Arial" w:hAnsi="Arial" w:cs="Arial"/>
                <w:i/>
                <w:color w:val="BFBFBF"/>
              </w:rPr>
            </w:pPr>
            <w:r w:rsidRPr="005E43A7">
              <w:rPr>
                <w:rFonts w:ascii="Arial" w:hAnsi="Arial" w:cs="Arial"/>
                <w:i/>
                <w:color w:val="BFBFBF"/>
              </w:rPr>
              <w:t>Describe the rationale for the direction, including:</w:t>
            </w:r>
          </w:p>
          <w:p w14:paraId="76F5C9F6" w14:textId="77777777" w:rsidR="00216B6E" w:rsidRPr="005E43A7" w:rsidRDefault="00216B6E" w:rsidP="00AC1203">
            <w:pPr>
              <w:spacing w:after="0" w:line="240" w:lineRule="auto"/>
              <w:rPr>
                <w:rFonts w:ascii="Arial" w:hAnsi="Arial" w:cs="Arial"/>
                <w:i/>
                <w:color w:val="BFBFBF"/>
              </w:rPr>
            </w:pPr>
          </w:p>
          <w:p w14:paraId="4E51D48F" w14:textId="77777777" w:rsidR="00216B6E" w:rsidRPr="005E43A7" w:rsidRDefault="00942AC0" w:rsidP="00AC1203">
            <w:pPr>
              <w:numPr>
                <w:ilvl w:val="0"/>
                <w:numId w:val="9"/>
              </w:numPr>
              <w:pBdr>
                <w:top w:val="nil"/>
                <w:left w:val="nil"/>
                <w:bottom w:val="nil"/>
                <w:right w:val="nil"/>
                <w:between w:val="nil"/>
              </w:pBdr>
              <w:spacing w:after="0" w:line="240" w:lineRule="auto"/>
              <w:rPr>
                <w:rFonts w:ascii="Arial" w:hAnsi="Arial" w:cs="Arial"/>
                <w:i/>
              </w:rPr>
            </w:pPr>
            <w:r w:rsidRPr="005E43A7">
              <w:rPr>
                <w:rFonts w:ascii="Arial" w:hAnsi="Arial" w:cs="Arial"/>
                <w:i/>
                <w:color w:val="BFBFBF"/>
              </w:rPr>
              <w:t>decisions regarding the directions required made and rationale for those decision, e.g. how it addresses the capacity problem outlined in the designations;</w:t>
            </w:r>
          </w:p>
          <w:p w14:paraId="345444E5" w14:textId="77777777" w:rsidR="00216B6E" w:rsidRPr="005E43A7" w:rsidRDefault="00942AC0" w:rsidP="00AC1203">
            <w:pPr>
              <w:numPr>
                <w:ilvl w:val="0"/>
                <w:numId w:val="9"/>
              </w:numPr>
              <w:pBdr>
                <w:top w:val="nil"/>
                <w:left w:val="nil"/>
                <w:bottom w:val="nil"/>
                <w:right w:val="nil"/>
                <w:between w:val="nil"/>
              </w:pBdr>
              <w:spacing w:after="0" w:line="240" w:lineRule="auto"/>
              <w:rPr>
                <w:rFonts w:ascii="Arial" w:hAnsi="Arial" w:cs="Arial"/>
                <w:b/>
              </w:rPr>
            </w:pPr>
            <w:r w:rsidRPr="005E43A7">
              <w:rPr>
                <w:rFonts w:ascii="Arial" w:hAnsi="Arial" w:cs="Arial"/>
                <w:i/>
                <w:color w:val="BFBFBF"/>
              </w:rPr>
              <w:t>Which stakeholders have been consulted (if applicable)</w:t>
            </w:r>
          </w:p>
          <w:p w14:paraId="1FE3E1F4" w14:textId="77777777" w:rsidR="00216B6E" w:rsidRPr="005E43A7" w:rsidRDefault="00216B6E" w:rsidP="00AC1203">
            <w:pPr>
              <w:spacing w:after="0" w:line="240" w:lineRule="auto"/>
              <w:rPr>
                <w:rFonts w:ascii="Arial" w:hAnsi="Arial" w:cs="Arial"/>
                <w:b/>
              </w:rPr>
            </w:pPr>
          </w:p>
        </w:tc>
      </w:tr>
    </w:tbl>
    <w:p w14:paraId="7719B3E3" w14:textId="77777777" w:rsidR="00216B6E" w:rsidRPr="005E43A7" w:rsidRDefault="00216B6E" w:rsidP="00AC1203">
      <w:pPr>
        <w:spacing w:after="0" w:line="240" w:lineRule="auto"/>
        <w:rPr>
          <w:rFonts w:ascii="Arial" w:eastAsia="Arial" w:hAnsi="Arial" w:cs="Arial"/>
          <w:b/>
        </w:rPr>
      </w:pPr>
    </w:p>
    <w:p w14:paraId="30170EAA"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 xml:space="preserve">Impact on business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082A5903" w14:textId="77777777">
        <w:tc>
          <w:tcPr>
            <w:tcW w:w="9016" w:type="dxa"/>
          </w:tcPr>
          <w:p w14:paraId="7F9A6BB1" w14:textId="77777777" w:rsidR="00216B6E" w:rsidRPr="005E43A7" w:rsidRDefault="00216B6E" w:rsidP="00AC1203">
            <w:pPr>
              <w:spacing w:after="0" w:line="240" w:lineRule="auto"/>
              <w:rPr>
                <w:rFonts w:ascii="Arial" w:hAnsi="Arial" w:cs="Arial"/>
                <w:b/>
              </w:rPr>
            </w:pPr>
          </w:p>
          <w:p w14:paraId="622260A2" w14:textId="77777777" w:rsidR="00216B6E" w:rsidRPr="005E43A7" w:rsidRDefault="00942AC0" w:rsidP="00AC1203">
            <w:pPr>
              <w:spacing w:after="0" w:line="240" w:lineRule="auto"/>
              <w:jc w:val="both"/>
              <w:rPr>
                <w:rFonts w:ascii="Arial" w:hAnsi="Arial" w:cs="Arial"/>
                <w:i/>
                <w:color w:val="BFBFBF"/>
              </w:rPr>
            </w:pPr>
            <w:r w:rsidRPr="005E43A7">
              <w:rPr>
                <w:rFonts w:ascii="Arial" w:hAnsi="Arial" w:cs="Arial"/>
                <w:i/>
                <w:color w:val="BFBFBF"/>
              </w:rPr>
              <w:t xml:space="preserve">Set out how the effect of the direction on carrying out normal business has been considered. This should include any discussions held with LRFs or government on this issue. </w:t>
            </w:r>
          </w:p>
          <w:p w14:paraId="5BE20017" w14:textId="77777777" w:rsidR="00216B6E" w:rsidRPr="005E43A7" w:rsidRDefault="00942AC0" w:rsidP="00AC1203">
            <w:pPr>
              <w:spacing w:after="0" w:line="240" w:lineRule="auto"/>
              <w:jc w:val="both"/>
              <w:rPr>
                <w:rFonts w:ascii="Arial" w:hAnsi="Arial" w:cs="Arial"/>
                <w:b/>
              </w:rPr>
            </w:pPr>
            <w:r w:rsidRPr="005E43A7">
              <w:rPr>
                <w:rFonts w:ascii="Arial" w:hAnsi="Arial" w:cs="Arial"/>
              </w:rPr>
              <w:t xml:space="preserve">  </w:t>
            </w:r>
          </w:p>
        </w:tc>
      </w:tr>
    </w:tbl>
    <w:p w14:paraId="5BA575B8" w14:textId="77777777" w:rsidR="00216B6E" w:rsidRPr="005E43A7" w:rsidRDefault="00216B6E" w:rsidP="00AC1203">
      <w:pPr>
        <w:spacing w:after="0" w:line="240" w:lineRule="auto"/>
        <w:rPr>
          <w:rFonts w:ascii="Arial" w:eastAsia="Arial" w:hAnsi="Arial" w:cs="Arial"/>
          <w:b/>
        </w:rPr>
      </w:pPr>
    </w:p>
    <w:p w14:paraId="75A2056F"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Due regard to individuals’ wishes, religion or beliefs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11E1114B" w14:textId="77777777">
        <w:tc>
          <w:tcPr>
            <w:tcW w:w="9016" w:type="dxa"/>
          </w:tcPr>
          <w:p w14:paraId="63B75B3F" w14:textId="77777777" w:rsidR="00216B6E" w:rsidRPr="005E43A7" w:rsidRDefault="00216B6E" w:rsidP="00AC1203">
            <w:pPr>
              <w:spacing w:after="0" w:line="240" w:lineRule="auto"/>
              <w:jc w:val="both"/>
              <w:rPr>
                <w:rFonts w:ascii="Arial" w:hAnsi="Arial" w:cs="Arial"/>
                <w:i/>
                <w:color w:val="BFBFBF"/>
              </w:rPr>
            </w:pPr>
          </w:p>
          <w:p w14:paraId="0C347DB2" w14:textId="77777777" w:rsidR="00216B6E" w:rsidRPr="005E43A7" w:rsidRDefault="00942AC0" w:rsidP="00AC1203">
            <w:pPr>
              <w:spacing w:after="0" w:line="240" w:lineRule="auto"/>
              <w:jc w:val="both"/>
              <w:rPr>
                <w:rFonts w:ascii="Arial" w:hAnsi="Arial" w:cs="Arial"/>
                <w:i/>
                <w:color w:val="BFBFBF"/>
              </w:rPr>
            </w:pPr>
            <w:r w:rsidRPr="005E43A7">
              <w:rPr>
                <w:rFonts w:ascii="Arial" w:hAnsi="Arial" w:cs="Arial"/>
                <w:i/>
                <w:color w:val="BFBFBF"/>
              </w:rPr>
              <w:t>Set out how regard to the deceased’s wishes, religion and beliefs have been considered, in line with guidance set out in Section 5.  This should include:</w:t>
            </w:r>
          </w:p>
          <w:p w14:paraId="54C6C82A" w14:textId="77777777" w:rsidR="00216B6E" w:rsidRPr="005E43A7" w:rsidRDefault="00942AC0" w:rsidP="00AC1203">
            <w:pPr>
              <w:numPr>
                <w:ilvl w:val="0"/>
                <w:numId w:val="6"/>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recording the steps taken to find out an individual’s wishes, religion or beliefs;</w:t>
            </w:r>
          </w:p>
          <w:p w14:paraId="68F9DD6E" w14:textId="77777777" w:rsidR="00216B6E" w:rsidRPr="005E43A7" w:rsidRDefault="00942AC0" w:rsidP="00AC1203">
            <w:pPr>
              <w:numPr>
                <w:ilvl w:val="0"/>
                <w:numId w:val="6"/>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recording the steps taken to comply with an individual’s wishes, religion or beliefs;</w:t>
            </w:r>
          </w:p>
          <w:p w14:paraId="54B0AD8F" w14:textId="77777777" w:rsidR="00216B6E" w:rsidRPr="005E43A7" w:rsidRDefault="00942AC0" w:rsidP="00AC1203">
            <w:pPr>
              <w:numPr>
                <w:ilvl w:val="0"/>
                <w:numId w:val="6"/>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recording the decisions taken, including the rationale, for departing from the deceased’s wishes, religion or beliefs (if that has become necessary – see paragraphs 5.13 – 5.14 of guidance).</w:t>
            </w:r>
          </w:p>
          <w:p w14:paraId="18FF36AC" w14:textId="77777777" w:rsidR="00216B6E" w:rsidRPr="005E43A7" w:rsidRDefault="00216B6E" w:rsidP="00AC1203">
            <w:pPr>
              <w:spacing w:after="0" w:line="240" w:lineRule="auto"/>
              <w:rPr>
                <w:rFonts w:ascii="Arial" w:hAnsi="Arial" w:cs="Arial"/>
                <w:b/>
              </w:rPr>
            </w:pPr>
          </w:p>
        </w:tc>
      </w:tr>
    </w:tbl>
    <w:p w14:paraId="0261358E" w14:textId="77777777" w:rsidR="00216B6E" w:rsidRPr="005E43A7" w:rsidRDefault="00216B6E" w:rsidP="00AC1203">
      <w:pPr>
        <w:spacing w:after="0" w:line="240" w:lineRule="auto"/>
        <w:rPr>
          <w:rFonts w:ascii="Arial" w:eastAsia="Arial" w:hAnsi="Arial" w:cs="Arial"/>
          <w:b/>
        </w:rPr>
      </w:pPr>
    </w:p>
    <w:p w14:paraId="66502AC0" w14:textId="77777777" w:rsidR="00216B6E" w:rsidRPr="005E43A7" w:rsidRDefault="00216B6E" w:rsidP="00AC1203">
      <w:pPr>
        <w:spacing w:after="0" w:line="240" w:lineRule="auto"/>
        <w:rPr>
          <w:rFonts w:ascii="Arial" w:eastAsia="Arial" w:hAnsi="Arial" w:cs="Arial"/>
          <w:b/>
        </w:rPr>
      </w:pPr>
    </w:p>
    <w:p w14:paraId="2C85015D"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 xml:space="preserve">Public Sector Equality Duty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37808E29" w14:textId="77777777">
        <w:tc>
          <w:tcPr>
            <w:tcW w:w="9016" w:type="dxa"/>
          </w:tcPr>
          <w:p w14:paraId="05920FB3" w14:textId="77777777" w:rsidR="00216B6E" w:rsidRPr="005E43A7" w:rsidRDefault="00216B6E" w:rsidP="00AC1203">
            <w:pPr>
              <w:spacing w:after="0" w:line="240" w:lineRule="auto"/>
              <w:rPr>
                <w:rFonts w:ascii="Arial" w:hAnsi="Arial" w:cs="Arial"/>
                <w:b/>
              </w:rPr>
            </w:pPr>
          </w:p>
          <w:p w14:paraId="4F71015F" w14:textId="77777777" w:rsidR="00216B6E" w:rsidRPr="005E43A7" w:rsidRDefault="00942AC0" w:rsidP="00AC1203">
            <w:pPr>
              <w:spacing w:after="0" w:line="240" w:lineRule="auto"/>
              <w:rPr>
                <w:rFonts w:ascii="Arial" w:hAnsi="Arial" w:cs="Arial"/>
                <w:i/>
                <w:color w:val="BFBFBF"/>
              </w:rPr>
            </w:pPr>
            <w:r w:rsidRPr="005E43A7">
              <w:rPr>
                <w:rFonts w:ascii="Arial" w:hAnsi="Arial" w:cs="Arial"/>
                <w:i/>
                <w:color w:val="BFBFBF"/>
              </w:rPr>
              <w:t xml:space="preserve">Set out any considerations relating to requirements of the Public Sector Equality Duty (PSED) as set out in section 149 of the Equality Act 2010. This requires the local authorities to pay due regard to the need to: </w:t>
            </w:r>
          </w:p>
          <w:p w14:paraId="3D4E6DF5" w14:textId="77777777" w:rsidR="00216B6E" w:rsidRPr="005E43A7" w:rsidRDefault="00216B6E" w:rsidP="00AC1203">
            <w:pPr>
              <w:spacing w:after="0" w:line="240" w:lineRule="auto"/>
              <w:rPr>
                <w:rFonts w:ascii="Arial" w:hAnsi="Arial" w:cs="Arial"/>
                <w:i/>
                <w:color w:val="BFBFBF"/>
              </w:rPr>
            </w:pPr>
          </w:p>
          <w:p w14:paraId="04DD1EAF" w14:textId="77777777" w:rsidR="00216B6E" w:rsidRPr="005E43A7" w:rsidRDefault="00942AC0" w:rsidP="00AC1203">
            <w:pPr>
              <w:numPr>
                <w:ilvl w:val="0"/>
                <w:numId w:val="8"/>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eliminate unlawful discrimination, harassment and victimisation and other conduct prohibited by the Act </w:t>
            </w:r>
          </w:p>
          <w:p w14:paraId="31EEC869" w14:textId="77777777" w:rsidR="00216B6E" w:rsidRPr="005E43A7" w:rsidRDefault="00942AC0" w:rsidP="00AC1203">
            <w:pPr>
              <w:numPr>
                <w:ilvl w:val="0"/>
                <w:numId w:val="8"/>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advance equality of opportunity between people who share a protected characteristic and those who do not </w:t>
            </w:r>
          </w:p>
          <w:p w14:paraId="308B3DC3" w14:textId="77777777" w:rsidR="00216B6E" w:rsidRPr="005E43A7" w:rsidRDefault="00942AC0" w:rsidP="00AC1203">
            <w:pPr>
              <w:numPr>
                <w:ilvl w:val="0"/>
                <w:numId w:val="8"/>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foster good relations between people who share a protected characteristic and those who do not. </w:t>
            </w:r>
          </w:p>
          <w:p w14:paraId="68CD1E9B" w14:textId="77777777" w:rsidR="00216B6E" w:rsidRPr="005E43A7" w:rsidRDefault="00216B6E" w:rsidP="00AC1203">
            <w:pPr>
              <w:spacing w:after="0" w:line="240" w:lineRule="auto"/>
              <w:rPr>
                <w:rFonts w:ascii="Arial" w:hAnsi="Arial" w:cs="Arial"/>
                <w:i/>
                <w:color w:val="BFBFBF"/>
              </w:rPr>
            </w:pPr>
          </w:p>
          <w:p w14:paraId="201C0610" w14:textId="77777777" w:rsidR="00216B6E" w:rsidRPr="005E43A7" w:rsidRDefault="00942AC0" w:rsidP="00AC1203">
            <w:pPr>
              <w:spacing w:after="0" w:line="240" w:lineRule="auto"/>
              <w:rPr>
                <w:rFonts w:ascii="Arial" w:hAnsi="Arial" w:cs="Arial"/>
                <w:i/>
                <w:color w:val="BFBFBF"/>
              </w:rPr>
            </w:pPr>
            <w:r w:rsidRPr="005E43A7">
              <w:rPr>
                <w:rFonts w:ascii="Arial" w:hAnsi="Arial" w:cs="Arial"/>
                <w:i/>
                <w:color w:val="BFBFBF"/>
              </w:rPr>
              <w:t xml:space="preserve">The protected characteristics which should be considered are: </w:t>
            </w:r>
          </w:p>
          <w:p w14:paraId="6E2160E9"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age </w:t>
            </w:r>
          </w:p>
          <w:p w14:paraId="118FC754"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disability </w:t>
            </w:r>
          </w:p>
          <w:p w14:paraId="53DE9E95"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sex </w:t>
            </w:r>
          </w:p>
          <w:p w14:paraId="1E769565"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gender reassignment </w:t>
            </w:r>
          </w:p>
          <w:p w14:paraId="464E004F"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marriage or civil partnership </w:t>
            </w:r>
          </w:p>
          <w:p w14:paraId="396EAE84"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pregnancy and maternity </w:t>
            </w:r>
          </w:p>
          <w:p w14:paraId="6629D34B"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race </w:t>
            </w:r>
          </w:p>
          <w:p w14:paraId="6D9BE02D"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 xml:space="preserve">religion or belief </w:t>
            </w:r>
          </w:p>
          <w:p w14:paraId="0FF408D3" w14:textId="77777777" w:rsidR="00216B6E" w:rsidRPr="005E43A7" w:rsidRDefault="00942AC0" w:rsidP="00AC1203">
            <w:pPr>
              <w:numPr>
                <w:ilvl w:val="0"/>
                <w:numId w:val="10"/>
              </w:numPr>
              <w:pBdr>
                <w:top w:val="nil"/>
                <w:left w:val="nil"/>
                <w:bottom w:val="nil"/>
                <w:right w:val="nil"/>
                <w:between w:val="nil"/>
              </w:pBdr>
              <w:spacing w:after="0" w:line="240" w:lineRule="auto"/>
              <w:rPr>
                <w:rFonts w:ascii="Arial" w:hAnsi="Arial" w:cs="Arial"/>
                <w:i/>
                <w:color w:val="BFBFBF"/>
              </w:rPr>
            </w:pPr>
            <w:r w:rsidRPr="005E43A7">
              <w:rPr>
                <w:rFonts w:ascii="Arial" w:hAnsi="Arial" w:cs="Arial"/>
                <w:i/>
                <w:color w:val="BFBFBF"/>
              </w:rPr>
              <w:t>sexual orientation.</w:t>
            </w:r>
          </w:p>
          <w:p w14:paraId="20033E7A" w14:textId="77777777" w:rsidR="00216B6E" w:rsidRPr="005E43A7" w:rsidRDefault="00216B6E" w:rsidP="00AC1203">
            <w:pPr>
              <w:spacing w:after="0" w:line="240" w:lineRule="auto"/>
              <w:rPr>
                <w:rFonts w:ascii="Arial" w:hAnsi="Arial" w:cs="Arial"/>
                <w:b/>
              </w:rPr>
            </w:pPr>
          </w:p>
        </w:tc>
      </w:tr>
    </w:tbl>
    <w:p w14:paraId="59DA8B71" w14:textId="77777777" w:rsidR="00216B6E" w:rsidRPr="005E43A7" w:rsidRDefault="00216B6E" w:rsidP="00AC1203">
      <w:pPr>
        <w:spacing w:after="0" w:line="240" w:lineRule="auto"/>
        <w:rPr>
          <w:rFonts w:ascii="Arial" w:eastAsia="Arial" w:hAnsi="Arial" w:cs="Arial"/>
          <w:b/>
        </w:rPr>
      </w:pPr>
    </w:p>
    <w:p w14:paraId="30245202" w14:textId="77777777" w:rsidR="00216B6E" w:rsidRPr="005E43A7" w:rsidRDefault="00942AC0" w:rsidP="00AC1203">
      <w:pPr>
        <w:spacing w:after="0" w:line="240" w:lineRule="auto"/>
        <w:rPr>
          <w:rFonts w:ascii="Arial" w:eastAsia="Arial" w:hAnsi="Arial" w:cs="Arial"/>
          <w:b/>
        </w:rPr>
      </w:pPr>
      <w:r w:rsidRPr="005E43A7">
        <w:rPr>
          <w:rFonts w:ascii="Arial" w:eastAsia="Arial" w:hAnsi="Arial" w:cs="Arial"/>
          <w:b/>
        </w:rPr>
        <w:t>Other information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6B6E" w:rsidRPr="005E43A7" w14:paraId="6CAC1B7B" w14:textId="77777777">
        <w:tc>
          <w:tcPr>
            <w:tcW w:w="9016" w:type="dxa"/>
          </w:tcPr>
          <w:p w14:paraId="7C6AD60A" w14:textId="77777777" w:rsidR="00216B6E" w:rsidRPr="005E43A7" w:rsidRDefault="00216B6E" w:rsidP="00AC1203">
            <w:pPr>
              <w:spacing w:after="0" w:line="240" w:lineRule="auto"/>
              <w:jc w:val="both"/>
              <w:rPr>
                <w:rFonts w:ascii="Arial" w:hAnsi="Arial" w:cs="Arial"/>
              </w:rPr>
            </w:pPr>
          </w:p>
          <w:p w14:paraId="29A22A21" w14:textId="77777777" w:rsidR="00216B6E" w:rsidRPr="005E43A7" w:rsidRDefault="00942AC0" w:rsidP="00AC1203">
            <w:pPr>
              <w:spacing w:after="0" w:line="240" w:lineRule="auto"/>
              <w:jc w:val="both"/>
              <w:rPr>
                <w:rFonts w:ascii="Arial" w:hAnsi="Arial" w:cs="Arial"/>
                <w:i/>
                <w:color w:val="BFBFBF"/>
              </w:rPr>
            </w:pPr>
            <w:r w:rsidRPr="005E43A7">
              <w:rPr>
                <w:rFonts w:ascii="Arial" w:hAnsi="Arial" w:cs="Arial"/>
                <w:i/>
                <w:color w:val="BFBFBF"/>
              </w:rPr>
              <w:t>Please use this section to any other information relevant to the designation.  This could include:</w:t>
            </w:r>
          </w:p>
          <w:p w14:paraId="4D370E6D" w14:textId="77777777" w:rsidR="00216B6E" w:rsidRPr="005E43A7" w:rsidRDefault="00216B6E" w:rsidP="00AC1203">
            <w:pPr>
              <w:spacing w:after="0" w:line="240" w:lineRule="auto"/>
              <w:jc w:val="both"/>
              <w:rPr>
                <w:rFonts w:ascii="Arial" w:hAnsi="Arial" w:cs="Arial"/>
                <w:i/>
                <w:color w:val="BFBFBF"/>
              </w:rPr>
            </w:pPr>
          </w:p>
          <w:p w14:paraId="54314EA7" w14:textId="77777777" w:rsidR="00216B6E" w:rsidRPr="005E43A7" w:rsidRDefault="00942AC0" w:rsidP="00AC1203">
            <w:pPr>
              <w:numPr>
                <w:ilvl w:val="0"/>
                <w:numId w:val="11"/>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Discussions with other local authorities where a designation has affected another area.</w:t>
            </w:r>
          </w:p>
          <w:p w14:paraId="02A33B75" w14:textId="77777777" w:rsidR="00216B6E" w:rsidRPr="005E43A7" w:rsidRDefault="00942AC0" w:rsidP="00AC1203">
            <w:pPr>
              <w:numPr>
                <w:ilvl w:val="0"/>
                <w:numId w:val="11"/>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How safety considerations have been taken into account, in line with Public Health Guidance.</w:t>
            </w:r>
          </w:p>
          <w:p w14:paraId="4B2CA25D" w14:textId="77777777" w:rsidR="00216B6E" w:rsidRPr="005E43A7" w:rsidRDefault="00942AC0" w:rsidP="00AC1203">
            <w:pPr>
              <w:numPr>
                <w:ilvl w:val="0"/>
                <w:numId w:val="11"/>
              </w:numPr>
              <w:pBdr>
                <w:top w:val="nil"/>
                <w:left w:val="nil"/>
                <w:bottom w:val="nil"/>
                <w:right w:val="nil"/>
                <w:between w:val="nil"/>
              </w:pBdr>
              <w:spacing w:after="0" w:line="240" w:lineRule="auto"/>
              <w:jc w:val="both"/>
              <w:rPr>
                <w:rFonts w:ascii="Arial" w:hAnsi="Arial" w:cs="Arial"/>
                <w:i/>
                <w:color w:val="BFBFBF"/>
              </w:rPr>
            </w:pPr>
            <w:r w:rsidRPr="005E43A7">
              <w:rPr>
                <w:rFonts w:ascii="Arial" w:hAnsi="Arial" w:cs="Arial"/>
                <w:i/>
                <w:color w:val="BFBFBF"/>
              </w:rPr>
              <w:t xml:space="preserve">Any discussion with government or LRFs relating to the designation. </w:t>
            </w:r>
          </w:p>
          <w:p w14:paraId="0A5D9FBC" w14:textId="77777777" w:rsidR="00216B6E" w:rsidRPr="005E43A7" w:rsidRDefault="00216B6E" w:rsidP="00AC1203">
            <w:pPr>
              <w:spacing w:after="0" w:line="240" w:lineRule="auto"/>
              <w:jc w:val="both"/>
              <w:rPr>
                <w:rFonts w:ascii="Arial" w:hAnsi="Arial" w:cs="Arial"/>
              </w:rPr>
            </w:pPr>
          </w:p>
          <w:p w14:paraId="44C5A086" w14:textId="77777777" w:rsidR="00216B6E" w:rsidRPr="005E43A7" w:rsidRDefault="00216B6E" w:rsidP="00AC1203">
            <w:pPr>
              <w:spacing w:after="0" w:line="240" w:lineRule="auto"/>
              <w:rPr>
                <w:rFonts w:ascii="Arial" w:hAnsi="Arial" w:cs="Arial"/>
                <w:b/>
              </w:rPr>
            </w:pPr>
          </w:p>
        </w:tc>
      </w:tr>
    </w:tbl>
    <w:p w14:paraId="21A71F9E" w14:textId="77777777" w:rsidR="00216B6E" w:rsidRPr="005E43A7" w:rsidRDefault="00216B6E">
      <w:pPr>
        <w:spacing w:after="0" w:line="240" w:lineRule="auto"/>
        <w:rPr>
          <w:rFonts w:ascii="Arial" w:eastAsia="Arial" w:hAnsi="Arial" w:cs="Arial"/>
          <w:highlight w:val="white"/>
        </w:rPr>
      </w:pPr>
    </w:p>
    <w:p w14:paraId="2374B376" w14:textId="77777777" w:rsidR="00216B6E" w:rsidRPr="005E43A7" w:rsidRDefault="00216B6E">
      <w:pPr>
        <w:spacing w:after="0" w:line="240" w:lineRule="auto"/>
        <w:rPr>
          <w:rFonts w:ascii="Arial" w:eastAsia="Arial" w:hAnsi="Arial" w:cs="Arial"/>
          <w:highlight w:val="white"/>
        </w:rPr>
      </w:pPr>
    </w:p>
    <w:p w14:paraId="4F157F25" w14:textId="77777777" w:rsidR="00216B6E" w:rsidRPr="005E43A7" w:rsidRDefault="00216B6E">
      <w:pPr>
        <w:rPr>
          <w:rFonts w:ascii="Arial" w:eastAsia="Arial" w:hAnsi="Arial" w:cs="Arial"/>
          <w:highlight w:val="white"/>
        </w:rPr>
      </w:pPr>
    </w:p>
    <w:p w14:paraId="06BBA103" w14:textId="77777777" w:rsidR="00216B6E" w:rsidRPr="005E43A7" w:rsidRDefault="00216B6E">
      <w:pPr>
        <w:rPr>
          <w:rFonts w:ascii="Arial" w:eastAsia="Arial" w:hAnsi="Arial" w:cs="Arial"/>
        </w:rPr>
      </w:pPr>
    </w:p>
    <w:sectPr w:rsidR="00216B6E" w:rsidRPr="005E43A7">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B6FC7" w14:textId="77777777" w:rsidR="0069418A" w:rsidRDefault="0069418A">
      <w:pPr>
        <w:spacing w:after="0" w:line="240" w:lineRule="auto"/>
      </w:pPr>
      <w:r>
        <w:separator/>
      </w:r>
    </w:p>
  </w:endnote>
  <w:endnote w:type="continuationSeparator" w:id="0">
    <w:p w14:paraId="73DE4585" w14:textId="77777777" w:rsidR="0069418A" w:rsidRDefault="0069418A">
      <w:pPr>
        <w:spacing w:after="0" w:line="240" w:lineRule="auto"/>
      </w:pPr>
      <w:r>
        <w:continuationSeparator/>
      </w:r>
    </w:p>
  </w:endnote>
  <w:endnote w:type="continuationNotice" w:id="1">
    <w:p w14:paraId="657BF319" w14:textId="77777777" w:rsidR="0069418A" w:rsidRDefault="00694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7232" w14:textId="77777777" w:rsidR="00216B6E" w:rsidRDefault="00216B6E">
    <w:pPr>
      <w:pBdr>
        <w:top w:val="nil"/>
        <w:left w:val="nil"/>
        <w:bottom w:val="nil"/>
        <w:right w:val="nil"/>
        <w:between w:val="nil"/>
      </w:pBdr>
      <w:tabs>
        <w:tab w:val="center" w:pos="4513"/>
        <w:tab w:val="right" w:pos="9026"/>
      </w:tabs>
      <w:spacing w:after="0" w:line="240" w:lineRule="auto"/>
      <w:rPr>
        <w:color w:val="000000"/>
      </w:rPr>
    </w:pPr>
  </w:p>
  <w:p w14:paraId="366CA801" w14:textId="77777777" w:rsidR="00216B6E" w:rsidRDefault="00216B6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3CA3" w14:textId="77777777" w:rsidR="0069418A" w:rsidRDefault="0069418A">
      <w:pPr>
        <w:spacing w:after="0" w:line="240" w:lineRule="auto"/>
      </w:pPr>
      <w:r>
        <w:separator/>
      </w:r>
    </w:p>
  </w:footnote>
  <w:footnote w:type="continuationSeparator" w:id="0">
    <w:p w14:paraId="416BBBDD" w14:textId="77777777" w:rsidR="0069418A" w:rsidRDefault="0069418A">
      <w:pPr>
        <w:spacing w:after="0" w:line="240" w:lineRule="auto"/>
      </w:pPr>
      <w:r>
        <w:continuationSeparator/>
      </w:r>
    </w:p>
  </w:footnote>
  <w:footnote w:type="continuationNotice" w:id="1">
    <w:p w14:paraId="3698E68F" w14:textId="77777777" w:rsidR="0069418A" w:rsidRDefault="0069418A">
      <w:pPr>
        <w:spacing w:after="0" w:line="240" w:lineRule="auto"/>
      </w:pPr>
    </w:p>
  </w:footnote>
  <w:footnote w:id="2">
    <w:p w14:paraId="58401742" w14:textId="47947794" w:rsidR="00216B6E" w:rsidRDefault="00942AC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Coronavirus Act can be accessed at </w:t>
      </w:r>
      <w:hyperlink r:id="rId1">
        <w:r>
          <w:rPr>
            <w:rFonts w:ascii="Times New Roman" w:eastAsia="Times New Roman" w:hAnsi="Times New Roman" w:cs="Times New Roman"/>
            <w:color w:val="1155CC"/>
            <w:sz w:val="20"/>
            <w:szCs w:val="20"/>
            <w:u w:val="single"/>
          </w:rPr>
          <w:t>http://www.legislation.gov.uk/ukpga/2020/7/schedule/28/enacted</w:t>
        </w:r>
      </w:hyperlink>
    </w:p>
  </w:footnote>
  <w:footnote w:id="3">
    <w:p w14:paraId="2DC936FA" w14:textId="77777777" w:rsidR="00216B6E" w:rsidRDefault="00942AC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See paragraph 1(3) of Schedule 28 to the Coronavirus Act 2020.</w:t>
      </w:r>
    </w:p>
  </w:footnote>
  <w:footnote w:id="4">
    <w:p w14:paraId="1B4ED782" w14:textId="77777777" w:rsidR="00216B6E" w:rsidRDefault="00942AC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See paragraphs 1(4) - (6) of Schedule 28 to the Coronavirus Act 2020.</w:t>
      </w:r>
    </w:p>
  </w:footnote>
  <w:footnote w:id="5">
    <w:p w14:paraId="3AAE6307" w14:textId="77777777" w:rsidR="00216B6E" w:rsidRDefault="00942AC0">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“The data protection legislation” has the same meaning as the Data Protection Act 2018 (s.3).</w:t>
      </w:r>
    </w:p>
  </w:footnote>
  <w:footnote w:id="6">
    <w:p w14:paraId="4F19E45A" w14:textId="77777777" w:rsidR="00216B6E" w:rsidRDefault="00942AC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Normal storage capacity without additional temporary measures. </w:t>
      </w:r>
    </w:p>
  </w:footnote>
  <w:footnote w:id="7">
    <w:p w14:paraId="2F5A1E3F"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2020 c. 7.</w:t>
      </w:r>
    </w:p>
  </w:footnote>
  <w:footnote w:id="8">
    <w:p w14:paraId="2F4730A7"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Just delete to leave the name of the relevant minister who made the designation – could also be another SoS if neither or the two named were available at the time it was made. </w:t>
      </w:r>
    </w:p>
  </w:footnote>
  <w:footnote w:id="9">
    <w:p w14:paraId="5922415F"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 above reflect the name of the person who made the designation, will be same as above.</w:t>
      </w:r>
    </w:p>
  </w:footnote>
  <w:footnote w:id="10">
    <w:p w14:paraId="1232B706"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The following list are just examples of directions that may be given rather than an exhaustive list.</w:t>
      </w:r>
    </w:p>
  </w:footnote>
  <w:footnote w:id="11">
    <w:p w14:paraId="3EA42F08"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List what services you require the addressee to provide, be specific and precise so that the addressee knows what is required of them.</w:t>
      </w:r>
    </w:p>
  </w:footnote>
  <w:footnote w:id="12">
    <w:p w14:paraId="3BAD152E" w14:textId="25BC436E"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These are only examples taken from the wording of the Act but are not an exhaustive list. List here clearly and specifically what you want the addressee to provide and how they are to provide that, for example be clear about the extent of any premises, where vehicles or equipment are required to be taken or if they will be collected etc..</w:t>
      </w:r>
    </w:p>
  </w:footnote>
  <w:footnote w:id="13">
    <w:p w14:paraId="7A12664A"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Specify whether it is a direction to bury or cremate and where.</w:t>
      </w:r>
    </w:p>
  </w:footnote>
  <w:footnote w:id="14">
    <w:p w14:paraId="2EEB2A42"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Insert here either authority or national authority or both if relevant</w:t>
      </w:r>
    </w:p>
  </w:footnote>
  <w:footnote w:id="15">
    <w:p w14:paraId="0EC0E5BE"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 above.</w:t>
      </w:r>
    </w:p>
  </w:footnote>
  <w:footnote w:id="16">
    <w:p w14:paraId="193A739B"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 above, amend to reflect the relevant minister who made designation.</w:t>
      </w:r>
    </w:p>
  </w:footnote>
  <w:footnote w:id="17">
    <w:p w14:paraId="7271C305"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 above amend to reflect the relevant minister who made designation</w:t>
      </w:r>
    </w:p>
  </w:footnote>
  <w:footnote w:id="18">
    <w:p w14:paraId="11537C1F" w14:textId="77777777" w:rsidR="00216B6E" w:rsidRDefault="00942AC0">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Include here any information necessary as a result of the variation.</w:t>
      </w:r>
    </w:p>
  </w:footnote>
  <w:footnote w:id="19">
    <w:p w14:paraId="47517E45" w14:textId="7704D3EF" w:rsidR="00AC1203" w:rsidRDefault="00AC1203">
      <w:pPr>
        <w:pStyle w:val="FootnoteText"/>
      </w:pPr>
      <w:r>
        <w:rPr>
          <w:rStyle w:val="FootnoteReference"/>
        </w:rPr>
        <w:footnoteRef/>
      </w:r>
      <w:r>
        <w:t xml:space="preserve"> Include d</w:t>
      </w:r>
      <w:r w:rsidRPr="00291A66">
        <w:t>etails of any transitional arrangements</w:t>
      </w:r>
      <w:r>
        <w:t xml:space="preserve">, for example </w:t>
      </w:r>
      <w:r w:rsidRPr="00291A66">
        <w:t>what happens to things that are in the process of being done under the now revoked direction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5D90"/>
    <w:multiLevelType w:val="multilevel"/>
    <w:tmpl w:val="5C64D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057F4"/>
    <w:multiLevelType w:val="multilevel"/>
    <w:tmpl w:val="D5164224"/>
    <w:lvl w:ilvl="0">
      <w:start w:val="1"/>
      <w:numFmt w:val="lowerLetter"/>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2EC735B"/>
    <w:multiLevelType w:val="multilevel"/>
    <w:tmpl w:val="78BE9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9963E7"/>
    <w:multiLevelType w:val="multilevel"/>
    <w:tmpl w:val="A7C24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F3B16"/>
    <w:multiLevelType w:val="multilevel"/>
    <w:tmpl w:val="06AC5CA0"/>
    <w:lvl w:ilvl="0">
      <w:start w:val="1"/>
      <w:numFmt w:val="bullet"/>
      <w:lvlText w:val="●"/>
      <w:lvlJc w:val="left"/>
      <w:pPr>
        <w:ind w:left="720" w:hanging="360"/>
      </w:pPr>
      <w:rPr>
        <w:rFonts w:ascii="Noto Sans Symbols" w:eastAsia="Noto Sans Symbols" w:hAnsi="Noto Sans Symbols" w:cs="Noto Sans Symbols"/>
        <w:color w:val="D9D9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9863A9"/>
    <w:multiLevelType w:val="multilevel"/>
    <w:tmpl w:val="2B22F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F524A3"/>
    <w:multiLevelType w:val="multilevel"/>
    <w:tmpl w:val="64DCD54A"/>
    <w:lvl w:ilvl="0">
      <w:start w:val="1"/>
      <w:numFmt w:val="decimal"/>
      <w:lvlText w:val="%1)"/>
      <w:lvlJc w:val="left"/>
      <w:pPr>
        <w:ind w:left="360" w:hanging="360"/>
      </w:pPr>
      <w:rPr>
        <w:i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A090029"/>
    <w:multiLevelType w:val="multilevel"/>
    <w:tmpl w:val="AB4645A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704DCF"/>
    <w:multiLevelType w:val="multilevel"/>
    <w:tmpl w:val="ACFE2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9954ED"/>
    <w:multiLevelType w:val="multilevel"/>
    <w:tmpl w:val="9DF2E8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003FF4"/>
    <w:multiLevelType w:val="multilevel"/>
    <w:tmpl w:val="5B4002E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FA19CB"/>
    <w:multiLevelType w:val="multilevel"/>
    <w:tmpl w:val="8B886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034015"/>
    <w:multiLevelType w:val="multilevel"/>
    <w:tmpl w:val="4AC24BD6"/>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68E13DED"/>
    <w:multiLevelType w:val="multilevel"/>
    <w:tmpl w:val="D66EE9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3E437D7"/>
    <w:multiLevelType w:val="multilevel"/>
    <w:tmpl w:val="081A38A0"/>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017F34"/>
    <w:multiLevelType w:val="multilevel"/>
    <w:tmpl w:val="987EC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2"/>
  </w:num>
  <w:num w:numId="5">
    <w:abstractNumId w:val="14"/>
  </w:num>
  <w:num w:numId="6">
    <w:abstractNumId w:val="11"/>
  </w:num>
  <w:num w:numId="7">
    <w:abstractNumId w:val="2"/>
  </w:num>
  <w:num w:numId="8">
    <w:abstractNumId w:val="0"/>
  </w:num>
  <w:num w:numId="9">
    <w:abstractNumId w:val="4"/>
  </w:num>
  <w:num w:numId="10">
    <w:abstractNumId w:val="15"/>
  </w:num>
  <w:num w:numId="11">
    <w:abstractNumId w:val="5"/>
  </w:num>
  <w:num w:numId="12">
    <w:abstractNumId w:val="9"/>
  </w:num>
  <w:num w:numId="13">
    <w:abstractNumId w:val="10"/>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6E"/>
    <w:rsid w:val="00025EFC"/>
    <w:rsid w:val="000E7A83"/>
    <w:rsid w:val="00111483"/>
    <w:rsid w:val="001406E3"/>
    <w:rsid w:val="001C7625"/>
    <w:rsid w:val="00216B6E"/>
    <w:rsid w:val="00431BD7"/>
    <w:rsid w:val="004E2F4D"/>
    <w:rsid w:val="00561838"/>
    <w:rsid w:val="005E43A7"/>
    <w:rsid w:val="0069418A"/>
    <w:rsid w:val="00695446"/>
    <w:rsid w:val="00711052"/>
    <w:rsid w:val="00784DB6"/>
    <w:rsid w:val="007A4C95"/>
    <w:rsid w:val="007E4901"/>
    <w:rsid w:val="007E524C"/>
    <w:rsid w:val="0083394B"/>
    <w:rsid w:val="00942AC0"/>
    <w:rsid w:val="00A1098D"/>
    <w:rsid w:val="00AC1203"/>
    <w:rsid w:val="00AC1B96"/>
    <w:rsid w:val="00B02555"/>
    <w:rsid w:val="00C872F3"/>
    <w:rsid w:val="00DA7A97"/>
    <w:rsid w:val="00E368BA"/>
    <w:rsid w:val="00EE1128"/>
    <w:rsid w:val="00EF59D5"/>
    <w:rsid w:val="00FF44F9"/>
    <w:rsid w:val="0290DD89"/>
    <w:rsid w:val="1CD63DD4"/>
    <w:rsid w:val="27B0D2A2"/>
    <w:rsid w:val="62BD2A42"/>
    <w:rsid w:val="6F5FD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D501"/>
  <w15:docId w15:val="{8B477734-870E-49EB-85C3-72B7287E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480" w:line="240" w:lineRule="auto"/>
      <w:outlineLvl w:val="0"/>
    </w:pPr>
    <w:rPr>
      <w:rFonts w:ascii="Arial" w:eastAsia="Arial" w:hAnsi="Arial" w:cs="Arial"/>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line="240" w:lineRule="auto"/>
    </w:pPr>
    <w:rPr>
      <w:rFonts w:ascii="Arial" w:eastAsia="Arial" w:hAnsi="Arial" w:cs="Arial"/>
      <w:sz w:val="48"/>
      <w:szCs w:val="48"/>
    </w:rPr>
  </w:style>
  <w:style w:type="paragraph" w:styleId="Subtitle">
    <w:name w:val="Subtitle"/>
    <w:basedOn w:val="Normal"/>
    <w:next w:val="Normal"/>
    <w:uiPriority w:val="11"/>
    <w:qFormat/>
    <w:pPr>
      <w:spacing w:after="240" w:line="240" w:lineRule="auto"/>
    </w:pPr>
    <w:rPr>
      <w:rFonts w:ascii="Arial" w:eastAsia="Arial" w:hAnsi="Arial" w:cs="Arial"/>
      <w:sz w:val="36"/>
      <w:szCs w:val="36"/>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2AC0"/>
    <w:rPr>
      <w:b/>
      <w:bCs/>
    </w:rPr>
  </w:style>
  <w:style w:type="character" w:customStyle="1" w:styleId="CommentSubjectChar">
    <w:name w:val="Comment Subject Char"/>
    <w:basedOn w:val="CommentTextChar"/>
    <w:link w:val="CommentSubject"/>
    <w:uiPriority w:val="99"/>
    <w:semiHidden/>
    <w:rsid w:val="00942AC0"/>
    <w:rPr>
      <w:b/>
      <w:bCs/>
      <w:sz w:val="20"/>
      <w:szCs w:val="20"/>
    </w:rPr>
  </w:style>
  <w:style w:type="paragraph" w:styleId="Header">
    <w:name w:val="header"/>
    <w:basedOn w:val="Normal"/>
    <w:link w:val="HeaderChar"/>
    <w:uiPriority w:val="99"/>
    <w:semiHidden/>
    <w:unhideWhenUsed/>
    <w:rsid w:val="00025E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EFC"/>
  </w:style>
  <w:style w:type="paragraph" w:styleId="Footer">
    <w:name w:val="footer"/>
    <w:basedOn w:val="Normal"/>
    <w:link w:val="FooterChar"/>
    <w:uiPriority w:val="99"/>
    <w:semiHidden/>
    <w:unhideWhenUsed/>
    <w:rsid w:val="00025E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EFC"/>
  </w:style>
  <w:style w:type="paragraph" w:styleId="ListParagraph">
    <w:name w:val="List Paragraph"/>
    <w:basedOn w:val="Normal"/>
    <w:uiPriority w:val="34"/>
    <w:qFormat/>
    <w:rsid w:val="001C7625"/>
    <w:pPr>
      <w:ind w:left="720"/>
      <w:contextualSpacing/>
    </w:pPr>
  </w:style>
  <w:style w:type="paragraph" w:styleId="FootnoteText">
    <w:name w:val="footnote text"/>
    <w:basedOn w:val="Normal"/>
    <w:link w:val="FootnoteTextChar"/>
    <w:uiPriority w:val="99"/>
    <w:semiHidden/>
    <w:unhideWhenUsed/>
    <w:rsid w:val="00AC1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203"/>
    <w:rPr>
      <w:sz w:val="20"/>
      <w:szCs w:val="20"/>
    </w:rPr>
  </w:style>
  <w:style w:type="character" w:styleId="FootnoteReference">
    <w:name w:val="footnote reference"/>
    <w:basedOn w:val="DefaultParagraphFont"/>
    <w:uiPriority w:val="99"/>
    <w:semiHidden/>
    <w:unhideWhenUsed/>
    <w:rsid w:val="00AC1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20/7/schedule/2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7E9E8A04193499BB821DAE42A0EA5" ma:contentTypeVersion="4" ma:contentTypeDescription="Create a new document." ma:contentTypeScope="" ma:versionID="e02b220ce5109a9fde655402f5ffe5d2">
  <xsd:schema xmlns:xsd="http://www.w3.org/2001/XMLSchema" xmlns:xs="http://www.w3.org/2001/XMLSchema" xmlns:p="http://schemas.microsoft.com/office/2006/metadata/properties" xmlns:ns2="1cd51833-0f0a-4721-a4df-ec3148fa9533" targetNamespace="http://schemas.microsoft.com/office/2006/metadata/properties" ma:root="true" ma:fieldsID="d6c7f46e3eeec43bf83695215b01d775" ns2:_="">
    <xsd:import namespace="1cd51833-0f0a-4721-a4df-ec3148fa9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1833-0f0a-4721-a4df-ec3148fa9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6B63A-624E-4F7C-B5C4-E9C9CE20BDBC}">
  <ds:schemaRefs>
    <ds:schemaRef ds:uri="http://schemas.openxmlformats.org/officeDocument/2006/bibliography"/>
  </ds:schemaRefs>
</ds:datastoreItem>
</file>

<file path=customXml/itemProps2.xml><?xml version="1.0" encoding="utf-8"?>
<ds:datastoreItem xmlns:ds="http://schemas.openxmlformats.org/officeDocument/2006/customXml" ds:itemID="{6F016BCB-A74A-4D36-87CB-6BA3E8B98CA7}">
  <ds:schemaRefs>
    <ds:schemaRef ds:uri="http://schemas.microsoft.com/sharepoint/v3/contenttype/forms"/>
  </ds:schemaRefs>
</ds:datastoreItem>
</file>

<file path=customXml/itemProps3.xml><?xml version="1.0" encoding="utf-8"?>
<ds:datastoreItem xmlns:ds="http://schemas.openxmlformats.org/officeDocument/2006/customXml" ds:itemID="{AA8AEB93-EC8C-4463-B2AE-19F6FC6982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1BF71-439E-4C43-BB8D-00DE4121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1833-0f0a-4721-a4df-ec3148fa9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2446</Words>
  <Characters>13943</Characters>
  <Application>Microsoft Office Word</Application>
  <DocSecurity>0</DocSecurity>
  <Lines>116</Lines>
  <Paragraphs>32</Paragraphs>
  <ScaleCrop>false</ScaleCrop>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Jezierska</dc:creator>
  <cp:keywords/>
  <cp:lastModifiedBy>John Norman</cp:lastModifiedBy>
  <cp:revision>3</cp:revision>
  <dcterms:created xsi:type="dcterms:W3CDTF">2021-10-01T09:29:00Z</dcterms:created>
  <dcterms:modified xsi:type="dcterms:W3CDTF">2021-10-01T09:40:00Z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0x01010071A7E9E8A04193499BB821DAE42A0EA5</vt:lpwstr>
  </property>
</Properties>
</file>