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9FCE" w14:textId="50D127DA" w:rsidR="009832D8" w:rsidRPr="009832D8" w:rsidRDefault="009832D8" w:rsidP="009832D8">
      <w:pPr>
        <w:spacing w:after="480"/>
        <w:jc w:val="center"/>
        <w:rPr>
          <w:rFonts w:ascii="Arial" w:hAnsi="Arial" w:cs="Arial"/>
          <w:bCs/>
          <w:sz w:val="40"/>
          <w:szCs w:val="40"/>
        </w:rPr>
      </w:pPr>
      <w:r w:rsidRPr="009832D8">
        <w:rPr>
          <w:rFonts w:ascii="Arial" w:hAnsi="Arial" w:cs="Arial"/>
          <w:bCs/>
          <w:sz w:val="40"/>
          <w:szCs w:val="40"/>
        </w:rPr>
        <w:t>This publication was withdrawn on 3 March 2023.</w:t>
      </w:r>
    </w:p>
    <w:p w14:paraId="0201EE34" w14:textId="06C5CAE0" w:rsidR="002E073A" w:rsidRPr="000C579B" w:rsidRDefault="005C333B" w:rsidP="005C333B">
      <w:pPr>
        <w:jc w:val="center"/>
        <w:rPr>
          <w:rFonts w:ascii="Verdana" w:hAnsi="Verdana" w:cstheme="minorHAnsi"/>
          <w:b/>
          <w:sz w:val="24"/>
          <w:szCs w:val="24"/>
        </w:rPr>
      </w:pPr>
      <w:r w:rsidRPr="000C579B">
        <w:rPr>
          <w:rFonts w:ascii="Verdana" w:hAnsi="Verdana" w:cstheme="minorHAnsi"/>
          <w:b/>
          <w:sz w:val="24"/>
          <w:szCs w:val="24"/>
        </w:rPr>
        <w:t xml:space="preserve">Specification for </w:t>
      </w:r>
      <w:r w:rsidR="00A073BF">
        <w:rPr>
          <w:rFonts w:ascii="Verdana" w:hAnsi="Verdana" w:cstheme="minorHAnsi"/>
          <w:b/>
          <w:sz w:val="24"/>
          <w:szCs w:val="24"/>
        </w:rPr>
        <w:t>Hand Wash</w:t>
      </w:r>
    </w:p>
    <w:p w14:paraId="1F1C041B" w14:textId="77777777" w:rsidR="00EF0008" w:rsidRPr="000C579B" w:rsidRDefault="00EF0008">
      <w:pPr>
        <w:rPr>
          <w:rFonts w:ascii="Verdana" w:hAnsi="Verdana"/>
        </w:rPr>
      </w:pPr>
    </w:p>
    <w:p w14:paraId="265E53C2" w14:textId="77777777" w:rsidR="00A073BF" w:rsidRPr="00A073BF" w:rsidRDefault="00A073BF" w:rsidP="00A073BF">
      <w:pPr>
        <w:pStyle w:val="ListParagraph"/>
        <w:spacing w:after="0" w:line="240" w:lineRule="auto"/>
        <w:rPr>
          <w:rFonts w:ascii="Verdana" w:eastAsia="Times New Roman" w:hAnsi="Verdana" w:cs="Times New Roman"/>
          <w:sz w:val="20"/>
          <w:szCs w:val="20"/>
        </w:rPr>
      </w:pPr>
      <w:r w:rsidRPr="00A073BF">
        <w:rPr>
          <w:rFonts w:ascii="Verdana" w:eastAsia="Times New Roman" w:hAnsi="Verdana" w:cs="Times New Roman"/>
          <w:sz w:val="20"/>
          <w:szCs w:val="20"/>
        </w:rPr>
        <w:t xml:space="preserve">For the avoidance of doubt this Lot does not include </w:t>
      </w:r>
      <w:r w:rsidRPr="00A073BF">
        <w:rPr>
          <w:rFonts w:ascii="Verdana" w:eastAsia="Times New Roman" w:hAnsi="Verdana" w:cs="Times New Roman"/>
          <w:b/>
          <w:sz w:val="20"/>
          <w:szCs w:val="20"/>
        </w:rPr>
        <w:t>alcohol-free or very low alcohol</w:t>
      </w:r>
      <w:r w:rsidRPr="00A073BF">
        <w:rPr>
          <w:rFonts w:ascii="Verdana" w:eastAsia="Times New Roman" w:hAnsi="Verdana" w:cs="Times New Roman"/>
          <w:sz w:val="20"/>
          <w:szCs w:val="20"/>
        </w:rPr>
        <w:t xml:space="preserve"> content hand disinfectant liquids, gels, foams or wipes </w:t>
      </w:r>
    </w:p>
    <w:p w14:paraId="62785EAF" w14:textId="77777777" w:rsidR="00A073BF" w:rsidRPr="00A073BF" w:rsidRDefault="00A073BF" w:rsidP="00A073BF">
      <w:pPr>
        <w:pStyle w:val="ListParagraph"/>
        <w:spacing w:after="0" w:line="240" w:lineRule="auto"/>
        <w:rPr>
          <w:rFonts w:ascii="Verdana" w:eastAsia="Times New Roman" w:hAnsi="Verdana" w:cs="Times New Roman"/>
          <w:sz w:val="20"/>
          <w:szCs w:val="20"/>
        </w:rPr>
      </w:pPr>
    </w:p>
    <w:p w14:paraId="58A7DB64" w14:textId="09F087D3" w:rsidR="00A073BF" w:rsidRPr="00A073BF" w:rsidRDefault="00A073BF" w:rsidP="00A073BF">
      <w:pPr>
        <w:pStyle w:val="ListParagraph"/>
        <w:spacing w:after="0" w:line="240" w:lineRule="auto"/>
        <w:rPr>
          <w:rFonts w:ascii="Verdana" w:eastAsia="Times New Roman" w:hAnsi="Verdana" w:cs="Times New Roman"/>
          <w:b/>
          <w:sz w:val="20"/>
          <w:szCs w:val="20"/>
        </w:rPr>
      </w:pPr>
      <w:r w:rsidRPr="00A073BF">
        <w:rPr>
          <w:rFonts w:ascii="Verdana" w:eastAsia="Times New Roman" w:hAnsi="Verdana" w:cs="Times New Roman"/>
          <w:b/>
          <w:sz w:val="20"/>
          <w:szCs w:val="20"/>
        </w:rPr>
        <w:t>Hand</w:t>
      </w:r>
      <w:r>
        <w:rPr>
          <w:rFonts w:ascii="Verdana" w:eastAsia="Times New Roman" w:hAnsi="Verdana" w:cs="Times New Roman"/>
          <w:b/>
          <w:sz w:val="20"/>
          <w:szCs w:val="20"/>
        </w:rPr>
        <w:t xml:space="preserve"> </w:t>
      </w:r>
      <w:r w:rsidRPr="00A073BF">
        <w:rPr>
          <w:rFonts w:ascii="Verdana" w:eastAsia="Times New Roman" w:hAnsi="Verdana" w:cs="Times New Roman"/>
          <w:b/>
          <w:sz w:val="20"/>
          <w:szCs w:val="20"/>
        </w:rPr>
        <w:t>wash liquid/foam- Minimum 700ml, maximum 1300ml, free standing bottle with pump dispenser</w:t>
      </w:r>
    </w:p>
    <w:p w14:paraId="5CA92361" w14:textId="77777777" w:rsidR="009A033B" w:rsidRPr="00A073BF" w:rsidRDefault="009A033B" w:rsidP="00A073BF">
      <w:pPr>
        <w:spacing w:after="0" w:line="240" w:lineRule="auto"/>
        <w:rPr>
          <w:rFonts w:ascii="Verdana" w:hAnsi="Verdana"/>
        </w:rPr>
      </w:pPr>
    </w:p>
    <w:tbl>
      <w:tblPr>
        <w:tblStyle w:val="TableGrid"/>
        <w:tblW w:w="0" w:type="auto"/>
        <w:tblInd w:w="720" w:type="dxa"/>
        <w:tblLook w:val="04A0" w:firstRow="1" w:lastRow="0" w:firstColumn="1" w:lastColumn="0" w:noHBand="0" w:noVBand="1"/>
      </w:tblPr>
      <w:tblGrid>
        <w:gridCol w:w="3499"/>
        <w:gridCol w:w="5023"/>
      </w:tblGrid>
      <w:tr w:rsidR="00A073BF" w14:paraId="69976E92" w14:textId="77777777" w:rsidTr="00A073BF">
        <w:trPr>
          <w:trHeight w:val="465"/>
        </w:trPr>
        <w:tc>
          <w:tcPr>
            <w:tcW w:w="8522" w:type="dxa"/>
            <w:gridSpan w:val="2"/>
            <w:shd w:val="clear" w:color="auto" w:fill="2E74B5" w:themeFill="accent1" w:themeFillShade="BF"/>
          </w:tcPr>
          <w:p w14:paraId="44D63AB8" w14:textId="657A4235" w:rsidR="00A073BF" w:rsidRPr="006A4C6C" w:rsidRDefault="00A073BF" w:rsidP="00A073BF">
            <w:pPr>
              <w:pStyle w:val="ListParagraph"/>
              <w:ind w:left="0"/>
              <w:rPr>
                <w:rFonts w:ascii="Verdana" w:hAnsi="Verdana"/>
                <w:b/>
                <w:color w:val="FFFFFF" w:themeColor="background1"/>
              </w:rPr>
            </w:pPr>
            <w:r>
              <w:rPr>
                <w:rFonts w:ascii="Verdana" w:hAnsi="Verdana"/>
                <w:b/>
                <w:color w:val="FFFFFF" w:themeColor="background1"/>
              </w:rPr>
              <w:t>STANDARDS AND LEGISLATION</w:t>
            </w:r>
          </w:p>
        </w:tc>
      </w:tr>
      <w:tr w:rsidR="009A033B" w14:paraId="6234612E" w14:textId="77777777" w:rsidTr="00A073BF">
        <w:tc>
          <w:tcPr>
            <w:tcW w:w="3499" w:type="dxa"/>
          </w:tcPr>
          <w:p w14:paraId="7179CD0C" w14:textId="77777777" w:rsidR="009A033B" w:rsidRDefault="009A033B" w:rsidP="00BD689A">
            <w:pPr>
              <w:pStyle w:val="ListParagraph"/>
              <w:ind w:left="0"/>
              <w:rPr>
                <w:rFonts w:ascii="Verdana" w:hAnsi="Verdana"/>
              </w:rPr>
            </w:pPr>
          </w:p>
          <w:p w14:paraId="68BC48C8" w14:textId="6B977255" w:rsidR="009A033B" w:rsidRDefault="00A073BF" w:rsidP="00BD689A">
            <w:pPr>
              <w:pStyle w:val="ListParagraph"/>
              <w:ind w:left="0"/>
              <w:rPr>
                <w:rFonts w:ascii="Verdana" w:hAnsi="Verdana"/>
              </w:rPr>
            </w:pPr>
            <w:r>
              <w:rPr>
                <w:rFonts w:ascii="Verdana" w:hAnsi="Verdana"/>
              </w:rPr>
              <w:t>All Hand Wash</w:t>
            </w:r>
          </w:p>
        </w:tc>
        <w:tc>
          <w:tcPr>
            <w:tcW w:w="5023" w:type="dxa"/>
          </w:tcPr>
          <w:p w14:paraId="1A411193" w14:textId="77777777" w:rsidR="009A033B" w:rsidRPr="00A073BF" w:rsidRDefault="009A033B" w:rsidP="00BD689A">
            <w:pPr>
              <w:pStyle w:val="ListParagraph"/>
              <w:ind w:left="360"/>
              <w:rPr>
                <w:rFonts w:ascii="Verdana" w:hAnsi="Verdana"/>
              </w:rPr>
            </w:pPr>
          </w:p>
          <w:p w14:paraId="65A87D5F" w14:textId="77777777" w:rsidR="00A073BF" w:rsidRPr="00A073BF" w:rsidRDefault="00A073BF" w:rsidP="00A073BF">
            <w:pPr>
              <w:rPr>
                <w:rFonts w:ascii="Verdana" w:eastAsia="Times New Roman" w:hAnsi="Verdana" w:cs="Times New Roman"/>
              </w:rPr>
            </w:pPr>
            <w:r w:rsidRPr="00A073BF">
              <w:rPr>
                <w:rFonts w:ascii="Verdana" w:eastAsia="Times New Roman" w:hAnsi="Verdana" w:cs="Times New Roman"/>
                <w:b/>
              </w:rPr>
              <w:t>European Council Directive 1223/2009</w:t>
            </w:r>
            <w:r w:rsidRPr="00A073BF">
              <w:rPr>
                <w:rFonts w:ascii="Verdana" w:eastAsia="Times New Roman" w:hAnsi="Verdana" w:cs="Times New Roman"/>
              </w:rPr>
              <w:t xml:space="preserve"> – Safety of Cosmetic Products.</w:t>
            </w:r>
          </w:p>
          <w:p w14:paraId="74A7BE17" w14:textId="77777777" w:rsidR="009A033B" w:rsidRPr="00A073BF" w:rsidRDefault="009A033B" w:rsidP="00BD689A">
            <w:pPr>
              <w:rPr>
                <w:rFonts w:ascii="Verdana" w:hAnsi="Verdana"/>
              </w:rPr>
            </w:pPr>
          </w:p>
        </w:tc>
      </w:tr>
      <w:tr w:rsidR="00A073BF" w:rsidRPr="009A033B" w14:paraId="2312A170" w14:textId="77777777" w:rsidTr="00A073BF">
        <w:tc>
          <w:tcPr>
            <w:tcW w:w="3499" w:type="dxa"/>
          </w:tcPr>
          <w:p w14:paraId="120E50C1" w14:textId="77777777" w:rsidR="00A073BF" w:rsidRDefault="00A073BF" w:rsidP="001109BC">
            <w:pPr>
              <w:pStyle w:val="ListParagraph"/>
              <w:ind w:left="0"/>
              <w:rPr>
                <w:rFonts w:ascii="Verdana" w:hAnsi="Verdana"/>
              </w:rPr>
            </w:pPr>
          </w:p>
          <w:p w14:paraId="4A3CAD6A" w14:textId="77777777" w:rsidR="00A073BF" w:rsidRDefault="00A073BF" w:rsidP="001109BC">
            <w:pPr>
              <w:pStyle w:val="ListParagraph"/>
              <w:ind w:left="0"/>
              <w:rPr>
                <w:rFonts w:ascii="Verdana" w:hAnsi="Verdana"/>
              </w:rPr>
            </w:pPr>
          </w:p>
          <w:p w14:paraId="46B4A006" w14:textId="17E417EB" w:rsidR="00A073BF" w:rsidRDefault="00A073BF" w:rsidP="001109BC">
            <w:pPr>
              <w:pStyle w:val="ListParagraph"/>
              <w:ind w:left="0"/>
              <w:rPr>
                <w:rFonts w:ascii="Verdana" w:hAnsi="Verdana"/>
              </w:rPr>
            </w:pPr>
            <w:r>
              <w:rPr>
                <w:rFonts w:ascii="Verdana" w:hAnsi="Verdana"/>
              </w:rPr>
              <w:t>Antibacterial Hand Washes</w:t>
            </w:r>
          </w:p>
        </w:tc>
        <w:tc>
          <w:tcPr>
            <w:tcW w:w="5023" w:type="dxa"/>
          </w:tcPr>
          <w:p w14:paraId="1A6BED0F" w14:textId="77777777" w:rsidR="00A073BF" w:rsidRPr="00A073BF" w:rsidRDefault="00A073BF" w:rsidP="001109BC">
            <w:pPr>
              <w:pStyle w:val="ListParagraph"/>
              <w:ind w:left="360"/>
              <w:rPr>
                <w:rFonts w:ascii="Verdana" w:hAnsi="Verdana"/>
              </w:rPr>
            </w:pPr>
          </w:p>
          <w:p w14:paraId="0BBCD2FC" w14:textId="77777777" w:rsidR="00A073BF" w:rsidRPr="00A073BF" w:rsidRDefault="00A073BF" w:rsidP="00A073BF">
            <w:pPr>
              <w:rPr>
                <w:rFonts w:ascii="Verdana" w:eastAsia="Times New Roman" w:hAnsi="Verdana" w:cs="Times New Roman"/>
              </w:rPr>
            </w:pPr>
            <w:r w:rsidRPr="00A073BF">
              <w:rPr>
                <w:rFonts w:ascii="Verdana" w:eastAsia="Times New Roman" w:hAnsi="Verdana" w:cs="Times New Roman"/>
                <w:b/>
              </w:rPr>
              <w:t>BS EN 1499:2013.</w:t>
            </w:r>
            <w:r w:rsidRPr="00A073BF">
              <w:rPr>
                <w:rFonts w:ascii="Verdana" w:eastAsia="Times New Roman" w:hAnsi="Verdana" w:cs="Times New Roman"/>
              </w:rPr>
              <w:t xml:space="preserve"> Chemical disinfectants and antiseptics. Hygienic hand wash. Test method and requirements (phase 2/step 2)</w:t>
            </w:r>
          </w:p>
          <w:p w14:paraId="6D13939B" w14:textId="77777777" w:rsidR="00A073BF" w:rsidRPr="00A073BF" w:rsidRDefault="00A073BF" w:rsidP="001109BC">
            <w:pPr>
              <w:rPr>
                <w:rFonts w:ascii="Verdana" w:hAnsi="Verdana"/>
              </w:rPr>
            </w:pPr>
          </w:p>
        </w:tc>
      </w:tr>
      <w:tr w:rsidR="00A073BF" w:rsidRPr="009A033B" w14:paraId="2083F9E2" w14:textId="77777777" w:rsidTr="00A073BF">
        <w:tc>
          <w:tcPr>
            <w:tcW w:w="3499" w:type="dxa"/>
          </w:tcPr>
          <w:p w14:paraId="14D5A948" w14:textId="77777777" w:rsidR="00A073BF" w:rsidRDefault="00A073BF" w:rsidP="001109BC">
            <w:pPr>
              <w:pStyle w:val="ListParagraph"/>
              <w:ind w:left="0"/>
              <w:rPr>
                <w:rFonts w:ascii="Verdana" w:hAnsi="Verdana"/>
              </w:rPr>
            </w:pPr>
          </w:p>
          <w:p w14:paraId="63CBE69A" w14:textId="77777777" w:rsidR="00A073BF" w:rsidRDefault="00A073BF" w:rsidP="001109BC">
            <w:pPr>
              <w:pStyle w:val="ListParagraph"/>
              <w:ind w:left="0"/>
              <w:rPr>
                <w:rFonts w:ascii="Verdana" w:hAnsi="Verdana"/>
              </w:rPr>
            </w:pPr>
          </w:p>
          <w:p w14:paraId="205A8BAC" w14:textId="77777777" w:rsidR="00A073BF" w:rsidRDefault="00A073BF" w:rsidP="001109BC">
            <w:pPr>
              <w:pStyle w:val="ListParagraph"/>
              <w:ind w:left="0"/>
              <w:rPr>
                <w:rFonts w:ascii="Verdana" w:hAnsi="Verdana"/>
              </w:rPr>
            </w:pPr>
          </w:p>
          <w:p w14:paraId="422F6995" w14:textId="6C141CF4" w:rsidR="00A073BF" w:rsidRDefault="00A073BF" w:rsidP="001109BC">
            <w:pPr>
              <w:pStyle w:val="ListParagraph"/>
              <w:ind w:left="0"/>
              <w:rPr>
                <w:rFonts w:ascii="Verdana" w:hAnsi="Verdana"/>
              </w:rPr>
            </w:pPr>
            <w:r>
              <w:rPr>
                <w:rFonts w:ascii="Verdana" w:hAnsi="Verdana"/>
              </w:rPr>
              <w:t>All Hand Disinfectants</w:t>
            </w:r>
          </w:p>
        </w:tc>
        <w:tc>
          <w:tcPr>
            <w:tcW w:w="5023" w:type="dxa"/>
          </w:tcPr>
          <w:p w14:paraId="2FF23EBD" w14:textId="77777777" w:rsidR="00A073BF" w:rsidRPr="00A073BF" w:rsidRDefault="00A073BF" w:rsidP="001109BC">
            <w:pPr>
              <w:pStyle w:val="ListParagraph"/>
              <w:ind w:left="360"/>
              <w:rPr>
                <w:rFonts w:ascii="Verdana" w:hAnsi="Verdana"/>
              </w:rPr>
            </w:pPr>
          </w:p>
          <w:p w14:paraId="624D1C8E" w14:textId="77777777" w:rsidR="00A073BF" w:rsidRPr="00A073BF" w:rsidRDefault="00A073BF" w:rsidP="00A073BF">
            <w:pPr>
              <w:rPr>
                <w:rFonts w:ascii="Verdana" w:hAnsi="Verdana"/>
                <w:b/>
              </w:rPr>
            </w:pPr>
            <w:r w:rsidRPr="00A073BF">
              <w:rPr>
                <w:rFonts w:ascii="Verdana" w:hAnsi="Verdana"/>
                <w:b/>
              </w:rPr>
              <w:t>Biocidal Products Regulation</w:t>
            </w:r>
          </w:p>
          <w:p w14:paraId="434D5A50" w14:textId="77777777" w:rsidR="00A073BF" w:rsidRPr="00A073BF" w:rsidRDefault="00A073BF" w:rsidP="00A073BF">
            <w:pPr>
              <w:rPr>
                <w:rFonts w:ascii="Verdana" w:hAnsi="Verdana"/>
                <w:b/>
              </w:rPr>
            </w:pPr>
            <w:r w:rsidRPr="00A073BF">
              <w:rPr>
                <w:rFonts w:ascii="Verdana" w:hAnsi="Verdana"/>
                <w:b/>
              </w:rPr>
              <w:t>528/2012 (EU BPR)</w:t>
            </w:r>
          </w:p>
          <w:p w14:paraId="4CAD0446" w14:textId="77777777" w:rsidR="00A073BF" w:rsidRPr="00A073BF" w:rsidRDefault="00A073BF" w:rsidP="00A073BF">
            <w:pPr>
              <w:rPr>
                <w:rFonts w:ascii="Verdana" w:hAnsi="Verdana"/>
                <w:b/>
              </w:rPr>
            </w:pPr>
          </w:p>
          <w:p w14:paraId="098E8A07" w14:textId="77777777" w:rsidR="00A073BF" w:rsidRPr="00A073BF" w:rsidRDefault="00A073BF" w:rsidP="00A073BF">
            <w:pPr>
              <w:rPr>
                <w:rFonts w:ascii="Verdana" w:hAnsi="Verdana"/>
              </w:rPr>
            </w:pPr>
            <w:r w:rsidRPr="00A073BF">
              <w:rPr>
                <w:rFonts w:ascii="Verdana" w:hAnsi="Verdana"/>
                <w:b/>
              </w:rPr>
              <w:t>BS EN 1500:2013.</w:t>
            </w:r>
            <w:r w:rsidRPr="00A073BF">
              <w:rPr>
                <w:rFonts w:ascii="Verdana" w:hAnsi="Verdana"/>
              </w:rPr>
              <w:t xml:space="preserve"> Chemical</w:t>
            </w:r>
          </w:p>
          <w:p w14:paraId="2C2848F7" w14:textId="32F23CAC" w:rsidR="00A073BF" w:rsidRPr="00A073BF" w:rsidRDefault="00A073BF" w:rsidP="00A073BF">
            <w:pPr>
              <w:rPr>
                <w:rFonts w:ascii="Verdana" w:hAnsi="Verdana"/>
              </w:rPr>
            </w:pPr>
            <w:r w:rsidRPr="00A073BF">
              <w:rPr>
                <w:rFonts w:ascii="Verdana" w:hAnsi="Verdana"/>
              </w:rPr>
              <w:t xml:space="preserve">disinfectants and antiseptics. Hygienic hand rub. Test method and requirements (phase 2/step 2) </w:t>
            </w:r>
          </w:p>
        </w:tc>
      </w:tr>
    </w:tbl>
    <w:p w14:paraId="6B4C37D9" w14:textId="77777777" w:rsidR="009A033B" w:rsidRDefault="009A033B" w:rsidP="009A033B">
      <w:pPr>
        <w:pStyle w:val="ListParagraph"/>
        <w:ind w:left="284"/>
        <w:rPr>
          <w:rFonts w:ascii="Verdana" w:hAnsi="Verdana"/>
          <w:b/>
        </w:rPr>
      </w:pPr>
    </w:p>
    <w:p w14:paraId="589B1C1A" w14:textId="77777777" w:rsidR="00A073BF" w:rsidRPr="00A073BF" w:rsidRDefault="00A073BF" w:rsidP="00A073BF">
      <w:pPr>
        <w:pStyle w:val="ListParagraph"/>
        <w:numPr>
          <w:ilvl w:val="1"/>
          <w:numId w:val="5"/>
        </w:numPr>
        <w:spacing w:after="0" w:line="240" w:lineRule="auto"/>
        <w:ind w:left="426" w:hanging="568"/>
        <w:rPr>
          <w:rFonts w:ascii="Verdana" w:eastAsia="Times New Roman" w:hAnsi="Verdana" w:cs="Times New Roman"/>
        </w:rPr>
      </w:pPr>
      <w:r w:rsidRPr="00A073BF">
        <w:rPr>
          <w:rFonts w:ascii="Verdana" w:eastAsia="Times New Roman" w:hAnsi="Verdana" w:cs="Times New Roman"/>
        </w:rPr>
        <w:t xml:space="preserve">Alcohol must be the active ingredient in all hand disinfectants, with a minimum alcohol concentration of 60% (precise percentage to be determined with consideration to the efficacy claims made for the product) in line with WHO Hand Hygiene Guidelines. All alcohol-based hand disinfectants product labels must state the recommended dosage, and the percentage of alcohol they contain. </w:t>
      </w:r>
    </w:p>
    <w:p w14:paraId="65C86384" w14:textId="77777777" w:rsidR="00A073BF" w:rsidRPr="00A073BF" w:rsidRDefault="00A073BF" w:rsidP="00A073BF">
      <w:pPr>
        <w:pStyle w:val="ListParagraph"/>
        <w:spacing w:after="0" w:line="240" w:lineRule="auto"/>
        <w:ind w:left="360"/>
        <w:rPr>
          <w:rFonts w:ascii="Verdana" w:eastAsia="Times New Roman" w:hAnsi="Verdana" w:cs="Times New Roman"/>
        </w:rPr>
      </w:pPr>
    </w:p>
    <w:p w14:paraId="0BA53861" w14:textId="77777777" w:rsidR="00A073BF" w:rsidRPr="00A073BF" w:rsidRDefault="00A073BF" w:rsidP="00A073BF">
      <w:pPr>
        <w:pStyle w:val="ListParagraph"/>
        <w:numPr>
          <w:ilvl w:val="1"/>
          <w:numId w:val="5"/>
        </w:numPr>
        <w:spacing w:after="0" w:line="240" w:lineRule="auto"/>
        <w:ind w:left="426" w:hanging="568"/>
        <w:rPr>
          <w:rFonts w:ascii="Verdana" w:eastAsia="Times New Roman" w:hAnsi="Verdana" w:cs="Times New Roman"/>
        </w:rPr>
      </w:pPr>
      <w:r w:rsidRPr="00A073BF">
        <w:rPr>
          <w:rFonts w:ascii="Verdana" w:eastAsia="Times New Roman" w:hAnsi="Verdana" w:cs="Times New Roman"/>
        </w:rPr>
        <w:t>Any claims to product efficacy in addition to the mandatory requirements listed in the Standards and Legislation table (</w:t>
      </w:r>
      <w:proofErr w:type="spellStart"/>
      <w:r w:rsidRPr="00A073BF">
        <w:rPr>
          <w:rFonts w:ascii="Verdana" w:eastAsia="Times New Roman" w:hAnsi="Verdana" w:cs="Times New Roman"/>
        </w:rPr>
        <w:t>e.g</w:t>
      </w:r>
      <w:proofErr w:type="spellEnd"/>
      <w:r w:rsidRPr="00A073BF">
        <w:rPr>
          <w:rFonts w:ascii="Verdana" w:eastAsia="Times New Roman" w:hAnsi="Verdana" w:cs="Times New Roman"/>
        </w:rPr>
        <w:t xml:space="preserve"> virucidal, </w:t>
      </w:r>
      <w:proofErr w:type="spellStart"/>
      <w:r w:rsidRPr="00A073BF">
        <w:rPr>
          <w:rFonts w:ascii="Verdana" w:eastAsia="Times New Roman" w:hAnsi="Verdana" w:cs="Times New Roman"/>
        </w:rPr>
        <w:t>yeasticidal</w:t>
      </w:r>
      <w:proofErr w:type="spellEnd"/>
      <w:r w:rsidRPr="00A073BF">
        <w:rPr>
          <w:rFonts w:ascii="Verdana" w:eastAsia="Times New Roman" w:hAnsi="Verdana" w:cs="Times New Roman"/>
        </w:rPr>
        <w:t xml:space="preserve">, fungicidal, mycobactericidal, </w:t>
      </w:r>
      <w:proofErr w:type="spellStart"/>
      <w:r w:rsidRPr="00A073BF">
        <w:rPr>
          <w:rFonts w:ascii="Verdana" w:eastAsia="Times New Roman" w:hAnsi="Verdana" w:cs="Times New Roman"/>
        </w:rPr>
        <w:t>tubercocidal</w:t>
      </w:r>
      <w:proofErr w:type="spellEnd"/>
      <w:r w:rsidRPr="00A073BF">
        <w:rPr>
          <w:rFonts w:ascii="Verdana" w:eastAsia="Times New Roman" w:hAnsi="Verdana" w:cs="Times New Roman"/>
        </w:rPr>
        <w:t>) must be supported by an independent laboratory report for the relevant BS EN standard that must be made available to NHS Supply Chain</w:t>
      </w:r>
    </w:p>
    <w:p w14:paraId="67A9AF45" w14:textId="77777777" w:rsidR="00A073BF" w:rsidRPr="00A073BF" w:rsidRDefault="00A073BF" w:rsidP="00A073BF">
      <w:pPr>
        <w:pStyle w:val="ListParagraph"/>
        <w:spacing w:after="0" w:line="240" w:lineRule="auto"/>
        <w:ind w:left="426"/>
        <w:rPr>
          <w:rFonts w:ascii="Verdana" w:eastAsia="Times New Roman" w:hAnsi="Verdana" w:cs="Times New Roman"/>
        </w:rPr>
      </w:pPr>
    </w:p>
    <w:p w14:paraId="60519DC3" w14:textId="77777777" w:rsidR="00A073BF" w:rsidRPr="00A073BF" w:rsidRDefault="00A073BF" w:rsidP="00A073BF">
      <w:pPr>
        <w:pStyle w:val="ListParagraph"/>
        <w:numPr>
          <w:ilvl w:val="1"/>
          <w:numId w:val="5"/>
        </w:numPr>
        <w:spacing w:after="0" w:line="240" w:lineRule="auto"/>
        <w:ind w:left="426" w:hanging="568"/>
        <w:rPr>
          <w:rFonts w:ascii="Verdana" w:eastAsia="Times New Roman" w:hAnsi="Verdana" w:cs="Times New Roman"/>
        </w:rPr>
      </w:pPr>
      <w:r w:rsidRPr="00A073BF">
        <w:rPr>
          <w:rFonts w:ascii="Verdana" w:eastAsia="Times New Roman" w:hAnsi="Verdana" w:cs="Times New Roman"/>
        </w:rPr>
        <w:t xml:space="preserve">All products must be suitable for sensitive skin. Where hypoallergenic (i.e. low likelihood of causing an allergic reaction) claims are made, these products must not contain ingredients considered to be allergens. </w:t>
      </w:r>
    </w:p>
    <w:p w14:paraId="3E9F76C9" w14:textId="77777777" w:rsidR="00A073BF" w:rsidRPr="00A073BF" w:rsidRDefault="00A073BF" w:rsidP="00A073BF">
      <w:pPr>
        <w:pStyle w:val="ListParagraph"/>
        <w:spacing w:after="0" w:line="240" w:lineRule="auto"/>
        <w:ind w:left="426"/>
        <w:rPr>
          <w:rFonts w:ascii="Verdana" w:eastAsia="Times New Roman" w:hAnsi="Verdana" w:cs="Times New Roman"/>
        </w:rPr>
      </w:pPr>
    </w:p>
    <w:p w14:paraId="7978F55D" w14:textId="77777777" w:rsidR="00A073BF" w:rsidRPr="00A073BF" w:rsidRDefault="00A073BF" w:rsidP="00A073BF">
      <w:pPr>
        <w:pStyle w:val="ListParagraph"/>
        <w:numPr>
          <w:ilvl w:val="1"/>
          <w:numId w:val="5"/>
        </w:numPr>
        <w:spacing w:after="0" w:line="240" w:lineRule="auto"/>
        <w:ind w:left="426" w:hanging="568"/>
        <w:rPr>
          <w:rFonts w:ascii="Verdana" w:eastAsia="Times New Roman" w:hAnsi="Verdana" w:cs="Times New Roman"/>
        </w:rPr>
      </w:pPr>
      <w:r w:rsidRPr="00A073BF">
        <w:rPr>
          <w:rFonts w:ascii="Verdana" w:eastAsia="Times New Roman" w:hAnsi="Verdana" w:cs="Times New Roman"/>
        </w:rPr>
        <w:lastRenderedPageBreak/>
        <w:t>All products must be fragrance free.</w:t>
      </w:r>
    </w:p>
    <w:p w14:paraId="68B409A9" w14:textId="77777777" w:rsidR="00A073BF" w:rsidRPr="00A073BF" w:rsidRDefault="00A073BF" w:rsidP="00A073BF">
      <w:pPr>
        <w:pStyle w:val="ListParagraph"/>
        <w:spacing w:after="0" w:line="240" w:lineRule="auto"/>
        <w:ind w:left="426"/>
        <w:rPr>
          <w:rFonts w:ascii="Verdana" w:eastAsia="Times New Roman" w:hAnsi="Verdana" w:cs="Times New Roman"/>
        </w:rPr>
      </w:pPr>
    </w:p>
    <w:p w14:paraId="65DAF71B" w14:textId="77777777" w:rsidR="00A073BF" w:rsidRPr="00A073BF" w:rsidRDefault="00A073BF" w:rsidP="00A073BF">
      <w:pPr>
        <w:pStyle w:val="ListParagraph"/>
        <w:numPr>
          <w:ilvl w:val="1"/>
          <w:numId w:val="5"/>
        </w:numPr>
        <w:spacing w:after="0" w:line="240" w:lineRule="auto"/>
        <w:ind w:left="426" w:hanging="568"/>
        <w:rPr>
          <w:rFonts w:ascii="Verdana" w:eastAsia="Times New Roman" w:hAnsi="Verdana" w:cs="Times New Roman"/>
        </w:rPr>
      </w:pPr>
      <w:r w:rsidRPr="00A073BF">
        <w:rPr>
          <w:rFonts w:ascii="Verdana" w:eastAsia="Times New Roman" w:hAnsi="Verdana" w:cs="Times New Roman"/>
        </w:rPr>
        <w:t xml:space="preserve">All product lines and packaging should be latex free where possible. If a product line or any packaging contains latex this must be labelled on the product line or packaging (as applicable) to inform the user. </w:t>
      </w:r>
    </w:p>
    <w:p w14:paraId="5D00CCCD" w14:textId="77777777" w:rsidR="00A073BF" w:rsidRPr="00A073BF" w:rsidRDefault="00A073BF" w:rsidP="00A073BF">
      <w:pPr>
        <w:pStyle w:val="ListParagraph"/>
        <w:spacing w:after="0" w:line="240" w:lineRule="auto"/>
        <w:ind w:left="426"/>
        <w:rPr>
          <w:rFonts w:ascii="Verdana" w:eastAsia="Times New Roman" w:hAnsi="Verdana" w:cs="Times New Roman"/>
        </w:rPr>
      </w:pPr>
    </w:p>
    <w:p w14:paraId="2C3382FA" w14:textId="1C46A3A6" w:rsidR="00A073BF" w:rsidRPr="00A073BF" w:rsidRDefault="00A073BF" w:rsidP="00A073BF">
      <w:pPr>
        <w:pStyle w:val="ListParagraph"/>
        <w:numPr>
          <w:ilvl w:val="1"/>
          <w:numId w:val="5"/>
        </w:numPr>
        <w:spacing w:after="0" w:line="240" w:lineRule="auto"/>
        <w:ind w:left="426" w:hanging="568"/>
        <w:rPr>
          <w:rFonts w:ascii="Verdana" w:eastAsia="Times New Roman" w:hAnsi="Verdana" w:cs="Times New Roman"/>
        </w:rPr>
      </w:pPr>
      <w:r w:rsidRPr="00A073BF">
        <w:rPr>
          <w:rFonts w:ascii="Verdana" w:eastAsia="Times New Roman" w:hAnsi="Verdana" w:cs="Times New Roman"/>
        </w:rPr>
        <w:t>Instructions for use must be in English and include approved pictograms if the product falls within the Classification Labelling &amp; Packaging (CLP) regulations. The instructions for use must be appropriate for the intended use of the product.</w:t>
      </w:r>
    </w:p>
    <w:p w14:paraId="19CD1445" w14:textId="77777777" w:rsidR="009A033B" w:rsidRPr="009A033B" w:rsidRDefault="009A033B" w:rsidP="009A033B">
      <w:pPr>
        <w:rPr>
          <w:rFonts w:ascii="Verdana" w:hAnsi="Verdana"/>
          <w:b/>
        </w:rPr>
      </w:pPr>
    </w:p>
    <w:sectPr w:rsidR="009A033B" w:rsidRPr="009A03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699E" w14:textId="77777777" w:rsidR="003513D6" w:rsidRDefault="003513D6" w:rsidP="003513D6">
      <w:pPr>
        <w:spacing w:after="0" w:line="240" w:lineRule="auto"/>
      </w:pPr>
      <w:r>
        <w:separator/>
      </w:r>
    </w:p>
  </w:endnote>
  <w:endnote w:type="continuationSeparator" w:id="0">
    <w:p w14:paraId="51EF7D9A" w14:textId="77777777" w:rsidR="003513D6" w:rsidRDefault="003513D6" w:rsidP="0035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781DC" w14:textId="77777777" w:rsidR="003513D6" w:rsidRDefault="003513D6" w:rsidP="003513D6">
      <w:pPr>
        <w:spacing w:after="0" w:line="240" w:lineRule="auto"/>
      </w:pPr>
      <w:r>
        <w:separator/>
      </w:r>
    </w:p>
  </w:footnote>
  <w:footnote w:type="continuationSeparator" w:id="0">
    <w:p w14:paraId="134B235D" w14:textId="77777777" w:rsidR="003513D6" w:rsidRDefault="003513D6" w:rsidP="00351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7FDB"/>
    <w:multiLevelType w:val="hybridMultilevel"/>
    <w:tmpl w:val="A4E4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104A0"/>
    <w:multiLevelType w:val="hybridMultilevel"/>
    <w:tmpl w:val="821AAB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A52714E"/>
    <w:multiLevelType w:val="hybridMultilevel"/>
    <w:tmpl w:val="1F28B62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2D87F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9A92A0B"/>
    <w:multiLevelType w:val="hybridMultilevel"/>
    <w:tmpl w:val="6146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008"/>
    <w:rsid w:val="000845B9"/>
    <w:rsid w:val="000C579B"/>
    <w:rsid w:val="00137D09"/>
    <w:rsid w:val="001F31D5"/>
    <w:rsid w:val="002E073A"/>
    <w:rsid w:val="003513D6"/>
    <w:rsid w:val="005C333B"/>
    <w:rsid w:val="005C69FE"/>
    <w:rsid w:val="006A4C6C"/>
    <w:rsid w:val="0073162E"/>
    <w:rsid w:val="009832D8"/>
    <w:rsid w:val="009A033B"/>
    <w:rsid w:val="00A073BF"/>
    <w:rsid w:val="00EF0008"/>
    <w:rsid w:val="00EF0C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DC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008"/>
    <w:pPr>
      <w:ind w:left="720"/>
      <w:contextualSpacing/>
    </w:pPr>
  </w:style>
  <w:style w:type="table" w:styleId="TableGrid">
    <w:name w:val="Table Grid"/>
    <w:basedOn w:val="TableNormal"/>
    <w:uiPriority w:val="39"/>
    <w:rsid w:val="005C3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99"/>
    <w:semiHidden/>
    <w:rsid w:val="009A033B"/>
    <w:pPr>
      <w:autoSpaceDE w:val="0"/>
      <w:autoSpaceDN w:val="0"/>
      <w:spacing w:after="0" w:line="240" w:lineRule="auto"/>
    </w:pPr>
    <w:rPr>
      <w:rFonts w:ascii="Verdana" w:eastAsia="Calibri" w:hAnsi="Verdana" w:cs="Calibri"/>
      <w:color w:val="000000"/>
      <w:sz w:val="24"/>
      <w:szCs w:val="24"/>
      <w:lang w:eastAsia="en-GB"/>
    </w:rPr>
  </w:style>
  <w:style w:type="paragraph" w:styleId="Header">
    <w:name w:val="header"/>
    <w:basedOn w:val="Normal"/>
    <w:link w:val="HeaderChar"/>
    <w:uiPriority w:val="99"/>
    <w:unhideWhenUsed/>
    <w:rsid w:val="00351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3D6"/>
  </w:style>
  <w:style w:type="paragraph" w:styleId="Footer">
    <w:name w:val="footer"/>
    <w:basedOn w:val="Normal"/>
    <w:link w:val="FooterChar"/>
    <w:uiPriority w:val="99"/>
    <w:unhideWhenUsed/>
    <w:rsid w:val="00351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84638">
      <w:bodyDiv w:val="1"/>
      <w:marLeft w:val="0"/>
      <w:marRight w:val="0"/>
      <w:marTop w:val="0"/>
      <w:marBottom w:val="0"/>
      <w:divBdr>
        <w:top w:val="none" w:sz="0" w:space="0" w:color="auto"/>
        <w:left w:val="none" w:sz="0" w:space="0" w:color="auto"/>
        <w:bottom w:val="none" w:sz="0" w:space="0" w:color="auto"/>
        <w:right w:val="none" w:sz="0" w:space="0" w:color="auto"/>
      </w:divBdr>
    </w:div>
    <w:div w:id="1059093744">
      <w:bodyDiv w:val="1"/>
      <w:marLeft w:val="0"/>
      <w:marRight w:val="0"/>
      <w:marTop w:val="0"/>
      <w:marBottom w:val="0"/>
      <w:divBdr>
        <w:top w:val="none" w:sz="0" w:space="0" w:color="auto"/>
        <w:left w:val="none" w:sz="0" w:space="0" w:color="auto"/>
        <w:bottom w:val="none" w:sz="0" w:space="0" w:color="auto"/>
        <w:right w:val="none" w:sz="0" w:space="0" w:color="auto"/>
      </w:divBdr>
    </w:div>
    <w:div w:id="1126586539">
      <w:bodyDiv w:val="1"/>
      <w:marLeft w:val="0"/>
      <w:marRight w:val="0"/>
      <w:marTop w:val="0"/>
      <w:marBottom w:val="0"/>
      <w:divBdr>
        <w:top w:val="none" w:sz="0" w:space="0" w:color="auto"/>
        <w:left w:val="none" w:sz="0" w:space="0" w:color="auto"/>
        <w:bottom w:val="none" w:sz="0" w:space="0" w:color="auto"/>
        <w:right w:val="none" w:sz="0" w:space="0" w:color="auto"/>
      </w:divBdr>
      <w:divsChild>
        <w:div w:id="1515879719">
          <w:marLeft w:val="274"/>
          <w:marRight w:val="0"/>
          <w:marTop w:val="0"/>
          <w:marBottom w:val="0"/>
          <w:divBdr>
            <w:top w:val="none" w:sz="0" w:space="0" w:color="auto"/>
            <w:left w:val="none" w:sz="0" w:space="0" w:color="auto"/>
            <w:bottom w:val="none" w:sz="0" w:space="0" w:color="auto"/>
            <w:right w:val="none" w:sz="0" w:space="0" w:color="auto"/>
          </w:divBdr>
        </w:div>
        <w:div w:id="20136200">
          <w:marLeft w:val="274"/>
          <w:marRight w:val="0"/>
          <w:marTop w:val="0"/>
          <w:marBottom w:val="0"/>
          <w:divBdr>
            <w:top w:val="none" w:sz="0" w:space="0" w:color="auto"/>
            <w:left w:val="none" w:sz="0" w:space="0" w:color="auto"/>
            <w:bottom w:val="none" w:sz="0" w:space="0" w:color="auto"/>
            <w:right w:val="none" w:sz="0" w:space="0" w:color="auto"/>
          </w:divBdr>
        </w:div>
        <w:div w:id="1277904892">
          <w:marLeft w:val="274"/>
          <w:marRight w:val="0"/>
          <w:marTop w:val="0"/>
          <w:marBottom w:val="0"/>
          <w:divBdr>
            <w:top w:val="none" w:sz="0" w:space="0" w:color="auto"/>
            <w:left w:val="none" w:sz="0" w:space="0" w:color="auto"/>
            <w:bottom w:val="none" w:sz="0" w:space="0" w:color="auto"/>
            <w:right w:val="none" w:sz="0" w:space="0" w:color="auto"/>
          </w:divBdr>
        </w:div>
        <w:div w:id="700209743">
          <w:marLeft w:val="274"/>
          <w:marRight w:val="0"/>
          <w:marTop w:val="0"/>
          <w:marBottom w:val="0"/>
          <w:divBdr>
            <w:top w:val="none" w:sz="0" w:space="0" w:color="auto"/>
            <w:left w:val="none" w:sz="0" w:space="0" w:color="auto"/>
            <w:bottom w:val="none" w:sz="0" w:space="0" w:color="auto"/>
            <w:right w:val="none" w:sz="0" w:space="0" w:color="auto"/>
          </w:divBdr>
        </w:div>
        <w:div w:id="1586960227">
          <w:marLeft w:val="274"/>
          <w:marRight w:val="0"/>
          <w:marTop w:val="0"/>
          <w:marBottom w:val="0"/>
          <w:divBdr>
            <w:top w:val="none" w:sz="0" w:space="0" w:color="auto"/>
            <w:left w:val="none" w:sz="0" w:space="0" w:color="auto"/>
            <w:bottom w:val="none" w:sz="0" w:space="0" w:color="auto"/>
            <w:right w:val="none" w:sz="0" w:space="0" w:color="auto"/>
          </w:divBdr>
        </w:div>
        <w:div w:id="450827668">
          <w:marLeft w:val="274"/>
          <w:marRight w:val="0"/>
          <w:marTop w:val="0"/>
          <w:marBottom w:val="0"/>
          <w:divBdr>
            <w:top w:val="none" w:sz="0" w:space="0" w:color="auto"/>
            <w:left w:val="none" w:sz="0" w:space="0" w:color="auto"/>
            <w:bottom w:val="none" w:sz="0" w:space="0" w:color="auto"/>
            <w:right w:val="none" w:sz="0" w:space="0" w:color="auto"/>
          </w:divBdr>
        </w:div>
        <w:div w:id="1842310614">
          <w:marLeft w:val="274"/>
          <w:marRight w:val="0"/>
          <w:marTop w:val="0"/>
          <w:marBottom w:val="0"/>
          <w:divBdr>
            <w:top w:val="none" w:sz="0" w:space="0" w:color="auto"/>
            <w:left w:val="none" w:sz="0" w:space="0" w:color="auto"/>
            <w:bottom w:val="none" w:sz="0" w:space="0" w:color="auto"/>
            <w:right w:val="none" w:sz="0" w:space="0" w:color="auto"/>
          </w:divBdr>
        </w:div>
        <w:div w:id="348607841">
          <w:marLeft w:val="274"/>
          <w:marRight w:val="0"/>
          <w:marTop w:val="0"/>
          <w:marBottom w:val="0"/>
          <w:divBdr>
            <w:top w:val="none" w:sz="0" w:space="0" w:color="auto"/>
            <w:left w:val="none" w:sz="0" w:space="0" w:color="auto"/>
            <w:bottom w:val="none" w:sz="0" w:space="0" w:color="auto"/>
            <w:right w:val="none" w:sz="0" w:space="0" w:color="auto"/>
          </w:divBdr>
        </w:div>
        <w:div w:id="759370424">
          <w:marLeft w:val="274"/>
          <w:marRight w:val="0"/>
          <w:marTop w:val="0"/>
          <w:marBottom w:val="0"/>
          <w:divBdr>
            <w:top w:val="none" w:sz="0" w:space="0" w:color="auto"/>
            <w:left w:val="none" w:sz="0" w:space="0" w:color="auto"/>
            <w:bottom w:val="none" w:sz="0" w:space="0" w:color="auto"/>
            <w:right w:val="none" w:sz="0" w:space="0" w:color="auto"/>
          </w:divBdr>
        </w:div>
        <w:div w:id="284432196">
          <w:marLeft w:val="274"/>
          <w:marRight w:val="0"/>
          <w:marTop w:val="0"/>
          <w:marBottom w:val="0"/>
          <w:divBdr>
            <w:top w:val="none" w:sz="0" w:space="0" w:color="auto"/>
            <w:left w:val="none" w:sz="0" w:space="0" w:color="auto"/>
            <w:bottom w:val="none" w:sz="0" w:space="0" w:color="auto"/>
            <w:right w:val="none" w:sz="0" w:space="0" w:color="auto"/>
          </w:divBdr>
        </w:div>
        <w:div w:id="1635256790">
          <w:marLeft w:val="274"/>
          <w:marRight w:val="0"/>
          <w:marTop w:val="0"/>
          <w:marBottom w:val="0"/>
          <w:divBdr>
            <w:top w:val="none" w:sz="0" w:space="0" w:color="auto"/>
            <w:left w:val="none" w:sz="0" w:space="0" w:color="auto"/>
            <w:bottom w:val="none" w:sz="0" w:space="0" w:color="auto"/>
            <w:right w:val="none" w:sz="0" w:space="0" w:color="auto"/>
          </w:divBdr>
        </w:div>
        <w:div w:id="243954631">
          <w:marLeft w:val="274"/>
          <w:marRight w:val="0"/>
          <w:marTop w:val="0"/>
          <w:marBottom w:val="0"/>
          <w:divBdr>
            <w:top w:val="none" w:sz="0" w:space="0" w:color="auto"/>
            <w:left w:val="none" w:sz="0" w:space="0" w:color="auto"/>
            <w:bottom w:val="none" w:sz="0" w:space="0" w:color="auto"/>
            <w:right w:val="none" w:sz="0" w:space="0" w:color="auto"/>
          </w:divBdr>
        </w:div>
      </w:divsChild>
    </w:div>
    <w:div w:id="1378123737">
      <w:bodyDiv w:val="1"/>
      <w:marLeft w:val="0"/>
      <w:marRight w:val="0"/>
      <w:marTop w:val="0"/>
      <w:marBottom w:val="0"/>
      <w:divBdr>
        <w:top w:val="none" w:sz="0" w:space="0" w:color="auto"/>
        <w:left w:val="none" w:sz="0" w:space="0" w:color="auto"/>
        <w:bottom w:val="none" w:sz="0" w:space="0" w:color="auto"/>
        <w:right w:val="none" w:sz="0" w:space="0" w:color="auto"/>
      </w:divBdr>
    </w:div>
    <w:div w:id="1683243481">
      <w:bodyDiv w:val="1"/>
      <w:marLeft w:val="0"/>
      <w:marRight w:val="0"/>
      <w:marTop w:val="0"/>
      <w:marBottom w:val="0"/>
      <w:divBdr>
        <w:top w:val="none" w:sz="0" w:space="0" w:color="auto"/>
        <w:left w:val="none" w:sz="0" w:space="0" w:color="auto"/>
        <w:bottom w:val="none" w:sz="0" w:space="0" w:color="auto"/>
        <w:right w:val="none" w:sz="0" w:space="0" w:color="auto"/>
      </w:divBdr>
    </w:div>
    <w:div w:id="2119331484">
      <w:bodyDiv w:val="1"/>
      <w:marLeft w:val="0"/>
      <w:marRight w:val="0"/>
      <w:marTop w:val="0"/>
      <w:marBottom w:val="0"/>
      <w:divBdr>
        <w:top w:val="none" w:sz="0" w:space="0" w:color="auto"/>
        <w:left w:val="none" w:sz="0" w:space="0" w:color="auto"/>
        <w:bottom w:val="none" w:sz="0" w:space="0" w:color="auto"/>
        <w:right w:val="none" w:sz="0" w:space="0" w:color="auto"/>
      </w:divBdr>
    </w:div>
    <w:div w:id="213643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2023-03-03T11:48:00Z</dcterms:created>
  <dcterms:modified xsi:type="dcterms:W3CDTF">2023-03-03T11:48:00Z</dcterms:modified>
</cp:coreProperties>
</file>