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1.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quickStyle2.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8" w:type="dxa"/>
        <w:tblBorders>
          <w:top w:val="single" w:sz="8" w:space="0" w:color="81CAC9" w:themeColor="accent1"/>
        </w:tblBorders>
        <w:tblLayout w:type="fixed"/>
        <w:tblCellMar>
          <w:left w:w="0" w:type="dxa"/>
          <w:right w:w="0" w:type="dxa"/>
        </w:tblCellMar>
        <w:tblLook w:val="04A0" w:firstRow="1" w:lastRow="0" w:firstColumn="1" w:lastColumn="0" w:noHBand="0" w:noVBand="1"/>
      </w:tblPr>
      <w:tblGrid>
        <w:gridCol w:w="9638"/>
      </w:tblGrid>
      <w:tr w:rsidR="00952CED" w:rsidRPr="0043109A" w14:paraId="3D93BDE3" w14:textId="77777777" w:rsidTr="000137B0">
        <w:trPr>
          <w:trHeight w:val="1288"/>
        </w:trPr>
        <w:tc>
          <w:tcPr>
            <w:tcW w:w="9638" w:type="dxa"/>
            <w:tcBorders>
              <w:top w:val="single" w:sz="8" w:space="0" w:color="81CAC9" w:themeColor="accent1"/>
              <w:bottom w:val="single" w:sz="8" w:space="0" w:color="81CAC9" w:themeColor="accent1"/>
            </w:tcBorders>
          </w:tcPr>
          <w:p w14:paraId="4CCF4785" w14:textId="69D9F157" w:rsidR="00EE11B3" w:rsidRPr="0043109A" w:rsidRDefault="00952CED" w:rsidP="0038283C">
            <w:pPr>
              <w:pStyle w:val="Documenttype"/>
              <w:spacing w:after="120"/>
            </w:pPr>
            <w:r w:rsidRPr="0043109A">
              <w:rPr>
                <w:rFonts w:ascii="Calibri" w:hAnsi="Calibri" w:cs="Calibri"/>
                <w:color w:val="497693" w:themeColor="accent3"/>
              </w:rPr>
              <w:t xml:space="preserve">Monitoring and </w:t>
            </w:r>
            <w:r w:rsidR="00F66002" w:rsidRPr="0043109A">
              <w:rPr>
                <w:rFonts w:ascii="Calibri" w:hAnsi="Calibri" w:cs="Calibri"/>
                <w:color w:val="497693" w:themeColor="accent3"/>
              </w:rPr>
              <w:t>Evaluation</w:t>
            </w:r>
            <w:r w:rsidRPr="0043109A">
              <w:rPr>
                <w:rFonts w:ascii="Calibri" w:hAnsi="Calibri" w:cs="Calibri"/>
                <w:color w:val="497693" w:themeColor="accent3"/>
              </w:rPr>
              <w:t xml:space="preserve"> </w:t>
            </w:r>
            <w:r w:rsidR="003D21A0" w:rsidRPr="0043109A">
              <w:rPr>
                <w:rFonts w:ascii="Calibri" w:hAnsi="Calibri" w:cs="Calibri"/>
                <w:color w:val="497693" w:themeColor="accent3"/>
              </w:rPr>
              <w:t>Context</w:t>
            </w:r>
            <w:r w:rsidR="004C556C" w:rsidRPr="0043109A">
              <w:rPr>
                <w:rFonts w:ascii="Calibri" w:hAnsi="Calibri" w:cs="Calibri"/>
                <w:color w:val="497693" w:themeColor="accent3"/>
              </w:rPr>
              <w:t xml:space="preserve"> (Call 3)</w:t>
            </w:r>
          </w:p>
          <w:p w14:paraId="4C143074" w14:textId="7D3BB226" w:rsidR="00952CED" w:rsidRPr="0043109A" w:rsidRDefault="00EE11B3" w:rsidP="00B67485">
            <w:pPr>
              <w:pStyle w:val="Documenttitle"/>
              <w:spacing w:after="120" w:line="240" w:lineRule="auto"/>
              <w:rPr>
                <w:rFonts w:ascii="Calibri" w:hAnsi="Calibri" w:cs="Calibri"/>
                <w:color w:val="497693" w:themeColor="accent3"/>
              </w:rPr>
            </w:pPr>
            <w:r w:rsidRPr="0043109A">
              <w:rPr>
                <w:rFonts w:ascii="Calibri" w:hAnsi="Calibri" w:cs="Calibri"/>
                <w:color w:val="497693" w:themeColor="accent3"/>
              </w:rPr>
              <w:t xml:space="preserve">UK Space Agency: </w:t>
            </w:r>
            <w:r w:rsidR="00952CED" w:rsidRPr="0043109A">
              <w:rPr>
                <w:rFonts w:ascii="Calibri" w:hAnsi="Calibri" w:cs="Calibri"/>
                <w:color w:val="497693" w:themeColor="accent3"/>
              </w:rPr>
              <w:t>I</w:t>
            </w:r>
            <w:r w:rsidRPr="0043109A">
              <w:rPr>
                <w:rFonts w:ascii="Calibri" w:hAnsi="Calibri" w:cs="Calibri"/>
                <w:color w:val="497693" w:themeColor="accent3"/>
              </w:rPr>
              <w:t xml:space="preserve">nternational </w:t>
            </w:r>
            <w:r w:rsidR="00952CED" w:rsidRPr="0043109A">
              <w:rPr>
                <w:rFonts w:ascii="Calibri" w:hAnsi="Calibri" w:cs="Calibri"/>
                <w:color w:val="497693" w:themeColor="accent3"/>
              </w:rPr>
              <w:t>P</w:t>
            </w:r>
            <w:r w:rsidRPr="0043109A">
              <w:rPr>
                <w:rFonts w:ascii="Calibri" w:hAnsi="Calibri" w:cs="Calibri"/>
                <w:color w:val="497693" w:themeColor="accent3"/>
              </w:rPr>
              <w:t>artnerships Programme</w:t>
            </w:r>
          </w:p>
        </w:tc>
      </w:tr>
    </w:tbl>
    <w:p w14:paraId="57073EE3" w14:textId="51BF65E6" w:rsidR="000137B0" w:rsidRDefault="000137B0" w:rsidP="000137B0">
      <w:pPr>
        <w:pStyle w:val="Bodycopy"/>
        <w:rPr>
          <w:rFonts w:ascii="Calibri" w:hAnsi="Calibri" w:cs="Calibri"/>
          <w:i/>
        </w:rPr>
      </w:pPr>
    </w:p>
    <w:p w14:paraId="14CCDD2C" w14:textId="5352BFB8" w:rsidR="000137B0" w:rsidRDefault="000137B0" w:rsidP="000137B0">
      <w:pPr>
        <w:pStyle w:val="Introduction"/>
        <w:spacing w:after="120" w:line="240" w:lineRule="auto"/>
        <w:rPr>
          <w:rFonts w:ascii="Calibri" w:hAnsi="Calibri" w:cs="Calibri"/>
          <w:color w:val="497693" w:themeColor="accent3"/>
        </w:rPr>
      </w:pPr>
      <w:r>
        <w:rPr>
          <w:rFonts w:ascii="Calibri" w:hAnsi="Calibri" w:cs="Calibri"/>
          <w:color w:val="497693" w:themeColor="accent3"/>
        </w:rPr>
        <w:t>Document Context</w:t>
      </w:r>
    </w:p>
    <w:p w14:paraId="63F994AF" w14:textId="74470205" w:rsidR="000137B0" w:rsidRDefault="000137B0" w:rsidP="000137B0">
      <w:pPr>
        <w:pStyle w:val="Bodycopy"/>
        <w:rPr>
          <w:rFonts w:ascii="Calibri" w:hAnsi="Calibri" w:cs="Calibri"/>
          <w:i/>
        </w:rPr>
      </w:pPr>
      <w:r w:rsidRPr="00D271A3">
        <w:rPr>
          <w:rFonts w:ascii="Calibri" w:hAnsi="Calibri" w:cs="Calibri"/>
          <w:i/>
        </w:rPr>
        <w:t>This document provides guidance on the key M&amp;E processes and documents to be used in IPP projects. Note that requirements for the context/landscape analysis do not apply for the Satellite-enabled Data Services – Public Policy Course Call.</w:t>
      </w:r>
    </w:p>
    <w:p w14:paraId="632566E9" w14:textId="77777777" w:rsidR="000137B0" w:rsidRPr="00D271A3" w:rsidRDefault="000137B0" w:rsidP="000137B0">
      <w:pPr>
        <w:pStyle w:val="Bodycopy"/>
        <w:rPr>
          <w:rFonts w:ascii="Calibri" w:hAnsi="Calibri" w:cs="Calibri"/>
          <w:i/>
        </w:rPr>
      </w:pPr>
      <w:bookmarkStart w:id="0" w:name="_GoBack"/>
      <w:bookmarkEnd w:id="0"/>
    </w:p>
    <w:p w14:paraId="3F88DF17" w14:textId="21676E22" w:rsidR="00640451" w:rsidRPr="0043109A" w:rsidRDefault="000C5E10" w:rsidP="00B67485">
      <w:pPr>
        <w:pStyle w:val="Introduction"/>
        <w:spacing w:after="120" w:line="240" w:lineRule="auto"/>
        <w:rPr>
          <w:rFonts w:ascii="Calibri" w:hAnsi="Calibri" w:cs="Calibri"/>
          <w:color w:val="497693" w:themeColor="accent3"/>
        </w:rPr>
      </w:pPr>
      <w:r w:rsidRPr="0043109A">
        <w:rPr>
          <w:rFonts w:ascii="Calibri" w:hAnsi="Calibri" w:cs="Calibri"/>
          <w:color w:val="497693" w:themeColor="accent3"/>
        </w:rPr>
        <w:t>Key Takeaways</w:t>
      </w:r>
    </w:p>
    <w:p w14:paraId="00E35D5C" w14:textId="6AE4BE8F" w:rsidR="000C5E10" w:rsidRPr="0043109A" w:rsidRDefault="000C5E10" w:rsidP="00B67485">
      <w:pPr>
        <w:numPr>
          <w:ilvl w:val="0"/>
          <w:numId w:val="19"/>
        </w:numPr>
        <w:suppressAutoHyphens/>
        <w:spacing w:after="120" w:line="240" w:lineRule="auto"/>
        <w:jc w:val="both"/>
        <w:rPr>
          <w:rFonts w:ascii="Calibri" w:hAnsi="Calibri" w:cs="Calibri"/>
        </w:rPr>
      </w:pPr>
      <w:r w:rsidRPr="0043109A">
        <w:rPr>
          <w:rFonts w:ascii="Calibri" w:hAnsi="Calibri" w:cs="Calibri"/>
        </w:rPr>
        <w:t>M</w:t>
      </w:r>
      <w:r w:rsidR="00D80F24">
        <w:rPr>
          <w:rFonts w:ascii="Calibri" w:hAnsi="Calibri" w:cs="Calibri"/>
        </w:rPr>
        <w:t xml:space="preserve">onitoring </w:t>
      </w:r>
      <w:r w:rsidRPr="0043109A">
        <w:rPr>
          <w:rFonts w:ascii="Calibri" w:hAnsi="Calibri" w:cs="Calibri"/>
        </w:rPr>
        <w:t>&amp;</w:t>
      </w:r>
      <w:r w:rsidR="00D80F24">
        <w:rPr>
          <w:rFonts w:ascii="Calibri" w:hAnsi="Calibri" w:cs="Calibri"/>
        </w:rPr>
        <w:t xml:space="preserve"> </w:t>
      </w:r>
      <w:r w:rsidRPr="0043109A">
        <w:rPr>
          <w:rFonts w:ascii="Calibri" w:hAnsi="Calibri" w:cs="Calibri"/>
        </w:rPr>
        <w:t>E</w:t>
      </w:r>
      <w:r w:rsidR="00D80F24">
        <w:rPr>
          <w:rFonts w:ascii="Calibri" w:hAnsi="Calibri" w:cs="Calibri"/>
        </w:rPr>
        <w:t>valuation (M&amp;E)</w:t>
      </w:r>
      <w:r w:rsidRPr="0043109A">
        <w:rPr>
          <w:rFonts w:ascii="Calibri" w:hAnsi="Calibri" w:cs="Calibri"/>
        </w:rPr>
        <w:t xml:space="preserve"> is critical for ODA projects and is a requirement for </w:t>
      </w:r>
      <w:r w:rsidR="00D80F24">
        <w:rPr>
          <w:rFonts w:ascii="Calibri" w:hAnsi="Calibri" w:cs="Calibri"/>
        </w:rPr>
        <w:t xml:space="preserve">all </w:t>
      </w:r>
      <w:r w:rsidRPr="0043109A">
        <w:rPr>
          <w:rFonts w:ascii="Calibri" w:hAnsi="Calibri" w:cs="Calibri"/>
        </w:rPr>
        <w:t xml:space="preserve">IPP </w:t>
      </w:r>
      <w:r w:rsidR="004C556C" w:rsidRPr="0043109A">
        <w:rPr>
          <w:rFonts w:ascii="Calibri" w:hAnsi="Calibri" w:cs="Calibri"/>
        </w:rPr>
        <w:t>projects, during the Operational Phase</w:t>
      </w:r>
      <w:r w:rsidR="007254DA">
        <w:rPr>
          <w:rFonts w:ascii="Calibri" w:hAnsi="Calibri" w:cs="Calibri"/>
        </w:rPr>
        <w:t xml:space="preserve">. You will need to </w:t>
      </w:r>
      <w:r w:rsidR="004C556C" w:rsidRPr="0043109A">
        <w:rPr>
          <w:rFonts w:ascii="Calibri" w:hAnsi="Calibri" w:cs="Calibri"/>
        </w:rPr>
        <w:t>plan for it during the Discovery Phase</w:t>
      </w:r>
      <w:r w:rsidR="007254DA">
        <w:rPr>
          <w:rFonts w:ascii="Calibri" w:hAnsi="Calibri" w:cs="Calibri"/>
        </w:rPr>
        <w:t>, specifically through the M&amp;E Plan</w:t>
      </w:r>
      <w:r w:rsidR="007D3929">
        <w:rPr>
          <w:rFonts w:ascii="Calibri" w:hAnsi="Calibri" w:cs="Calibri"/>
        </w:rPr>
        <w:t xml:space="preserve"> and associated</w:t>
      </w:r>
      <w:r w:rsidR="007254DA">
        <w:rPr>
          <w:rFonts w:ascii="Calibri" w:hAnsi="Calibri" w:cs="Calibri"/>
        </w:rPr>
        <w:t xml:space="preserve"> deliverables</w:t>
      </w:r>
      <w:r w:rsidR="007D3929">
        <w:rPr>
          <w:rFonts w:ascii="Calibri" w:hAnsi="Calibri" w:cs="Calibri"/>
        </w:rPr>
        <w:t xml:space="preserve"> (See IPP Call 3 Application Guidance for full details of deliverables).</w:t>
      </w:r>
    </w:p>
    <w:p w14:paraId="2D814A65" w14:textId="77777777" w:rsidR="000C5E10" w:rsidRPr="0043109A" w:rsidRDefault="000C5E10" w:rsidP="00B67485">
      <w:pPr>
        <w:numPr>
          <w:ilvl w:val="0"/>
          <w:numId w:val="19"/>
        </w:numPr>
        <w:suppressAutoHyphens/>
        <w:spacing w:after="120" w:line="240" w:lineRule="auto"/>
        <w:jc w:val="both"/>
        <w:rPr>
          <w:rFonts w:ascii="Calibri" w:hAnsi="Calibri" w:cs="Calibri"/>
        </w:rPr>
      </w:pPr>
      <w:r w:rsidRPr="0043109A">
        <w:rPr>
          <w:rFonts w:ascii="Calibri" w:hAnsi="Calibri" w:cs="Calibri"/>
        </w:rPr>
        <w:t>M&amp;E is a process of setting, checking and assessing your progress against established objectives/impacts and indicators.</w:t>
      </w:r>
    </w:p>
    <w:p w14:paraId="7E0A1966" w14:textId="2CFB45D1" w:rsidR="000C5E10" w:rsidRPr="0043109A" w:rsidRDefault="000C5E10" w:rsidP="00B67485">
      <w:pPr>
        <w:numPr>
          <w:ilvl w:val="0"/>
          <w:numId w:val="19"/>
        </w:numPr>
        <w:suppressAutoHyphens/>
        <w:spacing w:after="120" w:line="240" w:lineRule="auto"/>
        <w:jc w:val="both"/>
        <w:rPr>
          <w:rFonts w:ascii="Calibri" w:hAnsi="Calibri" w:cs="Calibri"/>
        </w:rPr>
      </w:pPr>
      <w:r w:rsidRPr="0043109A">
        <w:rPr>
          <w:rFonts w:ascii="Calibri" w:hAnsi="Calibri" w:cs="Calibri"/>
        </w:rPr>
        <w:t>M&amp;E is the responsibility of grantees</w:t>
      </w:r>
      <w:r w:rsidR="00D06891">
        <w:rPr>
          <w:rFonts w:ascii="Calibri" w:hAnsi="Calibri" w:cs="Calibri"/>
        </w:rPr>
        <w:t xml:space="preserve"> </w:t>
      </w:r>
      <w:r w:rsidRPr="0043109A">
        <w:rPr>
          <w:rFonts w:ascii="Calibri" w:hAnsi="Calibri" w:cs="Calibri"/>
        </w:rPr>
        <w:t xml:space="preserve">and needs to be budgeted </w:t>
      </w:r>
      <w:r w:rsidR="007D3929">
        <w:rPr>
          <w:rFonts w:ascii="Calibri" w:hAnsi="Calibri" w:cs="Calibri"/>
        </w:rPr>
        <w:t>for. During your Discovery Phase a minimum of 5% of budget should be devoted to developing your M&amp;E. D</w:t>
      </w:r>
      <w:r w:rsidR="004C556C" w:rsidRPr="0043109A">
        <w:rPr>
          <w:rFonts w:ascii="Calibri" w:hAnsi="Calibri" w:cs="Calibri"/>
        </w:rPr>
        <w:t xml:space="preserve">uring the Operational Phase </w:t>
      </w:r>
      <w:r w:rsidRPr="0043109A">
        <w:rPr>
          <w:rFonts w:ascii="Calibri" w:hAnsi="Calibri" w:cs="Calibri"/>
        </w:rPr>
        <w:t xml:space="preserve">5-15% of overall budget </w:t>
      </w:r>
      <w:r w:rsidR="007D3929">
        <w:rPr>
          <w:rFonts w:ascii="Calibri" w:hAnsi="Calibri" w:cs="Calibri"/>
        </w:rPr>
        <w:t xml:space="preserve">should to dedicated to M&amp;E, </w:t>
      </w:r>
      <w:r w:rsidRPr="0043109A">
        <w:rPr>
          <w:rFonts w:ascii="Calibri" w:hAnsi="Calibri" w:cs="Calibri"/>
        </w:rPr>
        <w:t xml:space="preserve">and </w:t>
      </w:r>
      <w:r w:rsidR="007D3929">
        <w:rPr>
          <w:rFonts w:ascii="Calibri" w:hAnsi="Calibri" w:cs="Calibri"/>
        </w:rPr>
        <w:t xml:space="preserve">in both phases is </w:t>
      </w:r>
      <w:r w:rsidRPr="0043109A">
        <w:rPr>
          <w:rFonts w:ascii="Calibri" w:hAnsi="Calibri" w:cs="Calibri"/>
        </w:rPr>
        <w:t>resourced by the grantees.</w:t>
      </w:r>
      <w:r w:rsidR="007D3929">
        <w:rPr>
          <w:rFonts w:ascii="Calibri" w:hAnsi="Calibri" w:cs="Calibri"/>
        </w:rPr>
        <w:t xml:space="preserve"> </w:t>
      </w:r>
    </w:p>
    <w:p w14:paraId="70026DA7" w14:textId="70D607A3" w:rsidR="00280BB4" w:rsidRPr="0043109A" w:rsidRDefault="00280BB4" w:rsidP="00B67485">
      <w:pPr>
        <w:numPr>
          <w:ilvl w:val="0"/>
          <w:numId w:val="19"/>
        </w:numPr>
        <w:suppressAutoHyphens/>
        <w:spacing w:after="120" w:line="240" w:lineRule="auto"/>
        <w:jc w:val="both"/>
        <w:rPr>
          <w:rFonts w:ascii="Calibri" w:hAnsi="Calibri" w:cs="Calibri"/>
        </w:rPr>
      </w:pPr>
      <w:r w:rsidRPr="0043109A">
        <w:rPr>
          <w:rFonts w:ascii="Calibri" w:hAnsi="Calibri" w:cs="Calibri"/>
        </w:rPr>
        <w:t>During the Discovery Phase, focus will be on defining the intended impacts, and relevant measurement frameworks for each project.</w:t>
      </w:r>
    </w:p>
    <w:p w14:paraId="5DEFDF3D" w14:textId="6ACACA6F" w:rsidR="00280BB4" w:rsidRPr="0043109A" w:rsidRDefault="00280BB4" w:rsidP="00B67485">
      <w:pPr>
        <w:numPr>
          <w:ilvl w:val="0"/>
          <w:numId w:val="19"/>
        </w:numPr>
        <w:suppressAutoHyphens/>
        <w:spacing w:after="120" w:line="240" w:lineRule="auto"/>
        <w:jc w:val="both"/>
        <w:rPr>
          <w:rFonts w:ascii="Calibri" w:hAnsi="Calibri" w:cs="Calibri"/>
        </w:rPr>
      </w:pPr>
      <w:r w:rsidRPr="0043109A">
        <w:rPr>
          <w:rFonts w:ascii="Calibri" w:hAnsi="Calibri" w:cs="Calibri"/>
        </w:rPr>
        <w:t xml:space="preserve">During </w:t>
      </w:r>
      <w:r w:rsidR="00D80F24">
        <w:rPr>
          <w:rFonts w:ascii="Calibri" w:hAnsi="Calibri" w:cs="Calibri"/>
        </w:rPr>
        <w:t>the Operational</w:t>
      </w:r>
      <w:r w:rsidRPr="0043109A">
        <w:rPr>
          <w:rFonts w:ascii="Calibri" w:hAnsi="Calibri" w:cs="Calibri"/>
        </w:rPr>
        <w:t xml:space="preserve"> Phase, focus will be on monitoring and evaluating progress against these frameworks</w:t>
      </w:r>
    </w:p>
    <w:p w14:paraId="2BA61DF6" w14:textId="0960589A" w:rsidR="00F66002" w:rsidRPr="0043109A" w:rsidRDefault="00016291" w:rsidP="00B67485">
      <w:pPr>
        <w:numPr>
          <w:ilvl w:val="0"/>
          <w:numId w:val="19"/>
        </w:numPr>
        <w:suppressAutoHyphens/>
        <w:spacing w:after="120" w:line="240" w:lineRule="auto"/>
        <w:jc w:val="both"/>
        <w:rPr>
          <w:rFonts w:ascii="Calibri" w:hAnsi="Calibri" w:cs="Calibri"/>
        </w:rPr>
      </w:pPr>
      <w:r w:rsidRPr="0043109A">
        <w:rPr>
          <w:rFonts w:ascii="Calibri" w:hAnsi="Calibri" w:cs="Calibri"/>
        </w:rPr>
        <w:t xml:space="preserve">UKSA have engaged a specialist M&amp;E&amp; partner </w:t>
      </w:r>
      <w:r w:rsidR="00D80F24">
        <w:rPr>
          <w:rFonts w:ascii="Calibri" w:hAnsi="Calibri" w:cs="Calibri"/>
        </w:rPr>
        <w:t xml:space="preserve">(Caribou Space) </w:t>
      </w:r>
      <w:r w:rsidRPr="0043109A">
        <w:rPr>
          <w:rFonts w:ascii="Calibri" w:hAnsi="Calibri" w:cs="Calibri"/>
        </w:rPr>
        <w:t>to provide guidance and quality assurance to grantees for their M&amp;E, but grantees need to execute their</w:t>
      </w:r>
      <w:r w:rsidR="00D271A3">
        <w:rPr>
          <w:rFonts w:ascii="Calibri" w:hAnsi="Calibri" w:cs="Calibri"/>
        </w:rPr>
        <w:t xml:space="preserve"> own</w:t>
      </w:r>
      <w:r w:rsidRPr="0043109A">
        <w:rPr>
          <w:rFonts w:ascii="Calibri" w:hAnsi="Calibri" w:cs="Calibri"/>
        </w:rPr>
        <w:t xml:space="preserve"> M&amp;E activities.</w:t>
      </w:r>
    </w:p>
    <w:p w14:paraId="3F0F8D64" w14:textId="745D4883" w:rsidR="00B84AAC" w:rsidRPr="0043109A" w:rsidRDefault="00B84AAC" w:rsidP="007D3929">
      <w:pPr>
        <w:pStyle w:val="Heading1"/>
      </w:pPr>
      <w:r w:rsidRPr="0043109A">
        <w:t>Monitoring and Evaluation</w:t>
      </w:r>
    </w:p>
    <w:p w14:paraId="63254385" w14:textId="646F7739" w:rsidR="007D3929" w:rsidRPr="000C71BC" w:rsidRDefault="00B84AAC" w:rsidP="0038283C">
      <w:pPr>
        <w:spacing w:after="120" w:line="240" w:lineRule="auto"/>
        <w:rPr>
          <w:rFonts w:ascii="Calibri" w:hAnsi="Calibri" w:cs="Calibri"/>
          <w:szCs w:val="19"/>
        </w:rPr>
      </w:pPr>
      <w:r w:rsidRPr="0043109A">
        <w:rPr>
          <w:rFonts w:ascii="Calibri" w:hAnsi="Calibri" w:cs="Calibri"/>
          <w:szCs w:val="19"/>
        </w:rPr>
        <w:t xml:space="preserve">The greatest impact on people’s lives in developing and emerging countries will come not from a short term intervention, but from a sustained and long term intervention. To ensure a sustained and long term intervention you need to provide </w:t>
      </w:r>
      <w:r w:rsidRPr="0043109A">
        <w:rPr>
          <w:rFonts w:ascii="Calibri" w:hAnsi="Calibri" w:cs="Calibri"/>
          <w:szCs w:val="19"/>
          <w:u w:val="single"/>
        </w:rPr>
        <w:t>inputs</w:t>
      </w:r>
      <w:r w:rsidRPr="0043109A">
        <w:rPr>
          <w:rFonts w:ascii="Calibri" w:hAnsi="Calibri" w:cs="Calibri"/>
          <w:szCs w:val="19"/>
        </w:rPr>
        <w:t xml:space="preserve"> (e.g. resources, equipment)</w:t>
      </w:r>
      <w:r w:rsidRPr="0043109A">
        <w:rPr>
          <w:rFonts w:ascii="Calibri" w:hAnsi="Calibri" w:cs="Calibri"/>
          <w:szCs w:val="19"/>
          <w:u w:val="single"/>
        </w:rPr>
        <w:t>,</w:t>
      </w:r>
      <w:r w:rsidRPr="0043109A">
        <w:rPr>
          <w:rFonts w:ascii="Calibri" w:hAnsi="Calibri" w:cs="Calibri"/>
          <w:szCs w:val="19"/>
        </w:rPr>
        <w:t xml:space="preserve"> to carry out </w:t>
      </w:r>
      <w:r w:rsidRPr="0043109A">
        <w:rPr>
          <w:rFonts w:ascii="Calibri" w:hAnsi="Calibri" w:cs="Calibri"/>
          <w:szCs w:val="19"/>
          <w:u w:val="single"/>
        </w:rPr>
        <w:t>activities</w:t>
      </w:r>
      <w:r w:rsidRPr="0043109A">
        <w:rPr>
          <w:rFonts w:ascii="Calibri" w:hAnsi="Calibri" w:cs="Calibri"/>
          <w:szCs w:val="19"/>
        </w:rPr>
        <w:t xml:space="preserve"> (e.g. software development, equipment installations, field visits), which will lead to </w:t>
      </w:r>
      <w:r w:rsidRPr="0043109A">
        <w:rPr>
          <w:rFonts w:ascii="Calibri" w:hAnsi="Calibri" w:cs="Calibri"/>
          <w:szCs w:val="19"/>
          <w:u w:val="single"/>
        </w:rPr>
        <w:t>outputs</w:t>
      </w:r>
      <w:r w:rsidRPr="0043109A">
        <w:rPr>
          <w:rFonts w:ascii="Calibri" w:hAnsi="Calibri" w:cs="Calibri"/>
          <w:szCs w:val="19"/>
        </w:rPr>
        <w:t xml:space="preserve"> (e.g. working equipment/applications, people using special content, tracking), which will lead to </w:t>
      </w:r>
      <w:r w:rsidRPr="0043109A">
        <w:rPr>
          <w:rFonts w:ascii="Calibri" w:hAnsi="Calibri" w:cs="Calibri"/>
          <w:szCs w:val="19"/>
          <w:u w:val="single"/>
        </w:rPr>
        <w:t>outcomes</w:t>
      </w:r>
      <w:r w:rsidRPr="0043109A">
        <w:rPr>
          <w:rFonts w:ascii="Calibri" w:hAnsi="Calibri" w:cs="Calibri"/>
          <w:szCs w:val="19"/>
        </w:rPr>
        <w:t xml:space="preserve"> (e.g. flood warnings, illegal logging detection, midwives improving the care offered, behaviours changed), which in turn cause an </w:t>
      </w:r>
      <w:r w:rsidRPr="0043109A">
        <w:rPr>
          <w:rFonts w:ascii="Calibri" w:hAnsi="Calibri" w:cs="Calibri"/>
          <w:szCs w:val="19"/>
          <w:u w:val="single"/>
        </w:rPr>
        <w:t>impact</w:t>
      </w:r>
      <w:r w:rsidRPr="0043109A">
        <w:rPr>
          <w:rFonts w:ascii="Calibri" w:hAnsi="Calibri" w:cs="Calibri"/>
          <w:szCs w:val="19"/>
        </w:rPr>
        <w:t xml:space="preserve"> on the ground (e.g. ‘x’ lives saved, infant mortality reduced, ‘y’ disasters averted, ‘z’ hectares of forest not destroyed).</w:t>
      </w:r>
    </w:p>
    <w:p w14:paraId="279C34E3" w14:textId="77777777" w:rsidR="007D3929" w:rsidRPr="000C71BC" w:rsidRDefault="007D3929" w:rsidP="007D3929">
      <w:pPr>
        <w:pStyle w:val="TextBody"/>
        <w:spacing w:after="120" w:line="240" w:lineRule="auto"/>
        <w:jc w:val="center"/>
        <w:rPr>
          <w:rFonts w:ascii="Calibri" w:hAnsi="Calibri" w:cs="Calibri"/>
          <w:sz w:val="22"/>
          <w:szCs w:val="22"/>
        </w:rPr>
      </w:pPr>
      <w:r w:rsidRPr="000C71BC">
        <w:rPr>
          <w:rFonts w:ascii="Calibri" w:hAnsi="Calibri" w:cs="Calibri"/>
          <w:sz w:val="22"/>
          <w:szCs w:val="22"/>
        </w:rPr>
        <w:t>Figure 1: Impact Chain</w:t>
      </w:r>
    </w:p>
    <w:p w14:paraId="2EA5ADB3" w14:textId="77777777" w:rsidR="007D3929" w:rsidRPr="0043109A" w:rsidRDefault="007D3929" w:rsidP="007D3929">
      <w:pPr>
        <w:pStyle w:val="Bodycopy"/>
        <w:spacing w:after="120" w:line="240" w:lineRule="auto"/>
        <w:jc w:val="center"/>
      </w:pPr>
      <w:r w:rsidRPr="0043109A">
        <w:rPr>
          <w:rFonts w:ascii="Calibri" w:hAnsi="Calibri" w:cs="Calibri"/>
          <w:noProof/>
          <w:szCs w:val="19"/>
          <w:lang w:eastAsia="en-GB"/>
        </w:rPr>
        <w:lastRenderedPageBreak/>
        <w:drawing>
          <wp:inline distT="0" distB="0" distL="0" distR="0" wp14:anchorId="5EFBF22F" wp14:editId="556B4DE5">
            <wp:extent cx="3486193" cy="1296670"/>
            <wp:effectExtent l="0" t="0" r="635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3490298" cy="1298197"/>
                    </a:xfrm>
                    <a:prstGeom prst="rect">
                      <a:avLst/>
                    </a:prstGeom>
                    <a:noFill/>
                    <a:ln w="9525">
                      <a:noFill/>
                      <a:miter lim="800000"/>
                      <a:headEnd/>
                      <a:tailEnd/>
                    </a:ln>
                  </pic:spPr>
                </pic:pic>
              </a:graphicData>
            </a:graphic>
          </wp:inline>
        </w:drawing>
      </w:r>
    </w:p>
    <w:p w14:paraId="57D6C51E" w14:textId="6531F721" w:rsidR="00B72C20" w:rsidRPr="0043109A" w:rsidRDefault="00B72C20" w:rsidP="00B67485">
      <w:pPr>
        <w:spacing w:after="120" w:line="240" w:lineRule="auto"/>
        <w:rPr>
          <w:rFonts w:ascii="Calibri" w:hAnsi="Calibri" w:cs="Calibri"/>
          <w:szCs w:val="19"/>
        </w:rPr>
      </w:pPr>
      <w:r w:rsidRPr="0043109A">
        <w:rPr>
          <w:rFonts w:ascii="Calibri" w:hAnsi="Calibri" w:cs="Calibri"/>
          <w:szCs w:val="19"/>
        </w:rPr>
        <w:t>This sequence will need an underpinning rationale in order to help justify its continuation in a sustainable manner</w:t>
      </w:r>
      <w:r w:rsidR="00A537BB">
        <w:rPr>
          <w:rFonts w:ascii="Calibri" w:hAnsi="Calibri" w:cs="Calibri"/>
          <w:szCs w:val="19"/>
        </w:rPr>
        <w:t>, i.e. where the costs to keep the outputs running (and hence outcomes and impacts) are covered after the UKSA grant ends</w:t>
      </w:r>
      <w:r w:rsidRPr="0043109A">
        <w:rPr>
          <w:rFonts w:ascii="Calibri" w:hAnsi="Calibri" w:cs="Calibri"/>
          <w:szCs w:val="19"/>
        </w:rPr>
        <w:t>. This often will be because there is a commercial value proposition where someone is prepared to pay for the service (not necessarily the ‘end user’) that helps improve lives. Building a business case in these environments is particularly challenging given the economic climate where the end user is poor, but that is the risk versus reward equation that needs to be considered at the beginning of the pro</w:t>
      </w:r>
      <w:r w:rsidR="00A537BB">
        <w:rPr>
          <w:rFonts w:ascii="Calibri" w:hAnsi="Calibri" w:cs="Calibri"/>
          <w:szCs w:val="19"/>
        </w:rPr>
        <w:t>ject</w:t>
      </w:r>
      <w:r w:rsidRPr="0043109A">
        <w:rPr>
          <w:rFonts w:ascii="Calibri" w:hAnsi="Calibri" w:cs="Calibri"/>
          <w:szCs w:val="19"/>
        </w:rPr>
        <w:t xml:space="preserve">. </w:t>
      </w:r>
    </w:p>
    <w:p w14:paraId="6554FC3E" w14:textId="1880E96F" w:rsidR="00B72C20" w:rsidRPr="0043109A" w:rsidRDefault="00B72C20" w:rsidP="00B67485">
      <w:pPr>
        <w:spacing w:after="120" w:line="240" w:lineRule="auto"/>
        <w:rPr>
          <w:rFonts w:ascii="Calibri" w:hAnsi="Calibri" w:cs="Calibri"/>
          <w:szCs w:val="19"/>
        </w:rPr>
      </w:pPr>
      <w:r w:rsidRPr="0043109A">
        <w:rPr>
          <w:rFonts w:ascii="Calibri" w:hAnsi="Calibri" w:cs="Calibri"/>
          <w:szCs w:val="19"/>
        </w:rPr>
        <w:t>In order to properly evaluate the</w:t>
      </w:r>
      <w:r w:rsidR="00F70C77">
        <w:rPr>
          <w:rFonts w:ascii="Calibri" w:hAnsi="Calibri" w:cs="Calibri"/>
          <w:szCs w:val="19"/>
        </w:rPr>
        <w:t xml:space="preserve"> outcomes and impacts achieved, and the</w:t>
      </w:r>
      <w:r w:rsidRPr="0043109A">
        <w:rPr>
          <w:rFonts w:ascii="Calibri" w:hAnsi="Calibri" w:cs="Calibri"/>
          <w:szCs w:val="19"/>
        </w:rPr>
        <w:t xml:space="preserve"> commercial sustainability of the pro</w:t>
      </w:r>
      <w:r w:rsidR="00A537BB">
        <w:rPr>
          <w:rFonts w:ascii="Calibri" w:hAnsi="Calibri" w:cs="Calibri"/>
          <w:szCs w:val="19"/>
        </w:rPr>
        <w:t>ject</w:t>
      </w:r>
      <w:r w:rsidRPr="0043109A">
        <w:rPr>
          <w:rFonts w:ascii="Calibri" w:hAnsi="Calibri" w:cs="Calibri"/>
          <w:szCs w:val="19"/>
        </w:rPr>
        <w:t>, it is essential to have a monitoring and evaluation process in place.</w:t>
      </w:r>
    </w:p>
    <w:p w14:paraId="085DC964" w14:textId="77777777" w:rsidR="00B72C20" w:rsidRPr="0043109A" w:rsidRDefault="00B72C20" w:rsidP="007D3929">
      <w:pPr>
        <w:pStyle w:val="Heading1"/>
      </w:pPr>
      <w:r w:rsidRPr="0043109A">
        <w:t>Why Monitor and Evaluate?</w:t>
      </w:r>
    </w:p>
    <w:p w14:paraId="70CB1E64" w14:textId="0F778004" w:rsidR="007D3929" w:rsidRPr="000C71BC" w:rsidRDefault="001507F9" w:rsidP="007D3929">
      <w:pPr>
        <w:keepNext/>
        <w:keepLines/>
        <w:spacing w:after="120" w:line="240" w:lineRule="auto"/>
        <w:rPr>
          <w:rFonts w:ascii="Calibri" w:hAnsi="Calibri" w:cs="Calibri"/>
          <w:szCs w:val="19"/>
        </w:rPr>
      </w:pPr>
      <w:r w:rsidRPr="000C71BC">
        <w:rPr>
          <w:rFonts w:ascii="Calibri" w:hAnsi="Calibri" w:cs="Calibri"/>
          <w:szCs w:val="19"/>
        </w:rPr>
        <w:t>For two distinct reasons: One, to ask ourselves if we are doing what we planned, i.e. making the impact we intended, and two, for project management and accountability. In ODA projects, it is especially important to understand if that plan is actually leading to the positive impacts that we wanted</w:t>
      </w:r>
      <w:r w:rsidR="00280BB4" w:rsidRPr="000C71BC">
        <w:rPr>
          <w:rFonts w:ascii="Calibri" w:hAnsi="Calibri" w:cs="Calibri"/>
          <w:szCs w:val="19"/>
        </w:rPr>
        <w:t xml:space="preserve"> and not just if the technology proposed </w:t>
      </w:r>
      <w:r w:rsidR="007C67CD" w:rsidRPr="000C71BC">
        <w:rPr>
          <w:rFonts w:ascii="Calibri" w:hAnsi="Calibri" w:cs="Calibri"/>
          <w:szCs w:val="19"/>
        </w:rPr>
        <w:t>h</w:t>
      </w:r>
      <w:r w:rsidR="00280BB4" w:rsidRPr="000C71BC">
        <w:rPr>
          <w:rFonts w:ascii="Calibri" w:hAnsi="Calibri" w:cs="Calibri"/>
          <w:szCs w:val="19"/>
        </w:rPr>
        <w:t>as been delivered.</w:t>
      </w:r>
      <w:r w:rsidR="007D3929" w:rsidRPr="000C71BC" w:rsidDel="007D3929">
        <w:rPr>
          <w:szCs w:val="19"/>
        </w:rPr>
        <w:t xml:space="preserve"> </w:t>
      </w:r>
    </w:p>
    <w:p w14:paraId="4EEF579A" w14:textId="6DA1F335" w:rsidR="0043188C" w:rsidRPr="0043109A" w:rsidRDefault="007D3929" w:rsidP="007D3929">
      <w:pPr>
        <w:pStyle w:val="Heading1"/>
      </w:pPr>
      <w:r>
        <w:t>T</w:t>
      </w:r>
      <w:r w:rsidR="0043188C" w:rsidRPr="0043109A">
        <w:t>he M&amp;E Process</w:t>
      </w:r>
    </w:p>
    <w:p w14:paraId="4F0080B1" w14:textId="4A936290" w:rsidR="0043188C" w:rsidRPr="0043109A" w:rsidRDefault="0043188C" w:rsidP="0043188C">
      <w:pPr>
        <w:keepNext/>
        <w:keepLines/>
        <w:spacing w:after="120" w:line="240" w:lineRule="auto"/>
        <w:rPr>
          <w:rFonts w:ascii="Calibri" w:hAnsi="Calibri" w:cs="Calibri"/>
          <w:szCs w:val="19"/>
        </w:rPr>
      </w:pPr>
      <w:r w:rsidRPr="0043109A">
        <w:rPr>
          <w:rFonts w:ascii="Calibri" w:hAnsi="Calibri" w:cs="Calibri"/>
          <w:szCs w:val="19"/>
        </w:rPr>
        <w:t xml:space="preserve">A typical M&amp;E process will have a few common elements, including baseline and endline evaluations at the start and end of the project. Midline </w:t>
      </w:r>
      <w:r>
        <w:rPr>
          <w:rFonts w:ascii="Calibri" w:hAnsi="Calibri" w:cs="Calibri"/>
          <w:szCs w:val="19"/>
        </w:rPr>
        <w:t>evaluations</w:t>
      </w:r>
      <w:r w:rsidRPr="0043109A">
        <w:rPr>
          <w:rFonts w:ascii="Calibri" w:hAnsi="Calibri" w:cs="Calibri"/>
          <w:szCs w:val="19"/>
        </w:rPr>
        <w:t xml:space="preserve"> are typically used in projects that are longer than 1 year. </w:t>
      </w:r>
      <w:r w:rsidR="008A0F5B">
        <w:rPr>
          <w:rFonts w:ascii="Calibri" w:hAnsi="Calibri" w:cs="Calibri"/>
          <w:szCs w:val="19"/>
        </w:rPr>
        <w:t>Note that the IPP Discovery Phase does not require a baseline or midline evaluation, only the b</w:t>
      </w:r>
      <w:r w:rsidR="008A0F5B" w:rsidRPr="000C71BC">
        <w:rPr>
          <w:rFonts w:ascii="Calibri" w:hAnsi="Calibri" w:cs="Calibri"/>
          <w:szCs w:val="19"/>
        </w:rPr>
        <w:t xml:space="preserve">aseline </w:t>
      </w:r>
      <w:r w:rsidR="008A0F5B">
        <w:rPr>
          <w:rFonts w:ascii="Calibri" w:hAnsi="Calibri" w:cs="Calibri"/>
          <w:szCs w:val="19"/>
        </w:rPr>
        <w:t>e</w:t>
      </w:r>
      <w:r w:rsidR="008A0F5B" w:rsidRPr="000C71BC">
        <w:rPr>
          <w:rFonts w:ascii="Calibri" w:hAnsi="Calibri" w:cs="Calibri"/>
          <w:szCs w:val="19"/>
        </w:rPr>
        <w:t xml:space="preserve">valuation </w:t>
      </w:r>
      <w:r w:rsidR="008A0F5B">
        <w:rPr>
          <w:rFonts w:ascii="Calibri" w:hAnsi="Calibri" w:cs="Calibri"/>
          <w:szCs w:val="19"/>
        </w:rPr>
        <w:t>t</w:t>
      </w:r>
      <w:r w:rsidR="008A0F5B" w:rsidRPr="000C71BC">
        <w:rPr>
          <w:rFonts w:ascii="Calibri" w:hAnsi="Calibri" w:cs="Calibri"/>
          <w:szCs w:val="19"/>
        </w:rPr>
        <w:t xml:space="preserve">erms of </w:t>
      </w:r>
      <w:r w:rsidR="008A0F5B">
        <w:rPr>
          <w:rFonts w:ascii="Calibri" w:hAnsi="Calibri" w:cs="Calibri"/>
          <w:szCs w:val="19"/>
        </w:rPr>
        <w:t>r</w:t>
      </w:r>
      <w:r w:rsidR="008A0F5B" w:rsidRPr="000C71BC">
        <w:rPr>
          <w:rFonts w:ascii="Calibri" w:hAnsi="Calibri" w:cs="Calibri"/>
          <w:szCs w:val="19"/>
        </w:rPr>
        <w:t>eference is required in the Discovery Phase</w:t>
      </w:r>
      <w:r w:rsidR="008A0F5B">
        <w:rPr>
          <w:rFonts w:ascii="Calibri" w:hAnsi="Calibri" w:cs="Calibri"/>
          <w:szCs w:val="19"/>
        </w:rPr>
        <w:t xml:space="preserve">. </w:t>
      </w:r>
      <w:r w:rsidRPr="0043109A">
        <w:rPr>
          <w:rFonts w:ascii="Calibri" w:hAnsi="Calibri" w:cs="Calibri"/>
          <w:szCs w:val="19"/>
        </w:rPr>
        <w:t>Monitoring happens at regular, predictable intervals during the project timeline.</w:t>
      </w:r>
    </w:p>
    <w:p w14:paraId="6155E6A8" w14:textId="77777777" w:rsidR="0043188C" w:rsidRPr="0043109A" w:rsidRDefault="0043188C" w:rsidP="0043188C">
      <w:pPr>
        <w:spacing w:after="120" w:line="240" w:lineRule="auto"/>
        <w:rPr>
          <w:rFonts w:ascii="Calibri" w:hAnsi="Calibri" w:cs="Calibri"/>
          <w:szCs w:val="19"/>
        </w:rPr>
      </w:pPr>
    </w:p>
    <w:p w14:paraId="377EAB80" w14:textId="77777777" w:rsidR="0043188C" w:rsidRPr="0043109A" w:rsidRDefault="0043188C" w:rsidP="0043188C">
      <w:pPr>
        <w:spacing w:after="120" w:line="240" w:lineRule="auto"/>
        <w:jc w:val="center"/>
        <w:rPr>
          <w:rFonts w:ascii="Calibri" w:hAnsi="Calibri" w:cs="Calibri"/>
          <w:szCs w:val="19"/>
        </w:rPr>
      </w:pPr>
      <w:r w:rsidRPr="0043109A">
        <w:rPr>
          <w:rFonts w:ascii="Calibri" w:hAnsi="Calibri" w:cs="Calibri"/>
          <w:szCs w:val="19"/>
        </w:rPr>
        <w:t xml:space="preserve">Figure </w:t>
      </w:r>
      <w:r>
        <w:rPr>
          <w:rFonts w:ascii="Calibri" w:hAnsi="Calibri" w:cs="Calibri"/>
          <w:szCs w:val="19"/>
        </w:rPr>
        <w:t>2</w:t>
      </w:r>
      <w:r w:rsidRPr="0043109A">
        <w:rPr>
          <w:rFonts w:ascii="Calibri" w:hAnsi="Calibri" w:cs="Calibri"/>
          <w:szCs w:val="19"/>
        </w:rPr>
        <w:t>: High Level M&amp;E Process</w:t>
      </w:r>
    </w:p>
    <w:p w14:paraId="118619A1" w14:textId="77777777" w:rsidR="0043188C" w:rsidRPr="0043109A" w:rsidRDefault="0043188C" w:rsidP="0043188C">
      <w:pPr>
        <w:spacing w:after="120" w:line="240" w:lineRule="auto"/>
        <w:jc w:val="center"/>
        <w:rPr>
          <w:rFonts w:ascii="Calibri" w:hAnsi="Calibri" w:cs="Calibri"/>
          <w:szCs w:val="19"/>
        </w:rPr>
      </w:pPr>
      <w:r w:rsidRPr="0043109A">
        <w:rPr>
          <w:rFonts w:ascii="Calibri" w:hAnsi="Calibri" w:cs="Calibri"/>
          <w:noProof/>
          <w:szCs w:val="19"/>
          <w:lang w:eastAsia="en-GB"/>
        </w:rPr>
        <w:drawing>
          <wp:inline distT="0" distB="0" distL="0" distR="0" wp14:anchorId="5BC7F931" wp14:editId="68B910A8">
            <wp:extent cx="4972766" cy="1925766"/>
            <wp:effectExtent l="0" t="0" r="0" b="508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rotWithShape="1">
                    <a:blip r:embed="rId9"/>
                    <a:srcRect t="10390" b="10499"/>
                    <a:stretch/>
                  </pic:blipFill>
                  <pic:spPr bwMode="auto">
                    <a:xfrm>
                      <a:off x="0" y="0"/>
                      <a:ext cx="5035212" cy="1949949"/>
                    </a:xfrm>
                    <a:prstGeom prst="rect">
                      <a:avLst/>
                    </a:prstGeom>
                    <a:noFill/>
                    <a:ln>
                      <a:noFill/>
                    </a:ln>
                    <a:extLst>
                      <a:ext uri="{53640926-AAD7-44D8-BBD7-CCE9431645EC}">
                        <a14:shadowObscured xmlns:a14="http://schemas.microsoft.com/office/drawing/2010/main"/>
                      </a:ext>
                    </a:extLst>
                  </pic:spPr>
                </pic:pic>
              </a:graphicData>
            </a:graphic>
          </wp:inline>
        </w:drawing>
      </w:r>
    </w:p>
    <w:p w14:paraId="3801F924" w14:textId="28B53A05" w:rsidR="00B72C20" w:rsidRPr="0043109A" w:rsidRDefault="00B72C20" w:rsidP="007D3929">
      <w:pPr>
        <w:pStyle w:val="Heading1"/>
      </w:pPr>
      <w:r w:rsidRPr="0043109A">
        <w:lastRenderedPageBreak/>
        <w:t>What is M&amp;E?</w:t>
      </w:r>
    </w:p>
    <w:p w14:paraId="5B3DD1DA" w14:textId="65EFF9B3" w:rsidR="001507F9" w:rsidRPr="0043109A" w:rsidRDefault="001507F9" w:rsidP="00B67485">
      <w:pPr>
        <w:spacing w:after="120" w:line="240" w:lineRule="auto"/>
        <w:rPr>
          <w:rFonts w:ascii="Calibri" w:hAnsi="Calibri" w:cs="Calibri"/>
          <w:szCs w:val="19"/>
        </w:rPr>
      </w:pPr>
      <w:r w:rsidRPr="0043109A">
        <w:rPr>
          <w:rFonts w:ascii="Calibri" w:hAnsi="Calibri" w:cs="Calibri"/>
          <w:szCs w:val="19"/>
        </w:rPr>
        <w:t xml:space="preserve">M&amp;E is a requirement for ODA projects </w:t>
      </w:r>
      <w:r w:rsidR="007C67CD">
        <w:rPr>
          <w:rFonts w:ascii="Calibri" w:hAnsi="Calibri" w:cs="Calibri"/>
          <w:szCs w:val="19"/>
        </w:rPr>
        <w:t xml:space="preserve">consisting </w:t>
      </w:r>
      <w:r w:rsidRPr="0043109A">
        <w:rPr>
          <w:rFonts w:ascii="Calibri" w:hAnsi="Calibri" w:cs="Calibri"/>
          <w:szCs w:val="19"/>
        </w:rPr>
        <w:t>of three stages that show what the project does and what measurable impacts it will have:</w:t>
      </w:r>
    </w:p>
    <w:p w14:paraId="6DA884EA" w14:textId="131BF967" w:rsidR="001507F9" w:rsidRPr="000C71BC" w:rsidRDefault="001507F9" w:rsidP="00B67485">
      <w:pPr>
        <w:pStyle w:val="ListParagraph"/>
        <w:numPr>
          <w:ilvl w:val="0"/>
          <w:numId w:val="23"/>
        </w:numPr>
        <w:spacing w:after="120"/>
        <w:rPr>
          <w:rFonts w:ascii="Calibri" w:hAnsi="Calibri" w:cs="Calibri"/>
          <w:sz w:val="22"/>
          <w:szCs w:val="22"/>
        </w:rPr>
      </w:pPr>
      <w:r w:rsidRPr="000C71BC">
        <w:rPr>
          <w:rFonts w:ascii="Calibri" w:hAnsi="Calibri" w:cs="Calibri"/>
          <w:sz w:val="22"/>
          <w:szCs w:val="22"/>
        </w:rPr>
        <w:t>Defining intende</w:t>
      </w:r>
      <w:r w:rsidR="00151EA5" w:rsidRPr="000C71BC">
        <w:rPr>
          <w:rFonts w:ascii="Calibri" w:hAnsi="Calibri" w:cs="Calibri"/>
          <w:sz w:val="22"/>
          <w:szCs w:val="22"/>
        </w:rPr>
        <w:t>d impacts</w:t>
      </w:r>
    </w:p>
    <w:p w14:paraId="74FFF459" w14:textId="52EFC3D1" w:rsidR="001507F9" w:rsidRPr="000C71BC" w:rsidRDefault="001507F9" w:rsidP="00B67485">
      <w:pPr>
        <w:pStyle w:val="ListParagraph"/>
        <w:numPr>
          <w:ilvl w:val="0"/>
          <w:numId w:val="23"/>
        </w:numPr>
        <w:spacing w:after="120"/>
        <w:rPr>
          <w:rFonts w:ascii="Calibri" w:hAnsi="Calibri" w:cs="Calibri"/>
          <w:sz w:val="22"/>
          <w:szCs w:val="22"/>
        </w:rPr>
      </w:pPr>
      <w:r w:rsidRPr="000C71BC">
        <w:rPr>
          <w:rFonts w:ascii="Calibri" w:hAnsi="Calibri" w:cs="Calibri"/>
          <w:sz w:val="22"/>
          <w:szCs w:val="22"/>
        </w:rPr>
        <w:t>Check</w:t>
      </w:r>
      <w:r w:rsidR="00151EA5" w:rsidRPr="000C71BC">
        <w:rPr>
          <w:rFonts w:ascii="Calibri" w:hAnsi="Calibri" w:cs="Calibri"/>
          <w:sz w:val="22"/>
          <w:szCs w:val="22"/>
        </w:rPr>
        <w:t>ing progress against objectives</w:t>
      </w:r>
      <w:r w:rsidR="007C67CD" w:rsidRPr="000C71BC">
        <w:rPr>
          <w:rFonts w:ascii="Calibri" w:hAnsi="Calibri" w:cs="Calibri"/>
          <w:sz w:val="22"/>
          <w:szCs w:val="22"/>
        </w:rPr>
        <w:t>, and</w:t>
      </w:r>
    </w:p>
    <w:p w14:paraId="6481F01C" w14:textId="67ADB785" w:rsidR="00B036C1" w:rsidRPr="000C71BC" w:rsidRDefault="001507F9" w:rsidP="00B67485">
      <w:pPr>
        <w:pStyle w:val="ListParagraph"/>
        <w:numPr>
          <w:ilvl w:val="0"/>
          <w:numId w:val="23"/>
        </w:numPr>
        <w:spacing w:after="120"/>
        <w:rPr>
          <w:rFonts w:ascii="Calibri" w:hAnsi="Calibri" w:cs="Calibri"/>
          <w:sz w:val="22"/>
          <w:szCs w:val="22"/>
        </w:rPr>
      </w:pPr>
      <w:r w:rsidRPr="000C71BC">
        <w:rPr>
          <w:rFonts w:ascii="Calibri" w:hAnsi="Calibri" w:cs="Calibri"/>
          <w:sz w:val="22"/>
          <w:szCs w:val="22"/>
        </w:rPr>
        <w:t>Evaluat</w:t>
      </w:r>
      <w:r w:rsidR="00151EA5" w:rsidRPr="000C71BC">
        <w:rPr>
          <w:rFonts w:ascii="Calibri" w:hAnsi="Calibri" w:cs="Calibri"/>
          <w:sz w:val="22"/>
          <w:szCs w:val="22"/>
        </w:rPr>
        <w:t xml:space="preserve">ing (ongoing and </w:t>
      </w:r>
      <w:r w:rsidR="0043109A" w:rsidRPr="000C71BC">
        <w:rPr>
          <w:rFonts w:ascii="Calibri" w:hAnsi="Calibri" w:cs="Calibri"/>
          <w:sz w:val="22"/>
          <w:szCs w:val="22"/>
        </w:rPr>
        <w:t>long-term</w:t>
      </w:r>
      <w:r w:rsidR="00151EA5" w:rsidRPr="000C71BC">
        <w:rPr>
          <w:rFonts w:ascii="Calibri" w:hAnsi="Calibri" w:cs="Calibri"/>
          <w:sz w:val="22"/>
          <w:szCs w:val="22"/>
        </w:rPr>
        <w:t>) results</w:t>
      </w:r>
    </w:p>
    <w:p w14:paraId="6770E938" w14:textId="77777777" w:rsidR="00B67485" w:rsidRDefault="00B67485">
      <w:pPr>
        <w:spacing w:after="160" w:line="259" w:lineRule="auto"/>
        <w:rPr>
          <w:rFonts w:ascii="Calibri" w:eastAsiaTheme="majorEastAsia" w:hAnsi="Calibri" w:cs="Calibri"/>
          <w:color w:val="497693" w:themeColor="accent3"/>
          <w:szCs w:val="36"/>
        </w:rPr>
      </w:pPr>
      <w:r>
        <w:rPr>
          <w:rFonts w:ascii="Calibri" w:hAnsi="Calibri" w:cs="Calibri"/>
        </w:rPr>
        <w:br w:type="page"/>
      </w:r>
    </w:p>
    <w:p w14:paraId="2FBEFDBC" w14:textId="4F3961FC" w:rsidR="00B036C1" w:rsidRPr="007D3929" w:rsidRDefault="00B036C1" w:rsidP="007D3929">
      <w:pPr>
        <w:pStyle w:val="Heading1"/>
      </w:pPr>
      <w:r w:rsidRPr="007D3929">
        <w:lastRenderedPageBreak/>
        <w:t>M&amp;E Requirements in IPP</w:t>
      </w:r>
    </w:p>
    <w:p w14:paraId="21E1C516" w14:textId="310B16EB" w:rsidR="00B67485" w:rsidRPr="00B67485" w:rsidRDefault="00B67485" w:rsidP="00B67485">
      <w:pPr>
        <w:pStyle w:val="Bodycopy"/>
        <w:jc w:val="center"/>
        <w:rPr>
          <w:rFonts w:ascii="Calibri" w:hAnsi="Calibri" w:cs="Calibri"/>
        </w:rPr>
      </w:pPr>
      <w:r w:rsidRPr="00B67485">
        <w:rPr>
          <w:rFonts w:ascii="Calibri" w:hAnsi="Calibri" w:cs="Calibri"/>
        </w:rPr>
        <w:t>Figure 3: M&amp;E Requirements in IPP</w:t>
      </w:r>
    </w:p>
    <w:p w14:paraId="7157C834" w14:textId="1DF45C74" w:rsidR="00427550" w:rsidRPr="0043109A" w:rsidRDefault="00427550" w:rsidP="00B67485">
      <w:pPr>
        <w:spacing w:after="120" w:line="240" w:lineRule="auto"/>
        <w:ind w:left="-1276"/>
        <w:rPr>
          <w:rFonts w:ascii="Calibri" w:hAnsi="Calibri" w:cs="Calibri"/>
          <w:szCs w:val="19"/>
        </w:rPr>
      </w:pPr>
      <w:r w:rsidRPr="0043109A">
        <w:rPr>
          <w:rFonts w:ascii="Calibri" w:hAnsi="Calibri" w:cs="Calibri"/>
          <w:noProof/>
          <w:szCs w:val="19"/>
        </w:rPr>
        <w:drawing>
          <wp:inline distT="0" distB="0" distL="0" distR="0" wp14:anchorId="428B9D91" wp14:editId="7A371702">
            <wp:extent cx="7360084" cy="3200400"/>
            <wp:effectExtent l="0" t="12700" r="0" b="381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AB30A0F" w14:textId="68A3D45F" w:rsidR="001507F9" w:rsidRPr="0043109A" w:rsidRDefault="00151EA5" w:rsidP="0038283C">
      <w:pPr>
        <w:pStyle w:val="Heading1"/>
      </w:pPr>
      <w:r w:rsidRPr="0043109A">
        <w:t>Defining Intended I</w:t>
      </w:r>
      <w:r w:rsidR="001507F9" w:rsidRPr="0043109A">
        <w:t>mpacts</w:t>
      </w:r>
      <w:r w:rsidR="00280BB4" w:rsidRPr="0043109A">
        <w:t xml:space="preserve"> (Discovery Phase)</w:t>
      </w:r>
    </w:p>
    <w:p w14:paraId="4450C4D2" w14:textId="39A48474" w:rsidR="001507F9" w:rsidRPr="0043109A" w:rsidRDefault="001507F9" w:rsidP="00B67485">
      <w:pPr>
        <w:keepNext/>
        <w:keepLines/>
        <w:spacing w:after="120" w:line="240" w:lineRule="auto"/>
        <w:rPr>
          <w:rFonts w:ascii="Calibri" w:hAnsi="Calibri" w:cs="Calibri"/>
          <w:szCs w:val="19"/>
        </w:rPr>
      </w:pPr>
      <w:r w:rsidRPr="0043109A">
        <w:rPr>
          <w:rFonts w:ascii="Calibri" w:hAnsi="Calibri" w:cs="Calibri"/>
          <w:szCs w:val="19"/>
        </w:rPr>
        <w:t>Creating an M&amp;E plan is the first phase of the process and is where you lay out your objectives (outcomes and impacts), how you will measure success, who has responsibility for elements of the process, and when you will monitor (and evaluate) the different pieces.</w:t>
      </w:r>
    </w:p>
    <w:p w14:paraId="699B763E" w14:textId="1B9E87BB" w:rsidR="001507F9" w:rsidRPr="0043109A" w:rsidRDefault="001507F9" w:rsidP="00B67485">
      <w:pPr>
        <w:spacing w:after="120" w:line="240" w:lineRule="auto"/>
        <w:rPr>
          <w:rFonts w:ascii="Calibri" w:hAnsi="Calibri" w:cs="Calibri"/>
          <w:szCs w:val="19"/>
        </w:rPr>
      </w:pPr>
      <w:r w:rsidRPr="0043109A">
        <w:rPr>
          <w:rFonts w:ascii="Calibri" w:hAnsi="Calibri" w:cs="Calibri"/>
          <w:szCs w:val="19"/>
        </w:rPr>
        <w:t>The basic elements you need to</w:t>
      </w:r>
      <w:r w:rsidR="007D3929">
        <w:rPr>
          <w:rFonts w:ascii="Calibri" w:hAnsi="Calibri" w:cs="Calibri"/>
          <w:szCs w:val="19"/>
        </w:rPr>
        <w:t xml:space="preserve"> understand and</w:t>
      </w:r>
      <w:r w:rsidRPr="0043109A">
        <w:rPr>
          <w:rFonts w:ascii="Calibri" w:hAnsi="Calibri" w:cs="Calibri"/>
          <w:szCs w:val="19"/>
        </w:rPr>
        <w:t xml:space="preserve"> define are:</w:t>
      </w:r>
    </w:p>
    <w:p w14:paraId="04FA1C5B" w14:textId="3FC34592" w:rsidR="007D3929" w:rsidRPr="007D3929" w:rsidRDefault="007D3929" w:rsidP="0038283C">
      <w:pPr>
        <w:pStyle w:val="ListBullet"/>
        <w:spacing w:after="0" w:line="240" w:lineRule="auto"/>
        <w:rPr>
          <w:rFonts w:ascii="Calibri" w:hAnsi="Calibri" w:cs="Calibri"/>
        </w:rPr>
      </w:pPr>
      <w:r>
        <w:rPr>
          <w:rFonts w:ascii="Calibri" w:hAnsi="Calibri" w:cs="Calibri"/>
        </w:rPr>
        <w:t>Landscape/Context Analysis</w:t>
      </w:r>
      <w:r w:rsidR="008A70E0">
        <w:rPr>
          <w:rFonts w:ascii="Calibri" w:hAnsi="Calibri" w:cs="Calibri"/>
        </w:rPr>
        <w:t xml:space="preserve"> (Not Applicable for the Satellite-enabled Data Services – Public Policy Course Call)</w:t>
      </w:r>
    </w:p>
    <w:p w14:paraId="0C140D15" w14:textId="736BADDE" w:rsidR="00C43CCD" w:rsidRPr="0043109A" w:rsidRDefault="001507F9" w:rsidP="0038283C">
      <w:pPr>
        <w:pStyle w:val="ListBullet"/>
        <w:spacing w:after="0" w:line="240" w:lineRule="auto"/>
        <w:rPr>
          <w:rFonts w:ascii="Calibri" w:hAnsi="Calibri" w:cs="Calibri"/>
        </w:rPr>
      </w:pPr>
      <w:r w:rsidRPr="0043109A">
        <w:rPr>
          <w:rFonts w:ascii="Calibri" w:hAnsi="Calibri" w:cs="Calibri"/>
          <w:szCs w:val="19"/>
        </w:rPr>
        <w:t>Theory of Change</w:t>
      </w:r>
    </w:p>
    <w:p w14:paraId="784688F6" w14:textId="1EDADDE1" w:rsidR="00C43CCD" w:rsidRPr="0043109A" w:rsidRDefault="001507F9" w:rsidP="0038283C">
      <w:pPr>
        <w:pStyle w:val="ListBullet"/>
        <w:spacing w:after="0" w:line="240" w:lineRule="auto"/>
        <w:rPr>
          <w:rFonts w:ascii="Calibri" w:hAnsi="Calibri" w:cs="Calibri"/>
        </w:rPr>
      </w:pPr>
      <w:r w:rsidRPr="0043109A">
        <w:rPr>
          <w:rFonts w:ascii="Calibri" w:hAnsi="Calibri" w:cs="Calibri"/>
          <w:szCs w:val="19"/>
        </w:rPr>
        <w:t>Objectives (outcomes and impacts)</w:t>
      </w:r>
    </w:p>
    <w:p w14:paraId="45013742" w14:textId="77777777" w:rsidR="00C43CCD" w:rsidRPr="0043109A" w:rsidRDefault="001507F9" w:rsidP="0038283C">
      <w:pPr>
        <w:pStyle w:val="ListBullet"/>
        <w:spacing w:after="0" w:line="240" w:lineRule="auto"/>
        <w:rPr>
          <w:rFonts w:ascii="Calibri" w:hAnsi="Calibri" w:cs="Calibri"/>
        </w:rPr>
      </w:pPr>
      <w:r w:rsidRPr="0043109A">
        <w:rPr>
          <w:rFonts w:ascii="Calibri" w:hAnsi="Calibri" w:cs="Calibri"/>
          <w:szCs w:val="19"/>
        </w:rPr>
        <w:t>Measures of success (targets) for each output, outcome and impact (documented in a Logical Framework)</w:t>
      </w:r>
    </w:p>
    <w:p w14:paraId="5AB1BC69" w14:textId="77777777" w:rsidR="00C43CCD" w:rsidRPr="0043109A" w:rsidRDefault="001507F9" w:rsidP="0038283C">
      <w:pPr>
        <w:pStyle w:val="ListBullet"/>
        <w:spacing w:after="0" w:line="240" w:lineRule="auto"/>
        <w:ind w:left="1004"/>
        <w:rPr>
          <w:rFonts w:ascii="Calibri" w:hAnsi="Calibri" w:cs="Calibri"/>
        </w:rPr>
      </w:pPr>
      <w:r w:rsidRPr="0043109A">
        <w:rPr>
          <w:rFonts w:ascii="Calibri" w:hAnsi="Calibri" w:cs="Calibri"/>
          <w:szCs w:val="19"/>
        </w:rPr>
        <w:t>Based on your Theory of Change</w:t>
      </w:r>
    </w:p>
    <w:p w14:paraId="6F95F563" w14:textId="77777777" w:rsidR="00C43CCD" w:rsidRPr="0043109A" w:rsidRDefault="001507F9" w:rsidP="0038283C">
      <w:pPr>
        <w:pStyle w:val="ListBullet"/>
        <w:spacing w:after="0" w:line="240" w:lineRule="auto"/>
        <w:ind w:left="1004"/>
        <w:rPr>
          <w:rFonts w:ascii="Calibri" w:hAnsi="Calibri" w:cs="Calibri"/>
        </w:rPr>
      </w:pPr>
      <w:r w:rsidRPr="0043109A">
        <w:rPr>
          <w:rFonts w:ascii="Calibri" w:hAnsi="Calibri" w:cs="Calibri"/>
          <w:szCs w:val="19"/>
        </w:rPr>
        <w:t>They should be qualitative and quantitative, and there will possibly be several for a single outcome or impact</w:t>
      </w:r>
    </w:p>
    <w:p w14:paraId="66F3D0B9" w14:textId="77777777" w:rsidR="00C43CCD" w:rsidRPr="0043109A" w:rsidRDefault="001507F9" w:rsidP="0038283C">
      <w:pPr>
        <w:pStyle w:val="ListBullet"/>
        <w:spacing w:after="0" w:line="240" w:lineRule="auto"/>
        <w:ind w:left="1004"/>
        <w:rPr>
          <w:rFonts w:ascii="Calibri" w:hAnsi="Calibri" w:cs="Calibri"/>
        </w:rPr>
      </w:pPr>
      <w:r w:rsidRPr="0043109A">
        <w:rPr>
          <w:rFonts w:ascii="Calibri" w:hAnsi="Calibri" w:cs="Calibri"/>
          <w:szCs w:val="19"/>
        </w:rPr>
        <w:t>Targets should be SMART (specific, measurable, attainable, relevant and timebound)</w:t>
      </w:r>
    </w:p>
    <w:p w14:paraId="777A3A18" w14:textId="7D232547" w:rsidR="00ED3DFD" w:rsidRPr="007D3929" w:rsidRDefault="001507F9" w:rsidP="007D3929">
      <w:pPr>
        <w:pStyle w:val="ListBullet"/>
        <w:spacing w:after="0" w:line="240" w:lineRule="auto"/>
        <w:rPr>
          <w:rFonts w:ascii="Calibri" w:hAnsi="Calibri" w:cs="Calibri"/>
        </w:rPr>
      </w:pPr>
      <w:r w:rsidRPr="0043109A">
        <w:rPr>
          <w:rFonts w:ascii="Calibri" w:hAnsi="Calibri" w:cs="Calibri"/>
          <w:szCs w:val="19"/>
        </w:rPr>
        <w:t>Plans for how and when you monitor and evaluate the project (documented in an M&amp;E Plan)</w:t>
      </w:r>
    </w:p>
    <w:p w14:paraId="485A0FAD" w14:textId="77777777" w:rsidR="007D3929" w:rsidRPr="00B67485" w:rsidRDefault="007D3929" w:rsidP="0038283C">
      <w:pPr>
        <w:pStyle w:val="ListBullet"/>
        <w:numPr>
          <w:ilvl w:val="0"/>
          <w:numId w:val="0"/>
        </w:numPr>
        <w:spacing w:after="0" w:line="240" w:lineRule="auto"/>
        <w:ind w:left="284"/>
        <w:rPr>
          <w:rFonts w:ascii="Calibri" w:hAnsi="Calibri" w:cs="Calibri"/>
        </w:rPr>
      </w:pPr>
    </w:p>
    <w:p w14:paraId="311137DE" w14:textId="6E67E50C" w:rsidR="00D271A3" w:rsidRPr="00D271A3" w:rsidRDefault="007D3929" w:rsidP="00D271A3">
      <w:pPr>
        <w:keepNext/>
        <w:keepLines/>
        <w:spacing w:after="160" w:line="259" w:lineRule="auto"/>
        <w:rPr>
          <w:rFonts w:ascii="Calibri" w:hAnsi="Calibri" w:cs="Calibri"/>
          <w:color w:val="000000" w:themeColor="text1"/>
        </w:rPr>
      </w:pPr>
      <w:r>
        <w:rPr>
          <w:rFonts w:ascii="Calibri" w:hAnsi="Calibri" w:cs="Calibri"/>
          <w:color w:val="auto"/>
        </w:rPr>
        <w:t xml:space="preserve">N.B.: </w:t>
      </w:r>
      <w:r w:rsidRPr="0038283C">
        <w:rPr>
          <w:rFonts w:ascii="Calibri" w:hAnsi="Calibri" w:cs="Calibri"/>
          <w:color w:val="auto"/>
        </w:rPr>
        <w:t xml:space="preserve">If you put forward a multi-country proposal, you must produce the outputs above for each country, with the exception of the project M&amp;E plan. The M&amp;E plan should be created once for the entire project, but where relevant with separate detail per country for logframe targets, budgets, and gender analysis. </w:t>
      </w:r>
    </w:p>
    <w:p w14:paraId="6CEA49A1" w14:textId="09738DBD" w:rsidR="007D3929" w:rsidRDefault="007D3929" w:rsidP="00B67485">
      <w:pPr>
        <w:spacing w:after="120" w:line="240" w:lineRule="auto"/>
        <w:rPr>
          <w:rFonts w:ascii="Calibri" w:hAnsi="Calibri" w:cs="Calibri"/>
          <w:b/>
          <w:szCs w:val="19"/>
        </w:rPr>
      </w:pPr>
      <w:r>
        <w:rPr>
          <w:rFonts w:ascii="Calibri" w:hAnsi="Calibri" w:cs="Calibri"/>
          <w:b/>
          <w:szCs w:val="19"/>
        </w:rPr>
        <w:t>Landscape/Context Analysis</w:t>
      </w:r>
      <w:r w:rsidR="008A70E0">
        <w:rPr>
          <w:rFonts w:ascii="Calibri" w:hAnsi="Calibri" w:cs="Calibri"/>
          <w:b/>
          <w:szCs w:val="19"/>
        </w:rPr>
        <w:t xml:space="preserve"> </w:t>
      </w:r>
      <w:r w:rsidR="008A70E0">
        <w:rPr>
          <w:rFonts w:ascii="Calibri" w:hAnsi="Calibri" w:cs="Calibri"/>
        </w:rPr>
        <w:t>(Not Applicable for Satellite-enabled Data Services – Public Policy Course Call)</w:t>
      </w:r>
    </w:p>
    <w:p w14:paraId="5BDEB6C5" w14:textId="68AA4F5E" w:rsidR="007D3929" w:rsidRDefault="007D3929" w:rsidP="00B67485">
      <w:pPr>
        <w:spacing w:after="120" w:line="240" w:lineRule="auto"/>
        <w:rPr>
          <w:rFonts w:ascii="Calibri" w:hAnsi="Calibri" w:cs="Calibri"/>
          <w:szCs w:val="19"/>
        </w:rPr>
      </w:pPr>
      <w:r>
        <w:rPr>
          <w:rFonts w:ascii="Calibri" w:hAnsi="Calibri" w:cs="Calibri"/>
          <w:szCs w:val="19"/>
        </w:rPr>
        <w:lastRenderedPageBreak/>
        <w:t>Also referred to as a political economy analysis (PEA) is a written report identifying and anlysising the key actors, institutions and structures that are operating in your project’s space. It aims to understand how they make decisions already and how they will interact with the project. It is useful to help projects develop a deeper understanding of the setting they are entering, what can realistically be achieved, over what time scale, and the risks involved. It helps to inform and strengthen your project theory of change as it gives more detailed context to how change already happens, and what the main drivers of change are for the agents and institutions you will work with. It should be not only produced using desk research, but also based on detailed knowledge held by your international partners, field visits, and where relevant gathering information from potential end-users and beneficiaries.</w:t>
      </w:r>
    </w:p>
    <w:p w14:paraId="157AD1BD" w14:textId="20B8ADCF" w:rsidR="007D3929" w:rsidRPr="0038283C" w:rsidRDefault="007D3929" w:rsidP="00B67485">
      <w:pPr>
        <w:spacing w:after="120" w:line="240" w:lineRule="auto"/>
        <w:rPr>
          <w:rFonts w:ascii="Calibri" w:hAnsi="Calibri" w:cs="Calibri"/>
          <w:szCs w:val="19"/>
        </w:rPr>
      </w:pPr>
      <w:r>
        <w:rPr>
          <w:rFonts w:ascii="Calibri" w:hAnsi="Calibri" w:cs="Calibri"/>
          <w:szCs w:val="19"/>
        </w:rPr>
        <w:t>All projects are required to conduct a context/landscape analysis and submit a full report as part of the Discovery Phase. Projects will be supported by Caribou Space with advice, tools and feedback to conduct these analysis but are expected to complete the reports themselves with partners.</w:t>
      </w:r>
    </w:p>
    <w:p w14:paraId="081E7FE5" w14:textId="38032D36" w:rsidR="001507F9" w:rsidRPr="0043109A" w:rsidRDefault="001507F9" w:rsidP="00B67485">
      <w:pPr>
        <w:spacing w:after="120" w:line="240" w:lineRule="auto"/>
        <w:rPr>
          <w:rFonts w:ascii="Calibri" w:hAnsi="Calibri" w:cs="Calibri"/>
          <w:b/>
          <w:szCs w:val="19"/>
        </w:rPr>
      </w:pPr>
      <w:r w:rsidRPr="0043109A">
        <w:rPr>
          <w:rFonts w:ascii="Calibri" w:hAnsi="Calibri" w:cs="Calibri"/>
          <w:b/>
          <w:szCs w:val="19"/>
        </w:rPr>
        <w:t>Theory of Change</w:t>
      </w:r>
    </w:p>
    <w:p w14:paraId="6D9D13CC" w14:textId="1FEE3EAA" w:rsidR="00F66002" w:rsidRPr="00D271A3" w:rsidRDefault="00280BB4" w:rsidP="00D271A3">
      <w:pPr>
        <w:pStyle w:val="Bodycopy"/>
        <w:spacing w:after="120" w:line="240" w:lineRule="auto"/>
        <w:rPr>
          <w:rFonts w:ascii="Calibri" w:hAnsi="Calibri" w:cs="Calibri"/>
          <w:szCs w:val="19"/>
          <w:lang w:val="en-US"/>
        </w:rPr>
      </w:pPr>
      <w:r w:rsidRPr="0043109A">
        <w:rPr>
          <w:rFonts w:ascii="Calibri" w:hAnsi="Calibri" w:cs="Calibri"/>
          <w:lang w:val="en-US"/>
        </w:rPr>
        <w:t xml:space="preserve">The Theory of Change is a comprehensive description and illustration of how and why a desired change is expected to happen in a particular context. It is an explanation of how you expect your </w:t>
      </w:r>
      <w:r w:rsidR="00A537BB">
        <w:rPr>
          <w:rFonts w:ascii="Calibri" w:hAnsi="Calibri" w:cs="Calibri"/>
          <w:lang w:val="en-US"/>
        </w:rPr>
        <w:t>project</w:t>
      </w:r>
      <w:r w:rsidRPr="0043109A">
        <w:rPr>
          <w:rFonts w:ascii="Calibri" w:hAnsi="Calibri" w:cs="Calibri"/>
          <w:lang w:val="en-US"/>
        </w:rPr>
        <w:t xml:space="preserve"> to result in the ultimate changes you seek. It provides the logical explanation and flow between project inputs and activities, to project outputs, to outcomes and finally to impact. It is typically provided as both a written narrative and a diagram.</w:t>
      </w:r>
      <w:r w:rsidRPr="0043109A">
        <w:rPr>
          <w:rFonts w:ascii="Calibri" w:hAnsi="Calibri" w:cs="Calibri"/>
          <w:sz w:val="24"/>
          <w:szCs w:val="24"/>
          <w:lang w:val="en-US"/>
        </w:rPr>
        <w:t xml:space="preserve"> </w:t>
      </w:r>
      <w:r w:rsidRPr="0043109A">
        <w:rPr>
          <w:rFonts w:ascii="Calibri" w:hAnsi="Calibri" w:cs="Calibri"/>
          <w:szCs w:val="19"/>
          <w:lang w:val="en-US"/>
        </w:rPr>
        <w:t>For evaluations, a Theory of Change is rapidly becoming a standard expectation for developing an evaluation framework. This is because it lays out the 'expected story' of the project in advance, thus provides an explicit framework for assessing the long-term results against. However, (unlike a logframe) a theory of change in and of itself does not include any thinking about data collection or how an impact assessment will be managed. A clear Theory of Change is usually the foundation for creating a results framework (like a logframe).</w:t>
      </w:r>
      <w:r w:rsidR="00D271A3">
        <w:rPr>
          <w:rFonts w:ascii="Calibri" w:hAnsi="Calibri" w:cs="Calibri"/>
          <w:szCs w:val="19"/>
          <w:lang w:val="en-US"/>
        </w:rPr>
        <w:t xml:space="preserve"> </w:t>
      </w:r>
      <w:r w:rsidRPr="0043109A">
        <w:rPr>
          <w:rFonts w:ascii="Calibri" w:hAnsi="Calibri" w:cs="Calibri"/>
          <w:szCs w:val="19"/>
        </w:rPr>
        <w:t>An example Theory of Change i</w:t>
      </w:r>
      <w:r w:rsidR="001507F9" w:rsidRPr="0043109A">
        <w:rPr>
          <w:rFonts w:ascii="Calibri" w:hAnsi="Calibri" w:cs="Calibri"/>
          <w:szCs w:val="19"/>
        </w:rPr>
        <w:t>s below.</w:t>
      </w:r>
    </w:p>
    <w:p w14:paraId="1D9E193B" w14:textId="11E6B52F" w:rsidR="001507F9" w:rsidRPr="0043109A" w:rsidRDefault="00D271A3" w:rsidP="00B67485">
      <w:pPr>
        <w:pStyle w:val="ListParagraph"/>
        <w:spacing w:after="120"/>
        <w:ind w:left="340"/>
        <w:jc w:val="center"/>
        <w:rPr>
          <w:rFonts w:ascii="Calibri" w:hAnsi="Calibri" w:cs="Calibri"/>
          <w:sz w:val="19"/>
          <w:szCs w:val="19"/>
        </w:rPr>
      </w:pPr>
      <w:r w:rsidRPr="0043109A">
        <w:rPr>
          <w:rFonts w:ascii="Calibri" w:hAnsi="Calibri" w:cs="Calibri"/>
          <w:noProof/>
          <w:sz w:val="19"/>
          <w:szCs w:val="19"/>
          <w:lang w:eastAsia="en-GB"/>
        </w:rPr>
        <w:drawing>
          <wp:anchor distT="0" distB="0" distL="0" distR="0" simplePos="0" relativeHeight="251659264" behindDoc="0" locked="0" layoutInCell="1" allowOverlap="1" wp14:anchorId="1CD076EF" wp14:editId="301DE42F">
            <wp:simplePos x="0" y="0"/>
            <wp:positionH relativeFrom="column">
              <wp:posOffset>-347924</wp:posOffset>
            </wp:positionH>
            <wp:positionV relativeFrom="paragraph">
              <wp:posOffset>199666</wp:posOffset>
            </wp:positionV>
            <wp:extent cx="6400800" cy="3604260"/>
            <wp:effectExtent l="0" t="0" r="0" b="254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stretch>
                      <a:fillRect/>
                    </a:stretch>
                  </pic:blipFill>
                  <pic:spPr bwMode="auto">
                    <a:xfrm>
                      <a:off x="0" y="0"/>
                      <a:ext cx="6400800" cy="3604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6002" w:rsidRPr="0043109A">
        <w:rPr>
          <w:rFonts w:ascii="Calibri" w:hAnsi="Calibri" w:cs="Calibri"/>
          <w:sz w:val="19"/>
          <w:szCs w:val="19"/>
        </w:rPr>
        <w:t xml:space="preserve">Figure </w:t>
      </w:r>
      <w:r w:rsidR="00B67485">
        <w:rPr>
          <w:rFonts w:ascii="Calibri" w:hAnsi="Calibri" w:cs="Calibri"/>
          <w:sz w:val="19"/>
          <w:szCs w:val="19"/>
        </w:rPr>
        <w:t>4</w:t>
      </w:r>
      <w:r w:rsidR="00F66002" w:rsidRPr="0043109A">
        <w:rPr>
          <w:rFonts w:ascii="Calibri" w:hAnsi="Calibri" w:cs="Calibri"/>
          <w:sz w:val="19"/>
          <w:szCs w:val="19"/>
        </w:rPr>
        <w:t>: Example Theory of Change for an Earth Observation Deforestation Project</w:t>
      </w:r>
    </w:p>
    <w:p w14:paraId="553AB111" w14:textId="45DC0A33" w:rsidR="001507F9" w:rsidRPr="0043109A" w:rsidRDefault="001507F9" w:rsidP="00B67485">
      <w:pPr>
        <w:pStyle w:val="ListParagraph"/>
        <w:spacing w:after="120"/>
        <w:ind w:left="340"/>
        <w:rPr>
          <w:rFonts w:ascii="Calibri" w:hAnsi="Calibri" w:cs="Calibri"/>
          <w:sz w:val="19"/>
          <w:szCs w:val="19"/>
        </w:rPr>
      </w:pPr>
    </w:p>
    <w:p w14:paraId="7148833B" w14:textId="241621A0" w:rsidR="00280BB4" w:rsidRPr="00D271A3" w:rsidRDefault="00280BB4" w:rsidP="00B67485">
      <w:pPr>
        <w:spacing w:after="120" w:line="240" w:lineRule="auto"/>
        <w:rPr>
          <w:rFonts w:ascii="Calibri" w:hAnsi="Calibri" w:cs="Calibri"/>
          <w:szCs w:val="19"/>
        </w:rPr>
      </w:pPr>
      <w:r w:rsidRPr="0043109A">
        <w:rPr>
          <w:rFonts w:ascii="Calibri" w:hAnsi="Calibri" w:cs="Calibri"/>
          <w:szCs w:val="19"/>
        </w:rPr>
        <w:t xml:space="preserve">All projects are required to submit an initial Theory of Change with the Call 3 Bid, which will be further developed throughout the </w:t>
      </w:r>
      <w:r w:rsidR="00843041">
        <w:rPr>
          <w:rFonts w:ascii="Calibri" w:hAnsi="Calibri" w:cs="Calibri"/>
          <w:szCs w:val="19"/>
        </w:rPr>
        <w:t>D</w:t>
      </w:r>
      <w:r w:rsidRPr="0043109A">
        <w:rPr>
          <w:rFonts w:ascii="Calibri" w:hAnsi="Calibri" w:cs="Calibri"/>
          <w:szCs w:val="19"/>
        </w:rPr>
        <w:t xml:space="preserve">iscovery </w:t>
      </w:r>
      <w:r w:rsidR="00843041">
        <w:rPr>
          <w:rFonts w:ascii="Calibri" w:hAnsi="Calibri" w:cs="Calibri"/>
          <w:szCs w:val="19"/>
        </w:rPr>
        <w:t>Phase</w:t>
      </w:r>
      <w:r w:rsidRPr="0043109A">
        <w:rPr>
          <w:rFonts w:ascii="Calibri" w:hAnsi="Calibri" w:cs="Calibri"/>
          <w:szCs w:val="19"/>
        </w:rPr>
        <w:t xml:space="preserve"> in both narrative and diagrammatic formats.</w:t>
      </w:r>
      <w:r w:rsidR="00705600" w:rsidRPr="0043109A">
        <w:rPr>
          <w:rFonts w:ascii="Calibri" w:hAnsi="Calibri" w:cs="Calibri"/>
          <w:szCs w:val="19"/>
        </w:rPr>
        <w:t xml:space="preserve"> Projects will be supported by Caribou Space, but are expected to develop their Theories of Change through intensive collaboration with International Partners.</w:t>
      </w:r>
    </w:p>
    <w:p w14:paraId="47A7C1B3" w14:textId="6522EEA7" w:rsidR="001507F9" w:rsidRPr="0043109A" w:rsidRDefault="001507F9" w:rsidP="00B67485">
      <w:pPr>
        <w:spacing w:after="120" w:line="240" w:lineRule="auto"/>
        <w:rPr>
          <w:rFonts w:ascii="Calibri" w:hAnsi="Calibri" w:cs="Calibri"/>
          <w:b/>
          <w:szCs w:val="19"/>
        </w:rPr>
      </w:pPr>
      <w:r w:rsidRPr="0043109A">
        <w:rPr>
          <w:rFonts w:ascii="Calibri" w:hAnsi="Calibri" w:cs="Calibri"/>
          <w:b/>
          <w:szCs w:val="19"/>
        </w:rPr>
        <w:t>Logical Framework</w:t>
      </w:r>
    </w:p>
    <w:p w14:paraId="0308426D" w14:textId="3D075F66" w:rsidR="001507F9" w:rsidRPr="0043109A" w:rsidRDefault="00D271A3" w:rsidP="00B67485">
      <w:pPr>
        <w:pStyle w:val="Bodycopy"/>
        <w:spacing w:after="120" w:line="240" w:lineRule="auto"/>
        <w:rPr>
          <w:rFonts w:ascii="Calibri" w:hAnsi="Calibri" w:cs="Calibri"/>
          <w:lang w:val="en-US"/>
        </w:rPr>
      </w:pPr>
      <w:r>
        <w:rPr>
          <w:noProof/>
        </w:rPr>
        <mc:AlternateContent>
          <mc:Choice Requires="wps">
            <w:drawing>
              <wp:anchor distT="0" distB="0" distL="114300" distR="114300" simplePos="0" relativeHeight="251661312" behindDoc="0" locked="0" layoutInCell="1" allowOverlap="1" wp14:anchorId="0964DB20" wp14:editId="78BCD550">
                <wp:simplePos x="0" y="0"/>
                <wp:positionH relativeFrom="column">
                  <wp:posOffset>2395220</wp:posOffset>
                </wp:positionH>
                <wp:positionV relativeFrom="paragraph">
                  <wp:posOffset>182880</wp:posOffset>
                </wp:positionV>
                <wp:extent cx="3376930" cy="5060315"/>
                <wp:effectExtent l="0" t="0" r="13970" b="6985"/>
                <wp:wrapSquare wrapText="bothSides"/>
                <wp:docPr id="13" name="Text Box 13"/>
                <wp:cNvGraphicFramePr/>
                <a:graphic xmlns:a="http://schemas.openxmlformats.org/drawingml/2006/main">
                  <a:graphicData uri="http://schemas.microsoft.com/office/word/2010/wordprocessingShape">
                    <wps:wsp>
                      <wps:cNvSpPr txBox="1"/>
                      <wps:spPr>
                        <a:xfrm>
                          <a:off x="0" y="0"/>
                          <a:ext cx="3376930" cy="5060315"/>
                        </a:xfrm>
                        <a:prstGeom prst="rect">
                          <a:avLst/>
                        </a:prstGeom>
                        <a:noFill/>
                        <a:ln w="6350">
                          <a:solidFill>
                            <a:prstClr val="black"/>
                          </a:solidFill>
                        </a:ln>
                      </wps:spPr>
                      <wps:txbx>
                        <w:txbxContent>
                          <w:p w14:paraId="126A4B1F" w14:textId="77777777" w:rsidR="008A0F5B" w:rsidRPr="0043109A" w:rsidRDefault="008A0F5B" w:rsidP="00B67485">
                            <w:pPr>
                              <w:spacing w:after="120" w:line="240" w:lineRule="auto"/>
                              <w:rPr>
                                <w:rFonts w:ascii="Calibri" w:hAnsi="Calibri" w:cs="Calibri"/>
                                <w:b/>
                              </w:rPr>
                            </w:pPr>
                            <w:r w:rsidRPr="0043109A">
                              <w:rPr>
                                <w:rFonts w:ascii="Calibri" w:hAnsi="Calibri" w:cs="Calibri"/>
                                <w:b/>
                              </w:rPr>
                              <w:t>Key Definitions</w:t>
                            </w:r>
                          </w:p>
                          <w:p w14:paraId="12D0939F" w14:textId="77777777" w:rsidR="008A0F5B" w:rsidRPr="0043109A" w:rsidRDefault="008A0F5B" w:rsidP="00B67485">
                            <w:pPr>
                              <w:spacing w:after="120" w:line="240" w:lineRule="auto"/>
                              <w:rPr>
                                <w:rFonts w:ascii="Calibri" w:hAnsi="Calibri" w:cs="Calibri"/>
                              </w:rPr>
                            </w:pPr>
                            <w:r w:rsidRPr="0043109A">
                              <w:rPr>
                                <w:rFonts w:ascii="Calibri" w:hAnsi="Calibri" w:cs="Calibri"/>
                                <w:b/>
                              </w:rPr>
                              <w:t xml:space="preserve">Outputs: </w:t>
                            </w:r>
                            <w:r w:rsidRPr="0043109A">
                              <w:rPr>
                                <w:rFonts w:ascii="Calibri" w:hAnsi="Calibri" w:cs="Calibri"/>
                              </w:rPr>
                              <w:t xml:space="preserve">These are the more detailed outputs of your project, which show what you will be creating in order to achieve the high-level aims.  </w:t>
                            </w:r>
                            <w:r w:rsidRPr="0043109A">
                              <w:rPr>
                                <w:rFonts w:ascii="Calibri" w:hAnsi="Calibri" w:cs="Calibri"/>
                              </w:rPr>
                              <w:br/>
                            </w:r>
                            <w:r w:rsidRPr="0043109A">
                              <w:rPr>
                                <w:rFonts w:ascii="Calibri" w:hAnsi="Calibri" w:cs="Calibri"/>
                                <w:i/>
                              </w:rPr>
                              <w:t>E.g. – Full working dashboard for the government to monitor weather and release alerts to subsistence farmers in 30 states across the country; Trainings delivered to first responders in the use of new satellite data enabled systems.</w:t>
                            </w:r>
                          </w:p>
                          <w:p w14:paraId="66BBE671" w14:textId="77777777" w:rsidR="008A0F5B" w:rsidRPr="0043109A" w:rsidRDefault="008A0F5B" w:rsidP="00B67485">
                            <w:pPr>
                              <w:spacing w:after="120" w:line="240" w:lineRule="auto"/>
                              <w:rPr>
                                <w:rFonts w:ascii="Calibri" w:hAnsi="Calibri" w:cs="Calibri"/>
                              </w:rPr>
                            </w:pPr>
                            <w:r w:rsidRPr="0043109A">
                              <w:rPr>
                                <w:rFonts w:ascii="Calibri" w:hAnsi="Calibri" w:cs="Calibri"/>
                                <w:b/>
                              </w:rPr>
                              <w:t xml:space="preserve">Outcomes: </w:t>
                            </w:r>
                            <w:r w:rsidRPr="0043109A">
                              <w:rPr>
                                <w:rFonts w:ascii="Calibri" w:hAnsi="Calibri" w:cs="Calibri"/>
                              </w:rPr>
                              <w:t>these are the changes (short, medium and long term) that you expect to achieve because you have produced the above outputs.</w:t>
                            </w:r>
                            <w:r w:rsidRPr="0043109A">
                              <w:rPr>
                                <w:rFonts w:ascii="Calibri" w:hAnsi="Calibri" w:cs="Calibri"/>
                              </w:rPr>
                              <w:br/>
                            </w:r>
                            <w:r w:rsidRPr="0043109A">
                              <w:rPr>
                                <w:rFonts w:ascii="Calibri" w:hAnsi="Calibri" w:cs="Calibri"/>
                                <w:i/>
                              </w:rPr>
                              <w:t>E.g. – Farmers change agricultural to more sustainable practices for irrigation based on satellite enabled data recommendations; First responders are better able to map flood risk zones and prepare emergency response equipment before disaster events; Government ministries change their investment strategies to prioritise funding for Renewable Energy.</w:t>
                            </w:r>
                          </w:p>
                          <w:p w14:paraId="51847948" w14:textId="77777777" w:rsidR="008A0F5B" w:rsidRPr="00BF14C1" w:rsidRDefault="008A0F5B" w:rsidP="00B67485">
                            <w:pPr>
                              <w:spacing w:after="120"/>
                              <w:rPr>
                                <w:rFonts w:ascii="Calibri" w:hAnsi="Calibri" w:cs="Calibri"/>
                                <w:b/>
                              </w:rPr>
                            </w:pPr>
                            <w:r w:rsidRPr="0043109A">
                              <w:rPr>
                                <w:rFonts w:ascii="Calibri" w:hAnsi="Calibri" w:cs="Calibri"/>
                                <w:b/>
                              </w:rPr>
                              <w:t xml:space="preserve">Impacts: </w:t>
                            </w:r>
                            <w:r w:rsidRPr="0043109A">
                              <w:rPr>
                                <w:rFonts w:ascii="Calibri" w:hAnsi="Calibri" w:cs="Calibri"/>
                              </w:rPr>
                              <w:t xml:space="preserve">These are the very </w:t>
                            </w:r>
                            <w:r w:rsidRPr="0043109A">
                              <w:rPr>
                                <w:rFonts w:ascii="Calibri" w:hAnsi="Calibri" w:cs="Calibri"/>
                                <w:b/>
                              </w:rPr>
                              <w:t>high-level impacts</w:t>
                            </w:r>
                            <w:r w:rsidRPr="0043109A">
                              <w:rPr>
                                <w:rFonts w:ascii="Calibri" w:hAnsi="Calibri" w:cs="Calibri"/>
                              </w:rPr>
                              <w:t xml:space="preserve"> of what your Operational Phase project will achieve. We will use this at the end of the project to check that your project has achieved what it set out to. These should be linked to targets and indicators from the UN SDGs.</w:t>
                            </w:r>
                            <w:r w:rsidRPr="0043109A">
                              <w:rPr>
                                <w:rFonts w:ascii="Calibri" w:hAnsi="Calibri" w:cs="Calibri"/>
                              </w:rPr>
                              <w:br/>
                            </w:r>
                            <w:r w:rsidRPr="0043109A">
                              <w:rPr>
                                <w:rFonts w:ascii="Calibri" w:hAnsi="Calibri" w:cs="Calibri"/>
                                <w:i/>
                              </w:rPr>
                              <w:t>E.g. Increase subsistence farmer incomes by 3% in 30 states across the country by 2020; Fewer lives are lost to climate change induced natural disasters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4DB20" id="_x0000_t202" coordsize="21600,21600" o:spt="202" path="m,l,21600r21600,l21600,xe">
                <v:stroke joinstyle="miter"/>
                <v:path gradientshapeok="t" o:connecttype="rect"/>
              </v:shapetype>
              <v:shape id="Text Box 13" o:spid="_x0000_s1026" type="#_x0000_t202" style="position:absolute;margin-left:188.6pt;margin-top:14.4pt;width:265.9pt;height:39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" filled="f" strokeweight=".5pt">
                <v:textbox>
                  <w:txbxContent>
                    <w:p w14:paraId="126A4B1F" w14:textId="77777777" w:rsidR="008A0F5B" w:rsidRPr="0043109A" w:rsidRDefault="008A0F5B" w:rsidP="00B67485">
                      <w:pPr>
                        <w:spacing w:after="120" w:line="240" w:lineRule="auto"/>
                        <w:rPr>
                          <w:rFonts w:ascii="Calibri" w:hAnsi="Calibri" w:cs="Calibri"/>
                          <w:b/>
                        </w:rPr>
                      </w:pPr>
                      <w:r w:rsidRPr="0043109A">
                        <w:rPr>
                          <w:rFonts w:ascii="Calibri" w:hAnsi="Calibri" w:cs="Calibri"/>
                          <w:b/>
                        </w:rPr>
                        <w:t>Key Definitions</w:t>
                      </w:r>
                    </w:p>
                    <w:p w14:paraId="12D0939F" w14:textId="77777777" w:rsidR="008A0F5B" w:rsidRPr="0043109A" w:rsidRDefault="008A0F5B" w:rsidP="00B67485">
                      <w:pPr>
                        <w:spacing w:after="120" w:line="240" w:lineRule="auto"/>
                        <w:rPr>
                          <w:rFonts w:ascii="Calibri" w:hAnsi="Calibri" w:cs="Calibri"/>
                        </w:rPr>
                      </w:pPr>
                      <w:r w:rsidRPr="0043109A">
                        <w:rPr>
                          <w:rFonts w:ascii="Calibri" w:hAnsi="Calibri" w:cs="Calibri"/>
                          <w:b/>
                        </w:rPr>
                        <w:t xml:space="preserve">Outputs: </w:t>
                      </w:r>
                      <w:r w:rsidRPr="0043109A">
                        <w:rPr>
                          <w:rFonts w:ascii="Calibri" w:hAnsi="Calibri" w:cs="Calibri"/>
                        </w:rPr>
                        <w:t xml:space="preserve">These are the more detailed outputs of your project, which show what you will be creating in order to achieve the high-level aims.  </w:t>
                      </w:r>
                      <w:r w:rsidRPr="0043109A">
                        <w:rPr>
                          <w:rFonts w:ascii="Calibri" w:hAnsi="Calibri" w:cs="Calibri"/>
                        </w:rPr>
                        <w:br/>
                      </w:r>
                      <w:r w:rsidRPr="0043109A">
                        <w:rPr>
                          <w:rFonts w:ascii="Calibri" w:hAnsi="Calibri" w:cs="Calibri"/>
                          <w:i/>
                        </w:rPr>
                        <w:t>E.g. – Full working dashboard for the government to monitor weather and release alerts to subsistence farmers in 30 states across the country; Trainings delivered to first responders in the use of new satellite data enabled systems.</w:t>
                      </w:r>
                    </w:p>
                    <w:p w14:paraId="66BBE671" w14:textId="77777777" w:rsidR="008A0F5B" w:rsidRPr="0043109A" w:rsidRDefault="008A0F5B" w:rsidP="00B67485">
                      <w:pPr>
                        <w:spacing w:after="120" w:line="240" w:lineRule="auto"/>
                        <w:rPr>
                          <w:rFonts w:ascii="Calibri" w:hAnsi="Calibri" w:cs="Calibri"/>
                        </w:rPr>
                      </w:pPr>
                      <w:r w:rsidRPr="0043109A">
                        <w:rPr>
                          <w:rFonts w:ascii="Calibri" w:hAnsi="Calibri" w:cs="Calibri"/>
                          <w:b/>
                        </w:rPr>
                        <w:t xml:space="preserve">Outcomes: </w:t>
                      </w:r>
                      <w:r w:rsidRPr="0043109A">
                        <w:rPr>
                          <w:rFonts w:ascii="Calibri" w:hAnsi="Calibri" w:cs="Calibri"/>
                        </w:rPr>
                        <w:t>these are the changes (short, medium and long term) that you expect to achieve because you have produced the above outputs.</w:t>
                      </w:r>
                      <w:r w:rsidRPr="0043109A">
                        <w:rPr>
                          <w:rFonts w:ascii="Calibri" w:hAnsi="Calibri" w:cs="Calibri"/>
                        </w:rPr>
                        <w:br/>
                      </w:r>
                      <w:r w:rsidRPr="0043109A">
                        <w:rPr>
                          <w:rFonts w:ascii="Calibri" w:hAnsi="Calibri" w:cs="Calibri"/>
                          <w:i/>
                        </w:rPr>
                        <w:t>E.g. – Farmers change agricultural to more sustainable practices for irrigation based on satellite enabled data recommendations; First responders are better able to map flood risk zones and prepare emergency response equipment before disaster events; Government ministries change their investment strategies to prioritise funding for Renewable Energy.</w:t>
                      </w:r>
                    </w:p>
                    <w:p w14:paraId="51847948" w14:textId="77777777" w:rsidR="008A0F5B" w:rsidRPr="00BF14C1" w:rsidRDefault="008A0F5B" w:rsidP="00B67485">
                      <w:pPr>
                        <w:spacing w:after="120"/>
                        <w:rPr>
                          <w:rFonts w:ascii="Calibri" w:hAnsi="Calibri" w:cs="Calibri"/>
                          <w:b/>
                        </w:rPr>
                      </w:pPr>
                      <w:r w:rsidRPr="0043109A">
                        <w:rPr>
                          <w:rFonts w:ascii="Calibri" w:hAnsi="Calibri" w:cs="Calibri"/>
                          <w:b/>
                        </w:rPr>
                        <w:t xml:space="preserve">Impacts: </w:t>
                      </w:r>
                      <w:r w:rsidRPr="0043109A">
                        <w:rPr>
                          <w:rFonts w:ascii="Calibri" w:hAnsi="Calibri" w:cs="Calibri"/>
                        </w:rPr>
                        <w:t xml:space="preserve">These are the very </w:t>
                      </w:r>
                      <w:r w:rsidRPr="0043109A">
                        <w:rPr>
                          <w:rFonts w:ascii="Calibri" w:hAnsi="Calibri" w:cs="Calibri"/>
                          <w:b/>
                        </w:rPr>
                        <w:t>high-level impacts</w:t>
                      </w:r>
                      <w:r w:rsidRPr="0043109A">
                        <w:rPr>
                          <w:rFonts w:ascii="Calibri" w:hAnsi="Calibri" w:cs="Calibri"/>
                        </w:rPr>
                        <w:t xml:space="preserve"> of what your Operational Phase project will achieve. We will use this at the end of the project to check that your project has achieved what it set out to. These should be linked to targets and indicators from the UN SDGs.</w:t>
                      </w:r>
                      <w:r w:rsidRPr="0043109A">
                        <w:rPr>
                          <w:rFonts w:ascii="Calibri" w:hAnsi="Calibri" w:cs="Calibri"/>
                        </w:rPr>
                        <w:br/>
                      </w:r>
                      <w:r w:rsidRPr="0043109A">
                        <w:rPr>
                          <w:rFonts w:ascii="Calibri" w:hAnsi="Calibri" w:cs="Calibri"/>
                          <w:i/>
                        </w:rPr>
                        <w:t>E.g. Increase subsistence farmer incomes by 3% in 30 states across the country by 2020; Fewer lives are lost to climate change induced natural disasters</w:t>
                      </w:r>
                    </w:p>
                  </w:txbxContent>
                </v:textbox>
                <w10:wrap type="square"/>
              </v:shape>
            </w:pict>
          </mc:Fallback>
        </mc:AlternateContent>
      </w:r>
      <w:r w:rsidR="001507F9" w:rsidRPr="0043109A">
        <w:rPr>
          <w:rFonts w:ascii="Calibri" w:hAnsi="Calibri" w:cs="Calibri"/>
          <w:szCs w:val="19"/>
        </w:rPr>
        <w:t>A Logical Framework (Logframe), is one of the most common planning, monitoring and evaluation tools used to describe the anticipated chain of cause and effect in development interventions.</w:t>
      </w:r>
      <w:r w:rsidR="00151EA5" w:rsidRPr="0043109A">
        <w:rPr>
          <w:rFonts w:ascii="Calibri" w:hAnsi="Calibri" w:cs="Calibri"/>
          <w:szCs w:val="19"/>
        </w:rPr>
        <w:t xml:space="preserve"> </w:t>
      </w:r>
      <w:r w:rsidR="001507F9" w:rsidRPr="0043109A">
        <w:rPr>
          <w:rFonts w:ascii="Calibri" w:hAnsi="Calibri" w:cs="Calibri"/>
          <w:szCs w:val="19"/>
        </w:rPr>
        <w:t>They are based on a simple grid and describe your Theory of Change in a more measurable (and reportable) format</w:t>
      </w:r>
      <w:r w:rsidR="00151EA5" w:rsidRPr="0043109A">
        <w:rPr>
          <w:rFonts w:ascii="Calibri" w:hAnsi="Calibri" w:cs="Calibri"/>
          <w:szCs w:val="19"/>
        </w:rPr>
        <w:t>.</w:t>
      </w:r>
      <w:r w:rsidR="001507F9" w:rsidRPr="0043109A">
        <w:rPr>
          <w:rFonts w:ascii="Calibri" w:hAnsi="Calibri" w:cs="Calibri"/>
          <w:szCs w:val="19"/>
        </w:rPr>
        <w:t xml:space="preserve"> </w:t>
      </w:r>
      <w:r w:rsidR="00280BB4" w:rsidRPr="0043109A">
        <w:rPr>
          <w:rFonts w:ascii="Calibri" w:hAnsi="Calibri" w:cs="Calibri"/>
          <w:lang w:val="en-US"/>
        </w:rPr>
        <w:t xml:space="preserve">Logframes should include quantified </w:t>
      </w:r>
      <w:r w:rsidR="00280BB4" w:rsidRPr="0043109A">
        <w:rPr>
          <w:rFonts w:ascii="Calibri" w:hAnsi="Calibri" w:cs="Calibri"/>
          <w:b/>
          <w:lang w:val="en-US"/>
        </w:rPr>
        <w:t>SMART</w:t>
      </w:r>
      <w:r w:rsidR="00280BB4" w:rsidRPr="0043109A">
        <w:rPr>
          <w:rFonts w:ascii="Calibri" w:hAnsi="Calibri" w:cs="Calibri"/>
          <w:lang w:val="en-US"/>
        </w:rPr>
        <w:t xml:space="preserve"> targets (</w:t>
      </w:r>
      <w:r w:rsidR="00280BB4" w:rsidRPr="0043109A">
        <w:rPr>
          <w:rFonts w:ascii="Calibri" w:hAnsi="Calibri" w:cs="Calibri"/>
          <w:b/>
          <w:lang w:val="en-US"/>
        </w:rPr>
        <w:t>S</w:t>
      </w:r>
      <w:r w:rsidR="00280BB4" w:rsidRPr="0043109A">
        <w:rPr>
          <w:rFonts w:ascii="Calibri" w:hAnsi="Calibri" w:cs="Calibri"/>
          <w:lang w:val="en-US"/>
        </w:rPr>
        <w:t xml:space="preserve">pecific, </w:t>
      </w:r>
      <w:r w:rsidR="00280BB4" w:rsidRPr="0043109A">
        <w:rPr>
          <w:rFonts w:ascii="Calibri" w:hAnsi="Calibri" w:cs="Calibri"/>
          <w:b/>
          <w:lang w:val="en-US"/>
        </w:rPr>
        <w:t>M</w:t>
      </w:r>
      <w:r w:rsidR="00280BB4" w:rsidRPr="0043109A">
        <w:rPr>
          <w:rFonts w:ascii="Calibri" w:hAnsi="Calibri" w:cs="Calibri"/>
          <w:lang w:val="en-US"/>
        </w:rPr>
        <w:t xml:space="preserve">easurable, </w:t>
      </w:r>
      <w:r w:rsidR="00280BB4" w:rsidRPr="0043109A">
        <w:rPr>
          <w:rFonts w:ascii="Calibri" w:hAnsi="Calibri" w:cs="Calibri"/>
          <w:b/>
          <w:lang w:val="en-US"/>
        </w:rPr>
        <w:t>A</w:t>
      </w:r>
      <w:r w:rsidR="00280BB4" w:rsidRPr="0043109A">
        <w:rPr>
          <w:rFonts w:ascii="Calibri" w:hAnsi="Calibri" w:cs="Calibri"/>
          <w:lang w:val="en-US"/>
        </w:rPr>
        <w:t xml:space="preserve">chievable, </w:t>
      </w:r>
      <w:r w:rsidR="00280BB4" w:rsidRPr="0043109A">
        <w:rPr>
          <w:rFonts w:ascii="Calibri" w:hAnsi="Calibri" w:cs="Calibri"/>
          <w:b/>
          <w:lang w:val="en-US"/>
        </w:rPr>
        <w:t>R</w:t>
      </w:r>
      <w:r w:rsidR="00280BB4" w:rsidRPr="0043109A">
        <w:rPr>
          <w:rFonts w:ascii="Calibri" w:hAnsi="Calibri" w:cs="Calibri"/>
          <w:lang w:val="en-US"/>
        </w:rPr>
        <w:t xml:space="preserve">elevant and </w:t>
      </w:r>
      <w:r w:rsidR="00280BB4" w:rsidRPr="0043109A">
        <w:rPr>
          <w:rFonts w:ascii="Calibri" w:hAnsi="Calibri" w:cs="Calibri"/>
          <w:b/>
          <w:lang w:val="en-US"/>
        </w:rPr>
        <w:t>T</w:t>
      </w:r>
      <w:r w:rsidR="00280BB4" w:rsidRPr="0043109A">
        <w:rPr>
          <w:rFonts w:ascii="Calibri" w:hAnsi="Calibri" w:cs="Calibri"/>
          <w:lang w:val="en-US"/>
        </w:rPr>
        <w:t>ime-bound), indicators for measurement, plans for verification of indicators and key assumptions.</w:t>
      </w:r>
    </w:p>
    <w:p w14:paraId="1A4DD4D2" w14:textId="764581AA" w:rsidR="00F66002" w:rsidRPr="0043109A" w:rsidRDefault="00280BB4" w:rsidP="00B67485">
      <w:pPr>
        <w:spacing w:after="120" w:line="240" w:lineRule="auto"/>
        <w:rPr>
          <w:rFonts w:ascii="Calibri" w:hAnsi="Calibri" w:cs="Calibri"/>
          <w:szCs w:val="19"/>
        </w:rPr>
      </w:pPr>
      <w:r w:rsidRPr="0043109A">
        <w:rPr>
          <w:rFonts w:ascii="Calibri" w:hAnsi="Calibri" w:cs="Calibri"/>
          <w:szCs w:val="19"/>
        </w:rPr>
        <w:t xml:space="preserve">All IPP projects </w:t>
      </w:r>
      <w:r w:rsidR="008A0F5B">
        <w:rPr>
          <w:rFonts w:ascii="Calibri" w:hAnsi="Calibri" w:cs="Calibri"/>
          <w:szCs w:val="19"/>
        </w:rPr>
        <w:t xml:space="preserve">during the Discovery Phase </w:t>
      </w:r>
      <w:r w:rsidRPr="0043109A">
        <w:rPr>
          <w:rFonts w:ascii="Calibri" w:hAnsi="Calibri" w:cs="Calibri"/>
          <w:szCs w:val="19"/>
        </w:rPr>
        <w:t>are required to draft a project specific logframe</w:t>
      </w:r>
      <w:r w:rsidR="007D3929">
        <w:rPr>
          <w:rFonts w:ascii="Calibri" w:hAnsi="Calibri" w:cs="Calibri"/>
          <w:szCs w:val="19"/>
        </w:rPr>
        <w:t xml:space="preserve"> per implementation country</w:t>
      </w:r>
      <w:r w:rsidR="008A0F5B">
        <w:rPr>
          <w:rFonts w:ascii="Calibri" w:hAnsi="Calibri" w:cs="Calibri"/>
          <w:szCs w:val="19"/>
        </w:rPr>
        <w:t xml:space="preserve">, </w:t>
      </w:r>
      <w:r w:rsidRPr="0043109A">
        <w:rPr>
          <w:rFonts w:ascii="Calibri" w:hAnsi="Calibri" w:cs="Calibri"/>
          <w:szCs w:val="19"/>
        </w:rPr>
        <w:t xml:space="preserve"> in excel format</w:t>
      </w:r>
      <w:r w:rsidR="008A0F5B">
        <w:rPr>
          <w:rFonts w:ascii="Calibri" w:hAnsi="Calibri" w:cs="Calibri"/>
          <w:szCs w:val="19"/>
        </w:rPr>
        <w:t xml:space="preserve">. This will be used in the Operational Phase to </w:t>
      </w:r>
      <w:r w:rsidRPr="0043109A">
        <w:rPr>
          <w:rFonts w:ascii="Calibri" w:hAnsi="Calibri" w:cs="Calibri"/>
          <w:szCs w:val="19"/>
        </w:rPr>
        <w:t xml:space="preserve">track output, outcome and impact related </w:t>
      </w:r>
      <w:r w:rsidR="008A0F5B">
        <w:rPr>
          <w:rFonts w:ascii="Calibri" w:hAnsi="Calibri" w:cs="Calibri"/>
          <w:szCs w:val="19"/>
        </w:rPr>
        <w:t xml:space="preserve">through </w:t>
      </w:r>
      <w:r w:rsidRPr="0043109A">
        <w:rPr>
          <w:rFonts w:ascii="Calibri" w:hAnsi="Calibri" w:cs="Calibri"/>
          <w:szCs w:val="19"/>
        </w:rPr>
        <w:t xml:space="preserve">regular monitoring and </w:t>
      </w:r>
      <w:r w:rsidR="008A0F5B">
        <w:rPr>
          <w:rFonts w:ascii="Calibri" w:hAnsi="Calibri" w:cs="Calibri"/>
          <w:szCs w:val="19"/>
        </w:rPr>
        <w:t xml:space="preserve">the Operational Phase </w:t>
      </w:r>
      <w:r w:rsidRPr="0043109A">
        <w:rPr>
          <w:rFonts w:ascii="Calibri" w:hAnsi="Calibri" w:cs="Calibri"/>
          <w:szCs w:val="19"/>
        </w:rPr>
        <w:t>evaluations.</w:t>
      </w:r>
      <w:r w:rsidR="00705600" w:rsidRPr="0043109A">
        <w:rPr>
          <w:rFonts w:ascii="Calibri" w:hAnsi="Calibri" w:cs="Calibri"/>
          <w:szCs w:val="19"/>
        </w:rPr>
        <w:t xml:space="preserve"> Projects will be supported by Caribou Space to develop their Logframes, but will be expected to develop targets, metrics and measurement plans in collaboration with international partners.</w:t>
      </w:r>
    </w:p>
    <w:p w14:paraId="7A16D95F" w14:textId="615E345A" w:rsidR="001507F9" w:rsidRPr="0043109A" w:rsidRDefault="001507F9" w:rsidP="00B67485">
      <w:pPr>
        <w:spacing w:after="120" w:line="240" w:lineRule="auto"/>
        <w:rPr>
          <w:rFonts w:ascii="Calibri" w:hAnsi="Calibri" w:cs="Calibri"/>
          <w:b/>
          <w:szCs w:val="19"/>
        </w:rPr>
      </w:pPr>
      <w:r w:rsidRPr="0043109A">
        <w:rPr>
          <w:rFonts w:ascii="Calibri" w:hAnsi="Calibri" w:cs="Calibri"/>
          <w:b/>
          <w:szCs w:val="19"/>
        </w:rPr>
        <w:t>M&amp;E Plans</w:t>
      </w:r>
    </w:p>
    <w:p w14:paraId="2D86A1D4" w14:textId="2EB7C61A" w:rsidR="00280BB4" w:rsidRPr="0043109A" w:rsidRDefault="001507F9" w:rsidP="00B67485">
      <w:pPr>
        <w:spacing w:after="120" w:line="240" w:lineRule="auto"/>
        <w:rPr>
          <w:rFonts w:ascii="Calibri" w:hAnsi="Calibri" w:cs="Calibri"/>
          <w:szCs w:val="19"/>
        </w:rPr>
      </w:pPr>
      <w:r w:rsidRPr="0043109A">
        <w:rPr>
          <w:rFonts w:ascii="Calibri" w:hAnsi="Calibri" w:cs="Calibri"/>
          <w:szCs w:val="19"/>
        </w:rPr>
        <w:t xml:space="preserve">M&amp;E plans are the final piece of M&amp;E documentation, which pull together </w:t>
      </w:r>
      <w:r w:rsidR="00F66002" w:rsidRPr="0043109A">
        <w:rPr>
          <w:rFonts w:ascii="Calibri" w:hAnsi="Calibri" w:cs="Calibri"/>
          <w:szCs w:val="19"/>
        </w:rPr>
        <w:t xml:space="preserve">the Theory of </w:t>
      </w:r>
      <w:r w:rsidRPr="0043109A">
        <w:rPr>
          <w:rFonts w:ascii="Calibri" w:hAnsi="Calibri" w:cs="Calibri"/>
          <w:szCs w:val="19"/>
        </w:rPr>
        <w:t>Change, Logframe, budget, resources, evaluations</w:t>
      </w:r>
      <w:r w:rsidR="007D3929">
        <w:rPr>
          <w:rFonts w:ascii="Calibri" w:hAnsi="Calibri" w:cs="Calibri"/>
          <w:szCs w:val="19"/>
        </w:rPr>
        <w:t>, gender analysis</w:t>
      </w:r>
      <w:r w:rsidRPr="0043109A">
        <w:rPr>
          <w:rFonts w:ascii="Calibri" w:hAnsi="Calibri" w:cs="Calibri"/>
          <w:szCs w:val="19"/>
        </w:rPr>
        <w:t xml:space="preserve"> and other project planning information into a cohesive document explaining the project’s overall approach to M&amp;E. </w:t>
      </w:r>
      <w:r w:rsidR="00705600" w:rsidRPr="0043109A">
        <w:rPr>
          <w:rFonts w:ascii="Calibri" w:hAnsi="Calibri" w:cs="Calibri"/>
        </w:rPr>
        <w:t xml:space="preserve">It </w:t>
      </w:r>
      <w:r w:rsidR="00280BB4" w:rsidRPr="0043109A">
        <w:rPr>
          <w:rFonts w:ascii="Calibri" w:hAnsi="Calibri" w:cs="Calibri"/>
        </w:rPr>
        <w:t xml:space="preserve">is a guide as to what you </w:t>
      </w:r>
      <w:r w:rsidR="00705600" w:rsidRPr="0043109A">
        <w:rPr>
          <w:rFonts w:ascii="Calibri" w:hAnsi="Calibri" w:cs="Calibri"/>
        </w:rPr>
        <w:t>will</w:t>
      </w:r>
      <w:r w:rsidR="00280BB4" w:rsidRPr="0043109A">
        <w:rPr>
          <w:rFonts w:ascii="Calibri" w:hAnsi="Calibri" w:cs="Calibri"/>
        </w:rPr>
        <w:t xml:space="preserve"> monitor and evaluate, what information you need, and who you are evaluating for. It is the central repository for all project M&amp;E plans, and reference tool that guides M&amp;E activities throughout the project.</w:t>
      </w:r>
    </w:p>
    <w:p w14:paraId="20FB059A" w14:textId="65F778CA" w:rsidR="00280BB4" w:rsidRPr="0043109A" w:rsidRDefault="00280BB4" w:rsidP="00B67485">
      <w:pPr>
        <w:pStyle w:val="Bodycopy"/>
        <w:keepNext/>
        <w:keepLines/>
        <w:spacing w:after="120" w:line="240" w:lineRule="auto"/>
        <w:rPr>
          <w:rFonts w:ascii="Calibri" w:hAnsi="Calibri" w:cs="Calibri"/>
        </w:rPr>
      </w:pPr>
      <w:r w:rsidRPr="0043109A">
        <w:rPr>
          <w:rFonts w:ascii="Calibri" w:hAnsi="Calibri" w:cs="Calibri"/>
        </w:rPr>
        <w:lastRenderedPageBreak/>
        <w:t xml:space="preserve">The plan outlines the key evaluation questions and the approach to monitoring that will help to design evaluations and data collection activities. This allows you to identify the information you need to collect, how you can collect it, and who will collect it. The plan should be able to be picked up by anyone involved in the project at anytime and be clear as to what is happening in terms of monitoring and evaluation. </w:t>
      </w:r>
    </w:p>
    <w:p w14:paraId="5912B8A4" w14:textId="409C08B8" w:rsidR="00280BB4" w:rsidRPr="0043109A" w:rsidRDefault="007D3929" w:rsidP="00B67485">
      <w:pPr>
        <w:pStyle w:val="Bodycopy"/>
        <w:spacing w:after="120" w:line="240" w:lineRule="auto"/>
        <w:rPr>
          <w:rFonts w:ascii="Calibri" w:hAnsi="Calibri" w:cs="Calibri"/>
          <w:lang w:val="en-US"/>
        </w:rPr>
      </w:pPr>
      <w:r>
        <w:rPr>
          <w:rFonts w:ascii="Calibri" w:hAnsi="Calibri" w:cs="Calibri"/>
          <w:lang w:val="en-US"/>
        </w:rPr>
        <w:t>It also includes a</w:t>
      </w:r>
      <w:r w:rsidR="00280BB4" w:rsidRPr="0043109A">
        <w:rPr>
          <w:rFonts w:ascii="Calibri" w:hAnsi="Calibri" w:cs="Calibri"/>
          <w:lang w:val="en-US"/>
        </w:rPr>
        <w:t xml:space="preserve"> data collection table/matrix</w:t>
      </w:r>
      <w:r>
        <w:rPr>
          <w:rFonts w:ascii="Calibri" w:hAnsi="Calibri" w:cs="Calibri"/>
          <w:lang w:val="en-US"/>
        </w:rPr>
        <w:t xml:space="preserve">; </w:t>
      </w:r>
      <w:r w:rsidR="00280BB4" w:rsidRPr="0043109A">
        <w:rPr>
          <w:rFonts w:ascii="Calibri" w:hAnsi="Calibri" w:cs="Calibri"/>
          <w:lang w:val="en-US"/>
        </w:rPr>
        <w:t xml:space="preserve">a critical tool for planning and managing data collection, analysis, and use. </w:t>
      </w:r>
      <w:r>
        <w:rPr>
          <w:rFonts w:ascii="Calibri" w:hAnsi="Calibri" w:cs="Calibri"/>
          <w:lang w:val="en-US"/>
        </w:rPr>
        <w:t xml:space="preserve">Finally the M&amp;E plan includes an initial gender analysis and strategy, detailing how the project will have an impact on people of different genders, and relations between genders. It will elaborate any plans that projects have to collect gender-disaggregated data, </w:t>
      </w:r>
    </w:p>
    <w:p w14:paraId="7A520A1F" w14:textId="4D845E40" w:rsidR="00F66002" w:rsidRPr="0043109A" w:rsidRDefault="00280BB4" w:rsidP="00B67485">
      <w:pPr>
        <w:spacing w:after="120" w:line="240" w:lineRule="auto"/>
        <w:rPr>
          <w:rFonts w:ascii="Calibri" w:hAnsi="Calibri" w:cs="Calibri"/>
          <w:szCs w:val="19"/>
        </w:rPr>
      </w:pPr>
      <w:r w:rsidRPr="0043109A">
        <w:rPr>
          <w:rFonts w:ascii="Calibri" w:hAnsi="Calibri" w:cs="Calibri"/>
          <w:szCs w:val="19"/>
        </w:rPr>
        <w:t>All IPP projects are required to complete an M&amp;E Plan by the end of the Discovery Phase</w:t>
      </w:r>
      <w:r w:rsidR="00705600" w:rsidRPr="0043109A">
        <w:rPr>
          <w:rFonts w:ascii="Calibri" w:hAnsi="Calibri" w:cs="Calibri"/>
          <w:szCs w:val="19"/>
        </w:rPr>
        <w:t xml:space="preserve">. This M&amp;E plan will then be applied during the </w:t>
      </w:r>
      <w:r w:rsidR="0039534A">
        <w:rPr>
          <w:rFonts w:ascii="Calibri" w:hAnsi="Calibri" w:cs="Calibri"/>
          <w:szCs w:val="19"/>
        </w:rPr>
        <w:t>Operational</w:t>
      </w:r>
      <w:r w:rsidR="00705600" w:rsidRPr="0043109A">
        <w:rPr>
          <w:rFonts w:ascii="Calibri" w:hAnsi="Calibri" w:cs="Calibri"/>
          <w:szCs w:val="19"/>
        </w:rPr>
        <w:t xml:space="preserve"> Phase to support ongoing M&amp;E activities. It will require periodic updates as the project changes and evolves during implementation. In IPP, these will be developed with successful projects after </w:t>
      </w:r>
      <w:r w:rsidR="008426FB">
        <w:rPr>
          <w:rFonts w:ascii="Calibri" w:hAnsi="Calibri" w:cs="Calibri"/>
          <w:szCs w:val="19"/>
        </w:rPr>
        <w:t xml:space="preserve">grant award, </w:t>
      </w:r>
      <w:r w:rsidR="00705600" w:rsidRPr="0043109A">
        <w:rPr>
          <w:rFonts w:ascii="Calibri" w:hAnsi="Calibri" w:cs="Calibri"/>
          <w:szCs w:val="19"/>
        </w:rPr>
        <w:t>with support from Caribou Space, and input from international partners.</w:t>
      </w:r>
    </w:p>
    <w:p w14:paraId="6FD69326" w14:textId="350BA05E" w:rsidR="001507F9" w:rsidRPr="0043109A" w:rsidRDefault="00151EA5" w:rsidP="0038283C">
      <w:pPr>
        <w:pStyle w:val="Heading1"/>
      </w:pPr>
      <w:r w:rsidRPr="0043109A">
        <w:t>Checking P</w:t>
      </w:r>
      <w:r w:rsidR="001507F9" w:rsidRPr="0043109A">
        <w:t>rogress</w:t>
      </w:r>
      <w:r w:rsidR="00705600" w:rsidRPr="0043109A">
        <w:t>/</w:t>
      </w:r>
      <w:r w:rsidR="001507F9" w:rsidRPr="0043109A">
        <w:t>Monitoring</w:t>
      </w:r>
      <w:r w:rsidR="00705600" w:rsidRPr="0043109A">
        <w:t xml:space="preserve"> (</w:t>
      </w:r>
      <w:r w:rsidR="00593853">
        <w:t>Operational</w:t>
      </w:r>
      <w:r w:rsidR="00593853" w:rsidRPr="0043109A">
        <w:t xml:space="preserve"> </w:t>
      </w:r>
      <w:r w:rsidR="00705600" w:rsidRPr="0043109A">
        <w:t>Phase)</w:t>
      </w:r>
    </w:p>
    <w:p w14:paraId="15D8168A" w14:textId="2865C8DE" w:rsidR="001507F9" w:rsidRPr="0043109A" w:rsidRDefault="001507F9" w:rsidP="00B67485">
      <w:pPr>
        <w:spacing w:after="120" w:line="240" w:lineRule="auto"/>
        <w:rPr>
          <w:rFonts w:ascii="Calibri" w:hAnsi="Calibri" w:cs="Calibri"/>
          <w:szCs w:val="19"/>
        </w:rPr>
      </w:pPr>
      <w:r w:rsidRPr="0043109A">
        <w:rPr>
          <w:rFonts w:ascii="Calibri" w:hAnsi="Calibri" w:cs="Calibri"/>
          <w:szCs w:val="19"/>
        </w:rPr>
        <w:t>Ongoing monitoring helps to track progress against your plans both during the project and after the delivery/implementation has finished. Monitoring is the routine collection and analysis of information based on your M&amp;E plan and is focused on monitoring inputs, activities, outputs and (short term) outcomes. In your M&amp;E plan, you will have defined how you will monitor against these indicators, who will do so and at what frequency; thus monitoring is the implementation of that plan.</w:t>
      </w:r>
    </w:p>
    <w:p w14:paraId="1DE557D2" w14:textId="135DE31F" w:rsidR="001507F9" w:rsidRPr="0043109A" w:rsidRDefault="00705600" w:rsidP="00B67485">
      <w:pPr>
        <w:spacing w:after="120" w:line="240" w:lineRule="auto"/>
        <w:rPr>
          <w:rFonts w:ascii="Calibri" w:hAnsi="Calibri" w:cs="Calibri"/>
          <w:szCs w:val="19"/>
        </w:rPr>
      </w:pPr>
      <w:r w:rsidRPr="0043109A">
        <w:rPr>
          <w:rFonts w:ascii="Calibri" w:hAnsi="Calibri" w:cs="Calibri"/>
          <w:szCs w:val="19"/>
        </w:rPr>
        <w:t>In IPP, projects are expected to monitor their results periodically (monthly, quarterly, annually and/or in evaluations, as defined in the M&amp;E plan for each individual target). For example, output related targets on capacity building, system development and knowledge sharing may be reported in monthly reports and quarterly progress meetings. Outcome and Impact targets will be evaluated less frequently (when relevant).</w:t>
      </w:r>
    </w:p>
    <w:p w14:paraId="0E03CB8C" w14:textId="08BBF77F" w:rsidR="00705600" w:rsidRPr="0043109A" w:rsidRDefault="00151EA5" w:rsidP="0038283C">
      <w:pPr>
        <w:pStyle w:val="Heading1"/>
      </w:pPr>
      <w:r w:rsidRPr="0043109A">
        <w:t>Evaluating R</w:t>
      </w:r>
      <w:r w:rsidR="001507F9" w:rsidRPr="0043109A">
        <w:t>esults</w:t>
      </w:r>
      <w:r w:rsidR="00705600" w:rsidRPr="0043109A">
        <w:t xml:space="preserve"> (</w:t>
      </w:r>
      <w:r w:rsidR="00593853">
        <w:t>Operational</w:t>
      </w:r>
      <w:r w:rsidR="00593853" w:rsidRPr="0043109A">
        <w:t xml:space="preserve"> </w:t>
      </w:r>
      <w:r w:rsidR="00705600" w:rsidRPr="0043109A">
        <w:t>and Post-Grant Phases)</w:t>
      </w:r>
    </w:p>
    <w:p w14:paraId="64ED648F" w14:textId="4C204BAB" w:rsidR="001507F9" w:rsidRPr="0043109A" w:rsidRDefault="001507F9" w:rsidP="00B67485">
      <w:pPr>
        <w:spacing w:after="120" w:line="240" w:lineRule="auto"/>
        <w:rPr>
          <w:rFonts w:ascii="Calibri" w:hAnsi="Calibri" w:cs="Calibri"/>
          <w:szCs w:val="19"/>
        </w:rPr>
      </w:pPr>
      <w:r w:rsidRPr="0043109A">
        <w:rPr>
          <w:rFonts w:ascii="Calibri" w:hAnsi="Calibri" w:cs="Calibri"/>
          <w:szCs w:val="19"/>
        </w:rPr>
        <w:t>Evaluations are the systematic, objective assessment of your intervention's design, implementation and results (impacts). Evaluations should:</w:t>
      </w:r>
    </w:p>
    <w:p w14:paraId="0237B9B0" w14:textId="77777777" w:rsidR="0069763F" w:rsidRPr="0043109A" w:rsidRDefault="001507F9" w:rsidP="00B67485">
      <w:pPr>
        <w:pStyle w:val="ListBullet"/>
        <w:spacing w:after="120" w:line="240" w:lineRule="auto"/>
        <w:rPr>
          <w:rFonts w:ascii="Calibri" w:hAnsi="Calibri" w:cs="Calibri"/>
          <w:szCs w:val="19"/>
        </w:rPr>
      </w:pPr>
      <w:r w:rsidRPr="0043109A">
        <w:rPr>
          <w:rFonts w:ascii="Calibri" w:hAnsi="Calibri" w:cs="Calibri"/>
          <w:szCs w:val="19"/>
        </w:rPr>
        <w:t>Provide accountability and track/record learnings</w:t>
      </w:r>
    </w:p>
    <w:p w14:paraId="2EF70ADB" w14:textId="7BEF56F1" w:rsidR="0069763F" w:rsidRPr="00D06891" w:rsidRDefault="001507F9" w:rsidP="00593853">
      <w:pPr>
        <w:pStyle w:val="ListBullet"/>
        <w:spacing w:after="120" w:line="240" w:lineRule="auto"/>
        <w:rPr>
          <w:rFonts w:ascii="Calibri" w:hAnsi="Calibri" w:cs="Calibri"/>
          <w:szCs w:val="19"/>
        </w:rPr>
      </w:pPr>
      <w:r w:rsidRPr="0043109A">
        <w:rPr>
          <w:rFonts w:ascii="Calibri" w:hAnsi="Calibri" w:cs="Calibri"/>
          <w:szCs w:val="19"/>
        </w:rPr>
        <w:t>Focus on outcomes and overall impact</w:t>
      </w:r>
      <w:r w:rsidR="00D06891">
        <w:rPr>
          <w:rFonts w:ascii="Calibri" w:hAnsi="Calibri" w:cs="Calibri"/>
          <w:szCs w:val="19"/>
        </w:rPr>
        <w:t xml:space="preserve"> - d</w:t>
      </w:r>
      <w:r w:rsidRPr="00D06891">
        <w:rPr>
          <w:rFonts w:ascii="Calibri" w:hAnsi="Calibri" w:cs="Calibri"/>
          <w:szCs w:val="19"/>
        </w:rPr>
        <w:t>on’t be fooled into thinking it is all about the inputs and activities.</w:t>
      </w:r>
    </w:p>
    <w:p w14:paraId="56682E74" w14:textId="77777777" w:rsidR="0069763F" w:rsidRPr="0043109A" w:rsidRDefault="001507F9" w:rsidP="00B67485">
      <w:pPr>
        <w:pStyle w:val="ListBullet"/>
        <w:spacing w:after="120" w:line="240" w:lineRule="auto"/>
        <w:rPr>
          <w:rFonts w:ascii="Calibri" w:hAnsi="Calibri" w:cs="Calibri"/>
          <w:szCs w:val="19"/>
        </w:rPr>
      </w:pPr>
      <w:r w:rsidRPr="0043109A">
        <w:rPr>
          <w:rFonts w:ascii="Calibri" w:hAnsi="Calibri" w:cs="Calibri"/>
          <w:szCs w:val="19"/>
        </w:rPr>
        <w:t>Be measured against a baseline assessment, to show the impact (change) that your intervention has had</w:t>
      </w:r>
    </w:p>
    <w:p w14:paraId="75CAE923" w14:textId="77777777" w:rsidR="0069763F" w:rsidRPr="0043109A" w:rsidRDefault="001507F9" w:rsidP="00B67485">
      <w:pPr>
        <w:pStyle w:val="ListBullet"/>
        <w:spacing w:after="120" w:line="240" w:lineRule="auto"/>
        <w:rPr>
          <w:rFonts w:ascii="Calibri" w:hAnsi="Calibri" w:cs="Calibri"/>
          <w:szCs w:val="19"/>
        </w:rPr>
      </w:pPr>
      <w:r w:rsidRPr="0043109A">
        <w:rPr>
          <w:rFonts w:ascii="Calibri" w:hAnsi="Calibri" w:cs="Calibri"/>
          <w:szCs w:val="19"/>
        </w:rPr>
        <w:t>Be implemented at the end of all projects, and for projects of 12 months or more, should also have a mid-line evaluation. Note: that is can also be useful to carry out evaluations of some targets at a set time after a project closes, once impacts start to materialise.</w:t>
      </w:r>
    </w:p>
    <w:p w14:paraId="045ECB1F" w14:textId="57877B45" w:rsidR="0069763F" w:rsidRPr="0043109A" w:rsidRDefault="001507F9" w:rsidP="00B67485">
      <w:pPr>
        <w:pStyle w:val="ListBullet"/>
        <w:spacing w:after="120" w:line="240" w:lineRule="auto"/>
        <w:rPr>
          <w:rFonts w:ascii="Calibri" w:hAnsi="Calibri" w:cs="Calibri"/>
          <w:szCs w:val="19"/>
        </w:rPr>
      </w:pPr>
      <w:r w:rsidRPr="0043109A">
        <w:rPr>
          <w:rFonts w:ascii="Calibri" w:hAnsi="Calibri" w:cs="Calibri"/>
          <w:szCs w:val="19"/>
        </w:rPr>
        <w:t>Be able to make some claims about what degrees of results are attributable to the project, through the use of a counterfactual study</w:t>
      </w:r>
      <w:r w:rsidR="00D717A6">
        <w:rPr>
          <w:rFonts w:ascii="Calibri" w:hAnsi="Calibri" w:cs="Calibri"/>
          <w:szCs w:val="19"/>
        </w:rPr>
        <w:t>,</w:t>
      </w:r>
      <w:r w:rsidRPr="0043109A">
        <w:rPr>
          <w:rFonts w:ascii="Calibri" w:hAnsi="Calibri" w:cs="Calibri"/>
          <w:szCs w:val="19"/>
        </w:rPr>
        <w:t xml:space="preserve"> i.e. what would have happened anyway if the project wasn’t implemented?</w:t>
      </w:r>
    </w:p>
    <w:p w14:paraId="43A30ADA" w14:textId="77777777" w:rsidR="0069763F" w:rsidRPr="0043109A" w:rsidRDefault="001507F9" w:rsidP="00B67485">
      <w:pPr>
        <w:pStyle w:val="ListBullet"/>
        <w:spacing w:after="120" w:line="240" w:lineRule="auto"/>
        <w:rPr>
          <w:rFonts w:ascii="Calibri" w:hAnsi="Calibri" w:cs="Calibri"/>
          <w:szCs w:val="19"/>
        </w:rPr>
      </w:pPr>
      <w:r w:rsidRPr="0043109A">
        <w:rPr>
          <w:rFonts w:ascii="Calibri" w:hAnsi="Calibri" w:cs="Calibri"/>
          <w:szCs w:val="19"/>
        </w:rPr>
        <w:t>Include an assessment of:</w:t>
      </w:r>
    </w:p>
    <w:p w14:paraId="60E41593" w14:textId="77777777" w:rsidR="0069763F" w:rsidRPr="0043109A" w:rsidRDefault="001507F9" w:rsidP="0043188C">
      <w:pPr>
        <w:pStyle w:val="ListBullet"/>
        <w:spacing w:after="0" w:line="240" w:lineRule="auto"/>
        <w:ind w:left="1004"/>
        <w:rPr>
          <w:rFonts w:ascii="Calibri" w:hAnsi="Calibri" w:cs="Calibri"/>
          <w:szCs w:val="19"/>
        </w:rPr>
      </w:pPr>
      <w:r w:rsidRPr="0043109A">
        <w:rPr>
          <w:rFonts w:ascii="Calibri" w:hAnsi="Calibri" w:cs="Calibri"/>
          <w:szCs w:val="19"/>
        </w:rPr>
        <w:t>Process: how was the project implemented?</w:t>
      </w:r>
    </w:p>
    <w:p w14:paraId="291C9413" w14:textId="77777777" w:rsidR="0069763F" w:rsidRPr="0043109A" w:rsidRDefault="001507F9" w:rsidP="0043188C">
      <w:pPr>
        <w:pStyle w:val="ListBullet"/>
        <w:spacing w:after="0" w:line="240" w:lineRule="auto"/>
        <w:ind w:left="1004"/>
        <w:rPr>
          <w:rFonts w:ascii="Calibri" w:hAnsi="Calibri" w:cs="Calibri"/>
          <w:szCs w:val="19"/>
        </w:rPr>
      </w:pPr>
      <w:r w:rsidRPr="0043109A">
        <w:rPr>
          <w:rFonts w:ascii="Calibri" w:hAnsi="Calibri" w:cs="Calibri"/>
          <w:szCs w:val="19"/>
        </w:rPr>
        <w:lastRenderedPageBreak/>
        <w:t>Impact: what changed as a result of the project?</w:t>
      </w:r>
    </w:p>
    <w:p w14:paraId="4869776A" w14:textId="739580FB" w:rsidR="001507F9" w:rsidRPr="0043109A" w:rsidRDefault="001507F9" w:rsidP="0043188C">
      <w:pPr>
        <w:pStyle w:val="ListBullet"/>
        <w:spacing w:after="0" w:line="240" w:lineRule="auto"/>
        <w:ind w:left="1004"/>
        <w:rPr>
          <w:rFonts w:ascii="Calibri" w:hAnsi="Calibri" w:cs="Calibri"/>
          <w:szCs w:val="19"/>
        </w:rPr>
      </w:pPr>
      <w:r w:rsidRPr="0043109A">
        <w:rPr>
          <w:rFonts w:ascii="Calibri" w:hAnsi="Calibri" w:cs="Calibri"/>
          <w:szCs w:val="19"/>
        </w:rPr>
        <w:t>Cost-Effectiveness: was the project cost efficient compared to alternatives?</w:t>
      </w:r>
    </w:p>
    <w:p w14:paraId="1A104CBF" w14:textId="77777777" w:rsidR="00D717A6" w:rsidRDefault="00D717A6" w:rsidP="00B67485">
      <w:pPr>
        <w:rPr>
          <w:rFonts w:ascii="Calibri" w:hAnsi="Calibri" w:cs="Calibri"/>
          <w:b/>
        </w:rPr>
      </w:pPr>
    </w:p>
    <w:p w14:paraId="3FCCBC04" w14:textId="7F206D5C" w:rsidR="00B67485" w:rsidRPr="00B67485" w:rsidRDefault="00B67485" w:rsidP="00B67485">
      <w:pPr>
        <w:rPr>
          <w:rFonts w:ascii="Calibri" w:hAnsi="Calibri" w:cs="Calibri"/>
          <w:b/>
        </w:rPr>
      </w:pPr>
      <w:r w:rsidRPr="00B67485">
        <w:rPr>
          <w:rFonts w:ascii="Calibri" w:hAnsi="Calibri" w:cs="Calibri"/>
          <w:b/>
        </w:rPr>
        <w:t>Evaluation Criteria</w:t>
      </w:r>
    </w:p>
    <w:p w14:paraId="2C55C1EB" w14:textId="7EA1DAD8" w:rsidR="00B67485" w:rsidRPr="0043109A" w:rsidRDefault="00B67485" w:rsidP="00B67485">
      <w:pPr>
        <w:keepNext/>
        <w:keepLines/>
        <w:spacing w:after="120" w:line="240" w:lineRule="auto"/>
        <w:rPr>
          <w:rFonts w:ascii="Calibri" w:hAnsi="Calibri" w:cs="Calibri"/>
          <w:szCs w:val="19"/>
        </w:rPr>
      </w:pPr>
      <w:r w:rsidRPr="0043109A">
        <w:rPr>
          <w:rFonts w:ascii="Calibri" w:hAnsi="Calibri" w:cs="Calibri"/>
          <w:szCs w:val="19"/>
        </w:rPr>
        <w:t>Evaluations are typically carried out using the OECD DAC Criteria for Evaluating Development Assistance</w:t>
      </w:r>
      <w:r w:rsidRPr="0043109A">
        <w:rPr>
          <w:rStyle w:val="FootnoteAnchor"/>
          <w:rFonts w:ascii="Calibri" w:hAnsi="Calibri" w:cs="Calibri"/>
          <w:szCs w:val="19"/>
        </w:rPr>
        <w:footnoteReference w:id="1"/>
      </w:r>
      <w:r w:rsidRPr="0043109A">
        <w:rPr>
          <w:rFonts w:ascii="Calibri" w:hAnsi="Calibri" w:cs="Calibri"/>
          <w:szCs w:val="19"/>
        </w:rPr>
        <w:t>. Grantees will be expected to plan for, and conduct independent evaluations that assess their project against these criteria:</w:t>
      </w:r>
    </w:p>
    <w:p w14:paraId="70FD0D64" w14:textId="22559B76" w:rsidR="00B67485" w:rsidRPr="0043109A" w:rsidRDefault="00D06891" w:rsidP="00B67485">
      <w:pPr>
        <w:pStyle w:val="ListBullet"/>
        <w:spacing w:after="120" w:line="240" w:lineRule="auto"/>
        <w:rPr>
          <w:rFonts w:ascii="Calibri" w:hAnsi="Calibri" w:cs="Calibri"/>
          <w:szCs w:val="19"/>
        </w:rPr>
      </w:pPr>
      <w:r>
        <w:rPr>
          <w:noProof/>
        </w:rPr>
        <mc:AlternateContent>
          <mc:Choice Requires="wps">
            <w:drawing>
              <wp:anchor distT="0" distB="0" distL="114300" distR="114300" simplePos="0" relativeHeight="251664384" behindDoc="0" locked="0" layoutInCell="1" allowOverlap="1" wp14:anchorId="0D64D402" wp14:editId="3CCE1921">
                <wp:simplePos x="0" y="0"/>
                <wp:positionH relativeFrom="column">
                  <wp:posOffset>4236814</wp:posOffset>
                </wp:positionH>
                <wp:positionV relativeFrom="paragraph">
                  <wp:posOffset>303692</wp:posOffset>
                </wp:positionV>
                <wp:extent cx="2054860" cy="201930"/>
                <wp:effectExtent l="0" t="0" r="2540" b="1270"/>
                <wp:wrapSquare wrapText="bothSides"/>
                <wp:docPr id="15" name="Text Box 15"/>
                <wp:cNvGraphicFramePr/>
                <a:graphic xmlns:a="http://schemas.openxmlformats.org/drawingml/2006/main">
                  <a:graphicData uri="http://schemas.microsoft.com/office/word/2010/wordprocessingShape">
                    <wps:wsp>
                      <wps:cNvSpPr txBox="1"/>
                      <wps:spPr>
                        <a:xfrm>
                          <a:off x="0" y="0"/>
                          <a:ext cx="2054860" cy="201930"/>
                        </a:xfrm>
                        <a:prstGeom prst="rect">
                          <a:avLst/>
                        </a:prstGeom>
                        <a:solidFill>
                          <a:prstClr val="white"/>
                        </a:solidFill>
                        <a:ln>
                          <a:noFill/>
                        </a:ln>
                      </wps:spPr>
                      <wps:txbx>
                        <w:txbxContent>
                          <w:p w14:paraId="4D8E94E7" w14:textId="47F69302" w:rsidR="008A0F5B" w:rsidRPr="0043188C" w:rsidRDefault="008A0F5B" w:rsidP="0043188C">
                            <w:pPr>
                              <w:pStyle w:val="Caption"/>
                              <w:rPr>
                                <w:rFonts w:ascii="Calibri" w:hAnsi="Calibri" w:cs="Calibri"/>
                                <w:b w:val="0"/>
                                <w:noProof/>
                                <w:szCs w:val="19"/>
                              </w:rPr>
                            </w:pPr>
                            <w:r w:rsidRPr="0043188C">
                              <w:rPr>
                                <w:rFonts w:ascii="Calibri" w:hAnsi="Calibri" w:cs="Calibri"/>
                                <w:b w:val="0"/>
                              </w:rPr>
                              <w:t>Figure 5: OECD DAC Evaluation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D402" id="Text Box 15" o:spid="_x0000_s1027" type="#_x0000_t202" style="position:absolute;left:0;text-align:left;margin-left:333.6pt;margin-top:23.9pt;width:161.8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" stroked="f">
                <v:textbox inset="0,0,0,0">
                  <w:txbxContent>
                    <w:p w14:paraId="4D8E94E7" w14:textId="47F69302" w:rsidR="008A0F5B" w:rsidRPr="0043188C" w:rsidRDefault="008A0F5B" w:rsidP="0043188C">
                      <w:pPr>
                        <w:pStyle w:val="Caption"/>
                        <w:rPr>
                          <w:rFonts w:ascii="Calibri" w:hAnsi="Calibri" w:cs="Calibri"/>
                          <w:b w:val="0"/>
                          <w:noProof/>
                          <w:szCs w:val="19"/>
                        </w:rPr>
                      </w:pPr>
                      <w:r w:rsidRPr="0043188C">
                        <w:rPr>
                          <w:rFonts w:ascii="Calibri" w:hAnsi="Calibri" w:cs="Calibri"/>
                          <w:b w:val="0"/>
                        </w:rPr>
                        <w:t>Figure 5: OECD DAC Evaluation Criteria</w:t>
                      </w:r>
                    </w:p>
                  </w:txbxContent>
                </v:textbox>
                <w10:wrap type="square"/>
              </v:shape>
            </w:pict>
          </mc:Fallback>
        </mc:AlternateContent>
      </w:r>
      <w:r w:rsidR="00B67485" w:rsidRPr="00B67485">
        <w:rPr>
          <w:rFonts w:ascii="Calibri" w:hAnsi="Calibri" w:cs="Calibri"/>
          <w:b/>
          <w:szCs w:val="19"/>
        </w:rPr>
        <w:t>Relevance</w:t>
      </w:r>
      <w:r w:rsidR="00B67485" w:rsidRPr="0043109A">
        <w:rPr>
          <w:rFonts w:ascii="Calibri" w:hAnsi="Calibri" w:cs="Calibri"/>
          <w:szCs w:val="19"/>
        </w:rPr>
        <w:t>:  The extent to which the project is suited to the priorities and policies of the target group, recipient and donor.</w:t>
      </w:r>
    </w:p>
    <w:p w14:paraId="36F797EF" w14:textId="2D347190" w:rsidR="00B67485" w:rsidRPr="0043109A" w:rsidRDefault="0043188C" w:rsidP="00B67485">
      <w:pPr>
        <w:pStyle w:val="ListBullet"/>
        <w:spacing w:after="120" w:line="240" w:lineRule="auto"/>
        <w:rPr>
          <w:rFonts w:ascii="Calibri" w:hAnsi="Calibri" w:cs="Calibri"/>
          <w:szCs w:val="19"/>
        </w:rPr>
      </w:pPr>
      <w:r>
        <w:rPr>
          <w:rFonts w:ascii="Calibri" w:hAnsi="Calibri" w:cs="Calibri"/>
          <w:noProof/>
          <w:szCs w:val="19"/>
        </w:rPr>
        <w:drawing>
          <wp:anchor distT="0" distB="0" distL="114300" distR="114300" simplePos="0" relativeHeight="251662336" behindDoc="1" locked="0" layoutInCell="1" allowOverlap="1" wp14:anchorId="45F321AC" wp14:editId="203BA86A">
            <wp:simplePos x="0" y="0"/>
            <wp:positionH relativeFrom="column">
              <wp:posOffset>2633980</wp:posOffset>
            </wp:positionH>
            <wp:positionV relativeFrom="paragraph">
              <wp:posOffset>81280</wp:posOffset>
            </wp:positionV>
            <wp:extent cx="3822700" cy="3442335"/>
            <wp:effectExtent l="0" t="12700" r="0" b="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B67485" w:rsidRPr="00B67485">
        <w:rPr>
          <w:rFonts w:ascii="Calibri" w:hAnsi="Calibri" w:cs="Calibri"/>
          <w:b/>
          <w:szCs w:val="19"/>
        </w:rPr>
        <w:t>Effectiveness</w:t>
      </w:r>
      <w:r w:rsidR="00B67485" w:rsidRPr="0043109A">
        <w:rPr>
          <w:rFonts w:ascii="Calibri" w:hAnsi="Calibri" w:cs="Calibri"/>
          <w:szCs w:val="19"/>
        </w:rPr>
        <w:t>: A measure of the extent to which an project attains its objectives.</w:t>
      </w:r>
    </w:p>
    <w:p w14:paraId="538C8729" w14:textId="1F893FDA" w:rsidR="00B67485" w:rsidRPr="0043109A" w:rsidRDefault="00B67485" w:rsidP="00B67485">
      <w:pPr>
        <w:pStyle w:val="ListBullet"/>
        <w:spacing w:after="120" w:line="240" w:lineRule="auto"/>
        <w:rPr>
          <w:rFonts w:ascii="Calibri" w:hAnsi="Calibri" w:cs="Calibri"/>
          <w:szCs w:val="19"/>
        </w:rPr>
      </w:pPr>
      <w:r w:rsidRPr="00B67485">
        <w:rPr>
          <w:rFonts w:ascii="Calibri" w:hAnsi="Calibri" w:cs="Calibri"/>
          <w:b/>
          <w:szCs w:val="19"/>
        </w:rPr>
        <w:t>Efficiency</w:t>
      </w:r>
      <w:r w:rsidRPr="0043109A">
        <w:rPr>
          <w:rFonts w:ascii="Calibri" w:hAnsi="Calibri" w:cs="Calibri"/>
          <w:szCs w:val="19"/>
        </w:rPr>
        <w:t xml:space="preserve">: Efficiency measures the outputs - qualitative and quantitative - in relation to the inputs. It is an economic term, which signifies that project aid uses the least costly resources possible in order to achieve the desired results. </w:t>
      </w:r>
    </w:p>
    <w:p w14:paraId="512A19D8" w14:textId="62FBAFBA" w:rsidR="00B67485" w:rsidRPr="0043109A" w:rsidRDefault="00B67485" w:rsidP="00B67485">
      <w:pPr>
        <w:pStyle w:val="ListBullet"/>
        <w:spacing w:after="120" w:line="240" w:lineRule="auto"/>
        <w:rPr>
          <w:rFonts w:ascii="Calibri" w:hAnsi="Calibri" w:cs="Calibri"/>
          <w:szCs w:val="19"/>
        </w:rPr>
      </w:pPr>
      <w:r w:rsidRPr="00B67485">
        <w:rPr>
          <w:rFonts w:ascii="Calibri" w:hAnsi="Calibri" w:cs="Calibri"/>
          <w:b/>
          <w:szCs w:val="19"/>
        </w:rPr>
        <w:t>Impact</w:t>
      </w:r>
      <w:r w:rsidRPr="0043109A">
        <w:rPr>
          <w:rFonts w:ascii="Calibri" w:hAnsi="Calibri" w:cs="Calibri"/>
          <w:szCs w:val="19"/>
        </w:rPr>
        <w:t>: The positive and negative changes produced by a development intervention, directly or indirectly, intended or unintended. This involves the main impacts and effects resulting from the activity on the local social, economic, environmental and other development indicators. The examination should be concerned with both intended and unintended results and must also include the positive and negative impact of external factors, such as changes in terms of trade and financial conditions.</w:t>
      </w:r>
    </w:p>
    <w:p w14:paraId="2B4065EB" w14:textId="10D9B6F1" w:rsidR="00B67485" w:rsidRDefault="00B67485" w:rsidP="00D271A3">
      <w:pPr>
        <w:pStyle w:val="ListBullet"/>
        <w:spacing w:after="120" w:line="240" w:lineRule="auto"/>
        <w:rPr>
          <w:rFonts w:ascii="Calibri" w:hAnsi="Calibri" w:cs="Calibri"/>
          <w:szCs w:val="19"/>
        </w:rPr>
      </w:pPr>
      <w:r w:rsidRPr="00B67485">
        <w:rPr>
          <w:rFonts w:ascii="Calibri" w:hAnsi="Calibri" w:cs="Calibri"/>
          <w:b/>
          <w:szCs w:val="19"/>
        </w:rPr>
        <w:t>Sustainability</w:t>
      </w:r>
      <w:r w:rsidRPr="0043109A">
        <w:rPr>
          <w:rFonts w:ascii="Calibri" w:hAnsi="Calibri" w:cs="Calibri"/>
          <w:szCs w:val="19"/>
        </w:rPr>
        <w:t>:  Sustainability is concerned with measuring whether the benefits of an activity are likely to continue after donor funding has been withdrawn. Projects need to be environmentally as well as financially sustainable.</w:t>
      </w:r>
    </w:p>
    <w:p w14:paraId="0B4C049C" w14:textId="77777777" w:rsidR="00D271A3" w:rsidRPr="00D271A3" w:rsidRDefault="00D271A3" w:rsidP="00D271A3">
      <w:pPr>
        <w:pStyle w:val="ListBullet"/>
        <w:numPr>
          <w:ilvl w:val="0"/>
          <w:numId w:val="0"/>
        </w:numPr>
        <w:spacing w:after="120" w:line="240" w:lineRule="auto"/>
        <w:ind w:left="284"/>
        <w:rPr>
          <w:rFonts w:ascii="Calibri" w:hAnsi="Calibri" w:cs="Calibri"/>
          <w:szCs w:val="19"/>
        </w:rPr>
      </w:pPr>
    </w:p>
    <w:p w14:paraId="498214D8" w14:textId="79FCDE3A" w:rsidR="00705600" w:rsidRPr="0043109A" w:rsidRDefault="00705600" w:rsidP="00B67485">
      <w:pPr>
        <w:pStyle w:val="ListBullet"/>
        <w:numPr>
          <w:ilvl w:val="0"/>
          <w:numId w:val="0"/>
        </w:numPr>
        <w:spacing w:after="120" w:line="240" w:lineRule="auto"/>
        <w:rPr>
          <w:rFonts w:ascii="Calibri" w:hAnsi="Calibri" w:cs="Calibri"/>
          <w:szCs w:val="19"/>
        </w:rPr>
      </w:pPr>
      <w:r w:rsidRPr="0043109A">
        <w:rPr>
          <w:rFonts w:ascii="Calibri" w:hAnsi="Calibri" w:cs="Calibri"/>
          <w:szCs w:val="19"/>
        </w:rPr>
        <w:t xml:space="preserve">In IPP, all projects are expected to complete baseline, midline and endline evaluations during the </w:t>
      </w:r>
      <w:r w:rsidR="00593853">
        <w:rPr>
          <w:rFonts w:ascii="Calibri" w:hAnsi="Calibri" w:cs="Calibri"/>
          <w:szCs w:val="19"/>
        </w:rPr>
        <w:t>Operational</w:t>
      </w:r>
      <w:r w:rsidR="00593853" w:rsidRPr="0043109A">
        <w:rPr>
          <w:rFonts w:ascii="Calibri" w:hAnsi="Calibri" w:cs="Calibri"/>
          <w:szCs w:val="19"/>
        </w:rPr>
        <w:t xml:space="preserve"> </w:t>
      </w:r>
      <w:r w:rsidRPr="0043109A">
        <w:rPr>
          <w:rFonts w:ascii="Calibri" w:hAnsi="Calibri" w:cs="Calibri"/>
          <w:szCs w:val="19"/>
        </w:rPr>
        <w:t xml:space="preserve">Phase. Legacy evaluations (post-grant) </w:t>
      </w:r>
      <w:r w:rsidR="00D06891">
        <w:rPr>
          <w:rFonts w:ascii="Calibri" w:hAnsi="Calibri" w:cs="Calibri"/>
          <w:szCs w:val="19"/>
        </w:rPr>
        <w:t>are expected to be completed by all projects</w:t>
      </w:r>
      <w:r w:rsidRPr="0043109A">
        <w:rPr>
          <w:rFonts w:ascii="Calibri" w:hAnsi="Calibri" w:cs="Calibri"/>
          <w:szCs w:val="19"/>
        </w:rPr>
        <w:t xml:space="preserve">. Each evaluation will be required to meet specific criteria defined by Caribou Space, and will </w:t>
      </w:r>
      <w:r w:rsidR="00F64D1E" w:rsidRPr="0043109A">
        <w:rPr>
          <w:rFonts w:ascii="Calibri" w:hAnsi="Calibri" w:cs="Calibri"/>
          <w:szCs w:val="19"/>
        </w:rPr>
        <w:t>include a:</w:t>
      </w:r>
    </w:p>
    <w:p w14:paraId="169117AE" w14:textId="22AF5100" w:rsidR="00F64D1E" w:rsidRPr="0043109A" w:rsidRDefault="00F64D1E" w:rsidP="00B67485">
      <w:pPr>
        <w:pStyle w:val="ListBullet"/>
        <w:numPr>
          <w:ilvl w:val="0"/>
          <w:numId w:val="32"/>
        </w:numPr>
        <w:spacing w:after="120" w:line="240" w:lineRule="auto"/>
        <w:rPr>
          <w:rFonts w:ascii="Calibri" w:hAnsi="Calibri" w:cs="Calibri"/>
          <w:szCs w:val="19"/>
        </w:rPr>
      </w:pPr>
      <w:r w:rsidRPr="0043109A">
        <w:rPr>
          <w:rFonts w:ascii="Calibri" w:hAnsi="Calibri" w:cs="Calibri"/>
          <w:b/>
          <w:szCs w:val="19"/>
        </w:rPr>
        <w:t>Terms of Reference</w:t>
      </w:r>
      <w:r w:rsidRPr="0043109A">
        <w:rPr>
          <w:rFonts w:ascii="Calibri" w:hAnsi="Calibri" w:cs="Calibri"/>
          <w:szCs w:val="19"/>
        </w:rPr>
        <w:t xml:space="preserve"> (Plan for what the evaluation will include and how it will be conducted) to be delivered at least 1 month before evaluation work is due to commence.</w:t>
      </w:r>
    </w:p>
    <w:p w14:paraId="24F50E4B" w14:textId="40AEDD72" w:rsidR="00F64D1E" w:rsidRPr="0043109A" w:rsidRDefault="00F64D1E" w:rsidP="00B67485">
      <w:pPr>
        <w:pStyle w:val="ListBullet"/>
        <w:numPr>
          <w:ilvl w:val="0"/>
          <w:numId w:val="32"/>
        </w:numPr>
        <w:spacing w:after="120" w:line="240" w:lineRule="auto"/>
        <w:rPr>
          <w:rFonts w:ascii="Calibri" w:hAnsi="Calibri" w:cs="Calibri"/>
          <w:szCs w:val="19"/>
        </w:rPr>
      </w:pPr>
      <w:r w:rsidRPr="0043109A">
        <w:rPr>
          <w:rFonts w:ascii="Calibri" w:hAnsi="Calibri" w:cs="Calibri"/>
          <w:b/>
          <w:szCs w:val="19"/>
        </w:rPr>
        <w:t>Process and Impact Evaluation Report</w:t>
      </w:r>
      <w:r w:rsidRPr="0043109A">
        <w:rPr>
          <w:rFonts w:ascii="Calibri" w:hAnsi="Calibri" w:cs="Calibri"/>
          <w:szCs w:val="19"/>
        </w:rPr>
        <w:t xml:space="preserve"> (A word document summarising and analysing the main findings and recommendations)</w:t>
      </w:r>
    </w:p>
    <w:p w14:paraId="3B171731" w14:textId="6062E696" w:rsidR="00F64D1E" w:rsidRPr="0043109A" w:rsidRDefault="00F64D1E" w:rsidP="00B67485">
      <w:pPr>
        <w:pStyle w:val="ListBullet"/>
        <w:numPr>
          <w:ilvl w:val="0"/>
          <w:numId w:val="32"/>
        </w:numPr>
        <w:spacing w:after="120" w:line="240" w:lineRule="auto"/>
        <w:rPr>
          <w:rFonts w:ascii="Calibri" w:hAnsi="Calibri" w:cs="Calibri"/>
          <w:szCs w:val="19"/>
        </w:rPr>
      </w:pPr>
      <w:r w:rsidRPr="0043109A">
        <w:rPr>
          <w:rFonts w:ascii="Calibri" w:hAnsi="Calibri" w:cs="Calibri"/>
          <w:b/>
          <w:szCs w:val="19"/>
        </w:rPr>
        <w:lastRenderedPageBreak/>
        <w:t>Cost-Effectiveness Evaluation</w:t>
      </w:r>
      <w:r w:rsidRPr="0043109A">
        <w:rPr>
          <w:rFonts w:ascii="Calibri" w:hAnsi="Calibri" w:cs="Calibri"/>
          <w:szCs w:val="19"/>
        </w:rPr>
        <w:t xml:space="preserve"> (A written report and excel model, produced using guidance from Caribou Space)</w:t>
      </w:r>
    </w:p>
    <w:p w14:paraId="734008D7" w14:textId="721B0E90" w:rsidR="00F64D1E" w:rsidRPr="0043109A" w:rsidRDefault="00F64D1E" w:rsidP="00B67485">
      <w:pPr>
        <w:pStyle w:val="ListBullet"/>
        <w:numPr>
          <w:ilvl w:val="0"/>
          <w:numId w:val="32"/>
        </w:numPr>
        <w:spacing w:after="120" w:line="240" w:lineRule="auto"/>
        <w:rPr>
          <w:rFonts w:ascii="Calibri" w:hAnsi="Calibri" w:cs="Calibri"/>
          <w:szCs w:val="19"/>
        </w:rPr>
      </w:pPr>
      <w:r w:rsidRPr="0043109A">
        <w:rPr>
          <w:rFonts w:ascii="Calibri" w:hAnsi="Calibri" w:cs="Calibri"/>
          <w:b/>
          <w:szCs w:val="19"/>
        </w:rPr>
        <w:t>Case Study</w:t>
      </w:r>
      <w:r w:rsidRPr="0043109A">
        <w:rPr>
          <w:rFonts w:ascii="Calibri" w:hAnsi="Calibri" w:cs="Calibri"/>
          <w:szCs w:val="19"/>
        </w:rPr>
        <w:t xml:space="preserve"> (A document summarising the main findings and results of the project – at midline and endline to be published publicly)</w:t>
      </w:r>
    </w:p>
    <w:p w14:paraId="4CDD0304" w14:textId="4F220D0D" w:rsidR="00B72C20" w:rsidRPr="0043109A" w:rsidRDefault="00705600" w:rsidP="007D3929">
      <w:pPr>
        <w:pStyle w:val="Heading1"/>
      </w:pPr>
      <w:r w:rsidRPr="0043109A">
        <w:t xml:space="preserve">Common </w:t>
      </w:r>
      <w:r w:rsidR="00B72C20" w:rsidRPr="0043109A">
        <w:t>M&amp;E Challenges</w:t>
      </w:r>
      <w:r w:rsidRPr="0043109A">
        <w:t xml:space="preserve"> to Be Aware of</w:t>
      </w:r>
    </w:p>
    <w:p w14:paraId="55C98306" w14:textId="77777777" w:rsidR="001145EC" w:rsidRPr="0043109A" w:rsidRDefault="001145EC" w:rsidP="00B67485">
      <w:pPr>
        <w:pStyle w:val="ListBullet"/>
        <w:spacing w:after="120" w:line="240" w:lineRule="auto"/>
        <w:rPr>
          <w:rFonts w:ascii="Calibri" w:hAnsi="Calibri" w:cs="Calibri"/>
          <w:szCs w:val="19"/>
        </w:rPr>
      </w:pPr>
      <w:r w:rsidRPr="0043109A">
        <w:rPr>
          <w:rFonts w:ascii="Calibri" w:hAnsi="Calibri" w:cs="Calibri"/>
          <w:szCs w:val="19"/>
        </w:rPr>
        <w:t>Attribution vs. Contribution</w:t>
      </w:r>
    </w:p>
    <w:p w14:paraId="2EB45D77"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Attribution is the idea that a change (outcome or impact) is solely due to your intervention, i.e. you can say that with certainty you 'caused' something to happen.</w:t>
      </w:r>
    </w:p>
    <w:p w14:paraId="5872615D"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Contribution is the idea that your influence is just one of many factors which contribute to a change. i.e. you might be able to show that your project contributed to changes in people's behaviour, but you can never be sure that other social, political, economic or environmental factors also influenced the change.</w:t>
      </w:r>
    </w:p>
    <w:p w14:paraId="370E2366"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No one works in a vacuum, so it is very rare that you will know that a change is solely attributable to your intervention.</w:t>
      </w:r>
    </w:p>
    <w:p w14:paraId="3470C823"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So, focus on your contribution to an outcome or impact, rather than attribution and consider other environmental factors that may have an impact.</w:t>
      </w:r>
    </w:p>
    <w:p w14:paraId="65BAB683"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Also consider how you can measure ‘what would have happened anyway’ (i.e. the counterfactual).</w:t>
      </w:r>
    </w:p>
    <w:p w14:paraId="46F8AA96" w14:textId="77777777" w:rsidR="001145EC" w:rsidRPr="0043109A" w:rsidRDefault="001145EC" w:rsidP="00B67485">
      <w:pPr>
        <w:pStyle w:val="ListBullet"/>
        <w:spacing w:after="120" w:line="240" w:lineRule="auto"/>
        <w:ind w:left="1724"/>
        <w:rPr>
          <w:rFonts w:ascii="Calibri" w:hAnsi="Calibri" w:cs="Calibri"/>
          <w:szCs w:val="19"/>
        </w:rPr>
      </w:pPr>
      <w:r w:rsidRPr="0043109A">
        <w:rPr>
          <w:rFonts w:ascii="Calibri" w:hAnsi="Calibri" w:cs="Calibri"/>
          <w:szCs w:val="19"/>
        </w:rPr>
        <w:t>Consider how you might make use of a comparison group for evaluating outcomes.</w:t>
      </w:r>
    </w:p>
    <w:p w14:paraId="4CB52504" w14:textId="77777777" w:rsidR="001145EC" w:rsidRPr="0043109A" w:rsidRDefault="001145EC" w:rsidP="00B67485">
      <w:pPr>
        <w:pStyle w:val="ListBullet"/>
        <w:spacing w:after="120" w:line="240" w:lineRule="auto"/>
        <w:ind w:left="1724"/>
        <w:rPr>
          <w:rFonts w:ascii="Calibri" w:hAnsi="Calibri" w:cs="Calibri"/>
          <w:szCs w:val="19"/>
        </w:rPr>
      </w:pPr>
      <w:r w:rsidRPr="0043109A">
        <w:rPr>
          <w:rFonts w:ascii="Calibri" w:hAnsi="Calibri" w:cs="Calibri"/>
          <w:szCs w:val="19"/>
        </w:rPr>
        <w:t>Comparison groups have similar characteristics to your target group, but do not benefit from intervention of your project.</w:t>
      </w:r>
    </w:p>
    <w:p w14:paraId="5C59F334" w14:textId="77777777" w:rsidR="001145EC" w:rsidRPr="0043109A" w:rsidRDefault="001145EC" w:rsidP="00B67485">
      <w:pPr>
        <w:pStyle w:val="ListBullet"/>
        <w:spacing w:after="120" w:line="240" w:lineRule="auto"/>
        <w:rPr>
          <w:rFonts w:ascii="Calibri" w:hAnsi="Calibri" w:cs="Calibri"/>
          <w:szCs w:val="19"/>
        </w:rPr>
      </w:pPr>
      <w:r w:rsidRPr="0043109A">
        <w:rPr>
          <w:rFonts w:ascii="Calibri" w:hAnsi="Calibri" w:cs="Calibri"/>
          <w:szCs w:val="19"/>
        </w:rPr>
        <w:t>Setting the 'right' indicators</w:t>
      </w:r>
    </w:p>
    <w:p w14:paraId="01D3E930"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There is always pressure to set quantifiable and easy to measure indicators instead of qualitative information (e.g. about behavioural changes).</w:t>
      </w:r>
    </w:p>
    <w:p w14:paraId="39A57B01"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 xml:space="preserve">However, there are established tools and processes to gather qualitative data (see the </w:t>
      </w:r>
      <w:hyperlink w:anchor="_toc153">
        <w:r w:rsidRPr="0043109A">
          <w:rPr>
            <w:rStyle w:val="InternetLink"/>
            <w:rFonts w:ascii="Calibri" w:hAnsi="Calibri" w:cs="Calibri"/>
            <w:szCs w:val="19"/>
          </w:rPr>
          <w:t>Resources section</w:t>
        </w:r>
      </w:hyperlink>
      <w:r w:rsidRPr="0043109A">
        <w:rPr>
          <w:rFonts w:ascii="Calibri" w:hAnsi="Calibri" w:cs="Calibri"/>
          <w:szCs w:val="19"/>
        </w:rPr>
        <w:t xml:space="preserve"> at the end of this guide as a starting point).</w:t>
      </w:r>
    </w:p>
    <w:p w14:paraId="1C6CA16C"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Remember to consider, when setting your indicators, how you will get baseline measurements for each indicator, and consider a baseline assessment just before or when your project kicks off.</w:t>
      </w:r>
    </w:p>
    <w:p w14:paraId="0E795E5D" w14:textId="77777777" w:rsidR="001145EC" w:rsidRPr="0043109A" w:rsidRDefault="001145EC" w:rsidP="00B67485">
      <w:pPr>
        <w:pStyle w:val="ListBullet"/>
        <w:spacing w:after="120" w:line="240" w:lineRule="auto"/>
        <w:rPr>
          <w:rFonts w:ascii="Calibri" w:hAnsi="Calibri" w:cs="Calibri"/>
          <w:szCs w:val="19"/>
        </w:rPr>
      </w:pPr>
      <w:r w:rsidRPr="0043109A">
        <w:rPr>
          <w:rFonts w:ascii="Calibri" w:hAnsi="Calibri" w:cs="Calibri"/>
          <w:szCs w:val="19"/>
        </w:rPr>
        <w:t>Reporting on long-term outcome and impacts</w:t>
      </w:r>
    </w:p>
    <w:p w14:paraId="6125DD1D"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Results may not materialise during project timeline, and may not be evident for significant periods of time to come.</w:t>
      </w:r>
    </w:p>
    <w:p w14:paraId="04A09EBF" w14:textId="77777777" w:rsidR="001145EC" w:rsidRPr="0043109A" w:rsidRDefault="001145EC" w:rsidP="00B67485">
      <w:pPr>
        <w:pStyle w:val="ListBullet"/>
        <w:spacing w:after="120" w:line="240" w:lineRule="auto"/>
        <w:ind w:left="1004"/>
        <w:rPr>
          <w:rFonts w:ascii="Calibri" w:hAnsi="Calibri" w:cs="Calibri"/>
          <w:szCs w:val="19"/>
        </w:rPr>
      </w:pPr>
      <w:r w:rsidRPr="0043109A">
        <w:rPr>
          <w:rFonts w:ascii="Calibri" w:hAnsi="Calibri" w:cs="Calibri"/>
          <w:szCs w:val="19"/>
        </w:rPr>
        <w:t>Be realistic about what you can achieve – and measure – during the project lifespan, and consider if you need to conduct a follow-up evaluation at a time after the project closes.</w:t>
      </w:r>
    </w:p>
    <w:p w14:paraId="20F6A682" w14:textId="6A353C71" w:rsidR="00B72C20" w:rsidRPr="0043109A" w:rsidRDefault="00B72C20" w:rsidP="007D3929">
      <w:pPr>
        <w:pStyle w:val="Heading1"/>
      </w:pPr>
      <w:r w:rsidRPr="0043109A">
        <w:t>Planning for M&amp;E</w:t>
      </w:r>
      <w:r w:rsidR="00280BB4" w:rsidRPr="0043109A">
        <w:t xml:space="preserve"> During your Operational Phase</w:t>
      </w:r>
    </w:p>
    <w:p w14:paraId="3FA3FBD8" w14:textId="3AA03FC2" w:rsidR="007D3929" w:rsidRDefault="007D3929" w:rsidP="00B67485">
      <w:pPr>
        <w:pStyle w:val="ListBullet"/>
        <w:spacing w:after="120" w:line="240" w:lineRule="auto"/>
        <w:rPr>
          <w:rFonts w:ascii="Calibri" w:hAnsi="Calibri" w:cs="Calibri"/>
        </w:rPr>
      </w:pPr>
      <w:r>
        <w:rPr>
          <w:rFonts w:ascii="Calibri" w:hAnsi="Calibri" w:cs="Calibri"/>
        </w:rPr>
        <w:t xml:space="preserve">Allow a minimum of 5% of your Discovery Phase budget for M&amp;E activities. Remember that it is not only about producing the M&amp;E Plan, Context/Lanscape Analysis and associated theories of </w:t>
      </w:r>
      <w:r>
        <w:rPr>
          <w:rFonts w:ascii="Calibri" w:hAnsi="Calibri" w:cs="Calibri"/>
        </w:rPr>
        <w:lastRenderedPageBreak/>
        <w:t>change, logframes and evaluation terms of reference, but also about the process, in-country, with partners to get to those deliverables.</w:t>
      </w:r>
    </w:p>
    <w:p w14:paraId="1286842F" w14:textId="357E0C20" w:rsidR="001145EC" w:rsidRDefault="001145EC" w:rsidP="00B67485">
      <w:pPr>
        <w:pStyle w:val="ListBullet"/>
        <w:spacing w:after="120" w:line="240" w:lineRule="auto"/>
        <w:rPr>
          <w:rFonts w:ascii="Calibri" w:hAnsi="Calibri" w:cs="Calibri"/>
        </w:rPr>
      </w:pPr>
      <w:r w:rsidRPr="0043109A">
        <w:rPr>
          <w:rFonts w:ascii="Calibri" w:hAnsi="Calibri" w:cs="Calibri"/>
        </w:rPr>
        <w:t xml:space="preserve">Allow 5% to 15% of the overall </w:t>
      </w:r>
      <w:r w:rsidR="007A7C56" w:rsidRPr="0043109A">
        <w:rPr>
          <w:rFonts w:ascii="Calibri" w:hAnsi="Calibri" w:cs="Calibri"/>
        </w:rPr>
        <w:t>cost of the project for M&amp;E</w:t>
      </w:r>
      <w:r w:rsidR="00C82565">
        <w:rPr>
          <w:rFonts w:ascii="Calibri" w:hAnsi="Calibri" w:cs="Calibri"/>
        </w:rPr>
        <w:t>, (including any match funding)</w:t>
      </w:r>
      <w:r w:rsidR="007A7C56" w:rsidRPr="0043109A">
        <w:rPr>
          <w:rFonts w:ascii="Calibri" w:hAnsi="Calibri" w:cs="Calibri"/>
        </w:rPr>
        <w:t>. Don’t underestimate</w:t>
      </w:r>
      <w:r w:rsidRPr="0043109A">
        <w:rPr>
          <w:rFonts w:ascii="Calibri" w:hAnsi="Calibri" w:cs="Calibri"/>
        </w:rPr>
        <w:t xml:space="preserve"> the amount of effort it will take</w:t>
      </w:r>
      <w:r w:rsidR="00B67485">
        <w:rPr>
          <w:rFonts w:ascii="Calibri" w:hAnsi="Calibri" w:cs="Calibri"/>
        </w:rPr>
        <w:t xml:space="preserve"> to calculate robust impact indicators, gather data from end beneficiaries, write up detailed reports and embed learning back into your project.</w:t>
      </w:r>
    </w:p>
    <w:p w14:paraId="33D95376" w14:textId="24E09227" w:rsidR="00B67485" w:rsidRPr="00B67485" w:rsidRDefault="00B67485" w:rsidP="00B67485">
      <w:pPr>
        <w:pStyle w:val="ListBullet"/>
        <w:spacing w:after="120" w:line="240" w:lineRule="auto"/>
        <w:rPr>
          <w:rFonts w:ascii="Calibri" w:hAnsi="Calibri" w:cs="Calibri"/>
        </w:rPr>
      </w:pPr>
      <w:r w:rsidRPr="0043109A">
        <w:rPr>
          <w:rFonts w:ascii="Calibri" w:hAnsi="Calibri" w:cs="Calibri"/>
        </w:rPr>
        <w:t>Consider both quantitative &amp; qualitative assessments.</w:t>
      </w:r>
    </w:p>
    <w:p w14:paraId="4D89BE3D" w14:textId="51129A40" w:rsidR="001145EC" w:rsidRPr="0043109A" w:rsidRDefault="005F79EA" w:rsidP="00B67485">
      <w:pPr>
        <w:pStyle w:val="ListBullet"/>
        <w:spacing w:after="120" w:line="240" w:lineRule="auto"/>
        <w:rPr>
          <w:rFonts w:ascii="Calibri" w:hAnsi="Calibri" w:cs="Calibri"/>
        </w:rPr>
      </w:pPr>
      <w:r w:rsidRPr="0043109A">
        <w:rPr>
          <w:rFonts w:ascii="Calibri" w:hAnsi="Calibri" w:cs="Calibri"/>
        </w:rPr>
        <w:t>E</w:t>
      </w:r>
      <w:r w:rsidR="001145EC" w:rsidRPr="0043109A">
        <w:rPr>
          <w:rFonts w:ascii="Calibri" w:hAnsi="Calibri" w:cs="Calibri"/>
        </w:rPr>
        <w:t>nsure there is a qualified person, or contracted team, who is responsible for managing the M&amp;E process and enough skilled resources are allocated for implementation.</w:t>
      </w:r>
    </w:p>
    <w:p w14:paraId="0ADF5D87" w14:textId="79ED72E2" w:rsidR="001145EC" w:rsidRPr="0043109A" w:rsidRDefault="001145EC" w:rsidP="00B67485">
      <w:pPr>
        <w:pStyle w:val="ListBullet"/>
        <w:spacing w:after="120" w:line="240" w:lineRule="auto"/>
        <w:rPr>
          <w:rFonts w:ascii="Calibri" w:hAnsi="Calibri" w:cs="Calibri"/>
        </w:rPr>
      </w:pPr>
      <w:r w:rsidRPr="0043109A">
        <w:rPr>
          <w:rFonts w:ascii="Calibri" w:hAnsi="Calibri" w:cs="Calibri"/>
        </w:rPr>
        <w:t>Also, consider the third party resources that may be required, e.g. on the ground resources to carry out the baseline, midline and endline assessments, especially as these may require qualitative assessments</w:t>
      </w:r>
      <w:r w:rsidR="008A27A1">
        <w:rPr>
          <w:rFonts w:ascii="Calibri" w:hAnsi="Calibri" w:cs="Calibri"/>
        </w:rPr>
        <w:t xml:space="preserve"> which could involve door-to-door surveys</w:t>
      </w:r>
      <w:r w:rsidR="00BA2667">
        <w:rPr>
          <w:rFonts w:ascii="Calibri" w:hAnsi="Calibri" w:cs="Calibri"/>
        </w:rPr>
        <w:t>, key informant interviews</w:t>
      </w:r>
      <w:r w:rsidR="008A27A1">
        <w:rPr>
          <w:rFonts w:ascii="Calibri" w:hAnsi="Calibri" w:cs="Calibri"/>
        </w:rPr>
        <w:t xml:space="preserve"> and focus groups, etc</w:t>
      </w:r>
      <w:r w:rsidRPr="0043109A">
        <w:rPr>
          <w:rFonts w:ascii="Calibri" w:hAnsi="Calibri" w:cs="Calibri"/>
        </w:rPr>
        <w:t>. Consider the use of comparison group studies if applicable.</w:t>
      </w:r>
    </w:p>
    <w:p w14:paraId="3613BFFD" w14:textId="77777777" w:rsidR="00B72C20" w:rsidRPr="0043109A" w:rsidRDefault="001145EC" w:rsidP="00B67485">
      <w:pPr>
        <w:pStyle w:val="ListBullet"/>
        <w:spacing w:after="120" w:line="240" w:lineRule="auto"/>
        <w:rPr>
          <w:rFonts w:ascii="Calibri" w:hAnsi="Calibri" w:cs="Calibri"/>
        </w:rPr>
      </w:pPr>
      <w:r w:rsidRPr="0043109A">
        <w:rPr>
          <w:rFonts w:ascii="Calibri" w:hAnsi="Calibri" w:cs="Calibri"/>
        </w:rPr>
        <w:t>Consider how you will learn from and communicate the results of your project. The information you will gather from the M&amp;E process can be invaluable to your own project strategy and to others, so find ways to plan for how you will share it.</w:t>
      </w:r>
    </w:p>
    <w:p w14:paraId="2EB90C60" w14:textId="77777777" w:rsidR="00B72C20" w:rsidRPr="0043109A" w:rsidRDefault="00B72C20" w:rsidP="007D3929">
      <w:pPr>
        <w:pStyle w:val="Heading1"/>
      </w:pPr>
      <w:r w:rsidRPr="0043109A">
        <w:t>Benefits of M&amp;E</w:t>
      </w:r>
    </w:p>
    <w:p w14:paraId="0C1C92F3"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It is important for UKSA to be able to quantify the benefits that the IPP programme has had, to demonstrate cost-effectiveness/Value for Money (VFM) and ODA impact.</w:t>
      </w:r>
    </w:p>
    <w:p w14:paraId="3F3E201C"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Provides for a process to ensure progress towards targets and course corrections if necessary.</w:t>
      </w:r>
    </w:p>
    <w:p w14:paraId="4D62B5FA"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Enables process and product improvement through evaluation of what worked well/didn’t work.</w:t>
      </w:r>
    </w:p>
    <w:p w14:paraId="5EEC0F8F"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Provides a unified project vision to provide cohesion and buy-in across the consortium.</w:t>
      </w:r>
    </w:p>
    <w:p w14:paraId="211DD5B1"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Enables learning for IPP and the wider space and development sector.</w:t>
      </w:r>
    </w:p>
    <w:p w14:paraId="109B9AA1"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Allows you to communicate the positive impact story with evidence to back it up.</w:t>
      </w:r>
    </w:p>
    <w:p w14:paraId="3C87D639" w14:textId="77777777" w:rsidR="001145EC" w:rsidRPr="0043109A" w:rsidRDefault="001145EC" w:rsidP="00B67485">
      <w:pPr>
        <w:pStyle w:val="ListBullet"/>
        <w:spacing w:after="120" w:line="240" w:lineRule="auto"/>
        <w:rPr>
          <w:rFonts w:ascii="Calibri" w:hAnsi="Calibri" w:cs="Calibri"/>
        </w:rPr>
      </w:pPr>
      <w:r w:rsidRPr="0043109A">
        <w:rPr>
          <w:rFonts w:ascii="Calibri" w:hAnsi="Calibri" w:cs="Calibri"/>
          <w:szCs w:val="19"/>
        </w:rPr>
        <w:t>Provides you with evidence and quantified results that can be used to support future expansion and sale of your services.</w:t>
      </w:r>
    </w:p>
    <w:p w14:paraId="2FCEE008" w14:textId="77777777" w:rsidR="007D3929" w:rsidRDefault="007D3929" w:rsidP="007D3929">
      <w:pPr>
        <w:pStyle w:val="Heading1"/>
      </w:pPr>
      <w:r>
        <w:br w:type="page"/>
      </w:r>
    </w:p>
    <w:p w14:paraId="42322A57" w14:textId="56F92A0C" w:rsidR="001145EC" w:rsidRPr="0043109A" w:rsidRDefault="001145EC" w:rsidP="007D3929">
      <w:pPr>
        <w:pStyle w:val="Heading1"/>
      </w:pPr>
      <w:r w:rsidRPr="0043109A">
        <w:lastRenderedPageBreak/>
        <w:t>Resources</w:t>
      </w:r>
    </w:p>
    <w:p w14:paraId="198F1916" w14:textId="77777777" w:rsidR="001145EC" w:rsidRPr="0043109A" w:rsidRDefault="001145EC" w:rsidP="00B67485">
      <w:pPr>
        <w:spacing w:after="120" w:line="240" w:lineRule="auto"/>
        <w:rPr>
          <w:rFonts w:ascii="Calibri" w:hAnsi="Calibri" w:cs="Calibri"/>
          <w:szCs w:val="19"/>
        </w:rPr>
      </w:pPr>
      <w:r w:rsidRPr="0043109A">
        <w:rPr>
          <w:rFonts w:ascii="Calibri" w:hAnsi="Calibri" w:cs="Calibri"/>
          <w:szCs w:val="19"/>
        </w:rPr>
        <w:t>About Theory of Change (reference only, use the template in the Application Form):</w:t>
      </w:r>
    </w:p>
    <w:p w14:paraId="21C20D6D" w14:textId="77777777" w:rsidR="001145EC" w:rsidRPr="0043109A" w:rsidRDefault="00960EA3" w:rsidP="00B67485">
      <w:pPr>
        <w:pStyle w:val="Bodycopy"/>
        <w:spacing w:after="120" w:line="240" w:lineRule="auto"/>
        <w:ind w:left="360"/>
        <w:rPr>
          <w:rFonts w:ascii="Calibri" w:hAnsi="Calibri" w:cs="Calibri"/>
          <w:szCs w:val="19"/>
        </w:rPr>
      </w:pPr>
      <w:hyperlink r:id="rId21" w:history="1">
        <w:r w:rsidR="001145EC" w:rsidRPr="0043109A">
          <w:rPr>
            <w:rStyle w:val="Hyperlink"/>
            <w:rFonts w:ascii="Calibri" w:hAnsi="Calibri" w:cs="Calibri"/>
            <w:szCs w:val="19"/>
          </w:rPr>
          <w:t xml:space="preserve">Theory of Change Basics (Act Knowledge) </w:t>
        </w:r>
      </w:hyperlink>
      <w:r w:rsidR="001145EC" w:rsidRPr="0043109A">
        <w:rPr>
          <w:rFonts w:ascii="Calibri" w:hAnsi="Calibri" w:cs="Calibri"/>
          <w:szCs w:val="19"/>
        </w:rPr>
        <w:t xml:space="preserve"> (9 Pages)</w:t>
      </w:r>
    </w:p>
    <w:p w14:paraId="2C89DD6C" w14:textId="77777777" w:rsidR="001145EC" w:rsidRPr="0043109A" w:rsidRDefault="00960EA3" w:rsidP="00B67485">
      <w:pPr>
        <w:pStyle w:val="Bodycopy"/>
        <w:spacing w:after="120" w:line="240" w:lineRule="auto"/>
        <w:ind w:left="360"/>
        <w:rPr>
          <w:rStyle w:val="InternetLink"/>
          <w:rFonts w:ascii="Calibri" w:hAnsi="Calibri" w:cs="Calibri"/>
          <w:color w:val="000000" w:themeColor="text1"/>
          <w:szCs w:val="19"/>
          <w:u w:val="none"/>
          <w:lang w:val="en-US"/>
        </w:rPr>
      </w:pPr>
      <w:hyperlink r:id="rId22">
        <w:r w:rsidR="001145EC" w:rsidRPr="00B67485">
          <w:rPr>
            <w:rStyle w:val="InternetLink"/>
            <w:rFonts w:ascii="Calibri" w:hAnsi="Calibri" w:cs="Calibri"/>
            <w:color w:val="497693" w:themeColor="accent3"/>
            <w:szCs w:val="19"/>
            <w:lang w:val="en-US"/>
          </w:rPr>
          <w:t>How does Theory of Change Work? (TheoryofChange.org)</w:t>
        </w:r>
      </w:hyperlink>
      <w:r w:rsidR="00E75B0F" w:rsidRPr="00B67485">
        <w:rPr>
          <w:rStyle w:val="InternetLink"/>
          <w:rFonts w:ascii="Calibri" w:hAnsi="Calibri" w:cs="Calibri"/>
          <w:color w:val="497693" w:themeColor="accent3"/>
          <w:szCs w:val="19"/>
          <w:u w:val="none"/>
          <w:lang w:val="en-US"/>
        </w:rPr>
        <w:t xml:space="preserve"> </w:t>
      </w:r>
      <w:r w:rsidR="00E75B0F" w:rsidRPr="0043109A">
        <w:rPr>
          <w:rStyle w:val="InternetLink"/>
          <w:rFonts w:ascii="Calibri" w:hAnsi="Calibri" w:cs="Calibri"/>
          <w:color w:val="000000" w:themeColor="text1"/>
          <w:szCs w:val="19"/>
          <w:u w:val="none"/>
          <w:lang w:val="en-US"/>
        </w:rPr>
        <w:t>(1 page)</w:t>
      </w:r>
    </w:p>
    <w:p w14:paraId="4000555F" w14:textId="77777777" w:rsidR="001145EC" w:rsidRPr="0043109A" w:rsidRDefault="001145EC" w:rsidP="00B67485">
      <w:pPr>
        <w:spacing w:after="120" w:line="240" w:lineRule="auto"/>
        <w:rPr>
          <w:rFonts w:ascii="Calibri" w:hAnsi="Calibri" w:cs="Calibri"/>
          <w:szCs w:val="19"/>
        </w:rPr>
      </w:pPr>
    </w:p>
    <w:p w14:paraId="67D7EEE2" w14:textId="23F19F3E" w:rsidR="001145EC" w:rsidRPr="0043109A" w:rsidRDefault="001145EC" w:rsidP="00B67485">
      <w:pPr>
        <w:spacing w:after="120" w:line="240" w:lineRule="auto"/>
        <w:rPr>
          <w:rFonts w:ascii="Calibri" w:hAnsi="Calibri" w:cs="Calibri"/>
          <w:szCs w:val="19"/>
        </w:rPr>
      </w:pPr>
      <w:r w:rsidRPr="0043109A">
        <w:rPr>
          <w:rFonts w:ascii="Calibri" w:hAnsi="Calibri" w:cs="Calibri"/>
          <w:szCs w:val="19"/>
        </w:rPr>
        <w:t xml:space="preserve">About Logframes </w:t>
      </w:r>
    </w:p>
    <w:p w14:paraId="61F437FB" w14:textId="77777777" w:rsidR="001145EC" w:rsidRPr="00B67485" w:rsidRDefault="00960EA3" w:rsidP="00B67485">
      <w:pPr>
        <w:spacing w:after="120" w:line="240" w:lineRule="auto"/>
        <w:ind w:left="360"/>
        <w:rPr>
          <w:rStyle w:val="InternetLink"/>
          <w:rFonts w:ascii="Calibri" w:hAnsi="Calibri" w:cs="Calibri"/>
          <w:color w:val="497693" w:themeColor="accent3"/>
          <w:szCs w:val="19"/>
        </w:rPr>
      </w:pPr>
      <w:hyperlink r:id="rId23" w:history="1">
        <w:r w:rsidR="001145EC" w:rsidRPr="00B67485">
          <w:rPr>
            <w:rStyle w:val="Hyperlink"/>
            <w:rFonts w:ascii="Calibri" w:hAnsi="Calibri" w:cs="Calibri"/>
            <w:color w:val="497693" w:themeColor="accent3"/>
            <w:szCs w:val="19"/>
          </w:rPr>
          <w:t>Logframe Guidance and Template</w:t>
        </w:r>
      </w:hyperlink>
      <w:r w:rsidR="001145EC" w:rsidRPr="00B67485">
        <w:rPr>
          <w:rFonts w:ascii="Calibri" w:hAnsi="Calibri" w:cs="Calibri"/>
          <w:color w:val="497693" w:themeColor="accent3"/>
          <w:szCs w:val="19"/>
          <w:u w:val="single"/>
        </w:rPr>
        <w:t xml:space="preserve">  (Tools 4 Dev)</w:t>
      </w:r>
    </w:p>
    <w:p w14:paraId="711476E4" w14:textId="77777777" w:rsidR="001145EC" w:rsidRPr="0043109A" w:rsidRDefault="00960EA3" w:rsidP="00B67485">
      <w:pPr>
        <w:pStyle w:val="Bodycopy"/>
        <w:spacing w:after="120" w:line="240" w:lineRule="auto"/>
        <w:ind w:left="360"/>
        <w:rPr>
          <w:rFonts w:ascii="Calibri" w:hAnsi="Calibri" w:cs="Calibri"/>
          <w:szCs w:val="19"/>
          <w:lang w:val="en-US"/>
        </w:rPr>
      </w:pPr>
      <w:hyperlink r:id="rId24">
        <w:r w:rsidR="001145EC" w:rsidRPr="00B67485">
          <w:rPr>
            <w:rStyle w:val="InternetLink"/>
            <w:rFonts w:ascii="Calibri" w:hAnsi="Calibri" w:cs="Calibri"/>
            <w:color w:val="497693" w:themeColor="accent3"/>
            <w:szCs w:val="19"/>
            <w:lang w:val="en-US"/>
          </w:rPr>
          <w:t>The logical framework (INTRAC)</w:t>
        </w:r>
      </w:hyperlink>
      <w:r w:rsidR="001145EC" w:rsidRPr="0043109A">
        <w:rPr>
          <w:rFonts w:ascii="Calibri" w:hAnsi="Calibri" w:cs="Calibri"/>
          <w:szCs w:val="19"/>
          <w:lang w:val="en-US"/>
        </w:rPr>
        <w:t xml:space="preserve"> (4 pages)</w:t>
      </w:r>
    </w:p>
    <w:p w14:paraId="3921F972" w14:textId="77777777" w:rsidR="001145EC" w:rsidRPr="00B67485" w:rsidRDefault="00960EA3" w:rsidP="00B67485">
      <w:pPr>
        <w:pStyle w:val="Bodycopy"/>
        <w:spacing w:after="120" w:line="240" w:lineRule="auto"/>
        <w:ind w:left="360"/>
        <w:rPr>
          <w:rStyle w:val="InternetLink"/>
          <w:rFonts w:ascii="Calibri" w:hAnsi="Calibri" w:cs="Calibri"/>
          <w:color w:val="497693" w:themeColor="accent3"/>
          <w:szCs w:val="19"/>
          <w:lang w:val="en-US"/>
        </w:rPr>
      </w:pPr>
      <w:hyperlink r:id="rId25">
        <w:r w:rsidR="001145EC" w:rsidRPr="00B67485">
          <w:rPr>
            <w:rStyle w:val="InternetLink"/>
            <w:rFonts w:ascii="Calibri" w:hAnsi="Calibri" w:cs="Calibri"/>
            <w:color w:val="497693" w:themeColor="accent3"/>
            <w:szCs w:val="19"/>
            <w:lang w:val="en-US"/>
          </w:rPr>
          <w:t>How to write a logical framework (Tools 4 Dev)</w:t>
        </w:r>
      </w:hyperlink>
    </w:p>
    <w:p w14:paraId="676B648D" w14:textId="77777777" w:rsidR="001145EC" w:rsidRPr="0043109A" w:rsidRDefault="001145EC" w:rsidP="00B67485">
      <w:pPr>
        <w:spacing w:after="120" w:line="240" w:lineRule="auto"/>
        <w:ind w:left="720"/>
        <w:rPr>
          <w:rFonts w:ascii="Calibri" w:hAnsi="Calibri" w:cs="Calibri"/>
          <w:szCs w:val="19"/>
        </w:rPr>
      </w:pPr>
    </w:p>
    <w:p w14:paraId="1DFD62C5" w14:textId="77777777" w:rsidR="001145EC" w:rsidRPr="0043109A" w:rsidRDefault="001145EC" w:rsidP="00B67485">
      <w:pPr>
        <w:spacing w:after="120" w:line="240" w:lineRule="auto"/>
        <w:rPr>
          <w:rFonts w:ascii="Calibri" w:hAnsi="Calibri" w:cs="Calibri"/>
          <w:szCs w:val="19"/>
        </w:rPr>
      </w:pPr>
      <w:r w:rsidRPr="0043109A">
        <w:rPr>
          <w:rFonts w:ascii="Calibri" w:hAnsi="Calibri" w:cs="Calibri"/>
          <w:szCs w:val="19"/>
        </w:rPr>
        <w:t>About M&amp;E Plans:</w:t>
      </w:r>
    </w:p>
    <w:p w14:paraId="1CC2E879" w14:textId="77777777" w:rsidR="001145EC" w:rsidRPr="0043109A" w:rsidRDefault="00960EA3" w:rsidP="00B67485">
      <w:pPr>
        <w:spacing w:after="120" w:line="240" w:lineRule="auto"/>
        <w:ind w:left="360"/>
        <w:rPr>
          <w:rStyle w:val="InternetLink"/>
          <w:rFonts w:ascii="Calibri" w:hAnsi="Calibri" w:cs="Calibri"/>
          <w:szCs w:val="19"/>
        </w:rPr>
      </w:pPr>
      <w:hyperlink r:id="rId26" w:history="1">
        <w:r w:rsidR="001145EC" w:rsidRPr="00B67485">
          <w:rPr>
            <w:rStyle w:val="Hyperlink"/>
            <w:rFonts w:ascii="Calibri" w:hAnsi="Calibri" w:cs="Calibri"/>
            <w:color w:val="497693" w:themeColor="accent3"/>
            <w:szCs w:val="19"/>
          </w:rPr>
          <w:t>M&amp;E Plans (INTRAC</w:t>
        </w:r>
        <w:r w:rsidR="00E75B0F" w:rsidRPr="00B67485">
          <w:rPr>
            <w:rStyle w:val="Hyperlink"/>
            <w:rFonts w:ascii="Calibri" w:hAnsi="Calibri" w:cs="Calibri"/>
            <w:color w:val="497693" w:themeColor="accent3"/>
            <w:szCs w:val="19"/>
          </w:rPr>
          <w:t>)</w:t>
        </w:r>
        <w:r w:rsidR="001145EC" w:rsidRPr="00B67485">
          <w:rPr>
            <w:rStyle w:val="Hyperlink"/>
            <w:rFonts w:ascii="Calibri" w:hAnsi="Calibri" w:cs="Calibri"/>
            <w:color w:val="497693" w:themeColor="accent3"/>
            <w:szCs w:val="19"/>
            <w:u w:val="none"/>
          </w:rPr>
          <w:t xml:space="preserve"> </w:t>
        </w:r>
        <w:r w:rsidR="00E75B0F" w:rsidRPr="0043109A">
          <w:rPr>
            <w:rStyle w:val="Hyperlink"/>
            <w:rFonts w:ascii="Calibri" w:hAnsi="Calibri" w:cs="Calibri"/>
            <w:color w:val="000000" w:themeColor="text1"/>
            <w:szCs w:val="19"/>
            <w:u w:val="none"/>
          </w:rPr>
          <w:t>(</w:t>
        </w:r>
        <w:r w:rsidR="001145EC" w:rsidRPr="0043109A">
          <w:rPr>
            <w:rStyle w:val="Hyperlink"/>
            <w:rFonts w:ascii="Calibri" w:hAnsi="Calibri" w:cs="Calibri"/>
            <w:color w:val="000000" w:themeColor="text1"/>
            <w:szCs w:val="19"/>
            <w:u w:val="none"/>
          </w:rPr>
          <w:t>3 pages)</w:t>
        </w:r>
      </w:hyperlink>
      <w:r w:rsidR="00E75B0F" w:rsidRPr="0043109A">
        <w:rPr>
          <w:rStyle w:val="InternetLink"/>
          <w:rFonts w:ascii="Calibri" w:hAnsi="Calibri" w:cs="Calibri"/>
          <w:szCs w:val="19"/>
        </w:rPr>
        <w:t xml:space="preserve"> </w:t>
      </w:r>
    </w:p>
    <w:p w14:paraId="7C5D39AD" w14:textId="77777777" w:rsidR="001145EC" w:rsidRPr="0043109A" w:rsidRDefault="00960EA3" w:rsidP="00B67485">
      <w:pPr>
        <w:spacing w:after="120" w:line="240" w:lineRule="auto"/>
        <w:ind w:left="360"/>
        <w:rPr>
          <w:rStyle w:val="InternetLink"/>
          <w:rFonts w:ascii="Calibri" w:hAnsi="Calibri" w:cs="Calibri"/>
          <w:szCs w:val="19"/>
        </w:rPr>
      </w:pPr>
      <w:hyperlink r:id="rId27" w:history="1">
        <w:r w:rsidR="001145EC" w:rsidRPr="00B67485">
          <w:rPr>
            <w:rStyle w:val="Hyperlink"/>
            <w:rFonts w:ascii="Calibri" w:hAnsi="Calibri" w:cs="Calibri"/>
            <w:color w:val="497693" w:themeColor="accent3"/>
            <w:szCs w:val="19"/>
          </w:rPr>
          <w:t>UNDP Handbook on M&amp;E</w:t>
        </w:r>
        <w:r w:rsidR="001145EC" w:rsidRPr="00B67485">
          <w:rPr>
            <w:rStyle w:val="Hyperlink"/>
            <w:rFonts w:ascii="Calibri" w:hAnsi="Calibri" w:cs="Calibri"/>
            <w:color w:val="497693" w:themeColor="accent3"/>
            <w:szCs w:val="19"/>
            <w:u w:val="none"/>
          </w:rPr>
          <w:t xml:space="preserve"> (</w:t>
        </w:r>
        <w:r w:rsidR="001145EC" w:rsidRPr="0043109A">
          <w:rPr>
            <w:rStyle w:val="Hyperlink"/>
            <w:rFonts w:ascii="Calibri" w:hAnsi="Calibri" w:cs="Calibri"/>
            <w:color w:val="000000" w:themeColor="text1"/>
            <w:szCs w:val="19"/>
            <w:u w:val="none"/>
          </w:rPr>
          <w:t>232 pages)</w:t>
        </w:r>
      </w:hyperlink>
    </w:p>
    <w:p w14:paraId="1F7AAC3E" w14:textId="77777777" w:rsidR="001145EC" w:rsidRPr="00B67485" w:rsidRDefault="00960EA3" w:rsidP="00B67485">
      <w:pPr>
        <w:keepNext/>
        <w:keepLines/>
        <w:spacing w:after="120" w:line="240" w:lineRule="auto"/>
        <w:ind w:left="360"/>
        <w:rPr>
          <w:rStyle w:val="InternetLink"/>
          <w:rFonts w:ascii="Calibri" w:hAnsi="Calibri" w:cs="Calibri"/>
          <w:color w:val="497693" w:themeColor="accent3"/>
          <w:szCs w:val="19"/>
        </w:rPr>
      </w:pPr>
      <w:hyperlink r:id="rId28" w:history="1">
        <w:r w:rsidR="001145EC" w:rsidRPr="00B67485">
          <w:rPr>
            <w:rStyle w:val="Hyperlink"/>
            <w:rFonts w:ascii="Calibri" w:hAnsi="Calibri" w:cs="Calibri"/>
            <w:color w:val="497693" w:themeColor="accent3"/>
            <w:szCs w:val="19"/>
          </w:rPr>
          <w:t>M&amp;E Plan Template from Tools4Dev</w:t>
        </w:r>
      </w:hyperlink>
      <w:r w:rsidR="001145EC" w:rsidRPr="00B67485">
        <w:rPr>
          <w:rFonts w:ascii="Calibri" w:hAnsi="Calibri" w:cs="Calibri"/>
          <w:color w:val="497693" w:themeColor="accent3"/>
          <w:szCs w:val="19"/>
        </w:rPr>
        <w:t xml:space="preserve"> </w:t>
      </w:r>
    </w:p>
    <w:p w14:paraId="402E8CE2" w14:textId="77777777" w:rsidR="001145EC" w:rsidRPr="0043109A" w:rsidRDefault="001145EC" w:rsidP="00B67485">
      <w:pPr>
        <w:spacing w:after="120" w:line="240" w:lineRule="auto"/>
        <w:rPr>
          <w:rFonts w:ascii="Calibri" w:hAnsi="Calibri" w:cs="Calibri"/>
          <w:szCs w:val="19"/>
        </w:rPr>
      </w:pPr>
    </w:p>
    <w:p w14:paraId="54DF8315" w14:textId="77777777" w:rsidR="001145EC" w:rsidRPr="0043109A" w:rsidRDefault="001145EC" w:rsidP="00B67485">
      <w:pPr>
        <w:spacing w:after="120" w:line="240" w:lineRule="auto"/>
        <w:rPr>
          <w:rStyle w:val="Quotation"/>
          <w:rFonts w:ascii="Calibri" w:hAnsi="Calibri" w:cs="Calibri"/>
          <w:i w:val="0"/>
          <w:iCs w:val="0"/>
          <w:szCs w:val="19"/>
        </w:rPr>
      </w:pPr>
      <w:r w:rsidRPr="0043109A">
        <w:rPr>
          <w:rStyle w:val="Quotation"/>
          <w:rFonts w:ascii="Calibri" w:hAnsi="Calibri" w:cs="Calibri"/>
          <w:i w:val="0"/>
          <w:iCs w:val="0"/>
          <w:szCs w:val="19"/>
        </w:rPr>
        <w:t>About Evaluation Planning</w:t>
      </w:r>
    </w:p>
    <w:p w14:paraId="1DB49353" w14:textId="77777777" w:rsidR="001145EC" w:rsidRPr="0043109A" w:rsidRDefault="00960EA3" w:rsidP="00B67485">
      <w:pPr>
        <w:spacing w:after="120" w:line="240" w:lineRule="auto"/>
        <w:ind w:left="360"/>
        <w:rPr>
          <w:rStyle w:val="Quotation"/>
          <w:rFonts w:ascii="Calibri" w:hAnsi="Calibri" w:cs="Calibri"/>
          <w:i w:val="0"/>
          <w:iCs w:val="0"/>
          <w:color w:val="2121FF"/>
          <w:szCs w:val="19"/>
          <w:u w:val="single"/>
        </w:rPr>
      </w:pPr>
      <w:hyperlink r:id="rId29" w:history="1">
        <w:r w:rsidR="001145EC" w:rsidRPr="00B67485">
          <w:rPr>
            <w:rStyle w:val="Hyperlink"/>
            <w:rFonts w:ascii="Calibri" w:hAnsi="Calibri" w:cs="Calibri"/>
            <w:color w:val="497693" w:themeColor="accent3"/>
            <w:szCs w:val="19"/>
          </w:rPr>
          <w:t>DFID International Development Evaluation Policy</w:t>
        </w:r>
      </w:hyperlink>
      <w:r w:rsidR="001145EC" w:rsidRPr="00B67485">
        <w:rPr>
          <w:rStyle w:val="Quotation"/>
          <w:rFonts w:ascii="Calibri" w:hAnsi="Calibri" w:cs="Calibri"/>
          <w:i w:val="0"/>
          <w:iCs w:val="0"/>
          <w:color w:val="497693" w:themeColor="accent3"/>
          <w:szCs w:val="19"/>
        </w:rPr>
        <w:t xml:space="preserve"> </w:t>
      </w:r>
      <w:r w:rsidR="001145EC" w:rsidRPr="0043109A">
        <w:rPr>
          <w:rStyle w:val="Quotation"/>
          <w:rFonts w:ascii="Calibri" w:hAnsi="Calibri" w:cs="Calibri"/>
          <w:i w:val="0"/>
          <w:iCs w:val="0"/>
          <w:szCs w:val="19"/>
        </w:rPr>
        <w:t xml:space="preserve">(26 pages) </w:t>
      </w:r>
    </w:p>
    <w:p w14:paraId="338490B3" w14:textId="77777777" w:rsidR="001145EC" w:rsidRPr="00B67485" w:rsidRDefault="00960EA3" w:rsidP="00B67485">
      <w:pPr>
        <w:spacing w:after="120" w:line="240" w:lineRule="auto"/>
        <w:ind w:left="360"/>
        <w:rPr>
          <w:rStyle w:val="Quotation"/>
          <w:rFonts w:ascii="Calibri" w:hAnsi="Calibri" w:cs="Calibri"/>
          <w:i w:val="0"/>
          <w:iCs w:val="0"/>
          <w:color w:val="497693" w:themeColor="accent3"/>
          <w:szCs w:val="19"/>
          <w:u w:val="single"/>
        </w:rPr>
      </w:pPr>
      <w:hyperlink r:id="rId30" w:history="1">
        <w:r w:rsidR="001145EC" w:rsidRPr="00B67485">
          <w:rPr>
            <w:rStyle w:val="Hyperlink"/>
            <w:rFonts w:ascii="Calibri" w:hAnsi="Calibri" w:cs="Calibri"/>
            <w:color w:val="497693" w:themeColor="accent3"/>
            <w:szCs w:val="19"/>
          </w:rPr>
          <w:t>Plan and Manage an Evaluation (Better Evaluation)</w:t>
        </w:r>
      </w:hyperlink>
      <w:r w:rsidR="001145EC" w:rsidRPr="00B67485">
        <w:rPr>
          <w:rStyle w:val="Quotation"/>
          <w:rFonts w:ascii="Calibri" w:hAnsi="Calibri" w:cs="Calibri"/>
          <w:i w:val="0"/>
          <w:iCs w:val="0"/>
          <w:color w:val="497693" w:themeColor="accent3"/>
          <w:szCs w:val="19"/>
        </w:rPr>
        <w:t xml:space="preserve"> </w:t>
      </w:r>
    </w:p>
    <w:p w14:paraId="7FAFE9AE" w14:textId="77777777" w:rsidR="00B72C20" w:rsidRPr="0043109A" w:rsidRDefault="00B72C20" w:rsidP="00B67485">
      <w:pPr>
        <w:pStyle w:val="Bodycopy"/>
        <w:spacing w:after="120" w:line="240" w:lineRule="auto"/>
        <w:rPr>
          <w:rFonts w:ascii="Calibri" w:hAnsi="Calibri" w:cs="Calibri"/>
        </w:rPr>
      </w:pPr>
    </w:p>
    <w:p w14:paraId="5E2F1B9B" w14:textId="77777777" w:rsidR="00F66002" w:rsidRPr="0043109A" w:rsidRDefault="00F66002" w:rsidP="00B67485">
      <w:pPr>
        <w:spacing w:after="120" w:line="240" w:lineRule="auto"/>
        <w:rPr>
          <w:rFonts w:ascii="Calibri" w:eastAsiaTheme="majorEastAsia" w:hAnsi="Calibri" w:cs="Calibri"/>
          <w:color w:val="81CAC9" w:themeColor="accent1"/>
          <w:szCs w:val="36"/>
        </w:rPr>
      </w:pPr>
      <w:r w:rsidRPr="0043109A">
        <w:rPr>
          <w:rFonts w:ascii="Calibri" w:hAnsi="Calibri" w:cs="Calibri"/>
        </w:rPr>
        <w:br w:type="page"/>
      </w:r>
    </w:p>
    <w:p w14:paraId="1AA4C36E" w14:textId="4259FFF8" w:rsidR="00B72C20" w:rsidRPr="0043109A" w:rsidRDefault="00B72C20" w:rsidP="007D3929">
      <w:pPr>
        <w:pStyle w:val="Heading1"/>
      </w:pPr>
      <w:r w:rsidRPr="0043109A">
        <w:lastRenderedPageBreak/>
        <w:t xml:space="preserve">Contacts for help/more </w:t>
      </w:r>
      <w:r w:rsidR="00D06891">
        <w:t>i</w:t>
      </w:r>
      <w:r w:rsidRPr="0043109A">
        <w:t>nformation</w:t>
      </w:r>
    </w:p>
    <w:p w14:paraId="3DEA1952" w14:textId="0FD7CF4F" w:rsidR="001145EC" w:rsidRPr="0043109A" w:rsidRDefault="00280BB4" w:rsidP="00B67485">
      <w:pPr>
        <w:spacing w:after="120" w:line="240" w:lineRule="auto"/>
        <w:rPr>
          <w:rFonts w:ascii="Calibri" w:hAnsi="Calibri" w:cs="Calibri"/>
          <w:szCs w:val="19"/>
        </w:rPr>
      </w:pPr>
      <w:r w:rsidRPr="0043109A">
        <w:rPr>
          <w:rFonts w:ascii="Calibri" w:hAnsi="Calibri" w:cs="Calibri"/>
          <w:szCs w:val="19"/>
        </w:rPr>
        <w:t>Elise Montano/Diogo Silva</w:t>
      </w:r>
    </w:p>
    <w:p w14:paraId="58DA27C5" w14:textId="77777777" w:rsidR="001145EC" w:rsidRPr="0043109A" w:rsidRDefault="00960EA3" w:rsidP="00B67485">
      <w:pPr>
        <w:spacing w:after="120" w:line="240" w:lineRule="auto"/>
        <w:rPr>
          <w:rFonts w:ascii="Calibri" w:hAnsi="Calibri" w:cs="Calibri"/>
          <w:szCs w:val="19"/>
        </w:rPr>
      </w:pPr>
      <w:hyperlink r:id="rId31" w:history="1">
        <w:r w:rsidR="001145EC" w:rsidRPr="0043109A">
          <w:rPr>
            <w:rStyle w:val="Hyperlink"/>
            <w:rFonts w:ascii="Calibri" w:hAnsi="Calibri" w:cs="Calibri"/>
            <w:szCs w:val="19"/>
          </w:rPr>
          <w:t>IPP@cariboudigital.net</w:t>
        </w:r>
      </w:hyperlink>
    </w:p>
    <w:p w14:paraId="3E413231" w14:textId="2B4657B1" w:rsidR="00D06891" w:rsidRDefault="001145EC" w:rsidP="00B67485">
      <w:pPr>
        <w:widowControl w:val="0"/>
        <w:autoSpaceDE w:val="0"/>
        <w:autoSpaceDN w:val="0"/>
        <w:adjustRightInd w:val="0"/>
        <w:spacing w:after="120" w:line="240" w:lineRule="auto"/>
        <w:rPr>
          <w:rFonts w:ascii="Calibri" w:hAnsi="Calibri" w:cs="Calibri"/>
          <w:color w:val="000000"/>
          <w:szCs w:val="19"/>
          <w:lang w:val="en-US"/>
        </w:rPr>
      </w:pPr>
      <w:r w:rsidRPr="0043109A">
        <w:rPr>
          <w:rFonts w:ascii="Calibri" w:hAnsi="Calibri" w:cs="Calibri"/>
          <w:color w:val="000000"/>
          <w:szCs w:val="19"/>
          <w:lang w:val="en-US"/>
        </w:rPr>
        <w:t xml:space="preserve">Caribou </w:t>
      </w:r>
      <w:r w:rsidR="00D06891">
        <w:rPr>
          <w:rFonts w:ascii="Calibri" w:hAnsi="Calibri" w:cs="Calibri"/>
          <w:color w:val="000000"/>
          <w:szCs w:val="19"/>
          <w:lang w:val="en-US"/>
        </w:rPr>
        <w:t xml:space="preserve">Space use </w:t>
      </w:r>
      <w:r w:rsidR="00D06891" w:rsidRPr="00D06891">
        <w:rPr>
          <w:rFonts w:ascii="Calibri" w:hAnsi="Calibri" w:cs="Calibri"/>
          <w:color w:val="000000"/>
          <w:szCs w:val="19"/>
          <w:lang w:val="en-US"/>
        </w:rPr>
        <w:t>space for positive impact on society, economy and environment, for all countries. As part of Caribou Digital, we work with governments, space agencies, development agencies and space companies.</w:t>
      </w:r>
    </w:p>
    <w:p w14:paraId="4CE42D3C" w14:textId="77777777" w:rsidR="001145EC" w:rsidRPr="0043109A" w:rsidRDefault="001145EC" w:rsidP="00B67485">
      <w:pPr>
        <w:pStyle w:val="Header"/>
        <w:spacing w:after="120" w:line="240" w:lineRule="auto"/>
        <w:rPr>
          <w:rFonts w:ascii="Calibri" w:hAnsi="Calibri" w:cs="Calibri"/>
          <w:sz w:val="19"/>
          <w:szCs w:val="19"/>
        </w:rPr>
      </w:pPr>
    </w:p>
    <w:p w14:paraId="68A8350E" w14:textId="6A4D1DA6" w:rsidR="001145EC" w:rsidRPr="00593853" w:rsidRDefault="001145EC" w:rsidP="00B67485">
      <w:pPr>
        <w:pStyle w:val="Header"/>
        <w:spacing w:after="120" w:line="240" w:lineRule="auto"/>
        <w:jc w:val="center"/>
        <w:rPr>
          <w:rFonts w:ascii="Calibri" w:hAnsi="Calibri" w:cs="Calibri"/>
          <w:sz w:val="22"/>
        </w:rPr>
      </w:pPr>
      <w:r w:rsidRPr="00593853">
        <w:rPr>
          <w:rFonts w:ascii="Calibri" w:hAnsi="Calibri" w:cs="Calibri"/>
          <w:sz w:val="22"/>
        </w:rPr>
        <w:t>See</w:t>
      </w:r>
      <w:r w:rsidR="00D06891" w:rsidRPr="00593853">
        <w:rPr>
          <w:rFonts w:ascii="Calibri" w:hAnsi="Calibri" w:cs="Calibri"/>
          <w:sz w:val="22"/>
        </w:rPr>
        <w:t xml:space="preserve"> www.caribou.space</w:t>
      </w:r>
    </w:p>
    <w:p w14:paraId="18084742" w14:textId="77777777" w:rsidR="001145EC" w:rsidRPr="0043109A" w:rsidRDefault="001145EC" w:rsidP="00B67485">
      <w:pPr>
        <w:pStyle w:val="Header"/>
        <w:spacing w:after="120" w:line="240" w:lineRule="auto"/>
        <w:jc w:val="center"/>
        <w:rPr>
          <w:rStyle w:val="eop"/>
          <w:rFonts w:ascii="Calibri" w:hAnsi="Calibri" w:cs="Calibri"/>
          <w:sz w:val="19"/>
          <w:szCs w:val="19"/>
        </w:rPr>
      </w:pPr>
    </w:p>
    <w:p w14:paraId="10A27B68" w14:textId="3B41908D" w:rsidR="001145EC" w:rsidRPr="0043109A" w:rsidRDefault="00D06891" w:rsidP="00B67485">
      <w:pPr>
        <w:spacing w:after="120" w:line="240" w:lineRule="auto"/>
        <w:jc w:val="center"/>
        <w:rPr>
          <w:rFonts w:ascii="Calibri" w:hAnsi="Calibri" w:cs="Calibri"/>
          <w:szCs w:val="19"/>
        </w:rPr>
      </w:pPr>
      <w:r>
        <w:rPr>
          <w:rFonts w:ascii="Calibri" w:hAnsi="Calibri" w:cs="Calibri"/>
          <w:noProof/>
          <w:szCs w:val="19"/>
        </w:rPr>
        <w:drawing>
          <wp:inline distT="0" distB="0" distL="0" distR="0" wp14:anchorId="5D53515B" wp14:editId="1AD40416">
            <wp:extent cx="1900506" cy="1204546"/>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p.net-resizeimage (2)_tiny.png"/>
                    <pic:cNvPicPr/>
                  </pic:nvPicPr>
                  <pic:blipFill>
                    <a:blip r:embed="rId32"/>
                    <a:stretch>
                      <a:fillRect/>
                    </a:stretch>
                  </pic:blipFill>
                  <pic:spPr>
                    <a:xfrm>
                      <a:off x="0" y="0"/>
                      <a:ext cx="1909311" cy="1210127"/>
                    </a:xfrm>
                    <a:prstGeom prst="rect">
                      <a:avLst/>
                    </a:prstGeom>
                  </pic:spPr>
                </pic:pic>
              </a:graphicData>
            </a:graphic>
          </wp:inline>
        </w:drawing>
      </w:r>
    </w:p>
    <w:p w14:paraId="446502BF" w14:textId="77777777" w:rsidR="001145EC" w:rsidRPr="0043109A" w:rsidRDefault="001145EC" w:rsidP="00B67485">
      <w:pPr>
        <w:spacing w:after="120" w:line="240" w:lineRule="auto"/>
        <w:jc w:val="center"/>
        <w:rPr>
          <w:rFonts w:ascii="Calibri" w:hAnsi="Calibri" w:cs="Calibri"/>
          <w:szCs w:val="19"/>
        </w:rPr>
      </w:pPr>
    </w:p>
    <w:p w14:paraId="72273B8A" w14:textId="0D486D17" w:rsidR="001145EC" w:rsidRPr="0043109A" w:rsidRDefault="001145EC" w:rsidP="00B67485">
      <w:pPr>
        <w:tabs>
          <w:tab w:val="left" w:pos="1790"/>
        </w:tabs>
        <w:spacing w:after="120" w:line="240" w:lineRule="auto"/>
        <w:jc w:val="center"/>
        <w:rPr>
          <w:rFonts w:ascii="Calibri" w:hAnsi="Calibri" w:cs="Calibri"/>
          <w:szCs w:val="19"/>
        </w:rPr>
      </w:pPr>
    </w:p>
    <w:p w14:paraId="66241B63" w14:textId="77777777" w:rsidR="00B72C20" w:rsidRPr="0043109A" w:rsidRDefault="00B72C20" w:rsidP="00B67485">
      <w:pPr>
        <w:pStyle w:val="Bodycopy"/>
        <w:spacing w:after="120" w:line="240" w:lineRule="auto"/>
        <w:rPr>
          <w:rFonts w:ascii="Calibri" w:hAnsi="Calibri" w:cs="Calibri"/>
        </w:rPr>
      </w:pPr>
    </w:p>
    <w:p w14:paraId="123B815B" w14:textId="77777777" w:rsidR="00B72C20" w:rsidRPr="0043109A" w:rsidRDefault="00B72C20" w:rsidP="00B67485">
      <w:pPr>
        <w:pStyle w:val="Bodycopy"/>
        <w:spacing w:after="120" w:line="240" w:lineRule="auto"/>
        <w:rPr>
          <w:rFonts w:ascii="Calibri" w:hAnsi="Calibri" w:cs="Calibri"/>
        </w:rPr>
      </w:pPr>
    </w:p>
    <w:p w14:paraId="0FDE321D" w14:textId="77777777" w:rsidR="00B72C20" w:rsidRPr="0043109A" w:rsidRDefault="00B72C20" w:rsidP="00B67485">
      <w:pPr>
        <w:pStyle w:val="Bodycopy"/>
        <w:spacing w:after="120" w:line="240" w:lineRule="auto"/>
        <w:rPr>
          <w:rFonts w:ascii="Calibri" w:hAnsi="Calibri" w:cs="Calibri"/>
        </w:rPr>
      </w:pPr>
    </w:p>
    <w:p w14:paraId="6939DDE9" w14:textId="7FC390BB" w:rsidR="00C40116" w:rsidRPr="0043109A" w:rsidRDefault="00C40116" w:rsidP="00B67485">
      <w:pPr>
        <w:pStyle w:val="ListNumber2"/>
        <w:numPr>
          <w:ilvl w:val="0"/>
          <w:numId w:val="0"/>
        </w:numPr>
        <w:spacing w:after="120" w:line="240" w:lineRule="auto"/>
        <w:ind w:left="568" w:hanging="284"/>
        <w:rPr>
          <w:rFonts w:ascii="Calibri" w:hAnsi="Calibri" w:cs="Calibri"/>
        </w:rPr>
      </w:pPr>
    </w:p>
    <w:sectPr w:rsidR="00C40116" w:rsidRPr="0043109A" w:rsidSect="00D271A3">
      <w:headerReference w:type="default" r:id="rId33"/>
      <w:footerReference w:type="default" r:id="rId34"/>
      <w:headerReference w:type="first" r:id="rId35"/>
      <w:footerReference w:type="first" r:id="rId36"/>
      <w:pgSz w:w="11906" w:h="16838" w:code="9"/>
      <w:pgMar w:top="1712" w:right="1360" w:bottom="1933" w:left="147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A2502" w14:textId="77777777" w:rsidR="00960EA3" w:rsidRDefault="00960EA3" w:rsidP="00C702C7">
      <w:pPr>
        <w:spacing w:after="0" w:line="240" w:lineRule="auto"/>
      </w:pPr>
      <w:r>
        <w:separator/>
      </w:r>
    </w:p>
  </w:endnote>
  <w:endnote w:type="continuationSeparator" w:id="0">
    <w:p w14:paraId="532B8EA9" w14:textId="77777777" w:rsidR="00960EA3" w:rsidRDefault="00960EA3" w:rsidP="00C7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Math"/>
    <w:panose1 w:val="020B0604020202020204"/>
    <w:charset w:val="00"/>
    <w:family w:val="auto"/>
    <w:pitch w:val="variable"/>
    <w:sig w:usb0="8000002F" w:usb1="4000204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roid Sans Fallback">
    <w:altName w:val="Heiti TC Ligh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A6BE" w14:textId="77777777" w:rsidR="008A0F5B" w:rsidRDefault="008A0F5B" w:rsidP="0079305A">
    <w:pPr>
      <w:pStyle w:val="Footer"/>
      <w:tabs>
        <w:tab w:val="right" w:pos="9026"/>
      </w:tabs>
    </w:pPr>
    <w:r>
      <w:rPr>
        <w:noProof/>
        <w:lang w:eastAsia="en-GB"/>
      </w:rPr>
      <mc:AlternateContent>
        <mc:Choice Requires="wps">
          <w:drawing>
            <wp:anchor distT="0" distB="0" distL="114300" distR="114300" simplePos="0" relativeHeight="251662336" behindDoc="0" locked="1" layoutInCell="1" allowOverlap="1" wp14:anchorId="248ECF8E" wp14:editId="15BD3D20">
              <wp:simplePos x="0" y="0"/>
              <wp:positionH relativeFrom="page">
                <wp:posOffset>935990</wp:posOffset>
              </wp:positionH>
              <wp:positionV relativeFrom="page">
                <wp:posOffset>10326370</wp:posOffset>
              </wp:positionV>
              <wp:extent cx="6120000"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A3F0F"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3.7pt,813.1pt" to="555.6pt,8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" strokecolor="#75c5c3 [3044]">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C144" w14:textId="77777777" w:rsidR="008A0F5B" w:rsidRDefault="008A0F5B">
    <w:pPr>
      <w:pStyle w:val="Footer"/>
    </w:pPr>
    <w:r>
      <w:rPr>
        <w:noProof/>
        <w:lang w:eastAsia="en-GB"/>
      </w:rPr>
      <mc:AlternateContent>
        <mc:Choice Requires="wps">
          <w:drawing>
            <wp:anchor distT="0" distB="0" distL="114300" distR="114300" simplePos="0" relativeHeight="251659264" behindDoc="0" locked="1" layoutInCell="1" allowOverlap="1" wp14:anchorId="5CF69AAB" wp14:editId="7B9872ED">
              <wp:simplePos x="0" y="0"/>
              <wp:positionH relativeFrom="column">
                <wp:posOffset>0</wp:posOffset>
              </wp:positionH>
              <wp:positionV relativeFrom="page">
                <wp:posOffset>10326370</wp:posOffset>
              </wp:positionV>
              <wp:extent cx="6120000"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09FB1F"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813.1pt" to="481.9pt,8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" strokecolor="#75c5c3 [3044]">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2B738" w14:textId="77777777" w:rsidR="00960EA3" w:rsidRDefault="00960EA3" w:rsidP="00C702C7">
      <w:pPr>
        <w:spacing w:after="0" w:line="240" w:lineRule="auto"/>
      </w:pPr>
      <w:r>
        <w:separator/>
      </w:r>
    </w:p>
  </w:footnote>
  <w:footnote w:type="continuationSeparator" w:id="0">
    <w:p w14:paraId="52D6EA40" w14:textId="77777777" w:rsidR="00960EA3" w:rsidRDefault="00960EA3" w:rsidP="00C702C7">
      <w:pPr>
        <w:spacing w:after="0" w:line="240" w:lineRule="auto"/>
      </w:pPr>
      <w:r>
        <w:continuationSeparator/>
      </w:r>
    </w:p>
  </w:footnote>
  <w:footnote w:id="1">
    <w:p w14:paraId="7F8E384B" w14:textId="77777777" w:rsidR="008A0F5B" w:rsidRPr="00DC363B" w:rsidRDefault="00960EA3" w:rsidP="00B67485">
      <w:pPr>
        <w:pStyle w:val="Footnote"/>
        <w:rPr>
          <w:rStyle w:val="InternetLink"/>
          <w:sz w:val="18"/>
          <w:szCs w:val="18"/>
        </w:rPr>
      </w:pPr>
      <w:hyperlink r:id="rId1">
        <w:r w:rsidR="008A0F5B" w:rsidRPr="00DC363B">
          <w:rPr>
            <w:rStyle w:val="InternetLink"/>
            <w:sz w:val="18"/>
            <w:szCs w:val="18"/>
          </w:rPr>
          <w:footnoteRef/>
        </w:r>
        <w:r w:rsidR="008A0F5B" w:rsidRPr="00DC363B">
          <w:rPr>
            <w:rStyle w:val="InternetLink"/>
            <w:sz w:val="18"/>
            <w:szCs w:val="18"/>
          </w:rPr>
          <w:tab/>
          <w:t>http://www.oecd.org/dac/evaluation/daccriteriaforevaluatingdevelopmentassistance.htm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ayout w:type="fixed"/>
      <w:tblCellMar>
        <w:left w:w="0" w:type="dxa"/>
        <w:right w:w="0" w:type="dxa"/>
      </w:tblCellMar>
      <w:tblLook w:val="04A0" w:firstRow="1" w:lastRow="0" w:firstColumn="1" w:lastColumn="0" w:noHBand="0" w:noVBand="1"/>
    </w:tblPr>
    <w:tblGrid>
      <w:gridCol w:w="9214"/>
      <w:gridCol w:w="424"/>
    </w:tblGrid>
    <w:tr w:rsidR="008A0F5B" w:rsidRPr="00C40116" w14:paraId="1A0E8A70" w14:textId="77777777" w:rsidTr="00E75B0F">
      <w:trPr>
        <w:trHeight w:val="180"/>
      </w:trPr>
      <w:tc>
        <w:tcPr>
          <w:tcW w:w="9214" w:type="dxa"/>
        </w:tcPr>
        <w:p w14:paraId="33D8433F" w14:textId="27EB6E33" w:rsidR="008A0F5B" w:rsidRPr="00C40116" w:rsidRDefault="00960EA3" w:rsidP="00E75B0F">
          <w:pPr>
            <w:pStyle w:val="Header"/>
            <w:jc w:val="right"/>
          </w:pPr>
          <w:r>
            <w:fldChar w:fldCharType="begin"/>
          </w:r>
          <w:r>
            <w:instrText xml:space="preserve"> STYLEREF  "Document type"  \* MERGEFORMAT </w:instrText>
          </w:r>
          <w:r>
            <w:fldChar w:fldCharType="separate"/>
          </w:r>
          <w:r w:rsidR="000137B0">
            <w:rPr>
              <w:noProof/>
            </w:rPr>
            <w:t>Monitoring and Evaluation Context (Call 3)</w:t>
          </w:r>
          <w:r>
            <w:rPr>
              <w:noProof/>
            </w:rPr>
            <w:fldChar w:fldCharType="end"/>
          </w:r>
          <w:r w:rsidR="008A0F5B">
            <w:t xml:space="preserve"> </w:t>
          </w:r>
          <w:r>
            <w:fldChar w:fldCharType="begin"/>
          </w:r>
          <w:r>
            <w:instrText xml:space="preserve"> STYLEREF  "Document title"  \* MERGEFORMAT </w:instrText>
          </w:r>
          <w:r>
            <w:fldChar w:fldCharType="separate"/>
          </w:r>
          <w:r w:rsidR="000137B0">
            <w:rPr>
              <w:noProof/>
            </w:rPr>
            <w:t>UK Space Agency: International Partnerships Programme</w:t>
          </w:r>
          <w:r>
            <w:rPr>
              <w:noProof/>
            </w:rPr>
            <w:fldChar w:fldCharType="end"/>
          </w:r>
        </w:p>
      </w:tc>
      <w:tc>
        <w:tcPr>
          <w:tcW w:w="424" w:type="dxa"/>
        </w:tcPr>
        <w:p w14:paraId="0A989165" w14:textId="04CC6AA7" w:rsidR="008A0F5B" w:rsidRPr="00C40116" w:rsidRDefault="008A0F5B" w:rsidP="00C40116">
          <w:pPr>
            <w:pStyle w:val="Header"/>
            <w:jc w:val="right"/>
          </w:pPr>
          <w:r>
            <w:fldChar w:fldCharType="begin"/>
          </w:r>
          <w:r>
            <w:instrText xml:space="preserve"> PAGE  \* Arabic  \* MERGEFORMAT </w:instrText>
          </w:r>
          <w:r>
            <w:fldChar w:fldCharType="separate"/>
          </w:r>
          <w:r>
            <w:rPr>
              <w:noProof/>
            </w:rPr>
            <w:t>2</w:t>
          </w:r>
          <w:r>
            <w:fldChar w:fldCharType="end"/>
          </w:r>
        </w:p>
      </w:tc>
    </w:tr>
  </w:tbl>
  <w:p w14:paraId="3AE1ADC0" w14:textId="77777777" w:rsidR="008A0F5B" w:rsidRDefault="008A0F5B">
    <w:pPr>
      <w:pStyle w:val="Header"/>
    </w:pPr>
  </w:p>
  <w:p w14:paraId="7ED36807" w14:textId="77777777" w:rsidR="008A0F5B" w:rsidRDefault="008A0F5B">
    <w:pPr>
      <w:pStyle w:val="Header"/>
    </w:pPr>
  </w:p>
  <w:p w14:paraId="0F4AC71D" w14:textId="77777777" w:rsidR="008A0F5B" w:rsidRDefault="008A0F5B">
    <w:pPr>
      <w:pStyle w:val="Header"/>
    </w:pPr>
  </w:p>
  <w:p w14:paraId="42C54CAC" w14:textId="77777777" w:rsidR="008A0F5B" w:rsidRDefault="008A0F5B">
    <w:pPr>
      <w:pStyle w:val="Header"/>
    </w:pPr>
  </w:p>
  <w:p w14:paraId="79E3656E" w14:textId="77777777" w:rsidR="008A0F5B" w:rsidRDefault="008A0F5B">
    <w:pPr>
      <w:pStyle w:val="Header"/>
    </w:pPr>
    <w:r>
      <w:rPr>
        <w:noProof/>
        <w:lang w:eastAsia="en-GB"/>
      </w:rPr>
      <w:drawing>
        <wp:anchor distT="0" distB="0" distL="114300" distR="114300" simplePos="0" relativeHeight="251661312" behindDoc="0" locked="1" layoutInCell="1" allowOverlap="1" wp14:anchorId="7359C741" wp14:editId="563E0691">
          <wp:simplePos x="0" y="0"/>
          <wp:positionH relativeFrom="column">
            <wp:posOffset>0</wp:posOffset>
          </wp:positionH>
          <wp:positionV relativeFrom="page">
            <wp:posOffset>360045</wp:posOffset>
          </wp:positionV>
          <wp:extent cx="723600" cy="2736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ibou logo small.png"/>
                  <pic:cNvPicPr/>
                </pic:nvPicPr>
                <pic:blipFill>
                  <a:blip r:embed="rId1">
                    <a:extLst>
                      <a:ext uri="{28A0092B-C50C-407E-A947-70E740481C1C}">
                        <a14:useLocalDpi xmlns:a14="http://schemas.microsoft.com/office/drawing/2010/main" val="0"/>
                      </a:ext>
                    </a:extLst>
                  </a:blip>
                  <a:stretch>
                    <a:fillRect/>
                  </a:stretch>
                </pic:blipFill>
                <pic:spPr>
                  <a:xfrm>
                    <a:off x="0" y="0"/>
                    <a:ext cx="723600" cy="27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ayout w:type="fixed"/>
      <w:tblCellMar>
        <w:left w:w="0" w:type="dxa"/>
        <w:right w:w="0" w:type="dxa"/>
      </w:tblCellMar>
      <w:tblLook w:val="04A0" w:firstRow="1" w:lastRow="0" w:firstColumn="1" w:lastColumn="0" w:noHBand="0" w:noVBand="1"/>
    </w:tblPr>
    <w:tblGrid>
      <w:gridCol w:w="9214"/>
      <w:gridCol w:w="424"/>
    </w:tblGrid>
    <w:tr w:rsidR="008A0F5B" w:rsidRPr="00C40116" w14:paraId="356E2B17" w14:textId="77777777" w:rsidTr="00C40116">
      <w:trPr>
        <w:trHeight w:val="283"/>
      </w:trPr>
      <w:tc>
        <w:tcPr>
          <w:tcW w:w="9214" w:type="dxa"/>
        </w:tcPr>
        <w:p w14:paraId="491B4F3D" w14:textId="29C4D320" w:rsidR="008A0F5B" w:rsidRPr="00C40116" w:rsidRDefault="00960EA3" w:rsidP="00952CED">
          <w:pPr>
            <w:pStyle w:val="Header"/>
            <w:jc w:val="right"/>
          </w:pPr>
          <w:r>
            <w:fldChar w:fldCharType="begin"/>
          </w:r>
          <w:r>
            <w:instrText xml:space="preserve"> STYLEREF  "Document type"  \* MERGEFORMAT </w:instrText>
          </w:r>
          <w:r>
            <w:fldChar w:fldCharType="separate"/>
          </w:r>
          <w:r w:rsidR="000137B0" w:rsidRPr="000137B0">
            <w:rPr>
              <w:bCs/>
              <w:noProof/>
              <w:lang w:val="en-US"/>
            </w:rPr>
            <w:t>Monitoring</w:t>
          </w:r>
          <w:r w:rsidR="000137B0">
            <w:rPr>
              <w:noProof/>
            </w:rPr>
            <w:t xml:space="preserve"> and Evaluation Context (Call 3)</w:t>
          </w:r>
          <w:r>
            <w:rPr>
              <w:noProof/>
            </w:rPr>
            <w:fldChar w:fldCharType="end"/>
          </w:r>
          <w:r w:rsidR="008A0F5B">
            <w:t xml:space="preserve"> </w:t>
          </w:r>
          <w:fldSimple w:instr=" STYLEREF  &quot;Document title&quot;  \* MERGEFORMAT ">
            <w:r w:rsidR="000137B0">
              <w:rPr>
                <w:noProof/>
              </w:rPr>
              <w:t>UK Space Agency: International Partnerships Programme</w:t>
            </w:r>
          </w:fldSimple>
        </w:p>
      </w:tc>
      <w:tc>
        <w:tcPr>
          <w:tcW w:w="424" w:type="dxa"/>
        </w:tcPr>
        <w:p w14:paraId="37BBA9CF" w14:textId="5FACBB35" w:rsidR="008A0F5B" w:rsidRPr="00C40116" w:rsidRDefault="008A0F5B" w:rsidP="00C40116">
          <w:pPr>
            <w:pStyle w:val="Header"/>
            <w:jc w:val="right"/>
          </w:pPr>
          <w:r>
            <w:fldChar w:fldCharType="begin"/>
          </w:r>
          <w:r>
            <w:instrText xml:space="preserve"> PAGE  \* Arabic  \* MERGEFORMAT </w:instrText>
          </w:r>
          <w:r>
            <w:fldChar w:fldCharType="separate"/>
          </w:r>
          <w:r>
            <w:rPr>
              <w:noProof/>
            </w:rPr>
            <w:t>1</w:t>
          </w:r>
          <w:r>
            <w:fldChar w:fldCharType="end"/>
          </w:r>
        </w:p>
      </w:tc>
    </w:tr>
  </w:tbl>
  <w:p w14:paraId="3213D9DD" w14:textId="187920B1" w:rsidR="008A0F5B" w:rsidRPr="00C40116" w:rsidRDefault="008A0F5B" w:rsidP="00C40116">
    <w:pPr>
      <w:pStyle w:val="Header"/>
    </w:pPr>
    <w:r>
      <w:rPr>
        <w:noProof/>
      </w:rPr>
      <w:drawing>
        <wp:inline distT="0" distB="0" distL="0" distR="0" wp14:anchorId="1662A043" wp14:editId="0BF14A4B">
          <wp:extent cx="1465470" cy="501161"/>
          <wp:effectExtent l="0" t="0" r="0" b="0"/>
          <wp:docPr id="3" name="Picture 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ibou-space-logo-with-type.png"/>
                  <pic:cNvPicPr/>
                </pic:nvPicPr>
                <pic:blipFill>
                  <a:blip r:embed="rId1"/>
                  <a:stretch>
                    <a:fillRect/>
                  </a:stretch>
                </pic:blipFill>
                <pic:spPr>
                  <a:xfrm>
                    <a:off x="0" y="0"/>
                    <a:ext cx="1493839" cy="510863"/>
                  </a:xfrm>
                  <a:prstGeom prst="rect">
                    <a:avLst/>
                  </a:prstGeom>
                </pic:spPr>
              </pic:pic>
            </a:graphicData>
          </a:graphic>
        </wp:inline>
      </w:drawing>
    </w:r>
  </w:p>
  <w:p w14:paraId="2CB57DEE" w14:textId="77777777" w:rsidR="008A0F5B" w:rsidRDefault="008A0F5B" w:rsidP="00C40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8AA673C0"/>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D06BA90"/>
    <w:lvl w:ilvl="0">
      <w:start w:val="1"/>
      <w:numFmt w:val="bullet"/>
      <w:pStyle w:val="ListBullet"/>
      <w:lvlText w:val="—"/>
      <w:lvlJc w:val="left"/>
      <w:pPr>
        <w:ind w:left="360" w:hanging="360"/>
      </w:pPr>
      <w:rPr>
        <w:rFonts w:ascii="Montserrat" w:hAnsi="Montserrat" w:hint="default"/>
      </w:rPr>
    </w:lvl>
  </w:abstractNum>
  <w:abstractNum w:abstractNumId="4" w15:restartNumberingAfterBreak="0">
    <w:nsid w:val="02E67078"/>
    <w:multiLevelType w:val="hybridMultilevel"/>
    <w:tmpl w:val="FA7C0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9" w15:restartNumberingAfterBreak="0">
    <w:nsid w:val="1CA518F3"/>
    <w:multiLevelType w:val="multilevel"/>
    <w:tmpl w:val="936ABB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3C762D"/>
    <w:multiLevelType w:val="multilevel"/>
    <w:tmpl w:val="BDE46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811031"/>
    <w:multiLevelType w:val="hybridMultilevel"/>
    <w:tmpl w:val="09CE7BB2"/>
    <w:lvl w:ilvl="0" w:tplc="07E2E372">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4A1B3EB7"/>
    <w:multiLevelType w:val="multilevel"/>
    <w:tmpl w:val="888CED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B750869"/>
    <w:multiLevelType w:val="hybridMultilevel"/>
    <w:tmpl w:val="8C6A2886"/>
    <w:lvl w:ilvl="0" w:tplc="FFE818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A3B04"/>
    <w:multiLevelType w:val="multilevel"/>
    <w:tmpl w:val="8D6CD67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15:restartNumberingAfterBreak="0">
    <w:nsid w:val="4F437132"/>
    <w:multiLevelType w:val="hybridMultilevel"/>
    <w:tmpl w:val="B4BE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83584"/>
    <w:multiLevelType w:val="hybridMultilevel"/>
    <w:tmpl w:val="FFB6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3" w15:restartNumberingAfterBreak="0">
    <w:nsid w:val="5B674873"/>
    <w:multiLevelType w:val="multilevel"/>
    <w:tmpl w:val="705E34C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BF0D0A"/>
    <w:multiLevelType w:val="hybridMultilevel"/>
    <w:tmpl w:val="B8ECE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8C7AC3"/>
    <w:multiLevelType w:val="multilevel"/>
    <w:tmpl w:val="B2C6D7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7C80524"/>
    <w:multiLevelType w:val="hybridMultilevel"/>
    <w:tmpl w:val="BD5AA930"/>
    <w:lvl w:ilvl="0" w:tplc="D2DA9F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02133"/>
    <w:multiLevelType w:val="hybridMultilevel"/>
    <w:tmpl w:val="A0044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B6648"/>
    <w:multiLevelType w:val="hybridMultilevel"/>
    <w:tmpl w:val="67C6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1"/>
  </w:num>
  <w:num w:numId="6">
    <w:abstractNumId w:val="22"/>
  </w:num>
  <w:num w:numId="7">
    <w:abstractNumId w:val="22"/>
    <w:lvlOverride w:ilvl="0">
      <w:startOverride w:val="1"/>
    </w:lvlOverride>
  </w:num>
  <w:num w:numId="8">
    <w:abstractNumId w:val="15"/>
  </w:num>
  <w:num w:numId="9">
    <w:abstractNumId w:val="21"/>
  </w:num>
  <w:num w:numId="10">
    <w:abstractNumId w:val="7"/>
  </w:num>
  <w:num w:numId="11">
    <w:abstractNumId w:val="8"/>
  </w:num>
  <w:num w:numId="12">
    <w:abstractNumId w:val="24"/>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0"/>
  </w:num>
  <w:num w:numId="17">
    <w:abstractNumId w:val="14"/>
  </w:num>
  <w:num w:numId="18">
    <w:abstractNumId w:val="6"/>
  </w:num>
  <w:num w:numId="19">
    <w:abstractNumId w:val="16"/>
  </w:num>
  <w:num w:numId="20">
    <w:abstractNumId w:val="12"/>
  </w:num>
  <w:num w:numId="21">
    <w:abstractNumId w:val="23"/>
  </w:num>
  <w:num w:numId="22">
    <w:abstractNumId w:val="18"/>
  </w:num>
  <w:num w:numId="23">
    <w:abstractNumId w:val="20"/>
  </w:num>
  <w:num w:numId="24">
    <w:abstractNumId w:val="26"/>
  </w:num>
  <w:num w:numId="25">
    <w:abstractNumId w:val="29"/>
  </w:num>
  <w:num w:numId="26">
    <w:abstractNumId w:val="9"/>
  </w:num>
  <w:num w:numId="27">
    <w:abstractNumId w:val="27"/>
  </w:num>
  <w:num w:numId="28">
    <w:abstractNumId w:val="19"/>
  </w:num>
  <w:num w:numId="29">
    <w:abstractNumId w:val="4"/>
  </w:num>
  <w:num w:numId="30">
    <w:abstractNumId w:val="30"/>
  </w:num>
  <w:num w:numId="31">
    <w:abstractNumId w:val="28"/>
  </w:num>
  <w:num w:numId="32">
    <w:abstractNumId w:val="1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E10"/>
    <w:rsid w:val="000005FE"/>
    <w:rsid w:val="000131A3"/>
    <w:rsid w:val="000137B0"/>
    <w:rsid w:val="00014B89"/>
    <w:rsid w:val="00016291"/>
    <w:rsid w:val="00021A39"/>
    <w:rsid w:val="00025E7D"/>
    <w:rsid w:val="00037C17"/>
    <w:rsid w:val="000429AC"/>
    <w:rsid w:val="00042B6A"/>
    <w:rsid w:val="00042B99"/>
    <w:rsid w:val="000637A6"/>
    <w:rsid w:val="00066BBA"/>
    <w:rsid w:val="00071509"/>
    <w:rsid w:val="00083DD5"/>
    <w:rsid w:val="000C20BD"/>
    <w:rsid w:val="000C5E10"/>
    <w:rsid w:val="000C5EA5"/>
    <w:rsid w:val="000C71BC"/>
    <w:rsid w:val="000D2DE0"/>
    <w:rsid w:val="000F5C22"/>
    <w:rsid w:val="0010462B"/>
    <w:rsid w:val="001145EC"/>
    <w:rsid w:val="00123AD3"/>
    <w:rsid w:val="00130191"/>
    <w:rsid w:val="001507F9"/>
    <w:rsid w:val="00151EA5"/>
    <w:rsid w:val="001708B9"/>
    <w:rsid w:val="0017280D"/>
    <w:rsid w:val="001757CE"/>
    <w:rsid w:val="00180BDA"/>
    <w:rsid w:val="0018108F"/>
    <w:rsid w:val="00186FC8"/>
    <w:rsid w:val="001975EF"/>
    <w:rsid w:val="0019765A"/>
    <w:rsid w:val="001A45CF"/>
    <w:rsid w:val="001B251D"/>
    <w:rsid w:val="001B5C19"/>
    <w:rsid w:val="001D03A7"/>
    <w:rsid w:val="001D4A4F"/>
    <w:rsid w:val="001E7D3E"/>
    <w:rsid w:val="001F61B8"/>
    <w:rsid w:val="00216CF6"/>
    <w:rsid w:val="00220CCF"/>
    <w:rsid w:val="00231B44"/>
    <w:rsid w:val="002340B6"/>
    <w:rsid w:val="00234BA2"/>
    <w:rsid w:val="00253D2A"/>
    <w:rsid w:val="00255D53"/>
    <w:rsid w:val="00256F0C"/>
    <w:rsid w:val="00267847"/>
    <w:rsid w:val="00280BB4"/>
    <w:rsid w:val="0028354F"/>
    <w:rsid w:val="00297214"/>
    <w:rsid w:val="002A53EC"/>
    <w:rsid w:val="002C5FEA"/>
    <w:rsid w:val="002C690A"/>
    <w:rsid w:val="002D41F7"/>
    <w:rsid w:val="002E1C00"/>
    <w:rsid w:val="002E7099"/>
    <w:rsid w:val="002F2771"/>
    <w:rsid w:val="002F4486"/>
    <w:rsid w:val="003121C1"/>
    <w:rsid w:val="0032373B"/>
    <w:rsid w:val="003337FF"/>
    <w:rsid w:val="00337680"/>
    <w:rsid w:val="00357E4F"/>
    <w:rsid w:val="00375EB8"/>
    <w:rsid w:val="00377AE4"/>
    <w:rsid w:val="0038283C"/>
    <w:rsid w:val="003863C7"/>
    <w:rsid w:val="0039181B"/>
    <w:rsid w:val="0039534A"/>
    <w:rsid w:val="003C12AF"/>
    <w:rsid w:val="003C4DE4"/>
    <w:rsid w:val="003D21A0"/>
    <w:rsid w:val="003E138D"/>
    <w:rsid w:val="003E1820"/>
    <w:rsid w:val="00404297"/>
    <w:rsid w:val="004052BC"/>
    <w:rsid w:val="00412EA0"/>
    <w:rsid w:val="00427550"/>
    <w:rsid w:val="00430B36"/>
    <w:rsid w:val="0043109A"/>
    <w:rsid w:val="0043188C"/>
    <w:rsid w:val="0044558B"/>
    <w:rsid w:val="004509E3"/>
    <w:rsid w:val="00451AD9"/>
    <w:rsid w:val="004572AF"/>
    <w:rsid w:val="00473614"/>
    <w:rsid w:val="004860A3"/>
    <w:rsid w:val="004A0DCC"/>
    <w:rsid w:val="004C556C"/>
    <w:rsid w:val="004C5B3B"/>
    <w:rsid w:val="004D49FC"/>
    <w:rsid w:val="004F47B4"/>
    <w:rsid w:val="004F4A4B"/>
    <w:rsid w:val="004F76D4"/>
    <w:rsid w:val="00501EFF"/>
    <w:rsid w:val="005270F9"/>
    <w:rsid w:val="00543BA8"/>
    <w:rsid w:val="00563C6F"/>
    <w:rsid w:val="00573556"/>
    <w:rsid w:val="00573D2F"/>
    <w:rsid w:val="00582674"/>
    <w:rsid w:val="005843DE"/>
    <w:rsid w:val="00593853"/>
    <w:rsid w:val="0059682F"/>
    <w:rsid w:val="005B6B53"/>
    <w:rsid w:val="005D5512"/>
    <w:rsid w:val="005F525A"/>
    <w:rsid w:val="005F54F5"/>
    <w:rsid w:val="005F74C0"/>
    <w:rsid w:val="005F79EA"/>
    <w:rsid w:val="00605199"/>
    <w:rsid w:val="00624C5E"/>
    <w:rsid w:val="00640451"/>
    <w:rsid w:val="00641A98"/>
    <w:rsid w:val="00642E2A"/>
    <w:rsid w:val="00657582"/>
    <w:rsid w:val="00666BA7"/>
    <w:rsid w:val="00671EC0"/>
    <w:rsid w:val="006730A5"/>
    <w:rsid w:val="00676F48"/>
    <w:rsid w:val="0067770B"/>
    <w:rsid w:val="00686056"/>
    <w:rsid w:val="0069763F"/>
    <w:rsid w:val="006A473D"/>
    <w:rsid w:val="006B16E0"/>
    <w:rsid w:val="006B4816"/>
    <w:rsid w:val="006C5AD3"/>
    <w:rsid w:val="006C617F"/>
    <w:rsid w:val="006D6A17"/>
    <w:rsid w:val="006F6E73"/>
    <w:rsid w:val="00702832"/>
    <w:rsid w:val="00705600"/>
    <w:rsid w:val="007172D9"/>
    <w:rsid w:val="00720888"/>
    <w:rsid w:val="007254DA"/>
    <w:rsid w:val="0072746D"/>
    <w:rsid w:val="00734C1B"/>
    <w:rsid w:val="007516F0"/>
    <w:rsid w:val="00753A08"/>
    <w:rsid w:val="00753A99"/>
    <w:rsid w:val="00757C99"/>
    <w:rsid w:val="00764F97"/>
    <w:rsid w:val="0076614E"/>
    <w:rsid w:val="0076759A"/>
    <w:rsid w:val="0079305A"/>
    <w:rsid w:val="00795877"/>
    <w:rsid w:val="007A7C56"/>
    <w:rsid w:val="007B2FB1"/>
    <w:rsid w:val="007C008A"/>
    <w:rsid w:val="007C67CD"/>
    <w:rsid w:val="007C7944"/>
    <w:rsid w:val="007D3929"/>
    <w:rsid w:val="007E03C0"/>
    <w:rsid w:val="007E2836"/>
    <w:rsid w:val="007E568A"/>
    <w:rsid w:val="007F3CBA"/>
    <w:rsid w:val="007F4828"/>
    <w:rsid w:val="00813DBC"/>
    <w:rsid w:val="00813F7A"/>
    <w:rsid w:val="00822FC7"/>
    <w:rsid w:val="00823EB9"/>
    <w:rsid w:val="0082520E"/>
    <w:rsid w:val="00835A17"/>
    <w:rsid w:val="00841506"/>
    <w:rsid w:val="008426FB"/>
    <w:rsid w:val="00843041"/>
    <w:rsid w:val="00856A0E"/>
    <w:rsid w:val="00872FD2"/>
    <w:rsid w:val="00873D35"/>
    <w:rsid w:val="008765DE"/>
    <w:rsid w:val="00876869"/>
    <w:rsid w:val="00894F9A"/>
    <w:rsid w:val="00896B39"/>
    <w:rsid w:val="008A0F5B"/>
    <w:rsid w:val="008A27A1"/>
    <w:rsid w:val="008A3CE4"/>
    <w:rsid w:val="008A70E0"/>
    <w:rsid w:val="008C0EAA"/>
    <w:rsid w:val="008C0F7C"/>
    <w:rsid w:val="008C5A91"/>
    <w:rsid w:val="008D6343"/>
    <w:rsid w:val="008E1C7D"/>
    <w:rsid w:val="008E7898"/>
    <w:rsid w:val="008E7B8E"/>
    <w:rsid w:val="008E7ED3"/>
    <w:rsid w:val="00905422"/>
    <w:rsid w:val="00906972"/>
    <w:rsid w:val="00924679"/>
    <w:rsid w:val="00930258"/>
    <w:rsid w:val="00930A39"/>
    <w:rsid w:val="009350F0"/>
    <w:rsid w:val="00952CED"/>
    <w:rsid w:val="00960EA3"/>
    <w:rsid w:val="00977BEA"/>
    <w:rsid w:val="00982157"/>
    <w:rsid w:val="00991538"/>
    <w:rsid w:val="0099372E"/>
    <w:rsid w:val="00995104"/>
    <w:rsid w:val="009963D6"/>
    <w:rsid w:val="009A0464"/>
    <w:rsid w:val="009A44A5"/>
    <w:rsid w:val="009B2D95"/>
    <w:rsid w:val="009C403B"/>
    <w:rsid w:val="009D3564"/>
    <w:rsid w:val="009D7AA6"/>
    <w:rsid w:val="009E006D"/>
    <w:rsid w:val="009E0A65"/>
    <w:rsid w:val="009E5122"/>
    <w:rsid w:val="00A17957"/>
    <w:rsid w:val="00A32258"/>
    <w:rsid w:val="00A33333"/>
    <w:rsid w:val="00A43B3E"/>
    <w:rsid w:val="00A537BB"/>
    <w:rsid w:val="00A659E1"/>
    <w:rsid w:val="00A80E26"/>
    <w:rsid w:val="00A85445"/>
    <w:rsid w:val="00A9095F"/>
    <w:rsid w:val="00A951D6"/>
    <w:rsid w:val="00AA34E3"/>
    <w:rsid w:val="00AA44F4"/>
    <w:rsid w:val="00AA7B7D"/>
    <w:rsid w:val="00AB3DD5"/>
    <w:rsid w:val="00AC1D94"/>
    <w:rsid w:val="00AD658D"/>
    <w:rsid w:val="00AE710A"/>
    <w:rsid w:val="00B020E4"/>
    <w:rsid w:val="00B036C1"/>
    <w:rsid w:val="00B11ACD"/>
    <w:rsid w:val="00B262AB"/>
    <w:rsid w:val="00B33CB7"/>
    <w:rsid w:val="00B617CD"/>
    <w:rsid w:val="00B67485"/>
    <w:rsid w:val="00B72C20"/>
    <w:rsid w:val="00B76AF5"/>
    <w:rsid w:val="00B805E0"/>
    <w:rsid w:val="00B84AAC"/>
    <w:rsid w:val="00BA2667"/>
    <w:rsid w:val="00BB6CB3"/>
    <w:rsid w:val="00BC266F"/>
    <w:rsid w:val="00BE48D2"/>
    <w:rsid w:val="00BF0D89"/>
    <w:rsid w:val="00C04DCF"/>
    <w:rsid w:val="00C06177"/>
    <w:rsid w:val="00C075EA"/>
    <w:rsid w:val="00C2203D"/>
    <w:rsid w:val="00C23990"/>
    <w:rsid w:val="00C25EC1"/>
    <w:rsid w:val="00C34C43"/>
    <w:rsid w:val="00C40116"/>
    <w:rsid w:val="00C42D3F"/>
    <w:rsid w:val="00C43CCD"/>
    <w:rsid w:val="00C50A26"/>
    <w:rsid w:val="00C61AC6"/>
    <w:rsid w:val="00C702C7"/>
    <w:rsid w:val="00C82565"/>
    <w:rsid w:val="00C8703B"/>
    <w:rsid w:val="00CA4E63"/>
    <w:rsid w:val="00CA5B05"/>
    <w:rsid w:val="00CB10B0"/>
    <w:rsid w:val="00CB7658"/>
    <w:rsid w:val="00CC5E8F"/>
    <w:rsid w:val="00CF7F7F"/>
    <w:rsid w:val="00D06891"/>
    <w:rsid w:val="00D236E8"/>
    <w:rsid w:val="00D271A3"/>
    <w:rsid w:val="00D27B73"/>
    <w:rsid w:val="00D35F07"/>
    <w:rsid w:val="00D4280C"/>
    <w:rsid w:val="00D5297D"/>
    <w:rsid w:val="00D52A6A"/>
    <w:rsid w:val="00D61DFC"/>
    <w:rsid w:val="00D717A6"/>
    <w:rsid w:val="00D80F24"/>
    <w:rsid w:val="00D815D0"/>
    <w:rsid w:val="00D940E7"/>
    <w:rsid w:val="00DA1962"/>
    <w:rsid w:val="00DB0CB1"/>
    <w:rsid w:val="00DB5D79"/>
    <w:rsid w:val="00DC4D91"/>
    <w:rsid w:val="00DF4B62"/>
    <w:rsid w:val="00DF7847"/>
    <w:rsid w:val="00DF7C4B"/>
    <w:rsid w:val="00E0517E"/>
    <w:rsid w:val="00E26113"/>
    <w:rsid w:val="00E266A4"/>
    <w:rsid w:val="00E33CAD"/>
    <w:rsid w:val="00E35306"/>
    <w:rsid w:val="00E35847"/>
    <w:rsid w:val="00E51605"/>
    <w:rsid w:val="00E56F4A"/>
    <w:rsid w:val="00E75B0F"/>
    <w:rsid w:val="00E826BA"/>
    <w:rsid w:val="00E8533A"/>
    <w:rsid w:val="00E87432"/>
    <w:rsid w:val="00E943B8"/>
    <w:rsid w:val="00EB209E"/>
    <w:rsid w:val="00EB5CD1"/>
    <w:rsid w:val="00ED3DFD"/>
    <w:rsid w:val="00EE11B3"/>
    <w:rsid w:val="00EE16D4"/>
    <w:rsid w:val="00EE2C87"/>
    <w:rsid w:val="00EF4086"/>
    <w:rsid w:val="00EF6DB2"/>
    <w:rsid w:val="00F045B9"/>
    <w:rsid w:val="00F079F0"/>
    <w:rsid w:val="00F15F5C"/>
    <w:rsid w:val="00F3081C"/>
    <w:rsid w:val="00F448EC"/>
    <w:rsid w:val="00F565A3"/>
    <w:rsid w:val="00F64334"/>
    <w:rsid w:val="00F64D1E"/>
    <w:rsid w:val="00F66002"/>
    <w:rsid w:val="00F6612A"/>
    <w:rsid w:val="00F70C77"/>
    <w:rsid w:val="00F7435C"/>
    <w:rsid w:val="00F9119D"/>
    <w:rsid w:val="00FC5C06"/>
    <w:rsid w:val="00FD505C"/>
    <w:rsid w:val="00FE2494"/>
    <w:rsid w:val="00FE7E6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A2466F"/>
  <w15:docId w15:val="{89A83823-E0BD-4ECA-BA74-7C3E7EA8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4DA"/>
    <w:pPr>
      <w:spacing w:after="100" w:line="220" w:lineRule="atLeast"/>
    </w:pPr>
    <w:rPr>
      <w:color w:val="000000" w:themeColor="text2"/>
    </w:rPr>
  </w:style>
  <w:style w:type="paragraph" w:styleId="Heading1">
    <w:name w:val="heading 1"/>
    <w:basedOn w:val="Normal"/>
    <w:next w:val="Bodycopy"/>
    <w:link w:val="Heading1Char"/>
    <w:uiPriority w:val="9"/>
    <w:qFormat/>
    <w:rsid w:val="007D3929"/>
    <w:pPr>
      <w:keepNext/>
      <w:keepLines/>
      <w:spacing w:before="240" w:after="120" w:line="240" w:lineRule="auto"/>
      <w:outlineLvl w:val="0"/>
    </w:pPr>
    <w:rPr>
      <w:rFonts w:ascii="Calibri" w:eastAsiaTheme="majorEastAsia" w:hAnsi="Calibri" w:cs="Calibri"/>
      <w:color w:val="497693" w:themeColor="accent3"/>
    </w:rPr>
  </w:style>
  <w:style w:type="paragraph" w:styleId="Heading2">
    <w:name w:val="heading 2"/>
    <w:basedOn w:val="Normal"/>
    <w:next w:val="Normal"/>
    <w:link w:val="Heading2Char"/>
    <w:uiPriority w:val="9"/>
    <w:unhideWhenUsed/>
    <w:qFormat/>
    <w:rsid w:val="00C40116"/>
    <w:pPr>
      <w:keepNext/>
      <w:keepLines/>
      <w:spacing w:after="120"/>
      <w:outlineLvl w:val="1"/>
    </w:pPr>
    <w:rPr>
      <w:rFonts w:asciiTheme="majorHAnsi" w:eastAsiaTheme="majorEastAsia" w:hAnsiTheme="majorHAnsi" w:cstheme="majorBidi"/>
      <w:szCs w:val="32"/>
    </w:rPr>
  </w:style>
  <w:style w:type="paragraph" w:styleId="Heading3">
    <w:name w:val="heading 3"/>
    <w:basedOn w:val="Normal"/>
    <w:next w:val="Normal"/>
    <w:link w:val="Heading3Char"/>
    <w:uiPriority w:val="9"/>
    <w:semiHidden/>
    <w:unhideWhenUsed/>
    <w:rsid w:val="00C40116"/>
    <w:pPr>
      <w:keepNext/>
      <w:keepLines/>
      <w:spacing w:after="120" w:line="240" w:lineRule="auto"/>
      <w:outlineLvl w:val="2"/>
    </w:pPr>
    <w:rPr>
      <w:rFonts w:asciiTheme="majorHAnsi" w:eastAsiaTheme="majorEastAsia" w:hAnsiTheme="majorHAnsi" w:cstheme="majorBidi"/>
      <w:color w:val="000000" w:themeColor="text1"/>
      <w:szCs w:val="28"/>
    </w:rPr>
  </w:style>
  <w:style w:type="paragraph" w:styleId="Heading4">
    <w:name w:val="heading 4"/>
    <w:basedOn w:val="Normal"/>
    <w:next w:val="Normal"/>
    <w:link w:val="Heading4Char"/>
    <w:uiPriority w:val="9"/>
    <w:semiHidden/>
    <w:unhideWhenUsed/>
    <w:qFormat/>
    <w:rsid w:val="00C40116"/>
    <w:pPr>
      <w:keepNext/>
      <w:keepLines/>
      <w:spacing w:before="40" w:after="0"/>
      <w:outlineLvl w:val="3"/>
    </w:pPr>
    <w:rPr>
      <w:rFonts w:asciiTheme="majorHAnsi" w:eastAsiaTheme="majorEastAsia" w:hAnsiTheme="majorHAnsi" w:cstheme="majorBidi"/>
      <w:color w:val="49AEAC" w:themeColor="accent1" w:themeShade="BF"/>
      <w:sz w:val="24"/>
      <w:szCs w:val="24"/>
    </w:rPr>
  </w:style>
  <w:style w:type="paragraph" w:styleId="Heading5">
    <w:name w:val="heading 5"/>
    <w:basedOn w:val="Normal"/>
    <w:next w:val="Normal"/>
    <w:link w:val="Heading5Char"/>
    <w:uiPriority w:val="9"/>
    <w:semiHidden/>
    <w:unhideWhenUsed/>
    <w:qFormat/>
    <w:rsid w:val="00C40116"/>
    <w:pPr>
      <w:keepNext/>
      <w:keepLines/>
      <w:spacing w:before="40" w:after="0"/>
      <w:outlineLvl w:val="4"/>
    </w:pPr>
    <w:rPr>
      <w:rFonts w:asciiTheme="majorHAnsi" w:eastAsiaTheme="majorEastAsia" w:hAnsiTheme="majorHAnsi" w:cstheme="majorBidi"/>
      <w:caps/>
      <w:color w:val="49AEAC" w:themeColor="accent1" w:themeShade="BF"/>
    </w:rPr>
  </w:style>
  <w:style w:type="paragraph" w:styleId="Heading6">
    <w:name w:val="heading 6"/>
    <w:basedOn w:val="Normal"/>
    <w:next w:val="Normal"/>
    <w:link w:val="Heading6Char"/>
    <w:uiPriority w:val="9"/>
    <w:semiHidden/>
    <w:unhideWhenUsed/>
    <w:qFormat/>
    <w:rsid w:val="00C40116"/>
    <w:pPr>
      <w:keepNext/>
      <w:keepLines/>
      <w:spacing w:before="40" w:after="0"/>
      <w:outlineLvl w:val="5"/>
    </w:pPr>
    <w:rPr>
      <w:rFonts w:asciiTheme="majorHAnsi" w:eastAsiaTheme="majorEastAsia" w:hAnsiTheme="majorHAnsi" w:cstheme="majorBidi"/>
      <w:i/>
      <w:iCs/>
      <w:caps/>
      <w:color w:val="317473" w:themeColor="accent1" w:themeShade="80"/>
    </w:rPr>
  </w:style>
  <w:style w:type="paragraph" w:styleId="Heading7">
    <w:name w:val="heading 7"/>
    <w:basedOn w:val="Normal"/>
    <w:next w:val="Normal"/>
    <w:link w:val="Heading7Char"/>
    <w:uiPriority w:val="9"/>
    <w:semiHidden/>
    <w:unhideWhenUsed/>
    <w:qFormat/>
    <w:rsid w:val="00C40116"/>
    <w:pPr>
      <w:keepNext/>
      <w:keepLines/>
      <w:spacing w:before="40" w:after="0"/>
      <w:outlineLvl w:val="6"/>
    </w:pPr>
    <w:rPr>
      <w:rFonts w:asciiTheme="majorHAnsi" w:eastAsiaTheme="majorEastAsia" w:hAnsiTheme="majorHAnsi" w:cstheme="majorBidi"/>
      <w:b/>
      <w:bCs/>
      <w:color w:val="317473" w:themeColor="accent1" w:themeShade="80"/>
    </w:rPr>
  </w:style>
  <w:style w:type="paragraph" w:styleId="Heading8">
    <w:name w:val="heading 8"/>
    <w:basedOn w:val="Normal"/>
    <w:next w:val="Normal"/>
    <w:link w:val="Heading8Char"/>
    <w:uiPriority w:val="9"/>
    <w:semiHidden/>
    <w:unhideWhenUsed/>
    <w:qFormat/>
    <w:rsid w:val="00C40116"/>
    <w:pPr>
      <w:keepNext/>
      <w:keepLines/>
      <w:spacing w:before="40" w:after="0"/>
      <w:outlineLvl w:val="7"/>
    </w:pPr>
    <w:rPr>
      <w:rFonts w:asciiTheme="majorHAnsi" w:eastAsiaTheme="majorEastAsia" w:hAnsiTheme="majorHAnsi" w:cstheme="majorBidi"/>
      <w:b/>
      <w:bCs/>
      <w:i/>
      <w:iCs/>
      <w:color w:val="317473" w:themeColor="accent1" w:themeShade="80"/>
    </w:rPr>
  </w:style>
  <w:style w:type="paragraph" w:styleId="Heading9">
    <w:name w:val="heading 9"/>
    <w:basedOn w:val="Normal"/>
    <w:next w:val="Normal"/>
    <w:link w:val="Heading9Char"/>
    <w:uiPriority w:val="9"/>
    <w:semiHidden/>
    <w:unhideWhenUsed/>
    <w:qFormat/>
    <w:rsid w:val="00C40116"/>
    <w:pPr>
      <w:keepNext/>
      <w:keepLines/>
      <w:spacing w:before="40" w:after="0"/>
      <w:outlineLvl w:val="8"/>
    </w:pPr>
    <w:rPr>
      <w:rFonts w:asciiTheme="majorHAnsi" w:eastAsiaTheme="majorEastAsia" w:hAnsiTheme="majorHAnsi" w:cstheme="majorBidi"/>
      <w:i/>
      <w:iCs/>
      <w:color w:val="31747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929"/>
    <w:rPr>
      <w:rFonts w:ascii="Calibri" w:eastAsiaTheme="majorEastAsia" w:hAnsi="Calibri" w:cs="Calibri"/>
      <w:color w:val="497693" w:themeColor="accent3"/>
    </w:rPr>
  </w:style>
  <w:style w:type="character" w:customStyle="1" w:styleId="Heading2Char">
    <w:name w:val="Heading 2 Char"/>
    <w:basedOn w:val="DefaultParagraphFont"/>
    <w:link w:val="Heading2"/>
    <w:uiPriority w:val="9"/>
    <w:rsid w:val="00C40116"/>
    <w:rPr>
      <w:rFonts w:asciiTheme="majorHAnsi" w:eastAsiaTheme="majorEastAsia" w:hAnsiTheme="majorHAnsi" w:cstheme="majorBidi"/>
      <w:color w:val="000000" w:themeColor="text2"/>
      <w:sz w:val="19"/>
      <w:szCs w:val="32"/>
    </w:rPr>
  </w:style>
  <w:style w:type="table" w:styleId="TableGrid">
    <w:name w:val="Table Grid"/>
    <w:basedOn w:val="TableNormal"/>
    <w:uiPriority w:val="59"/>
    <w:rsid w:val="00025E7D"/>
    <w:pPr>
      <w:spacing w:after="0" w:line="240" w:lineRule="auto"/>
    </w:pPr>
    <w:tblPr/>
  </w:style>
  <w:style w:type="paragraph" w:styleId="Header">
    <w:name w:val="header"/>
    <w:link w:val="HeaderChar"/>
    <w:rsid w:val="00C40116"/>
    <w:pPr>
      <w:tabs>
        <w:tab w:val="right" w:pos="9781"/>
      </w:tabs>
      <w:spacing w:after="0" w:line="180" w:lineRule="atLeast"/>
    </w:pPr>
    <w:rPr>
      <w:sz w:val="14"/>
    </w:rPr>
  </w:style>
  <w:style w:type="character" w:customStyle="1" w:styleId="HeaderChar">
    <w:name w:val="Header Char"/>
    <w:basedOn w:val="DefaultParagraphFont"/>
    <w:link w:val="Header"/>
    <w:uiPriority w:val="99"/>
    <w:rsid w:val="00C40116"/>
    <w:rPr>
      <w:sz w:val="14"/>
    </w:rPr>
  </w:style>
  <w:style w:type="paragraph" w:styleId="Footer">
    <w:name w:val="footer"/>
    <w:basedOn w:val="Normal"/>
    <w:link w:val="FooterChar"/>
    <w:uiPriority w:val="99"/>
    <w:rsid w:val="00C40116"/>
    <w:pPr>
      <w:tabs>
        <w:tab w:val="right" w:pos="7371"/>
      </w:tabs>
      <w:spacing w:after="0" w:line="200" w:lineRule="atLeast"/>
    </w:pPr>
    <w:rPr>
      <w:sz w:val="14"/>
    </w:rPr>
  </w:style>
  <w:style w:type="character" w:customStyle="1" w:styleId="FooterChar">
    <w:name w:val="Footer Char"/>
    <w:basedOn w:val="DefaultParagraphFont"/>
    <w:link w:val="Footer"/>
    <w:uiPriority w:val="99"/>
    <w:rsid w:val="00C40116"/>
    <w:rPr>
      <w:color w:val="000000" w:themeColor="text2"/>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rsid w:val="00C40116"/>
    <w:pPr>
      <w:numPr>
        <w:numId w:val="1"/>
      </w:numPr>
      <w:ind w:left="284" w:hanging="284"/>
    </w:pPr>
  </w:style>
  <w:style w:type="paragraph" w:styleId="ListBullet2">
    <w:name w:val="List Bullet 2"/>
    <w:basedOn w:val="Normal"/>
    <w:uiPriority w:val="99"/>
    <w:rsid w:val="00C40116"/>
    <w:pPr>
      <w:numPr>
        <w:numId w:val="2"/>
      </w:numPr>
      <w:ind w:left="568" w:hanging="284"/>
    </w:pPr>
  </w:style>
  <w:style w:type="paragraph" w:styleId="ListNumber">
    <w:name w:val="List Number"/>
    <w:basedOn w:val="Normal"/>
    <w:uiPriority w:val="99"/>
    <w:rsid w:val="00C40116"/>
    <w:pPr>
      <w:numPr>
        <w:numId w:val="3"/>
      </w:numPr>
      <w:tabs>
        <w:tab w:val="clear" w:pos="360"/>
      </w:tabs>
      <w:ind w:left="284" w:hanging="284"/>
    </w:pPr>
  </w:style>
  <w:style w:type="paragraph" w:styleId="ListNumber2">
    <w:name w:val="List Number 2"/>
    <w:basedOn w:val="Normal"/>
    <w:uiPriority w:val="99"/>
    <w:rsid w:val="00C40116"/>
    <w:pPr>
      <w:numPr>
        <w:numId w:val="4"/>
      </w:numPr>
      <w:tabs>
        <w:tab w:val="clear" w:pos="643"/>
      </w:tabs>
      <w:ind w:left="568" w:hanging="284"/>
    </w:pPr>
  </w:style>
  <w:style w:type="character" w:customStyle="1" w:styleId="Heading3Char">
    <w:name w:val="Heading 3 Char"/>
    <w:basedOn w:val="DefaultParagraphFont"/>
    <w:link w:val="Heading3"/>
    <w:uiPriority w:val="9"/>
    <w:semiHidden/>
    <w:rsid w:val="00C40116"/>
    <w:rPr>
      <w:rFonts w:asciiTheme="majorHAnsi" w:eastAsiaTheme="majorEastAsia" w:hAnsiTheme="majorHAnsi" w:cstheme="majorBidi"/>
      <w:color w:val="000000" w:themeColor="text1"/>
      <w:sz w:val="19"/>
      <w:szCs w:val="28"/>
    </w:rPr>
  </w:style>
  <w:style w:type="character" w:customStyle="1" w:styleId="Heading4Char">
    <w:name w:val="Heading 4 Char"/>
    <w:basedOn w:val="DefaultParagraphFont"/>
    <w:link w:val="Heading4"/>
    <w:uiPriority w:val="9"/>
    <w:semiHidden/>
    <w:rsid w:val="00C40116"/>
    <w:rPr>
      <w:rFonts w:asciiTheme="majorHAnsi" w:eastAsiaTheme="majorEastAsia" w:hAnsiTheme="majorHAnsi" w:cstheme="majorBidi"/>
      <w:color w:val="49AEAC" w:themeColor="accent1" w:themeShade="BF"/>
      <w:sz w:val="24"/>
      <w:szCs w:val="24"/>
    </w:rPr>
  </w:style>
  <w:style w:type="paragraph" w:styleId="FootnoteText">
    <w:name w:val="footnote text"/>
    <w:basedOn w:val="Normal"/>
    <w:link w:val="FootnoteTextChar"/>
    <w:uiPriority w:val="99"/>
    <w:semiHidden/>
    <w:rsid w:val="00F3081C"/>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rsid w:val="00C40116"/>
    <w:pPr>
      <w:spacing w:after="0" w:line="440" w:lineRule="atLeast"/>
    </w:pPr>
    <w:rPr>
      <w:rFonts w:asciiTheme="majorHAnsi" w:eastAsiaTheme="majorEastAsia" w:hAnsiTheme="majorHAnsi" w:cstheme="majorBidi"/>
      <w:bCs/>
      <w:color w:val="81CAC9" w:themeColor="accent1"/>
      <w:sz w:val="40"/>
      <w:szCs w:val="28"/>
    </w:rPr>
  </w:style>
  <w:style w:type="paragraph" w:customStyle="1" w:styleId="Subheading">
    <w:name w:val="Subheading"/>
    <w:basedOn w:val="Normal"/>
    <w:next w:val="Normal"/>
    <w:semiHidden/>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customStyle="1" w:styleId="Heading5Char">
    <w:name w:val="Heading 5 Char"/>
    <w:basedOn w:val="DefaultParagraphFont"/>
    <w:link w:val="Heading5"/>
    <w:uiPriority w:val="9"/>
    <w:semiHidden/>
    <w:rsid w:val="00C40116"/>
    <w:rPr>
      <w:rFonts w:asciiTheme="majorHAnsi" w:eastAsiaTheme="majorEastAsia" w:hAnsiTheme="majorHAnsi" w:cstheme="majorBidi"/>
      <w:caps/>
      <w:color w:val="49AEAC" w:themeColor="accent1" w:themeShade="BF"/>
    </w:rPr>
  </w:style>
  <w:style w:type="character" w:customStyle="1" w:styleId="Heading6Char">
    <w:name w:val="Heading 6 Char"/>
    <w:basedOn w:val="DefaultParagraphFont"/>
    <w:link w:val="Heading6"/>
    <w:uiPriority w:val="9"/>
    <w:semiHidden/>
    <w:rsid w:val="00C40116"/>
    <w:rPr>
      <w:rFonts w:asciiTheme="majorHAnsi" w:eastAsiaTheme="majorEastAsia" w:hAnsiTheme="majorHAnsi" w:cstheme="majorBidi"/>
      <w:i/>
      <w:iCs/>
      <w:caps/>
      <w:color w:val="317473" w:themeColor="accent1" w:themeShade="80"/>
    </w:rPr>
  </w:style>
  <w:style w:type="character" w:customStyle="1" w:styleId="Heading7Char">
    <w:name w:val="Heading 7 Char"/>
    <w:basedOn w:val="DefaultParagraphFont"/>
    <w:link w:val="Heading7"/>
    <w:uiPriority w:val="9"/>
    <w:semiHidden/>
    <w:rsid w:val="00C40116"/>
    <w:rPr>
      <w:rFonts w:asciiTheme="majorHAnsi" w:eastAsiaTheme="majorEastAsia" w:hAnsiTheme="majorHAnsi" w:cstheme="majorBidi"/>
      <w:b/>
      <w:bCs/>
      <w:color w:val="317473" w:themeColor="accent1" w:themeShade="80"/>
    </w:rPr>
  </w:style>
  <w:style w:type="character" w:customStyle="1" w:styleId="Heading8Char">
    <w:name w:val="Heading 8 Char"/>
    <w:basedOn w:val="DefaultParagraphFont"/>
    <w:link w:val="Heading8"/>
    <w:uiPriority w:val="9"/>
    <w:semiHidden/>
    <w:rsid w:val="00C40116"/>
    <w:rPr>
      <w:rFonts w:asciiTheme="majorHAnsi" w:eastAsiaTheme="majorEastAsia" w:hAnsiTheme="majorHAnsi" w:cstheme="majorBidi"/>
      <w:b/>
      <w:bCs/>
      <w:i/>
      <w:iCs/>
      <w:color w:val="317473" w:themeColor="accent1" w:themeShade="80"/>
    </w:rPr>
  </w:style>
  <w:style w:type="character" w:customStyle="1" w:styleId="Heading9Char">
    <w:name w:val="Heading 9 Char"/>
    <w:basedOn w:val="DefaultParagraphFont"/>
    <w:link w:val="Heading9"/>
    <w:uiPriority w:val="9"/>
    <w:semiHidden/>
    <w:rsid w:val="00C40116"/>
    <w:rPr>
      <w:rFonts w:asciiTheme="majorHAnsi" w:eastAsiaTheme="majorEastAsia" w:hAnsiTheme="majorHAnsi" w:cstheme="majorBidi"/>
      <w:i/>
      <w:iCs/>
      <w:color w:val="317473" w:themeColor="accent1" w:themeShade="80"/>
    </w:rPr>
  </w:style>
  <w:style w:type="paragraph" w:styleId="Caption">
    <w:name w:val="caption"/>
    <w:basedOn w:val="Normal"/>
    <w:next w:val="Normal"/>
    <w:uiPriority w:val="35"/>
    <w:unhideWhenUsed/>
    <w:qFormat/>
    <w:rsid w:val="00C40116"/>
    <w:pPr>
      <w:spacing w:line="240" w:lineRule="auto"/>
    </w:pPr>
    <w:rPr>
      <w:b/>
      <w:bCs/>
      <w:smallCaps/>
    </w:rPr>
  </w:style>
  <w:style w:type="paragraph" w:styleId="TOCHeading">
    <w:name w:val="TOC Heading"/>
    <w:basedOn w:val="Heading1"/>
    <w:next w:val="Normal"/>
    <w:uiPriority w:val="39"/>
    <w:semiHidden/>
    <w:unhideWhenUsed/>
    <w:qFormat/>
    <w:rsid w:val="00C40116"/>
    <w:pPr>
      <w:outlineLvl w:val="9"/>
    </w:pPr>
  </w:style>
  <w:style w:type="paragraph" w:customStyle="1" w:styleId="Documenttype">
    <w:name w:val="Document type"/>
    <w:basedOn w:val="Normal"/>
    <w:qFormat/>
    <w:rsid w:val="00C40116"/>
    <w:pPr>
      <w:spacing w:after="0" w:line="240" w:lineRule="auto"/>
    </w:pPr>
    <w:rPr>
      <w:rFonts w:asciiTheme="majorHAnsi" w:hAnsiTheme="majorHAnsi"/>
      <w:b/>
      <w:color w:val="81CAC9" w:themeColor="accent1"/>
      <w:sz w:val="40"/>
    </w:rPr>
  </w:style>
  <w:style w:type="paragraph" w:customStyle="1" w:styleId="Introduction">
    <w:name w:val="Introduction"/>
    <w:basedOn w:val="Normal"/>
    <w:next w:val="Heading1"/>
    <w:qFormat/>
    <w:rsid w:val="00C40116"/>
    <w:pPr>
      <w:spacing w:before="60" w:after="300" w:line="320" w:lineRule="atLeast"/>
    </w:pPr>
    <w:rPr>
      <w:color w:val="81CAC9" w:themeColor="accent1"/>
      <w:sz w:val="28"/>
    </w:rPr>
  </w:style>
  <w:style w:type="paragraph" w:customStyle="1" w:styleId="Bodycopy">
    <w:name w:val="Body copy"/>
    <w:basedOn w:val="Normal"/>
    <w:qFormat/>
    <w:rsid w:val="00C40116"/>
  </w:style>
  <w:style w:type="paragraph" w:customStyle="1" w:styleId="Documenttypereference">
    <w:name w:val="Document type reference"/>
    <w:basedOn w:val="Documenttitle"/>
    <w:qFormat/>
    <w:rsid w:val="00C40116"/>
    <w:pPr>
      <w:spacing w:line="320" w:lineRule="atLeast"/>
    </w:pPr>
    <w:rPr>
      <w:rFonts w:eastAsiaTheme="minorEastAsia" w:cstheme="minorBidi"/>
      <w:b/>
      <w:bCs w:val="0"/>
      <w:sz w:val="28"/>
      <w:szCs w:val="22"/>
    </w:rPr>
  </w:style>
  <w:style w:type="paragraph" w:customStyle="1" w:styleId="Documenttitlereference">
    <w:name w:val="Document title reference"/>
    <w:basedOn w:val="Documenttitle"/>
    <w:qFormat/>
    <w:rsid w:val="00C40116"/>
    <w:pPr>
      <w:spacing w:line="320" w:lineRule="atLeast"/>
    </w:pPr>
    <w:rPr>
      <w:sz w:val="28"/>
    </w:rPr>
  </w:style>
  <w:style w:type="paragraph" w:customStyle="1" w:styleId="TextBody">
    <w:name w:val="Text Body"/>
    <w:basedOn w:val="Normal"/>
    <w:rsid w:val="001507F9"/>
    <w:pPr>
      <w:suppressAutoHyphens/>
      <w:spacing w:after="140" w:line="288" w:lineRule="auto"/>
    </w:pPr>
    <w:rPr>
      <w:rFonts w:ascii="Arial Narrow" w:eastAsia="Droid Sans Fallback" w:hAnsi="Arial Narrow" w:cs="Times New Roman"/>
      <w:color w:val="00000A"/>
      <w:sz w:val="24"/>
      <w:szCs w:val="24"/>
    </w:rPr>
  </w:style>
  <w:style w:type="paragraph" w:styleId="ListParagraph">
    <w:name w:val="List Paragraph"/>
    <w:basedOn w:val="Normal"/>
    <w:uiPriority w:val="34"/>
    <w:qFormat/>
    <w:rsid w:val="001507F9"/>
    <w:pPr>
      <w:suppressAutoHyphens/>
      <w:spacing w:after="0" w:line="240" w:lineRule="auto"/>
      <w:ind w:left="720"/>
      <w:contextualSpacing/>
    </w:pPr>
    <w:rPr>
      <w:rFonts w:ascii="Arial Narrow" w:eastAsia="Droid Sans Fallback" w:hAnsi="Arial Narrow" w:cs="Times New Roman"/>
      <w:color w:val="00000A"/>
      <w:sz w:val="24"/>
      <w:szCs w:val="24"/>
    </w:rPr>
  </w:style>
  <w:style w:type="character" w:customStyle="1" w:styleId="InternetLink">
    <w:name w:val="Internet Link"/>
    <w:basedOn w:val="DefaultParagraphFont"/>
    <w:rsid w:val="00835A17"/>
    <w:rPr>
      <w:color w:val="0000FF"/>
      <w:u w:val="single"/>
    </w:rPr>
  </w:style>
  <w:style w:type="character" w:customStyle="1" w:styleId="FootnoteAnchor">
    <w:name w:val="Footnote Anchor"/>
    <w:rsid w:val="00835A17"/>
    <w:rPr>
      <w:vertAlign w:val="superscript"/>
    </w:rPr>
  </w:style>
  <w:style w:type="character" w:customStyle="1" w:styleId="ListLabel14">
    <w:name w:val="ListLabel 14"/>
    <w:rsid w:val="00835A17"/>
    <w:rPr>
      <w:rFonts w:cs="Wingdings"/>
    </w:rPr>
  </w:style>
  <w:style w:type="paragraph" w:customStyle="1" w:styleId="Footnote">
    <w:name w:val="Footnote"/>
    <w:basedOn w:val="Normal"/>
    <w:rsid w:val="00835A17"/>
    <w:pPr>
      <w:suppressAutoHyphens/>
      <w:spacing w:after="0" w:line="240" w:lineRule="auto"/>
    </w:pPr>
    <w:rPr>
      <w:rFonts w:ascii="Arial Narrow" w:eastAsia="Droid Sans Fallback" w:hAnsi="Arial Narrow" w:cs="Times New Roman"/>
      <w:color w:val="00000A"/>
      <w:sz w:val="24"/>
      <w:szCs w:val="24"/>
    </w:rPr>
  </w:style>
  <w:style w:type="character" w:customStyle="1" w:styleId="Quotation">
    <w:name w:val="Quotation"/>
    <w:rsid w:val="001145EC"/>
    <w:rPr>
      <w:i/>
      <w:iCs/>
    </w:rPr>
  </w:style>
  <w:style w:type="character" w:styleId="Hyperlink">
    <w:name w:val="Hyperlink"/>
    <w:basedOn w:val="DefaultParagraphFont"/>
    <w:uiPriority w:val="99"/>
    <w:unhideWhenUsed/>
    <w:rsid w:val="001145EC"/>
    <w:rPr>
      <w:color w:val="81CAC9" w:themeColor="hyperlink"/>
      <w:u w:val="single"/>
    </w:rPr>
  </w:style>
  <w:style w:type="character" w:customStyle="1" w:styleId="eop">
    <w:name w:val="eop"/>
    <w:basedOn w:val="DefaultParagraphFont"/>
    <w:rsid w:val="001145EC"/>
  </w:style>
  <w:style w:type="character" w:styleId="CommentReference">
    <w:name w:val="annotation reference"/>
    <w:basedOn w:val="DefaultParagraphFont"/>
    <w:uiPriority w:val="99"/>
    <w:semiHidden/>
    <w:rsid w:val="00F66002"/>
    <w:rPr>
      <w:sz w:val="18"/>
      <w:szCs w:val="18"/>
    </w:rPr>
  </w:style>
  <w:style w:type="paragraph" w:styleId="CommentText">
    <w:name w:val="annotation text"/>
    <w:basedOn w:val="Normal"/>
    <w:link w:val="CommentTextChar"/>
    <w:uiPriority w:val="99"/>
    <w:semiHidden/>
    <w:rsid w:val="00F66002"/>
    <w:pPr>
      <w:spacing w:line="240" w:lineRule="auto"/>
    </w:pPr>
    <w:rPr>
      <w:sz w:val="24"/>
      <w:szCs w:val="24"/>
    </w:rPr>
  </w:style>
  <w:style w:type="character" w:customStyle="1" w:styleId="CommentTextChar">
    <w:name w:val="Comment Text Char"/>
    <w:basedOn w:val="DefaultParagraphFont"/>
    <w:link w:val="CommentText"/>
    <w:uiPriority w:val="99"/>
    <w:semiHidden/>
    <w:rsid w:val="00F66002"/>
    <w:rPr>
      <w:color w:val="000000" w:themeColor="text2"/>
      <w:sz w:val="24"/>
      <w:szCs w:val="24"/>
    </w:rPr>
  </w:style>
  <w:style w:type="paragraph" w:styleId="CommentSubject">
    <w:name w:val="annotation subject"/>
    <w:basedOn w:val="CommentText"/>
    <w:next w:val="CommentText"/>
    <w:link w:val="CommentSubjectChar"/>
    <w:uiPriority w:val="99"/>
    <w:semiHidden/>
    <w:rsid w:val="00F66002"/>
    <w:rPr>
      <w:b/>
      <w:bCs/>
      <w:sz w:val="20"/>
      <w:szCs w:val="20"/>
    </w:rPr>
  </w:style>
  <w:style w:type="character" w:customStyle="1" w:styleId="CommentSubjectChar">
    <w:name w:val="Comment Subject Char"/>
    <w:basedOn w:val="CommentTextChar"/>
    <w:link w:val="CommentSubject"/>
    <w:uiPriority w:val="99"/>
    <w:semiHidden/>
    <w:rsid w:val="00F66002"/>
    <w:rPr>
      <w:b/>
      <w:bCs/>
      <w:color w:val="000000" w:themeColor="text2"/>
      <w:sz w:val="20"/>
      <w:szCs w:val="20"/>
    </w:rPr>
  </w:style>
  <w:style w:type="paragraph" w:styleId="Revision">
    <w:name w:val="Revision"/>
    <w:hidden/>
    <w:uiPriority w:val="99"/>
    <w:semiHidden/>
    <w:rsid w:val="00F66002"/>
    <w:pPr>
      <w:spacing w:after="0" w:line="240" w:lineRule="auto"/>
    </w:pPr>
    <w:rPr>
      <w:color w:val="000000" w:themeColor="text2"/>
      <w:sz w:val="19"/>
    </w:rPr>
  </w:style>
  <w:style w:type="paragraph" w:customStyle="1" w:styleId="Default">
    <w:name w:val="Default"/>
    <w:rsid w:val="00CB10B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67485"/>
    <w:rPr>
      <w:color w:val="497693" w:themeColor="followedHyperlink"/>
      <w:u w:val="single"/>
    </w:rPr>
  </w:style>
  <w:style w:type="character" w:styleId="UnresolvedMention">
    <w:name w:val="Unresolved Mention"/>
    <w:basedOn w:val="DefaultParagraphFont"/>
    <w:uiPriority w:val="99"/>
    <w:semiHidden/>
    <w:unhideWhenUsed/>
    <w:rsid w:val="00D06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yperlink" Target="https://www.intrac.org/wpcms/wp-content/uploads/2016/06/Monitoring-and-Evaluation-Series-ME-Plans-5.pdf" TargetMode="External"/><Relationship Id="rId39" Type="http://schemas.openxmlformats.org/officeDocument/2006/relationships/customXml" Target="../customXml/item2.xml"/><Relationship Id="rId21" Type="http://schemas.openxmlformats.org/officeDocument/2006/relationships/hyperlink" Target="http://www.theoryofchange.org/wp-content/uploads/toco_library/pdf/ToCBasics.pdf" TargetMode="External"/><Relationship Id="rId34" Type="http://schemas.openxmlformats.org/officeDocument/2006/relationships/footer" Target="footer1.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oecd.org/derec/unitedkingdom/DFID-Evaluation-Policy-2013.pdf"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intrac.org/wpcms/wp-content/uploads/2016/06/Monitoring-and-Evaluation-Series-The-logical-framework-12.pdf" TargetMode="External"/><Relationship Id="rId32" Type="http://schemas.openxmlformats.org/officeDocument/2006/relationships/image" Target="media/image4.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tools4dev.org/resources/logical-framework-logframe-template/" TargetMode="External"/><Relationship Id="rId28" Type="http://schemas.openxmlformats.org/officeDocument/2006/relationships/hyperlink" Target="http://www.tools4dev.org/wp-content/uploads/Monitoring-and-Evaluation-ME-Plan-Template.docx" TargetMode="External"/><Relationship Id="rId36"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mailto:IPP@cariboudigital.net"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theoryofchange.org/what-is-theory-of-change/how-does-theory-of-change-work/" TargetMode="External"/><Relationship Id="rId27" Type="http://schemas.openxmlformats.org/officeDocument/2006/relationships/hyperlink" Target="http://web.undp.org/evaluation/evaluations/handbook/english/documents/pme-handbook.pdf" TargetMode="External"/><Relationship Id="rId30" Type="http://schemas.openxmlformats.org/officeDocument/2006/relationships/hyperlink" Target="http://betterevaluation.org/start_here/plan_manage_evaluation"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yperlink" Target="http://www.tools4dev.org/resources/how-to-write-a-logical-framework-logframe/" TargetMode="External"/><Relationship Id="rId33" Type="http://schemas.openxmlformats.org/officeDocument/2006/relationships/header" Target="header1.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c/evaluation/daccriteriaforevaluatingdevelopmentassistanc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908A37-7496-DF4E-A9D2-8F28D3C2188D}" type="doc">
      <dgm:prSet loTypeId="urn:microsoft.com/office/officeart/2005/8/layout/hierarchy2" loCatId="" qsTypeId="urn:microsoft.com/office/officeart/2005/8/quickstyle/simple1" qsCatId="simple" csTypeId="urn:microsoft.com/office/officeart/2005/8/colors/accent3_2" csCatId="accent3" phldr="1"/>
      <dgm:spPr/>
      <dgm:t>
        <a:bodyPr/>
        <a:lstStyle/>
        <a:p>
          <a:endParaRPr lang="en-US"/>
        </a:p>
      </dgm:t>
    </dgm:pt>
    <dgm:pt modelId="{E351E9BC-9789-5E41-B5F5-369109AE6CEE}">
      <dgm:prSet phldrT="[Text]" custT="1"/>
      <dgm:spPr>
        <a:solidFill>
          <a:schemeClr val="accent2">
            <a:lumMod val="60000"/>
            <a:lumOff val="40000"/>
          </a:schemeClr>
        </a:solidFill>
      </dgm:spPr>
      <dgm:t>
        <a:bodyPr/>
        <a:lstStyle/>
        <a:p>
          <a:r>
            <a:rPr lang="en-US" sz="1000">
              <a:solidFill>
                <a:sysClr val="windowText" lastClr="000000"/>
              </a:solidFill>
            </a:rPr>
            <a:t>Check Progress Against Objectives</a:t>
          </a:r>
        </a:p>
      </dgm:t>
    </dgm:pt>
    <dgm:pt modelId="{B2452453-89BC-1846-A689-F51ABF4B5598}" type="parTrans" cxnId="{317C1A6B-38BE-114B-A456-029F3D7C3744}">
      <dgm:prSet custT="1"/>
      <dgm:spPr/>
      <dgm:t>
        <a:bodyPr/>
        <a:lstStyle/>
        <a:p>
          <a:endParaRPr lang="en-US" sz="1000"/>
        </a:p>
      </dgm:t>
    </dgm:pt>
    <dgm:pt modelId="{8B28F006-FE82-B946-8B2D-D69688177FC2}" type="sibTrans" cxnId="{317C1A6B-38BE-114B-A456-029F3D7C3744}">
      <dgm:prSet/>
      <dgm:spPr/>
      <dgm:t>
        <a:bodyPr/>
        <a:lstStyle/>
        <a:p>
          <a:endParaRPr lang="en-US"/>
        </a:p>
      </dgm:t>
    </dgm:pt>
    <dgm:pt modelId="{EA530928-EABA-1546-848C-0BA5885B384F}">
      <dgm:prSet phldrT="[Text]" custT="1"/>
      <dgm:spPr>
        <a:solidFill>
          <a:schemeClr val="accent2">
            <a:lumMod val="20000"/>
            <a:lumOff val="80000"/>
          </a:schemeClr>
        </a:solidFill>
      </dgm:spPr>
      <dgm:t>
        <a:bodyPr/>
        <a:lstStyle/>
        <a:p>
          <a:r>
            <a:rPr lang="en-US" sz="1000">
              <a:solidFill>
                <a:sysClr val="windowText" lastClr="000000"/>
              </a:solidFill>
            </a:rPr>
            <a:t>Legacy Phase</a:t>
          </a:r>
        </a:p>
      </dgm:t>
    </dgm:pt>
    <dgm:pt modelId="{CB1AE08C-436D-9849-B084-052DFCDFD152}" type="parTrans" cxnId="{6133D046-04AE-7641-AF9C-C2AA65690653}">
      <dgm:prSet/>
      <dgm:spPr/>
      <dgm:t>
        <a:bodyPr/>
        <a:lstStyle/>
        <a:p>
          <a:endParaRPr lang="en-US"/>
        </a:p>
      </dgm:t>
    </dgm:pt>
    <dgm:pt modelId="{12482528-19E9-6543-8FE5-D9D6C889163D}" type="sibTrans" cxnId="{6133D046-04AE-7641-AF9C-C2AA65690653}">
      <dgm:prSet/>
      <dgm:spPr/>
      <dgm:t>
        <a:bodyPr/>
        <a:lstStyle/>
        <a:p>
          <a:endParaRPr lang="en-US"/>
        </a:p>
      </dgm:t>
    </dgm:pt>
    <dgm:pt modelId="{D9973515-D0CE-4E46-8DF5-1100F1C169E6}">
      <dgm:prSet phldrT="[Text]" custT="1"/>
      <dgm:spPr>
        <a:solidFill>
          <a:schemeClr val="accent2">
            <a:lumMod val="20000"/>
            <a:lumOff val="80000"/>
          </a:schemeClr>
        </a:solidFill>
      </dgm:spPr>
      <dgm:t>
        <a:bodyPr/>
        <a:lstStyle/>
        <a:p>
          <a:r>
            <a:rPr lang="en-US" sz="1000">
              <a:solidFill>
                <a:schemeClr val="tx1"/>
              </a:solidFill>
            </a:rPr>
            <a:t>Evaluate long-term impacts and sustainability</a:t>
          </a:r>
        </a:p>
      </dgm:t>
    </dgm:pt>
    <dgm:pt modelId="{8582E4ED-ABFD-5F4C-BA99-D5AF78997FEE}" type="parTrans" cxnId="{2217B8AF-9B19-084C-A1C1-561219066EA8}">
      <dgm:prSet custT="1"/>
      <dgm:spPr/>
      <dgm:t>
        <a:bodyPr/>
        <a:lstStyle/>
        <a:p>
          <a:endParaRPr lang="en-US" sz="1000"/>
        </a:p>
      </dgm:t>
    </dgm:pt>
    <dgm:pt modelId="{F11AC794-5859-434F-B11A-36269BB05037}" type="sibTrans" cxnId="{2217B8AF-9B19-084C-A1C1-561219066EA8}">
      <dgm:prSet/>
      <dgm:spPr/>
      <dgm:t>
        <a:bodyPr/>
        <a:lstStyle/>
        <a:p>
          <a:endParaRPr lang="en-US"/>
        </a:p>
      </dgm:t>
    </dgm:pt>
    <dgm:pt modelId="{012AC038-624F-D04F-8095-49A9B69D6AB5}">
      <dgm:prSet phldrT="[Text]" custT="1"/>
      <dgm:spPr>
        <a:solidFill>
          <a:schemeClr val="accent2"/>
        </a:solidFill>
      </dgm:spPr>
      <dgm:t>
        <a:bodyPr/>
        <a:lstStyle/>
        <a:p>
          <a:r>
            <a:rPr lang="en-US" sz="1000">
              <a:solidFill>
                <a:sysClr val="windowText" lastClr="000000"/>
              </a:solidFill>
            </a:rPr>
            <a:t>Project Theory of Change and Logframe</a:t>
          </a:r>
        </a:p>
      </dgm:t>
    </dgm:pt>
    <dgm:pt modelId="{3F2425CC-50C6-C34B-B0F2-90FBDD5B95B3}" type="parTrans" cxnId="{5F4238BF-DA58-7E40-A187-61C295C55F1A}">
      <dgm:prSet custT="1"/>
      <dgm:spPr/>
      <dgm:t>
        <a:bodyPr/>
        <a:lstStyle/>
        <a:p>
          <a:endParaRPr lang="en-US" sz="1000"/>
        </a:p>
      </dgm:t>
    </dgm:pt>
    <dgm:pt modelId="{673BD28A-5D87-3F46-9BE3-7EBC78EEFDB3}" type="sibTrans" cxnId="{5F4238BF-DA58-7E40-A187-61C295C55F1A}">
      <dgm:prSet/>
      <dgm:spPr/>
      <dgm:t>
        <a:bodyPr/>
        <a:lstStyle/>
        <a:p>
          <a:endParaRPr lang="en-US"/>
        </a:p>
      </dgm:t>
    </dgm:pt>
    <dgm:pt modelId="{C3FBE219-492B-6147-A91E-42CFB86D124B}">
      <dgm:prSet phldrT="[Text]" custT="1"/>
      <dgm:spPr>
        <a:solidFill>
          <a:schemeClr val="accent2"/>
        </a:solidFill>
      </dgm:spPr>
      <dgm:t>
        <a:bodyPr/>
        <a:lstStyle/>
        <a:p>
          <a:r>
            <a:rPr lang="en-US" sz="1000">
              <a:solidFill>
                <a:sysClr val="windowText" lastClr="000000"/>
              </a:solidFill>
            </a:rPr>
            <a:t>M&amp;E Plan</a:t>
          </a:r>
        </a:p>
      </dgm:t>
    </dgm:pt>
    <dgm:pt modelId="{E88A0F25-A103-E545-8735-FEF9799FC69D}" type="parTrans" cxnId="{415E3123-CAF2-5247-B72E-DC8629ED0714}">
      <dgm:prSet custT="1"/>
      <dgm:spPr/>
      <dgm:t>
        <a:bodyPr/>
        <a:lstStyle/>
        <a:p>
          <a:endParaRPr lang="en-US" sz="1000"/>
        </a:p>
      </dgm:t>
    </dgm:pt>
    <dgm:pt modelId="{B2FFF45D-0A1A-584C-BF57-5EA410B6E3BD}" type="sibTrans" cxnId="{415E3123-CAF2-5247-B72E-DC8629ED0714}">
      <dgm:prSet/>
      <dgm:spPr/>
      <dgm:t>
        <a:bodyPr/>
        <a:lstStyle/>
        <a:p>
          <a:endParaRPr lang="en-US"/>
        </a:p>
      </dgm:t>
    </dgm:pt>
    <dgm:pt modelId="{D55465D3-CB32-A94A-B62A-0CF153A74B29}">
      <dgm:prSet phldrT="[Text]" custT="1"/>
      <dgm:spPr>
        <a:solidFill>
          <a:schemeClr val="accent2"/>
        </a:solidFill>
      </dgm:spPr>
      <dgm:t>
        <a:bodyPr/>
        <a:lstStyle/>
        <a:p>
          <a:r>
            <a:rPr lang="en-US" sz="1000">
              <a:solidFill>
                <a:sysClr val="windowText" lastClr="000000"/>
              </a:solidFill>
            </a:rPr>
            <a:t>Landscape/Context Analysis</a:t>
          </a:r>
        </a:p>
      </dgm:t>
    </dgm:pt>
    <dgm:pt modelId="{A17AF345-68D0-DA41-AA91-104FD96CB541}" type="parTrans" cxnId="{76DAF215-34F0-7246-9310-067528355BD5}">
      <dgm:prSet custT="1"/>
      <dgm:spPr/>
      <dgm:t>
        <a:bodyPr/>
        <a:lstStyle/>
        <a:p>
          <a:endParaRPr lang="en-US" sz="1000"/>
        </a:p>
      </dgm:t>
    </dgm:pt>
    <dgm:pt modelId="{DAA8DAE3-4665-924B-8167-9A83749B0DDE}" type="sibTrans" cxnId="{76DAF215-34F0-7246-9310-067528355BD5}">
      <dgm:prSet/>
      <dgm:spPr/>
      <dgm:t>
        <a:bodyPr/>
        <a:lstStyle/>
        <a:p>
          <a:endParaRPr lang="en-US"/>
        </a:p>
      </dgm:t>
    </dgm:pt>
    <dgm:pt modelId="{04407AE1-0EF5-BA43-BD66-B83FBADA625E}">
      <dgm:prSet phldrT="[Text]" custT="1"/>
      <dgm:spPr>
        <a:solidFill>
          <a:schemeClr val="accent2">
            <a:lumMod val="60000"/>
            <a:lumOff val="40000"/>
          </a:schemeClr>
        </a:solidFill>
      </dgm:spPr>
      <dgm:t>
        <a:bodyPr/>
        <a:lstStyle/>
        <a:p>
          <a:r>
            <a:rPr lang="en-US" sz="1000">
              <a:solidFill>
                <a:sysClr val="windowText" lastClr="000000"/>
              </a:solidFill>
            </a:rPr>
            <a:t>Monthly and Quarterly Reporting</a:t>
          </a:r>
        </a:p>
      </dgm:t>
    </dgm:pt>
    <dgm:pt modelId="{F2331B98-81DE-9246-8080-960E863D3BE3}" type="parTrans" cxnId="{AE495C5B-B47D-0C41-8209-99893CD12126}">
      <dgm:prSet custT="1"/>
      <dgm:spPr/>
      <dgm:t>
        <a:bodyPr/>
        <a:lstStyle/>
        <a:p>
          <a:endParaRPr lang="en-US" sz="1000"/>
        </a:p>
      </dgm:t>
    </dgm:pt>
    <dgm:pt modelId="{6AA800BF-0C28-D04C-AA3D-2B55CCE23A80}" type="sibTrans" cxnId="{AE495C5B-B47D-0C41-8209-99893CD12126}">
      <dgm:prSet/>
      <dgm:spPr/>
      <dgm:t>
        <a:bodyPr/>
        <a:lstStyle/>
        <a:p>
          <a:endParaRPr lang="en-US"/>
        </a:p>
      </dgm:t>
    </dgm:pt>
    <dgm:pt modelId="{819516D9-C55F-CA4E-A217-F36FD68EDBDC}">
      <dgm:prSet phldrT="[Text]" custT="1"/>
      <dgm:spPr>
        <a:solidFill>
          <a:schemeClr val="accent2">
            <a:lumMod val="60000"/>
            <a:lumOff val="40000"/>
          </a:schemeClr>
        </a:solidFill>
      </dgm:spPr>
      <dgm:t>
        <a:bodyPr/>
        <a:lstStyle/>
        <a:p>
          <a:r>
            <a:rPr lang="en-US" sz="1000">
              <a:solidFill>
                <a:sysClr val="windowText" lastClr="000000"/>
              </a:solidFill>
            </a:rPr>
            <a:t>Evaluating (ongoing) results</a:t>
          </a:r>
        </a:p>
      </dgm:t>
    </dgm:pt>
    <dgm:pt modelId="{B8CFD3E0-10F4-C642-BAB4-18791FBE82CD}" type="parTrans" cxnId="{87CF281C-AA18-2D47-B09B-1F5E19612C52}">
      <dgm:prSet custT="1"/>
      <dgm:spPr/>
      <dgm:t>
        <a:bodyPr/>
        <a:lstStyle/>
        <a:p>
          <a:endParaRPr lang="en-US" sz="1000"/>
        </a:p>
      </dgm:t>
    </dgm:pt>
    <dgm:pt modelId="{7633F3FE-11AD-DF4B-9723-5BD8124A775E}" type="sibTrans" cxnId="{87CF281C-AA18-2D47-B09B-1F5E19612C52}">
      <dgm:prSet/>
      <dgm:spPr/>
      <dgm:t>
        <a:bodyPr/>
        <a:lstStyle/>
        <a:p>
          <a:endParaRPr lang="en-US"/>
        </a:p>
      </dgm:t>
    </dgm:pt>
    <dgm:pt modelId="{28DF0CF7-2B95-C049-B42A-949ECEA25862}">
      <dgm:prSet phldrT="[Text]" custT="1"/>
      <dgm:spPr>
        <a:solidFill>
          <a:schemeClr val="accent2">
            <a:lumMod val="60000"/>
            <a:lumOff val="40000"/>
          </a:schemeClr>
        </a:solidFill>
      </dgm:spPr>
      <dgm:t>
        <a:bodyPr/>
        <a:lstStyle/>
        <a:p>
          <a:r>
            <a:rPr lang="en-US" sz="1000">
              <a:solidFill>
                <a:sysClr val="windowText" lastClr="000000"/>
              </a:solidFill>
            </a:rPr>
            <a:t>Midline and Endline Evalutions (including Public Project case study)</a:t>
          </a:r>
        </a:p>
      </dgm:t>
    </dgm:pt>
    <dgm:pt modelId="{5ECF4EA8-1C2F-6C4F-A767-A70D6C52E428}" type="parTrans" cxnId="{689CCA7D-22D3-8143-9570-CBD78584AF6E}">
      <dgm:prSet custT="1"/>
      <dgm:spPr/>
      <dgm:t>
        <a:bodyPr/>
        <a:lstStyle/>
        <a:p>
          <a:endParaRPr lang="en-US" sz="1000"/>
        </a:p>
      </dgm:t>
    </dgm:pt>
    <dgm:pt modelId="{84C5AB9C-9B58-7648-B626-5320421481FD}" type="sibTrans" cxnId="{689CCA7D-22D3-8143-9570-CBD78584AF6E}">
      <dgm:prSet/>
      <dgm:spPr/>
      <dgm:t>
        <a:bodyPr/>
        <a:lstStyle/>
        <a:p>
          <a:endParaRPr lang="en-US"/>
        </a:p>
      </dgm:t>
    </dgm:pt>
    <dgm:pt modelId="{0FC8C7BB-0F89-FD4A-A182-BEB9C6300B39}">
      <dgm:prSet phldrT="[Text]" custT="1"/>
      <dgm:spPr>
        <a:solidFill>
          <a:schemeClr val="accent2">
            <a:lumMod val="20000"/>
            <a:lumOff val="80000"/>
          </a:schemeClr>
        </a:solidFill>
      </dgm:spPr>
      <dgm:t>
        <a:bodyPr/>
        <a:lstStyle/>
        <a:p>
          <a:r>
            <a:rPr lang="en-US" sz="1000">
              <a:solidFill>
                <a:sysClr val="windowText" lastClr="000000"/>
              </a:solidFill>
            </a:rPr>
            <a:t>Legacy Evaluation</a:t>
          </a:r>
        </a:p>
      </dgm:t>
    </dgm:pt>
    <dgm:pt modelId="{86942A0D-A2BC-2C45-9AF2-A88EAA25B5A7}" type="parTrans" cxnId="{8FEC9220-9996-3041-A510-662EA59012E1}">
      <dgm:prSet custT="1"/>
      <dgm:spPr/>
      <dgm:t>
        <a:bodyPr/>
        <a:lstStyle/>
        <a:p>
          <a:endParaRPr lang="en-US" sz="1000"/>
        </a:p>
      </dgm:t>
    </dgm:pt>
    <dgm:pt modelId="{57658F2C-12AF-154D-AF3A-0F11B8AF93FF}" type="sibTrans" cxnId="{8FEC9220-9996-3041-A510-662EA59012E1}">
      <dgm:prSet/>
      <dgm:spPr/>
      <dgm:t>
        <a:bodyPr/>
        <a:lstStyle/>
        <a:p>
          <a:endParaRPr lang="en-US"/>
        </a:p>
      </dgm:t>
    </dgm:pt>
    <dgm:pt modelId="{217BCC83-3706-A243-AFCA-4DA778062687}">
      <dgm:prSet phldrT="[Text]" custT="1"/>
      <dgm:spPr>
        <a:solidFill>
          <a:schemeClr val="accent2">
            <a:lumMod val="60000"/>
            <a:lumOff val="40000"/>
          </a:schemeClr>
        </a:solidFill>
      </dgm:spPr>
      <dgm:t>
        <a:bodyPr/>
        <a:lstStyle/>
        <a:p>
          <a:r>
            <a:rPr lang="en-US" sz="1000">
              <a:solidFill>
                <a:sysClr val="windowText" lastClr="000000"/>
              </a:solidFill>
            </a:rPr>
            <a:t>Operational Phase</a:t>
          </a:r>
        </a:p>
      </dgm:t>
    </dgm:pt>
    <dgm:pt modelId="{A6256E66-1566-FA4C-A73F-A2114CCC175A}" type="sibTrans" cxnId="{344B697E-1939-1D4F-B7D7-1D264348BD24}">
      <dgm:prSet/>
      <dgm:spPr/>
      <dgm:t>
        <a:bodyPr/>
        <a:lstStyle/>
        <a:p>
          <a:endParaRPr lang="en-US"/>
        </a:p>
      </dgm:t>
    </dgm:pt>
    <dgm:pt modelId="{CBD4539A-C228-7C49-9353-1F4749973B6B}" type="parTrans" cxnId="{344B697E-1939-1D4F-B7D7-1D264348BD24}">
      <dgm:prSet/>
      <dgm:spPr/>
      <dgm:t>
        <a:bodyPr/>
        <a:lstStyle/>
        <a:p>
          <a:endParaRPr lang="en-US"/>
        </a:p>
      </dgm:t>
    </dgm:pt>
    <dgm:pt modelId="{C0BC7F94-ACB9-194F-9E78-0386FA234D43}">
      <dgm:prSet phldrT="[Text]" custT="1"/>
      <dgm:spPr/>
      <dgm:t>
        <a:bodyPr/>
        <a:lstStyle/>
        <a:p>
          <a:r>
            <a:rPr lang="en-US" sz="1000">
              <a:solidFill>
                <a:schemeClr val="bg1"/>
              </a:solidFill>
            </a:rPr>
            <a:t>IPP Phase</a:t>
          </a:r>
        </a:p>
      </dgm:t>
    </dgm:pt>
    <dgm:pt modelId="{6A7EBBB6-8F83-D740-B647-4503579FCAB3}" type="sibTrans" cxnId="{0A197927-C995-854E-AD1C-B13B4CA638AC}">
      <dgm:prSet/>
      <dgm:spPr/>
      <dgm:t>
        <a:bodyPr/>
        <a:lstStyle/>
        <a:p>
          <a:endParaRPr lang="en-US"/>
        </a:p>
      </dgm:t>
    </dgm:pt>
    <dgm:pt modelId="{335FA5D1-53A2-C34F-ABD8-3D7AD7F4569D}" type="parTrans" cxnId="{0A197927-C995-854E-AD1C-B13B4CA638AC}">
      <dgm:prSet/>
      <dgm:spPr/>
      <dgm:t>
        <a:bodyPr/>
        <a:lstStyle/>
        <a:p>
          <a:endParaRPr lang="en-US"/>
        </a:p>
      </dgm:t>
    </dgm:pt>
    <dgm:pt modelId="{1D4B8CBD-7B7E-1640-9431-2388A996CD29}">
      <dgm:prSet phldrT="[Text]" custT="1"/>
      <dgm:spPr/>
      <dgm:t>
        <a:bodyPr/>
        <a:lstStyle/>
        <a:p>
          <a:r>
            <a:rPr lang="en-US" sz="1000">
              <a:solidFill>
                <a:schemeClr val="bg1"/>
              </a:solidFill>
            </a:rPr>
            <a:t>M&amp;E Stage</a:t>
          </a:r>
        </a:p>
      </dgm:t>
    </dgm:pt>
    <dgm:pt modelId="{BDACBC20-2CC6-7042-92F9-446CA9669BD7}" type="sibTrans" cxnId="{905F4425-6ECF-D244-A7DB-8843631FA89F}">
      <dgm:prSet/>
      <dgm:spPr/>
      <dgm:t>
        <a:bodyPr/>
        <a:lstStyle/>
        <a:p>
          <a:endParaRPr lang="en-US"/>
        </a:p>
      </dgm:t>
    </dgm:pt>
    <dgm:pt modelId="{A3CA03E1-3651-EF43-967C-98F27DBA2450}" type="parTrans" cxnId="{905F4425-6ECF-D244-A7DB-8843631FA89F}">
      <dgm:prSet custT="1"/>
      <dgm:spPr/>
      <dgm:t>
        <a:bodyPr/>
        <a:lstStyle/>
        <a:p>
          <a:endParaRPr lang="en-US" sz="1000"/>
        </a:p>
      </dgm:t>
    </dgm:pt>
    <dgm:pt modelId="{4DFD718F-F682-164C-92F1-B70B827FCDE9}">
      <dgm:prSet phldrT="[Text]" custT="1"/>
      <dgm:spPr/>
      <dgm:t>
        <a:bodyPr/>
        <a:lstStyle/>
        <a:p>
          <a:r>
            <a:rPr lang="en-US" sz="1000">
              <a:solidFill>
                <a:schemeClr val="bg1"/>
              </a:solidFill>
            </a:rPr>
            <a:t>Main Expected Outputs</a:t>
          </a:r>
        </a:p>
      </dgm:t>
    </dgm:pt>
    <dgm:pt modelId="{802D5898-0436-454D-8480-1052885568D7}" type="sibTrans" cxnId="{AFD2A4AB-F3C7-0E46-80CE-75A010275E57}">
      <dgm:prSet/>
      <dgm:spPr/>
      <dgm:t>
        <a:bodyPr/>
        <a:lstStyle/>
        <a:p>
          <a:endParaRPr lang="en-US"/>
        </a:p>
      </dgm:t>
    </dgm:pt>
    <dgm:pt modelId="{4E8555C1-2E45-AE44-8057-3B0A906B8271}" type="parTrans" cxnId="{AFD2A4AB-F3C7-0E46-80CE-75A010275E57}">
      <dgm:prSet custT="1"/>
      <dgm:spPr/>
      <dgm:t>
        <a:bodyPr/>
        <a:lstStyle/>
        <a:p>
          <a:endParaRPr lang="en-US" sz="1000"/>
        </a:p>
      </dgm:t>
    </dgm:pt>
    <dgm:pt modelId="{06243DA7-2945-9A41-B6EE-693824DFB73B}">
      <dgm:prSet phldrT="[Text]" custT="1"/>
      <dgm:spPr>
        <a:solidFill>
          <a:schemeClr val="accent2"/>
        </a:solidFill>
      </dgm:spPr>
      <dgm:t>
        <a:bodyPr/>
        <a:lstStyle/>
        <a:p>
          <a:r>
            <a:rPr lang="en-US" sz="1000">
              <a:solidFill>
                <a:sysClr val="windowText" lastClr="000000"/>
              </a:solidFill>
            </a:rPr>
            <a:t>Discovery Phase</a:t>
          </a:r>
        </a:p>
      </dgm:t>
    </dgm:pt>
    <dgm:pt modelId="{070A020B-196E-1641-8EF6-3DAA027A85B8}" type="sibTrans" cxnId="{F6FA32E4-7B13-1D45-A0CA-69AFF52A4E28}">
      <dgm:prSet/>
      <dgm:spPr/>
      <dgm:t>
        <a:bodyPr/>
        <a:lstStyle/>
        <a:p>
          <a:endParaRPr lang="en-US"/>
        </a:p>
      </dgm:t>
    </dgm:pt>
    <dgm:pt modelId="{5914207D-2ADA-1243-B0DA-A1FB1987569D}" type="parTrans" cxnId="{F6FA32E4-7B13-1D45-A0CA-69AFF52A4E28}">
      <dgm:prSet/>
      <dgm:spPr/>
      <dgm:t>
        <a:bodyPr/>
        <a:lstStyle/>
        <a:p>
          <a:endParaRPr lang="en-US"/>
        </a:p>
      </dgm:t>
    </dgm:pt>
    <dgm:pt modelId="{6E8FC77F-01C6-F549-9099-9DD3F1BE7C3D}">
      <dgm:prSet phldrT="[Text]" custT="1"/>
      <dgm:spPr>
        <a:solidFill>
          <a:schemeClr val="accent2"/>
        </a:solidFill>
      </dgm:spPr>
      <dgm:t>
        <a:bodyPr/>
        <a:lstStyle/>
        <a:p>
          <a:r>
            <a:rPr lang="en-US" sz="1000">
              <a:solidFill>
                <a:sysClr val="windowText" lastClr="000000"/>
              </a:solidFill>
            </a:rPr>
            <a:t>Define Intendended Impacts</a:t>
          </a:r>
        </a:p>
      </dgm:t>
    </dgm:pt>
    <dgm:pt modelId="{A42DBB56-6739-B242-BA64-E7D8C96A6636}" type="sibTrans" cxnId="{B2ABF7A4-DC29-8D4F-A64A-2DAD8B267EA5}">
      <dgm:prSet/>
      <dgm:spPr/>
      <dgm:t>
        <a:bodyPr/>
        <a:lstStyle/>
        <a:p>
          <a:endParaRPr lang="en-US"/>
        </a:p>
      </dgm:t>
    </dgm:pt>
    <dgm:pt modelId="{97E314E3-00C9-F04E-B5A3-88CC8E28E0F5}" type="parTrans" cxnId="{B2ABF7A4-DC29-8D4F-A64A-2DAD8B267EA5}">
      <dgm:prSet custT="1"/>
      <dgm:spPr/>
      <dgm:t>
        <a:bodyPr/>
        <a:lstStyle/>
        <a:p>
          <a:endParaRPr lang="en-US" sz="1000"/>
        </a:p>
      </dgm:t>
    </dgm:pt>
    <dgm:pt modelId="{6C020DAB-D1B3-F54E-835F-5F5FDD8783A7}">
      <dgm:prSet phldrT="[Text]" custT="1"/>
      <dgm:spPr>
        <a:solidFill>
          <a:schemeClr val="accent2">
            <a:lumMod val="60000"/>
            <a:lumOff val="40000"/>
          </a:schemeClr>
        </a:solidFill>
      </dgm:spPr>
      <dgm:t>
        <a:bodyPr/>
        <a:lstStyle/>
        <a:p>
          <a:r>
            <a:rPr lang="en-US" sz="1000">
              <a:solidFill>
                <a:sysClr val="windowText" lastClr="000000"/>
              </a:solidFill>
            </a:rPr>
            <a:t>Baseline Evaluation</a:t>
          </a:r>
        </a:p>
      </dgm:t>
    </dgm:pt>
    <dgm:pt modelId="{9D449538-F623-8946-8825-4D89B7DD5756}" type="parTrans" cxnId="{44E7D364-A696-2C42-AA15-2AD9E16476DD}">
      <dgm:prSet/>
      <dgm:spPr/>
      <dgm:t>
        <a:bodyPr/>
        <a:lstStyle/>
        <a:p>
          <a:endParaRPr lang="en-US"/>
        </a:p>
      </dgm:t>
    </dgm:pt>
    <dgm:pt modelId="{7A1D2B80-7BB5-004B-964E-649164750260}" type="sibTrans" cxnId="{44E7D364-A696-2C42-AA15-2AD9E16476DD}">
      <dgm:prSet/>
      <dgm:spPr/>
      <dgm:t>
        <a:bodyPr/>
        <a:lstStyle/>
        <a:p>
          <a:endParaRPr lang="en-US"/>
        </a:p>
      </dgm:t>
    </dgm:pt>
    <dgm:pt modelId="{DD4694F2-46A5-8D4A-90FF-2C3A871B77A5}" type="pres">
      <dgm:prSet presAssocID="{CF908A37-7496-DF4E-A9D2-8F28D3C2188D}" presName="diagram" presStyleCnt="0">
        <dgm:presLayoutVars>
          <dgm:chPref val="1"/>
          <dgm:dir/>
          <dgm:animOne val="branch"/>
          <dgm:animLvl val="lvl"/>
          <dgm:resizeHandles val="exact"/>
        </dgm:presLayoutVars>
      </dgm:prSet>
      <dgm:spPr/>
    </dgm:pt>
    <dgm:pt modelId="{29795B10-F818-EE46-A5E3-F051EC5E305C}" type="pres">
      <dgm:prSet presAssocID="{C0BC7F94-ACB9-194F-9E78-0386FA234D43}" presName="root1" presStyleCnt="0"/>
      <dgm:spPr/>
    </dgm:pt>
    <dgm:pt modelId="{145D4010-785F-0748-973E-D3B5D0835B5E}" type="pres">
      <dgm:prSet presAssocID="{C0BC7F94-ACB9-194F-9E78-0386FA234D43}" presName="LevelOneTextNode" presStyleLbl="node0" presStyleIdx="0" presStyleCnt="4" custScaleX="199697">
        <dgm:presLayoutVars>
          <dgm:chPref val="3"/>
        </dgm:presLayoutVars>
      </dgm:prSet>
      <dgm:spPr/>
    </dgm:pt>
    <dgm:pt modelId="{6717994C-948C-6B4E-BAFF-A1FA843607D5}" type="pres">
      <dgm:prSet presAssocID="{C0BC7F94-ACB9-194F-9E78-0386FA234D43}" presName="level2hierChild" presStyleCnt="0"/>
      <dgm:spPr/>
    </dgm:pt>
    <dgm:pt modelId="{18ADFC28-1CFB-E54D-8746-1229E9AE4DCB}" type="pres">
      <dgm:prSet presAssocID="{A3CA03E1-3651-EF43-967C-98F27DBA2450}" presName="conn2-1" presStyleLbl="parChTrans1D2" presStyleIdx="0" presStyleCnt="5" custScaleX="2000000"/>
      <dgm:spPr/>
    </dgm:pt>
    <dgm:pt modelId="{9060E2E2-0BCD-C241-8F66-81761CEBC587}" type="pres">
      <dgm:prSet presAssocID="{A3CA03E1-3651-EF43-967C-98F27DBA2450}" presName="connTx" presStyleLbl="parChTrans1D2" presStyleIdx="0" presStyleCnt="5"/>
      <dgm:spPr/>
    </dgm:pt>
    <dgm:pt modelId="{E3417D26-7820-D94E-A57F-8A341D498C61}" type="pres">
      <dgm:prSet presAssocID="{1D4B8CBD-7B7E-1640-9431-2388A996CD29}" presName="root2" presStyleCnt="0"/>
      <dgm:spPr/>
    </dgm:pt>
    <dgm:pt modelId="{A8D5190B-8CDE-5244-959C-6DF601781C04}" type="pres">
      <dgm:prSet presAssocID="{1D4B8CBD-7B7E-1640-9431-2388A996CD29}" presName="LevelTwoTextNode" presStyleLbl="node2" presStyleIdx="0" presStyleCnt="5" custScaleX="199697">
        <dgm:presLayoutVars>
          <dgm:chPref val="3"/>
        </dgm:presLayoutVars>
      </dgm:prSet>
      <dgm:spPr/>
    </dgm:pt>
    <dgm:pt modelId="{0E9E4ED7-63AC-5F49-9A82-A19890BC8D24}" type="pres">
      <dgm:prSet presAssocID="{1D4B8CBD-7B7E-1640-9431-2388A996CD29}" presName="level3hierChild" presStyleCnt="0"/>
      <dgm:spPr/>
    </dgm:pt>
    <dgm:pt modelId="{648CBBF8-699E-0C4A-A1AE-ECF12D82D6F8}" type="pres">
      <dgm:prSet presAssocID="{4E8555C1-2E45-AE44-8057-3B0A906B8271}" presName="conn2-1" presStyleLbl="parChTrans1D3" presStyleIdx="0" presStyleCnt="8" custScaleX="2000000"/>
      <dgm:spPr/>
    </dgm:pt>
    <dgm:pt modelId="{32A55FCB-AB1F-4C4C-A9AA-15A78F272A7D}" type="pres">
      <dgm:prSet presAssocID="{4E8555C1-2E45-AE44-8057-3B0A906B8271}" presName="connTx" presStyleLbl="parChTrans1D3" presStyleIdx="0" presStyleCnt="8"/>
      <dgm:spPr/>
    </dgm:pt>
    <dgm:pt modelId="{01AF7E6D-1C52-0D48-BB67-030C18FA7B5C}" type="pres">
      <dgm:prSet presAssocID="{4DFD718F-F682-164C-92F1-B70B827FCDE9}" presName="root2" presStyleCnt="0"/>
      <dgm:spPr/>
    </dgm:pt>
    <dgm:pt modelId="{2FB380F8-AB68-454E-AAAD-D30F1E72356E}" type="pres">
      <dgm:prSet presAssocID="{4DFD718F-F682-164C-92F1-B70B827FCDE9}" presName="LevelTwoTextNode" presStyleLbl="node3" presStyleIdx="0" presStyleCnt="8" custScaleX="285489">
        <dgm:presLayoutVars>
          <dgm:chPref val="3"/>
        </dgm:presLayoutVars>
      </dgm:prSet>
      <dgm:spPr/>
    </dgm:pt>
    <dgm:pt modelId="{F065B8D7-8F13-0345-A126-81750E33C26F}" type="pres">
      <dgm:prSet presAssocID="{4DFD718F-F682-164C-92F1-B70B827FCDE9}" presName="level3hierChild" presStyleCnt="0"/>
      <dgm:spPr/>
    </dgm:pt>
    <dgm:pt modelId="{D8C56A5B-8FED-524B-9736-C27D6FA0E740}" type="pres">
      <dgm:prSet presAssocID="{06243DA7-2945-9A41-B6EE-693824DFB73B}" presName="root1" presStyleCnt="0"/>
      <dgm:spPr/>
    </dgm:pt>
    <dgm:pt modelId="{1CC26928-1BC9-3446-B567-46BA24E293B7}" type="pres">
      <dgm:prSet presAssocID="{06243DA7-2945-9A41-B6EE-693824DFB73B}" presName="LevelOneTextNode" presStyleLbl="node0" presStyleIdx="1" presStyleCnt="4" custScaleX="199697">
        <dgm:presLayoutVars>
          <dgm:chPref val="3"/>
        </dgm:presLayoutVars>
      </dgm:prSet>
      <dgm:spPr/>
    </dgm:pt>
    <dgm:pt modelId="{29A4CA63-A1A5-1643-9C34-608EC425C952}" type="pres">
      <dgm:prSet presAssocID="{06243DA7-2945-9A41-B6EE-693824DFB73B}" presName="level2hierChild" presStyleCnt="0"/>
      <dgm:spPr/>
    </dgm:pt>
    <dgm:pt modelId="{3187BBE9-0998-6C45-B532-FFB7A96E6C13}" type="pres">
      <dgm:prSet presAssocID="{97E314E3-00C9-F04E-B5A3-88CC8E28E0F5}" presName="conn2-1" presStyleLbl="parChTrans1D2" presStyleIdx="1" presStyleCnt="5" custScaleX="2000000"/>
      <dgm:spPr/>
    </dgm:pt>
    <dgm:pt modelId="{DF809A01-C662-F142-9D2A-D75ECFD1D4BA}" type="pres">
      <dgm:prSet presAssocID="{97E314E3-00C9-F04E-B5A3-88CC8E28E0F5}" presName="connTx" presStyleLbl="parChTrans1D2" presStyleIdx="1" presStyleCnt="5"/>
      <dgm:spPr/>
    </dgm:pt>
    <dgm:pt modelId="{39A14B82-463A-A641-BD7E-56A1D7947040}" type="pres">
      <dgm:prSet presAssocID="{6E8FC77F-01C6-F549-9099-9DD3F1BE7C3D}" presName="root2" presStyleCnt="0"/>
      <dgm:spPr/>
    </dgm:pt>
    <dgm:pt modelId="{4B466458-2DC5-6242-A1E0-9BA1F2F16ED4}" type="pres">
      <dgm:prSet presAssocID="{6E8FC77F-01C6-F549-9099-9DD3F1BE7C3D}" presName="LevelTwoTextNode" presStyleLbl="node2" presStyleIdx="1" presStyleCnt="5" custScaleX="199697">
        <dgm:presLayoutVars>
          <dgm:chPref val="3"/>
        </dgm:presLayoutVars>
      </dgm:prSet>
      <dgm:spPr/>
    </dgm:pt>
    <dgm:pt modelId="{B3C9AABF-5790-6D41-8016-4835046E44AD}" type="pres">
      <dgm:prSet presAssocID="{6E8FC77F-01C6-F549-9099-9DD3F1BE7C3D}" presName="level3hierChild" presStyleCnt="0"/>
      <dgm:spPr/>
    </dgm:pt>
    <dgm:pt modelId="{2719859E-0D0E-3046-808B-03E7ECE3EFF6}" type="pres">
      <dgm:prSet presAssocID="{3F2425CC-50C6-C34B-B0F2-90FBDD5B95B3}" presName="conn2-1" presStyleLbl="parChTrans1D3" presStyleIdx="1" presStyleCnt="8" custScaleX="2000000"/>
      <dgm:spPr/>
    </dgm:pt>
    <dgm:pt modelId="{34548A56-75FA-0545-9914-DD5363C1C73E}" type="pres">
      <dgm:prSet presAssocID="{3F2425CC-50C6-C34B-B0F2-90FBDD5B95B3}" presName="connTx" presStyleLbl="parChTrans1D3" presStyleIdx="1" presStyleCnt="8"/>
      <dgm:spPr/>
    </dgm:pt>
    <dgm:pt modelId="{6660B9A7-179D-1944-9ABC-F15ED7F44D9C}" type="pres">
      <dgm:prSet presAssocID="{012AC038-624F-D04F-8095-49A9B69D6AB5}" presName="root2" presStyleCnt="0"/>
      <dgm:spPr/>
    </dgm:pt>
    <dgm:pt modelId="{661DF760-2F6D-8241-9E4E-D3E12281360C}" type="pres">
      <dgm:prSet presAssocID="{012AC038-624F-D04F-8095-49A9B69D6AB5}" presName="LevelTwoTextNode" presStyleLbl="node3" presStyleIdx="1" presStyleCnt="8" custScaleX="285489">
        <dgm:presLayoutVars>
          <dgm:chPref val="3"/>
        </dgm:presLayoutVars>
      </dgm:prSet>
      <dgm:spPr/>
    </dgm:pt>
    <dgm:pt modelId="{B9DFA2A8-6013-AA43-B273-849E4119E413}" type="pres">
      <dgm:prSet presAssocID="{012AC038-624F-D04F-8095-49A9B69D6AB5}" presName="level3hierChild" presStyleCnt="0"/>
      <dgm:spPr/>
    </dgm:pt>
    <dgm:pt modelId="{B407A85C-C3BA-D94D-88E0-191BCD8B4C88}" type="pres">
      <dgm:prSet presAssocID="{E88A0F25-A103-E545-8735-FEF9799FC69D}" presName="conn2-1" presStyleLbl="parChTrans1D3" presStyleIdx="2" presStyleCnt="8" custScaleX="2000000"/>
      <dgm:spPr/>
    </dgm:pt>
    <dgm:pt modelId="{3868C980-2AAB-D24A-BAD6-DF05EC72B79F}" type="pres">
      <dgm:prSet presAssocID="{E88A0F25-A103-E545-8735-FEF9799FC69D}" presName="connTx" presStyleLbl="parChTrans1D3" presStyleIdx="2" presStyleCnt="8"/>
      <dgm:spPr/>
    </dgm:pt>
    <dgm:pt modelId="{211F4327-9D96-B942-BD1D-0DB05B77BFD6}" type="pres">
      <dgm:prSet presAssocID="{C3FBE219-492B-6147-A91E-42CFB86D124B}" presName="root2" presStyleCnt="0"/>
      <dgm:spPr/>
    </dgm:pt>
    <dgm:pt modelId="{7FFBA398-8A03-C442-82ED-FB7B0C7E167C}" type="pres">
      <dgm:prSet presAssocID="{C3FBE219-492B-6147-A91E-42CFB86D124B}" presName="LevelTwoTextNode" presStyleLbl="node3" presStyleIdx="2" presStyleCnt="8" custScaleX="285489">
        <dgm:presLayoutVars>
          <dgm:chPref val="3"/>
        </dgm:presLayoutVars>
      </dgm:prSet>
      <dgm:spPr/>
    </dgm:pt>
    <dgm:pt modelId="{D05364AF-6851-E949-B6B8-C38715A614CF}" type="pres">
      <dgm:prSet presAssocID="{C3FBE219-492B-6147-A91E-42CFB86D124B}" presName="level3hierChild" presStyleCnt="0"/>
      <dgm:spPr/>
    </dgm:pt>
    <dgm:pt modelId="{1FBD0669-14C1-BD44-92F5-AAFD6EBF4929}" type="pres">
      <dgm:prSet presAssocID="{A17AF345-68D0-DA41-AA91-104FD96CB541}" presName="conn2-1" presStyleLbl="parChTrans1D3" presStyleIdx="3" presStyleCnt="8" custScaleX="2000000"/>
      <dgm:spPr/>
    </dgm:pt>
    <dgm:pt modelId="{8C805391-816C-AD4C-BEBE-15F117759A7B}" type="pres">
      <dgm:prSet presAssocID="{A17AF345-68D0-DA41-AA91-104FD96CB541}" presName="connTx" presStyleLbl="parChTrans1D3" presStyleIdx="3" presStyleCnt="8"/>
      <dgm:spPr/>
    </dgm:pt>
    <dgm:pt modelId="{F25F262E-47E8-0D49-8BB0-C52A25B9F90E}" type="pres">
      <dgm:prSet presAssocID="{D55465D3-CB32-A94A-B62A-0CF153A74B29}" presName="root2" presStyleCnt="0"/>
      <dgm:spPr/>
    </dgm:pt>
    <dgm:pt modelId="{10BD3CFD-386B-2E45-9DBE-D379D1BB1EF5}" type="pres">
      <dgm:prSet presAssocID="{D55465D3-CB32-A94A-B62A-0CF153A74B29}" presName="LevelTwoTextNode" presStyleLbl="node3" presStyleIdx="3" presStyleCnt="8" custScaleX="285489">
        <dgm:presLayoutVars>
          <dgm:chPref val="3"/>
        </dgm:presLayoutVars>
      </dgm:prSet>
      <dgm:spPr/>
    </dgm:pt>
    <dgm:pt modelId="{A40AEE45-3027-2245-B46C-25DF001DC6BC}" type="pres">
      <dgm:prSet presAssocID="{D55465D3-CB32-A94A-B62A-0CF153A74B29}" presName="level3hierChild" presStyleCnt="0"/>
      <dgm:spPr/>
    </dgm:pt>
    <dgm:pt modelId="{E50F26E4-C502-2F43-BC68-D56D92142760}" type="pres">
      <dgm:prSet presAssocID="{217BCC83-3706-A243-AFCA-4DA778062687}" presName="root1" presStyleCnt="0"/>
      <dgm:spPr/>
    </dgm:pt>
    <dgm:pt modelId="{9120B15C-61E0-0F4F-BE95-B963EA517EF4}" type="pres">
      <dgm:prSet presAssocID="{217BCC83-3706-A243-AFCA-4DA778062687}" presName="LevelOneTextNode" presStyleLbl="node0" presStyleIdx="2" presStyleCnt="4" custScaleX="199697">
        <dgm:presLayoutVars>
          <dgm:chPref val="3"/>
        </dgm:presLayoutVars>
      </dgm:prSet>
      <dgm:spPr/>
    </dgm:pt>
    <dgm:pt modelId="{73C63DA6-8FD9-A449-AEF3-64944EEF2687}" type="pres">
      <dgm:prSet presAssocID="{217BCC83-3706-A243-AFCA-4DA778062687}" presName="level2hierChild" presStyleCnt="0"/>
      <dgm:spPr/>
    </dgm:pt>
    <dgm:pt modelId="{D5678AA6-E0FC-5043-85C4-F334CB86DCFC}" type="pres">
      <dgm:prSet presAssocID="{B2452453-89BC-1846-A689-F51ABF4B5598}" presName="conn2-1" presStyleLbl="parChTrans1D2" presStyleIdx="2" presStyleCnt="5" custScaleX="2000000"/>
      <dgm:spPr/>
    </dgm:pt>
    <dgm:pt modelId="{9ADA19B8-1A9A-B54E-A3B6-C6273C1B8595}" type="pres">
      <dgm:prSet presAssocID="{B2452453-89BC-1846-A689-F51ABF4B5598}" presName="connTx" presStyleLbl="parChTrans1D2" presStyleIdx="2" presStyleCnt="5"/>
      <dgm:spPr/>
    </dgm:pt>
    <dgm:pt modelId="{D8B55547-7FF5-8844-8E22-BDE17626CB01}" type="pres">
      <dgm:prSet presAssocID="{E351E9BC-9789-5E41-B5F5-369109AE6CEE}" presName="root2" presStyleCnt="0"/>
      <dgm:spPr/>
    </dgm:pt>
    <dgm:pt modelId="{F905329B-5195-6347-91DF-1E611236E78A}" type="pres">
      <dgm:prSet presAssocID="{E351E9BC-9789-5E41-B5F5-369109AE6CEE}" presName="LevelTwoTextNode" presStyleLbl="node2" presStyleIdx="2" presStyleCnt="5" custScaleX="199697">
        <dgm:presLayoutVars>
          <dgm:chPref val="3"/>
        </dgm:presLayoutVars>
      </dgm:prSet>
      <dgm:spPr/>
    </dgm:pt>
    <dgm:pt modelId="{C68B66EA-D6F2-1C48-B6D6-305E0C70CD95}" type="pres">
      <dgm:prSet presAssocID="{E351E9BC-9789-5E41-B5F5-369109AE6CEE}" presName="level3hierChild" presStyleCnt="0"/>
      <dgm:spPr/>
    </dgm:pt>
    <dgm:pt modelId="{9A52D266-40C4-3942-97B9-6FE26EABB273}" type="pres">
      <dgm:prSet presAssocID="{F2331B98-81DE-9246-8080-960E863D3BE3}" presName="conn2-1" presStyleLbl="parChTrans1D3" presStyleIdx="4" presStyleCnt="8" custScaleX="2000000"/>
      <dgm:spPr/>
    </dgm:pt>
    <dgm:pt modelId="{49C4576B-664A-7146-BAAD-CC994CD60686}" type="pres">
      <dgm:prSet presAssocID="{F2331B98-81DE-9246-8080-960E863D3BE3}" presName="connTx" presStyleLbl="parChTrans1D3" presStyleIdx="4" presStyleCnt="8"/>
      <dgm:spPr/>
    </dgm:pt>
    <dgm:pt modelId="{BCA5E9B1-6BE0-2949-AB27-E8279FD3757B}" type="pres">
      <dgm:prSet presAssocID="{04407AE1-0EF5-BA43-BD66-B83FBADA625E}" presName="root2" presStyleCnt="0"/>
      <dgm:spPr/>
    </dgm:pt>
    <dgm:pt modelId="{AF90E82F-DEDF-3C4E-960C-C933A2E44F9B}" type="pres">
      <dgm:prSet presAssocID="{04407AE1-0EF5-BA43-BD66-B83FBADA625E}" presName="LevelTwoTextNode" presStyleLbl="node3" presStyleIdx="4" presStyleCnt="8" custScaleX="285489">
        <dgm:presLayoutVars>
          <dgm:chPref val="3"/>
        </dgm:presLayoutVars>
      </dgm:prSet>
      <dgm:spPr/>
    </dgm:pt>
    <dgm:pt modelId="{DF0E69E0-7EAB-2E4B-9D63-245102700EE2}" type="pres">
      <dgm:prSet presAssocID="{04407AE1-0EF5-BA43-BD66-B83FBADA625E}" presName="level3hierChild" presStyleCnt="0"/>
      <dgm:spPr/>
    </dgm:pt>
    <dgm:pt modelId="{1C057802-AE84-9840-9493-B8E9B4CF1D93}" type="pres">
      <dgm:prSet presAssocID="{B8CFD3E0-10F4-C642-BAB4-18791FBE82CD}" presName="conn2-1" presStyleLbl="parChTrans1D2" presStyleIdx="3" presStyleCnt="5" custScaleX="2000000"/>
      <dgm:spPr/>
    </dgm:pt>
    <dgm:pt modelId="{FC1D75BD-B514-5147-A418-0BB88DE4EBBF}" type="pres">
      <dgm:prSet presAssocID="{B8CFD3E0-10F4-C642-BAB4-18791FBE82CD}" presName="connTx" presStyleLbl="parChTrans1D2" presStyleIdx="3" presStyleCnt="5"/>
      <dgm:spPr/>
    </dgm:pt>
    <dgm:pt modelId="{2C3303B8-7446-6543-8C08-8719DB9D9965}" type="pres">
      <dgm:prSet presAssocID="{819516D9-C55F-CA4E-A217-F36FD68EDBDC}" presName="root2" presStyleCnt="0"/>
      <dgm:spPr/>
    </dgm:pt>
    <dgm:pt modelId="{254F2AB2-54EC-CD45-910F-58A8785FF78B}" type="pres">
      <dgm:prSet presAssocID="{819516D9-C55F-CA4E-A217-F36FD68EDBDC}" presName="LevelTwoTextNode" presStyleLbl="node2" presStyleIdx="3" presStyleCnt="5" custScaleX="199697">
        <dgm:presLayoutVars>
          <dgm:chPref val="3"/>
        </dgm:presLayoutVars>
      </dgm:prSet>
      <dgm:spPr/>
    </dgm:pt>
    <dgm:pt modelId="{B51052FC-CFB8-8042-8722-3BFAE1BFC3CE}" type="pres">
      <dgm:prSet presAssocID="{819516D9-C55F-CA4E-A217-F36FD68EDBDC}" presName="level3hierChild" presStyleCnt="0"/>
      <dgm:spPr/>
    </dgm:pt>
    <dgm:pt modelId="{28600D00-3288-0D4C-A071-07A6EE3FAE4E}" type="pres">
      <dgm:prSet presAssocID="{9D449538-F623-8946-8825-4D89B7DD5756}" presName="conn2-1" presStyleLbl="parChTrans1D3" presStyleIdx="5" presStyleCnt="8"/>
      <dgm:spPr/>
    </dgm:pt>
    <dgm:pt modelId="{FA01693A-59F4-F444-84FB-196D44077FA1}" type="pres">
      <dgm:prSet presAssocID="{9D449538-F623-8946-8825-4D89B7DD5756}" presName="connTx" presStyleLbl="parChTrans1D3" presStyleIdx="5" presStyleCnt="8"/>
      <dgm:spPr/>
    </dgm:pt>
    <dgm:pt modelId="{0B507467-C89B-7F4A-A41F-CEF5AB032F44}" type="pres">
      <dgm:prSet presAssocID="{6C020DAB-D1B3-F54E-835F-5F5FDD8783A7}" presName="root2" presStyleCnt="0"/>
      <dgm:spPr/>
    </dgm:pt>
    <dgm:pt modelId="{F5F9F315-F74B-804B-A185-69606542D3D0}" type="pres">
      <dgm:prSet presAssocID="{6C020DAB-D1B3-F54E-835F-5F5FDD8783A7}" presName="LevelTwoTextNode" presStyleLbl="node3" presStyleIdx="5" presStyleCnt="8" custScaleX="278204">
        <dgm:presLayoutVars>
          <dgm:chPref val="3"/>
        </dgm:presLayoutVars>
      </dgm:prSet>
      <dgm:spPr/>
    </dgm:pt>
    <dgm:pt modelId="{14EDF717-92F4-9E43-958B-ED017ABBB0B9}" type="pres">
      <dgm:prSet presAssocID="{6C020DAB-D1B3-F54E-835F-5F5FDD8783A7}" presName="level3hierChild" presStyleCnt="0"/>
      <dgm:spPr/>
    </dgm:pt>
    <dgm:pt modelId="{8B595347-C6B6-2C4F-BB42-010B4A796D89}" type="pres">
      <dgm:prSet presAssocID="{5ECF4EA8-1C2F-6C4F-A767-A70D6C52E428}" presName="conn2-1" presStyleLbl="parChTrans1D3" presStyleIdx="6" presStyleCnt="8" custScaleX="2000000"/>
      <dgm:spPr/>
    </dgm:pt>
    <dgm:pt modelId="{5F1ECEBE-7E14-C94D-B426-E5EE24B11650}" type="pres">
      <dgm:prSet presAssocID="{5ECF4EA8-1C2F-6C4F-A767-A70D6C52E428}" presName="connTx" presStyleLbl="parChTrans1D3" presStyleIdx="6" presStyleCnt="8"/>
      <dgm:spPr/>
    </dgm:pt>
    <dgm:pt modelId="{917898DD-D3F5-2943-A201-D9D8377C000F}" type="pres">
      <dgm:prSet presAssocID="{28DF0CF7-2B95-C049-B42A-949ECEA25862}" presName="root2" presStyleCnt="0"/>
      <dgm:spPr/>
    </dgm:pt>
    <dgm:pt modelId="{6538DD8D-7B80-1346-94AB-AC1600C9D360}" type="pres">
      <dgm:prSet presAssocID="{28DF0CF7-2B95-C049-B42A-949ECEA25862}" presName="LevelTwoTextNode" presStyleLbl="node3" presStyleIdx="6" presStyleCnt="8" custScaleX="285489">
        <dgm:presLayoutVars>
          <dgm:chPref val="3"/>
        </dgm:presLayoutVars>
      </dgm:prSet>
      <dgm:spPr/>
    </dgm:pt>
    <dgm:pt modelId="{38874D2D-312E-E140-AB83-3EFDE024041F}" type="pres">
      <dgm:prSet presAssocID="{28DF0CF7-2B95-C049-B42A-949ECEA25862}" presName="level3hierChild" presStyleCnt="0"/>
      <dgm:spPr/>
    </dgm:pt>
    <dgm:pt modelId="{686F15BA-A2FF-B747-A34B-9D7CD58554C4}" type="pres">
      <dgm:prSet presAssocID="{EA530928-EABA-1546-848C-0BA5885B384F}" presName="root1" presStyleCnt="0"/>
      <dgm:spPr/>
    </dgm:pt>
    <dgm:pt modelId="{C0CC8777-D16A-C245-9AA0-DC152CDD6B82}" type="pres">
      <dgm:prSet presAssocID="{EA530928-EABA-1546-848C-0BA5885B384F}" presName="LevelOneTextNode" presStyleLbl="node0" presStyleIdx="3" presStyleCnt="4" custScaleX="199697">
        <dgm:presLayoutVars>
          <dgm:chPref val="3"/>
        </dgm:presLayoutVars>
      </dgm:prSet>
      <dgm:spPr/>
    </dgm:pt>
    <dgm:pt modelId="{2D503FD0-CC6C-134A-A68D-6C6CEAFEB9A4}" type="pres">
      <dgm:prSet presAssocID="{EA530928-EABA-1546-848C-0BA5885B384F}" presName="level2hierChild" presStyleCnt="0"/>
      <dgm:spPr/>
    </dgm:pt>
    <dgm:pt modelId="{5B782538-15CA-274B-9FF7-6E7A960922B7}" type="pres">
      <dgm:prSet presAssocID="{8582E4ED-ABFD-5F4C-BA99-D5AF78997FEE}" presName="conn2-1" presStyleLbl="parChTrans1D2" presStyleIdx="4" presStyleCnt="5" custScaleX="2000000"/>
      <dgm:spPr/>
    </dgm:pt>
    <dgm:pt modelId="{935B4188-D1CA-2E41-857B-761C6E413DD0}" type="pres">
      <dgm:prSet presAssocID="{8582E4ED-ABFD-5F4C-BA99-D5AF78997FEE}" presName="connTx" presStyleLbl="parChTrans1D2" presStyleIdx="4" presStyleCnt="5"/>
      <dgm:spPr/>
    </dgm:pt>
    <dgm:pt modelId="{527A8A40-E239-F242-9711-83930170D068}" type="pres">
      <dgm:prSet presAssocID="{D9973515-D0CE-4E46-8DF5-1100F1C169E6}" presName="root2" presStyleCnt="0"/>
      <dgm:spPr/>
    </dgm:pt>
    <dgm:pt modelId="{940D1FEE-EF36-9449-A261-64D9BB182A8E}" type="pres">
      <dgm:prSet presAssocID="{D9973515-D0CE-4E46-8DF5-1100F1C169E6}" presName="LevelTwoTextNode" presStyleLbl="node2" presStyleIdx="4" presStyleCnt="5" custScaleX="199697">
        <dgm:presLayoutVars>
          <dgm:chPref val="3"/>
        </dgm:presLayoutVars>
      </dgm:prSet>
      <dgm:spPr/>
    </dgm:pt>
    <dgm:pt modelId="{5B146868-CC0E-8749-8261-E6CECCFFF53E}" type="pres">
      <dgm:prSet presAssocID="{D9973515-D0CE-4E46-8DF5-1100F1C169E6}" presName="level3hierChild" presStyleCnt="0"/>
      <dgm:spPr/>
    </dgm:pt>
    <dgm:pt modelId="{3EFA3DC4-DC69-F84D-BDD7-AE3ABA200601}" type="pres">
      <dgm:prSet presAssocID="{86942A0D-A2BC-2C45-9AF2-A88EAA25B5A7}" presName="conn2-1" presStyleLbl="parChTrans1D3" presStyleIdx="7" presStyleCnt="8" custScaleX="2000000"/>
      <dgm:spPr/>
    </dgm:pt>
    <dgm:pt modelId="{E89BF644-8208-A648-8DE3-1F4E243321D4}" type="pres">
      <dgm:prSet presAssocID="{86942A0D-A2BC-2C45-9AF2-A88EAA25B5A7}" presName="connTx" presStyleLbl="parChTrans1D3" presStyleIdx="7" presStyleCnt="8"/>
      <dgm:spPr/>
    </dgm:pt>
    <dgm:pt modelId="{667BBAAA-FAAF-2B46-B9CA-2976FBA20EE8}" type="pres">
      <dgm:prSet presAssocID="{0FC8C7BB-0F89-FD4A-A182-BEB9C6300B39}" presName="root2" presStyleCnt="0"/>
      <dgm:spPr/>
    </dgm:pt>
    <dgm:pt modelId="{EB12F9DD-7755-4D4E-8144-216F91EE9059}" type="pres">
      <dgm:prSet presAssocID="{0FC8C7BB-0F89-FD4A-A182-BEB9C6300B39}" presName="LevelTwoTextNode" presStyleLbl="node3" presStyleIdx="7" presStyleCnt="8" custScaleX="285489">
        <dgm:presLayoutVars>
          <dgm:chPref val="3"/>
        </dgm:presLayoutVars>
      </dgm:prSet>
      <dgm:spPr/>
    </dgm:pt>
    <dgm:pt modelId="{9E0F43B4-01A4-AC4A-B50E-6E888AB64A84}" type="pres">
      <dgm:prSet presAssocID="{0FC8C7BB-0F89-FD4A-A182-BEB9C6300B39}" presName="level3hierChild" presStyleCnt="0"/>
      <dgm:spPr/>
    </dgm:pt>
  </dgm:ptLst>
  <dgm:cxnLst>
    <dgm:cxn modelId="{2BF66906-576D-2A46-AF90-194EBF1AA27A}" type="presOf" srcId="{86942A0D-A2BC-2C45-9AF2-A88EAA25B5A7}" destId="{E89BF644-8208-A648-8DE3-1F4E243321D4}" srcOrd="1" destOrd="0" presId="urn:microsoft.com/office/officeart/2005/8/layout/hierarchy2"/>
    <dgm:cxn modelId="{76DAF215-34F0-7246-9310-067528355BD5}" srcId="{6E8FC77F-01C6-F549-9099-9DD3F1BE7C3D}" destId="{D55465D3-CB32-A94A-B62A-0CF153A74B29}" srcOrd="2" destOrd="0" parTransId="{A17AF345-68D0-DA41-AA91-104FD96CB541}" sibTransId="{DAA8DAE3-4665-924B-8167-9A83749B0DDE}"/>
    <dgm:cxn modelId="{08362E1A-E9B1-7B42-B546-BE502C40E15C}" type="presOf" srcId="{6C020DAB-D1B3-F54E-835F-5F5FDD8783A7}" destId="{F5F9F315-F74B-804B-A185-69606542D3D0}" srcOrd="0" destOrd="0" presId="urn:microsoft.com/office/officeart/2005/8/layout/hierarchy2"/>
    <dgm:cxn modelId="{4B02461A-84E8-504B-8D59-1C88110250E8}" type="presOf" srcId="{06243DA7-2945-9A41-B6EE-693824DFB73B}" destId="{1CC26928-1BC9-3446-B567-46BA24E293B7}" srcOrd="0" destOrd="0" presId="urn:microsoft.com/office/officeart/2005/8/layout/hierarchy2"/>
    <dgm:cxn modelId="{87CF281C-AA18-2D47-B09B-1F5E19612C52}" srcId="{217BCC83-3706-A243-AFCA-4DA778062687}" destId="{819516D9-C55F-CA4E-A217-F36FD68EDBDC}" srcOrd="1" destOrd="0" parTransId="{B8CFD3E0-10F4-C642-BAB4-18791FBE82CD}" sibTransId="{7633F3FE-11AD-DF4B-9723-5BD8124A775E}"/>
    <dgm:cxn modelId="{8EBE7B1C-486D-7049-8D2F-6A5D1DD5D7DC}" type="presOf" srcId="{012AC038-624F-D04F-8095-49A9B69D6AB5}" destId="{661DF760-2F6D-8241-9E4E-D3E12281360C}" srcOrd="0" destOrd="0" presId="urn:microsoft.com/office/officeart/2005/8/layout/hierarchy2"/>
    <dgm:cxn modelId="{8FEC9220-9996-3041-A510-662EA59012E1}" srcId="{D9973515-D0CE-4E46-8DF5-1100F1C169E6}" destId="{0FC8C7BB-0F89-FD4A-A182-BEB9C6300B39}" srcOrd="0" destOrd="0" parTransId="{86942A0D-A2BC-2C45-9AF2-A88EAA25B5A7}" sibTransId="{57658F2C-12AF-154D-AF3A-0F11B8AF93FF}"/>
    <dgm:cxn modelId="{415E3123-CAF2-5247-B72E-DC8629ED0714}" srcId="{6E8FC77F-01C6-F549-9099-9DD3F1BE7C3D}" destId="{C3FBE219-492B-6147-A91E-42CFB86D124B}" srcOrd="1" destOrd="0" parTransId="{E88A0F25-A103-E545-8735-FEF9799FC69D}" sibTransId="{B2FFF45D-0A1A-584C-BF57-5EA410B6E3BD}"/>
    <dgm:cxn modelId="{905F4425-6ECF-D244-A7DB-8843631FA89F}" srcId="{C0BC7F94-ACB9-194F-9E78-0386FA234D43}" destId="{1D4B8CBD-7B7E-1640-9431-2388A996CD29}" srcOrd="0" destOrd="0" parTransId="{A3CA03E1-3651-EF43-967C-98F27DBA2450}" sibTransId="{BDACBC20-2CC6-7042-92F9-446CA9669BD7}"/>
    <dgm:cxn modelId="{0A197927-C995-854E-AD1C-B13B4CA638AC}" srcId="{CF908A37-7496-DF4E-A9D2-8F28D3C2188D}" destId="{C0BC7F94-ACB9-194F-9E78-0386FA234D43}" srcOrd="0" destOrd="0" parTransId="{335FA5D1-53A2-C34F-ABD8-3D7AD7F4569D}" sibTransId="{6A7EBBB6-8F83-D740-B647-4503579FCAB3}"/>
    <dgm:cxn modelId="{5DA37A27-6984-BD47-8863-4D6BC31B18DC}" type="presOf" srcId="{1D4B8CBD-7B7E-1640-9431-2388A996CD29}" destId="{A8D5190B-8CDE-5244-959C-6DF601781C04}" srcOrd="0" destOrd="0" presId="urn:microsoft.com/office/officeart/2005/8/layout/hierarchy2"/>
    <dgm:cxn modelId="{026DAD27-2E4A-E546-AF83-A574490D94FA}" type="presOf" srcId="{A3CA03E1-3651-EF43-967C-98F27DBA2450}" destId="{18ADFC28-1CFB-E54D-8746-1229E9AE4DCB}" srcOrd="0" destOrd="0" presId="urn:microsoft.com/office/officeart/2005/8/layout/hierarchy2"/>
    <dgm:cxn modelId="{BAF81930-C6E2-5049-AB2C-3A00FE186D61}" type="presOf" srcId="{D9973515-D0CE-4E46-8DF5-1100F1C169E6}" destId="{940D1FEE-EF36-9449-A261-64D9BB182A8E}" srcOrd="0" destOrd="0" presId="urn:microsoft.com/office/officeart/2005/8/layout/hierarchy2"/>
    <dgm:cxn modelId="{F3B60C32-4E1F-4247-A7C3-30C2E3FA334B}" type="presOf" srcId="{86942A0D-A2BC-2C45-9AF2-A88EAA25B5A7}" destId="{3EFA3DC4-DC69-F84D-BDD7-AE3ABA200601}" srcOrd="0" destOrd="0" presId="urn:microsoft.com/office/officeart/2005/8/layout/hierarchy2"/>
    <dgm:cxn modelId="{F485CA32-EF67-7D4F-8937-EBEF503C429F}" type="presOf" srcId="{9D449538-F623-8946-8825-4D89B7DD5756}" destId="{28600D00-3288-0D4C-A071-07A6EE3FAE4E}" srcOrd="0" destOrd="0" presId="urn:microsoft.com/office/officeart/2005/8/layout/hierarchy2"/>
    <dgm:cxn modelId="{E6D0E93D-97DD-E440-B69D-FFD9B0C1101B}" type="presOf" srcId="{6E8FC77F-01C6-F549-9099-9DD3F1BE7C3D}" destId="{4B466458-2DC5-6242-A1E0-9BA1F2F16ED4}" srcOrd="0" destOrd="0" presId="urn:microsoft.com/office/officeart/2005/8/layout/hierarchy2"/>
    <dgm:cxn modelId="{6133D046-04AE-7641-AF9C-C2AA65690653}" srcId="{CF908A37-7496-DF4E-A9D2-8F28D3C2188D}" destId="{EA530928-EABA-1546-848C-0BA5885B384F}" srcOrd="3" destOrd="0" parTransId="{CB1AE08C-436D-9849-B084-052DFCDFD152}" sibTransId="{12482528-19E9-6543-8FE5-D9D6C889163D}"/>
    <dgm:cxn modelId="{71747D4C-E490-234B-8460-E11F28BDFBCD}" type="presOf" srcId="{3F2425CC-50C6-C34B-B0F2-90FBDD5B95B3}" destId="{34548A56-75FA-0545-9914-DD5363C1C73E}" srcOrd="1" destOrd="0" presId="urn:microsoft.com/office/officeart/2005/8/layout/hierarchy2"/>
    <dgm:cxn modelId="{AE495C5B-B47D-0C41-8209-99893CD12126}" srcId="{E351E9BC-9789-5E41-B5F5-369109AE6CEE}" destId="{04407AE1-0EF5-BA43-BD66-B83FBADA625E}" srcOrd="0" destOrd="0" parTransId="{F2331B98-81DE-9246-8080-960E863D3BE3}" sibTransId="{6AA800BF-0C28-D04C-AA3D-2B55CCE23A80}"/>
    <dgm:cxn modelId="{7086C25C-7910-8746-8CCE-522269C775B5}" type="presOf" srcId="{0FC8C7BB-0F89-FD4A-A182-BEB9C6300B39}" destId="{EB12F9DD-7755-4D4E-8144-216F91EE9059}" srcOrd="0" destOrd="0" presId="urn:microsoft.com/office/officeart/2005/8/layout/hierarchy2"/>
    <dgm:cxn modelId="{AF72BD61-CABE-984A-A3BF-0AB197D23BC2}" type="presOf" srcId="{E88A0F25-A103-E545-8735-FEF9799FC69D}" destId="{3868C980-2AAB-D24A-BAD6-DF05EC72B79F}" srcOrd="1" destOrd="0" presId="urn:microsoft.com/office/officeart/2005/8/layout/hierarchy2"/>
    <dgm:cxn modelId="{AE869663-1D34-A740-A260-945C30DBB645}" type="presOf" srcId="{9D449538-F623-8946-8825-4D89B7DD5756}" destId="{FA01693A-59F4-F444-84FB-196D44077FA1}" srcOrd="1" destOrd="0" presId="urn:microsoft.com/office/officeart/2005/8/layout/hierarchy2"/>
    <dgm:cxn modelId="{6D511C64-D0C1-4C44-8B03-32ED8E258C67}" type="presOf" srcId="{217BCC83-3706-A243-AFCA-4DA778062687}" destId="{9120B15C-61E0-0F4F-BE95-B963EA517EF4}" srcOrd="0" destOrd="0" presId="urn:microsoft.com/office/officeart/2005/8/layout/hierarchy2"/>
    <dgm:cxn modelId="{44E7D364-A696-2C42-AA15-2AD9E16476DD}" srcId="{819516D9-C55F-CA4E-A217-F36FD68EDBDC}" destId="{6C020DAB-D1B3-F54E-835F-5F5FDD8783A7}" srcOrd="0" destOrd="0" parTransId="{9D449538-F623-8946-8825-4D89B7DD5756}" sibTransId="{7A1D2B80-7BB5-004B-964E-649164750260}"/>
    <dgm:cxn modelId="{32540566-BEFD-F741-8B51-4AAB535F7821}" type="presOf" srcId="{04407AE1-0EF5-BA43-BD66-B83FBADA625E}" destId="{AF90E82F-DEDF-3C4E-960C-C933A2E44F9B}" srcOrd="0" destOrd="0" presId="urn:microsoft.com/office/officeart/2005/8/layout/hierarchy2"/>
    <dgm:cxn modelId="{317C1A6B-38BE-114B-A456-029F3D7C3744}" srcId="{217BCC83-3706-A243-AFCA-4DA778062687}" destId="{E351E9BC-9789-5E41-B5F5-369109AE6CEE}" srcOrd="0" destOrd="0" parTransId="{B2452453-89BC-1846-A689-F51ABF4B5598}" sibTransId="{8B28F006-FE82-B946-8B2D-D69688177FC2}"/>
    <dgm:cxn modelId="{8AE1A46D-90DF-F04F-8233-4C8C47FB763E}" type="presOf" srcId="{5ECF4EA8-1C2F-6C4F-A767-A70D6C52E428}" destId="{5F1ECEBE-7E14-C94D-B426-E5EE24B11650}" srcOrd="1" destOrd="0" presId="urn:microsoft.com/office/officeart/2005/8/layout/hierarchy2"/>
    <dgm:cxn modelId="{0455746E-27BF-DB42-AEDB-A839AEB65EFF}" type="presOf" srcId="{E88A0F25-A103-E545-8735-FEF9799FC69D}" destId="{B407A85C-C3BA-D94D-88E0-191BCD8B4C88}" srcOrd="0" destOrd="0" presId="urn:microsoft.com/office/officeart/2005/8/layout/hierarchy2"/>
    <dgm:cxn modelId="{9A798F6F-3BD2-8F48-AE14-7B64F52009B0}" type="presOf" srcId="{4DFD718F-F682-164C-92F1-B70B827FCDE9}" destId="{2FB380F8-AB68-454E-AAAD-D30F1E72356E}" srcOrd="0" destOrd="0" presId="urn:microsoft.com/office/officeart/2005/8/layout/hierarchy2"/>
    <dgm:cxn modelId="{0430D671-3B7D-594F-997E-84CD9076DC9C}" type="presOf" srcId="{4E8555C1-2E45-AE44-8057-3B0A906B8271}" destId="{648CBBF8-699E-0C4A-A1AE-ECF12D82D6F8}" srcOrd="0" destOrd="0" presId="urn:microsoft.com/office/officeart/2005/8/layout/hierarchy2"/>
    <dgm:cxn modelId="{372FE375-2DF7-1348-8181-8A2852F05F5E}" type="presOf" srcId="{A17AF345-68D0-DA41-AA91-104FD96CB541}" destId="{8C805391-816C-AD4C-BEBE-15F117759A7B}" srcOrd="1" destOrd="0" presId="urn:microsoft.com/office/officeart/2005/8/layout/hierarchy2"/>
    <dgm:cxn modelId="{689CCA7D-22D3-8143-9570-CBD78584AF6E}" srcId="{819516D9-C55F-CA4E-A217-F36FD68EDBDC}" destId="{28DF0CF7-2B95-C049-B42A-949ECEA25862}" srcOrd="1" destOrd="0" parTransId="{5ECF4EA8-1C2F-6C4F-A767-A70D6C52E428}" sibTransId="{84C5AB9C-9B58-7648-B626-5320421481FD}"/>
    <dgm:cxn modelId="{344B697E-1939-1D4F-B7D7-1D264348BD24}" srcId="{CF908A37-7496-DF4E-A9D2-8F28D3C2188D}" destId="{217BCC83-3706-A243-AFCA-4DA778062687}" srcOrd="2" destOrd="0" parTransId="{CBD4539A-C228-7C49-9353-1F4749973B6B}" sibTransId="{A6256E66-1566-FA4C-A73F-A2114CCC175A}"/>
    <dgm:cxn modelId="{2AD61E81-4F26-0046-BFDA-867C60726B69}" type="presOf" srcId="{8582E4ED-ABFD-5F4C-BA99-D5AF78997FEE}" destId="{5B782538-15CA-274B-9FF7-6E7A960922B7}" srcOrd="0" destOrd="0" presId="urn:microsoft.com/office/officeart/2005/8/layout/hierarchy2"/>
    <dgm:cxn modelId="{0284D285-9846-3A4A-8A4B-09692CB38B12}" type="presOf" srcId="{B2452453-89BC-1846-A689-F51ABF4B5598}" destId="{D5678AA6-E0FC-5043-85C4-F334CB86DCFC}" srcOrd="0" destOrd="0" presId="urn:microsoft.com/office/officeart/2005/8/layout/hierarchy2"/>
    <dgm:cxn modelId="{BF470486-E8CD-5D4B-8B4A-C517F3EA8F68}" type="presOf" srcId="{C0BC7F94-ACB9-194F-9E78-0386FA234D43}" destId="{145D4010-785F-0748-973E-D3B5D0835B5E}" srcOrd="0" destOrd="0" presId="urn:microsoft.com/office/officeart/2005/8/layout/hierarchy2"/>
    <dgm:cxn modelId="{986FEA86-AFEA-C543-9282-B83905FB364B}" type="presOf" srcId="{C3FBE219-492B-6147-A91E-42CFB86D124B}" destId="{7FFBA398-8A03-C442-82ED-FB7B0C7E167C}" srcOrd="0" destOrd="0" presId="urn:microsoft.com/office/officeart/2005/8/layout/hierarchy2"/>
    <dgm:cxn modelId="{F6B15888-6962-324F-90EC-5297DCE068BC}" type="presOf" srcId="{B2452453-89BC-1846-A689-F51ABF4B5598}" destId="{9ADA19B8-1A9A-B54E-A3B6-C6273C1B8595}" srcOrd="1" destOrd="0" presId="urn:microsoft.com/office/officeart/2005/8/layout/hierarchy2"/>
    <dgm:cxn modelId="{54FE3189-6659-EE4E-913F-671F7FCE1DE5}" type="presOf" srcId="{5ECF4EA8-1C2F-6C4F-A767-A70D6C52E428}" destId="{8B595347-C6B6-2C4F-BB42-010B4A796D89}" srcOrd="0" destOrd="0" presId="urn:microsoft.com/office/officeart/2005/8/layout/hierarchy2"/>
    <dgm:cxn modelId="{DCA12294-F671-DC49-91B2-7D64C2A8F5BA}" type="presOf" srcId="{8582E4ED-ABFD-5F4C-BA99-D5AF78997FEE}" destId="{935B4188-D1CA-2E41-857B-761C6E413DD0}" srcOrd="1" destOrd="0" presId="urn:microsoft.com/office/officeart/2005/8/layout/hierarchy2"/>
    <dgm:cxn modelId="{1699569C-2263-5643-98F0-110041C01383}" type="presOf" srcId="{B8CFD3E0-10F4-C642-BAB4-18791FBE82CD}" destId="{1C057802-AE84-9840-9493-B8E9B4CF1D93}" srcOrd="0" destOrd="0" presId="urn:microsoft.com/office/officeart/2005/8/layout/hierarchy2"/>
    <dgm:cxn modelId="{EB11579E-0AB4-EC40-BCFA-BA27227A6F49}" type="presOf" srcId="{EA530928-EABA-1546-848C-0BA5885B384F}" destId="{C0CC8777-D16A-C245-9AA0-DC152CDD6B82}" srcOrd="0" destOrd="0" presId="urn:microsoft.com/office/officeart/2005/8/layout/hierarchy2"/>
    <dgm:cxn modelId="{B2ABF7A4-DC29-8D4F-A64A-2DAD8B267EA5}" srcId="{06243DA7-2945-9A41-B6EE-693824DFB73B}" destId="{6E8FC77F-01C6-F549-9099-9DD3F1BE7C3D}" srcOrd="0" destOrd="0" parTransId="{97E314E3-00C9-F04E-B5A3-88CC8E28E0F5}" sibTransId="{A42DBB56-6739-B242-BA64-E7D8C96A6636}"/>
    <dgm:cxn modelId="{AFD2A4AB-F3C7-0E46-80CE-75A010275E57}" srcId="{1D4B8CBD-7B7E-1640-9431-2388A996CD29}" destId="{4DFD718F-F682-164C-92F1-B70B827FCDE9}" srcOrd="0" destOrd="0" parTransId="{4E8555C1-2E45-AE44-8057-3B0A906B8271}" sibTransId="{802D5898-0436-454D-8480-1052885568D7}"/>
    <dgm:cxn modelId="{2217B8AF-9B19-084C-A1C1-561219066EA8}" srcId="{EA530928-EABA-1546-848C-0BA5885B384F}" destId="{D9973515-D0CE-4E46-8DF5-1100F1C169E6}" srcOrd="0" destOrd="0" parTransId="{8582E4ED-ABFD-5F4C-BA99-D5AF78997FEE}" sibTransId="{F11AC794-5859-434F-B11A-36269BB05037}"/>
    <dgm:cxn modelId="{2291EFAF-05C4-6A49-96F0-0A8CB657F061}" type="presOf" srcId="{3F2425CC-50C6-C34B-B0F2-90FBDD5B95B3}" destId="{2719859E-0D0E-3046-808B-03E7ECE3EFF6}" srcOrd="0" destOrd="0" presId="urn:microsoft.com/office/officeart/2005/8/layout/hierarchy2"/>
    <dgm:cxn modelId="{7D6658BB-7C20-8E4B-ADDE-6A3AF377E2CC}" type="presOf" srcId="{4E8555C1-2E45-AE44-8057-3B0A906B8271}" destId="{32A55FCB-AB1F-4C4C-A9AA-15A78F272A7D}" srcOrd="1" destOrd="0" presId="urn:microsoft.com/office/officeart/2005/8/layout/hierarchy2"/>
    <dgm:cxn modelId="{21E666BC-1829-1748-9B17-EF37CBAC6DC7}" type="presOf" srcId="{B8CFD3E0-10F4-C642-BAB4-18791FBE82CD}" destId="{FC1D75BD-B514-5147-A418-0BB88DE4EBBF}" srcOrd="1" destOrd="0" presId="urn:microsoft.com/office/officeart/2005/8/layout/hierarchy2"/>
    <dgm:cxn modelId="{5F4238BF-DA58-7E40-A187-61C295C55F1A}" srcId="{6E8FC77F-01C6-F549-9099-9DD3F1BE7C3D}" destId="{012AC038-624F-D04F-8095-49A9B69D6AB5}" srcOrd="0" destOrd="0" parTransId="{3F2425CC-50C6-C34B-B0F2-90FBDD5B95B3}" sibTransId="{673BD28A-5D87-3F46-9BE3-7EBC78EEFDB3}"/>
    <dgm:cxn modelId="{A346BBC7-9618-0044-AAF5-BFE99E246BFF}" type="presOf" srcId="{F2331B98-81DE-9246-8080-960E863D3BE3}" destId="{49C4576B-664A-7146-BAAD-CC994CD60686}" srcOrd="1" destOrd="0" presId="urn:microsoft.com/office/officeart/2005/8/layout/hierarchy2"/>
    <dgm:cxn modelId="{2F046CC9-DE90-EF42-BCA8-529E9A61248C}" type="presOf" srcId="{28DF0CF7-2B95-C049-B42A-949ECEA25862}" destId="{6538DD8D-7B80-1346-94AB-AC1600C9D360}" srcOrd="0" destOrd="0" presId="urn:microsoft.com/office/officeart/2005/8/layout/hierarchy2"/>
    <dgm:cxn modelId="{C6537ACB-71B7-C745-BF68-695E4D6C7581}" type="presOf" srcId="{D55465D3-CB32-A94A-B62A-0CF153A74B29}" destId="{10BD3CFD-386B-2E45-9DBE-D379D1BB1EF5}" srcOrd="0" destOrd="0" presId="urn:microsoft.com/office/officeart/2005/8/layout/hierarchy2"/>
    <dgm:cxn modelId="{8F8A7AD0-819D-B74D-8E4F-EACFEBA7ABB4}" type="presOf" srcId="{A3CA03E1-3651-EF43-967C-98F27DBA2450}" destId="{9060E2E2-0BCD-C241-8F66-81761CEBC587}" srcOrd="1" destOrd="0" presId="urn:microsoft.com/office/officeart/2005/8/layout/hierarchy2"/>
    <dgm:cxn modelId="{7D84B4D1-0B37-F24C-8760-E7ADAFCA03F2}" type="presOf" srcId="{97E314E3-00C9-F04E-B5A3-88CC8E28E0F5}" destId="{3187BBE9-0998-6C45-B532-FFB7A96E6C13}" srcOrd="0" destOrd="0" presId="urn:microsoft.com/office/officeart/2005/8/layout/hierarchy2"/>
    <dgm:cxn modelId="{D73B79DF-B1C5-EF4A-A9CA-E26942E2F5CB}" type="presOf" srcId="{CF908A37-7496-DF4E-A9D2-8F28D3C2188D}" destId="{DD4694F2-46A5-8D4A-90FF-2C3A871B77A5}" srcOrd="0" destOrd="0" presId="urn:microsoft.com/office/officeart/2005/8/layout/hierarchy2"/>
    <dgm:cxn modelId="{DEE0F1E3-C417-B24F-B0CD-5A8D78CDE5F6}" type="presOf" srcId="{F2331B98-81DE-9246-8080-960E863D3BE3}" destId="{9A52D266-40C4-3942-97B9-6FE26EABB273}" srcOrd="0" destOrd="0" presId="urn:microsoft.com/office/officeart/2005/8/layout/hierarchy2"/>
    <dgm:cxn modelId="{F6FA32E4-7B13-1D45-A0CA-69AFF52A4E28}" srcId="{CF908A37-7496-DF4E-A9D2-8F28D3C2188D}" destId="{06243DA7-2945-9A41-B6EE-693824DFB73B}" srcOrd="1" destOrd="0" parTransId="{5914207D-2ADA-1243-B0DA-A1FB1987569D}" sibTransId="{070A020B-196E-1641-8EF6-3DAA027A85B8}"/>
    <dgm:cxn modelId="{BE24D6E5-BB5A-354B-94C3-C9BF73E0E2FA}" type="presOf" srcId="{97E314E3-00C9-F04E-B5A3-88CC8E28E0F5}" destId="{DF809A01-C662-F142-9D2A-D75ECFD1D4BA}" srcOrd="1" destOrd="0" presId="urn:microsoft.com/office/officeart/2005/8/layout/hierarchy2"/>
    <dgm:cxn modelId="{E95765E8-DD2E-7941-A6DB-1338FD302839}" type="presOf" srcId="{819516D9-C55F-CA4E-A217-F36FD68EDBDC}" destId="{254F2AB2-54EC-CD45-910F-58A8785FF78B}" srcOrd="0" destOrd="0" presId="urn:microsoft.com/office/officeart/2005/8/layout/hierarchy2"/>
    <dgm:cxn modelId="{5FFDD5F0-B48B-BB4B-8D97-91D14BE6F3CE}" type="presOf" srcId="{E351E9BC-9789-5E41-B5F5-369109AE6CEE}" destId="{F905329B-5195-6347-91DF-1E611236E78A}" srcOrd="0" destOrd="0" presId="urn:microsoft.com/office/officeart/2005/8/layout/hierarchy2"/>
    <dgm:cxn modelId="{40008FFF-85A1-4C49-A841-4FFDD542F675}" type="presOf" srcId="{A17AF345-68D0-DA41-AA91-104FD96CB541}" destId="{1FBD0669-14C1-BD44-92F5-AAFD6EBF4929}" srcOrd="0" destOrd="0" presId="urn:microsoft.com/office/officeart/2005/8/layout/hierarchy2"/>
    <dgm:cxn modelId="{261C3F2E-A69A-CA4C-B871-4DEDCCE99BC9}" type="presParOf" srcId="{DD4694F2-46A5-8D4A-90FF-2C3A871B77A5}" destId="{29795B10-F818-EE46-A5E3-F051EC5E305C}" srcOrd="0" destOrd="0" presId="urn:microsoft.com/office/officeart/2005/8/layout/hierarchy2"/>
    <dgm:cxn modelId="{D9ACB8D1-8B49-7242-B8DD-35CFD0EAF725}" type="presParOf" srcId="{29795B10-F818-EE46-A5E3-F051EC5E305C}" destId="{145D4010-785F-0748-973E-D3B5D0835B5E}" srcOrd="0" destOrd="0" presId="urn:microsoft.com/office/officeart/2005/8/layout/hierarchy2"/>
    <dgm:cxn modelId="{46BD52BE-1A45-F64A-BE48-97C7C6808742}" type="presParOf" srcId="{29795B10-F818-EE46-A5E3-F051EC5E305C}" destId="{6717994C-948C-6B4E-BAFF-A1FA843607D5}" srcOrd="1" destOrd="0" presId="urn:microsoft.com/office/officeart/2005/8/layout/hierarchy2"/>
    <dgm:cxn modelId="{D2811B24-DED7-414D-AD4D-4A5D832CB8AC}" type="presParOf" srcId="{6717994C-948C-6B4E-BAFF-A1FA843607D5}" destId="{18ADFC28-1CFB-E54D-8746-1229E9AE4DCB}" srcOrd="0" destOrd="0" presId="urn:microsoft.com/office/officeart/2005/8/layout/hierarchy2"/>
    <dgm:cxn modelId="{0D248505-371B-B541-A804-D048C9C02055}" type="presParOf" srcId="{18ADFC28-1CFB-E54D-8746-1229E9AE4DCB}" destId="{9060E2E2-0BCD-C241-8F66-81761CEBC587}" srcOrd="0" destOrd="0" presId="urn:microsoft.com/office/officeart/2005/8/layout/hierarchy2"/>
    <dgm:cxn modelId="{8CD53A12-994D-334D-BB1B-73418039BA57}" type="presParOf" srcId="{6717994C-948C-6B4E-BAFF-A1FA843607D5}" destId="{E3417D26-7820-D94E-A57F-8A341D498C61}" srcOrd="1" destOrd="0" presId="urn:microsoft.com/office/officeart/2005/8/layout/hierarchy2"/>
    <dgm:cxn modelId="{9FE5589B-644E-DA42-8BC3-FD4E5106804D}" type="presParOf" srcId="{E3417D26-7820-D94E-A57F-8A341D498C61}" destId="{A8D5190B-8CDE-5244-959C-6DF601781C04}" srcOrd="0" destOrd="0" presId="urn:microsoft.com/office/officeart/2005/8/layout/hierarchy2"/>
    <dgm:cxn modelId="{702D97A9-7EBD-9142-88BE-4ECA444FC865}" type="presParOf" srcId="{E3417D26-7820-D94E-A57F-8A341D498C61}" destId="{0E9E4ED7-63AC-5F49-9A82-A19890BC8D24}" srcOrd="1" destOrd="0" presId="urn:microsoft.com/office/officeart/2005/8/layout/hierarchy2"/>
    <dgm:cxn modelId="{BE7524AC-A82A-574A-A6ED-BECD8FA20A05}" type="presParOf" srcId="{0E9E4ED7-63AC-5F49-9A82-A19890BC8D24}" destId="{648CBBF8-699E-0C4A-A1AE-ECF12D82D6F8}" srcOrd="0" destOrd="0" presId="urn:microsoft.com/office/officeart/2005/8/layout/hierarchy2"/>
    <dgm:cxn modelId="{32CD6B0C-7344-D141-BE1B-1023F8FF0745}" type="presParOf" srcId="{648CBBF8-699E-0C4A-A1AE-ECF12D82D6F8}" destId="{32A55FCB-AB1F-4C4C-A9AA-15A78F272A7D}" srcOrd="0" destOrd="0" presId="urn:microsoft.com/office/officeart/2005/8/layout/hierarchy2"/>
    <dgm:cxn modelId="{1D1D47D0-791C-2F43-B880-1E33252314A6}" type="presParOf" srcId="{0E9E4ED7-63AC-5F49-9A82-A19890BC8D24}" destId="{01AF7E6D-1C52-0D48-BB67-030C18FA7B5C}" srcOrd="1" destOrd="0" presId="urn:microsoft.com/office/officeart/2005/8/layout/hierarchy2"/>
    <dgm:cxn modelId="{9694950E-CF18-1B44-A36B-DC86DB74EFC8}" type="presParOf" srcId="{01AF7E6D-1C52-0D48-BB67-030C18FA7B5C}" destId="{2FB380F8-AB68-454E-AAAD-D30F1E72356E}" srcOrd="0" destOrd="0" presId="urn:microsoft.com/office/officeart/2005/8/layout/hierarchy2"/>
    <dgm:cxn modelId="{97C47770-0922-2E47-8F4C-C897371B1A0A}" type="presParOf" srcId="{01AF7E6D-1C52-0D48-BB67-030C18FA7B5C}" destId="{F065B8D7-8F13-0345-A126-81750E33C26F}" srcOrd="1" destOrd="0" presId="urn:microsoft.com/office/officeart/2005/8/layout/hierarchy2"/>
    <dgm:cxn modelId="{206CBC72-4DCF-1F48-8DCF-0ED117F3CA25}" type="presParOf" srcId="{DD4694F2-46A5-8D4A-90FF-2C3A871B77A5}" destId="{D8C56A5B-8FED-524B-9736-C27D6FA0E740}" srcOrd="1" destOrd="0" presId="urn:microsoft.com/office/officeart/2005/8/layout/hierarchy2"/>
    <dgm:cxn modelId="{FA8ADAD8-AAA0-B048-BAE8-21B2FAB851DA}" type="presParOf" srcId="{D8C56A5B-8FED-524B-9736-C27D6FA0E740}" destId="{1CC26928-1BC9-3446-B567-46BA24E293B7}" srcOrd="0" destOrd="0" presId="urn:microsoft.com/office/officeart/2005/8/layout/hierarchy2"/>
    <dgm:cxn modelId="{ADD20C40-6733-694B-9EA3-FDD07E59475A}" type="presParOf" srcId="{D8C56A5B-8FED-524B-9736-C27D6FA0E740}" destId="{29A4CA63-A1A5-1643-9C34-608EC425C952}" srcOrd="1" destOrd="0" presId="urn:microsoft.com/office/officeart/2005/8/layout/hierarchy2"/>
    <dgm:cxn modelId="{F2DC62D2-2B93-404D-8A7A-16C85B3AD989}" type="presParOf" srcId="{29A4CA63-A1A5-1643-9C34-608EC425C952}" destId="{3187BBE9-0998-6C45-B532-FFB7A96E6C13}" srcOrd="0" destOrd="0" presId="urn:microsoft.com/office/officeart/2005/8/layout/hierarchy2"/>
    <dgm:cxn modelId="{A82BD12A-4EFE-E249-B7DF-033D6D9F9B12}" type="presParOf" srcId="{3187BBE9-0998-6C45-B532-FFB7A96E6C13}" destId="{DF809A01-C662-F142-9D2A-D75ECFD1D4BA}" srcOrd="0" destOrd="0" presId="urn:microsoft.com/office/officeart/2005/8/layout/hierarchy2"/>
    <dgm:cxn modelId="{90C7CB28-9230-EA45-B4FF-5BED94D39F47}" type="presParOf" srcId="{29A4CA63-A1A5-1643-9C34-608EC425C952}" destId="{39A14B82-463A-A641-BD7E-56A1D7947040}" srcOrd="1" destOrd="0" presId="urn:microsoft.com/office/officeart/2005/8/layout/hierarchy2"/>
    <dgm:cxn modelId="{E4113C5C-EDC6-4F49-AFD2-6913CFCF419F}" type="presParOf" srcId="{39A14B82-463A-A641-BD7E-56A1D7947040}" destId="{4B466458-2DC5-6242-A1E0-9BA1F2F16ED4}" srcOrd="0" destOrd="0" presId="urn:microsoft.com/office/officeart/2005/8/layout/hierarchy2"/>
    <dgm:cxn modelId="{818A6651-CE72-A64B-ADF2-8DF6ED1E8D30}" type="presParOf" srcId="{39A14B82-463A-A641-BD7E-56A1D7947040}" destId="{B3C9AABF-5790-6D41-8016-4835046E44AD}" srcOrd="1" destOrd="0" presId="urn:microsoft.com/office/officeart/2005/8/layout/hierarchy2"/>
    <dgm:cxn modelId="{27C0219B-66AF-4446-BB6A-412A317BD7F2}" type="presParOf" srcId="{B3C9AABF-5790-6D41-8016-4835046E44AD}" destId="{2719859E-0D0E-3046-808B-03E7ECE3EFF6}" srcOrd="0" destOrd="0" presId="urn:microsoft.com/office/officeart/2005/8/layout/hierarchy2"/>
    <dgm:cxn modelId="{23E3E9B5-6C54-AA4F-B367-B269F5211433}" type="presParOf" srcId="{2719859E-0D0E-3046-808B-03E7ECE3EFF6}" destId="{34548A56-75FA-0545-9914-DD5363C1C73E}" srcOrd="0" destOrd="0" presId="urn:microsoft.com/office/officeart/2005/8/layout/hierarchy2"/>
    <dgm:cxn modelId="{89B29341-5718-BF43-A820-8B876A91163B}" type="presParOf" srcId="{B3C9AABF-5790-6D41-8016-4835046E44AD}" destId="{6660B9A7-179D-1944-9ABC-F15ED7F44D9C}" srcOrd="1" destOrd="0" presId="urn:microsoft.com/office/officeart/2005/8/layout/hierarchy2"/>
    <dgm:cxn modelId="{290398CE-27C1-9C49-9FBA-67BD8C382A74}" type="presParOf" srcId="{6660B9A7-179D-1944-9ABC-F15ED7F44D9C}" destId="{661DF760-2F6D-8241-9E4E-D3E12281360C}" srcOrd="0" destOrd="0" presId="urn:microsoft.com/office/officeart/2005/8/layout/hierarchy2"/>
    <dgm:cxn modelId="{FF60DF99-8624-DB44-82AC-3D0C5D2BC2DC}" type="presParOf" srcId="{6660B9A7-179D-1944-9ABC-F15ED7F44D9C}" destId="{B9DFA2A8-6013-AA43-B273-849E4119E413}" srcOrd="1" destOrd="0" presId="urn:microsoft.com/office/officeart/2005/8/layout/hierarchy2"/>
    <dgm:cxn modelId="{532267B3-9495-404A-B9FA-A12D5E2200B0}" type="presParOf" srcId="{B3C9AABF-5790-6D41-8016-4835046E44AD}" destId="{B407A85C-C3BA-D94D-88E0-191BCD8B4C88}" srcOrd="2" destOrd="0" presId="urn:microsoft.com/office/officeart/2005/8/layout/hierarchy2"/>
    <dgm:cxn modelId="{18D20CE2-40C7-C742-8493-BBC7DD0F462C}" type="presParOf" srcId="{B407A85C-C3BA-D94D-88E0-191BCD8B4C88}" destId="{3868C980-2AAB-D24A-BAD6-DF05EC72B79F}" srcOrd="0" destOrd="0" presId="urn:microsoft.com/office/officeart/2005/8/layout/hierarchy2"/>
    <dgm:cxn modelId="{52A6D887-CFDC-1842-BB73-85282168715B}" type="presParOf" srcId="{B3C9AABF-5790-6D41-8016-4835046E44AD}" destId="{211F4327-9D96-B942-BD1D-0DB05B77BFD6}" srcOrd="3" destOrd="0" presId="urn:microsoft.com/office/officeart/2005/8/layout/hierarchy2"/>
    <dgm:cxn modelId="{F3E3EAE8-032F-034C-91F6-160D83332022}" type="presParOf" srcId="{211F4327-9D96-B942-BD1D-0DB05B77BFD6}" destId="{7FFBA398-8A03-C442-82ED-FB7B0C7E167C}" srcOrd="0" destOrd="0" presId="urn:microsoft.com/office/officeart/2005/8/layout/hierarchy2"/>
    <dgm:cxn modelId="{7EDFABC7-2835-2241-8B38-884293C7C432}" type="presParOf" srcId="{211F4327-9D96-B942-BD1D-0DB05B77BFD6}" destId="{D05364AF-6851-E949-B6B8-C38715A614CF}" srcOrd="1" destOrd="0" presId="urn:microsoft.com/office/officeart/2005/8/layout/hierarchy2"/>
    <dgm:cxn modelId="{AD91504A-3086-B845-86A9-F1894D736330}" type="presParOf" srcId="{B3C9AABF-5790-6D41-8016-4835046E44AD}" destId="{1FBD0669-14C1-BD44-92F5-AAFD6EBF4929}" srcOrd="4" destOrd="0" presId="urn:microsoft.com/office/officeart/2005/8/layout/hierarchy2"/>
    <dgm:cxn modelId="{E793CC42-22DA-0B41-B21C-D4F933AE497C}" type="presParOf" srcId="{1FBD0669-14C1-BD44-92F5-AAFD6EBF4929}" destId="{8C805391-816C-AD4C-BEBE-15F117759A7B}" srcOrd="0" destOrd="0" presId="urn:microsoft.com/office/officeart/2005/8/layout/hierarchy2"/>
    <dgm:cxn modelId="{5B6D84A4-0B52-DB43-AC84-F7D910E19BD7}" type="presParOf" srcId="{B3C9AABF-5790-6D41-8016-4835046E44AD}" destId="{F25F262E-47E8-0D49-8BB0-C52A25B9F90E}" srcOrd="5" destOrd="0" presId="urn:microsoft.com/office/officeart/2005/8/layout/hierarchy2"/>
    <dgm:cxn modelId="{4935E913-6257-8F4C-9203-CB889523EC5A}" type="presParOf" srcId="{F25F262E-47E8-0D49-8BB0-C52A25B9F90E}" destId="{10BD3CFD-386B-2E45-9DBE-D379D1BB1EF5}" srcOrd="0" destOrd="0" presId="urn:microsoft.com/office/officeart/2005/8/layout/hierarchy2"/>
    <dgm:cxn modelId="{0950E546-2904-C347-975F-34B8CE51F60E}" type="presParOf" srcId="{F25F262E-47E8-0D49-8BB0-C52A25B9F90E}" destId="{A40AEE45-3027-2245-B46C-25DF001DC6BC}" srcOrd="1" destOrd="0" presId="urn:microsoft.com/office/officeart/2005/8/layout/hierarchy2"/>
    <dgm:cxn modelId="{D81F45B7-A379-244B-B8F3-BDFCEED4B8B7}" type="presParOf" srcId="{DD4694F2-46A5-8D4A-90FF-2C3A871B77A5}" destId="{E50F26E4-C502-2F43-BC68-D56D92142760}" srcOrd="2" destOrd="0" presId="urn:microsoft.com/office/officeart/2005/8/layout/hierarchy2"/>
    <dgm:cxn modelId="{58CB5F49-82FB-0349-961B-4CCC1F6BC7C0}" type="presParOf" srcId="{E50F26E4-C502-2F43-BC68-D56D92142760}" destId="{9120B15C-61E0-0F4F-BE95-B963EA517EF4}" srcOrd="0" destOrd="0" presId="urn:microsoft.com/office/officeart/2005/8/layout/hierarchy2"/>
    <dgm:cxn modelId="{4AC77994-3856-1E44-BA72-D589A2D30ED2}" type="presParOf" srcId="{E50F26E4-C502-2F43-BC68-D56D92142760}" destId="{73C63DA6-8FD9-A449-AEF3-64944EEF2687}" srcOrd="1" destOrd="0" presId="urn:microsoft.com/office/officeart/2005/8/layout/hierarchy2"/>
    <dgm:cxn modelId="{23C88C92-DF2B-4B46-8F2C-09224ED74906}" type="presParOf" srcId="{73C63DA6-8FD9-A449-AEF3-64944EEF2687}" destId="{D5678AA6-E0FC-5043-85C4-F334CB86DCFC}" srcOrd="0" destOrd="0" presId="urn:microsoft.com/office/officeart/2005/8/layout/hierarchy2"/>
    <dgm:cxn modelId="{BA920B5C-0501-F345-A70A-7071FBE2A5C8}" type="presParOf" srcId="{D5678AA6-E0FC-5043-85C4-F334CB86DCFC}" destId="{9ADA19B8-1A9A-B54E-A3B6-C6273C1B8595}" srcOrd="0" destOrd="0" presId="urn:microsoft.com/office/officeart/2005/8/layout/hierarchy2"/>
    <dgm:cxn modelId="{A0B8FA38-F8FF-AE47-8294-99B891D9113C}" type="presParOf" srcId="{73C63DA6-8FD9-A449-AEF3-64944EEF2687}" destId="{D8B55547-7FF5-8844-8E22-BDE17626CB01}" srcOrd="1" destOrd="0" presId="urn:microsoft.com/office/officeart/2005/8/layout/hierarchy2"/>
    <dgm:cxn modelId="{C31F4B66-A043-1944-8DA7-EA80C529A001}" type="presParOf" srcId="{D8B55547-7FF5-8844-8E22-BDE17626CB01}" destId="{F905329B-5195-6347-91DF-1E611236E78A}" srcOrd="0" destOrd="0" presId="urn:microsoft.com/office/officeart/2005/8/layout/hierarchy2"/>
    <dgm:cxn modelId="{0FB57ABE-ECC5-3241-8F49-80B525F8A180}" type="presParOf" srcId="{D8B55547-7FF5-8844-8E22-BDE17626CB01}" destId="{C68B66EA-D6F2-1C48-B6D6-305E0C70CD95}" srcOrd="1" destOrd="0" presId="urn:microsoft.com/office/officeart/2005/8/layout/hierarchy2"/>
    <dgm:cxn modelId="{0CCE9BD7-6F8A-D043-9F7C-AEC05A5446C3}" type="presParOf" srcId="{C68B66EA-D6F2-1C48-B6D6-305E0C70CD95}" destId="{9A52D266-40C4-3942-97B9-6FE26EABB273}" srcOrd="0" destOrd="0" presId="urn:microsoft.com/office/officeart/2005/8/layout/hierarchy2"/>
    <dgm:cxn modelId="{7AD31612-0D87-CC4F-B598-F91D0AF97615}" type="presParOf" srcId="{9A52D266-40C4-3942-97B9-6FE26EABB273}" destId="{49C4576B-664A-7146-BAAD-CC994CD60686}" srcOrd="0" destOrd="0" presId="urn:microsoft.com/office/officeart/2005/8/layout/hierarchy2"/>
    <dgm:cxn modelId="{E98411D2-0DE1-CE4D-866E-B39ACD832006}" type="presParOf" srcId="{C68B66EA-D6F2-1C48-B6D6-305E0C70CD95}" destId="{BCA5E9B1-6BE0-2949-AB27-E8279FD3757B}" srcOrd="1" destOrd="0" presId="urn:microsoft.com/office/officeart/2005/8/layout/hierarchy2"/>
    <dgm:cxn modelId="{AFC20149-0A1C-0D43-98DA-F9CDBE9EFF08}" type="presParOf" srcId="{BCA5E9B1-6BE0-2949-AB27-E8279FD3757B}" destId="{AF90E82F-DEDF-3C4E-960C-C933A2E44F9B}" srcOrd="0" destOrd="0" presId="urn:microsoft.com/office/officeart/2005/8/layout/hierarchy2"/>
    <dgm:cxn modelId="{84EB4522-2407-9D45-8863-393CD9E8274F}" type="presParOf" srcId="{BCA5E9B1-6BE0-2949-AB27-E8279FD3757B}" destId="{DF0E69E0-7EAB-2E4B-9D63-245102700EE2}" srcOrd="1" destOrd="0" presId="urn:microsoft.com/office/officeart/2005/8/layout/hierarchy2"/>
    <dgm:cxn modelId="{70883FCE-37FC-9143-BC9D-FC6A89809126}" type="presParOf" srcId="{73C63DA6-8FD9-A449-AEF3-64944EEF2687}" destId="{1C057802-AE84-9840-9493-B8E9B4CF1D93}" srcOrd="2" destOrd="0" presId="urn:microsoft.com/office/officeart/2005/8/layout/hierarchy2"/>
    <dgm:cxn modelId="{0AEACFFD-578E-5C47-9FD8-FBF475C88235}" type="presParOf" srcId="{1C057802-AE84-9840-9493-B8E9B4CF1D93}" destId="{FC1D75BD-B514-5147-A418-0BB88DE4EBBF}" srcOrd="0" destOrd="0" presId="urn:microsoft.com/office/officeart/2005/8/layout/hierarchy2"/>
    <dgm:cxn modelId="{FA99C474-CCF0-E343-B6CD-97154ECE21B2}" type="presParOf" srcId="{73C63DA6-8FD9-A449-AEF3-64944EEF2687}" destId="{2C3303B8-7446-6543-8C08-8719DB9D9965}" srcOrd="3" destOrd="0" presId="urn:microsoft.com/office/officeart/2005/8/layout/hierarchy2"/>
    <dgm:cxn modelId="{B9F93938-D952-2D40-AE8B-14739231A9CF}" type="presParOf" srcId="{2C3303B8-7446-6543-8C08-8719DB9D9965}" destId="{254F2AB2-54EC-CD45-910F-58A8785FF78B}" srcOrd="0" destOrd="0" presId="urn:microsoft.com/office/officeart/2005/8/layout/hierarchy2"/>
    <dgm:cxn modelId="{7ADE486C-F6E3-C447-B231-B940B379A62F}" type="presParOf" srcId="{2C3303B8-7446-6543-8C08-8719DB9D9965}" destId="{B51052FC-CFB8-8042-8722-3BFAE1BFC3CE}" srcOrd="1" destOrd="0" presId="urn:microsoft.com/office/officeart/2005/8/layout/hierarchy2"/>
    <dgm:cxn modelId="{DA07221A-9E67-3D43-8F10-2601061F4582}" type="presParOf" srcId="{B51052FC-CFB8-8042-8722-3BFAE1BFC3CE}" destId="{28600D00-3288-0D4C-A071-07A6EE3FAE4E}" srcOrd="0" destOrd="0" presId="urn:microsoft.com/office/officeart/2005/8/layout/hierarchy2"/>
    <dgm:cxn modelId="{355174BA-9378-BC48-B9E1-702FF9EB2AD9}" type="presParOf" srcId="{28600D00-3288-0D4C-A071-07A6EE3FAE4E}" destId="{FA01693A-59F4-F444-84FB-196D44077FA1}" srcOrd="0" destOrd="0" presId="urn:microsoft.com/office/officeart/2005/8/layout/hierarchy2"/>
    <dgm:cxn modelId="{634FC9CF-9966-C14D-B555-BEBE032B64BC}" type="presParOf" srcId="{B51052FC-CFB8-8042-8722-3BFAE1BFC3CE}" destId="{0B507467-C89B-7F4A-A41F-CEF5AB032F44}" srcOrd="1" destOrd="0" presId="urn:microsoft.com/office/officeart/2005/8/layout/hierarchy2"/>
    <dgm:cxn modelId="{0333E388-B875-2147-A93F-01A580579F4D}" type="presParOf" srcId="{0B507467-C89B-7F4A-A41F-CEF5AB032F44}" destId="{F5F9F315-F74B-804B-A185-69606542D3D0}" srcOrd="0" destOrd="0" presId="urn:microsoft.com/office/officeart/2005/8/layout/hierarchy2"/>
    <dgm:cxn modelId="{432DB2C7-D030-F540-A25F-27180B0C5E3A}" type="presParOf" srcId="{0B507467-C89B-7F4A-A41F-CEF5AB032F44}" destId="{14EDF717-92F4-9E43-958B-ED017ABBB0B9}" srcOrd="1" destOrd="0" presId="urn:microsoft.com/office/officeart/2005/8/layout/hierarchy2"/>
    <dgm:cxn modelId="{71CF88C1-5D09-4440-9959-5D23ABADE24B}" type="presParOf" srcId="{B51052FC-CFB8-8042-8722-3BFAE1BFC3CE}" destId="{8B595347-C6B6-2C4F-BB42-010B4A796D89}" srcOrd="2" destOrd="0" presId="urn:microsoft.com/office/officeart/2005/8/layout/hierarchy2"/>
    <dgm:cxn modelId="{E43E96A5-3B13-EF41-A186-C856F8E028FE}" type="presParOf" srcId="{8B595347-C6B6-2C4F-BB42-010B4A796D89}" destId="{5F1ECEBE-7E14-C94D-B426-E5EE24B11650}" srcOrd="0" destOrd="0" presId="urn:microsoft.com/office/officeart/2005/8/layout/hierarchy2"/>
    <dgm:cxn modelId="{58404B94-2021-8549-A66F-0FCCB7BE2A9E}" type="presParOf" srcId="{B51052FC-CFB8-8042-8722-3BFAE1BFC3CE}" destId="{917898DD-D3F5-2943-A201-D9D8377C000F}" srcOrd="3" destOrd="0" presId="urn:microsoft.com/office/officeart/2005/8/layout/hierarchy2"/>
    <dgm:cxn modelId="{417BA2FD-F861-3C45-BD91-0AF0BBBF035B}" type="presParOf" srcId="{917898DD-D3F5-2943-A201-D9D8377C000F}" destId="{6538DD8D-7B80-1346-94AB-AC1600C9D360}" srcOrd="0" destOrd="0" presId="urn:microsoft.com/office/officeart/2005/8/layout/hierarchy2"/>
    <dgm:cxn modelId="{75BA06BA-BDF0-8C40-B97B-F485AB07836D}" type="presParOf" srcId="{917898DD-D3F5-2943-A201-D9D8377C000F}" destId="{38874D2D-312E-E140-AB83-3EFDE024041F}" srcOrd="1" destOrd="0" presId="urn:microsoft.com/office/officeart/2005/8/layout/hierarchy2"/>
    <dgm:cxn modelId="{4BFE0A64-6328-B140-BC3A-EF178E02BB81}" type="presParOf" srcId="{DD4694F2-46A5-8D4A-90FF-2C3A871B77A5}" destId="{686F15BA-A2FF-B747-A34B-9D7CD58554C4}" srcOrd="3" destOrd="0" presId="urn:microsoft.com/office/officeart/2005/8/layout/hierarchy2"/>
    <dgm:cxn modelId="{A0996A2E-BE28-BB46-B74C-129F9FC6EC62}" type="presParOf" srcId="{686F15BA-A2FF-B747-A34B-9D7CD58554C4}" destId="{C0CC8777-D16A-C245-9AA0-DC152CDD6B82}" srcOrd="0" destOrd="0" presId="urn:microsoft.com/office/officeart/2005/8/layout/hierarchy2"/>
    <dgm:cxn modelId="{292C43A3-334A-4C4B-974E-0362CC6E6FE1}" type="presParOf" srcId="{686F15BA-A2FF-B747-A34B-9D7CD58554C4}" destId="{2D503FD0-CC6C-134A-A68D-6C6CEAFEB9A4}" srcOrd="1" destOrd="0" presId="urn:microsoft.com/office/officeart/2005/8/layout/hierarchy2"/>
    <dgm:cxn modelId="{F5E690F6-6260-1C42-A231-C02490B716FD}" type="presParOf" srcId="{2D503FD0-CC6C-134A-A68D-6C6CEAFEB9A4}" destId="{5B782538-15CA-274B-9FF7-6E7A960922B7}" srcOrd="0" destOrd="0" presId="urn:microsoft.com/office/officeart/2005/8/layout/hierarchy2"/>
    <dgm:cxn modelId="{4F4FC78F-510B-BE44-8932-25CB048B554B}" type="presParOf" srcId="{5B782538-15CA-274B-9FF7-6E7A960922B7}" destId="{935B4188-D1CA-2E41-857B-761C6E413DD0}" srcOrd="0" destOrd="0" presId="urn:microsoft.com/office/officeart/2005/8/layout/hierarchy2"/>
    <dgm:cxn modelId="{CBD69F25-73EE-994C-93F6-4C3DAC35134E}" type="presParOf" srcId="{2D503FD0-CC6C-134A-A68D-6C6CEAFEB9A4}" destId="{527A8A40-E239-F242-9711-83930170D068}" srcOrd="1" destOrd="0" presId="urn:microsoft.com/office/officeart/2005/8/layout/hierarchy2"/>
    <dgm:cxn modelId="{8390D7D9-BB5D-F541-B0AB-027C58370696}" type="presParOf" srcId="{527A8A40-E239-F242-9711-83930170D068}" destId="{940D1FEE-EF36-9449-A261-64D9BB182A8E}" srcOrd="0" destOrd="0" presId="urn:microsoft.com/office/officeart/2005/8/layout/hierarchy2"/>
    <dgm:cxn modelId="{5B772B81-69DD-824F-83AF-5BE9237519D9}" type="presParOf" srcId="{527A8A40-E239-F242-9711-83930170D068}" destId="{5B146868-CC0E-8749-8261-E6CECCFFF53E}" srcOrd="1" destOrd="0" presId="urn:microsoft.com/office/officeart/2005/8/layout/hierarchy2"/>
    <dgm:cxn modelId="{537CF3E8-700D-B740-95B8-608AEB211793}" type="presParOf" srcId="{5B146868-CC0E-8749-8261-E6CECCFFF53E}" destId="{3EFA3DC4-DC69-F84D-BDD7-AE3ABA200601}" srcOrd="0" destOrd="0" presId="urn:microsoft.com/office/officeart/2005/8/layout/hierarchy2"/>
    <dgm:cxn modelId="{203E06CF-BC35-0E45-8934-174F2A110BB3}" type="presParOf" srcId="{3EFA3DC4-DC69-F84D-BDD7-AE3ABA200601}" destId="{E89BF644-8208-A648-8DE3-1F4E243321D4}" srcOrd="0" destOrd="0" presId="urn:microsoft.com/office/officeart/2005/8/layout/hierarchy2"/>
    <dgm:cxn modelId="{342BD252-6CF2-0442-89F6-52197FEAEB6F}" type="presParOf" srcId="{5B146868-CC0E-8749-8261-E6CECCFFF53E}" destId="{667BBAAA-FAAF-2B46-B9CA-2976FBA20EE8}" srcOrd="1" destOrd="0" presId="urn:microsoft.com/office/officeart/2005/8/layout/hierarchy2"/>
    <dgm:cxn modelId="{B4E6E070-6454-1245-8094-BC215C886142}" type="presParOf" srcId="{667BBAAA-FAAF-2B46-B9CA-2976FBA20EE8}" destId="{EB12F9DD-7755-4D4E-8144-216F91EE9059}" srcOrd="0" destOrd="0" presId="urn:microsoft.com/office/officeart/2005/8/layout/hierarchy2"/>
    <dgm:cxn modelId="{6EE63566-AE8C-9D4C-B26F-404E544BDB95}" type="presParOf" srcId="{667BBAAA-FAAF-2B46-B9CA-2976FBA20EE8}" destId="{9E0F43B4-01A4-AC4A-B50E-6E888AB64A84}"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61F0BB-AEAF-8F4E-82DC-9AABF53C62AF}" type="doc">
      <dgm:prSet loTypeId="urn:microsoft.com/office/officeart/2005/8/layout/radial6" loCatId="" qsTypeId="urn:microsoft.com/office/officeart/2005/8/quickstyle/simple1" qsCatId="simple" csTypeId="urn:microsoft.com/office/officeart/2005/8/colors/accent3_2" csCatId="accent3" phldr="1"/>
      <dgm:spPr/>
      <dgm:t>
        <a:bodyPr/>
        <a:lstStyle/>
        <a:p>
          <a:endParaRPr lang="en-US"/>
        </a:p>
      </dgm:t>
    </dgm:pt>
    <dgm:pt modelId="{71780CA7-FE53-7146-9422-8DAF5E91CC07}">
      <dgm:prSet phldrT="[Text]" custT="1"/>
      <dgm:spPr/>
      <dgm:t>
        <a:bodyPr/>
        <a:lstStyle/>
        <a:p>
          <a:r>
            <a:rPr lang="en-US" sz="900">
              <a:latin typeface="Calibri" panose="020F0502020204030204" pitchFamily="34" charset="0"/>
              <a:cs typeface="Calibri" panose="020F0502020204030204" pitchFamily="34" charset="0"/>
            </a:rPr>
            <a:t>OECD-DAC Evaluation Criteria</a:t>
          </a:r>
        </a:p>
      </dgm:t>
    </dgm:pt>
    <dgm:pt modelId="{886773A2-C3C0-064D-9C71-F458AC0E6314}" type="parTrans" cxnId="{89BF44CA-2B5A-1640-B212-669542E22B4D}">
      <dgm:prSet/>
      <dgm:spPr/>
      <dgm:t>
        <a:bodyPr/>
        <a:lstStyle/>
        <a:p>
          <a:endParaRPr lang="en-US" sz="900">
            <a:latin typeface="Calibri" panose="020F0502020204030204" pitchFamily="34" charset="0"/>
            <a:cs typeface="Calibri" panose="020F0502020204030204" pitchFamily="34" charset="0"/>
          </a:endParaRPr>
        </a:p>
      </dgm:t>
    </dgm:pt>
    <dgm:pt modelId="{196A77C9-E7D2-1543-8162-FC798A77929A}" type="sibTrans" cxnId="{89BF44CA-2B5A-1640-B212-669542E22B4D}">
      <dgm:prSet/>
      <dgm:spPr/>
      <dgm:t>
        <a:bodyPr/>
        <a:lstStyle/>
        <a:p>
          <a:endParaRPr lang="en-US" sz="900">
            <a:latin typeface="Calibri" panose="020F0502020204030204" pitchFamily="34" charset="0"/>
            <a:cs typeface="Calibri" panose="020F0502020204030204" pitchFamily="34" charset="0"/>
          </a:endParaRPr>
        </a:p>
      </dgm:t>
    </dgm:pt>
    <dgm:pt modelId="{FA79F971-3F14-6945-9533-22E696A14A17}">
      <dgm:prSet phldrT="[Text]" custT="1"/>
      <dgm:spPr/>
      <dgm:t>
        <a:bodyPr/>
        <a:lstStyle/>
        <a:p>
          <a:r>
            <a:rPr lang="en-US" sz="900">
              <a:latin typeface="Calibri" panose="020F0502020204030204" pitchFamily="34" charset="0"/>
              <a:cs typeface="Calibri" panose="020F0502020204030204" pitchFamily="34" charset="0"/>
            </a:rPr>
            <a:t>Relevance</a:t>
          </a:r>
        </a:p>
      </dgm:t>
    </dgm:pt>
    <dgm:pt modelId="{C23582D1-2407-FA4A-BB54-04AA3631CA82}" type="parTrans" cxnId="{99B6A766-491C-164B-9E4A-EE6595FBD6C6}">
      <dgm:prSet/>
      <dgm:spPr/>
      <dgm:t>
        <a:bodyPr/>
        <a:lstStyle/>
        <a:p>
          <a:endParaRPr lang="en-US" sz="900">
            <a:latin typeface="Calibri" panose="020F0502020204030204" pitchFamily="34" charset="0"/>
            <a:cs typeface="Calibri" panose="020F0502020204030204" pitchFamily="34" charset="0"/>
          </a:endParaRPr>
        </a:p>
      </dgm:t>
    </dgm:pt>
    <dgm:pt modelId="{C36B18B1-121C-0047-AAEB-59D2B0C84076}" type="sibTrans" cxnId="{99B6A766-491C-164B-9E4A-EE6595FBD6C6}">
      <dgm:prSet/>
      <dgm:spPr/>
      <dgm:t>
        <a:bodyPr/>
        <a:lstStyle/>
        <a:p>
          <a:endParaRPr lang="en-US" sz="900">
            <a:latin typeface="Calibri" panose="020F0502020204030204" pitchFamily="34" charset="0"/>
            <a:cs typeface="Calibri" panose="020F0502020204030204" pitchFamily="34" charset="0"/>
          </a:endParaRPr>
        </a:p>
      </dgm:t>
    </dgm:pt>
    <dgm:pt modelId="{1DFF7472-CCF7-F940-90B6-EA70CD3446F8}">
      <dgm:prSet phldrT="[Text]" custT="1"/>
      <dgm:spPr/>
      <dgm:t>
        <a:bodyPr/>
        <a:lstStyle/>
        <a:p>
          <a:r>
            <a:rPr lang="en-US" sz="900">
              <a:latin typeface="Calibri" panose="020F0502020204030204" pitchFamily="34" charset="0"/>
              <a:cs typeface="Calibri" panose="020F0502020204030204" pitchFamily="34" charset="0"/>
            </a:rPr>
            <a:t>Efficiency</a:t>
          </a:r>
        </a:p>
      </dgm:t>
    </dgm:pt>
    <dgm:pt modelId="{3F80A3AF-B187-E842-A950-163486E4C121}" type="parTrans" cxnId="{FEDD9862-562D-3F49-B89E-61BDF8302506}">
      <dgm:prSet/>
      <dgm:spPr/>
      <dgm:t>
        <a:bodyPr/>
        <a:lstStyle/>
        <a:p>
          <a:endParaRPr lang="en-US" sz="900">
            <a:latin typeface="Calibri" panose="020F0502020204030204" pitchFamily="34" charset="0"/>
            <a:cs typeface="Calibri" panose="020F0502020204030204" pitchFamily="34" charset="0"/>
          </a:endParaRPr>
        </a:p>
      </dgm:t>
    </dgm:pt>
    <dgm:pt modelId="{6E7F4689-5C4E-A241-BEF8-1723C75E1CD6}" type="sibTrans" cxnId="{FEDD9862-562D-3F49-B89E-61BDF8302506}">
      <dgm:prSet/>
      <dgm:spPr/>
      <dgm:t>
        <a:bodyPr/>
        <a:lstStyle/>
        <a:p>
          <a:endParaRPr lang="en-US" sz="900">
            <a:latin typeface="Calibri" panose="020F0502020204030204" pitchFamily="34" charset="0"/>
            <a:cs typeface="Calibri" panose="020F0502020204030204" pitchFamily="34" charset="0"/>
          </a:endParaRPr>
        </a:p>
      </dgm:t>
    </dgm:pt>
    <dgm:pt modelId="{CFF256F4-B26D-0D47-AEE8-C7F151986B89}">
      <dgm:prSet phldrT="[Text]" custT="1"/>
      <dgm:spPr/>
      <dgm:t>
        <a:bodyPr/>
        <a:lstStyle/>
        <a:p>
          <a:r>
            <a:rPr lang="en-US" sz="900">
              <a:latin typeface="Calibri" panose="020F0502020204030204" pitchFamily="34" charset="0"/>
              <a:cs typeface="Calibri" panose="020F0502020204030204" pitchFamily="34" charset="0"/>
            </a:rPr>
            <a:t>Impact</a:t>
          </a:r>
        </a:p>
      </dgm:t>
    </dgm:pt>
    <dgm:pt modelId="{20BFE1AB-252F-D04B-90AC-28E81380303E}" type="parTrans" cxnId="{C840D409-7B79-1449-AB32-07C914FCAB6C}">
      <dgm:prSet/>
      <dgm:spPr/>
      <dgm:t>
        <a:bodyPr/>
        <a:lstStyle/>
        <a:p>
          <a:endParaRPr lang="en-US" sz="900">
            <a:latin typeface="Calibri" panose="020F0502020204030204" pitchFamily="34" charset="0"/>
            <a:cs typeface="Calibri" panose="020F0502020204030204" pitchFamily="34" charset="0"/>
          </a:endParaRPr>
        </a:p>
      </dgm:t>
    </dgm:pt>
    <dgm:pt modelId="{98B7025D-C610-ED4C-AB2E-E4BCC9D23384}" type="sibTrans" cxnId="{C840D409-7B79-1449-AB32-07C914FCAB6C}">
      <dgm:prSet/>
      <dgm:spPr/>
      <dgm:t>
        <a:bodyPr/>
        <a:lstStyle/>
        <a:p>
          <a:endParaRPr lang="en-US" sz="900">
            <a:latin typeface="Calibri" panose="020F0502020204030204" pitchFamily="34" charset="0"/>
            <a:cs typeface="Calibri" panose="020F0502020204030204" pitchFamily="34" charset="0"/>
          </a:endParaRPr>
        </a:p>
      </dgm:t>
    </dgm:pt>
    <dgm:pt modelId="{6C878983-F16C-B444-A05B-5BB479F79BCF}">
      <dgm:prSet phldrT="[Text]" custT="1"/>
      <dgm:spPr/>
      <dgm:t>
        <a:bodyPr/>
        <a:lstStyle/>
        <a:p>
          <a:r>
            <a:rPr lang="en-US" sz="900">
              <a:latin typeface="Calibri" panose="020F0502020204030204" pitchFamily="34" charset="0"/>
              <a:cs typeface="Calibri" panose="020F0502020204030204" pitchFamily="34" charset="0"/>
            </a:rPr>
            <a:t>Sustainability</a:t>
          </a:r>
        </a:p>
      </dgm:t>
    </dgm:pt>
    <dgm:pt modelId="{E2F3AD71-6ADF-FF40-B245-19B6A625AF99}" type="parTrans" cxnId="{E58524F6-BEFB-1647-811B-B104D6AE5034}">
      <dgm:prSet/>
      <dgm:spPr/>
      <dgm:t>
        <a:bodyPr/>
        <a:lstStyle/>
        <a:p>
          <a:endParaRPr lang="en-US" sz="900">
            <a:latin typeface="Calibri" panose="020F0502020204030204" pitchFamily="34" charset="0"/>
            <a:cs typeface="Calibri" panose="020F0502020204030204" pitchFamily="34" charset="0"/>
          </a:endParaRPr>
        </a:p>
      </dgm:t>
    </dgm:pt>
    <dgm:pt modelId="{799C405F-9C36-8245-9632-F5D700D8B45D}" type="sibTrans" cxnId="{E58524F6-BEFB-1647-811B-B104D6AE5034}">
      <dgm:prSet/>
      <dgm:spPr/>
      <dgm:t>
        <a:bodyPr/>
        <a:lstStyle/>
        <a:p>
          <a:endParaRPr lang="en-US" sz="900">
            <a:latin typeface="Calibri" panose="020F0502020204030204" pitchFamily="34" charset="0"/>
            <a:cs typeface="Calibri" panose="020F0502020204030204" pitchFamily="34" charset="0"/>
          </a:endParaRPr>
        </a:p>
      </dgm:t>
    </dgm:pt>
    <dgm:pt modelId="{A7B934B8-C5EB-F446-8DB1-6C41446B357A}">
      <dgm:prSet phldrT="[Text]" custT="1"/>
      <dgm:spPr/>
      <dgm:t>
        <a:bodyPr/>
        <a:lstStyle/>
        <a:p>
          <a:r>
            <a:rPr lang="en-US" sz="900">
              <a:latin typeface="Calibri" panose="020F0502020204030204" pitchFamily="34" charset="0"/>
              <a:cs typeface="Calibri" panose="020F0502020204030204" pitchFamily="34" charset="0"/>
            </a:rPr>
            <a:t>Effectiveness</a:t>
          </a:r>
        </a:p>
      </dgm:t>
    </dgm:pt>
    <dgm:pt modelId="{28287CDC-C277-0646-9F26-6F009F307F29}" type="parTrans" cxnId="{6BAF04CC-4072-CA4F-895F-9CBE41489B11}">
      <dgm:prSet/>
      <dgm:spPr/>
      <dgm:t>
        <a:bodyPr/>
        <a:lstStyle/>
        <a:p>
          <a:endParaRPr lang="en-US" sz="900">
            <a:latin typeface="Calibri" panose="020F0502020204030204" pitchFamily="34" charset="0"/>
            <a:cs typeface="Calibri" panose="020F0502020204030204" pitchFamily="34" charset="0"/>
          </a:endParaRPr>
        </a:p>
      </dgm:t>
    </dgm:pt>
    <dgm:pt modelId="{A4311D84-769C-A94E-9D75-4BA04D43919A}" type="sibTrans" cxnId="{6BAF04CC-4072-CA4F-895F-9CBE41489B11}">
      <dgm:prSet/>
      <dgm:spPr/>
      <dgm:t>
        <a:bodyPr/>
        <a:lstStyle/>
        <a:p>
          <a:endParaRPr lang="en-US" sz="900">
            <a:latin typeface="Calibri" panose="020F0502020204030204" pitchFamily="34" charset="0"/>
            <a:cs typeface="Calibri" panose="020F0502020204030204" pitchFamily="34" charset="0"/>
          </a:endParaRPr>
        </a:p>
      </dgm:t>
    </dgm:pt>
    <dgm:pt modelId="{7339453E-8143-684B-A68D-CB47A5BC2A4E}" type="pres">
      <dgm:prSet presAssocID="{4861F0BB-AEAF-8F4E-82DC-9AABF53C62AF}" presName="Name0" presStyleCnt="0">
        <dgm:presLayoutVars>
          <dgm:chMax val="1"/>
          <dgm:dir/>
          <dgm:animLvl val="ctr"/>
          <dgm:resizeHandles val="exact"/>
        </dgm:presLayoutVars>
      </dgm:prSet>
      <dgm:spPr/>
    </dgm:pt>
    <dgm:pt modelId="{40EA7D12-4718-4940-BFF7-6BB03DB6B3BD}" type="pres">
      <dgm:prSet presAssocID="{71780CA7-FE53-7146-9422-8DAF5E91CC07}" presName="centerShape" presStyleLbl="node0" presStyleIdx="0" presStyleCnt="1"/>
      <dgm:spPr/>
    </dgm:pt>
    <dgm:pt modelId="{9A08A6F1-EF94-E643-882C-F11DBC35BF77}" type="pres">
      <dgm:prSet presAssocID="{FA79F971-3F14-6945-9533-22E696A14A17}" presName="node" presStyleLbl="node1" presStyleIdx="0" presStyleCnt="5">
        <dgm:presLayoutVars>
          <dgm:bulletEnabled val="1"/>
        </dgm:presLayoutVars>
      </dgm:prSet>
      <dgm:spPr/>
    </dgm:pt>
    <dgm:pt modelId="{3B17E76C-BFDA-714F-98D7-9780225D0548}" type="pres">
      <dgm:prSet presAssocID="{FA79F971-3F14-6945-9533-22E696A14A17}" presName="dummy" presStyleCnt="0"/>
      <dgm:spPr/>
    </dgm:pt>
    <dgm:pt modelId="{55EDE277-8EC3-374E-AD77-AA99DD38E235}" type="pres">
      <dgm:prSet presAssocID="{C36B18B1-121C-0047-AAEB-59D2B0C84076}" presName="sibTrans" presStyleLbl="sibTrans2D1" presStyleIdx="0" presStyleCnt="5"/>
      <dgm:spPr/>
    </dgm:pt>
    <dgm:pt modelId="{56BA7B1B-16D6-E942-AA8C-262E0BAC0F72}" type="pres">
      <dgm:prSet presAssocID="{A7B934B8-C5EB-F446-8DB1-6C41446B357A}" presName="node" presStyleLbl="node1" presStyleIdx="1" presStyleCnt="5">
        <dgm:presLayoutVars>
          <dgm:bulletEnabled val="1"/>
        </dgm:presLayoutVars>
      </dgm:prSet>
      <dgm:spPr/>
    </dgm:pt>
    <dgm:pt modelId="{93313CA3-754F-CE41-984E-A1C0AED175FB}" type="pres">
      <dgm:prSet presAssocID="{A7B934B8-C5EB-F446-8DB1-6C41446B357A}" presName="dummy" presStyleCnt="0"/>
      <dgm:spPr/>
    </dgm:pt>
    <dgm:pt modelId="{384388BC-85F4-1F4F-A7B0-3C74F3D300B8}" type="pres">
      <dgm:prSet presAssocID="{A4311D84-769C-A94E-9D75-4BA04D43919A}" presName="sibTrans" presStyleLbl="sibTrans2D1" presStyleIdx="1" presStyleCnt="5"/>
      <dgm:spPr/>
    </dgm:pt>
    <dgm:pt modelId="{8012F107-4FC7-7747-8E43-77F143EB49FF}" type="pres">
      <dgm:prSet presAssocID="{1DFF7472-CCF7-F940-90B6-EA70CD3446F8}" presName="node" presStyleLbl="node1" presStyleIdx="2" presStyleCnt="5">
        <dgm:presLayoutVars>
          <dgm:bulletEnabled val="1"/>
        </dgm:presLayoutVars>
      </dgm:prSet>
      <dgm:spPr/>
    </dgm:pt>
    <dgm:pt modelId="{9606207A-2CD7-C442-8CB8-E6D7644FF915}" type="pres">
      <dgm:prSet presAssocID="{1DFF7472-CCF7-F940-90B6-EA70CD3446F8}" presName="dummy" presStyleCnt="0"/>
      <dgm:spPr/>
    </dgm:pt>
    <dgm:pt modelId="{6572041A-3CCD-C241-A3D5-75A867F5012B}" type="pres">
      <dgm:prSet presAssocID="{6E7F4689-5C4E-A241-BEF8-1723C75E1CD6}" presName="sibTrans" presStyleLbl="sibTrans2D1" presStyleIdx="2" presStyleCnt="5"/>
      <dgm:spPr/>
    </dgm:pt>
    <dgm:pt modelId="{5E9A2FF3-5B9B-AD41-9968-8A9A46814B0F}" type="pres">
      <dgm:prSet presAssocID="{CFF256F4-B26D-0D47-AEE8-C7F151986B89}" presName="node" presStyleLbl="node1" presStyleIdx="3" presStyleCnt="5">
        <dgm:presLayoutVars>
          <dgm:bulletEnabled val="1"/>
        </dgm:presLayoutVars>
      </dgm:prSet>
      <dgm:spPr/>
    </dgm:pt>
    <dgm:pt modelId="{34B7BB3F-F52F-6F46-BD31-52535A85AED2}" type="pres">
      <dgm:prSet presAssocID="{CFF256F4-B26D-0D47-AEE8-C7F151986B89}" presName="dummy" presStyleCnt="0"/>
      <dgm:spPr/>
    </dgm:pt>
    <dgm:pt modelId="{D9A95B1A-88B4-BF4C-87D8-875ACE345389}" type="pres">
      <dgm:prSet presAssocID="{98B7025D-C610-ED4C-AB2E-E4BCC9D23384}" presName="sibTrans" presStyleLbl="sibTrans2D1" presStyleIdx="3" presStyleCnt="5"/>
      <dgm:spPr/>
    </dgm:pt>
    <dgm:pt modelId="{A7FAA108-5D62-4047-A37E-2A4BA27C55E5}" type="pres">
      <dgm:prSet presAssocID="{6C878983-F16C-B444-A05B-5BB479F79BCF}" presName="node" presStyleLbl="node1" presStyleIdx="4" presStyleCnt="5">
        <dgm:presLayoutVars>
          <dgm:bulletEnabled val="1"/>
        </dgm:presLayoutVars>
      </dgm:prSet>
      <dgm:spPr/>
    </dgm:pt>
    <dgm:pt modelId="{8996BA73-DB15-804C-AD06-4276C0039261}" type="pres">
      <dgm:prSet presAssocID="{6C878983-F16C-B444-A05B-5BB479F79BCF}" presName="dummy" presStyleCnt="0"/>
      <dgm:spPr/>
    </dgm:pt>
    <dgm:pt modelId="{B259D735-CD10-D040-8CC1-76700CAC1771}" type="pres">
      <dgm:prSet presAssocID="{799C405F-9C36-8245-9632-F5D700D8B45D}" presName="sibTrans" presStyleLbl="sibTrans2D1" presStyleIdx="4" presStyleCnt="5"/>
      <dgm:spPr/>
    </dgm:pt>
  </dgm:ptLst>
  <dgm:cxnLst>
    <dgm:cxn modelId="{C840D409-7B79-1449-AB32-07C914FCAB6C}" srcId="{71780CA7-FE53-7146-9422-8DAF5E91CC07}" destId="{CFF256F4-B26D-0D47-AEE8-C7F151986B89}" srcOrd="3" destOrd="0" parTransId="{20BFE1AB-252F-D04B-90AC-28E81380303E}" sibTransId="{98B7025D-C610-ED4C-AB2E-E4BCC9D23384}"/>
    <dgm:cxn modelId="{758FB815-99C5-7E40-B121-3A47DBF180F3}" type="presOf" srcId="{FA79F971-3F14-6945-9533-22E696A14A17}" destId="{9A08A6F1-EF94-E643-882C-F11DBC35BF77}" srcOrd="0" destOrd="0" presId="urn:microsoft.com/office/officeart/2005/8/layout/radial6"/>
    <dgm:cxn modelId="{1A4E323A-FC92-874C-A569-34315767C2E8}" type="presOf" srcId="{1DFF7472-CCF7-F940-90B6-EA70CD3446F8}" destId="{8012F107-4FC7-7747-8E43-77F143EB49FF}" srcOrd="0" destOrd="0" presId="urn:microsoft.com/office/officeart/2005/8/layout/radial6"/>
    <dgm:cxn modelId="{B11FF93B-124A-3847-B4D3-8934612DA291}" type="presOf" srcId="{4861F0BB-AEAF-8F4E-82DC-9AABF53C62AF}" destId="{7339453E-8143-684B-A68D-CB47A5BC2A4E}" srcOrd="0" destOrd="0" presId="urn:microsoft.com/office/officeart/2005/8/layout/radial6"/>
    <dgm:cxn modelId="{41AB5647-BF59-3F4D-AFDE-2E1BEEB396A5}" type="presOf" srcId="{CFF256F4-B26D-0D47-AEE8-C7F151986B89}" destId="{5E9A2FF3-5B9B-AD41-9968-8A9A46814B0F}" srcOrd="0" destOrd="0" presId="urn:microsoft.com/office/officeart/2005/8/layout/radial6"/>
    <dgm:cxn modelId="{B53BFB4A-E112-B943-BB6C-1F49425F6A6E}" type="presOf" srcId="{6E7F4689-5C4E-A241-BEF8-1723C75E1CD6}" destId="{6572041A-3CCD-C241-A3D5-75A867F5012B}" srcOrd="0" destOrd="0" presId="urn:microsoft.com/office/officeart/2005/8/layout/radial6"/>
    <dgm:cxn modelId="{FEDD9862-562D-3F49-B89E-61BDF8302506}" srcId="{71780CA7-FE53-7146-9422-8DAF5E91CC07}" destId="{1DFF7472-CCF7-F940-90B6-EA70CD3446F8}" srcOrd="2" destOrd="0" parTransId="{3F80A3AF-B187-E842-A950-163486E4C121}" sibTransId="{6E7F4689-5C4E-A241-BEF8-1723C75E1CD6}"/>
    <dgm:cxn modelId="{99B6A766-491C-164B-9E4A-EE6595FBD6C6}" srcId="{71780CA7-FE53-7146-9422-8DAF5E91CC07}" destId="{FA79F971-3F14-6945-9533-22E696A14A17}" srcOrd="0" destOrd="0" parTransId="{C23582D1-2407-FA4A-BB54-04AA3631CA82}" sibTransId="{C36B18B1-121C-0047-AAEB-59D2B0C84076}"/>
    <dgm:cxn modelId="{EE7D356B-1E58-9B45-9817-E9592D6EE19F}" type="presOf" srcId="{A7B934B8-C5EB-F446-8DB1-6C41446B357A}" destId="{56BA7B1B-16D6-E942-AA8C-262E0BAC0F72}" srcOrd="0" destOrd="0" presId="urn:microsoft.com/office/officeart/2005/8/layout/radial6"/>
    <dgm:cxn modelId="{DF303A84-3F53-5B4D-ADE2-D72EE7672945}" type="presOf" srcId="{C36B18B1-121C-0047-AAEB-59D2B0C84076}" destId="{55EDE277-8EC3-374E-AD77-AA99DD38E235}" srcOrd="0" destOrd="0" presId="urn:microsoft.com/office/officeart/2005/8/layout/radial6"/>
    <dgm:cxn modelId="{AEF32387-79E9-0E4C-9CD2-ECF9E4977C65}" type="presOf" srcId="{71780CA7-FE53-7146-9422-8DAF5E91CC07}" destId="{40EA7D12-4718-4940-BFF7-6BB03DB6B3BD}" srcOrd="0" destOrd="0" presId="urn:microsoft.com/office/officeart/2005/8/layout/radial6"/>
    <dgm:cxn modelId="{F053D7A7-7ECA-C545-A296-B41EF0701A29}" type="presOf" srcId="{98B7025D-C610-ED4C-AB2E-E4BCC9D23384}" destId="{D9A95B1A-88B4-BF4C-87D8-875ACE345389}" srcOrd="0" destOrd="0" presId="urn:microsoft.com/office/officeart/2005/8/layout/radial6"/>
    <dgm:cxn modelId="{89BF44CA-2B5A-1640-B212-669542E22B4D}" srcId="{4861F0BB-AEAF-8F4E-82DC-9AABF53C62AF}" destId="{71780CA7-FE53-7146-9422-8DAF5E91CC07}" srcOrd="0" destOrd="0" parTransId="{886773A2-C3C0-064D-9C71-F458AC0E6314}" sibTransId="{196A77C9-E7D2-1543-8162-FC798A77929A}"/>
    <dgm:cxn modelId="{6BAF04CC-4072-CA4F-895F-9CBE41489B11}" srcId="{71780CA7-FE53-7146-9422-8DAF5E91CC07}" destId="{A7B934B8-C5EB-F446-8DB1-6C41446B357A}" srcOrd="1" destOrd="0" parTransId="{28287CDC-C277-0646-9F26-6F009F307F29}" sibTransId="{A4311D84-769C-A94E-9D75-4BA04D43919A}"/>
    <dgm:cxn modelId="{C29BEFE3-BAAC-1C4A-B831-C38D90D57D41}" type="presOf" srcId="{A4311D84-769C-A94E-9D75-4BA04D43919A}" destId="{384388BC-85F4-1F4F-A7B0-3C74F3D300B8}" srcOrd="0" destOrd="0" presId="urn:microsoft.com/office/officeart/2005/8/layout/radial6"/>
    <dgm:cxn modelId="{4AAB29E6-9D6F-8843-ABEE-754668DC0424}" type="presOf" srcId="{6C878983-F16C-B444-A05B-5BB479F79BCF}" destId="{A7FAA108-5D62-4047-A37E-2A4BA27C55E5}" srcOrd="0" destOrd="0" presId="urn:microsoft.com/office/officeart/2005/8/layout/radial6"/>
    <dgm:cxn modelId="{B61EC9EE-19D9-4E4B-BB82-03D4C7F69111}" type="presOf" srcId="{799C405F-9C36-8245-9632-F5D700D8B45D}" destId="{B259D735-CD10-D040-8CC1-76700CAC1771}" srcOrd="0" destOrd="0" presId="urn:microsoft.com/office/officeart/2005/8/layout/radial6"/>
    <dgm:cxn modelId="{E58524F6-BEFB-1647-811B-B104D6AE5034}" srcId="{71780CA7-FE53-7146-9422-8DAF5E91CC07}" destId="{6C878983-F16C-B444-A05B-5BB479F79BCF}" srcOrd="4" destOrd="0" parTransId="{E2F3AD71-6ADF-FF40-B245-19B6A625AF99}" sibTransId="{799C405F-9C36-8245-9632-F5D700D8B45D}"/>
    <dgm:cxn modelId="{CA47C6F6-35BC-714D-85EB-2B5B3156F1AB}" type="presParOf" srcId="{7339453E-8143-684B-A68D-CB47A5BC2A4E}" destId="{40EA7D12-4718-4940-BFF7-6BB03DB6B3BD}" srcOrd="0" destOrd="0" presId="urn:microsoft.com/office/officeart/2005/8/layout/radial6"/>
    <dgm:cxn modelId="{09730C20-B3C0-2447-B03E-E6855A0B0B4B}" type="presParOf" srcId="{7339453E-8143-684B-A68D-CB47A5BC2A4E}" destId="{9A08A6F1-EF94-E643-882C-F11DBC35BF77}" srcOrd="1" destOrd="0" presId="urn:microsoft.com/office/officeart/2005/8/layout/radial6"/>
    <dgm:cxn modelId="{6894B292-0AAE-AC44-B8F7-149DF73AF137}" type="presParOf" srcId="{7339453E-8143-684B-A68D-CB47A5BC2A4E}" destId="{3B17E76C-BFDA-714F-98D7-9780225D0548}" srcOrd="2" destOrd="0" presId="urn:microsoft.com/office/officeart/2005/8/layout/radial6"/>
    <dgm:cxn modelId="{41833C34-28DC-1342-A814-1DDF9F946557}" type="presParOf" srcId="{7339453E-8143-684B-A68D-CB47A5BC2A4E}" destId="{55EDE277-8EC3-374E-AD77-AA99DD38E235}" srcOrd="3" destOrd="0" presId="urn:microsoft.com/office/officeart/2005/8/layout/radial6"/>
    <dgm:cxn modelId="{926E31BE-75D4-D046-AA02-BAEC4B8555A7}" type="presParOf" srcId="{7339453E-8143-684B-A68D-CB47A5BC2A4E}" destId="{56BA7B1B-16D6-E942-AA8C-262E0BAC0F72}" srcOrd="4" destOrd="0" presId="urn:microsoft.com/office/officeart/2005/8/layout/radial6"/>
    <dgm:cxn modelId="{A1938B9B-57AC-3847-958F-2DC9520D4E0B}" type="presParOf" srcId="{7339453E-8143-684B-A68D-CB47A5BC2A4E}" destId="{93313CA3-754F-CE41-984E-A1C0AED175FB}" srcOrd="5" destOrd="0" presId="urn:microsoft.com/office/officeart/2005/8/layout/radial6"/>
    <dgm:cxn modelId="{BD20B5FC-C5A4-EC44-A941-DC416469F3B2}" type="presParOf" srcId="{7339453E-8143-684B-A68D-CB47A5BC2A4E}" destId="{384388BC-85F4-1F4F-A7B0-3C74F3D300B8}" srcOrd="6" destOrd="0" presId="urn:microsoft.com/office/officeart/2005/8/layout/radial6"/>
    <dgm:cxn modelId="{ED239D59-AC81-C54D-BBEA-7AAE2C05B519}" type="presParOf" srcId="{7339453E-8143-684B-A68D-CB47A5BC2A4E}" destId="{8012F107-4FC7-7747-8E43-77F143EB49FF}" srcOrd="7" destOrd="0" presId="urn:microsoft.com/office/officeart/2005/8/layout/radial6"/>
    <dgm:cxn modelId="{E944CE1C-EDA8-624F-B4F3-5815C1370BF4}" type="presParOf" srcId="{7339453E-8143-684B-A68D-CB47A5BC2A4E}" destId="{9606207A-2CD7-C442-8CB8-E6D7644FF915}" srcOrd="8" destOrd="0" presId="urn:microsoft.com/office/officeart/2005/8/layout/radial6"/>
    <dgm:cxn modelId="{7C8987CF-B743-794C-92F8-9B00C6B5E561}" type="presParOf" srcId="{7339453E-8143-684B-A68D-CB47A5BC2A4E}" destId="{6572041A-3CCD-C241-A3D5-75A867F5012B}" srcOrd="9" destOrd="0" presId="urn:microsoft.com/office/officeart/2005/8/layout/radial6"/>
    <dgm:cxn modelId="{2C001912-6C24-0146-B3C5-B2EB4DE385CD}" type="presParOf" srcId="{7339453E-8143-684B-A68D-CB47A5BC2A4E}" destId="{5E9A2FF3-5B9B-AD41-9968-8A9A46814B0F}" srcOrd="10" destOrd="0" presId="urn:microsoft.com/office/officeart/2005/8/layout/radial6"/>
    <dgm:cxn modelId="{5C5E75E7-0BE6-0E42-B1AF-3F7E3C1C373C}" type="presParOf" srcId="{7339453E-8143-684B-A68D-CB47A5BC2A4E}" destId="{34B7BB3F-F52F-6F46-BD31-52535A85AED2}" srcOrd="11" destOrd="0" presId="urn:microsoft.com/office/officeart/2005/8/layout/radial6"/>
    <dgm:cxn modelId="{0B1B1B49-7920-E040-BFF6-D06EF84CA9CC}" type="presParOf" srcId="{7339453E-8143-684B-A68D-CB47A5BC2A4E}" destId="{D9A95B1A-88B4-BF4C-87D8-875ACE345389}" srcOrd="12" destOrd="0" presId="urn:microsoft.com/office/officeart/2005/8/layout/radial6"/>
    <dgm:cxn modelId="{E5C25B6A-3A97-084A-9F81-7CFAA2A4D5AC}" type="presParOf" srcId="{7339453E-8143-684B-A68D-CB47A5BC2A4E}" destId="{A7FAA108-5D62-4047-A37E-2A4BA27C55E5}" srcOrd="13" destOrd="0" presId="urn:microsoft.com/office/officeart/2005/8/layout/radial6"/>
    <dgm:cxn modelId="{25B8DDD0-BF89-AC4C-A7F8-CCA11351D519}" type="presParOf" srcId="{7339453E-8143-684B-A68D-CB47A5BC2A4E}" destId="{8996BA73-DB15-804C-AD06-4276C0039261}" srcOrd="14" destOrd="0" presId="urn:microsoft.com/office/officeart/2005/8/layout/radial6"/>
    <dgm:cxn modelId="{B9BCB9BC-3D28-DC47-88C6-1023E8F8D751}" type="presParOf" srcId="{7339453E-8143-684B-A68D-CB47A5BC2A4E}" destId="{B259D735-CD10-D040-8CC1-76700CAC1771}" srcOrd="15"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D4010-785F-0748-973E-D3B5D0835B5E}">
      <dsp:nvSpPr>
        <dsp:cNvPr id="0" name=""/>
        <dsp:cNvSpPr/>
      </dsp:nvSpPr>
      <dsp:spPr>
        <a:xfrm>
          <a:off x="978364" y="1904"/>
          <a:ext cx="1410717" cy="35321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rPr>
            <a:t>IPP Phase</a:t>
          </a:r>
        </a:p>
      </dsp:txBody>
      <dsp:txXfrm>
        <a:off x="988709" y="12249"/>
        <a:ext cx="1390027" cy="332524"/>
      </dsp:txXfrm>
    </dsp:sp>
    <dsp:sp modelId="{18ADFC28-1CFB-E54D-8746-1229E9AE4DCB}">
      <dsp:nvSpPr>
        <dsp:cNvPr id="0" name=""/>
        <dsp:cNvSpPr/>
      </dsp:nvSpPr>
      <dsp:spPr>
        <a:xfrm>
          <a:off x="2389081" y="168578"/>
          <a:ext cx="282571" cy="19865"/>
        </a:xfrm>
        <a:custGeom>
          <a:avLst/>
          <a:gdLst/>
          <a:ahLst/>
          <a:cxnLst/>
          <a:rect l="0" t="0" r="0" b="0"/>
          <a:pathLst>
            <a:path>
              <a:moveTo>
                <a:pt x="0" y="9932"/>
              </a:moveTo>
              <a:lnTo>
                <a:pt x="282571" y="99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389081" y="171447"/>
        <a:ext cx="282571" cy="14128"/>
      </dsp:txXfrm>
    </dsp:sp>
    <dsp:sp modelId="{A8D5190B-8CDE-5244-959C-6DF601781C04}">
      <dsp:nvSpPr>
        <dsp:cNvPr id="0" name=""/>
        <dsp:cNvSpPr/>
      </dsp:nvSpPr>
      <dsp:spPr>
        <a:xfrm>
          <a:off x="2671653" y="1904"/>
          <a:ext cx="1410717" cy="35321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rPr>
            <a:t>M&amp;E Stage</a:t>
          </a:r>
        </a:p>
      </dsp:txBody>
      <dsp:txXfrm>
        <a:off x="2681998" y="12249"/>
        <a:ext cx="1390027" cy="332524"/>
      </dsp:txXfrm>
    </dsp:sp>
    <dsp:sp modelId="{648CBBF8-699E-0C4A-A1AE-ECF12D82D6F8}">
      <dsp:nvSpPr>
        <dsp:cNvPr id="0" name=""/>
        <dsp:cNvSpPr/>
      </dsp:nvSpPr>
      <dsp:spPr>
        <a:xfrm>
          <a:off x="4082371" y="168578"/>
          <a:ext cx="282571" cy="19865"/>
        </a:xfrm>
        <a:custGeom>
          <a:avLst/>
          <a:gdLst/>
          <a:ahLst/>
          <a:cxnLst/>
          <a:rect l="0" t="0" r="0" b="0"/>
          <a:pathLst>
            <a:path>
              <a:moveTo>
                <a:pt x="0" y="9932"/>
              </a:moveTo>
              <a:lnTo>
                <a:pt x="282571"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82371" y="171447"/>
        <a:ext cx="282571" cy="14128"/>
      </dsp:txXfrm>
    </dsp:sp>
    <dsp:sp modelId="{2FB380F8-AB68-454E-AAAD-D30F1E72356E}">
      <dsp:nvSpPr>
        <dsp:cNvPr id="0" name=""/>
        <dsp:cNvSpPr/>
      </dsp:nvSpPr>
      <dsp:spPr>
        <a:xfrm>
          <a:off x="4364942" y="1904"/>
          <a:ext cx="2016777" cy="35321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rPr>
            <a:t>Main Expected Outputs</a:t>
          </a:r>
        </a:p>
      </dsp:txBody>
      <dsp:txXfrm>
        <a:off x="4375287" y="12249"/>
        <a:ext cx="1996087" cy="332524"/>
      </dsp:txXfrm>
    </dsp:sp>
    <dsp:sp modelId="{1CC26928-1BC9-3446-B567-46BA24E293B7}">
      <dsp:nvSpPr>
        <dsp:cNvPr id="0" name=""/>
        <dsp:cNvSpPr/>
      </dsp:nvSpPr>
      <dsp:spPr>
        <a:xfrm>
          <a:off x="978364" y="814297"/>
          <a:ext cx="1410717" cy="35321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Discovery Phase</a:t>
          </a:r>
        </a:p>
      </dsp:txBody>
      <dsp:txXfrm>
        <a:off x="988709" y="824642"/>
        <a:ext cx="1390027" cy="332524"/>
      </dsp:txXfrm>
    </dsp:sp>
    <dsp:sp modelId="{3187BBE9-0998-6C45-B532-FFB7A96E6C13}">
      <dsp:nvSpPr>
        <dsp:cNvPr id="0" name=""/>
        <dsp:cNvSpPr/>
      </dsp:nvSpPr>
      <dsp:spPr>
        <a:xfrm>
          <a:off x="2389081" y="980971"/>
          <a:ext cx="282571" cy="19865"/>
        </a:xfrm>
        <a:custGeom>
          <a:avLst/>
          <a:gdLst/>
          <a:ahLst/>
          <a:cxnLst/>
          <a:rect l="0" t="0" r="0" b="0"/>
          <a:pathLst>
            <a:path>
              <a:moveTo>
                <a:pt x="0" y="9932"/>
              </a:moveTo>
              <a:lnTo>
                <a:pt x="282571" y="99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389081" y="983840"/>
        <a:ext cx="282571" cy="14128"/>
      </dsp:txXfrm>
    </dsp:sp>
    <dsp:sp modelId="{4B466458-2DC5-6242-A1E0-9BA1F2F16ED4}">
      <dsp:nvSpPr>
        <dsp:cNvPr id="0" name=""/>
        <dsp:cNvSpPr/>
      </dsp:nvSpPr>
      <dsp:spPr>
        <a:xfrm>
          <a:off x="2671653" y="814297"/>
          <a:ext cx="1410717" cy="35321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Define Intendended Impacts</a:t>
          </a:r>
        </a:p>
      </dsp:txBody>
      <dsp:txXfrm>
        <a:off x="2681998" y="824642"/>
        <a:ext cx="1390027" cy="332524"/>
      </dsp:txXfrm>
    </dsp:sp>
    <dsp:sp modelId="{2719859E-0D0E-3046-808B-03E7ECE3EFF6}">
      <dsp:nvSpPr>
        <dsp:cNvPr id="0" name=""/>
        <dsp:cNvSpPr/>
      </dsp:nvSpPr>
      <dsp:spPr>
        <a:xfrm rot="18289469">
          <a:off x="3976249" y="777873"/>
          <a:ext cx="494815" cy="19865"/>
        </a:xfrm>
        <a:custGeom>
          <a:avLst/>
          <a:gdLst/>
          <a:ahLst/>
          <a:cxnLst/>
          <a:rect l="0" t="0" r="0" b="0"/>
          <a:pathLst>
            <a:path>
              <a:moveTo>
                <a:pt x="0" y="9932"/>
              </a:moveTo>
              <a:lnTo>
                <a:pt x="494815"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976249" y="775436"/>
        <a:ext cx="494815" cy="24740"/>
      </dsp:txXfrm>
    </dsp:sp>
    <dsp:sp modelId="{661DF760-2F6D-8241-9E4E-D3E12281360C}">
      <dsp:nvSpPr>
        <dsp:cNvPr id="0" name=""/>
        <dsp:cNvSpPr/>
      </dsp:nvSpPr>
      <dsp:spPr>
        <a:xfrm>
          <a:off x="4364942" y="408100"/>
          <a:ext cx="2016777" cy="35321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Project Theory of Change and Logframe</a:t>
          </a:r>
        </a:p>
      </dsp:txBody>
      <dsp:txXfrm>
        <a:off x="4375287" y="418445"/>
        <a:ext cx="1996087" cy="332524"/>
      </dsp:txXfrm>
    </dsp:sp>
    <dsp:sp modelId="{B407A85C-C3BA-D94D-88E0-191BCD8B4C88}">
      <dsp:nvSpPr>
        <dsp:cNvPr id="0" name=""/>
        <dsp:cNvSpPr/>
      </dsp:nvSpPr>
      <dsp:spPr>
        <a:xfrm>
          <a:off x="4082371" y="980971"/>
          <a:ext cx="282571" cy="19865"/>
        </a:xfrm>
        <a:custGeom>
          <a:avLst/>
          <a:gdLst/>
          <a:ahLst/>
          <a:cxnLst/>
          <a:rect l="0" t="0" r="0" b="0"/>
          <a:pathLst>
            <a:path>
              <a:moveTo>
                <a:pt x="0" y="9932"/>
              </a:moveTo>
              <a:lnTo>
                <a:pt x="282571"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82371" y="983840"/>
        <a:ext cx="282571" cy="14128"/>
      </dsp:txXfrm>
    </dsp:sp>
    <dsp:sp modelId="{7FFBA398-8A03-C442-82ED-FB7B0C7E167C}">
      <dsp:nvSpPr>
        <dsp:cNvPr id="0" name=""/>
        <dsp:cNvSpPr/>
      </dsp:nvSpPr>
      <dsp:spPr>
        <a:xfrm>
          <a:off x="4364942" y="814297"/>
          <a:ext cx="2016777" cy="35321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M&amp;E Plan</a:t>
          </a:r>
        </a:p>
      </dsp:txBody>
      <dsp:txXfrm>
        <a:off x="4375287" y="824642"/>
        <a:ext cx="1996087" cy="332524"/>
      </dsp:txXfrm>
    </dsp:sp>
    <dsp:sp modelId="{1FBD0669-14C1-BD44-92F5-AAFD6EBF4929}">
      <dsp:nvSpPr>
        <dsp:cNvPr id="0" name=""/>
        <dsp:cNvSpPr/>
      </dsp:nvSpPr>
      <dsp:spPr>
        <a:xfrm rot="3310531">
          <a:off x="3976249" y="1184070"/>
          <a:ext cx="494815" cy="19865"/>
        </a:xfrm>
        <a:custGeom>
          <a:avLst/>
          <a:gdLst/>
          <a:ahLst/>
          <a:cxnLst/>
          <a:rect l="0" t="0" r="0" b="0"/>
          <a:pathLst>
            <a:path>
              <a:moveTo>
                <a:pt x="0" y="9932"/>
              </a:moveTo>
              <a:lnTo>
                <a:pt x="494815"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976249" y="1181632"/>
        <a:ext cx="494815" cy="24740"/>
      </dsp:txXfrm>
    </dsp:sp>
    <dsp:sp modelId="{10BD3CFD-386B-2E45-9DBE-D379D1BB1EF5}">
      <dsp:nvSpPr>
        <dsp:cNvPr id="0" name=""/>
        <dsp:cNvSpPr/>
      </dsp:nvSpPr>
      <dsp:spPr>
        <a:xfrm>
          <a:off x="4364942" y="1220494"/>
          <a:ext cx="2016777" cy="35321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Landscape/Context Analysis</a:t>
          </a:r>
        </a:p>
      </dsp:txBody>
      <dsp:txXfrm>
        <a:off x="4375287" y="1230839"/>
        <a:ext cx="1996087" cy="332524"/>
      </dsp:txXfrm>
    </dsp:sp>
    <dsp:sp modelId="{9120B15C-61E0-0F4F-BE95-B963EA517EF4}">
      <dsp:nvSpPr>
        <dsp:cNvPr id="0" name=""/>
        <dsp:cNvSpPr/>
      </dsp:nvSpPr>
      <dsp:spPr>
        <a:xfrm>
          <a:off x="978364" y="1931338"/>
          <a:ext cx="1410717"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Operational Phase</a:t>
          </a:r>
        </a:p>
      </dsp:txBody>
      <dsp:txXfrm>
        <a:off x="988709" y="1941683"/>
        <a:ext cx="1390027" cy="332524"/>
      </dsp:txXfrm>
    </dsp:sp>
    <dsp:sp modelId="{D5678AA6-E0FC-5043-85C4-F334CB86DCFC}">
      <dsp:nvSpPr>
        <dsp:cNvPr id="0" name=""/>
        <dsp:cNvSpPr/>
      </dsp:nvSpPr>
      <dsp:spPr>
        <a:xfrm rot="18770822">
          <a:off x="2322607" y="1945689"/>
          <a:ext cx="415519" cy="19865"/>
        </a:xfrm>
        <a:custGeom>
          <a:avLst/>
          <a:gdLst/>
          <a:ahLst/>
          <a:cxnLst/>
          <a:rect l="0" t="0" r="0" b="0"/>
          <a:pathLst>
            <a:path>
              <a:moveTo>
                <a:pt x="0" y="9932"/>
              </a:moveTo>
              <a:lnTo>
                <a:pt x="415519" y="99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322607" y="1945234"/>
        <a:ext cx="415519" cy="20775"/>
      </dsp:txXfrm>
    </dsp:sp>
    <dsp:sp modelId="{F905329B-5195-6347-91DF-1E611236E78A}">
      <dsp:nvSpPr>
        <dsp:cNvPr id="0" name=""/>
        <dsp:cNvSpPr/>
      </dsp:nvSpPr>
      <dsp:spPr>
        <a:xfrm>
          <a:off x="2671653" y="1626691"/>
          <a:ext cx="1410717"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Check Progress Against Objectives</a:t>
          </a:r>
        </a:p>
      </dsp:txBody>
      <dsp:txXfrm>
        <a:off x="2681998" y="1637036"/>
        <a:ext cx="1390027" cy="332524"/>
      </dsp:txXfrm>
    </dsp:sp>
    <dsp:sp modelId="{9A52D266-40C4-3942-97B9-6FE26EABB273}">
      <dsp:nvSpPr>
        <dsp:cNvPr id="0" name=""/>
        <dsp:cNvSpPr/>
      </dsp:nvSpPr>
      <dsp:spPr>
        <a:xfrm>
          <a:off x="4082371" y="1793365"/>
          <a:ext cx="282571" cy="19865"/>
        </a:xfrm>
        <a:custGeom>
          <a:avLst/>
          <a:gdLst/>
          <a:ahLst/>
          <a:cxnLst/>
          <a:rect l="0" t="0" r="0" b="0"/>
          <a:pathLst>
            <a:path>
              <a:moveTo>
                <a:pt x="0" y="9932"/>
              </a:moveTo>
              <a:lnTo>
                <a:pt x="282571"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82371" y="1796234"/>
        <a:ext cx="282571" cy="14128"/>
      </dsp:txXfrm>
    </dsp:sp>
    <dsp:sp modelId="{AF90E82F-DEDF-3C4E-960C-C933A2E44F9B}">
      <dsp:nvSpPr>
        <dsp:cNvPr id="0" name=""/>
        <dsp:cNvSpPr/>
      </dsp:nvSpPr>
      <dsp:spPr>
        <a:xfrm>
          <a:off x="4364942" y="1626691"/>
          <a:ext cx="2016777"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Monthly and Quarterly Reporting</a:t>
          </a:r>
        </a:p>
      </dsp:txBody>
      <dsp:txXfrm>
        <a:off x="4375287" y="1637036"/>
        <a:ext cx="1996087" cy="332524"/>
      </dsp:txXfrm>
    </dsp:sp>
    <dsp:sp modelId="{1C057802-AE84-9840-9493-B8E9B4CF1D93}">
      <dsp:nvSpPr>
        <dsp:cNvPr id="0" name=""/>
        <dsp:cNvSpPr/>
      </dsp:nvSpPr>
      <dsp:spPr>
        <a:xfrm rot="2829178">
          <a:off x="2322607" y="2250336"/>
          <a:ext cx="415519" cy="19865"/>
        </a:xfrm>
        <a:custGeom>
          <a:avLst/>
          <a:gdLst/>
          <a:ahLst/>
          <a:cxnLst/>
          <a:rect l="0" t="0" r="0" b="0"/>
          <a:pathLst>
            <a:path>
              <a:moveTo>
                <a:pt x="0" y="9932"/>
              </a:moveTo>
              <a:lnTo>
                <a:pt x="415519" y="99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322607" y="2249881"/>
        <a:ext cx="415519" cy="20775"/>
      </dsp:txXfrm>
    </dsp:sp>
    <dsp:sp modelId="{254F2AB2-54EC-CD45-910F-58A8785FF78B}">
      <dsp:nvSpPr>
        <dsp:cNvPr id="0" name=""/>
        <dsp:cNvSpPr/>
      </dsp:nvSpPr>
      <dsp:spPr>
        <a:xfrm>
          <a:off x="2671653" y="2235986"/>
          <a:ext cx="1410717"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Evaluating (ongoing) results</a:t>
          </a:r>
        </a:p>
      </dsp:txBody>
      <dsp:txXfrm>
        <a:off x="2681998" y="2246331"/>
        <a:ext cx="1390027" cy="332524"/>
      </dsp:txXfrm>
    </dsp:sp>
    <dsp:sp modelId="{28600D00-3288-0D4C-A071-07A6EE3FAE4E}">
      <dsp:nvSpPr>
        <dsp:cNvPr id="0" name=""/>
        <dsp:cNvSpPr/>
      </dsp:nvSpPr>
      <dsp:spPr>
        <a:xfrm rot="19457599">
          <a:off x="4049662" y="2301111"/>
          <a:ext cx="347988" cy="19865"/>
        </a:xfrm>
        <a:custGeom>
          <a:avLst/>
          <a:gdLst/>
          <a:ahLst/>
          <a:cxnLst/>
          <a:rect l="0" t="0" r="0" b="0"/>
          <a:pathLst>
            <a:path>
              <a:moveTo>
                <a:pt x="0" y="9932"/>
              </a:moveTo>
              <a:lnTo>
                <a:pt x="347988"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14957" y="2302344"/>
        <a:ext cx="17399" cy="17399"/>
      </dsp:txXfrm>
    </dsp:sp>
    <dsp:sp modelId="{F5F9F315-F74B-804B-A185-69606542D3D0}">
      <dsp:nvSpPr>
        <dsp:cNvPr id="0" name=""/>
        <dsp:cNvSpPr/>
      </dsp:nvSpPr>
      <dsp:spPr>
        <a:xfrm>
          <a:off x="4364942" y="2032887"/>
          <a:ext cx="1965313"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Baseline Evaluation</a:t>
          </a:r>
        </a:p>
      </dsp:txBody>
      <dsp:txXfrm>
        <a:off x="4375287" y="2043232"/>
        <a:ext cx="1944623" cy="332524"/>
      </dsp:txXfrm>
    </dsp:sp>
    <dsp:sp modelId="{8B595347-C6B6-2C4F-BB42-010B4A796D89}">
      <dsp:nvSpPr>
        <dsp:cNvPr id="0" name=""/>
        <dsp:cNvSpPr/>
      </dsp:nvSpPr>
      <dsp:spPr>
        <a:xfrm rot="2142401">
          <a:off x="4049662" y="2504209"/>
          <a:ext cx="347988" cy="19865"/>
        </a:xfrm>
        <a:custGeom>
          <a:avLst/>
          <a:gdLst/>
          <a:ahLst/>
          <a:cxnLst/>
          <a:rect l="0" t="0" r="0" b="0"/>
          <a:pathLst>
            <a:path>
              <a:moveTo>
                <a:pt x="0" y="9932"/>
              </a:moveTo>
              <a:lnTo>
                <a:pt x="347988"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49662" y="2505442"/>
        <a:ext cx="347988" cy="17399"/>
      </dsp:txXfrm>
    </dsp:sp>
    <dsp:sp modelId="{6538DD8D-7B80-1346-94AB-AC1600C9D360}">
      <dsp:nvSpPr>
        <dsp:cNvPr id="0" name=""/>
        <dsp:cNvSpPr/>
      </dsp:nvSpPr>
      <dsp:spPr>
        <a:xfrm>
          <a:off x="4364942" y="2439084"/>
          <a:ext cx="2016777" cy="353214"/>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Midline and Endline Evalutions (including Public Project case study)</a:t>
          </a:r>
        </a:p>
      </dsp:txBody>
      <dsp:txXfrm>
        <a:off x="4375287" y="2449429"/>
        <a:ext cx="1996087" cy="332524"/>
      </dsp:txXfrm>
    </dsp:sp>
    <dsp:sp modelId="{C0CC8777-D16A-C245-9AA0-DC152CDD6B82}">
      <dsp:nvSpPr>
        <dsp:cNvPr id="0" name=""/>
        <dsp:cNvSpPr/>
      </dsp:nvSpPr>
      <dsp:spPr>
        <a:xfrm>
          <a:off x="978364" y="2845281"/>
          <a:ext cx="1410717" cy="353214"/>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Legacy Phase</a:t>
          </a:r>
        </a:p>
      </dsp:txBody>
      <dsp:txXfrm>
        <a:off x="988709" y="2855626"/>
        <a:ext cx="1390027" cy="332524"/>
      </dsp:txXfrm>
    </dsp:sp>
    <dsp:sp modelId="{5B782538-15CA-274B-9FF7-6E7A960922B7}">
      <dsp:nvSpPr>
        <dsp:cNvPr id="0" name=""/>
        <dsp:cNvSpPr/>
      </dsp:nvSpPr>
      <dsp:spPr>
        <a:xfrm>
          <a:off x="2389081" y="3011955"/>
          <a:ext cx="282571" cy="19865"/>
        </a:xfrm>
        <a:custGeom>
          <a:avLst/>
          <a:gdLst/>
          <a:ahLst/>
          <a:cxnLst/>
          <a:rect l="0" t="0" r="0" b="0"/>
          <a:pathLst>
            <a:path>
              <a:moveTo>
                <a:pt x="0" y="9932"/>
              </a:moveTo>
              <a:lnTo>
                <a:pt x="282571" y="99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389081" y="3014824"/>
        <a:ext cx="282571" cy="14128"/>
      </dsp:txXfrm>
    </dsp:sp>
    <dsp:sp modelId="{940D1FEE-EF36-9449-A261-64D9BB182A8E}">
      <dsp:nvSpPr>
        <dsp:cNvPr id="0" name=""/>
        <dsp:cNvSpPr/>
      </dsp:nvSpPr>
      <dsp:spPr>
        <a:xfrm>
          <a:off x="2671653" y="2845281"/>
          <a:ext cx="1410717" cy="353214"/>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Evaluate long-term impacts and sustainability</a:t>
          </a:r>
        </a:p>
      </dsp:txBody>
      <dsp:txXfrm>
        <a:off x="2681998" y="2855626"/>
        <a:ext cx="1390027" cy="332524"/>
      </dsp:txXfrm>
    </dsp:sp>
    <dsp:sp modelId="{3EFA3DC4-DC69-F84D-BDD7-AE3ABA200601}">
      <dsp:nvSpPr>
        <dsp:cNvPr id="0" name=""/>
        <dsp:cNvSpPr/>
      </dsp:nvSpPr>
      <dsp:spPr>
        <a:xfrm>
          <a:off x="4082371" y="3011955"/>
          <a:ext cx="282571" cy="19865"/>
        </a:xfrm>
        <a:custGeom>
          <a:avLst/>
          <a:gdLst/>
          <a:ahLst/>
          <a:cxnLst/>
          <a:rect l="0" t="0" r="0" b="0"/>
          <a:pathLst>
            <a:path>
              <a:moveTo>
                <a:pt x="0" y="9932"/>
              </a:moveTo>
              <a:lnTo>
                <a:pt x="282571" y="993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82371" y="3014824"/>
        <a:ext cx="282571" cy="14128"/>
      </dsp:txXfrm>
    </dsp:sp>
    <dsp:sp modelId="{EB12F9DD-7755-4D4E-8144-216F91EE9059}">
      <dsp:nvSpPr>
        <dsp:cNvPr id="0" name=""/>
        <dsp:cNvSpPr/>
      </dsp:nvSpPr>
      <dsp:spPr>
        <a:xfrm>
          <a:off x="4364942" y="2845281"/>
          <a:ext cx="2016777" cy="353214"/>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Legacy Evaluation</a:t>
          </a:r>
        </a:p>
      </dsp:txBody>
      <dsp:txXfrm>
        <a:off x="4375287" y="2855626"/>
        <a:ext cx="1996087" cy="33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59D735-CD10-D040-8CC1-76700CAC1771}">
      <dsp:nvSpPr>
        <dsp:cNvPr id="0" name=""/>
        <dsp:cNvSpPr/>
      </dsp:nvSpPr>
      <dsp:spPr>
        <a:xfrm>
          <a:off x="493436" y="425229"/>
          <a:ext cx="2835827" cy="2835827"/>
        </a:xfrm>
        <a:prstGeom prst="blockArc">
          <a:avLst>
            <a:gd name="adj1" fmla="val 11880000"/>
            <a:gd name="adj2" fmla="val 16200000"/>
            <a:gd name="adj3" fmla="val 464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A95B1A-88B4-BF4C-87D8-875ACE345389}">
      <dsp:nvSpPr>
        <dsp:cNvPr id="0" name=""/>
        <dsp:cNvSpPr/>
      </dsp:nvSpPr>
      <dsp:spPr>
        <a:xfrm>
          <a:off x="493436" y="425229"/>
          <a:ext cx="2835827" cy="2835827"/>
        </a:xfrm>
        <a:prstGeom prst="blockArc">
          <a:avLst>
            <a:gd name="adj1" fmla="val 7560000"/>
            <a:gd name="adj2" fmla="val 11880000"/>
            <a:gd name="adj3" fmla="val 464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72041A-3CCD-C241-A3D5-75A867F5012B}">
      <dsp:nvSpPr>
        <dsp:cNvPr id="0" name=""/>
        <dsp:cNvSpPr/>
      </dsp:nvSpPr>
      <dsp:spPr>
        <a:xfrm>
          <a:off x="493436" y="425229"/>
          <a:ext cx="2835827" cy="2835827"/>
        </a:xfrm>
        <a:prstGeom prst="blockArc">
          <a:avLst>
            <a:gd name="adj1" fmla="val 3240000"/>
            <a:gd name="adj2" fmla="val 7560000"/>
            <a:gd name="adj3" fmla="val 464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4388BC-85F4-1F4F-A7B0-3C74F3D300B8}">
      <dsp:nvSpPr>
        <dsp:cNvPr id="0" name=""/>
        <dsp:cNvSpPr/>
      </dsp:nvSpPr>
      <dsp:spPr>
        <a:xfrm>
          <a:off x="493436" y="425229"/>
          <a:ext cx="2835827" cy="2835827"/>
        </a:xfrm>
        <a:prstGeom prst="blockArc">
          <a:avLst>
            <a:gd name="adj1" fmla="val 20520000"/>
            <a:gd name="adj2" fmla="val 3240000"/>
            <a:gd name="adj3" fmla="val 464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DE277-8EC3-374E-AD77-AA99DD38E235}">
      <dsp:nvSpPr>
        <dsp:cNvPr id="0" name=""/>
        <dsp:cNvSpPr/>
      </dsp:nvSpPr>
      <dsp:spPr>
        <a:xfrm>
          <a:off x="493436" y="425229"/>
          <a:ext cx="2835827" cy="2835827"/>
        </a:xfrm>
        <a:prstGeom prst="blockArc">
          <a:avLst>
            <a:gd name="adj1" fmla="val 16200000"/>
            <a:gd name="adj2" fmla="val 20520000"/>
            <a:gd name="adj3" fmla="val 464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EA7D12-4718-4940-BFF7-6BB03DB6B3BD}">
      <dsp:nvSpPr>
        <dsp:cNvPr id="0" name=""/>
        <dsp:cNvSpPr/>
      </dsp:nvSpPr>
      <dsp:spPr>
        <a:xfrm>
          <a:off x="1258056" y="1189849"/>
          <a:ext cx="1306586" cy="130658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OECD-DAC Evaluation Criteria</a:t>
          </a:r>
        </a:p>
      </dsp:txBody>
      <dsp:txXfrm>
        <a:off x="1449401" y="1381194"/>
        <a:ext cx="923896" cy="923896"/>
      </dsp:txXfrm>
    </dsp:sp>
    <dsp:sp modelId="{9A08A6F1-EF94-E643-882C-F11DBC35BF77}">
      <dsp:nvSpPr>
        <dsp:cNvPr id="0" name=""/>
        <dsp:cNvSpPr/>
      </dsp:nvSpPr>
      <dsp:spPr>
        <a:xfrm>
          <a:off x="1454044" y="849"/>
          <a:ext cx="914610" cy="9146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Relevance</a:t>
          </a:r>
        </a:p>
      </dsp:txBody>
      <dsp:txXfrm>
        <a:off x="1587986" y="134791"/>
        <a:ext cx="646726" cy="646726"/>
      </dsp:txXfrm>
    </dsp:sp>
    <dsp:sp modelId="{56BA7B1B-16D6-E942-AA8C-262E0BAC0F72}">
      <dsp:nvSpPr>
        <dsp:cNvPr id="0" name=""/>
        <dsp:cNvSpPr/>
      </dsp:nvSpPr>
      <dsp:spPr>
        <a:xfrm>
          <a:off x="2771246" y="957852"/>
          <a:ext cx="914610" cy="9146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Effectiveness</a:t>
          </a:r>
        </a:p>
      </dsp:txBody>
      <dsp:txXfrm>
        <a:off x="2905188" y="1091794"/>
        <a:ext cx="646726" cy="646726"/>
      </dsp:txXfrm>
    </dsp:sp>
    <dsp:sp modelId="{8012F107-4FC7-7747-8E43-77F143EB49FF}">
      <dsp:nvSpPr>
        <dsp:cNvPr id="0" name=""/>
        <dsp:cNvSpPr/>
      </dsp:nvSpPr>
      <dsp:spPr>
        <a:xfrm>
          <a:off x="2268119" y="2506316"/>
          <a:ext cx="914610" cy="9146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Efficiency</a:t>
          </a:r>
        </a:p>
      </dsp:txBody>
      <dsp:txXfrm>
        <a:off x="2402061" y="2640258"/>
        <a:ext cx="646726" cy="646726"/>
      </dsp:txXfrm>
    </dsp:sp>
    <dsp:sp modelId="{5E9A2FF3-5B9B-AD41-9968-8A9A46814B0F}">
      <dsp:nvSpPr>
        <dsp:cNvPr id="0" name=""/>
        <dsp:cNvSpPr/>
      </dsp:nvSpPr>
      <dsp:spPr>
        <a:xfrm>
          <a:off x="639969" y="2506316"/>
          <a:ext cx="914610" cy="9146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Impact</a:t>
          </a:r>
        </a:p>
      </dsp:txBody>
      <dsp:txXfrm>
        <a:off x="773911" y="2640258"/>
        <a:ext cx="646726" cy="646726"/>
      </dsp:txXfrm>
    </dsp:sp>
    <dsp:sp modelId="{A7FAA108-5D62-4047-A37E-2A4BA27C55E5}">
      <dsp:nvSpPr>
        <dsp:cNvPr id="0" name=""/>
        <dsp:cNvSpPr/>
      </dsp:nvSpPr>
      <dsp:spPr>
        <a:xfrm>
          <a:off x="136842" y="957852"/>
          <a:ext cx="914610" cy="9146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Sustainability</a:t>
          </a:r>
        </a:p>
      </dsp:txBody>
      <dsp:txXfrm>
        <a:off x="270784" y="1091794"/>
        <a:ext cx="646726" cy="6467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ibou Colour Option 1 - Turqouise">
      <a:dk1>
        <a:sysClr val="windowText" lastClr="000000"/>
      </a:dk1>
      <a:lt1>
        <a:sysClr val="window" lastClr="FFFFFF"/>
      </a:lt1>
      <a:dk2>
        <a:srgbClr val="000000"/>
      </a:dk2>
      <a:lt2>
        <a:srgbClr val="E3F5F4"/>
      </a:lt2>
      <a:accent1>
        <a:srgbClr val="81CAC9"/>
      </a:accent1>
      <a:accent2>
        <a:srgbClr val="61A4D7"/>
      </a:accent2>
      <a:accent3>
        <a:srgbClr val="497693"/>
      </a:accent3>
      <a:accent4>
        <a:srgbClr val="BCDAF4"/>
      </a:accent4>
      <a:accent5>
        <a:srgbClr val="2E5251"/>
      </a:accent5>
      <a:accent6>
        <a:srgbClr val="67757D"/>
      </a:accent6>
      <a:hlink>
        <a:srgbClr val="81CAC9"/>
      </a:hlink>
      <a:folHlink>
        <a:srgbClr val="497693"/>
      </a:folHlink>
    </a:clrScheme>
    <a:fontScheme name="Caribou font theme">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131811EF05BD46B2E09B5AA87C1124" ma:contentTypeVersion="16473" ma:contentTypeDescription="Create a new document." ma:contentTypeScope="" ma:versionID="275e7998b3fa18108108c604742c206b">
  <xsd:schema xmlns:xsd="http://www.w3.org/2001/XMLSchema" xmlns:xs="http://www.w3.org/2001/XMLSchema" xmlns:p="http://schemas.microsoft.com/office/2006/metadata/properties" xmlns:ns1="http://schemas.microsoft.com/sharepoint/v3" xmlns:ns2="b67a7830-db79-4a49-bf27-2aff92a2201a" xmlns:ns3="b413c3fd-5a3b-4239-b985-69032e371c04" xmlns:ns4="0063f72e-ace3-48fb-9c1f-5b513408b31f" xmlns:ns5="a8f60570-4bd3-4f2b-950b-a996de8ab151" xmlns:ns6="a172083e-e40c-4314-b43a-827352a1ed2c" xmlns:ns7="c963a4c1-1bb4-49f2-a011-9c776a7eed2a" xmlns:ns8="e8b3cbf4-ab10-4273-94c3-c507d6005b6f" xmlns:ns9="http://schemas.microsoft.com/sharepoint/v4" targetNamespace="http://schemas.microsoft.com/office/2006/metadata/properties" ma:root="true" ma:fieldsID="e47dd1486cd29f771c17e0c1ee61c587" ns1:_="" ns2:_="" ns3:_="" ns4:_="" ns5:_="" ns6:_="" ns7:_="" ns8:_="" ns9:_="">
    <xsd:import namespace="http://schemas.microsoft.com/sharepoint/v3"/>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e8b3cbf4-ab10-4273-94c3-c507d6005b6f"/>
    <xsd:import namespace="http://schemas.microsoft.com/sharepoint/v4"/>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8:MediaServiceDateTaken" minOccurs="0"/>
                <xsd:element ref="ns8:MediaServiceAutoTags" minOccurs="0"/>
                <xsd:element ref="ns8:MediaServiceOCR" minOccurs="0"/>
                <xsd:element ref="ns8:MediaServiceLocation" minOccurs="0"/>
                <xsd:element ref="ns4:SharedWithUsers" minOccurs="0"/>
                <xsd:element ref="ns4:SharedWithDetails" minOccurs="0"/>
                <xsd:element ref="ns9:IconOverlay" minOccurs="0"/>
                <xsd:element ref="ns1:_vti_ItemDeclaredRecord" minOccurs="0"/>
                <xsd:element ref="ns1:_vti_ItemHoldRecordStatus" minOccurs="0"/>
                <xsd:element ref="ns3:CIRRUSPreviousRetentionPolicy" minOccurs="0"/>
                <xsd:element ref="ns6:LegacyCaseReferenceNumber" minOccurs="0"/>
                <xsd:element ref="ns8:MediaServiceEventHashCode" minOccurs="0"/>
                <xsd:element ref="ns8:MediaServiceGenerationTime" minOccurs="0"/>
                <xsd:element ref="ns8:MediaServiceAutoKeyPoints" minOccurs="0"/>
                <xsd:element ref="ns8: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73" nillable="true" ma:displayName="Declared Record" ma:hidden="true" ma:internalName="_vti_ItemDeclaredRecord" ma:readOnly="true">
      <xsd:simpleType>
        <xsd:restriction base="dms:DateTime"/>
      </xsd:simpleType>
    </xsd:element>
    <xsd:element name="_vti_ItemHoldRecordStatus" ma:index="74"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5" nillable="true" ma:displayName="Legacy Document Type" ma:internalName="LegacyDocumentType">
      <xsd:simpleType>
        <xsd:restriction base="dms:Text">
          <xsd:maxLength value="255"/>
        </xsd:restriction>
      </xsd:simpleType>
    </xsd:element>
    <xsd:element name="LegacyFileplanTarget" ma:index="16" nillable="true" ma:displayName="Legacy Fileplan Target" ma:internalName="LegacyFileplanTarget">
      <xsd:simpleType>
        <xsd:restriction base="dms:Text">
          <xsd:maxLength value="255"/>
        </xsd:restriction>
      </xsd:simpleType>
    </xsd:element>
    <xsd:element name="LegacyNumericClass" ma:index="17" nillable="true" ma:displayName="Legacy Numeric Class" ma:internalName="LegacyNumericClass">
      <xsd:simpleType>
        <xsd:restriction base="dms:Text">
          <xsd:maxLength value="255"/>
        </xsd:restriction>
      </xsd:simpleType>
    </xsd:element>
    <xsd:element name="LegacyFolderType" ma:index="18" nillable="true" ma:displayName="Legacy Folder Type" ma:internalName="LegacyFolderType">
      <xsd:simpleType>
        <xsd:restriction base="dms:Text">
          <xsd:maxLength value="255"/>
        </xsd:restriction>
      </xsd:simpleType>
    </xsd:element>
    <xsd:element name="LegacyRecordFolderIdentifier" ma:index="19" nillable="true" ma:displayName="Legacy Record Folder Identifier" ma:internalName="LegacyRecordFolderIdentifier">
      <xsd:simpleType>
        <xsd:restriction base="dms:Text">
          <xsd:maxLength value="255"/>
        </xsd:restriction>
      </xsd:simpleType>
    </xsd:element>
    <xsd:element name="LegacyCopyright" ma:index="20" nillable="true" ma:displayName="Legacy Copyright" ma:internalName="LegacyCopyright">
      <xsd:simpleType>
        <xsd:restriction base="dms:Text">
          <xsd:maxLength value="255"/>
        </xsd:restriction>
      </xsd:simpleType>
    </xsd:element>
    <xsd:element name="LegacyLastModifiedDate" ma:index="21" nillable="true" ma:displayName="Legacy Last Modified Date" ma:format="DateTime" ma:internalName="LegacyLastModifiedDate">
      <xsd:simpleType>
        <xsd:restriction base="dms:DateTime"/>
      </xsd:simpleType>
    </xsd:element>
    <xsd:element name="LegacyModifier" ma:index="22"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3" nillable="true" ma:displayName="Legacy Folder" ma:internalName="LegacyFolder">
      <xsd:simpleType>
        <xsd:restriction base="dms:Note">
          <xsd:maxLength value="255"/>
        </xsd:restriction>
      </xsd:simpleType>
    </xsd:element>
    <xsd:element name="LegacyContentType" ma:index="24" nillable="true" ma:displayName="Legacy Content Type" ma:internalName="LegacyContentType">
      <xsd:simpleType>
        <xsd:restriction base="dms:Text">
          <xsd:maxLength value="255"/>
        </xsd:restriction>
      </xsd:simpleType>
    </xsd:element>
    <xsd:element name="LegacyExpiryReviewDate" ma:index="25" nillable="true" ma:displayName="Legacy Expiry Review Date" ma:format="DateTime" ma:internalName="LegacyExpiryReviewDate">
      <xsd:simpleType>
        <xsd:restriction base="dms:DateTime"/>
      </xsd:simpleType>
    </xsd:element>
    <xsd:element name="LegacyLastActionDate" ma:index="26" nillable="true" ma:displayName="Legacy Last Action Date" ma:format="DateTime" ma:internalName="LegacyLastActionDate">
      <xsd:simpleType>
        <xsd:restriction base="dms:DateTime"/>
      </xsd:simpleType>
    </xsd:element>
    <xsd:element name="LegacyProtectiveMarking" ma:index="27" nillable="true" ma:displayName="Legacy Protective Marking" ma:internalName="LegacyProtectiveMarking">
      <xsd:simpleType>
        <xsd:restriction base="dms:Text">
          <xsd:maxLength value="255"/>
        </xsd:restriction>
      </xsd:simpleType>
    </xsd:element>
    <xsd:element name="LegacyTags" ma:index="28" nillable="true" ma:displayName="Legacy Tags" ma:internalName="LegacyTags">
      <xsd:simpleType>
        <xsd:restriction base="dms:Note">
          <xsd:maxLength value="255"/>
        </xsd:restriction>
      </xsd:simpleType>
    </xsd:element>
    <xsd:element name="LegacyReferencesFromOtherItems" ma:index="29" nillable="true" ma:displayName="Legacy References From Other Items" ma:internalName="LegacyReferencesFromOtherItems">
      <xsd:simpleType>
        <xsd:restriction base="dms:Text">
          <xsd:maxLength value="255"/>
        </xsd:restriction>
      </xsd:simpleType>
    </xsd:element>
    <xsd:element name="LegacyStatusonTransfer" ma:index="30" nillable="true" ma:displayName="Legacy Status on Transfer" ma:internalName="LegacyStatusonTransfer">
      <xsd:simpleType>
        <xsd:restriction base="dms:Text">
          <xsd:maxLength value="255"/>
        </xsd:restriction>
      </xsd:simpleType>
    </xsd:element>
    <xsd:element name="LegacyDateClosed" ma:index="31" nillable="true" ma:displayName="Legacy Date Closed" ma:format="DateOnly" ma:internalName="LegacyDateClosed">
      <xsd:simpleType>
        <xsd:restriction base="dms:DateTime"/>
      </xsd:simpleType>
    </xsd:element>
    <xsd:element name="LegacyRecordCategoryIdentifier" ma:index="32" nillable="true" ma:displayName="Legacy Record Category Identifier" ma:internalName="LegacyRecordCategoryIdentifier">
      <xsd:simpleType>
        <xsd:restriction base="dms:Text">
          <xsd:maxLength value="255"/>
        </xsd:restriction>
      </xsd:simpleType>
    </xsd:element>
    <xsd:element name="LegacyDispositionAsOfDate" ma:index="33" nillable="true" ma:displayName="Legacy Disposition as of Date" ma:format="DateOnly" ma:internalName="LegacyDispositionAsOfDate">
      <xsd:simpleType>
        <xsd:restriction base="dms:DateTime"/>
      </xsd:simpleType>
    </xsd:element>
    <xsd:element name="LegacyHomeLocation" ma:index="34" nillable="true" ma:displayName="Legacy Home Location" ma:internalName="LegacyHomeLocation">
      <xsd:simpleType>
        <xsd:restriction base="dms:Text">
          <xsd:maxLength value="255"/>
        </xsd:restriction>
      </xsd:simpleType>
    </xsd:element>
    <xsd:element name="LegacyCurrentLocation" ma:index="35" nillable="true" ma:displayName="Legacy Current Location" ma:internalName="LegacyCurrentLocation">
      <xsd:simpleType>
        <xsd:restriction base="dms:Text">
          <xsd:maxLength value="255"/>
        </xsd:restriction>
      </xsd:simpleType>
    </xsd:element>
    <xsd:element name="LegacyReferencesToOtherItems" ma:index="47" nillable="true" ma:displayName="Legacy References To Other Items" ma:internalName="LegacyReferencesToOtherItems">
      <xsd:simpleType>
        <xsd:restriction base="dms:Note">
          <xsd:maxLength value="255"/>
        </xsd:restriction>
      </xsd:simpleType>
    </xsd:element>
    <xsd:element name="LegacyCustodian" ma:index="48" nillable="true" ma:displayName="Legacy Custodian" ma:internalName="LegacyCustodian">
      <xsd:simpleType>
        <xsd:restriction base="dms:Note">
          <xsd:maxLength value="255"/>
        </xsd:restriction>
      </xsd:simpleType>
    </xsd:element>
    <xsd:element name="LegacyAdditionalAuthors" ma:index="49" nillable="true" ma:displayName="Legacy Additional Authors" ma:internalName="LegacyAdditionalAuthors">
      <xsd:simpleType>
        <xsd:restriction base="dms:Note">
          <xsd:maxLength value="255"/>
        </xsd:restriction>
      </xsd:simpleType>
    </xsd:element>
    <xsd:element name="LegacyDocumentLink" ma:index="50" nillable="true" ma:displayName="Legacy Document Link" ma:internalName="LegacyDocumentLink">
      <xsd:simpleType>
        <xsd:restriction base="dms:Text">
          <xsd:maxLength value="255"/>
        </xsd:restriction>
      </xsd:simpleType>
    </xsd:element>
    <xsd:element name="LegacyFolderLink" ma:index="51"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76"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element name="TaxCatchAll" ma:index="60" nillable="true" ma:displayName="Taxonomy Catch All Colum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1" nillable="true" ma:displayName="Taxonomy Catch All Column1"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2" nillable="true" ma:displayName="Document ID Value" ma:description="The value of the document ID assigned to this item." ma:internalName="_dlc_DocId" ma:readOnly="true">
      <xsd:simpleType>
        <xsd:restriction base="dms:Text"/>
      </xsd:simpleType>
    </xsd:element>
    <xsd:element name="SharedWithUsers" ma:index="7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ateFileReceived" ma:index="36" nillable="true" ma:displayName="Legacy Date File Received" ma:format="DateOnly" ma:internalName="LegacyDateFileReceived">
      <xsd:simpleType>
        <xsd:restriction base="dms:DateTime"/>
      </xsd:simpleType>
    </xsd:element>
    <xsd:element name="LegacyDateFileRequested" ma:index="37" nillable="true" ma:displayName="Legacy Date File Requested" ma:format="DateOnly" ma:internalName="LegacyDateFileRequested">
      <xsd:simpleType>
        <xsd:restriction base="dms:DateTime"/>
      </xsd:simpleType>
    </xsd:element>
    <xsd:element name="LegacyDateFileReturned" ma:index="38" nillable="true" ma:displayName="Legacy Date File Returned" ma:format="DateOnly" ma:internalName="LegacyDateFileReturned">
      <xsd:simpleType>
        <xsd:restriction base="dms:DateTime"/>
      </xsd:simpleType>
    </xsd:element>
    <xsd:element name="LegacyMinister" ma:index="39" nillable="true" ma:displayName="Legacy Minister" ma:internalName="LegacyMinister">
      <xsd:simpleType>
        <xsd:restriction base="dms:Text">
          <xsd:maxLength value="255"/>
        </xsd:restriction>
      </xsd:simpleType>
    </xsd:element>
    <xsd:element name="LegacyMP" ma:index="40" nillable="true" ma:displayName="Legacy MP" ma:internalName="LegacyMP">
      <xsd:simpleType>
        <xsd:restriction base="dms:Text">
          <xsd:maxLength value="255"/>
        </xsd:restriction>
      </xsd:simpleType>
    </xsd:element>
    <xsd:element name="LegacyFolderNotes" ma:index="41" nillable="true" ma:displayName="Legacy Folder Notes" ma:internalName="LegacyFolderNotes">
      <xsd:simpleType>
        <xsd:restriction base="dms:Note">
          <xsd:maxLength value="255"/>
        </xsd:restriction>
      </xsd:simpleType>
    </xsd:element>
    <xsd:element name="LegacyPhysicalItemLocation" ma:index="42"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3"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4" nillable="true" ma:displayName="Legacy Descriptor" ma:internalName="LegacyDescriptor">
      <xsd:simpleType>
        <xsd:restriction base="dms:Note">
          <xsd:maxLength value="255"/>
        </xsd:restriction>
      </xsd:simpleType>
    </xsd:element>
    <xsd:element name="LegacyFolderDocumentID" ma:index="45" nillable="true" ma:displayName="Legacy Folder Document ID" ma:internalName="LegacyFolderDocumentID">
      <xsd:simpleType>
        <xsd:restriction base="dms:Text">
          <xsd:maxLength value="255"/>
        </xsd:restriction>
      </xsd:simpleType>
    </xsd:element>
    <xsd:element name="LegacyDocumentID" ma:index="46" nillable="true" ma:displayName="Legacy Document ID" ma:internalName="LegacyDocumentID">
      <xsd:simpleType>
        <xsd:restriction base="dms:Text">
          <xsd:maxLength value="255"/>
        </xsd:restriction>
      </xsd:simpleType>
    </xsd:element>
    <xsd:element name="LegacyPhysicalFormat" ma:index="52" nillable="true" ma:displayName="Legacy Physical Format" ma:default="0" ma:internalName="LegacyPhysicalFormat">
      <xsd:simpleType>
        <xsd:restriction base="dms:Boolean"/>
      </xsd:simpleType>
    </xsd:element>
    <xsd:element name="LegacyCaseReferenceNumber" ma:index="77" nillable="true" ma:displayName="Legacy Case Reference Number" ma:internalName="LegacyCaseReferenceNumbe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59"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b3cbf4-ab10-4273-94c3-c507d6005b6f" elementFormDefault="qualified">
    <xsd:import namespace="http://schemas.microsoft.com/office/2006/documentManagement/types"/>
    <xsd:import namespace="http://schemas.microsoft.com/office/infopath/2007/PartnerControls"/>
    <xsd:element name="MediaServiceMetadata" ma:index="64" nillable="true" ma:displayName="MediaServiceMetadata" ma:hidden="true" ma:internalName="MediaServiceMetadata" ma:readOnly="true">
      <xsd:simpleType>
        <xsd:restriction base="dms:Note"/>
      </xsd:simpleType>
    </xsd:element>
    <xsd:element name="MediaServiceFastMetadata" ma:index="65" nillable="true" ma:displayName="MediaServiceFastMetadata" ma:hidden="true" ma:internalName="MediaServiceFastMetadata" ma:readOnly="true">
      <xsd:simpleType>
        <xsd:restriction base="dms:Note"/>
      </xsd:simpleType>
    </xsd:element>
    <xsd:element name="MediaServiceDateTaken" ma:index="66" nillable="true" ma:displayName="MediaServiceDateTaken" ma:hidden="true" ma:internalName="MediaServiceDateTaken" ma:readOnly="true">
      <xsd:simpleType>
        <xsd:restriction base="dms:Text"/>
      </xsd:simpleType>
    </xsd:element>
    <xsd:element name="MediaServiceAutoTags" ma:index="67" nillable="true" ma:displayName="MediaServiceAutoTags" ma:internalName="MediaServiceAutoTags" ma:readOnly="true">
      <xsd:simpleType>
        <xsd:restriction base="dms:Text"/>
      </xsd:simpleType>
    </xsd:element>
    <xsd:element name="MediaServiceOCR" ma:index="68" nillable="true" ma:displayName="MediaServiceOCR" ma:internalName="MediaServiceOCR" ma:readOnly="true">
      <xsd:simpleType>
        <xsd:restriction base="dms:Note">
          <xsd:maxLength value="255"/>
        </xsd:restriction>
      </xsd:simpleType>
    </xsd:element>
    <xsd:element name="MediaServiceLocation" ma:index="69" nillable="true" ma:displayName="MediaServiceLocation" ma:internalName="MediaServiceLocation" ma:readOnly="true">
      <xsd:simpleType>
        <xsd:restriction base="dms:Text"/>
      </xsd:simpleType>
    </xsd:element>
    <xsd:element name="MediaServiceEventHashCode" ma:index="78" nillable="true" ma:displayName="MediaServiceEventHashCode" ma:hidden="true" ma:internalName="MediaServiceEventHashCode" ma:readOnly="true">
      <xsd:simpleType>
        <xsd:restriction base="dms:Text"/>
      </xsd:simpleType>
    </xsd:element>
    <xsd:element name="MediaServiceGenerationTime" ma:index="79" nillable="true" ma:displayName="MediaServiceGenerationTime" ma:hidden="true" ma:internalName="MediaServiceGenerationTime" ma:readOnly="true">
      <xsd:simpleType>
        <xsd:restriction base="dms:Text"/>
      </xsd:simpleType>
    </xsd:element>
    <xsd:element name="MediaServiceAutoKeyPoints" ma:index="80" nillable="true" ma:displayName="MediaServiceAutoKeyPoints" ma:hidden="true" ma:internalName="MediaServiceAutoKeyPoints" ma:readOnly="true">
      <xsd:simpleType>
        <xsd:restriction base="dms:Note"/>
      </xsd:simpleType>
    </xsd:element>
    <xsd:element name="MediaServiceKeyPoints" ma:index="8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7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063f72e-ace3-48fb-9c1f-5b513408b31f">2QFN7KK647Q6-676246930-237159</_dlc_DocId>
    <Security_x0020_Classification xmlns="0063f72e-ace3-48fb-9c1f-5b513408b31f">OFFICIAL</Security_x0020_Classification>
    <_dlc_DocIdUrl xmlns="0063f72e-ace3-48fb-9c1f-5b513408b31f">
      <Url>https://beisgov.sharepoint.com/sites/beis/397/_layouts/15/DocIdRedir.aspx?ID=2QFN7KK647Q6-676246930-237159</Url>
      <Description>2QFN7KK647Q6-676246930-237159</Description>
    </_dlc_DocIdUrl>
    <TaxCatchAll xmlns="0063f72e-ace3-48fb-9c1f-5b513408b31f">
      <Value>260</Value>
    </TaxCatchAll>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UK Space Agency</TermName>
          <TermId xmlns="http://schemas.microsoft.com/office/infopath/2007/PartnerControls">e94dee48-3a05-4a12-8e11-f3f2fb95bcf1</TermId>
        </TermInfo>
      </Terms>
    </m975189f4ba442ecbf67d4147307b177>
    <LegacyPhysicalFormat xmlns="a172083e-e40c-4314-b43a-827352a1ed2c">false</LegacyPhysicalFormat>
    <Retention_x0020_Label xmlns="a8f60570-4bd3-4f2b-950b-a996de8ab151">Group Review</Retention_x0020_Label>
    <Government_x0020_Body xmlns="b413c3fd-5a3b-4239-b985-69032e371c04">BEIS</Government_x0020_Body>
    <Date_x0020_Opened xmlns="b413c3fd-5a3b-4239-b985-69032e371c04">2020-01-16T13:36:53+00:00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RequestType xmlns="a172083e-e40c-4314-b43a-827352a1ed2c" xsi:nil="true"/>
    <LegacyDescriptor xmlns="a172083e-e40c-4314-b43a-827352a1ed2c" xsi:nil="true"/>
    <IconOverlay xmlns="http://schemas.microsoft.com/sharepoint/v4"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DocumentType xmlns="b67a7830-db79-4a49-bf27-2aff92a2201a" xsi:nil="true"/>
    <LegacyReferencesFromOtherItems xmlns="b67a7830-db79-4a49-bf27-2aff92a2201a" xsi:nil="true"/>
    <LegacyLastActionDate xmlns="b67a7830-db79-4a49-bf27-2aff92a2201a" xsi:nil="true"/>
    <CIRRUSPreviousID xmlns="b413c3fd-5a3b-4239-b985-69032e371c04" xsi:nil="true"/>
    <LegacyModifier xmlns="b67a7830-db79-4a49-bf27-2aff92a2201a">
      <UserInfo>
        <DisplayName/>
        <AccountId xsi:nil="true"/>
        <AccountType/>
      </UserInfo>
    </LegacyModifier>
    <LegacyStatusonTransfer xmlns="b67a7830-db79-4a49-bf27-2aff92a2201a" xsi:nil="true"/>
    <LegacyDispositionAsOfDate xmlns="b67a7830-db79-4a49-bf27-2aff92a2201a" xsi:nil="true"/>
    <LegacyMinister xmlns="a172083e-e40c-4314-b43a-827352a1ed2c" xsi:nil="true"/>
    <CIRRUSPreviousRetentionPolicy xmlns="b413c3fd-5a3b-4239-b985-69032e371c04"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documentManagement>
</p:properties>
</file>

<file path=customXml/itemProps1.xml><?xml version="1.0" encoding="utf-8"?>
<ds:datastoreItem xmlns:ds="http://schemas.openxmlformats.org/officeDocument/2006/customXml" ds:itemID="{3113D50D-3C86-194C-B8CA-A0BEA80068ED}">
  <ds:schemaRefs>
    <ds:schemaRef ds:uri="http://schemas.openxmlformats.org/officeDocument/2006/bibliography"/>
  </ds:schemaRefs>
</ds:datastoreItem>
</file>

<file path=customXml/itemProps2.xml><?xml version="1.0" encoding="utf-8"?>
<ds:datastoreItem xmlns:ds="http://schemas.openxmlformats.org/officeDocument/2006/customXml" ds:itemID="{F8ED2961-A65A-4CF5-839F-427B03432D1B}"/>
</file>

<file path=customXml/itemProps3.xml><?xml version="1.0" encoding="utf-8"?>
<ds:datastoreItem xmlns:ds="http://schemas.openxmlformats.org/officeDocument/2006/customXml" ds:itemID="{65119FDE-F425-429C-8632-16C9D4A422DD}"/>
</file>

<file path=customXml/itemProps4.xml><?xml version="1.0" encoding="utf-8"?>
<ds:datastoreItem xmlns:ds="http://schemas.openxmlformats.org/officeDocument/2006/customXml" ds:itemID="{8A797C93-8490-4F1C-B54C-17943BE08BC2}"/>
</file>

<file path=customXml/itemProps5.xml><?xml version="1.0" encoding="utf-8"?>
<ds:datastoreItem xmlns:ds="http://schemas.openxmlformats.org/officeDocument/2006/customXml" ds:itemID="{A3E09F46-F958-48C7-9FF6-D0805F43A141}"/>
</file>

<file path=docProps/app.xml><?xml version="1.0" encoding="utf-8"?>
<Properties xmlns="http://schemas.openxmlformats.org/officeDocument/2006/extended-properties" xmlns:vt="http://schemas.openxmlformats.org/officeDocument/2006/docPropsVTypes">
  <Template>Normal.dotm</Template>
  <TotalTime>9</TotalTime>
  <Pages>12</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Montano</dc:creator>
  <cp:keywords/>
  <dc:description/>
  <cp:lastModifiedBy>David Taverner</cp:lastModifiedBy>
  <cp:revision>4</cp:revision>
  <cp:lastPrinted>2015-03-11T10:16:00Z</cp:lastPrinted>
  <dcterms:created xsi:type="dcterms:W3CDTF">2020-01-09T09:19:00Z</dcterms:created>
  <dcterms:modified xsi:type="dcterms:W3CDTF">2020-01-15T15:15:00Z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260;#UK Space Agency|e94dee48-3a05-4a12-8e11-f3f2fb95bcf1</vt:lpwstr>
  </property>
  <property fmtid="{D5CDD505-2E9C-101B-9397-08002B2CF9AE}" pid="3" name="ContentTypeId">
    <vt:lpwstr>0x010100AE131811EF05BD46B2E09B5AA87C1124</vt:lpwstr>
  </property>
  <property fmtid="{D5CDD505-2E9C-101B-9397-08002B2CF9AE}" pid="4" name="_dlc_DocIdItemGuid">
    <vt:lpwstr>9bb38414-de40-4c86-bfc2-d883f20f9b77</vt:lpwstr>
  </property>
</Properties>
</file>