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53" w:rsidRDefault="00DE3953" w:rsidP="00DE3953">
      <w:pPr>
        <w:spacing w:line="360" w:lineRule="auto"/>
        <w:jc w:val="center"/>
        <w:rPr>
          <w:rFonts w:ascii="Arial" w:hAnsi="Arial" w:cs="Arial"/>
          <w:b/>
          <w:sz w:val="22"/>
          <w:szCs w:val="22"/>
        </w:rPr>
      </w:pPr>
      <w:r w:rsidRPr="00DE3953">
        <w:rPr>
          <w:rFonts w:ascii="Arial" w:hAnsi="Arial" w:cs="Arial"/>
          <w:b/>
          <w:noProof/>
          <w:sz w:val="22"/>
          <w:szCs w:val="22"/>
          <w:lang w:eastAsia="en-GB"/>
        </w:rPr>
        <w:drawing>
          <wp:inline distT="0" distB="0" distL="0" distR="0">
            <wp:extent cx="2057400" cy="24263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4366" cy="2434561"/>
                    </a:xfrm>
                    <a:prstGeom prst="rect">
                      <a:avLst/>
                    </a:prstGeom>
                    <a:noFill/>
                    <a:ln>
                      <a:noFill/>
                    </a:ln>
                  </pic:spPr>
                </pic:pic>
              </a:graphicData>
            </a:graphic>
          </wp:inline>
        </w:drawing>
      </w:r>
    </w:p>
    <w:p w:rsidR="00DE3953" w:rsidRDefault="00DE3953" w:rsidP="00A232CF">
      <w:pPr>
        <w:spacing w:line="360" w:lineRule="auto"/>
        <w:rPr>
          <w:rFonts w:ascii="Arial" w:hAnsi="Arial" w:cs="Arial"/>
          <w:b/>
          <w:sz w:val="22"/>
          <w:szCs w:val="22"/>
        </w:rPr>
      </w:pPr>
    </w:p>
    <w:p w:rsidR="00DE3953" w:rsidRPr="00DE3953" w:rsidRDefault="00DE3953" w:rsidP="00DE3953">
      <w:pPr>
        <w:autoSpaceDE w:val="0"/>
        <w:autoSpaceDN w:val="0"/>
        <w:adjustRightInd w:val="0"/>
        <w:rPr>
          <w:rFonts w:ascii="Cambria" w:hAnsi="Cambria" w:cs="Cambria"/>
          <w:color w:val="000000"/>
        </w:rPr>
      </w:pPr>
    </w:p>
    <w:p w:rsidR="00DE3953" w:rsidRPr="00DE3953" w:rsidRDefault="00DE3953" w:rsidP="00DE3953">
      <w:pPr>
        <w:autoSpaceDE w:val="0"/>
        <w:autoSpaceDN w:val="0"/>
        <w:adjustRightInd w:val="0"/>
        <w:rPr>
          <w:rFonts w:ascii="Cambria" w:hAnsi="Cambria" w:cs="Cambria"/>
          <w:color w:val="000000"/>
        </w:rPr>
      </w:pPr>
      <w:r w:rsidRPr="00DE3953">
        <w:rPr>
          <w:rFonts w:ascii="Cambria" w:hAnsi="Cambria" w:cs="Cambria"/>
          <w:color w:val="000000"/>
        </w:rPr>
        <w:t xml:space="preserve"> </w:t>
      </w:r>
    </w:p>
    <w:p w:rsidR="00DE3953" w:rsidRPr="00DE3953" w:rsidRDefault="00DE3953" w:rsidP="002D2090">
      <w:pPr>
        <w:autoSpaceDE w:val="0"/>
        <w:autoSpaceDN w:val="0"/>
        <w:adjustRightInd w:val="0"/>
        <w:jc w:val="center"/>
        <w:rPr>
          <w:rFonts w:ascii="Cambria" w:hAnsi="Cambria" w:cs="Cambria"/>
          <w:color w:val="00B050"/>
          <w:sz w:val="80"/>
          <w:szCs w:val="80"/>
        </w:rPr>
      </w:pPr>
      <w:r w:rsidRPr="00DE3953">
        <w:rPr>
          <w:rFonts w:ascii="Cambria" w:hAnsi="Cambria" w:cs="Cambria"/>
          <w:color w:val="00B050"/>
          <w:sz w:val="80"/>
          <w:szCs w:val="80"/>
        </w:rPr>
        <w:t>The Complaints Scheme</w:t>
      </w:r>
    </w:p>
    <w:p w:rsidR="009732AA" w:rsidRDefault="009732AA" w:rsidP="002D2090">
      <w:pPr>
        <w:autoSpaceDE w:val="0"/>
        <w:autoSpaceDN w:val="0"/>
        <w:adjustRightInd w:val="0"/>
        <w:jc w:val="center"/>
        <w:rPr>
          <w:rFonts w:ascii="Cambria" w:hAnsi="Cambria" w:cs="Cambria"/>
          <w:color w:val="000000"/>
          <w:sz w:val="44"/>
          <w:szCs w:val="44"/>
        </w:rPr>
      </w:pPr>
    </w:p>
    <w:p w:rsidR="009732AA" w:rsidRDefault="009732AA" w:rsidP="002D2090">
      <w:pPr>
        <w:autoSpaceDE w:val="0"/>
        <w:autoSpaceDN w:val="0"/>
        <w:adjustRightInd w:val="0"/>
        <w:jc w:val="center"/>
        <w:rPr>
          <w:rFonts w:ascii="Cambria" w:hAnsi="Cambria" w:cs="Cambria"/>
          <w:color w:val="000000"/>
          <w:sz w:val="44"/>
          <w:szCs w:val="44"/>
        </w:rPr>
      </w:pPr>
    </w:p>
    <w:p w:rsidR="009732AA" w:rsidRDefault="009732AA" w:rsidP="002D2090">
      <w:pPr>
        <w:autoSpaceDE w:val="0"/>
        <w:autoSpaceDN w:val="0"/>
        <w:adjustRightInd w:val="0"/>
        <w:jc w:val="center"/>
        <w:rPr>
          <w:rFonts w:ascii="Cambria" w:hAnsi="Cambria" w:cs="Cambria"/>
          <w:color w:val="000000"/>
          <w:sz w:val="56"/>
          <w:szCs w:val="56"/>
        </w:rPr>
      </w:pPr>
    </w:p>
    <w:p w:rsidR="009732AA" w:rsidRDefault="009732AA" w:rsidP="002D2090">
      <w:pPr>
        <w:autoSpaceDE w:val="0"/>
        <w:autoSpaceDN w:val="0"/>
        <w:adjustRightInd w:val="0"/>
        <w:jc w:val="center"/>
        <w:rPr>
          <w:rFonts w:ascii="Cambria" w:hAnsi="Cambria" w:cs="Cambria"/>
          <w:color w:val="000000"/>
          <w:sz w:val="56"/>
          <w:szCs w:val="56"/>
        </w:rPr>
      </w:pPr>
    </w:p>
    <w:p w:rsidR="00DE3953" w:rsidRDefault="009732AA" w:rsidP="002D2090">
      <w:pPr>
        <w:autoSpaceDE w:val="0"/>
        <w:autoSpaceDN w:val="0"/>
        <w:adjustRightInd w:val="0"/>
        <w:jc w:val="center"/>
        <w:rPr>
          <w:rFonts w:ascii="Cambria" w:hAnsi="Cambria" w:cs="Cambria"/>
          <w:color w:val="000000"/>
          <w:sz w:val="56"/>
          <w:szCs w:val="56"/>
        </w:rPr>
      </w:pPr>
      <w:r>
        <w:rPr>
          <w:rFonts w:ascii="Cambria" w:hAnsi="Cambria" w:cs="Cambria"/>
          <w:color w:val="000000"/>
          <w:sz w:val="56"/>
          <w:szCs w:val="56"/>
        </w:rPr>
        <w:t>A public c</w:t>
      </w:r>
      <w:r w:rsidR="00DE3953" w:rsidRPr="009732AA">
        <w:rPr>
          <w:rFonts w:ascii="Cambria" w:hAnsi="Cambria" w:cs="Cambria"/>
          <w:color w:val="000000"/>
          <w:sz w:val="56"/>
          <w:szCs w:val="56"/>
        </w:rPr>
        <w:t>onsultation</w:t>
      </w:r>
    </w:p>
    <w:p w:rsidR="009732AA" w:rsidRPr="009732AA" w:rsidRDefault="009732AA" w:rsidP="002D2090">
      <w:pPr>
        <w:autoSpaceDE w:val="0"/>
        <w:autoSpaceDN w:val="0"/>
        <w:adjustRightInd w:val="0"/>
        <w:jc w:val="center"/>
        <w:rPr>
          <w:rFonts w:ascii="Cambria" w:hAnsi="Cambria" w:cs="Cambria"/>
          <w:color w:val="000000"/>
          <w:sz w:val="56"/>
          <w:szCs w:val="56"/>
        </w:rPr>
      </w:pPr>
      <w:proofErr w:type="gramStart"/>
      <w:r>
        <w:rPr>
          <w:rFonts w:ascii="Cambria" w:hAnsi="Cambria" w:cs="Cambria"/>
          <w:color w:val="000000"/>
          <w:sz w:val="56"/>
          <w:szCs w:val="56"/>
        </w:rPr>
        <w:t>on</w:t>
      </w:r>
      <w:proofErr w:type="gramEnd"/>
      <w:r>
        <w:rPr>
          <w:rFonts w:ascii="Cambria" w:hAnsi="Cambria" w:cs="Cambria"/>
          <w:color w:val="000000"/>
          <w:sz w:val="56"/>
          <w:szCs w:val="56"/>
        </w:rPr>
        <w:t xml:space="preserve"> proposed amendments</w:t>
      </w:r>
    </w:p>
    <w:p w:rsidR="009732AA" w:rsidRDefault="009732AA" w:rsidP="002D2090">
      <w:pPr>
        <w:spacing w:line="360" w:lineRule="auto"/>
        <w:jc w:val="center"/>
        <w:rPr>
          <w:rFonts w:ascii="Cambria" w:hAnsi="Cambria" w:cs="Cambria"/>
          <w:color w:val="000000"/>
          <w:sz w:val="23"/>
          <w:szCs w:val="23"/>
        </w:rPr>
      </w:pPr>
    </w:p>
    <w:p w:rsidR="009732AA" w:rsidRDefault="009732AA" w:rsidP="002D2090">
      <w:pPr>
        <w:spacing w:line="360" w:lineRule="auto"/>
        <w:jc w:val="center"/>
        <w:rPr>
          <w:rFonts w:ascii="Cambria" w:hAnsi="Cambria" w:cs="Cambria"/>
          <w:color w:val="000000"/>
          <w:sz w:val="23"/>
          <w:szCs w:val="23"/>
        </w:rPr>
      </w:pPr>
    </w:p>
    <w:p w:rsidR="00DE3953" w:rsidRPr="009732AA" w:rsidRDefault="006240A0" w:rsidP="002D2090">
      <w:pPr>
        <w:spacing w:line="360" w:lineRule="auto"/>
        <w:jc w:val="center"/>
        <w:rPr>
          <w:rFonts w:ascii="Arial" w:hAnsi="Arial" w:cs="Arial"/>
          <w:b/>
          <w:sz w:val="44"/>
          <w:szCs w:val="44"/>
        </w:rPr>
      </w:pPr>
      <w:r>
        <w:rPr>
          <w:rFonts w:ascii="Cambria" w:hAnsi="Cambria" w:cs="Cambria"/>
          <w:color w:val="000000"/>
          <w:sz w:val="44"/>
          <w:szCs w:val="44"/>
        </w:rPr>
        <w:t>30</w:t>
      </w:r>
      <w:r w:rsidR="00DE3953" w:rsidRPr="009732AA">
        <w:rPr>
          <w:rFonts w:ascii="Cambria" w:hAnsi="Cambria" w:cs="Cambria"/>
          <w:color w:val="000000"/>
          <w:sz w:val="44"/>
          <w:szCs w:val="44"/>
        </w:rPr>
        <w:t xml:space="preserve"> October 2019</w:t>
      </w:r>
      <w:r>
        <w:rPr>
          <w:rFonts w:ascii="Cambria" w:hAnsi="Cambria" w:cs="Cambria"/>
          <w:color w:val="000000"/>
          <w:sz w:val="44"/>
          <w:szCs w:val="44"/>
        </w:rPr>
        <w:t xml:space="preserve"> – 22</w:t>
      </w:r>
      <w:r w:rsidR="002D2090" w:rsidRPr="009732AA">
        <w:rPr>
          <w:rFonts w:ascii="Cambria" w:hAnsi="Cambria" w:cs="Cambria"/>
          <w:color w:val="000000"/>
          <w:sz w:val="44"/>
          <w:szCs w:val="44"/>
        </w:rPr>
        <w:t xml:space="preserve"> January</w:t>
      </w:r>
      <w:r w:rsidR="00DE3953" w:rsidRPr="009732AA">
        <w:rPr>
          <w:rFonts w:ascii="Cambria" w:hAnsi="Cambria" w:cs="Cambria"/>
          <w:color w:val="000000"/>
          <w:sz w:val="44"/>
          <w:szCs w:val="44"/>
        </w:rPr>
        <w:t xml:space="preserve"> 2020</w:t>
      </w:r>
    </w:p>
    <w:p w:rsidR="00DE3953" w:rsidRDefault="00DE3953" w:rsidP="00A232CF">
      <w:pPr>
        <w:spacing w:line="360" w:lineRule="auto"/>
        <w:rPr>
          <w:rFonts w:ascii="Arial" w:hAnsi="Arial" w:cs="Arial"/>
          <w:b/>
          <w:sz w:val="22"/>
          <w:szCs w:val="22"/>
        </w:rPr>
      </w:pPr>
    </w:p>
    <w:p w:rsidR="00AE1E91" w:rsidRDefault="00AE1E91" w:rsidP="007563DE">
      <w:pPr>
        <w:rPr>
          <w:rFonts w:ascii="Arial" w:hAnsi="Arial" w:cs="Arial"/>
          <w:b/>
          <w:bCs/>
          <w:color w:val="000000"/>
          <w:sz w:val="28"/>
          <w:szCs w:val="28"/>
        </w:rPr>
        <w:sectPr w:rsidR="00AE1E91" w:rsidSect="00F44677">
          <w:footerReference w:type="even" r:id="rId9"/>
          <w:footerReference w:type="default" r:id="rId10"/>
          <w:pgSz w:w="11900" w:h="16840"/>
          <w:pgMar w:top="1134" w:right="1440" w:bottom="1021" w:left="1440" w:header="709" w:footer="709" w:gutter="0"/>
          <w:cols w:space="708"/>
          <w:docGrid w:linePitch="326"/>
        </w:sectPr>
      </w:pPr>
    </w:p>
    <w:p w:rsidR="002D2090" w:rsidRPr="00BB3164" w:rsidRDefault="007563DE" w:rsidP="007563DE">
      <w:pPr>
        <w:rPr>
          <w:rFonts w:ascii="Arial" w:hAnsi="Arial" w:cs="Arial"/>
          <w:b/>
          <w:bCs/>
          <w:color w:val="000000"/>
          <w:sz w:val="28"/>
          <w:szCs w:val="28"/>
        </w:rPr>
      </w:pPr>
      <w:r>
        <w:rPr>
          <w:rFonts w:ascii="Arial" w:hAnsi="Arial" w:cs="Arial"/>
          <w:b/>
          <w:bCs/>
          <w:color w:val="000000"/>
          <w:sz w:val="28"/>
          <w:szCs w:val="28"/>
        </w:rPr>
        <w:lastRenderedPageBreak/>
        <w:t xml:space="preserve">Consultation </w:t>
      </w:r>
      <w:r w:rsidR="002D2090" w:rsidRPr="00BB3164">
        <w:rPr>
          <w:rFonts w:ascii="Arial" w:hAnsi="Arial" w:cs="Arial"/>
          <w:b/>
          <w:bCs/>
          <w:color w:val="000000"/>
          <w:sz w:val="28"/>
          <w:szCs w:val="28"/>
        </w:rPr>
        <w:t xml:space="preserve">on amending the OISC’s Complaints Scheme </w:t>
      </w:r>
    </w:p>
    <w:p w:rsidR="002D2090" w:rsidRDefault="002D2090" w:rsidP="002D2090">
      <w:pPr>
        <w:autoSpaceDE w:val="0"/>
        <w:autoSpaceDN w:val="0"/>
        <w:adjustRightInd w:val="0"/>
        <w:rPr>
          <w:rFonts w:ascii="Arial" w:hAnsi="Arial" w:cs="Arial"/>
          <w:color w:val="000000"/>
          <w:sz w:val="22"/>
          <w:szCs w:val="22"/>
        </w:rPr>
      </w:pPr>
    </w:p>
    <w:p w:rsidR="002D2090" w:rsidRPr="00BB3164" w:rsidRDefault="00BB3164" w:rsidP="002D2090">
      <w:pPr>
        <w:autoSpaceDE w:val="0"/>
        <w:autoSpaceDN w:val="0"/>
        <w:adjustRightInd w:val="0"/>
        <w:rPr>
          <w:rFonts w:ascii="Arial" w:hAnsi="Arial" w:cs="Arial"/>
          <w:b/>
          <w:bCs/>
          <w:color w:val="000000"/>
        </w:rPr>
      </w:pPr>
      <w:r>
        <w:rPr>
          <w:rFonts w:ascii="Arial" w:hAnsi="Arial" w:cs="Arial"/>
          <w:b/>
          <w:bCs/>
          <w:color w:val="000000"/>
        </w:rPr>
        <w:t>I</w:t>
      </w:r>
      <w:r w:rsidR="002D2090" w:rsidRPr="00BB3164">
        <w:rPr>
          <w:rFonts w:ascii="Arial" w:hAnsi="Arial" w:cs="Arial"/>
          <w:b/>
          <w:bCs/>
          <w:color w:val="000000"/>
        </w:rPr>
        <w:t xml:space="preserve">ntroduction </w:t>
      </w:r>
    </w:p>
    <w:p w:rsidR="00CD4A41" w:rsidRPr="00CD4A41" w:rsidRDefault="00CD4A41" w:rsidP="00CD4A41">
      <w:pPr>
        <w:autoSpaceDE w:val="0"/>
        <w:autoSpaceDN w:val="0"/>
        <w:adjustRightInd w:val="0"/>
        <w:rPr>
          <w:rFonts w:ascii="Arial" w:hAnsi="Arial" w:cs="Arial"/>
          <w:color w:val="000000"/>
        </w:rPr>
      </w:pPr>
    </w:p>
    <w:p w:rsidR="00CD4A41" w:rsidRPr="00AE1E91" w:rsidRDefault="00CD4A41" w:rsidP="00F07C93">
      <w:pPr>
        <w:pStyle w:val="ListParagraph"/>
        <w:numPr>
          <w:ilvl w:val="0"/>
          <w:numId w:val="46"/>
        </w:numPr>
        <w:autoSpaceDE w:val="0"/>
        <w:autoSpaceDN w:val="0"/>
        <w:adjustRightInd w:val="0"/>
        <w:ind w:left="426" w:hanging="426"/>
        <w:rPr>
          <w:rFonts w:ascii="Arial" w:hAnsi="Arial" w:cs="Arial"/>
          <w:color w:val="000000"/>
          <w:sz w:val="22"/>
          <w:szCs w:val="22"/>
        </w:rPr>
      </w:pPr>
      <w:r w:rsidRPr="00AE1E91">
        <w:rPr>
          <w:rFonts w:ascii="Arial" w:hAnsi="Arial" w:cs="Arial"/>
          <w:color w:val="000000"/>
          <w:sz w:val="22"/>
          <w:szCs w:val="22"/>
        </w:rPr>
        <w:t>The OISC is an executive non-departmental public body established by the Immigration and Asylum Act 1999 to regulate the provision of immigration advice and services throughout the UK. It is led by the Immigration Services Commissioner</w:t>
      </w:r>
      <w:r w:rsidR="00E2620E" w:rsidRPr="00AE1E91">
        <w:rPr>
          <w:rFonts w:ascii="Arial" w:hAnsi="Arial" w:cs="Arial"/>
          <w:color w:val="000000"/>
          <w:sz w:val="22"/>
          <w:szCs w:val="22"/>
        </w:rPr>
        <w:t xml:space="preserve"> (the Commissioner), </w:t>
      </w:r>
      <w:r w:rsidRPr="00AE1E91">
        <w:rPr>
          <w:rFonts w:ascii="Arial" w:hAnsi="Arial" w:cs="Arial"/>
          <w:color w:val="000000"/>
          <w:sz w:val="22"/>
          <w:szCs w:val="22"/>
        </w:rPr>
        <w:t xml:space="preserve">a corporation sole. </w:t>
      </w:r>
    </w:p>
    <w:p w:rsidR="00CD4A41" w:rsidRPr="00AE1E91" w:rsidRDefault="00CD4A41" w:rsidP="00BB3164">
      <w:pPr>
        <w:autoSpaceDE w:val="0"/>
        <w:autoSpaceDN w:val="0"/>
        <w:adjustRightInd w:val="0"/>
        <w:ind w:left="425" w:hanging="425"/>
        <w:rPr>
          <w:rFonts w:ascii="Arial" w:hAnsi="Arial" w:cs="Arial"/>
          <w:color w:val="000000"/>
          <w:sz w:val="22"/>
          <w:szCs w:val="22"/>
        </w:rPr>
      </w:pPr>
    </w:p>
    <w:p w:rsidR="00CD4A41" w:rsidRPr="00AE1E91" w:rsidRDefault="00CD4A41" w:rsidP="00F07C93">
      <w:pPr>
        <w:pStyle w:val="ListParagraph"/>
        <w:numPr>
          <w:ilvl w:val="0"/>
          <w:numId w:val="46"/>
        </w:numPr>
        <w:autoSpaceDE w:val="0"/>
        <w:autoSpaceDN w:val="0"/>
        <w:adjustRightInd w:val="0"/>
        <w:ind w:left="426" w:hanging="426"/>
        <w:rPr>
          <w:rFonts w:ascii="Arial" w:hAnsi="Arial" w:cs="Arial"/>
          <w:color w:val="000000"/>
          <w:sz w:val="22"/>
          <w:szCs w:val="22"/>
        </w:rPr>
      </w:pPr>
      <w:r w:rsidRPr="00AE1E91">
        <w:rPr>
          <w:rFonts w:ascii="Arial" w:hAnsi="Arial" w:cs="Arial"/>
          <w:color w:val="000000"/>
          <w:sz w:val="22"/>
          <w:szCs w:val="22"/>
        </w:rPr>
        <w:t xml:space="preserve">The OISC seeks to protect consumers by ensuring the continuing fitness and competence of registered advisers and organisations, setting standards for registration and promoting good practice throughout the sector. In addition, it operates a scheme to receive complaints relating to immigration advice (whether or not provided by registered organisations) and it enforces the regulatory regime by identifying and, where appropriate, prosecuting individuals who are acting illegally. </w:t>
      </w:r>
    </w:p>
    <w:p w:rsidR="00CD4A41" w:rsidRPr="00AE1E91" w:rsidRDefault="00CD4A41" w:rsidP="00CD4A41">
      <w:pPr>
        <w:autoSpaceDE w:val="0"/>
        <w:autoSpaceDN w:val="0"/>
        <w:adjustRightInd w:val="0"/>
        <w:rPr>
          <w:rFonts w:ascii="Arial" w:hAnsi="Arial" w:cs="Arial"/>
          <w:color w:val="000000"/>
          <w:sz w:val="22"/>
          <w:szCs w:val="22"/>
        </w:rPr>
      </w:pPr>
    </w:p>
    <w:p w:rsidR="00CD4A41" w:rsidRPr="00AE1E91" w:rsidRDefault="00CD4A41" w:rsidP="00F07C93">
      <w:pPr>
        <w:pStyle w:val="ListParagraph"/>
        <w:numPr>
          <w:ilvl w:val="0"/>
          <w:numId w:val="46"/>
        </w:numPr>
        <w:autoSpaceDE w:val="0"/>
        <w:autoSpaceDN w:val="0"/>
        <w:adjustRightInd w:val="0"/>
        <w:rPr>
          <w:rFonts w:ascii="Arial" w:hAnsi="Arial" w:cs="Arial"/>
          <w:color w:val="000000"/>
          <w:sz w:val="22"/>
          <w:szCs w:val="22"/>
        </w:rPr>
      </w:pPr>
      <w:r w:rsidRPr="00AE1E91">
        <w:rPr>
          <w:rFonts w:ascii="Arial" w:hAnsi="Arial" w:cs="Arial"/>
          <w:color w:val="000000"/>
          <w:sz w:val="22"/>
          <w:szCs w:val="22"/>
        </w:rPr>
        <w:t xml:space="preserve">In addition, the Commissioner monitors the effectiveness of regulation of the immigration advice sector by bodies in Scotland and Northern Ireland which are beyond the jurisdiction of the Legal Services Board. </w:t>
      </w:r>
    </w:p>
    <w:p w:rsidR="00CD4A41" w:rsidRPr="00AE1E91" w:rsidRDefault="00CD4A41" w:rsidP="00CD4A41">
      <w:pPr>
        <w:autoSpaceDE w:val="0"/>
        <w:autoSpaceDN w:val="0"/>
        <w:adjustRightInd w:val="0"/>
        <w:rPr>
          <w:rFonts w:ascii="Arial" w:hAnsi="Arial" w:cs="Arial"/>
          <w:color w:val="000000"/>
          <w:sz w:val="22"/>
          <w:szCs w:val="22"/>
        </w:rPr>
      </w:pPr>
    </w:p>
    <w:p w:rsidR="00FF74E8" w:rsidRPr="00AE1E91" w:rsidRDefault="00FF74E8" w:rsidP="00F07C93">
      <w:pPr>
        <w:pStyle w:val="ListParagraph"/>
        <w:numPr>
          <w:ilvl w:val="0"/>
          <w:numId w:val="46"/>
        </w:numPr>
        <w:autoSpaceDE w:val="0"/>
        <w:autoSpaceDN w:val="0"/>
        <w:adjustRightInd w:val="0"/>
        <w:rPr>
          <w:rFonts w:ascii="Arial" w:hAnsi="Arial" w:cs="Arial"/>
          <w:sz w:val="22"/>
          <w:szCs w:val="22"/>
        </w:rPr>
      </w:pPr>
      <w:r w:rsidRPr="00AE1E91">
        <w:rPr>
          <w:rFonts w:ascii="Arial" w:hAnsi="Arial" w:cs="Arial"/>
          <w:sz w:val="22"/>
          <w:szCs w:val="22"/>
        </w:rPr>
        <w:t xml:space="preserve">Full information about the Commissioner’s functions and the types of organisations and advisers which the OISC regulates can be found on its website at </w:t>
      </w:r>
      <w:hyperlink r:id="rId11" w:history="1">
        <w:r w:rsidRPr="00AE1E91">
          <w:rPr>
            <w:rStyle w:val="Hyperlink"/>
            <w:rFonts w:ascii="Arial" w:hAnsi="Arial" w:cs="Arial"/>
            <w:sz w:val="22"/>
            <w:szCs w:val="22"/>
          </w:rPr>
          <w:t>OISC.GOV.UK</w:t>
        </w:r>
      </w:hyperlink>
    </w:p>
    <w:p w:rsidR="00FF74E8" w:rsidRPr="00AE1E91" w:rsidRDefault="00FF74E8" w:rsidP="00FF74E8">
      <w:pPr>
        <w:autoSpaceDE w:val="0"/>
        <w:autoSpaceDN w:val="0"/>
        <w:adjustRightInd w:val="0"/>
        <w:rPr>
          <w:rFonts w:ascii="Arial" w:hAnsi="Arial" w:cs="Arial"/>
          <w:sz w:val="22"/>
          <w:szCs w:val="22"/>
        </w:rPr>
      </w:pPr>
    </w:p>
    <w:p w:rsidR="00FF74E8" w:rsidRPr="00AE1E91" w:rsidRDefault="00FF74E8" w:rsidP="00BB3164">
      <w:pPr>
        <w:pStyle w:val="ListParagraph"/>
        <w:numPr>
          <w:ilvl w:val="0"/>
          <w:numId w:val="46"/>
        </w:numPr>
        <w:autoSpaceDE w:val="0"/>
        <w:autoSpaceDN w:val="0"/>
        <w:adjustRightInd w:val="0"/>
        <w:rPr>
          <w:rFonts w:ascii="Arial" w:hAnsi="Arial" w:cs="Arial"/>
          <w:sz w:val="22"/>
          <w:szCs w:val="22"/>
        </w:rPr>
      </w:pPr>
      <w:r w:rsidRPr="00AE1E91">
        <w:rPr>
          <w:rFonts w:ascii="Arial" w:hAnsi="Arial" w:cs="Arial"/>
          <w:sz w:val="22"/>
          <w:szCs w:val="22"/>
        </w:rPr>
        <w:t>The Commissioner’s regulatory scheme is currently based on three separate documents (which can be found via these hyperlinks)</w:t>
      </w:r>
      <w:r w:rsidR="00F07C93" w:rsidRPr="00AE1E91">
        <w:rPr>
          <w:rFonts w:ascii="Arial" w:hAnsi="Arial" w:cs="Arial"/>
          <w:sz w:val="22"/>
          <w:szCs w:val="22"/>
        </w:rPr>
        <w:t>:</w:t>
      </w:r>
    </w:p>
    <w:p w:rsidR="00FF74E8" w:rsidRPr="00AE1E91" w:rsidRDefault="00FF74E8" w:rsidP="00BB3164">
      <w:pPr>
        <w:autoSpaceDE w:val="0"/>
        <w:autoSpaceDN w:val="0"/>
        <w:adjustRightInd w:val="0"/>
        <w:spacing w:line="60" w:lineRule="auto"/>
        <w:rPr>
          <w:rFonts w:ascii="Arial" w:hAnsi="Arial" w:cs="Arial"/>
          <w:sz w:val="22"/>
          <w:szCs w:val="22"/>
        </w:rPr>
      </w:pPr>
    </w:p>
    <w:p w:rsidR="00FF74E8" w:rsidRPr="00AE1E91" w:rsidRDefault="00DC5246" w:rsidP="00BB3164">
      <w:pPr>
        <w:autoSpaceDE w:val="0"/>
        <w:autoSpaceDN w:val="0"/>
        <w:adjustRightInd w:val="0"/>
        <w:ind w:firstLine="360"/>
        <w:rPr>
          <w:rFonts w:ascii="Arial" w:hAnsi="Arial" w:cs="Arial"/>
          <w:sz w:val="22"/>
          <w:szCs w:val="22"/>
        </w:rPr>
      </w:pPr>
      <w:hyperlink r:id="rId12" w:history="1">
        <w:r w:rsidR="00FF74E8" w:rsidRPr="00AE1E91">
          <w:rPr>
            <w:rStyle w:val="Hyperlink"/>
            <w:rFonts w:ascii="Arial" w:hAnsi="Arial" w:cs="Arial"/>
            <w:sz w:val="22"/>
            <w:szCs w:val="22"/>
          </w:rPr>
          <w:t>Code of Standards</w:t>
        </w:r>
      </w:hyperlink>
    </w:p>
    <w:p w:rsidR="00FF74E8" w:rsidRPr="00AE1E91" w:rsidRDefault="00FF74E8" w:rsidP="00BB3164">
      <w:pPr>
        <w:autoSpaceDE w:val="0"/>
        <w:autoSpaceDN w:val="0"/>
        <w:adjustRightInd w:val="0"/>
        <w:spacing w:line="60" w:lineRule="auto"/>
        <w:rPr>
          <w:rFonts w:ascii="Arial" w:hAnsi="Arial" w:cs="Arial"/>
          <w:sz w:val="22"/>
          <w:szCs w:val="22"/>
        </w:rPr>
      </w:pPr>
    </w:p>
    <w:p w:rsidR="00FF74E8" w:rsidRPr="00AE1E91" w:rsidRDefault="00DC5246" w:rsidP="00BB3164">
      <w:pPr>
        <w:autoSpaceDE w:val="0"/>
        <w:autoSpaceDN w:val="0"/>
        <w:adjustRightInd w:val="0"/>
        <w:ind w:firstLine="360"/>
        <w:rPr>
          <w:rFonts w:ascii="Arial" w:hAnsi="Arial" w:cs="Arial"/>
          <w:sz w:val="22"/>
          <w:szCs w:val="22"/>
        </w:rPr>
      </w:pPr>
      <w:hyperlink r:id="rId13" w:history="1">
        <w:r w:rsidR="00FF74E8" w:rsidRPr="00AE1E91">
          <w:rPr>
            <w:rStyle w:val="Hyperlink"/>
            <w:rFonts w:ascii="Arial" w:hAnsi="Arial" w:cs="Arial"/>
            <w:sz w:val="22"/>
            <w:szCs w:val="22"/>
          </w:rPr>
          <w:t>Guidance on Competence</w:t>
        </w:r>
      </w:hyperlink>
    </w:p>
    <w:p w:rsidR="00FF74E8" w:rsidRPr="00AE1E91" w:rsidRDefault="00FF74E8" w:rsidP="00BB3164">
      <w:pPr>
        <w:autoSpaceDE w:val="0"/>
        <w:autoSpaceDN w:val="0"/>
        <w:adjustRightInd w:val="0"/>
        <w:spacing w:line="60" w:lineRule="auto"/>
        <w:rPr>
          <w:rFonts w:ascii="Arial" w:hAnsi="Arial" w:cs="Arial"/>
          <w:sz w:val="22"/>
          <w:szCs w:val="22"/>
        </w:rPr>
      </w:pPr>
    </w:p>
    <w:p w:rsidR="00FF74E8" w:rsidRPr="00AE1E91" w:rsidRDefault="00DC5246" w:rsidP="00BB3164">
      <w:pPr>
        <w:autoSpaceDE w:val="0"/>
        <w:autoSpaceDN w:val="0"/>
        <w:adjustRightInd w:val="0"/>
        <w:ind w:firstLine="360"/>
        <w:rPr>
          <w:rFonts w:ascii="Arial" w:hAnsi="Arial" w:cs="Arial"/>
          <w:sz w:val="22"/>
          <w:szCs w:val="22"/>
        </w:rPr>
      </w:pPr>
      <w:hyperlink r:id="rId14" w:history="1">
        <w:r w:rsidR="00FF74E8" w:rsidRPr="00AE1E91">
          <w:rPr>
            <w:rStyle w:val="Hyperlink"/>
            <w:rFonts w:ascii="Arial" w:hAnsi="Arial" w:cs="Arial"/>
            <w:sz w:val="22"/>
            <w:szCs w:val="22"/>
          </w:rPr>
          <w:t>Complaints Scheme</w:t>
        </w:r>
      </w:hyperlink>
    </w:p>
    <w:p w:rsidR="00FF74E8" w:rsidRPr="00AE1E91" w:rsidRDefault="00FF74E8" w:rsidP="00BB3164">
      <w:pPr>
        <w:autoSpaceDE w:val="0"/>
        <w:autoSpaceDN w:val="0"/>
        <w:adjustRightInd w:val="0"/>
        <w:spacing w:line="120" w:lineRule="auto"/>
        <w:rPr>
          <w:rFonts w:ascii="Arial" w:hAnsi="Arial" w:cs="Arial"/>
          <w:sz w:val="22"/>
          <w:szCs w:val="22"/>
        </w:rPr>
      </w:pPr>
    </w:p>
    <w:p w:rsidR="00FF74E8" w:rsidRPr="00AE1E91" w:rsidRDefault="00FF74E8" w:rsidP="00BB3164">
      <w:pPr>
        <w:tabs>
          <w:tab w:val="left" w:pos="284"/>
        </w:tabs>
        <w:autoSpaceDE w:val="0"/>
        <w:autoSpaceDN w:val="0"/>
        <w:adjustRightInd w:val="0"/>
        <w:ind w:left="426" w:hanging="66"/>
        <w:rPr>
          <w:rFonts w:ascii="Arial" w:hAnsi="Arial" w:cs="Arial"/>
          <w:sz w:val="22"/>
          <w:szCs w:val="22"/>
        </w:rPr>
      </w:pPr>
      <w:r w:rsidRPr="00AE1E91">
        <w:rPr>
          <w:rFonts w:ascii="Arial" w:hAnsi="Arial" w:cs="Arial"/>
          <w:sz w:val="22"/>
          <w:szCs w:val="22"/>
        </w:rPr>
        <w:t>These documents set out what the Commissioner expects of regulated immigration advisers in terms of skills, experience and aptitudes</w:t>
      </w:r>
      <w:r w:rsidR="00CD4A41" w:rsidRPr="00AE1E91">
        <w:rPr>
          <w:rFonts w:ascii="Arial" w:hAnsi="Arial" w:cs="Arial"/>
          <w:sz w:val="22"/>
          <w:szCs w:val="22"/>
        </w:rPr>
        <w:t>,</w:t>
      </w:r>
      <w:r w:rsidRPr="00AE1E91">
        <w:rPr>
          <w:rFonts w:ascii="Arial" w:hAnsi="Arial" w:cs="Arial"/>
          <w:sz w:val="22"/>
          <w:szCs w:val="22"/>
        </w:rPr>
        <w:t xml:space="preserve"> and of regulated organisations in the way they conduct their business and the quality of the service they provide. For the Commissioner to remain an effective regulator these documents need to be fit for purpose – current, effective and useable – for the regulated, the regulator and for the wider sector. </w:t>
      </w:r>
    </w:p>
    <w:p w:rsidR="002D2090" w:rsidRDefault="002D2090" w:rsidP="002D2090">
      <w:pPr>
        <w:autoSpaceDE w:val="0"/>
        <w:autoSpaceDN w:val="0"/>
        <w:adjustRightInd w:val="0"/>
        <w:rPr>
          <w:rFonts w:ascii="Arial" w:hAnsi="Arial" w:cs="Arial"/>
          <w:color w:val="000000"/>
          <w:sz w:val="22"/>
          <w:szCs w:val="22"/>
        </w:rPr>
      </w:pPr>
    </w:p>
    <w:p w:rsidR="00AE1E91" w:rsidRPr="00AE1E91" w:rsidRDefault="00AE1E91" w:rsidP="002D2090">
      <w:pPr>
        <w:autoSpaceDE w:val="0"/>
        <w:autoSpaceDN w:val="0"/>
        <w:adjustRightInd w:val="0"/>
        <w:rPr>
          <w:rFonts w:ascii="Arial" w:hAnsi="Arial" w:cs="Arial"/>
          <w:color w:val="000000"/>
          <w:sz w:val="22"/>
          <w:szCs w:val="22"/>
        </w:rPr>
      </w:pPr>
    </w:p>
    <w:p w:rsidR="00F44677" w:rsidRPr="00AE1E91" w:rsidRDefault="00F44677" w:rsidP="002D2090">
      <w:pPr>
        <w:autoSpaceDE w:val="0"/>
        <w:autoSpaceDN w:val="0"/>
        <w:adjustRightInd w:val="0"/>
        <w:rPr>
          <w:rFonts w:ascii="Arial" w:hAnsi="Arial" w:cs="Arial"/>
          <w:b/>
          <w:color w:val="000000"/>
        </w:rPr>
      </w:pPr>
      <w:r w:rsidRPr="00AE1E91">
        <w:rPr>
          <w:rFonts w:ascii="Arial" w:hAnsi="Arial" w:cs="Arial"/>
          <w:b/>
          <w:color w:val="000000"/>
        </w:rPr>
        <w:t>Complaints handling</w:t>
      </w:r>
    </w:p>
    <w:p w:rsidR="00F44677" w:rsidRPr="002D2090" w:rsidRDefault="00F44677" w:rsidP="002D2090">
      <w:pPr>
        <w:autoSpaceDE w:val="0"/>
        <w:autoSpaceDN w:val="0"/>
        <w:adjustRightInd w:val="0"/>
        <w:rPr>
          <w:rFonts w:ascii="Arial" w:hAnsi="Arial" w:cs="Arial"/>
          <w:color w:val="000000"/>
          <w:sz w:val="22"/>
          <w:szCs w:val="22"/>
        </w:rPr>
      </w:pPr>
    </w:p>
    <w:p w:rsidR="00DE3953" w:rsidRPr="00BB3164" w:rsidRDefault="002D2090" w:rsidP="00BB3164">
      <w:pPr>
        <w:pStyle w:val="ListParagraph"/>
        <w:numPr>
          <w:ilvl w:val="0"/>
          <w:numId w:val="46"/>
        </w:numPr>
        <w:autoSpaceDE w:val="0"/>
        <w:autoSpaceDN w:val="0"/>
        <w:adjustRightInd w:val="0"/>
        <w:rPr>
          <w:rFonts w:ascii="Arial" w:hAnsi="Arial" w:cs="Arial"/>
          <w:color w:val="000000"/>
          <w:sz w:val="22"/>
          <w:szCs w:val="22"/>
        </w:rPr>
      </w:pPr>
      <w:r w:rsidRPr="00BB3164">
        <w:rPr>
          <w:rFonts w:ascii="Arial" w:hAnsi="Arial" w:cs="Arial"/>
          <w:color w:val="000000"/>
          <w:sz w:val="22"/>
          <w:szCs w:val="22"/>
        </w:rPr>
        <w:t>The Commissioner</w:t>
      </w:r>
      <w:r w:rsidR="00CD4A41" w:rsidRPr="00BB3164">
        <w:rPr>
          <w:rFonts w:ascii="Arial" w:hAnsi="Arial" w:cs="Arial"/>
          <w:color w:val="000000"/>
          <w:sz w:val="22"/>
          <w:szCs w:val="22"/>
        </w:rPr>
        <w:t>’s</w:t>
      </w:r>
      <w:r w:rsidRPr="00BB3164">
        <w:rPr>
          <w:rFonts w:ascii="Arial" w:hAnsi="Arial" w:cs="Arial"/>
          <w:color w:val="000000"/>
          <w:sz w:val="22"/>
          <w:szCs w:val="22"/>
        </w:rPr>
        <w:t xml:space="preserve"> complaint-handling </w:t>
      </w:r>
      <w:r w:rsidR="009732AA" w:rsidRPr="00BB3164">
        <w:rPr>
          <w:rFonts w:ascii="Arial" w:hAnsi="Arial" w:cs="Arial"/>
          <w:color w:val="000000"/>
          <w:sz w:val="22"/>
          <w:szCs w:val="22"/>
        </w:rPr>
        <w:t xml:space="preserve">duties and </w:t>
      </w:r>
      <w:r w:rsidRPr="00BB3164">
        <w:rPr>
          <w:rFonts w:ascii="Arial" w:hAnsi="Arial" w:cs="Arial"/>
          <w:color w:val="000000"/>
          <w:sz w:val="22"/>
          <w:szCs w:val="22"/>
        </w:rPr>
        <w:t xml:space="preserve">powers </w:t>
      </w:r>
      <w:r w:rsidR="00CD4A41" w:rsidRPr="00BB3164">
        <w:rPr>
          <w:rFonts w:ascii="Arial" w:hAnsi="Arial" w:cs="Arial"/>
          <w:color w:val="000000"/>
          <w:sz w:val="22"/>
          <w:szCs w:val="22"/>
        </w:rPr>
        <w:t xml:space="preserve">are </w:t>
      </w:r>
      <w:r w:rsidR="009732AA" w:rsidRPr="00BB3164">
        <w:rPr>
          <w:rFonts w:ascii="Arial" w:hAnsi="Arial" w:cs="Arial"/>
          <w:color w:val="000000"/>
          <w:sz w:val="22"/>
          <w:szCs w:val="22"/>
        </w:rPr>
        <w:t>derived from Schedule 5, paragraph 5 of</w:t>
      </w:r>
      <w:r w:rsidRPr="00BB3164">
        <w:rPr>
          <w:rFonts w:ascii="Arial" w:hAnsi="Arial" w:cs="Arial"/>
          <w:color w:val="000000"/>
          <w:sz w:val="22"/>
          <w:szCs w:val="22"/>
        </w:rPr>
        <w:t xml:space="preserve"> the Immigration and Asylum Act 1999, as amended (the 1999 Act). The Complaints Scheme explain</w:t>
      </w:r>
      <w:r w:rsidR="00B214FC" w:rsidRPr="00BB3164">
        <w:rPr>
          <w:rFonts w:ascii="Arial" w:hAnsi="Arial" w:cs="Arial"/>
          <w:color w:val="000000"/>
          <w:sz w:val="22"/>
          <w:szCs w:val="22"/>
        </w:rPr>
        <w:t xml:space="preserve">s how the Commissioner and his </w:t>
      </w:r>
      <w:r w:rsidRPr="00BB3164">
        <w:rPr>
          <w:rFonts w:ascii="Arial" w:hAnsi="Arial" w:cs="Arial"/>
          <w:color w:val="000000"/>
          <w:sz w:val="22"/>
          <w:szCs w:val="22"/>
        </w:rPr>
        <w:t xml:space="preserve">staff will </w:t>
      </w:r>
      <w:r w:rsidR="009732AA" w:rsidRPr="00BB3164">
        <w:rPr>
          <w:rFonts w:ascii="Arial" w:hAnsi="Arial" w:cs="Arial"/>
          <w:color w:val="000000"/>
          <w:sz w:val="22"/>
          <w:szCs w:val="22"/>
        </w:rPr>
        <w:t>handle</w:t>
      </w:r>
      <w:r w:rsidRPr="00BB3164">
        <w:rPr>
          <w:rFonts w:ascii="Arial" w:hAnsi="Arial" w:cs="Arial"/>
          <w:color w:val="000000"/>
          <w:sz w:val="22"/>
          <w:szCs w:val="22"/>
        </w:rPr>
        <w:t xml:space="preserve"> complaints </w:t>
      </w:r>
      <w:r w:rsidR="009732AA" w:rsidRPr="00BB3164">
        <w:rPr>
          <w:rFonts w:ascii="Arial" w:hAnsi="Arial" w:cs="Arial"/>
          <w:color w:val="000000"/>
          <w:sz w:val="22"/>
          <w:szCs w:val="22"/>
        </w:rPr>
        <w:t>relating to the provision of immigration advice and services</w:t>
      </w:r>
      <w:r w:rsidRPr="00BB3164">
        <w:rPr>
          <w:rFonts w:ascii="Arial" w:hAnsi="Arial" w:cs="Arial"/>
          <w:color w:val="000000"/>
          <w:sz w:val="22"/>
          <w:szCs w:val="22"/>
        </w:rPr>
        <w:t>.</w:t>
      </w:r>
      <w:r w:rsidR="00DC1D6F" w:rsidRPr="00BB3164">
        <w:rPr>
          <w:rFonts w:ascii="Arial" w:hAnsi="Arial" w:cs="Arial"/>
          <w:color w:val="000000"/>
          <w:sz w:val="22"/>
          <w:szCs w:val="22"/>
        </w:rPr>
        <w:t xml:space="preserve">  </w:t>
      </w:r>
    </w:p>
    <w:p w:rsidR="00DC1D6F" w:rsidRPr="00405DC3" w:rsidRDefault="00DC1D6F" w:rsidP="009732AA">
      <w:pPr>
        <w:autoSpaceDE w:val="0"/>
        <w:autoSpaceDN w:val="0"/>
        <w:adjustRightInd w:val="0"/>
        <w:rPr>
          <w:rFonts w:ascii="Arial" w:hAnsi="Arial" w:cs="Arial"/>
          <w:color w:val="000000"/>
          <w:sz w:val="22"/>
          <w:szCs w:val="22"/>
        </w:rPr>
      </w:pPr>
    </w:p>
    <w:p w:rsidR="002059E2" w:rsidRPr="002059E2" w:rsidRDefault="002D2090" w:rsidP="002059E2">
      <w:pPr>
        <w:pStyle w:val="Default"/>
        <w:numPr>
          <w:ilvl w:val="0"/>
          <w:numId w:val="46"/>
        </w:numPr>
        <w:rPr>
          <w:sz w:val="22"/>
          <w:szCs w:val="22"/>
        </w:rPr>
      </w:pPr>
      <w:r w:rsidRPr="002059E2">
        <w:rPr>
          <w:sz w:val="22"/>
          <w:szCs w:val="22"/>
        </w:rPr>
        <w:t xml:space="preserve">A fundamental review of the Complaints Scheme was undertaken in 2015 to reflect amendments to the Commissioner’s powers </w:t>
      </w:r>
      <w:r w:rsidR="00C8128E" w:rsidRPr="002059E2">
        <w:rPr>
          <w:sz w:val="22"/>
          <w:szCs w:val="22"/>
        </w:rPr>
        <w:t>i</w:t>
      </w:r>
      <w:r w:rsidR="00E2620E" w:rsidRPr="002059E2">
        <w:rPr>
          <w:sz w:val="22"/>
          <w:szCs w:val="22"/>
        </w:rPr>
        <w:t>mplemented</w:t>
      </w:r>
      <w:r w:rsidR="00C8128E" w:rsidRPr="002059E2">
        <w:rPr>
          <w:sz w:val="22"/>
          <w:szCs w:val="22"/>
        </w:rPr>
        <w:t xml:space="preserve"> by</w:t>
      </w:r>
      <w:r w:rsidRPr="002059E2">
        <w:rPr>
          <w:sz w:val="22"/>
          <w:szCs w:val="22"/>
        </w:rPr>
        <w:t xml:space="preserve"> </w:t>
      </w:r>
      <w:r w:rsidR="00E2620E" w:rsidRPr="002059E2">
        <w:rPr>
          <w:sz w:val="22"/>
          <w:szCs w:val="22"/>
        </w:rPr>
        <w:t>t</w:t>
      </w:r>
      <w:r w:rsidRPr="002059E2">
        <w:rPr>
          <w:sz w:val="22"/>
          <w:szCs w:val="22"/>
        </w:rPr>
        <w:t xml:space="preserve">he Immigration Act 2014. There have been no further </w:t>
      </w:r>
      <w:r w:rsidR="00C8128E" w:rsidRPr="002059E2">
        <w:rPr>
          <w:sz w:val="22"/>
          <w:szCs w:val="22"/>
        </w:rPr>
        <w:t>changes</w:t>
      </w:r>
      <w:r w:rsidRPr="002059E2">
        <w:rPr>
          <w:sz w:val="22"/>
          <w:szCs w:val="22"/>
        </w:rPr>
        <w:t xml:space="preserve"> to </w:t>
      </w:r>
      <w:r w:rsidR="00E2620E" w:rsidRPr="002059E2">
        <w:rPr>
          <w:sz w:val="22"/>
          <w:szCs w:val="22"/>
        </w:rPr>
        <w:t>hi</w:t>
      </w:r>
      <w:r w:rsidRPr="002059E2">
        <w:rPr>
          <w:sz w:val="22"/>
          <w:szCs w:val="22"/>
        </w:rPr>
        <w:t>s powers in relation to complaints processes since th</w:t>
      </w:r>
      <w:r w:rsidR="00E2620E" w:rsidRPr="002059E2">
        <w:rPr>
          <w:sz w:val="22"/>
          <w:szCs w:val="22"/>
        </w:rPr>
        <w:t>at</w:t>
      </w:r>
      <w:r w:rsidRPr="002059E2">
        <w:rPr>
          <w:sz w:val="22"/>
          <w:szCs w:val="22"/>
        </w:rPr>
        <w:t xml:space="preserve"> time. However</w:t>
      </w:r>
      <w:r w:rsidR="00A655D3" w:rsidRPr="002059E2">
        <w:rPr>
          <w:sz w:val="22"/>
          <w:szCs w:val="22"/>
        </w:rPr>
        <w:t>,</w:t>
      </w:r>
      <w:r w:rsidRPr="002059E2">
        <w:rPr>
          <w:sz w:val="22"/>
          <w:szCs w:val="22"/>
        </w:rPr>
        <w:t xml:space="preserve"> the Commissioner has continued to seek views from those subject to the scheme (</w:t>
      </w:r>
      <w:proofErr w:type="spellStart"/>
      <w:r w:rsidR="00C8128E" w:rsidRPr="002059E2">
        <w:rPr>
          <w:sz w:val="22"/>
          <w:szCs w:val="22"/>
        </w:rPr>
        <w:t>authorised</w:t>
      </w:r>
      <w:proofErr w:type="spellEnd"/>
      <w:r w:rsidRPr="002059E2">
        <w:rPr>
          <w:sz w:val="22"/>
          <w:szCs w:val="22"/>
        </w:rPr>
        <w:t xml:space="preserve"> advisers) and from complainants</w:t>
      </w:r>
      <w:r w:rsidR="00B214FC" w:rsidRPr="002059E2">
        <w:rPr>
          <w:sz w:val="22"/>
          <w:szCs w:val="22"/>
        </w:rPr>
        <w:t>,</w:t>
      </w:r>
      <w:r w:rsidRPr="002059E2">
        <w:rPr>
          <w:sz w:val="22"/>
          <w:szCs w:val="22"/>
        </w:rPr>
        <w:t xml:space="preserve"> as to the operation of the scheme and </w:t>
      </w:r>
      <w:r w:rsidR="00A655D3" w:rsidRPr="002059E2">
        <w:rPr>
          <w:sz w:val="22"/>
          <w:szCs w:val="22"/>
        </w:rPr>
        <w:t>invited feedback</w:t>
      </w:r>
      <w:r w:rsidRPr="002059E2">
        <w:rPr>
          <w:sz w:val="22"/>
          <w:szCs w:val="22"/>
        </w:rPr>
        <w:t xml:space="preserve"> from both parties to ensure the </w:t>
      </w:r>
      <w:r w:rsidR="00B214FC" w:rsidRPr="002059E2">
        <w:rPr>
          <w:sz w:val="22"/>
          <w:szCs w:val="22"/>
        </w:rPr>
        <w:t>scheme operates effectively for</w:t>
      </w:r>
      <w:r w:rsidRPr="002059E2">
        <w:rPr>
          <w:sz w:val="22"/>
          <w:szCs w:val="22"/>
        </w:rPr>
        <w:t xml:space="preserve"> all.</w:t>
      </w:r>
      <w:r w:rsidR="002059E2" w:rsidRPr="002059E2">
        <w:rPr>
          <w:sz w:val="22"/>
          <w:szCs w:val="22"/>
        </w:rPr>
        <w:br w:type="page"/>
      </w:r>
    </w:p>
    <w:p w:rsidR="00E2620E" w:rsidRPr="002059E2" w:rsidRDefault="002D2090" w:rsidP="00BB3164">
      <w:pPr>
        <w:pStyle w:val="Default"/>
        <w:numPr>
          <w:ilvl w:val="0"/>
          <w:numId w:val="46"/>
        </w:numPr>
        <w:rPr>
          <w:sz w:val="22"/>
          <w:szCs w:val="22"/>
          <w:lang w:val="en-GB"/>
        </w:rPr>
      </w:pPr>
      <w:r w:rsidRPr="002059E2">
        <w:rPr>
          <w:sz w:val="22"/>
          <w:szCs w:val="22"/>
        </w:rPr>
        <w:lastRenderedPageBreak/>
        <w:t>The Commissioner is also mindful of developments in complaint handling techniques and best practice</w:t>
      </w:r>
      <w:r w:rsidR="00C8128E" w:rsidRPr="002059E2">
        <w:rPr>
          <w:sz w:val="22"/>
          <w:szCs w:val="22"/>
        </w:rPr>
        <w:t xml:space="preserve"> elsewhere</w:t>
      </w:r>
      <w:r w:rsidRPr="002059E2">
        <w:rPr>
          <w:sz w:val="22"/>
          <w:szCs w:val="22"/>
        </w:rPr>
        <w:t xml:space="preserve">. The </w:t>
      </w:r>
      <w:r w:rsidR="00C8128E" w:rsidRPr="002059E2">
        <w:rPr>
          <w:sz w:val="22"/>
          <w:szCs w:val="22"/>
        </w:rPr>
        <w:t>OISC</w:t>
      </w:r>
      <w:r w:rsidRPr="002059E2">
        <w:rPr>
          <w:sz w:val="22"/>
          <w:szCs w:val="22"/>
        </w:rPr>
        <w:t xml:space="preserve"> is a member of the Ombudsman Association and is eager to ensure that the scheme he operates is a model of good practice. </w:t>
      </w:r>
    </w:p>
    <w:p w:rsidR="00E2620E" w:rsidRPr="00E2620E" w:rsidRDefault="00E2620E" w:rsidP="00E2620E">
      <w:pPr>
        <w:pStyle w:val="Default"/>
        <w:ind w:left="360"/>
        <w:rPr>
          <w:sz w:val="22"/>
          <w:szCs w:val="22"/>
          <w:lang w:val="en-GB"/>
        </w:rPr>
      </w:pPr>
    </w:p>
    <w:p w:rsidR="00A655D3" w:rsidRPr="00A655D3" w:rsidRDefault="00A655D3" w:rsidP="00BB3164">
      <w:pPr>
        <w:pStyle w:val="Default"/>
        <w:numPr>
          <w:ilvl w:val="0"/>
          <w:numId w:val="46"/>
        </w:numPr>
        <w:rPr>
          <w:sz w:val="22"/>
          <w:szCs w:val="22"/>
          <w:lang w:val="en-GB"/>
        </w:rPr>
      </w:pPr>
      <w:r w:rsidRPr="00A655D3">
        <w:rPr>
          <w:sz w:val="22"/>
          <w:szCs w:val="22"/>
        </w:rPr>
        <w:t>Subject to responses received</w:t>
      </w:r>
      <w:r w:rsidR="00C8128E">
        <w:rPr>
          <w:sz w:val="22"/>
          <w:szCs w:val="22"/>
        </w:rPr>
        <w:t xml:space="preserve"> to this consultation</w:t>
      </w:r>
      <w:r w:rsidRPr="00A655D3">
        <w:rPr>
          <w:sz w:val="22"/>
          <w:szCs w:val="22"/>
        </w:rPr>
        <w:t xml:space="preserve">, the intention is for </w:t>
      </w:r>
      <w:r w:rsidR="00453C83">
        <w:rPr>
          <w:sz w:val="22"/>
          <w:szCs w:val="22"/>
        </w:rPr>
        <w:t>a</w:t>
      </w:r>
      <w:r w:rsidR="00C8128E">
        <w:rPr>
          <w:sz w:val="22"/>
          <w:szCs w:val="22"/>
        </w:rPr>
        <w:t xml:space="preserve"> </w:t>
      </w:r>
      <w:r w:rsidR="00453C83">
        <w:rPr>
          <w:sz w:val="22"/>
          <w:szCs w:val="22"/>
        </w:rPr>
        <w:t>revised</w:t>
      </w:r>
      <w:r w:rsidRPr="00A655D3">
        <w:rPr>
          <w:sz w:val="22"/>
          <w:szCs w:val="22"/>
        </w:rPr>
        <w:t xml:space="preserve"> Complaints </w:t>
      </w:r>
      <w:r w:rsidRPr="00405DC3">
        <w:rPr>
          <w:sz w:val="22"/>
          <w:szCs w:val="22"/>
        </w:rPr>
        <w:t>Scheme to be implemented in early 2020</w:t>
      </w:r>
      <w:r w:rsidRPr="00A655D3">
        <w:rPr>
          <w:sz w:val="22"/>
          <w:szCs w:val="22"/>
        </w:rPr>
        <w:t xml:space="preserve">. </w:t>
      </w:r>
    </w:p>
    <w:p w:rsidR="00A655D3" w:rsidRPr="00A655D3" w:rsidRDefault="00A655D3" w:rsidP="00A655D3">
      <w:pPr>
        <w:autoSpaceDE w:val="0"/>
        <w:autoSpaceDN w:val="0"/>
        <w:adjustRightInd w:val="0"/>
        <w:rPr>
          <w:rFonts w:ascii="Arial" w:hAnsi="Arial" w:cs="Arial"/>
          <w:color w:val="000000"/>
          <w:sz w:val="22"/>
          <w:szCs w:val="22"/>
        </w:rPr>
      </w:pPr>
    </w:p>
    <w:p w:rsidR="00E2620E" w:rsidRDefault="00A655D3" w:rsidP="00BB3164">
      <w:pPr>
        <w:pStyle w:val="ListParagraph"/>
        <w:numPr>
          <w:ilvl w:val="0"/>
          <w:numId w:val="46"/>
        </w:numPr>
        <w:autoSpaceDE w:val="0"/>
        <w:autoSpaceDN w:val="0"/>
        <w:adjustRightInd w:val="0"/>
        <w:rPr>
          <w:rFonts w:ascii="Arial" w:hAnsi="Arial" w:cs="Arial"/>
          <w:color w:val="000000"/>
          <w:sz w:val="22"/>
          <w:szCs w:val="22"/>
        </w:rPr>
      </w:pPr>
      <w:r w:rsidRPr="00BB3164">
        <w:rPr>
          <w:rFonts w:ascii="Arial" w:hAnsi="Arial" w:cs="Arial"/>
          <w:color w:val="000000"/>
          <w:sz w:val="22"/>
          <w:szCs w:val="22"/>
        </w:rPr>
        <w:t xml:space="preserve">This consultation is being </w:t>
      </w:r>
      <w:r w:rsidR="00C8128E" w:rsidRPr="00BB3164">
        <w:rPr>
          <w:rFonts w:ascii="Arial" w:hAnsi="Arial" w:cs="Arial"/>
          <w:color w:val="000000"/>
          <w:sz w:val="22"/>
          <w:szCs w:val="22"/>
        </w:rPr>
        <w:t>undertaken</w:t>
      </w:r>
      <w:r w:rsidRPr="00BB3164">
        <w:rPr>
          <w:rFonts w:ascii="Arial" w:hAnsi="Arial" w:cs="Arial"/>
          <w:color w:val="000000"/>
          <w:sz w:val="22"/>
          <w:szCs w:val="22"/>
        </w:rPr>
        <w:t xml:space="preserve"> in accordance with the requirements of Part V of the 1999 Act. </w:t>
      </w:r>
      <w:r w:rsidR="008D4C48" w:rsidRPr="00BB3164">
        <w:rPr>
          <w:rFonts w:ascii="Arial" w:hAnsi="Arial" w:cs="Arial"/>
          <w:color w:val="000000"/>
          <w:sz w:val="22"/>
          <w:szCs w:val="22"/>
        </w:rPr>
        <w:t xml:space="preserve">It also follows </w:t>
      </w:r>
      <w:r w:rsidRPr="00BB3164">
        <w:rPr>
          <w:rFonts w:ascii="Arial" w:hAnsi="Arial" w:cs="Arial"/>
          <w:color w:val="000000"/>
          <w:sz w:val="22"/>
          <w:szCs w:val="22"/>
        </w:rPr>
        <w:t>Government</w:t>
      </w:r>
      <w:r w:rsidR="00C8128E" w:rsidRPr="00BB3164">
        <w:rPr>
          <w:rFonts w:ascii="Arial" w:hAnsi="Arial" w:cs="Arial"/>
          <w:color w:val="000000"/>
          <w:sz w:val="22"/>
          <w:szCs w:val="22"/>
        </w:rPr>
        <w:t xml:space="preserve"> guidelines for</w:t>
      </w:r>
      <w:r w:rsidRPr="00BB3164">
        <w:rPr>
          <w:rFonts w:ascii="Arial" w:hAnsi="Arial" w:cs="Arial"/>
          <w:color w:val="000000"/>
          <w:sz w:val="22"/>
          <w:szCs w:val="22"/>
        </w:rPr>
        <w:t xml:space="preserve"> departments and other public bodies engaging </w:t>
      </w:r>
      <w:r w:rsidR="008D4C48" w:rsidRPr="00BB3164">
        <w:rPr>
          <w:rFonts w:ascii="Arial" w:hAnsi="Arial" w:cs="Arial"/>
          <w:color w:val="000000"/>
          <w:sz w:val="22"/>
          <w:szCs w:val="22"/>
        </w:rPr>
        <w:t xml:space="preserve">with </w:t>
      </w:r>
      <w:r w:rsidRPr="00BB3164">
        <w:rPr>
          <w:rFonts w:ascii="Arial" w:hAnsi="Arial" w:cs="Arial"/>
          <w:color w:val="000000"/>
          <w:sz w:val="22"/>
          <w:szCs w:val="22"/>
        </w:rPr>
        <w:t>stakeholders when deve</w:t>
      </w:r>
      <w:r w:rsidR="004B1951" w:rsidRPr="00BB3164">
        <w:rPr>
          <w:rFonts w:ascii="Arial" w:hAnsi="Arial" w:cs="Arial"/>
          <w:color w:val="000000"/>
          <w:sz w:val="22"/>
          <w:szCs w:val="22"/>
        </w:rPr>
        <w:t>loping policy and legislation</w:t>
      </w:r>
      <w:r w:rsidR="008D4C48" w:rsidRPr="00BB3164">
        <w:rPr>
          <w:rFonts w:ascii="Arial" w:hAnsi="Arial" w:cs="Arial"/>
          <w:color w:val="000000"/>
          <w:sz w:val="22"/>
          <w:szCs w:val="22"/>
        </w:rPr>
        <w:t xml:space="preserve"> (see</w:t>
      </w:r>
      <w:r w:rsidR="004B1951" w:rsidRPr="00BB3164">
        <w:rPr>
          <w:rFonts w:ascii="Arial" w:hAnsi="Arial" w:cs="Arial"/>
          <w:color w:val="000000"/>
          <w:sz w:val="22"/>
          <w:szCs w:val="22"/>
        </w:rPr>
        <w:t xml:space="preserve"> </w:t>
      </w:r>
      <w:hyperlink r:id="rId15" w:history="1">
        <w:r w:rsidR="00B214FC" w:rsidRPr="00BB3164">
          <w:rPr>
            <w:rStyle w:val="Hyperlink"/>
            <w:rFonts w:ascii="Arial" w:hAnsi="Arial" w:cs="Arial"/>
            <w:sz w:val="22"/>
            <w:szCs w:val="22"/>
          </w:rPr>
          <w:t>Guidance on Consultation principles</w:t>
        </w:r>
      </w:hyperlink>
      <w:r w:rsidRPr="00BB3164">
        <w:rPr>
          <w:rFonts w:ascii="Arial" w:hAnsi="Arial" w:cs="Arial"/>
          <w:color w:val="000000"/>
          <w:sz w:val="22"/>
          <w:szCs w:val="22"/>
        </w:rPr>
        <w:t xml:space="preserve">). </w:t>
      </w:r>
    </w:p>
    <w:p w:rsidR="00E2620E" w:rsidRPr="00E2620E" w:rsidRDefault="00E2620E" w:rsidP="00E2620E">
      <w:pPr>
        <w:pStyle w:val="ListParagraph"/>
        <w:rPr>
          <w:rFonts w:ascii="Arial" w:hAnsi="Arial" w:cs="Arial"/>
          <w:color w:val="000000"/>
          <w:sz w:val="22"/>
          <w:szCs w:val="22"/>
        </w:rPr>
      </w:pPr>
    </w:p>
    <w:p w:rsidR="00A655D3" w:rsidRPr="00BB3164" w:rsidRDefault="00A655D3" w:rsidP="00BB3164">
      <w:pPr>
        <w:pStyle w:val="ListParagraph"/>
        <w:numPr>
          <w:ilvl w:val="0"/>
          <w:numId w:val="46"/>
        </w:numPr>
        <w:autoSpaceDE w:val="0"/>
        <w:autoSpaceDN w:val="0"/>
        <w:adjustRightInd w:val="0"/>
        <w:rPr>
          <w:rFonts w:ascii="Arial" w:hAnsi="Arial" w:cs="Arial"/>
          <w:color w:val="000000"/>
          <w:sz w:val="22"/>
          <w:szCs w:val="22"/>
        </w:rPr>
      </w:pPr>
      <w:r w:rsidRPr="00BB3164">
        <w:rPr>
          <w:rFonts w:ascii="Arial" w:hAnsi="Arial" w:cs="Arial"/>
          <w:color w:val="000000"/>
          <w:sz w:val="22"/>
          <w:szCs w:val="22"/>
        </w:rPr>
        <w:t>This consultation</w:t>
      </w:r>
      <w:r w:rsidR="006240A0">
        <w:rPr>
          <w:rFonts w:ascii="Arial" w:hAnsi="Arial" w:cs="Arial"/>
          <w:color w:val="000000"/>
          <w:sz w:val="22"/>
          <w:szCs w:val="22"/>
        </w:rPr>
        <w:t xml:space="preserve"> was launched on 30</w:t>
      </w:r>
      <w:r w:rsidR="008D4C48" w:rsidRPr="00BB3164">
        <w:rPr>
          <w:rFonts w:ascii="Arial" w:hAnsi="Arial" w:cs="Arial"/>
          <w:color w:val="000000"/>
          <w:sz w:val="22"/>
          <w:szCs w:val="22"/>
        </w:rPr>
        <w:t> </w:t>
      </w:r>
      <w:r w:rsidR="00405DC3" w:rsidRPr="00BB3164">
        <w:rPr>
          <w:rFonts w:ascii="Arial" w:hAnsi="Arial" w:cs="Arial"/>
          <w:color w:val="000000"/>
          <w:sz w:val="22"/>
          <w:szCs w:val="22"/>
        </w:rPr>
        <w:t>October</w:t>
      </w:r>
      <w:r w:rsidR="008D4C48" w:rsidRPr="00BB3164">
        <w:rPr>
          <w:rFonts w:ascii="Arial" w:hAnsi="Arial" w:cs="Arial"/>
          <w:color w:val="000000"/>
          <w:sz w:val="22"/>
          <w:szCs w:val="22"/>
        </w:rPr>
        <w:t> </w:t>
      </w:r>
      <w:r w:rsidRPr="00BB3164">
        <w:rPr>
          <w:rFonts w:ascii="Arial" w:hAnsi="Arial" w:cs="Arial"/>
          <w:color w:val="000000"/>
          <w:sz w:val="22"/>
          <w:szCs w:val="22"/>
        </w:rPr>
        <w:t>2019</w:t>
      </w:r>
      <w:r w:rsidR="00405DC3" w:rsidRPr="00BB3164">
        <w:rPr>
          <w:rFonts w:ascii="Arial" w:hAnsi="Arial" w:cs="Arial"/>
          <w:color w:val="000000"/>
          <w:sz w:val="22"/>
          <w:szCs w:val="22"/>
        </w:rPr>
        <w:t xml:space="preserve"> and will rema</w:t>
      </w:r>
      <w:r w:rsidR="00040A99">
        <w:rPr>
          <w:rFonts w:ascii="Arial" w:hAnsi="Arial" w:cs="Arial"/>
          <w:color w:val="000000"/>
          <w:sz w:val="22"/>
          <w:szCs w:val="22"/>
        </w:rPr>
        <w:t>i</w:t>
      </w:r>
      <w:r w:rsidR="006240A0">
        <w:rPr>
          <w:rFonts w:ascii="Arial" w:hAnsi="Arial" w:cs="Arial"/>
          <w:color w:val="000000"/>
          <w:sz w:val="22"/>
          <w:szCs w:val="22"/>
        </w:rPr>
        <w:t>n open for twelve weeks until 22</w:t>
      </w:r>
      <w:r w:rsidR="008D4C48" w:rsidRPr="00BB3164">
        <w:rPr>
          <w:rFonts w:ascii="Arial" w:hAnsi="Arial" w:cs="Arial"/>
          <w:color w:val="000000"/>
          <w:sz w:val="22"/>
          <w:szCs w:val="22"/>
        </w:rPr>
        <w:t> </w:t>
      </w:r>
      <w:r w:rsidR="00405DC3" w:rsidRPr="00BB3164">
        <w:rPr>
          <w:rFonts w:ascii="Arial" w:hAnsi="Arial" w:cs="Arial"/>
          <w:color w:val="000000"/>
          <w:sz w:val="22"/>
          <w:szCs w:val="22"/>
        </w:rPr>
        <w:t>January</w:t>
      </w:r>
      <w:r w:rsidR="008D4C48" w:rsidRPr="00BB3164">
        <w:rPr>
          <w:rFonts w:ascii="Arial" w:hAnsi="Arial" w:cs="Arial"/>
          <w:color w:val="000000"/>
          <w:sz w:val="22"/>
          <w:szCs w:val="22"/>
        </w:rPr>
        <w:t> </w:t>
      </w:r>
      <w:r w:rsidRPr="00BB3164">
        <w:rPr>
          <w:rFonts w:ascii="Arial" w:hAnsi="Arial" w:cs="Arial"/>
          <w:color w:val="000000"/>
          <w:sz w:val="22"/>
          <w:szCs w:val="22"/>
        </w:rPr>
        <w:t xml:space="preserve">2020. </w:t>
      </w:r>
    </w:p>
    <w:p w:rsidR="00A655D3" w:rsidRPr="00A655D3" w:rsidRDefault="00A655D3" w:rsidP="00A655D3">
      <w:pPr>
        <w:autoSpaceDE w:val="0"/>
        <w:autoSpaceDN w:val="0"/>
        <w:adjustRightInd w:val="0"/>
        <w:rPr>
          <w:rFonts w:ascii="Arial" w:hAnsi="Arial" w:cs="Arial"/>
          <w:color w:val="000000"/>
          <w:sz w:val="22"/>
          <w:szCs w:val="22"/>
        </w:rPr>
      </w:pPr>
    </w:p>
    <w:p w:rsidR="00A655D3" w:rsidRPr="00BB3164" w:rsidRDefault="00A655D3" w:rsidP="00BB3164">
      <w:pPr>
        <w:pStyle w:val="ListParagraph"/>
        <w:numPr>
          <w:ilvl w:val="0"/>
          <w:numId w:val="46"/>
        </w:numPr>
        <w:autoSpaceDE w:val="0"/>
        <w:autoSpaceDN w:val="0"/>
        <w:adjustRightInd w:val="0"/>
        <w:ind w:left="426" w:hanging="426"/>
        <w:rPr>
          <w:rFonts w:ascii="Arial" w:hAnsi="Arial" w:cs="Arial"/>
          <w:color w:val="000000"/>
          <w:sz w:val="22"/>
          <w:szCs w:val="22"/>
        </w:rPr>
      </w:pPr>
      <w:r w:rsidRPr="00BB3164">
        <w:rPr>
          <w:rFonts w:ascii="Arial" w:hAnsi="Arial" w:cs="Arial"/>
          <w:color w:val="000000"/>
          <w:sz w:val="22"/>
          <w:szCs w:val="22"/>
        </w:rPr>
        <w:t>An initial assessment of the consultation’s proposals has indicated that they will have minimal impact. Therefore no</w:t>
      </w:r>
      <w:r w:rsidR="008D4C48" w:rsidRPr="00BB3164">
        <w:rPr>
          <w:rFonts w:ascii="Arial" w:hAnsi="Arial" w:cs="Arial"/>
          <w:color w:val="000000"/>
          <w:sz w:val="22"/>
          <w:szCs w:val="22"/>
        </w:rPr>
        <w:t xml:space="preserve"> formal</w:t>
      </w:r>
      <w:r w:rsidRPr="00BB3164">
        <w:rPr>
          <w:rFonts w:ascii="Arial" w:hAnsi="Arial" w:cs="Arial"/>
          <w:color w:val="000000"/>
          <w:sz w:val="22"/>
          <w:szCs w:val="22"/>
        </w:rPr>
        <w:t xml:space="preserve"> </w:t>
      </w:r>
      <w:r w:rsidR="008D4C48" w:rsidRPr="00BB3164">
        <w:rPr>
          <w:rFonts w:ascii="Arial" w:hAnsi="Arial" w:cs="Arial"/>
          <w:color w:val="000000"/>
          <w:sz w:val="22"/>
          <w:szCs w:val="22"/>
        </w:rPr>
        <w:t>Regulatory I</w:t>
      </w:r>
      <w:r w:rsidRPr="00BB3164">
        <w:rPr>
          <w:rFonts w:ascii="Arial" w:hAnsi="Arial" w:cs="Arial"/>
          <w:color w:val="000000"/>
          <w:sz w:val="22"/>
          <w:szCs w:val="22"/>
        </w:rPr>
        <w:t xml:space="preserve">mpact </w:t>
      </w:r>
      <w:r w:rsidR="008D4C48" w:rsidRPr="00BB3164">
        <w:rPr>
          <w:rFonts w:ascii="Arial" w:hAnsi="Arial" w:cs="Arial"/>
          <w:color w:val="000000"/>
          <w:sz w:val="22"/>
          <w:szCs w:val="22"/>
        </w:rPr>
        <w:t>A</w:t>
      </w:r>
      <w:r w:rsidRPr="00BB3164">
        <w:rPr>
          <w:rFonts w:ascii="Arial" w:hAnsi="Arial" w:cs="Arial"/>
          <w:color w:val="000000"/>
          <w:sz w:val="22"/>
          <w:szCs w:val="22"/>
        </w:rPr>
        <w:t xml:space="preserve">ssessment has been </w:t>
      </w:r>
      <w:r w:rsidR="00BB3164">
        <w:rPr>
          <w:rFonts w:ascii="Arial" w:hAnsi="Arial" w:cs="Arial"/>
          <w:color w:val="000000"/>
          <w:sz w:val="22"/>
          <w:szCs w:val="22"/>
        </w:rPr>
        <w:t>p</w:t>
      </w:r>
      <w:r w:rsidRPr="00BB3164">
        <w:rPr>
          <w:rFonts w:ascii="Arial" w:hAnsi="Arial" w:cs="Arial"/>
          <w:color w:val="000000"/>
          <w:sz w:val="22"/>
          <w:szCs w:val="22"/>
        </w:rPr>
        <w:t xml:space="preserve">roduced. We accept that there may be some impact on </w:t>
      </w:r>
      <w:r w:rsidR="00BB3164">
        <w:rPr>
          <w:rFonts w:ascii="Arial" w:hAnsi="Arial" w:cs="Arial"/>
          <w:color w:val="000000"/>
          <w:sz w:val="22"/>
          <w:szCs w:val="22"/>
        </w:rPr>
        <w:t>i</w:t>
      </w:r>
      <w:r w:rsidRPr="00BB3164">
        <w:rPr>
          <w:rFonts w:ascii="Arial" w:hAnsi="Arial" w:cs="Arial"/>
          <w:color w:val="000000"/>
          <w:sz w:val="22"/>
          <w:szCs w:val="22"/>
        </w:rPr>
        <w:t xml:space="preserve">mmigration advisers in understanding the changes, but </w:t>
      </w:r>
      <w:r w:rsidR="004B1951" w:rsidRPr="00BB3164">
        <w:rPr>
          <w:rFonts w:ascii="Arial" w:hAnsi="Arial" w:cs="Arial"/>
          <w:color w:val="000000"/>
          <w:sz w:val="22"/>
          <w:szCs w:val="22"/>
        </w:rPr>
        <w:t xml:space="preserve">these are expected to be small. </w:t>
      </w:r>
      <w:r w:rsidRPr="00BB3164">
        <w:rPr>
          <w:rFonts w:ascii="Arial" w:hAnsi="Arial" w:cs="Arial"/>
          <w:color w:val="000000"/>
          <w:sz w:val="22"/>
          <w:szCs w:val="22"/>
        </w:rPr>
        <w:t xml:space="preserve">The OISC asks that consultation respondents include in their responses any feedback together with evidence, if possible, on the potential range and scale of costs, benefits and risks that they believe may be associated with any proposal contained in this consultation. </w:t>
      </w:r>
    </w:p>
    <w:p w:rsidR="00A655D3" w:rsidRPr="00A655D3" w:rsidRDefault="00A655D3" w:rsidP="00A655D3">
      <w:pPr>
        <w:autoSpaceDE w:val="0"/>
        <w:autoSpaceDN w:val="0"/>
        <w:adjustRightInd w:val="0"/>
        <w:rPr>
          <w:rFonts w:ascii="Arial" w:hAnsi="Arial" w:cs="Arial"/>
          <w:color w:val="000000"/>
          <w:sz w:val="22"/>
          <w:szCs w:val="22"/>
        </w:rPr>
      </w:pPr>
    </w:p>
    <w:p w:rsidR="00A655D3" w:rsidRPr="00BB3164" w:rsidRDefault="00A655D3" w:rsidP="00BB3164">
      <w:pPr>
        <w:pStyle w:val="ListParagraph"/>
        <w:numPr>
          <w:ilvl w:val="0"/>
          <w:numId w:val="46"/>
        </w:numPr>
        <w:autoSpaceDE w:val="0"/>
        <w:autoSpaceDN w:val="0"/>
        <w:adjustRightInd w:val="0"/>
        <w:ind w:left="426" w:hanging="426"/>
        <w:rPr>
          <w:rFonts w:ascii="Arial" w:hAnsi="Arial" w:cs="Arial"/>
          <w:color w:val="000000"/>
          <w:sz w:val="22"/>
          <w:szCs w:val="22"/>
        </w:rPr>
      </w:pPr>
      <w:r w:rsidRPr="00BB3164">
        <w:rPr>
          <w:rFonts w:ascii="Arial" w:hAnsi="Arial" w:cs="Arial"/>
          <w:color w:val="000000"/>
          <w:sz w:val="22"/>
          <w:szCs w:val="22"/>
        </w:rPr>
        <w:t>We would find it helpful if respondents provided responses that were as full as possible including evidence and reasons.</w:t>
      </w:r>
    </w:p>
    <w:p w:rsidR="00A655D3" w:rsidRDefault="00A655D3" w:rsidP="00A655D3">
      <w:pPr>
        <w:autoSpaceDE w:val="0"/>
        <w:autoSpaceDN w:val="0"/>
        <w:adjustRightInd w:val="0"/>
        <w:rPr>
          <w:rFonts w:ascii="Arial" w:hAnsi="Arial" w:cs="Arial"/>
          <w:color w:val="000000"/>
          <w:sz w:val="22"/>
          <w:szCs w:val="22"/>
        </w:rPr>
      </w:pPr>
    </w:p>
    <w:p w:rsidR="00BB3164" w:rsidRPr="00A655D3" w:rsidRDefault="00BB3164" w:rsidP="00A655D3">
      <w:pPr>
        <w:autoSpaceDE w:val="0"/>
        <w:autoSpaceDN w:val="0"/>
        <w:adjustRightInd w:val="0"/>
        <w:rPr>
          <w:rFonts w:ascii="Arial" w:hAnsi="Arial" w:cs="Arial"/>
          <w:color w:val="000000"/>
          <w:sz w:val="22"/>
          <w:szCs w:val="22"/>
        </w:rPr>
      </w:pPr>
    </w:p>
    <w:p w:rsidR="00A655D3" w:rsidRPr="00AE1E91" w:rsidRDefault="00A655D3" w:rsidP="00A655D3">
      <w:pPr>
        <w:autoSpaceDE w:val="0"/>
        <w:autoSpaceDN w:val="0"/>
        <w:adjustRightInd w:val="0"/>
        <w:rPr>
          <w:rFonts w:ascii="Arial" w:hAnsi="Arial" w:cs="Arial"/>
          <w:b/>
          <w:bCs/>
          <w:color w:val="000000"/>
        </w:rPr>
      </w:pPr>
      <w:r w:rsidRPr="00AE1E91">
        <w:rPr>
          <w:rFonts w:ascii="Arial" w:hAnsi="Arial" w:cs="Arial"/>
          <w:b/>
          <w:bCs/>
          <w:color w:val="000000"/>
        </w:rPr>
        <w:t xml:space="preserve">How to respond to this consultation </w:t>
      </w:r>
    </w:p>
    <w:p w:rsidR="00405DC3" w:rsidRPr="00A655D3" w:rsidRDefault="00405DC3" w:rsidP="00A655D3">
      <w:pPr>
        <w:autoSpaceDE w:val="0"/>
        <w:autoSpaceDN w:val="0"/>
        <w:adjustRightInd w:val="0"/>
        <w:rPr>
          <w:rFonts w:ascii="Arial" w:hAnsi="Arial" w:cs="Arial"/>
          <w:color w:val="000000"/>
          <w:sz w:val="22"/>
          <w:szCs w:val="22"/>
        </w:rPr>
      </w:pPr>
    </w:p>
    <w:p w:rsidR="00A655D3" w:rsidRPr="00BB3164" w:rsidRDefault="00A655D3" w:rsidP="00BB3164">
      <w:pPr>
        <w:pStyle w:val="ListParagraph"/>
        <w:numPr>
          <w:ilvl w:val="0"/>
          <w:numId w:val="46"/>
        </w:numPr>
        <w:autoSpaceDE w:val="0"/>
        <w:autoSpaceDN w:val="0"/>
        <w:adjustRightInd w:val="0"/>
        <w:rPr>
          <w:rFonts w:ascii="Arial" w:hAnsi="Arial" w:cs="Arial"/>
          <w:color w:val="000000"/>
          <w:sz w:val="22"/>
          <w:szCs w:val="22"/>
        </w:rPr>
      </w:pPr>
      <w:r w:rsidRPr="00BB3164">
        <w:rPr>
          <w:rFonts w:ascii="Arial" w:hAnsi="Arial" w:cs="Arial"/>
          <w:color w:val="000000"/>
          <w:sz w:val="22"/>
          <w:szCs w:val="22"/>
        </w:rPr>
        <w:t>By email or post</w:t>
      </w:r>
      <w:r w:rsidR="008D4C48" w:rsidRPr="00BB3164">
        <w:rPr>
          <w:rFonts w:ascii="Arial" w:hAnsi="Arial" w:cs="Arial"/>
          <w:color w:val="000000"/>
          <w:sz w:val="22"/>
          <w:szCs w:val="22"/>
        </w:rPr>
        <w:t>.</w:t>
      </w:r>
      <w:r w:rsidRPr="00BB3164">
        <w:rPr>
          <w:rFonts w:ascii="Arial" w:hAnsi="Arial" w:cs="Arial"/>
          <w:color w:val="000000"/>
          <w:sz w:val="22"/>
          <w:szCs w:val="22"/>
        </w:rPr>
        <w:t xml:space="preserve"> </w:t>
      </w:r>
      <w:r w:rsidR="008D4C48" w:rsidRPr="00BB3164">
        <w:rPr>
          <w:rFonts w:ascii="Arial" w:hAnsi="Arial" w:cs="Arial"/>
          <w:color w:val="000000"/>
          <w:sz w:val="22"/>
          <w:szCs w:val="22"/>
        </w:rPr>
        <w:t xml:space="preserve"> </w:t>
      </w:r>
      <w:r w:rsidRPr="00BB3164">
        <w:rPr>
          <w:rFonts w:ascii="Arial" w:hAnsi="Arial" w:cs="Arial"/>
          <w:color w:val="000000"/>
          <w:sz w:val="22"/>
          <w:szCs w:val="22"/>
        </w:rPr>
        <w:t>Please send your completed response for</w:t>
      </w:r>
      <w:r w:rsidR="00040A99">
        <w:rPr>
          <w:rFonts w:ascii="Arial" w:hAnsi="Arial" w:cs="Arial"/>
          <w:color w:val="000000"/>
          <w:sz w:val="22"/>
          <w:szCs w:val="22"/>
        </w:rPr>
        <w:t xml:space="preserve">ms </w:t>
      </w:r>
      <w:r w:rsidR="00926A0A" w:rsidRPr="00F25D89">
        <w:rPr>
          <w:rFonts w:ascii="Arial" w:hAnsi="Arial" w:cs="Arial"/>
          <w:color w:val="000000"/>
          <w:sz w:val="22"/>
          <w:szCs w:val="22"/>
        </w:rPr>
        <w:t>(see Annex B)</w:t>
      </w:r>
      <w:r w:rsidR="00926A0A">
        <w:rPr>
          <w:rFonts w:ascii="Arial" w:hAnsi="Arial" w:cs="Arial"/>
          <w:color w:val="000000"/>
          <w:sz w:val="22"/>
          <w:szCs w:val="22"/>
        </w:rPr>
        <w:t xml:space="preserve"> </w:t>
      </w:r>
      <w:r w:rsidR="006240A0">
        <w:rPr>
          <w:rFonts w:ascii="Arial" w:hAnsi="Arial" w:cs="Arial"/>
          <w:color w:val="000000"/>
          <w:sz w:val="22"/>
          <w:szCs w:val="22"/>
        </w:rPr>
        <w:t>no later than 22</w:t>
      </w:r>
      <w:r w:rsidRPr="00BB3164">
        <w:rPr>
          <w:rFonts w:ascii="Arial" w:hAnsi="Arial" w:cs="Arial"/>
          <w:color w:val="000000"/>
          <w:sz w:val="22"/>
          <w:szCs w:val="22"/>
        </w:rPr>
        <w:t xml:space="preserve"> January 2020 to one of the following addresses: </w:t>
      </w:r>
    </w:p>
    <w:p w:rsidR="00A655D3" w:rsidRPr="00A655D3" w:rsidRDefault="00A655D3" w:rsidP="00A655D3">
      <w:pPr>
        <w:autoSpaceDE w:val="0"/>
        <w:autoSpaceDN w:val="0"/>
        <w:adjustRightInd w:val="0"/>
        <w:rPr>
          <w:rFonts w:ascii="Arial" w:hAnsi="Arial" w:cs="Arial"/>
          <w:color w:val="000000"/>
          <w:sz w:val="22"/>
          <w:szCs w:val="22"/>
        </w:rPr>
      </w:pPr>
    </w:p>
    <w:p w:rsidR="00A655D3" w:rsidRPr="00405DC3" w:rsidRDefault="00A655D3" w:rsidP="00BB3164">
      <w:pPr>
        <w:autoSpaceDE w:val="0"/>
        <w:autoSpaceDN w:val="0"/>
        <w:adjustRightInd w:val="0"/>
        <w:ind w:firstLine="360"/>
        <w:rPr>
          <w:rFonts w:ascii="Arial" w:hAnsi="Arial" w:cs="Arial"/>
          <w:color w:val="000000"/>
          <w:sz w:val="22"/>
          <w:szCs w:val="22"/>
        </w:rPr>
      </w:pPr>
      <w:r w:rsidRPr="00A655D3">
        <w:rPr>
          <w:rFonts w:ascii="Arial" w:hAnsi="Arial" w:cs="Arial"/>
          <w:color w:val="000000"/>
          <w:sz w:val="22"/>
          <w:szCs w:val="22"/>
        </w:rPr>
        <w:t xml:space="preserve">Electronic: consult@oisc.gov.uk </w:t>
      </w:r>
    </w:p>
    <w:p w:rsidR="00A655D3" w:rsidRPr="00A655D3" w:rsidRDefault="00A655D3" w:rsidP="00A655D3">
      <w:pPr>
        <w:autoSpaceDE w:val="0"/>
        <w:autoSpaceDN w:val="0"/>
        <w:adjustRightInd w:val="0"/>
        <w:rPr>
          <w:rFonts w:ascii="Arial" w:hAnsi="Arial" w:cs="Arial"/>
          <w:color w:val="000000"/>
          <w:sz w:val="22"/>
          <w:szCs w:val="22"/>
        </w:rPr>
      </w:pPr>
    </w:p>
    <w:p w:rsidR="008D4C48" w:rsidRDefault="00A655D3" w:rsidP="00BB3164">
      <w:pPr>
        <w:autoSpaceDE w:val="0"/>
        <w:autoSpaceDN w:val="0"/>
        <w:adjustRightInd w:val="0"/>
        <w:ind w:left="360"/>
        <w:rPr>
          <w:rFonts w:ascii="Arial" w:hAnsi="Arial" w:cs="Arial"/>
          <w:color w:val="000000"/>
          <w:sz w:val="22"/>
          <w:szCs w:val="22"/>
        </w:rPr>
      </w:pPr>
      <w:r w:rsidRPr="00405DC3">
        <w:rPr>
          <w:rFonts w:ascii="Arial" w:hAnsi="Arial" w:cs="Arial"/>
          <w:color w:val="000000"/>
          <w:sz w:val="22"/>
          <w:szCs w:val="22"/>
        </w:rPr>
        <w:t xml:space="preserve">By post: </w:t>
      </w:r>
    </w:p>
    <w:p w:rsidR="00A655D3" w:rsidRPr="00A655D3" w:rsidRDefault="00A655D3" w:rsidP="00BB3164">
      <w:pPr>
        <w:autoSpaceDE w:val="0"/>
        <w:autoSpaceDN w:val="0"/>
        <w:adjustRightInd w:val="0"/>
        <w:ind w:left="360"/>
        <w:rPr>
          <w:rFonts w:ascii="Arial" w:hAnsi="Arial" w:cs="Arial"/>
          <w:color w:val="000000"/>
          <w:sz w:val="22"/>
          <w:szCs w:val="22"/>
        </w:rPr>
      </w:pPr>
      <w:r w:rsidRPr="00405DC3">
        <w:rPr>
          <w:rFonts w:ascii="Arial" w:hAnsi="Arial" w:cs="Arial"/>
          <w:color w:val="000000"/>
          <w:sz w:val="22"/>
          <w:szCs w:val="22"/>
        </w:rPr>
        <w:t>Katrina Poll</w:t>
      </w:r>
      <w:r w:rsidRPr="00A655D3">
        <w:rPr>
          <w:rFonts w:ascii="Arial" w:hAnsi="Arial" w:cs="Arial"/>
          <w:color w:val="000000"/>
          <w:sz w:val="22"/>
          <w:szCs w:val="22"/>
        </w:rPr>
        <w:t xml:space="preserve"> </w:t>
      </w:r>
    </w:p>
    <w:p w:rsidR="00A655D3" w:rsidRPr="00A655D3" w:rsidRDefault="00A655D3" w:rsidP="00BB3164">
      <w:pPr>
        <w:autoSpaceDE w:val="0"/>
        <w:autoSpaceDN w:val="0"/>
        <w:adjustRightInd w:val="0"/>
        <w:ind w:left="360"/>
        <w:rPr>
          <w:rFonts w:ascii="Arial" w:hAnsi="Arial" w:cs="Arial"/>
          <w:color w:val="000000"/>
          <w:sz w:val="22"/>
          <w:szCs w:val="22"/>
        </w:rPr>
      </w:pPr>
      <w:r w:rsidRPr="00A655D3">
        <w:rPr>
          <w:rFonts w:ascii="Arial" w:hAnsi="Arial" w:cs="Arial"/>
          <w:color w:val="000000"/>
          <w:sz w:val="22"/>
          <w:szCs w:val="22"/>
        </w:rPr>
        <w:t xml:space="preserve">Complaints Scheme Consultation </w:t>
      </w:r>
    </w:p>
    <w:p w:rsidR="00A655D3" w:rsidRPr="00A655D3" w:rsidRDefault="00A655D3" w:rsidP="00BB3164">
      <w:pPr>
        <w:autoSpaceDE w:val="0"/>
        <w:autoSpaceDN w:val="0"/>
        <w:adjustRightInd w:val="0"/>
        <w:ind w:left="360"/>
        <w:rPr>
          <w:rFonts w:ascii="Arial" w:hAnsi="Arial" w:cs="Arial"/>
          <w:color w:val="000000"/>
          <w:sz w:val="22"/>
          <w:szCs w:val="22"/>
        </w:rPr>
      </w:pPr>
      <w:r w:rsidRPr="00A655D3">
        <w:rPr>
          <w:rFonts w:ascii="Arial" w:hAnsi="Arial" w:cs="Arial"/>
          <w:color w:val="000000"/>
          <w:sz w:val="22"/>
          <w:szCs w:val="22"/>
        </w:rPr>
        <w:t xml:space="preserve">Office of the Immigration Services Commissioner </w:t>
      </w:r>
    </w:p>
    <w:p w:rsidR="00A655D3" w:rsidRPr="00A655D3" w:rsidRDefault="00A655D3" w:rsidP="00BB3164">
      <w:pPr>
        <w:autoSpaceDE w:val="0"/>
        <w:autoSpaceDN w:val="0"/>
        <w:adjustRightInd w:val="0"/>
        <w:ind w:left="360"/>
        <w:rPr>
          <w:rFonts w:ascii="Arial" w:hAnsi="Arial" w:cs="Arial"/>
          <w:color w:val="000000"/>
          <w:sz w:val="22"/>
          <w:szCs w:val="22"/>
        </w:rPr>
      </w:pPr>
      <w:r w:rsidRPr="00A655D3">
        <w:rPr>
          <w:rFonts w:ascii="Arial" w:hAnsi="Arial" w:cs="Arial"/>
          <w:color w:val="000000"/>
          <w:sz w:val="22"/>
          <w:szCs w:val="22"/>
        </w:rPr>
        <w:t xml:space="preserve">5th Floor </w:t>
      </w:r>
    </w:p>
    <w:p w:rsidR="00A655D3" w:rsidRPr="00A655D3" w:rsidRDefault="00A655D3" w:rsidP="00BB3164">
      <w:pPr>
        <w:autoSpaceDE w:val="0"/>
        <w:autoSpaceDN w:val="0"/>
        <w:adjustRightInd w:val="0"/>
        <w:ind w:left="360"/>
        <w:rPr>
          <w:rFonts w:ascii="Arial" w:hAnsi="Arial" w:cs="Arial"/>
          <w:color w:val="000000"/>
          <w:sz w:val="22"/>
          <w:szCs w:val="22"/>
        </w:rPr>
      </w:pPr>
      <w:r w:rsidRPr="00A655D3">
        <w:rPr>
          <w:rFonts w:ascii="Arial" w:hAnsi="Arial" w:cs="Arial"/>
          <w:color w:val="000000"/>
          <w:sz w:val="22"/>
          <w:szCs w:val="22"/>
        </w:rPr>
        <w:t xml:space="preserve">21 Bloomsbury Street </w:t>
      </w:r>
    </w:p>
    <w:p w:rsidR="00A655D3" w:rsidRPr="00A655D3" w:rsidRDefault="00A655D3" w:rsidP="00BB3164">
      <w:pPr>
        <w:autoSpaceDE w:val="0"/>
        <w:autoSpaceDN w:val="0"/>
        <w:adjustRightInd w:val="0"/>
        <w:ind w:left="360"/>
        <w:rPr>
          <w:rFonts w:ascii="Arial" w:hAnsi="Arial" w:cs="Arial"/>
          <w:color w:val="000000"/>
          <w:sz w:val="22"/>
          <w:szCs w:val="22"/>
        </w:rPr>
      </w:pPr>
      <w:r w:rsidRPr="00A655D3">
        <w:rPr>
          <w:rFonts w:ascii="Arial" w:hAnsi="Arial" w:cs="Arial"/>
          <w:color w:val="000000"/>
          <w:sz w:val="22"/>
          <w:szCs w:val="22"/>
        </w:rPr>
        <w:t xml:space="preserve">London </w:t>
      </w:r>
    </w:p>
    <w:p w:rsidR="00A655D3" w:rsidRPr="00A655D3" w:rsidRDefault="00A655D3" w:rsidP="00BB3164">
      <w:pPr>
        <w:autoSpaceDE w:val="0"/>
        <w:autoSpaceDN w:val="0"/>
        <w:adjustRightInd w:val="0"/>
        <w:ind w:left="360"/>
        <w:rPr>
          <w:rFonts w:ascii="Arial" w:hAnsi="Arial" w:cs="Arial"/>
          <w:color w:val="000000"/>
          <w:sz w:val="22"/>
          <w:szCs w:val="22"/>
        </w:rPr>
      </w:pPr>
      <w:r w:rsidRPr="00A655D3">
        <w:rPr>
          <w:rFonts w:ascii="Arial" w:hAnsi="Arial" w:cs="Arial"/>
          <w:color w:val="000000"/>
          <w:sz w:val="22"/>
          <w:szCs w:val="22"/>
        </w:rPr>
        <w:t xml:space="preserve">WC1B 3HF </w:t>
      </w:r>
    </w:p>
    <w:p w:rsidR="00A655D3" w:rsidRPr="00405DC3" w:rsidRDefault="00A655D3" w:rsidP="00A655D3">
      <w:pPr>
        <w:autoSpaceDE w:val="0"/>
        <w:autoSpaceDN w:val="0"/>
        <w:adjustRightInd w:val="0"/>
        <w:rPr>
          <w:rFonts w:ascii="Arial" w:hAnsi="Arial" w:cs="Arial"/>
          <w:sz w:val="22"/>
          <w:szCs w:val="22"/>
        </w:rPr>
      </w:pPr>
    </w:p>
    <w:p w:rsidR="00A655D3" w:rsidRPr="00BB3164" w:rsidRDefault="00A655D3" w:rsidP="00BB3164">
      <w:pPr>
        <w:pStyle w:val="ListParagraph"/>
        <w:numPr>
          <w:ilvl w:val="0"/>
          <w:numId w:val="46"/>
        </w:numPr>
        <w:autoSpaceDE w:val="0"/>
        <w:autoSpaceDN w:val="0"/>
        <w:adjustRightInd w:val="0"/>
        <w:rPr>
          <w:rFonts w:ascii="Arial" w:hAnsi="Arial" w:cs="Arial"/>
          <w:sz w:val="22"/>
          <w:szCs w:val="22"/>
        </w:rPr>
      </w:pPr>
      <w:r w:rsidRPr="00BB3164">
        <w:rPr>
          <w:rFonts w:ascii="Arial" w:hAnsi="Arial" w:cs="Arial"/>
          <w:sz w:val="22"/>
          <w:szCs w:val="22"/>
        </w:rPr>
        <w:t xml:space="preserve">If for any reason you are dissatisfied with the consultation process, please contact: </w:t>
      </w:r>
    </w:p>
    <w:p w:rsidR="00A655D3" w:rsidRPr="00A655D3" w:rsidRDefault="00A655D3" w:rsidP="00A655D3">
      <w:pPr>
        <w:autoSpaceDE w:val="0"/>
        <w:autoSpaceDN w:val="0"/>
        <w:adjustRightInd w:val="0"/>
        <w:rPr>
          <w:rFonts w:ascii="Arial" w:hAnsi="Arial" w:cs="Arial"/>
          <w:sz w:val="22"/>
          <w:szCs w:val="22"/>
        </w:rPr>
      </w:pPr>
    </w:p>
    <w:p w:rsidR="00A655D3" w:rsidRPr="00A655D3" w:rsidRDefault="00A655D3" w:rsidP="00BB3164">
      <w:pPr>
        <w:autoSpaceDE w:val="0"/>
        <w:autoSpaceDN w:val="0"/>
        <w:adjustRightInd w:val="0"/>
        <w:ind w:left="360"/>
        <w:rPr>
          <w:rFonts w:ascii="Arial" w:hAnsi="Arial" w:cs="Arial"/>
          <w:sz w:val="22"/>
          <w:szCs w:val="22"/>
        </w:rPr>
      </w:pPr>
      <w:r w:rsidRPr="00405DC3">
        <w:rPr>
          <w:rFonts w:ascii="Arial" w:hAnsi="Arial" w:cs="Arial"/>
          <w:sz w:val="22"/>
          <w:szCs w:val="22"/>
        </w:rPr>
        <w:t xml:space="preserve">Deirdre Gilchrist </w:t>
      </w:r>
      <w:r w:rsidRPr="00A655D3">
        <w:rPr>
          <w:rFonts w:ascii="Arial" w:hAnsi="Arial" w:cs="Arial"/>
          <w:sz w:val="22"/>
          <w:szCs w:val="22"/>
        </w:rPr>
        <w:t xml:space="preserve"> </w:t>
      </w:r>
    </w:p>
    <w:p w:rsidR="00A655D3" w:rsidRPr="00A655D3" w:rsidRDefault="00A655D3" w:rsidP="00BB3164">
      <w:pPr>
        <w:autoSpaceDE w:val="0"/>
        <w:autoSpaceDN w:val="0"/>
        <w:adjustRightInd w:val="0"/>
        <w:ind w:left="360"/>
        <w:rPr>
          <w:rFonts w:ascii="Arial" w:hAnsi="Arial" w:cs="Arial"/>
          <w:sz w:val="22"/>
          <w:szCs w:val="22"/>
        </w:rPr>
      </w:pPr>
      <w:r w:rsidRPr="00405DC3">
        <w:rPr>
          <w:rFonts w:ascii="Arial" w:hAnsi="Arial" w:cs="Arial"/>
          <w:sz w:val="22"/>
          <w:szCs w:val="22"/>
        </w:rPr>
        <w:t>Head of Operational Regulation</w:t>
      </w:r>
    </w:p>
    <w:p w:rsidR="00A655D3" w:rsidRPr="00A655D3" w:rsidRDefault="00A655D3" w:rsidP="00BB3164">
      <w:pPr>
        <w:autoSpaceDE w:val="0"/>
        <w:autoSpaceDN w:val="0"/>
        <w:adjustRightInd w:val="0"/>
        <w:ind w:left="360"/>
        <w:rPr>
          <w:rFonts w:ascii="Arial" w:hAnsi="Arial" w:cs="Arial"/>
          <w:sz w:val="22"/>
          <w:szCs w:val="22"/>
        </w:rPr>
      </w:pPr>
      <w:r w:rsidRPr="00A655D3">
        <w:rPr>
          <w:rFonts w:ascii="Arial" w:hAnsi="Arial" w:cs="Arial"/>
          <w:sz w:val="22"/>
          <w:szCs w:val="22"/>
        </w:rPr>
        <w:t xml:space="preserve">Office of the Immigration Services Commissioner </w:t>
      </w:r>
    </w:p>
    <w:p w:rsidR="00A655D3" w:rsidRPr="00A655D3" w:rsidRDefault="00A655D3" w:rsidP="00BB3164">
      <w:pPr>
        <w:autoSpaceDE w:val="0"/>
        <w:autoSpaceDN w:val="0"/>
        <w:adjustRightInd w:val="0"/>
        <w:ind w:left="360"/>
        <w:rPr>
          <w:rFonts w:ascii="Arial" w:hAnsi="Arial" w:cs="Arial"/>
          <w:sz w:val="22"/>
          <w:szCs w:val="22"/>
        </w:rPr>
      </w:pPr>
      <w:r w:rsidRPr="00A655D3">
        <w:rPr>
          <w:rFonts w:ascii="Arial" w:hAnsi="Arial" w:cs="Arial"/>
          <w:sz w:val="22"/>
          <w:szCs w:val="22"/>
        </w:rPr>
        <w:t xml:space="preserve">5th Floor </w:t>
      </w:r>
    </w:p>
    <w:p w:rsidR="00A655D3" w:rsidRPr="00A655D3" w:rsidRDefault="00A655D3" w:rsidP="00BB3164">
      <w:pPr>
        <w:autoSpaceDE w:val="0"/>
        <w:autoSpaceDN w:val="0"/>
        <w:adjustRightInd w:val="0"/>
        <w:ind w:left="360"/>
        <w:rPr>
          <w:rFonts w:ascii="Arial" w:hAnsi="Arial" w:cs="Arial"/>
          <w:sz w:val="22"/>
          <w:szCs w:val="22"/>
        </w:rPr>
      </w:pPr>
      <w:r w:rsidRPr="00A655D3">
        <w:rPr>
          <w:rFonts w:ascii="Arial" w:hAnsi="Arial" w:cs="Arial"/>
          <w:sz w:val="22"/>
          <w:szCs w:val="22"/>
        </w:rPr>
        <w:t xml:space="preserve">21 Bloomsbury Street </w:t>
      </w:r>
    </w:p>
    <w:p w:rsidR="00A655D3" w:rsidRPr="00A655D3" w:rsidRDefault="00A655D3" w:rsidP="00BB3164">
      <w:pPr>
        <w:autoSpaceDE w:val="0"/>
        <w:autoSpaceDN w:val="0"/>
        <w:adjustRightInd w:val="0"/>
        <w:ind w:left="360"/>
        <w:rPr>
          <w:rFonts w:ascii="Arial" w:hAnsi="Arial" w:cs="Arial"/>
          <w:sz w:val="22"/>
          <w:szCs w:val="22"/>
        </w:rPr>
      </w:pPr>
      <w:r w:rsidRPr="00A655D3">
        <w:rPr>
          <w:rFonts w:ascii="Arial" w:hAnsi="Arial" w:cs="Arial"/>
          <w:sz w:val="22"/>
          <w:szCs w:val="22"/>
        </w:rPr>
        <w:t xml:space="preserve">London </w:t>
      </w:r>
    </w:p>
    <w:p w:rsidR="00A655D3" w:rsidRPr="00405DC3" w:rsidRDefault="00A655D3" w:rsidP="00BB3164">
      <w:pPr>
        <w:autoSpaceDE w:val="0"/>
        <w:autoSpaceDN w:val="0"/>
        <w:adjustRightInd w:val="0"/>
        <w:ind w:left="360"/>
        <w:rPr>
          <w:rFonts w:ascii="Arial" w:hAnsi="Arial" w:cs="Arial"/>
          <w:sz w:val="22"/>
          <w:szCs w:val="22"/>
        </w:rPr>
      </w:pPr>
      <w:r w:rsidRPr="00A655D3">
        <w:rPr>
          <w:rFonts w:ascii="Arial" w:hAnsi="Arial" w:cs="Arial"/>
          <w:sz w:val="22"/>
          <w:szCs w:val="22"/>
        </w:rPr>
        <w:t xml:space="preserve">WC1B 3HF </w:t>
      </w:r>
    </w:p>
    <w:p w:rsidR="00A655D3" w:rsidRPr="00A655D3" w:rsidRDefault="00A655D3" w:rsidP="00A655D3">
      <w:pPr>
        <w:autoSpaceDE w:val="0"/>
        <w:autoSpaceDN w:val="0"/>
        <w:adjustRightInd w:val="0"/>
        <w:rPr>
          <w:rFonts w:ascii="Arial" w:hAnsi="Arial" w:cs="Arial"/>
          <w:sz w:val="22"/>
          <w:szCs w:val="22"/>
        </w:rPr>
      </w:pPr>
    </w:p>
    <w:p w:rsidR="00A655D3" w:rsidRPr="00BB3164" w:rsidRDefault="00A655D3" w:rsidP="00BB3164">
      <w:pPr>
        <w:pStyle w:val="ListParagraph"/>
        <w:numPr>
          <w:ilvl w:val="0"/>
          <w:numId w:val="46"/>
        </w:numPr>
        <w:autoSpaceDE w:val="0"/>
        <w:autoSpaceDN w:val="0"/>
        <w:adjustRightInd w:val="0"/>
        <w:rPr>
          <w:rFonts w:ascii="Arial" w:hAnsi="Arial" w:cs="Arial"/>
          <w:sz w:val="22"/>
          <w:szCs w:val="22"/>
        </w:rPr>
      </w:pPr>
      <w:r w:rsidRPr="00BB3164">
        <w:rPr>
          <w:rFonts w:ascii="Arial" w:hAnsi="Arial" w:cs="Arial"/>
          <w:sz w:val="22"/>
          <w:szCs w:val="22"/>
        </w:rPr>
        <w:t xml:space="preserve">If you have any questions, please write to Katrina Poll at the above address or email her at </w:t>
      </w:r>
      <w:hyperlink r:id="rId16" w:history="1">
        <w:r w:rsidRPr="00BB3164">
          <w:rPr>
            <w:rStyle w:val="Hyperlink"/>
            <w:rFonts w:ascii="Arial" w:hAnsi="Arial" w:cs="Arial"/>
            <w:sz w:val="22"/>
            <w:szCs w:val="22"/>
          </w:rPr>
          <w:t>consult@oisc.gov.uk</w:t>
        </w:r>
      </w:hyperlink>
      <w:r w:rsidRPr="00BB3164">
        <w:rPr>
          <w:rFonts w:ascii="Arial" w:hAnsi="Arial" w:cs="Arial"/>
          <w:sz w:val="22"/>
          <w:szCs w:val="22"/>
        </w:rPr>
        <w:t xml:space="preserve">. </w:t>
      </w:r>
    </w:p>
    <w:p w:rsidR="00A655D3" w:rsidRDefault="00A655D3" w:rsidP="00A655D3">
      <w:pPr>
        <w:autoSpaceDE w:val="0"/>
        <w:autoSpaceDN w:val="0"/>
        <w:adjustRightInd w:val="0"/>
        <w:rPr>
          <w:rFonts w:ascii="Arial" w:hAnsi="Arial" w:cs="Arial"/>
          <w:sz w:val="22"/>
          <w:szCs w:val="22"/>
        </w:rPr>
      </w:pPr>
    </w:p>
    <w:p w:rsidR="00BB3164" w:rsidRPr="00A655D3" w:rsidRDefault="00BB3164" w:rsidP="00A655D3">
      <w:pPr>
        <w:autoSpaceDE w:val="0"/>
        <w:autoSpaceDN w:val="0"/>
        <w:adjustRightInd w:val="0"/>
        <w:rPr>
          <w:rFonts w:ascii="Arial" w:hAnsi="Arial" w:cs="Arial"/>
          <w:sz w:val="22"/>
          <w:szCs w:val="22"/>
        </w:rPr>
      </w:pPr>
    </w:p>
    <w:p w:rsidR="00A655D3" w:rsidRPr="00AE1E91" w:rsidRDefault="00A655D3" w:rsidP="00A655D3">
      <w:pPr>
        <w:autoSpaceDE w:val="0"/>
        <w:autoSpaceDN w:val="0"/>
        <w:adjustRightInd w:val="0"/>
        <w:rPr>
          <w:rFonts w:ascii="Arial" w:hAnsi="Arial" w:cs="Arial"/>
          <w:b/>
          <w:bCs/>
        </w:rPr>
      </w:pPr>
      <w:r w:rsidRPr="00AE1E91">
        <w:rPr>
          <w:rFonts w:ascii="Arial" w:hAnsi="Arial" w:cs="Arial"/>
          <w:b/>
          <w:bCs/>
        </w:rPr>
        <w:t xml:space="preserve">Confidentiality and Freedom of Information </w:t>
      </w:r>
    </w:p>
    <w:p w:rsidR="004B1951" w:rsidRPr="00A655D3" w:rsidRDefault="004B1951" w:rsidP="00A655D3">
      <w:pPr>
        <w:autoSpaceDE w:val="0"/>
        <w:autoSpaceDN w:val="0"/>
        <w:adjustRightInd w:val="0"/>
        <w:rPr>
          <w:rFonts w:ascii="Arial" w:hAnsi="Arial" w:cs="Arial"/>
          <w:sz w:val="22"/>
          <w:szCs w:val="22"/>
        </w:rPr>
      </w:pPr>
    </w:p>
    <w:p w:rsidR="00A655D3" w:rsidRPr="007563DE" w:rsidRDefault="00A655D3" w:rsidP="007563DE">
      <w:pPr>
        <w:pStyle w:val="ListParagraph"/>
        <w:numPr>
          <w:ilvl w:val="0"/>
          <w:numId w:val="46"/>
        </w:numPr>
        <w:autoSpaceDE w:val="0"/>
        <w:autoSpaceDN w:val="0"/>
        <w:adjustRightInd w:val="0"/>
        <w:ind w:left="426" w:hanging="426"/>
        <w:rPr>
          <w:rFonts w:ascii="Arial" w:hAnsi="Arial" w:cs="Arial"/>
          <w:sz w:val="22"/>
          <w:szCs w:val="22"/>
        </w:rPr>
      </w:pPr>
      <w:r w:rsidRPr="007563DE">
        <w:rPr>
          <w:rFonts w:ascii="Arial" w:hAnsi="Arial" w:cs="Arial"/>
          <w:sz w:val="22"/>
          <w:szCs w:val="22"/>
        </w:rPr>
        <w:t xml:space="preserve">The information you send us may need to be passed to colleagues within the OISC, published in a summary of responses received and referred to in the published consultation report. </w:t>
      </w:r>
    </w:p>
    <w:p w:rsidR="00A655D3" w:rsidRPr="00A655D3" w:rsidRDefault="00A655D3" w:rsidP="00A655D3">
      <w:pPr>
        <w:autoSpaceDE w:val="0"/>
        <w:autoSpaceDN w:val="0"/>
        <w:adjustRightInd w:val="0"/>
        <w:rPr>
          <w:rFonts w:ascii="Arial" w:hAnsi="Arial" w:cs="Arial"/>
          <w:sz w:val="22"/>
          <w:szCs w:val="22"/>
        </w:rPr>
      </w:pPr>
    </w:p>
    <w:p w:rsidR="00A655D3" w:rsidRPr="007563DE" w:rsidRDefault="00A655D3" w:rsidP="007563DE">
      <w:pPr>
        <w:pStyle w:val="ListParagraph"/>
        <w:numPr>
          <w:ilvl w:val="0"/>
          <w:numId w:val="46"/>
        </w:numPr>
        <w:autoSpaceDE w:val="0"/>
        <w:autoSpaceDN w:val="0"/>
        <w:adjustRightInd w:val="0"/>
        <w:ind w:left="426" w:hanging="426"/>
        <w:rPr>
          <w:rFonts w:ascii="Arial" w:hAnsi="Arial" w:cs="Arial"/>
          <w:sz w:val="22"/>
          <w:szCs w:val="22"/>
        </w:rPr>
      </w:pPr>
      <w:r w:rsidRPr="007563DE">
        <w:rPr>
          <w:rFonts w:ascii="Arial" w:hAnsi="Arial" w:cs="Arial"/>
          <w:sz w:val="22"/>
          <w:szCs w:val="22"/>
        </w:rPr>
        <w:t xml:space="preserve">All information contained in your response, including personal information, may be subject to publication or disclosure, if requested under the Freedom of Information Act 2000 (as amended). By providing personal information for the purposes of the public consultation exercise, it is understood that you consent to its disclosure and publication. If this is not the case, you should limit any personal information provided, or remove it completely. If you want the information in your response to the consultation to be kept confidential, you should explain why as part of your response, although we cannot guarantee to do this. </w:t>
      </w:r>
    </w:p>
    <w:p w:rsidR="00A655D3" w:rsidRPr="00A655D3" w:rsidRDefault="00A655D3" w:rsidP="00A655D3">
      <w:pPr>
        <w:autoSpaceDE w:val="0"/>
        <w:autoSpaceDN w:val="0"/>
        <w:adjustRightInd w:val="0"/>
        <w:rPr>
          <w:rFonts w:ascii="Arial" w:hAnsi="Arial" w:cs="Arial"/>
          <w:sz w:val="22"/>
          <w:szCs w:val="22"/>
        </w:rPr>
      </w:pPr>
    </w:p>
    <w:p w:rsidR="00A655D3" w:rsidRPr="007563DE" w:rsidRDefault="00A655D3" w:rsidP="007563DE">
      <w:pPr>
        <w:pStyle w:val="ListParagraph"/>
        <w:numPr>
          <w:ilvl w:val="0"/>
          <w:numId w:val="46"/>
        </w:numPr>
        <w:autoSpaceDE w:val="0"/>
        <w:autoSpaceDN w:val="0"/>
        <w:adjustRightInd w:val="0"/>
        <w:rPr>
          <w:rFonts w:ascii="Arial" w:hAnsi="Arial" w:cs="Arial"/>
          <w:sz w:val="22"/>
          <w:szCs w:val="22"/>
        </w:rPr>
      </w:pPr>
      <w:r w:rsidRPr="007563DE">
        <w:rPr>
          <w:rFonts w:ascii="Arial" w:hAnsi="Arial" w:cs="Arial"/>
          <w:sz w:val="22"/>
          <w:szCs w:val="22"/>
        </w:rPr>
        <w:t xml:space="preserve">The OISC is subject to the Freedom of Information Act 2000 (as amended) and will consider any request for information relating to responses made to this consultation in accordance with that Act. </w:t>
      </w:r>
    </w:p>
    <w:p w:rsidR="00A655D3" w:rsidRPr="00A655D3" w:rsidRDefault="00A655D3" w:rsidP="00A655D3">
      <w:pPr>
        <w:autoSpaceDE w:val="0"/>
        <w:autoSpaceDN w:val="0"/>
        <w:adjustRightInd w:val="0"/>
        <w:rPr>
          <w:rFonts w:ascii="Arial" w:hAnsi="Arial" w:cs="Arial"/>
          <w:sz w:val="22"/>
          <w:szCs w:val="22"/>
        </w:rPr>
      </w:pPr>
    </w:p>
    <w:p w:rsidR="00A655D3" w:rsidRPr="00A655D3" w:rsidRDefault="00A655D3" w:rsidP="00A655D3">
      <w:pPr>
        <w:autoSpaceDE w:val="0"/>
        <w:autoSpaceDN w:val="0"/>
        <w:adjustRightInd w:val="0"/>
        <w:rPr>
          <w:rFonts w:ascii="Arial" w:hAnsi="Arial" w:cs="Arial"/>
          <w:sz w:val="22"/>
          <w:szCs w:val="22"/>
        </w:rPr>
      </w:pPr>
    </w:p>
    <w:p w:rsidR="00A655D3" w:rsidRPr="00405DC3" w:rsidRDefault="00A655D3" w:rsidP="00A655D3">
      <w:pPr>
        <w:autoSpaceDE w:val="0"/>
        <w:autoSpaceDN w:val="0"/>
        <w:adjustRightInd w:val="0"/>
        <w:rPr>
          <w:rFonts w:ascii="Arial" w:hAnsi="Arial" w:cs="Arial"/>
          <w:sz w:val="22"/>
          <w:szCs w:val="22"/>
        </w:rPr>
      </w:pPr>
    </w:p>
    <w:p w:rsidR="00F33DA0" w:rsidRDefault="00F33DA0">
      <w:pPr>
        <w:rPr>
          <w:rFonts w:ascii="Arial" w:hAnsi="Arial" w:cs="Arial"/>
          <w:color w:val="000000"/>
          <w:sz w:val="22"/>
          <w:szCs w:val="22"/>
        </w:rPr>
      </w:pPr>
      <w:r>
        <w:rPr>
          <w:rFonts w:ascii="Arial" w:hAnsi="Arial" w:cs="Arial"/>
          <w:color w:val="000000"/>
          <w:sz w:val="22"/>
          <w:szCs w:val="22"/>
        </w:rPr>
        <w:br w:type="page"/>
      </w:r>
    </w:p>
    <w:p w:rsidR="004B1951" w:rsidRPr="002059E2" w:rsidRDefault="00F33DA0" w:rsidP="004B1951">
      <w:pPr>
        <w:autoSpaceDE w:val="0"/>
        <w:autoSpaceDN w:val="0"/>
        <w:adjustRightInd w:val="0"/>
        <w:rPr>
          <w:rFonts w:ascii="Arial" w:hAnsi="Arial" w:cs="Arial"/>
          <w:b/>
          <w:bCs/>
          <w:color w:val="000000"/>
        </w:rPr>
      </w:pPr>
      <w:r w:rsidRPr="002059E2">
        <w:rPr>
          <w:rFonts w:ascii="Arial" w:hAnsi="Arial" w:cs="Arial"/>
          <w:b/>
          <w:bCs/>
          <w:color w:val="000000"/>
        </w:rPr>
        <w:lastRenderedPageBreak/>
        <w:t>Proposed revisions to the 2015</w:t>
      </w:r>
      <w:r w:rsidR="004B1951" w:rsidRPr="002059E2">
        <w:rPr>
          <w:rFonts w:ascii="Arial" w:hAnsi="Arial" w:cs="Arial"/>
          <w:b/>
          <w:bCs/>
          <w:color w:val="000000"/>
        </w:rPr>
        <w:t xml:space="preserve"> Complaint</w:t>
      </w:r>
      <w:r w:rsidR="00F44677" w:rsidRPr="002059E2">
        <w:rPr>
          <w:rFonts w:ascii="Arial" w:hAnsi="Arial" w:cs="Arial"/>
          <w:b/>
          <w:bCs/>
          <w:color w:val="000000"/>
        </w:rPr>
        <w:t>s</w:t>
      </w:r>
      <w:r w:rsidR="004B1951" w:rsidRPr="002059E2">
        <w:rPr>
          <w:rFonts w:ascii="Arial" w:hAnsi="Arial" w:cs="Arial"/>
          <w:b/>
          <w:bCs/>
          <w:color w:val="000000"/>
        </w:rPr>
        <w:t xml:space="preserve"> Scheme </w:t>
      </w:r>
    </w:p>
    <w:p w:rsidR="004B1951" w:rsidRDefault="004B1951" w:rsidP="004B1951">
      <w:pPr>
        <w:autoSpaceDE w:val="0"/>
        <w:autoSpaceDN w:val="0"/>
        <w:adjustRightInd w:val="0"/>
        <w:rPr>
          <w:rFonts w:ascii="Arial" w:hAnsi="Arial" w:cs="Arial"/>
          <w:color w:val="000000"/>
          <w:sz w:val="22"/>
          <w:szCs w:val="22"/>
        </w:rPr>
      </w:pPr>
    </w:p>
    <w:p w:rsidR="00F33DA0" w:rsidRPr="00F44677" w:rsidRDefault="00F33DA0" w:rsidP="004B1951">
      <w:pPr>
        <w:autoSpaceDE w:val="0"/>
        <w:autoSpaceDN w:val="0"/>
        <w:adjustRightInd w:val="0"/>
        <w:rPr>
          <w:rFonts w:ascii="Arial" w:hAnsi="Arial" w:cs="Arial"/>
          <w:color w:val="000000"/>
          <w:sz w:val="22"/>
          <w:szCs w:val="22"/>
          <w:u w:val="single"/>
        </w:rPr>
      </w:pPr>
      <w:r w:rsidRPr="00F44677">
        <w:rPr>
          <w:rFonts w:ascii="Arial" w:hAnsi="Arial" w:cs="Arial"/>
          <w:color w:val="000000"/>
          <w:sz w:val="22"/>
          <w:szCs w:val="22"/>
          <w:u w:val="single"/>
        </w:rPr>
        <w:t>Introduction</w:t>
      </w:r>
    </w:p>
    <w:p w:rsidR="00F33DA0" w:rsidRPr="004B1951" w:rsidRDefault="00F33DA0" w:rsidP="004B1951">
      <w:pPr>
        <w:autoSpaceDE w:val="0"/>
        <w:autoSpaceDN w:val="0"/>
        <w:adjustRightInd w:val="0"/>
        <w:rPr>
          <w:rFonts w:ascii="Arial" w:hAnsi="Arial" w:cs="Arial"/>
          <w:color w:val="000000"/>
          <w:sz w:val="22"/>
          <w:szCs w:val="22"/>
        </w:rPr>
      </w:pPr>
    </w:p>
    <w:p w:rsidR="00F44677" w:rsidRDefault="004B1951" w:rsidP="007563DE">
      <w:pPr>
        <w:pStyle w:val="ListParagraph"/>
        <w:numPr>
          <w:ilvl w:val="0"/>
          <w:numId w:val="46"/>
        </w:numPr>
        <w:autoSpaceDE w:val="0"/>
        <w:autoSpaceDN w:val="0"/>
        <w:adjustRightInd w:val="0"/>
        <w:rPr>
          <w:rFonts w:ascii="Arial" w:hAnsi="Arial" w:cs="Arial"/>
          <w:sz w:val="22"/>
          <w:szCs w:val="22"/>
        </w:rPr>
      </w:pPr>
      <w:r w:rsidRPr="007563DE">
        <w:rPr>
          <w:rFonts w:ascii="Arial" w:hAnsi="Arial" w:cs="Arial"/>
          <w:color w:val="000000"/>
          <w:sz w:val="22"/>
          <w:szCs w:val="22"/>
        </w:rPr>
        <w:t xml:space="preserve">The current </w:t>
      </w:r>
      <w:r w:rsidR="00F33DA0" w:rsidRPr="007563DE">
        <w:rPr>
          <w:rFonts w:ascii="Arial" w:hAnsi="Arial" w:cs="Arial"/>
          <w:color w:val="000000"/>
          <w:sz w:val="22"/>
          <w:szCs w:val="22"/>
        </w:rPr>
        <w:t>C</w:t>
      </w:r>
      <w:r w:rsidRPr="007563DE">
        <w:rPr>
          <w:rFonts w:ascii="Arial" w:hAnsi="Arial" w:cs="Arial"/>
          <w:color w:val="000000"/>
          <w:sz w:val="22"/>
          <w:szCs w:val="22"/>
        </w:rPr>
        <w:t xml:space="preserve">omplaints </w:t>
      </w:r>
      <w:r w:rsidR="00F33DA0" w:rsidRPr="007563DE">
        <w:rPr>
          <w:rFonts w:ascii="Arial" w:hAnsi="Arial" w:cs="Arial"/>
          <w:color w:val="000000"/>
          <w:sz w:val="22"/>
          <w:szCs w:val="22"/>
        </w:rPr>
        <w:t>S</w:t>
      </w:r>
      <w:r w:rsidRPr="007563DE">
        <w:rPr>
          <w:rFonts w:ascii="Arial" w:hAnsi="Arial" w:cs="Arial"/>
          <w:color w:val="000000"/>
          <w:sz w:val="22"/>
          <w:szCs w:val="22"/>
        </w:rPr>
        <w:t>cheme has been reviewed</w:t>
      </w:r>
      <w:r w:rsidR="00AE1E91">
        <w:rPr>
          <w:rFonts w:ascii="Arial" w:hAnsi="Arial" w:cs="Arial"/>
          <w:color w:val="000000"/>
          <w:sz w:val="22"/>
          <w:szCs w:val="22"/>
        </w:rPr>
        <w:t>,</w:t>
      </w:r>
      <w:r w:rsidRPr="007563DE">
        <w:rPr>
          <w:rFonts w:ascii="Arial" w:hAnsi="Arial" w:cs="Arial"/>
          <w:color w:val="000000"/>
          <w:sz w:val="22"/>
          <w:szCs w:val="22"/>
        </w:rPr>
        <w:t xml:space="preserve"> and </w:t>
      </w:r>
      <w:r w:rsidR="005B2AC5">
        <w:rPr>
          <w:rFonts w:ascii="Arial" w:hAnsi="Arial" w:cs="Arial"/>
          <w:color w:val="000000"/>
          <w:sz w:val="22"/>
          <w:szCs w:val="22"/>
        </w:rPr>
        <w:t xml:space="preserve">feedback received from regular surveys indicates that it is </w:t>
      </w:r>
      <w:r w:rsidRPr="007563DE">
        <w:rPr>
          <w:rFonts w:ascii="Arial" w:hAnsi="Arial" w:cs="Arial"/>
          <w:color w:val="000000"/>
          <w:sz w:val="22"/>
          <w:szCs w:val="22"/>
        </w:rPr>
        <w:t xml:space="preserve">generally operating successfully for both advisers and complainants. The amendments being </w:t>
      </w:r>
      <w:r w:rsidR="00F44677">
        <w:rPr>
          <w:rFonts w:ascii="Arial" w:hAnsi="Arial" w:cs="Arial"/>
          <w:color w:val="000000"/>
          <w:sz w:val="22"/>
          <w:szCs w:val="22"/>
        </w:rPr>
        <w:t>propos</w:t>
      </w:r>
      <w:r w:rsidRPr="007563DE">
        <w:rPr>
          <w:rFonts w:ascii="Arial" w:hAnsi="Arial" w:cs="Arial"/>
          <w:color w:val="000000"/>
          <w:sz w:val="22"/>
          <w:szCs w:val="22"/>
        </w:rPr>
        <w:t>ed for the 20</w:t>
      </w:r>
      <w:r w:rsidR="005711E0" w:rsidRPr="007563DE">
        <w:rPr>
          <w:rFonts w:ascii="Arial" w:hAnsi="Arial" w:cs="Arial"/>
          <w:color w:val="000000"/>
          <w:sz w:val="22"/>
          <w:szCs w:val="22"/>
        </w:rPr>
        <w:t>20</w:t>
      </w:r>
      <w:r w:rsidR="00F44677">
        <w:rPr>
          <w:rFonts w:ascii="Arial" w:hAnsi="Arial" w:cs="Arial"/>
          <w:color w:val="000000"/>
          <w:sz w:val="22"/>
          <w:szCs w:val="22"/>
        </w:rPr>
        <w:t xml:space="preserve"> edition</w:t>
      </w:r>
      <w:r w:rsidRPr="007563DE">
        <w:rPr>
          <w:rFonts w:ascii="Arial" w:hAnsi="Arial" w:cs="Arial"/>
          <w:color w:val="000000"/>
          <w:sz w:val="22"/>
          <w:szCs w:val="22"/>
        </w:rPr>
        <w:t xml:space="preserve"> seek </w:t>
      </w:r>
      <w:r w:rsidR="00F33DA0" w:rsidRPr="007563DE">
        <w:rPr>
          <w:rFonts w:ascii="Arial" w:hAnsi="Arial" w:cs="Arial"/>
          <w:color w:val="000000"/>
          <w:sz w:val="22"/>
          <w:szCs w:val="22"/>
        </w:rPr>
        <w:t xml:space="preserve">to introduce </w:t>
      </w:r>
      <w:r w:rsidR="00B214FC" w:rsidRPr="007563DE">
        <w:rPr>
          <w:rFonts w:ascii="Arial" w:hAnsi="Arial" w:cs="Arial"/>
          <w:color w:val="000000"/>
          <w:sz w:val="22"/>
          <w:szCs w:val="22"/>
        </w:rPr>
        <w:t xml:space="preserve">only </w:t>
      </w:r>
      <w:r w:rsidRPr="007563DE">
        <w:rPr>
          <w:rFonts w:ascii="Arial" w:hAnsi="Arial" w:cs="Arial"/>
          <w:color w:val="000000"/>
          <w:sz w:val="22"/>
          <w:szCs w:val="22"/>
        </w:rPr>
        <w:t xml:space="preserve">relatively minor </w:t>
      </w:r>
      <w:r w:rsidR="00F33DA0" w:rsidRPr="007563DE">
        <w:rPr>
          <w:rFonts w:ascii="Arial" w:hAnsi="Arial" w:cs="Arial"/>
          <w:color w:val="000000"/>
          <w:sz w:val="22"/>
          <w:szCs w:val="22"/>
        </w:rPr>
        <w:t>changes</w:t>
      </w:r>
      <w:r w:rsidRPr="007563DE">
        <w:rPr>
          <w:rFonts w:ascii="Arial" w:hAnsi="Arial" w:cs="Arial"/>
          <w:color w:val="000000"/>
          <w:sz w:val="22"/>
          <w:szCs w:val="22"/>
        </w:rPr>
        <w:t xml:space="preserve"> to the scheme</w:t>
      </w:r>
      <w:r w:rsidR="00F33DA0" w:rsidRPr="007563DE">
        <w:rPr>
          <w:rFonts w:ascii="Arial" w:hAnsi="Arial" w:cs="Arial"/>
          <w:color w:val="000000"/>
          <w:sz w:val="22"/>
          <w:szCs w:val="22"/>
        </w:rPr>
        <w:t xml:space="preserve"> in order</w:t>
      </w:r>
      <w:r w:rsidRPr="007563DE">
        <w:rPr>
          <w:rFonts w:ascii="Arial" w:hAnsi="Arial" w:cs="Arial"/>
          <w:color w:val="000000"/>
          <w:sz w:val="22"/>
          <w:szCs w:val="22"/>
        </w:rPr>
        <w:t xml:space="preserve"> to address</w:t>
      </w:r>
      <w:r w:rsidRPr="007563DE">
        <w:rPr>
          <w:rFonts w:ascii="Arial" w:hAnsi="Arial" w:cs="Arial"/>
          <w:sz w:val="22"/>
          <w:szCs w:val="22"/>
        </w:rPr>
        <w:t xml:space="preserve"> comments received</w:t>
      </w:r>
      <w:r w:rsidR="005B2AC5">
        <w:rPr>
          <w:rFonts w:ascii="Arial" w:hAnsi="Arial" w:cs="Arial"/>
          <w:sz w:val="22"/>
          <w:szCs w:val="22"/>
        </w:rPr>
        <w:t xml:space="preserve"> from regulated organisations that</w:t>
      </w:r>
      <w:r w:rsidRPr="007563DE">
        <w:rPr>
          <w:rFonts w:ascii="Arial" w:hAnsi="Arial" w:cs="Arial"/>
          <w:sz w:val="22"/>
          <w:szCs w:val="22"/>
        </w:rPr>
        <w:t xml:space="preserve"> have been subject to a complaint</w:t>
      </w:r>
      <w:r w:rsidR="00D45E15" w:rsidRPr="007563DE">
        <w:rPr>
          <w:rFonts w:ascii="Arial" w:hAnsi="Arial" w:cs="Arial"/>
          <w:sz w:val="22"/>
          <w:szCs w:val="22"/>
        </w:rPr>
        <w:t xml:space="preserve">. </w:t>
      </w:r>
    </w:p>
    <w:p w:rsidR="00F44677" w:rsidRDefault="00F44677" w:rsidP="00F44677">
      <w:pPr>
        <w:pStyle w:val="ListParagraph"/>
        <w:autoSpaceDE w:val="0"/>
        <w:autoSpaceDN w:val="0"/>
        <w:adjustRightInd w:val="0"/>
        <w:ind w:left="360"/>
        <w:rPr>
          <w:rFonts w:ascii="Arial" w:hAnsi="Arial" w:cs="Arial"/>
          <w:sz w:val="22"/>
          <w:szCs w:val="22"/>
        </w:rPr>
      </w:pPr>
    </w:p>
    <w:p w:rsidR="00F33DA0" w:rsidRPr="007563DE" w:rsidRDefault="00F33DA0" w:rsidP="007563DE">
      <w:pPr>
        <w:pStyle w:val="ListParagraph"/>
        <w:numPr>
          <w:ilvl w:val="0"/>
          <w:numId w:val="46"/>
        </w:numPr>
        <w:autoSpaceDE w:val="0"/>
        <w:autoSpaceDN w:val="0"/>
        <w:adjustRightInd w:val="0"/>
        <w:rPr>
          <w:rFonts w:ascii="Arial" w:hAnsi="Arial" w:cs="Arial"/>
          <w:sz w:val="22"/>
          <w:szCs w:val="22"/>
        </w:rPr>
      </w:pPr>
      <w:r w:rsidRPr="007563DE">
        <w:rPr>
          <w:rFonts w:ascii="Arial" w:hAnsi="Arial" w:cs="Arial"/>
          <w:sz w:val="22"/>
          <w:szCs w:val="22"/>
        </w:rPr>
        <w:t>Specifically, a</w:t>
      </w:r>
      <w:r w:rsidR="00D45E15" w:rsidRPr="007563DE">
        <w:rPr>
          <w:rFonts w:ascii="Arial" w:hAnsi="Arial" w:cs="Arial"/>
          <w:sz w:val="22"/>
          <w:szCs w:val="22"/>
        </w:rPr>
        <w:t xml:space="preserve">dvisers </w:t>
      </w:r>
      <w:r w:rsidR="004B1951" w:rsidRPr="007563DE">
        <w:rPr>
          <w:rFonts w:ascii="Arial" w:hAnsi="Arial" w:cs="Arial"/>
          <w:sz w:val="22"/>
          <w:szCs w:val="22"/>
        </w:rPr>
        <w:t xml:space="preserve">were concerned that they did not understand the complaints process and were not permitted sight of the original complaint made to the Commissioner. </w:t>
      </w:r>
    </w:p>
    <w:p w:rsidR="00F33DA0" w:rsidRDefault="00F33DA0" w:rsidP="004B1951">
      <w:pPr>
        <w:autoSpaceDE w:val="0"/>
        <w:autoSpaceDN w:val="0"/>
        <w:adjustRightInd w:val="0"/>
        <w:rPr>
          <w:rFonts w:ascii="Arial" w:hAnsi="Arial" w:cs="Arial"/>
          <w:sz w:val="22"/>
          <w:szCs w:val="22"/>
        </w:rPr>
      </w:pPr>
    </w:p>
    <w:p w:rsidR="004B1951" w:rsidRPr="007563DE" w:rsidRDefault="004B1951" w:rsidP="007563DE">
      <w:pPr>
        <w:pStyle w:val="ListParagraph"/>
        <w:numPr>
          <w:ilvl w:val="0"/>
          <w:numId w:val="46"/>
        </w:numPr>
        <w:autoSpaceDE w:val="0"/>
        <w:autoSpaceDN w:val="0"/>
        <w:adjustRightInd w:val="0"/>
        <w:rPr>
          <w:rFonts w:ascii="Arial" w:hAnsi="Arial" w:cs="Arial"/>
          <w:sz w:val="22"/>
          <w:szCs w:val="22"/>
        </w:rPr>
      </w:pPr>
      <w:r w:rsidRPr="007563DE">
        <w:rPr>
          <w:rFonts w:ascii="Arial" w:hAnsi="Arial" w:cs="Arial"/>
          <w:sz w:val="22"/>
          <w:szCs w:val="22"/>
        </w:rPr>
        <w:t>The</w:t>
      </w:r>
      <w:r w:rsidR="00F44677">
        <w:rPr>
          <w:rFonts w:ascii="Arial" w:hAnsi="Arial" w:cs="Arial"/>
          <w:sz w:val="22"/>
          <w:szCs w:val="22"/>
        </w:rPr>
        <w:t xml:space="preserve"> proposed</w:t>
      </w:r>
      <w:r w:rsidRPr="007563DE">
        <w:rPr>
          <w:rFonts w:ascii="Arial" w:hAnsi="Arial" w:cs="Arial"/>
          <w:sz w:val="22"/>
          <w:szCs w:val="22"/>
        </w:rPr>
        <w:t xml:space="preserve"> amendments also aim to introduce a wider range of compl</w:t>
      </w:r>
      <w:r w:rsidR="00D45E15" w:rsidRPr="007563DE">
        <w:rPr>
          <w:rFonts w:ascii="Arial" w:hAnsi="Arial" w:cs="Arial"/>
          <w:sz w:val="22"/>
          <w:szCs w:val="22"/>
        </w:rPr>
        <w:t>aint remedies. It is</w:t>
      </w:r>
      <w:r w:rsidRPr="007563DE">
        <w:rPr>
          <w:rFonts w:ascii="Arial" w:hAnsi="Arial" w:cs="Arial"/>
          <w:sz w:val="22"/>
          <w:szCs w:val="22"/>
        </w:rPr>
        <w:t xml:space="preserve"> best practice in complaint handling to consider what outcomes the complainant may desire and seek to deliver these</w:t>
      </w:r>
      <w:r w:rsidR="00B214FC" w:rsidRPr="007563DE">
        <w:rPr>
          <w:rFonts w:ascii="Arial" w:hAnsi="Arial" w:cs="Arial"/>
          <w:sz w:val="22"/>
          <w:szCs w:val="22"/>
        </w:rPr>
        <w:t>,</w:t>
      </w:r>
      <w:r w:rsidRPr="007563DE">
        <w:rPr>
          <w:rFonts w:ascii="Arial" w:hAnsi="Arial" w:cs="Arial"/>
          <w:sz w:val="22"/>
          <w:szCs w:val="22"/>
        </w:rPr>
        <w:t xml:space="preserve"> if they are within </w:t>
      </w:r>
      <w:r w:rsidR="00F33DA0" w:rsidRPr="007563DE">
        <w:rPr>
          <w:rFonts w:ascii="Arial" w:hAnsi="Arial" w:cs="Arial"/>
          <w:sz w:val="22"/>
          <w:szCs w:val="22"/>
        </w:rPr>
        <w:t>the OISC’s</w:t>
      </w:r>
      <w:r w:rsidRPr="007563DE">
        <w:rPr>
          <w:rFonts w:ascii="Arial" w:hAnsi="Arial" w:cs="Arial"/>
          <w:sz w:val="22"/>
          <w:szCs w:val="22"/>
        </w:rPr>
        <w:t xml:space="preserve"> power to give and proportionate to the complaint findings.  </w:t>
      </w:r>
    </w:p>
    <w:p w:rsidR="00DA68E2" w:rsidRDefault="00DA68E2" w:rsidP="004B1951">
      <w:pPr>
        <w:autoSpaceDE w:val="0"/>
        <w:autoSpaceDN w:val="0"/>
        <w:adjustRightInd w:val="0"/>
        <w:rPr>
          <w:rFonts w:ascii="Arial" w:hAnsi="Arial" w:cs="Arial"/>
          <w:sz w:val="22"/>
          <w:szCs w:val="22"/>
        </w:rPr>
      </w:pPr>
    </w:p>
    <w:p w:rsidR="00DA68E2" w:rsidRPr="00405DC3" w:rsidRDefault="00DA68E2" w:rsidP="004B1951">
      <w:pPr>
        <w:autoSpaceDE w:val="0"/>
        <w:autoSpaceDN w:val="0"/>
        <w:adjustRightInd w:val="0"/>
        <w:rPr>
          <w:rFonts w:ascii="Arial" w:hAnsi="Arial" w:cs="Arial"/>
          <w:color w:val="000000"/>
          <w:sz w:val="22"/>
          <w:szCs w:val="22"/>
        </w:rPr>
      </w:pPr>
    </w:p>
    <w:p w:rsidR="00DA68E2" w:rsidRPr="00405DC3" w:rsidRDefault="00DA68E2" w:rsidP="00DA68E2">
      <w:pPr>
        <w:rPr>
          <w:rFonts w:ascii="Arial" w:hAnsi="Arial" w:cs="Arial"/>
          <w:b/>
          <w:sz w:val="22"/>
          <w:szCs w:val="22"/>
        </w:rPr>
      </w:pPr>
      <w:r>
        <w:rPr>
          <w:rFonts w:ascii="Arial" w:hAnsi="Arial" w:cs="Arial"/>
          <w:b/>
          <w:sz w:val="22"/>
          <w:szCs w:val="22"/>
        </w:rPr>
        <w:t>Proposal</w:t>
      </w:r>
      <w:r w:rsidRPr="00405DC3">
        <w:rPr>
          <w:rFonts w:ascii="Arial" w:hAnsi="Arial" w:cs="Arial"/>
          <w:b/>
          <w:sz w:val="22"/>
          <w:szCs w:val="22"/>
        </w:rPr>
        <w:t xml:space="preserve"> 1 - Information provided to the regulated organisation</w:t>
      </w:r>
    </w:p>
    <w:p w:rsidR="00DA68E2" w:rsidRPr="00405DC3" w:rsidRDefault="00DA68E2" w:rsidP="00DA68E2">
      <w:pPr>
        <w:rPr>
          <w:rFonts w:ascii="Arial" w:hAnsi="Arial" w:cs="Arial"/>
          <w:sz w:val="22"/>
          <w:szCs w:val="22"/>
        </w:rPr>
      </w:pPr>
    </w:p>
    <w:p w:rsidR="00DA68E2" w:rsidRPr="007563DE" w:rsidRDefault="00F44677" w:rsidP="007563DE">
      <w:pPr>
        <w:pStyle w:val="ListParagraph"/>
        <w:numPr>
          <w:ilvl w:val="0"/>
          <w:numId w:val="46"/>
        </w:numPr>
        <w:rPr>
          <w:rFonts w:ascii="Arial" w:hAnsi="Arial" w:cs="Arial"/>
          <w:sz w:val="22"/>
          <w:szCs w:val="22"/>
        </w:rPr>
      </w:pPr>
      <w:r>
        <w:rPr>
          <w:rFonts w:ascii="Arial" w:hAnsi="Arial" w:cs="Arial"/>
          <w:sz w:val="22"/>
          <w:szCs w:val="22"/>
        </w:rPr>
        <w:t>The revised C</w:t>
      </w:r>
      <w:r w:rsidR="00DA68E2" w:rsidRPr="007563DE">
        <w:rPr>
          <w:rFonts w:ascii="Arial" w:hAnsi="Arial" w:cs="Arial"/>
          <w:sz w:val="22"/>
          <w:szCs w:val="22"/>
        </w:rPr>
        <w:t xml:space="preserve">omplaints </w:t>
      </w:r>
      <w:r>
        <w:rPr>
          <w:rFonts w:ascii="Arial" w:hAnsi="Arial" w:cs="Arial"/>
          <w:sz w:val="22"/>
          <w:szCs w:val="22"/>
        </w:rPr>
        <w:t>S</w:t>
      </w:r>
      <w:r w:rsidR="00DA68E2" w:rsidRPr="007563DE">
        <w:rPr>
          <w:rFonts w:ascii="Arial" w:hAnsi="Arial" w:cs="Arial"/>
          <w:sz w:val="22"/>
          <w:szCs w:val="22"/>
        </w:rPr>
        <w:t>cheme will require the Commissioner to provide the regulated organisation with a complaints map outlining the basic complaints process. In addition, where the complainant</w:t>
      </w:r>
      <w:r>
        <w:rPr>
          <w:rFonts w:ascii="Arial" w:hAnsi="Arial" w:cs="Arial"/>
          <w:sz w:val="22"/>
          <w:szCs w:val="22"/>
        </w:rPr>
        <w:t>’</w:t>
      </w:r>
      <w:r w:rsidR="00DA68E2" w:rsidRPr="007563DE">
        <w:rPr>
          <w:rFonts w:ascii="Arial" w:hAnsi="Arial" w:cs="Arial"/>
          <w:sz w:val="22"/>
          <w:szCs w:val="22"/>
        </w:rPr>
        <w:t>s consent is given, the Commissioner will send to the regulated organisation a copy of the original complaint in addition to the Statement of Complaint as drafted by the Commissioner.</w:t>
      </w:r>
    </w:p>
    <w:p w:rsidR="00DA68E2" w:rsidRPr="00405DC3" w:rsidRDefault="00DA68E2" w:rsidP="00DA68E2">
      <w:pPr>
        <w:rPr>
          <w:rFonts w:ascii="Arial" w:hAnsi="Arial" w:cs="Arial"/>
          <w:sz w:val="22"/>
          <w:szCs w:val="22"/>
        </w:rPr>
      </w:pPr>
    </w:p>
    <w:p w:rsidR="00DA68E2" w:rsidRPr="007563DE" w:rsidRDefault="00DA68E2" w:rsidP="007563DE">
      <w:pPr>
        <w:pStyle w:val="ListParagraph"/>
        <w:numPr>
          <w:ilvl w:val="0"/>
          <w:numId w:val="46"/>
        </w:numPr>
        <w:rPr>
          <w:rFonts w:ascii="Arial" w:hAnsi="Arial" w:cs="Arial"/>
          <w:i/>
          <w:sz w:val="22"/>
          <w:szCs w:val="22"/>
        </w:rPr>
      </w:pPr>
      <w:r w:rsidRPr="007563DE">
        <w:rPr>
          <w:rFonts w:ascii="Arial" w:hAnsi="Arial" w:cs="Arial"/>
          <w:i/>
          <w:sz w:val="22"/>
          <w:szCs w:val="22"/>
        </w:rPr>
        <w:t xml:space="preserve">Amendments to this section of </w:t>
      </w:r>
      <w:r w:rsidR="00F44677">
        <w:rPr>
          <w:rFonts w:ascii="Arial" w:hAnsi="Arial" w:cs="Arial"/>
          <w:i/>
          <w:sz w:val="22"/>
          <w:szCs w:val="22"/>
        </w:rPr>
        <w:t>the Complaints S</w:t>
      </w:r>
      <w:r w:rsidRPr="007563DE">
        <w:rPr>
          <w:rFonts w:ascii="Arial" w:hAnsi="Arial" w:cs="Arial"/>
          <w:i/>
          <w:sz w:val="22"/>
          <w:szCs w:val="22"/>
        </w:rPr>
        <w:t xml:space="preserve">cheme are likely to be introduced at Paragraph 21 of the document (see Annex A). </w:t>
      </w:r>
    </w:p>
    <w:p w:rsidR="00DA68E2" w:rsidRPr="00405DC3" w:rsidRDefault="00DA68E2" w:rsidP="00DA68E2">
      <w:pPr>
        <w:rPr>
          <w:rFonts w:ascii="Arial" w:hAnsi="Arial" w:cs="Arial"/>
          <w:sz w:val="22"/>
          <w:szCs w:val="22"/>
        </w:rPr>
      </w:pPr>
    </w:p>
    <w:p w:rsidR="00DA68E2" w:rsidRPr="00387792" w:rsidRDefault="00DA68E2" w:rsidP="00387792">
      <w:pPr>
        <w:ind w:left="1080" w:hanging="360"/>
        <w:rPr>
          <w:rFonts w:ascii="Arial" w:hAnsi="Arial" w:cs="Arial"/>
          <w:b/>
          <w:sz w:val="22"/>
          <w:szCs w:val="22"/>
        </w:rPr>
      </w:pPr>
      <w:r w:rsidRPr="00387792">
        <w:rPr>
          <w:rFonts w:ascii="Arial" w:hAnsi="Arial" w:cs="Arial"/>
          <w:b/>
          <w:sz w:val="22"/>
          <w:szCs w:val="22"/>
        </w:rPr>
        <w:t>Q1. Do you agree that</w:t>
      </w:r>
      <w:r w:rsidR="00F44677" w:rsidRPr="00387792">
        <w:rPr>
          <w:rFonts w:ascii="Arial" w:hAnsi="Arial" w:cs="Arial"/>
          <w:b/>
          <w:sz w:val="22"/>
          <w:szCs w:val="22"/>
        </w:rPr>
        <w:t xml:space="preserve"> it would be beneficial for</w:t>
      </w:r>
      <w:r w:rsidRPr="00387792">
        <w:rPr>
          <w:rFonts w:ascii="Arial" w:hAnsi="Arial" w:cs="Arial"/>
          <w:b/>
          <w:sz w:val="22"/>
          <w:szCs w:val="22"/>
        </w:rPr>
        <w:t xml:space="preserve"> a simple complaints process map </w:t>
      </w:r>
      <w:r w:rsidR="00F44677" w:rsidRPr="00387792">
        <w:rPr>
          <w:rFonts w:ascii="Arial" w:hAnsi="Arial" w:cs="Arial"/>
          <w:b/>
          <w:sz w:val="22"/>
          <w:szCs w:val="22"/>
        </w:rPr>
        <w:t>to be sent</w:t>
      </w:r>
      <w:r w:rsidRPr="00387792">
        <w:rPr>
          <w:rFonts w:ascii="Arial" w:hAnsi="Arial" w:cs="Arial"/>
          <w:b/>
          <w:sz w:val="22"/>
          <w:szCs w:val="22"/>
        </w:rPr>
        <w:t xml:space="preserve"> to the organisation </w:t>
      </w:r>
      <w:r w:rsidR="00F44677" w:rsidRPr="00387792">
        <w:rPr>
          <w:rFonts w:ascii="Arial" w:hAnsi="Arial" w:cs="Arial"/>
          <w:b/>
          <w:sz w:val="22"/>
          <w:szCs w:val="22"/>
        </w:rPr>
        <w:t>alongside</w:t>
      </w:r>
      <w:r w:rsidRPr="00387792">
        <w:rPr>
          <w:rFonts w:ascii="Arial" w:hAnsi="Arial" w:cs="Arial"/>
          <w:b/>
          <w:sz w:val="22"/>
          <w:szCs w:val="22"/>
        </w:rPr>
        <w:t xml:space="preserve"> the Statement of Complaint? </w:t>
      </w:r>
    </w:p>
    <w:p w:rsidR="00DA68E2" w:rsidRPr="00387792" w:rsidRDefault="00DA68E2" w:rsidP="00387792">
      <w:pPr>
        <w:ind w:left="360"/>
        <w:rPr>
          <w:rFonts w:ascii="Arial" w:hAnsi="Arial" w:cs="Arial"/>
          <w:b/>
          <w:sz w:val="22"/>
          <w:szCs w:val="22"/>
        </w:rPr>
      </w:pPr>
    </w:p>
    <w:p w:rsidR="00DA68E2" w:rsidRPr="00387792" w:rsidRDefault="00DA68E2" w:rsidP="00387792">
      <w:pPr>
        <w:ind w:left="1080" w:hanging="360"/>
        <w:rPr>
          <w:rFonts w:ascii="Arial" w:hAnsi="Arial" w:cs="Arial"/>
          <w:b/>
          <w:sz w:val="22"/>
          <w:szCs w:val="22"/>
        </w:rPr>
      </w:pPr>
      <w:r w:rsidRPr="00387792">
        <w:rPr>
          <w:rFonts w:ascii="Arial" w:hAnsi="Arial" w:cs="Arial"/>
          <w:b/>
          <w:sz w:val="22"/>
          <w:szCs w:val="22"/>
        </w:rPr>
        <w:t>Q2. Do you agree that where the Commissioner has permission to do so, the original complaint document should be sent to the regulated organisation?</w:t>
      </w:r>
    </w:p>
    <w:p w:rsidR="00DA68E2" w:rsidRPr="00405DC3" w:rsidRDefault="00DA68E2" w:rsidP="00DA68E2">
      <w:pPr>
        <w:rPr>
          <w:rFonts w:ascii="Arial" w:hAnsi="Arial" w:cs="Arial"/>
          <w:sz w:val="22"/>
          <w:szCs w:val="22"/>
        </w:rPr>
      </w:pPr>
    </w:p>
    <w:p w:rsidR="00DA68E2" w:rsidRPr="00405DC3" w:rsidRDefault="00DA68E2" w:rsidP="00DA68E2">
      <w:pPr>
        <w:rPr>
          <w:rFonts w:ascii="Arial" w:hAnsi="Arial" w:cs="Arial"/>
          <w:sz w:val="22"/>
          <w:szCs w:val="22"/>
        </w:rPr>
      </w:pPr>
    </w:p>
    <w:p w:rsidR="00DA68E2" w:rsidRPr="00405DC3" w:rsidRDefault="00DA68E2" w:rsidP="00DA68E2">
      <w:pPr>
        <w:rPr>
          <w:rFonts w:ascii="Arial" w:hAnsi="Arial" w:cs="Arial"/>
          <w:b/>
          <w:sz w:val="22"/>
          <w:szCs w:val="22"/>
        </w:rPr>
      </w:pPr>
      <w:r>
        <w:rPr>
          <w:rFonts w:ascii="Arial" w:hAnsi="Arial" w:cs="Arial"/>
          <w:b/>
          <w:sz w:val="22"/>
          <w:szCs w:val="22"/>
        </w:rPr>
        <w:t>Proposal</w:t>
      </w:r>
      <w:r w:rsidRPr="00405DC3">
        <w:rPr>
          <w:rFonts w:ascii="Arial" w:hAnsi="Arial" w:cs="Arial"/>
          <w:b/>
          <w:sz w:val="22"/>
          <w:szCs w:val="22"/>
        </w:rPr>
        <w:t xml:space="preserve"> 2 - Complaint Remedies </w:t>
      </w:r>
    </w:p>
    <w:p w:rsidR="00DA68E2" w:rsidRPr="00405DC3" w:rsidRDefault="00DA68E2" w:rsidP="00DA68E2">
      <w:pPr>
        <w:rPr>
          <w:rFonts w:ascii="Arial" w:hAnsi="Arial" w:cs="Arial"/>
          <w:sz w:val="22"/>
          <w:szCs w:val="22"/>
        </w:rPr>
      </w:pPr>
    </w:p>
    <w:p w:rsidR="00DA68E2" w:rsidRPr="007563DE" w:rsidRDefault="00387792" w:rsidP="007563DE">
      <w:pPr>
        <w:pStyle w:val="ListParagraph"/>
        <w:numPr>
          <w:ilvl w:val="0"/>
          <w:numId w:val="46"/>
        </w:numPr>
        <w:spacing w:before="120"/>
        <w:rPr>
          <w:rFonts w:ascii="Arial" w:hAnsi="Arial" w:cs="Arial"/>
          <w:sz w:val="22"/>
          <w:szCs w:val="22"/>
        </w:rPr>
      </w:pPr>
      <w:r>
        <w:rPr>
          <w:rFonts w:ascii="Arial" w:hAnsi="Arial" w:cs="Arial"/>
          <w:sz w:val="22"/>
          <w:szCs w:val="22"/>
        </w:rPr>
        <w:t>The revised Complaints S</w:t>
      </w:r>
      <w:r w:rsidR="00DA68E2" w:rsidRPr="007563DE">
        <w:rPr>
          <w:rFonts w:ascii="Arial" w:hAnsi="Arial" w:cs="Arial"/>
          <w:sz w:val="22"/>
          <w:szCs w:val="22"/>
        </w:rPr>
        <w:t xml:space="preserve">cheme will note that where a complaint is substantiated against an organisation the Commissioner may make a recommendation that the organisation consider implementing an appropriate remedy. This might include, but will not be limited to, the following: </w:t>
      </w:r>
    </w:p>
    <w:p w:rsidR="00DA68E2" w:rsidRPr="00044E49" w:rsidRDefault="00DA68E2" w:rsidP="00DA68E2">
      <w:pPr>
        <w:spacing w:line="273" w:lineRule="auto"/>
        <w:rPr>
          <w:rFonts w:ascii="Arial" w:eastAsia="Times New Roman" w:hAnsi="Arial" w:cs="Arial"/>
          <w:kern w:val="28"/>
          <w:sz w:val="22"/>
          <w:szCs w:val="22"/>
          <w:lang w:eastAsia="en-GB"/>
        </w:rPr>
      </w:pPr>
      <w:r w:rsidRPr="00044E49">
        <w:rPr>
          <w:rFonts w:ascii="Arial" w:eastAsia="Times New Roman" w:hAnsi="Arial" w:cs="Arial"/>
          <w:color w:val="FF0000"/>
          <w:kern w:val="28"/>
          <w:sz w:val="22"/>
          <w:szCs w:val="22"/>
          <w:lang w:eastAsia="en-GB"/>
        </w:rPr>
        <w:t> </w:t>
      </w:r>
    </w:p>
    <w:p w:rsidR="00DA68E2" w:rsidRPr="00387792" w:rsidRDefault="00DA68E2" w:rsidP="00DA68E2">
      <w:pPr>
        <w:pStyle w:val="ListParagraph"/>
        <w:widowControl w:val="0"/>
        <w:numPr>
          <w:ilvl w:val="0"/>
          <w:numId w:val="44"/>
        </w:numPr>
        <w:rPr>
          <w:rFonts w:ascii="Arial" w:eastAsia="Times New Roman" w:hAnsi="Arial" w:cs="Arial"/>
          <w:kern w:val="28"/>
          <w:sz w:val="22"/>
          <w:szCs w:val="22"/>
          <w:lang w:eastAsia="en-GB"/>
        </w:rPr>
      </w:pPr>
      <w:r w:rsidRPr="00387792">
        <w:rPr>
          <w:rFonts w:ascii="Arial" w:eastAsia="Times New Roman" w:hAnsi="Arial" w:cs="Arial"/>
          <w:kern w:val="28"/>
          <w:sz w:val="22"/>
          <w:szCs w:val="22"/>
          <w:lang w:eastAsia="en-GB"/>
        </w:rPr>
        <w:t xml:space="preserve">The Adviser/Organisation to complete further work e.g. appeal </w:t>
      </w:r>
      <w:r w:rsidR="00387792">
        <w:rPr>
          <w:rFonts w:ascii="Arial" w:eastAsia="Times New Roman" w:hAnsi="Arial" w:cs="Arial"/>
          <w:kern w:val="28"/>
          <w:sz w:val="22"/>
          <w:szCs w:val="22"/>
          <w:lang w:eastAsia="en-GB"/>
        </w:rPr>
        <w:t xml:space="preserve">at no additional cost to the </w:t>
      </w:r>
      <w:r w:rsidRPr="00387792">
        <w:rPr>
          <w:rFonts w:ascii="Arial" w:eastAsia="Times New Roman" w:hAnsi="Arial" w:cs="Arial"/>
          <w:kern w:val="28"/>
          <w:sz w:val="22"/>
          <w:szCs w:val="22"/>
          <w:lang w:eastAsia="en-GB"/>
        </w:rPr>
        <w:t>complainant or re-doing the work at no additional cost to the complainant.</w:t>
      </w:r>
    </w:p>
    <w:p w:rsidR="00DA68E2" w:rsidRPr="005711E0" w:rsidRDefault="00DA68E2" w:rsidP="00DA68E2">
      <w:pPr>
        <w:pStyle w:val="ListParagraph"/>
        <w:widowControl w:val="0"/>
        <w:numPr>
          <w:ilvl w:val="0"/>
          <w:numId w:val="44"/>
        </w:numPr>
        <w:rPr>
          <w:rFonts w:ascii="Arial" w:eastAsia="Times New Roman" w:hAnsi="Arial" w:cs="Arial"/>
          <w:kern w:val="28"/>
          <w:sz w:val="22"/>
          <w:szCs w:val="22"/>
          <w:lang w:eastAsia="en-GB"/>
        </w:rPr>
      </w:pPr>
      <w:r w:rsidRPr="005711E0">
        <w:rPr>
          <w:rFonts w:ascii="Arial" w:eastAsia="Times New Roman" w:hAnsi="Arial" w:cs="Arial"/>
          <w:kern w:val="28"/>
          <w:sz w:val="22"/>
          <w:szCs w:val="22"/>
          <w:lang w:eastAsia="en-GB"/>
        </w:rPr>
        <w:t>The Adviser/Organisation to issue a written apology to the complainant.</w:t>
      </w:r>
    </w:p>
    <w:p w:rsidR="00DA68E2" w:rsidRPr="005711E0" w:rsidRDefault="00DA68E2" w:rsidP="00DA68E2">
      <w:pPr>
        <w:pStyle w:val="ListParagraph"/>
        <w:widowControl w:val="0"/>
        <w:numPr>
          <w:ilvl w:val="0"/>
          <w:numId w:val="44"/>
        </w:numPr>
        <w:rPr>
          <w:rFonts w:ascii="Arial" w:eastAsia="Times New Roman" w:hAnsi="Arial" w:cs="Arial"/>
          <w:kern w:val="28"/>
          <w:sz w:val="22"/>
          <w:szCs w:val="22"/>
          <w:lang w:eastAsia="en-GB"/>
        </w:rPr>
      </w:pPr>
      <w:r w:rsidRPr="005711E0">
        <w:rPr>
          <w:rFonts w:ascii="Arial" w:eastAsia="Times New Roman" w:hAnsi="Arial" w:cs="Arial"/>
          <w:kern w:val="28"/>
          <w:sz w:val="22"/>
          <w:szCs w:val="22"/>
          <w:lang w:eastAsia="en-GB"/>
        </w:rPr>
        <w:t>The Adviser/Organisation to complete specific training or attend a specific OISC workshop</w:t>
      </w:r>
      <w:r w:rsidR="00387792">
        <w:rPr>
          <w:rFonts w:ascii="Arial" w:eastAsia="Times New Roman" w:hAnsi="Arial" w:cs="Arial"/>
          <w:kern w:val="28"/>
          <w:sz w:val="22"/>
          <w:szCs w:val="22"/>
          <w:lang w:eastAsia="en-GB"/>
        </w:rPr>
        <w:t>.</w:t>
      </w:r>
      <w:r w:rsidRPr="005711E0">
        <w:rPr>
          <w:rFonts w:ascii="Arial" w:eastAsia="Times New Roman" w:hAnsi="Arial" w:cs="Arial"/>
          <w:kern w:val="28"/>
          <w:sz w:val="22"/>
          <w:szCs w:val="22"/>
          <w:lang w:eastAsia="en-GB"/>
        </w:rPr>
        <w:t xml:space="preserve"> </w:t>
      </w:r>
    </w:p>
    <w:p w:rsidR="00DA68E2" w:rsidRPr="005711E0" w:rsidRDefault="00DA68E2" w:rsidP="00DA68E2">
      <w:pPr>
        <w:pStyle w:val="ListParagraph"/>
        <w:widowControl w:val="0"/>
        <w:numPr>
          <w:ilvl w:val="0"/>
          <w:numId w:val="44"/>
        </w:numPr>
        <w:rPr>
          <w:rFonts w:ascii="Arial" w:eastAsia="Times New Roman" w:hAnsi="Arial" w:cs="Arial"/>
          <w:kern w:val="28"/>
          <w:sz w:val="22"/>
          <w:szCs w:val="22"/>
          <w:lang w:eastAsia="en-GB"/>
        </w:rPr>
      </w:pPr>
      <w:r w:rsidRPr="005711E0">
        <w:rPr>
          <w:rFonts w:ascii="Arial" w:eastAsia="Times New Roman" w:hAnsi="Arial" w:cs="Arial"/>
          <w:kern w:val="28"/>
          <w:sz w:val="22"/>
          <w:szCs w:val="22"/>
          <w:lang w:eastAsia="en-GB"/>
        </w:rPr>
        <w:t>The Adviser/Organisation to refund fees or issue financial compensation.</w:t>
      </w:r>
    </w:p>
    <w:p w:rsidR="00DA68E2" w:rsidRPr="00405DC3" w:rsidRDefault="00DA68E2" w:rsidP="00DA68E2">
      <w:pPr>
        <w:widowControl w:val="0"/>
        <w:rPr>
          <w:rFonts w:ascii="Arial" w:eastAsia="Times New Roman" w:hAnsi="Arial" w:cs="Arial"/>
          <w:kern w:val="28"/>
          <w:sz w:val="22"/>
          <w:szCs w:val="22"/>
          <w:lang w:eastAsia="en-GB"/>
        </w:rPr>
      </w:pPr>
      <w:r w:rsidRPr="00044E49">
        <w:rPr>
          <w:rFonts w:ascii="Arial" w:eastAsia="Times New Roman" w:hAnsi="Arial" w:cs="Arial"/>
          <w:kern w:val="28"/>
          <w:sz w:val="22"/>
          <w:szCs w:val="22"/>
          <w:lang w:eastAsia="en-GB"/>
        </w:rPr>
        <w:lastRenderedPageBreak/>
        <w:t> </w:t>
      </w:r>
    </w:p>
    <w:p w:rsidR="00DA68E2" w:rsidRPr="007563DE" w:rsidRDefault="00DA68E2" w:rsidP="002059E2">
      <w:pPr>
        <w:pStyle w:val="ListParagraph"/>
        <w:widowControl w:val="0"/>
        <w:ind w:left="360"/>
        <w:rPr>
          <w:rFonts w:ascii="Arial" w:eastAsia="Times New Roman" w:hAnsi="Arial" w:cs="Arial"/>
          <w:color w:val="000000"/>
          <w:kern w:val="28"/>
          <w:sz w:val="22"/>
          <w:szCs w:val="22"/>
          <w:lang w:eastAsia="en-GB"/>
        </w:rPr>
      </w:pPr>
      <w:r w:rsidRPr="007563DE">
        <w:rPr>
          <w:rFonts w:ascii="Arial" w:eastAsia="Times New Roman" w:hAnsi="Arial" w:cs="Arial"/>
          <w:color w:val="000000"/>
          <w:kern w:val="28"/>
          <w:sz w:val="22"/>
          <w:szCs w:val="22"/>
          <w:lang w:eastAsia="en-GB"/>
        </w:rPr>
        <w:t>A failure to implement an appropriate remedy may affect the organisation’s continued registration with the Commissioner.</w:t>
      </w:r>
    </w:p>
    <w:p w:rsidR="00DA68E2" w:rsidRPr="00405DC3" w:rsidRDefault="00DA68E2" w:rsidP="00DA68E2">
      <w:pPr>
        <w:widowControl w:val="0"/>
        <w:rPr>
          <w:rFonts w:ascii="Arial" w:eastAsia="Times New Roman" w:hAnsi="Arial" w:cs="Arial"/>
          <w:color w:val="000000"/>
          <w:kern w:val="28"/>
          <w:sz w:val="22"/>
          <w:szCs w:val="22"/>
          <w:lang w:eastAsia="en-GB"/>
        </w:rPr>
      </w:pPr>
    </w:p>
    <w:p w:rsidR="00DA68E2" w:rsidRPr="007563DE" w:rsidRDefault="00DA68E2" w:rsidP="007563DE">
      <w:pPr>
        <w:pStyle w:val="ListParagraph"/>
        <w:numPr>
          <w:ilvl w:val="0"/>
          <w:numId w:val="46"/>
        </w:numPr>
        <w:rPr>
          <w:rFonts w:ascii="Arial" w:hAnsi="Arial" w:cs="Arial"/>
          <w:i/>
          <w:sz w:val="22"/>
          <w:szCs w:val="22"/>
        </w:rPr>
      </w:pPr>
      <w:r w:rsidRPr="007563DE">
        <w:rPr>
          <w:rFonts w:ascii="Arial" w:hAnsi="Arial" w:cs="Arial"/>
          <w:i/>
          <w:sz w:val="22"/>
          <w:szCs w:val="22"/>
        </w:rPr>
        <w:t xml:space="preserve">Amendments to this section of the Complaints scheme are likely to be introduced after Paragraph 38 of the document (see Annex A). </w:t>
      </w:r>
    </w:p>
    <w:p w:rsidR="00DA68E2" w:rsidRPr="00405DC3" w:rsidRDefault="00DA68E2" w:rsidP="00DA68E2">
      <w:pPr>
        <w:widowControl w:val="0"/>
        <w:rPr>
          <w:rFonts w:ascii="Arial" w:eastAsia="Times New Roman" w:hAnsi="Arial" w:cs="Arial"/>
          <w:color w:val="000000"/>
          <w:kern w:val="28"/>
          <w:sz w:val="22"/>
          <w:szCs w:val="22"/>
          <w:lang w:eastAsia="en-GB"/>
        </w:rPr>
      </w:pPr>
    </w:p>
    <w:p w:rsidR="00DA68E2" w:rsidRPr="00387792" w:rsidRDefault="00DA68E2" w:rsidP="00387792">
      <w:pPr>
        <w:widowControl w:val="0"/>
        <w:ind w:left="1080" w:hanging="360"/>
        <w:rPr>
          <w:rFonts w:ascii="Arial" w:eastAsia="Times New Roman" w:hAnsi="Arial" w:cs="Arial"/>
          <w:b/>
          <w:color w:val="000000"/>
          <w:kern w:val="28"/>
          <w:sz w:val="22"/>
          <w:szCs w:val="22"/>
          <w:lang w:eastAsia="en-GB"/>
        </w:rPr>
      </w:pPr>
      <w:r w:rsidRPr="00387792">
        <w:rPr>
          <w:rFonts w:ascii="Arial" w:eastAsia="Times New Roman" w:hAnsi="Arial" w:cs="Arial"/>
          <w:b/>
          <w:color w:val="000000"/>
          <w:kern w:val="28"/>
          <w:sz w:val="22"/>
          <w:szCs w:val="22"/>
          <w:lang w:eastAsia="en-GB"/>
        </w:rPr>
        <w:t xml:space="preserve">Q3. Do you agree that the Commissioner should make recommendations </w:t>
      </w:r>
      <w:r w:rsidR="00387792" w:rsidRPr="00387792">
        <w:rPr>
          <w:rFonts w:ascii="Arial" w:eastAsia="Times New Roman" w:hAnsi="Arial" w:cs="Arial"/>
          <w:b/>
          <w:color w:val="000000"/>
          <w:kern w:val="28"/>
          <w:sz w:val="22"/>
          <w:szCs w:val="22"/>
          <w:lang w:eastAsia="en-GB"/>
        </w:rPr>
        <w:t>for</w:t>
      </w:r>
      <w:r w:rsidRPr="00387792">
        <w:rPr>
          <w:rFonts w:ascii="Arial" w:eastAsia="Times New Roman" w:hAnsi="Arial" w:cs="Arial"/>
          <w:b/>
          <w:color w:val="000000"/>
          <w:kern w:val="28"/>
          <w:sz w:val="22"/>
          <w:szCs w:val="22"/>
          <w:lang w:eastAsia="en-GB"/>
        </w:rPr>
        <w:t xml:space="preserve"> remedies as an outcome of the complaint findings?</w:t>
      </w:r>
    </w:p>
    <w:p w:rsidR="00DA68E2" w:rsidRPr="00387792" w:rsidRDefault="00DA68E2" w:rsidP="00387792">
      <w:pPr>
        <w:widowControl w:val="0"/>
        <w:ind w:left="360"/>
        <w:rPr>
          <w:rFonts w:ascii="Arial" w:eastAsia="Times New Roman" w:hAnsi="Arial" w:cs="Arial"/>
          <w:b/>
          <w:color w:val="000000"/>
          <w:kern w:val="28"/>
          <w:sz w:val="22"/>
          <w:szCs w:val="22"/>
          <w:lang w:eastAsia="en-GB"/>
        </w:rPr>
      </w:pPr>
    </w:p>
    <w:p w:rsidR="00DA68E2" w:rsidRPr="00387792" w:rsidRDefault="00DA68E2" w:rsidP="00387792">
      <w:pPr>
        <w:widowControl w:val="0"/>
        <w:ind w:left="1080" w:hanging="360"/>
        <w:rPr>
          <w:rFonts w:ascii="Arial" w:eastAsia="Times New Roman" w:hAnsi="Arial" w:cs="Arial"/>
          <w:b/>
          <w:color w:val="000000"/>
          <w:kern w:val="28"/>
          <w:sz w:val="22"/>
          <w:szCs w:val="22"/>
          <w:lang w:eastAsia="en-GB"/>
        </w:rPr>
      </w:pPr>
      <w:r w:rsidRPr="00387792">
        <w:rPr>
          <w:rFonts w:ascii="Arial" w:eastAsia="Times New Roman" w:hAnsi="Arial" w:cs="Arial"/>
          <w:b/>
          <w:color w:val="000000"/>
          <w:kern w:val="28"/>
          <w:sz w:val="22"/>
          <w:szCs w:val="22"/>
          <w:lang w:eastAsia="en-GB"/>
        </w:rPr>
        <w:t>Q4</w:t>
      </w:r>
      <w:r w:rsidR="00387792" w:rsidRPr="00387792">
        <w:rPr>
          <w:rFonts w:ascii="Arial" w:eastAsia="Times New Roman" w:hAnsi="Arial" w:cs="Arial"/>
          <w:b/>
          <w:color w:val="000000"/>
          <w:kern w:val="28"/>
          <w:sz w:val="22"/>
          <w:szCs w:val="22"/>
          <w:lang w:eastAsia="en-GB"/>
        </w:rPr>
        <w:t xml:space="preserve">. Do you agree that </w:t>
      </w:r>
      <w:r w:rsidRPr="00387792">
        <w:rPr>
          <w:rFonts w:ascii="Arial" w:eastAsia="Times New Roman" w:hAnsi="Arial" w:cs="Arial"/>
          <w:b/>
          <w:color w:val="000000"/>
          <w:kern w:val="28"/>
          <w:sz w:val="22"/>
          <w:szCs w:val="22"/>
          <w:lang w:eastAsia="en-GB"/>
        </w:rPr>
        <w:t>s</w:t>
      </w:r>
      <w:r w:rsidR="00387792" w:rsidRPr="00387792">
        <w:rPr>
          <w:rFonts w:ascii="Arial" w:eastAsia="Times New Roman" w:hAnsi="Arial" w:cs="Arial"/>
          <w:b/>
          <w:color w:val="000000"/>
          <w:kern w:val="28"/>
          <w:sz w:val="22"/>
          <w:szCs w:val="22"/>
          <w:lang w:eastAsia="en-GB"/>
        </w:rPr>
        <w:t>o</w:t>
      </w:r>
      <w:r w:rsidRPr="00387792">
        <w:rPr>
          <w:rFonts w:ascii="Arial" w:eastAsia="Times New Roman" w:hAnsi="Arial" w:cs="Arial"/>
          <w:b/>
          <w:color w:val="000000"/>
          <w:kern w:val="28"/>
          <w:sz w:val="22"/>
          <w:szCs w:val="22"/>
          <w:lang w:eastAsia="en-GB"/>
        </w:rPr>
        <w:t xml:space="preserve"> long as recommendations </w:t>
      </w:r>
      <w:r w:rsidR="00387792" w:rsidRPr="00387792">
        <w:rPr>
          <w:rFonts w:ascii="Arial" w:eastAsia="Times New Roman" w:hAnsi="Arial" w:cs="Arial"/>
          <w:b/>
          <w:color w:val="000000"/>
          <w:kern w:val="28"/>
          <w:sz w:val="22"/>
          <w:szCs w:val="22"/>
          <w:lang w:eastAsia="en-GB"/>
        </w:rPr>
        <w:t>for</w:t>
      </w:r>
      <w:r w:rsidRPr="00387792">
        <w:rPr>
          <w:rFonts w:ascii="Arial" w:eastAsia="Times New Roman" w:hAnsi="Arial" w:cs="Arial"/>
          <w:b/>
          <w:color w:val="000000"/>
          <w:kern w:val="28"/>
          <w:sz w:val="22"/>
          <w:szCs w:val="22"/>
          <w:lang w:eastAsia="en-GB"/>
        </w:rPr>
        <w:t xml:space="preserve"> remedies are proportionate to the complaint findings, a failure to implement these remedies would be a reason for the Commissioner to find an organisation non-compliant with the OISC’s regulatory scheme?</w:t>
      </w:r>
    </w:p>
    <w:p w:rsidR="004B1951" w:rsidRDefault="004B1951" w:rsidP="004B1951">
      <w:pPr>
        <w:autoSpaceDE w:val="0"/>
        <w:autoSpaceDN w:val="0"/>
        <w:adjustRightInd w:val="0"/>
        <w:rPr>
          <w:rFonts w:ascii="Arial" w:hAnsi="Arial" w:cs="Arial"/>
          <w:color w:val="000000"/>
          <w:sz w:val="22"/>
          <w:szCs w:val="22"/>
        </w:rPr>
      </w:pPr>
    </w:p>
    <w:p w:rsidR="00D45E15" w:rsidRPr="006D4E17" w:rsidRDefault="00C14C28" w:rsidP="006D4E17">
      <w:pPr>
        <w:pStyle w:val="ListParagraph"/>
        <w:numPr>
          <w:ilvl w:val="0"/>
          <w:numId w:val="46"/>
        </w:numPr>
        <w:autoSpaceDE w:val="0"/>
        <w:autoSpaceDN w:val="0"/>
        <w:adjustRightInd w:val="0"/>
        <w:rPr>
          <w:rFonts w:ascii="Arial" w:hAnsi="Arial" w:cs="Arial"/>
          <w:i/>
          <w:iCs/>
          <w:color w:val="000000"/>
          <w:sz w:val="22"/>
          <w:szCs w:val="22"/>
        </w:rPr>
      </w:pPr>
      <w:r>
        <w:rPr>
          <w:rFonts w:ascii="Arial" w:hAnsi="Arial" w:cs="Arial"/>
          <w:color w:val="000000"/>
          <w:sz w:val="22"/>
          <w:szCs w:val="22"/>
        </w:rPr>
        <w:t xml:space="preserve"> </w:t>
      </w:r>
      <w:r w:rsidR="00D45E15" w:rsidRPr="006D4E17">
        <w:rPr>
          <w:rFonts w:ascii="Arial" w:hAnsi="Arial" w:cs="Arial"/>
          <w:color w:val="000000"/>
          <w:sz w:val="22"/>
          <w:szCs w:val="22"/>
        </w:rPr>
        <w:t>Annex A</w:t>
      </w:r>
      <w:r w:rsidR="004B1951" w:rsidRPr="006D4E17">
        <w:rPr>
          <w:rFonts w:ascii="Arial" w:hAnsi="Arial" w:cs="Arial"/>
          <w:color w:val="000000"/>
          <w:sz w:val="22"/>
          <w:szCs w:val="22"/>
        </w:rPr>
        <w:t xml:space="preserve"> of this consultation </w:t>
      </w:r>
      <w:r w:rsidR="00405DC3" w:rsidRPr="006D4E17">
        <w:rPr>
          <w:rFonts w:ascii="Arial" w:hAnsi="Arial" w:cs="Arial"/>
          <w:color w:val="000000"/>
          <w:sz w:val="22"/>
          <w:szCs w:val="22"/>
        </w:rPr>
        <w:t xml:space="preserve">document </w:t>
      </w:r>
      <w:r w:rsidR="004B1951" w:rsidRPr="006D4E17">
        <w:rPr>
          <w:rFonts w:ascii="Arial" w:hAnsi="Arial" w:cs="Arial"/>
          <w:color w:val="000000"/>
          <w:sz w:val="22"/>
          <w:szCs w:val="22"/>
        </w:rPr>
        <w:t>contain</w:t>
      </w:r>
      <w:r w:rsidR="00D45E15" w:rsidRPr="006D4E17">
        <w:rPr>
          <w:rFonts w:ascii="Arial" w:hAnsi="Arial" w:cs="Arial"/>
          <w:color w:val="000000"/>
          <w:sz w:val="22"/>
          <w:szCs w:val="22"/>
        </w:rPr>
        <w:t xml:space="preserve">s </w:t>
      </w:r>
      <w:r w:rsidR="005C19CC" w:rsidRPr="006D4E17">
        <w:rPr>
          <w:rFonts w:ascii="Arial" w:hAnsi="Arial" w:cs="Arial"/>
          <w:color w:val="000000"/>
          <w:sz w:val="22"/>
          <w:szCs w:val="22"/>
        </w:rPr>
        <w:t xml:space="preserve">the proposed amendments to the 2015 Scheme. </w:t>
      </w:r>
    </w:p>
    <w:p w:rsidR="00D45E15" w:rsidRPr="00405DC3" w:rsidRDefault="00D45E15" w:rsidP="004B1951">
      <w:pPr>
        <w:autoSpaceDE w:val="0"/>
        <w:autoSpaceDN w:val="0"/>
        <w:adjustRightInd w:val="0"/>
        <w:rPr>
          <w:rFonts w:ascii="Arial" w:hAnsi="Arial" w:cs="Arial"/>
          <w:b/>
          <w:i/>
          <w:iCs/>
          <w:color w:val="000000"/>
          <w:sz w:val="22"/>
          <w:szCs w:val="22"/>
        </w:rPr>
      </w:pPr>
    </w:p>
    <w:p w:rsidR="00D45E15" w:rsidRPr="00405DC3" w:rsidRDefault="00D45E15" w:rsidP="004B1951">
      <w:pPr>
        <w:autoSpaceDE w:val="0"/>
        <w:autoSpaceDN w:val="0"/>
        <w:adjustRightInd w:val="0"/>
        <w:rPr>
          <w:rFonts w:ascii="Arial" w:hAnsi="Arial" w:cs="Arial"/>
          <w:b/>
          <w:iCs/>
          <w:color w:val="000000"/>
          <w:sz w:val="22"/>
          <w:szCs w:val="22"/>
        </w:rPr>
      </w:pPr>
    </w:p>
    <w:p w:rsidR="00D45E15" w:rsidRPr="002059E2" w:rsidRDefault="00D45E15" w:rsidP="004B1951">
      <w:pPr>
        <w:autoSpaceDE w:val="0"/>
        <w:autoSpaceDN w:val="0"/>
        <w:adjustRightInd w:val="0"/>
        <w:rPr>
          <w:rFonts w:ascii="Arial" w:hAnsi="Arial" w:cs="Arial"/>
          <w:b/>
          <w:iCs/>
          <w:color w:val="000000"/>
        </w:rPr>
      </w:pPr>
      <w:r w:rsidRPr="002059E2">
        <w:rPr>
          <w:rFonts w:ascii="Arial" w:hAnsi="Arial" w:cs="Arial"/>
          <w:b/>
          <w:iCs/>
          <w:color w:val="000000"/>
        </w:rPr>
        <w:t xml:space="preserve">Consultation </w:t>
      </w:r>
      <w:r w:rsidR="00DA68E2" w:rsidRPr="002059E2">
        <w:rPr>
          <w:rFonts w:ascii="Arial" w:hAnsi="Arial" w:cs="Arial"/>
          <w:b/>
          <w:iCs/>
          <w:color w:val="000000"/>
        </w:rPr>
        <w:t>Responses</w:t>
      </w:r>
    </w:p>
    <w:p w:rsidR="00D45E15" w:rsidRPr="00405DC3" w:rsidRDefault="00D45E15" w:rsidP="004B1951">
      <w:pPr>
        <w:autoSpaceDE w:val="0"/>
        <w:autoSpaceDN w:val="0"/>
        <w:adjustRightInd w:val="0"/>
        <w:rPr>
          <w:rFonts w:ascii="Arial" w:hAnsi="Arial" w:cs="Arial"/>
          <w:b/>
          <w:iCs/>
          <w:color w:val="000000"/>
          <w:sz w:val="22"/>
          <w:szCs w:val="22"/>
        </w:rPr>
      </w:pPr>
    </w:p>
    <w:p w:rsidR="00DA68E2" w:rsidRPr="00B9338B" w:rsidRDefault="00D45E15" w:rsidP="00B9338B">
      <w:pPr>
        <w:pStyle w:val="ListParagraph"/>
        <w:numPr>
          <w:ilvl w:val="0"/>
          <w:numId w:val="48"/>
        </w:numPr>
        <w:autoSpaceDE w:val="0"/>
        <w:autoSpaceDN w:val="0"/>
        <w:adjustRightInd w:val="0"/>
        <w:rPr>
          <w:rFonts w:ascii="Arial" w:hAnsi="Arial" w:cs="Arial"/>
          <w:iCs/>
          <w:color w:val="000000"/>
          <w:sz w:val="22"/>
          <w:szCs w:val="22"/>
        </w:rPr>
      </w:pPr>
      <w:r w:rsidRPr="00B9338B">
        <w:rPr>
          <w:rFonts w:ascii="Arial" w:hAnsi="Arial" w:cs="Arial"/>
          <w:iCs/>
          <w:color w:val="000000"/>
          <w:sz w:val="22"/>
          <w:szCs w:val="22"/>
        </w:rPr>
        <w:t xml:space="preserve">The </w:t>
      </w:r>
      <w:r w:rsidR="00DA68E2" w:rsidRPr="00B9338B">
        <w:rPr>
          <w:rFonts w:ascii="Arial" w:hAnsi="Arial" w:cs="Arial"/>
          <w:iCs/>
          <w:color w:val="000000"/>
          <w:sz w:val="22"/>
          <w:szCs w:val="22"/>
        </w:rPr>
        <w:t>Commissioner would welcome responses to the four questions posed above together with any related comments you may have.</w:t>
      </w:r>
      <w:r w:rsidRPr="00B9338B">
        <w:rPr>
          <w:rFonts w:ascii="Arial" w:hAnsi="Arial" w:cs="Arial"/>
          <w:iCs/>
          <w:color w:val="000000"/>
          <w:sz w:val="22"/>
          <w:szCs w:val="22"/>
        </w:rPr>
        <w:t xml:space="preserve"> </w:t>
      </w:r>
      <w:r w:rsidR="004B1951" w:rsidRPr="00B9338B">
        <w:rPr>
          <w:rFonts w:ascii="Arial" w:hAnsi="Arial" w:cs="Arial"/>
          <w:iCs/>
          <w:color w:val="000000"/>
          <w:sz w:val="22"/>
          <w:szCs w:val="22"/>
        </w:rPr>
        <w:t>Please also tell us if you think anything</w:t>
      </w:r>
      <w:r w:rsidR="00DA68E2" w:rsidRPr="00B9338B">
        <w:rPr>
          <w:rFonts w:ascii="Arial" w:hAnsi="Arial" w:cs="Arial"/>
          <w:iCs/>
          <w:color w:val="000000"/>
          <w:sz w:val="22"/>
          <w:szCs w:val="22"/>
        </w:rPr>
        <w:t xml:space="preserve"> else</w:t>
      </w:r>
      <w:r w:rsidR="004B1951" w:rsidRPr="00B9338B">
        <w:rPr>
          <w:rFonts w:ascii="Arial" w:hAnsi="Arial" w:cs="Arial"/>
          <w:iCs/>
          <w:color w:val="000000"/>
          <w:sz w:val="22"/>
          <w:szCs w:val="22"/>
        </w:rPr>
        <w:t xml:space="preserve"> requires </w:t>
      </w:r>
      <w:r w:rsidRPr="00B9338B">
        <w:rPr>
          <w:rFonts w:ascii="Arial" w:hAnsi="Arial" w:cs="Arial"/>
          <w:iCs/>
          <w:color w:val="000000"/>
          <w:sz w:val="22"/>
          <w:szCs w:val="22"/>
        </w:rPr>
        <w:t>amendment, deletion or addition in relation to the areas under review in this consultation exercise.</w:t>
      </w:r>
      <w:r w:rsidR="004B1951" w:rsidRPr="00B9338B">
        <w:rPr>
          <w:rFonts w:ascii="Arial" w:hAnsi="Arial" w:cs="Arial"/>
          <w:iCs/>
          <w:color w:val="000000"/>
          <w:sz w:val="22"/>
          <w:szCs w:val="22"/>
        </w:rPr>
        <w:t xml:space="preserve"> </w:t>
      </w:r>
    </w:p>
    <w:p w:rsidR="00DA68E2" w:rsidRDefault="00DA68E2" w:rsidP="00387792">
      <w:pPr>
        <w:autoSpaceDE w:val="0"/>
        <w:autoSpaceDN w:val="0"/>
        <w:adjustRightInd w:val="0"/>
        <w:rPr>
          <w:rFonts w:ascii="Arial" w:hAnsi="Arial" w:cs="Arial"/>
          <w:iCs/>
          <w:color w:val="000000"/>
          <w:sz w:val="22"/>
          <w:szCs w:val="22"/>
        </w:rPr>
      </w:pPr>
    </w:p>
    <w:p w:rsidR="004B1951" w:rsidRPr="007563DE" w:rsidRDefault="004B1951" w:rsidP="00387792">
      <w:pPr>
        <w:pStyle w:val="ListParagraph"/>
        <w:numPr>
          <w:ilvl w:val="0"/>
          <w:numId w:val="48"/>
        </w:numPr>
        <w:autoSpaceDE w:val="0"/>
        <w:autoSpaceDN w:val="0"/>
        <w:adjustRightInd w:val="0"/>
        <w:rPr>
          <w:rFonts w:ascii="Arial" w:hAnsi="Arial" w:cs="Arial"/>
          <w:iCs/>
          <w:color w:val="000000"/>
          <w:sz w:val="22"/>
          <w:szCs w:val="22"/>
        </w:rPr>
      </w:pPr>
      <w:r w:rsidRPr="007563DE">
        <w:rPr>
          <w:rFonts w:ascii="Arial" w:hAnsi="Arial" w:cs="Arial"/>
          <w:iCs/>
          <w:color w:val="000000"/>
          <w:sz w:val="22"/>
          <w:szCs w:val="22"/>
        </w:rPr>
        <w:t xml:space="preserve">Please include any comments you may have on </w:t>
      </w:r>
      <w:r w:rsidR="00387792">
        <w:rPr>
          <w:rFonts w:ascii="Arial" w:hAnsi="Arial" w:cs="Arial"/>
          <w:iCs/>
          <w:color w:val="000000"/>
          <w:sz w:val="22"/>
          <w:szCs w:val="22"/>
        </w:rPr>
        <w:t>the</w:t>
      </w:r>
      <w:r w:rsidRPr="007563DE">
        <w:rPr>
          <w:rFonts w:ascii="Arial" w:hAnsi="Arial" w:cs="Arial"/>
          <w:iCs/>
          <w:color w:val="000000"/>
          <w:sz w:val="22"/>
          <w:szCs w:val="22"/>
        </w:rPr>
        <w:t xml:space="preserve"> range and scale of costs, benefits and risks associated w</w:t>
      </w:r>
      <w:r w:rsidR="00D45E15" w:rsidRPr="007563DE">
        <w:rPr>
          <w:rFonts w:ascii="Arial" w:hAnsi="Arial" w:cs="Arial"/>
          <w:iCs/>
          <w:color w:val="000000"/>
          <w:sz w:val="22"/>
          <w:szCs w:val="22"/>
        </w:rPr>
        <w:t>ith any specific element of these amendments.</w:t>
      </w:r>
    </w:p>
    <w:p w:rsidR="00D45E15" w:rsidRPr="004B1951" w:rsidRDefault="00D45E15" w:rsidP="00387792">
      <w:pPr>
        <w:autoSpaceDE w:val="0"/>
        <w:autoSpaceDN w:val="0"/>
        <w:adjustRightInd w:val="0"/>
        <w:rPr>
          <w:rFonts w:ascii="Arial" w:hAnsi="Arial" w:cs="Arial"/>
          <w:iCs/>
          <w:color w:val="000000"/>
          <w:sz w:val="22"/>
          <w:szCs w:val="22"/>
        </w:rPr>
      </w:pPr>
    </w:p>
    <w:p w:rsidR="004B1951" w:rsidRPr="007563DE" w:rsidRDefault="004B1951" w:rsidP="00387792">
      <w:pPr>
        <w:pStyle w:val="ListParagraph"/>
        <w:numPr>
          <w:ilvl w:val="0"/>
          <w:numId w:val="48"/>
        </w:numPr>
        <w:autoSpaceDE w:val="0"/>
        <w:autoSpaceDN w:val="0"/>
        <w:adjustRightInd w:val="0"/>
        <w:rPr>
          <w:rFonts w:ascii="Arial" w:hAnsi="Arial" w:cs="Arial"/>
          <w:iCs/>
          <w:color w:val="000000"/>
          <w:sz w:val="22"/>
          <w:szCs w:val="22"/>
        </w:rPr>
      </w:pPr>
      <w:r w:rsidRPr="007563DE">
        <w:rPr>
          <w:rFonts w:ascii="Arial" w:hAnsi="Arial" w:cs="Arial"/>
          <w:iCs/>
          <w:color w:val="000000"/>
          <w:sz w:val="22"/>
          <w:szCs w:val="22"/>
        </w:rPr>
        <w:t xml:space="preserve">We would find it very helpful if respondents would give the reasons for their comments and suggestions for improvement and/or clarification. </w:t>
      </w:r>
    </w:p>
    <w:p w:rsidR="00D45E15" w:rsidRPr="004B1951" w:rsidRDefault="00D45E15" w:rsidP="004B1951">
      <w:pPr>
        <w:autoSpaceDE w:val="0"/>
        <w:autoSpaceDN w:val="0"/>
        <w:adjustRightInd w:val="0"/>
        <w:rPr>
          <w:rFonts w:ascii="Arial" w:hAnsi="Arial" w:cs="Arial"/>
          <w:color w:val="000000"/>
          <w:sz w:val="22"/>
          <w:szCs w:val="22"/>
        </w:rPr>
      </w:pPr>
    </w:p>
    <w:p w:rsidR="004B1951" w:rsidRPr="007563DE" w:rsidRDefault="004B1951" w:rsidP="00387792">
      <w:pPr>
        <w:pStyle w:val="ListParagraph"/>
        <w:numPr>
          <w:ilvl w:val="0"/>
          <w:numId w:val="48"/>
        </w:numPr>
        <w:autoSpaceDE w:val="0"/>
        <w:autoSpaceDN w:val="0"/>
        <w:adjustRightInd w:val="0"/>
        <w:ind w:left="426" w:hanging="426"/>
        <w:rPr>
          <w:rFonts w:ascii="Arial" w:hAnsi="Arial" w:cs="Arial"/>
          <w:color w:val="000000"/>
          <w:sz w:val="22"/>
          <w:szCs w:val="22"/>
        </w:rPr>
      </w:pPr>
      <w:r w:rsidRPr="007563DE">
        <w:rPr>
          <w:rFonts w:ascii="Arial" w:hAnsi="Arial" w:cs="Arial"/>
          <w:color w:val="000000"/>
          <w:sz w:val="22"/>
          <w:szCs w:val="22"/>
        </w:rPr>
        <w:t>We would like to thank you for considering the contents of this consultation and we very much look forward to receiving your comments</w:t>
      </w:r>
      <w:r w:rsidR="00387792">
        <w:rPr>
          <w:rFonts w:ascii="Arial" w:hAnsi="Arial" w:cs="Arial"/>
          <w:color w:val="000000"/>
          <w:sz w:val="22"/>
          <w:szCs w:val="22"/>
        </w:rPr>
        <w:t xml:space="preserve"> on the specific proposals described, or any other aspect of the Complaints Scheme</w:t>
      </w:r>
      <w:r w:rsidRPr="007563DE">
        <w:rPr>
          <w:rFonts w:ascii="Arial" w:hAnsi="Arial" w:cs="Arial"/>
          <w:color w:val="000000"/>
          <w:sz w:val="22"/>
          <w:szCs w:val="22"/>
        </w:rPr>
        <w:t xml:space="preserve">. </w:t>
      </w:r>
    </w:p>
    <w:p w:rsidR="00405DC3" w:rsidRDefault="00405DC3" w:rsidP="004B1951">
      <w:pPr>
        <w:autoSpaceDE w:val="0"/>
        <w:autoSpaceDN w:val="0"/>
        <w:adjustRightInd w:val="0"/>
        <w:rPr>
          <w:rFonts w:ascii="Arial" w:hAnsi="Arial" w:cs="Arial"/>
          <w:color w:val="000000"/>
          <w:sz w:val="22"/>
          <w:szCs w:val="22"/>
        </w:rPr>
      </w:pPr>
    </w:p>
    <w:p w:rsidR="000441E9" w:rsidRPr="00405DC3" w:rsidRDefault="000441E9" w:rsidP="000441E9">
      <w:pPr>
        <w:rPr>
          <w:rFonts w:ascii="Arial" w:hAnsi="Arial" w:cs="Arial"/>
          <w:sz w:val="22"/>
          <w:szCs w:val="22"/>
        </w:rPr>
      </w:pPr>
    </w:p>
    <w:p w:rsidR="00405DC3" w:rsidRDefault="00405DC3" w:rsidP="00044E49">
      <w:pPr>
        <w:widowControl w:val="0"/>
        <w:rPr>
          <w:rFonts w:ascii="Arial" w:eastAsia="Times New Roman" w:hAnsi="Arial" w:cs="Arial"/>
          <w:color w:val="000000"/>
          <w:kern w:val="28"/>
          <w:sz w:val="22"/>
          <w:szCs w:val="22"/>
          <w:lang w:eastAsia="en-GB"/>
        </w:rPr>
      </w:pPr>
    </w:p>
    <w:p w:rsidR="00AE1E91" w:rsidRDefault="00AE1E91" w:rsidP="007563DE">
      <w:pPr>
        <w:rPr>
          <w:rFonts w:ascii="Arial" w:eastAsia="Times New Roman" w:hAnsi="Arial" w:cs="Arial"/>
          <w:b/>
          <w:color w:val="000000"/>
          <w:kern w:val="28"/>
          <w:sz w:val="22"/>
          <w:szCs w:val="22"/>
          <w:lang w:eastAsia="en-GB"/>
        </w:rPr>
        <w:sectPr w:rsidR="00AE1E91" w:rsidSect="00C14C28">
          <w:footerReference w:type="default" r:id="rId17"/>
          <w:pgSz w:w="11900" w:h="16840"/>
          <w:pgMar w:top="1797" w:right="1440" w:bottom="1797" w:left="1440" w:header="709" w:footer="709" w:gutter="0"/>
          <w:pgNumType w:start="1"/>
          <w:cols w:space="708"/>
        </w:sectPr>
      </w:pPr>
    </w:p>
    <w:p w:rsidR="001445E3" w:rsidRDefault="007563DE" w:rsidP="007563DE">
      <w:pPr>
        <w:rPr>
          <w:rFonts w:ascii="Arial" w:eastAsia="Times New Roman" w:hAnsi="Arial" w:cs="Arial"/>
          <w:b/>
          <w:color w:val="000000"/>
          <w:kern w:val="28"/>
          <w:sz w:val="22"/>
          <w:szCs w:val="22"/>
          <w:lang w:eastAsia="en-GB"/>
        </w:rPr>
      </w:pPr>
      <w:r>
        <w:rPr>
          <w:rFonts w:ascii="Arial" w:eastAsia="Times New Roman" w:hAnsi="Arial" w:cs="Arial"/>
          <w:b/>
          <w:color w:val="000000"/>
          <w:kern w:val="28"/>
          <w:sz w:val="22"/>
          <w:szCs w:val="22"/>
          <w:lang w:eastAsia="en-GB"/>
        </w:rPr>
        <w:lastRenderedPageBreak/>
        <w:t>Annex A</w:t>
      </w:r>
      <w:r w:rsidR="001445E3">
        <w:rPr>
          <w:rFonts w:ascii="Arial" w:eastAsia="Times New Roman" w:hAnsi="Arial" w:cs="Arial"/>
          <w:b/>
          <w:color w:val="000000"/>
          <w:kern w:val="28"/>
          <w:sz w:val="22"/>
          <w:szCs w:val="22"/>
          <w:lang w:eastAsia="en-GB"/>
        </w:rPr>
        <w:t xml:space="preserve"> </w:t>
      </w:r>
    </w:p>
    <w:p w:rsidR="00AE1E91" w:rsidRDefault="00AE1E91" w:rsidP="007563DE">
      <w:pPr>
        <w:rPr>
          <w:rFonts w:ascii="Arial" w:eastAsia="Times New Roman" w:hAnsi="Arial" w:cs="Arial"/>
          <w:b/>
          <w:color w:val="000000"/>
          <w:kern w:val="28"/>
          <w:sz w:val="22"/>
          <w:szCs w:val="22"/>
          <w:lang w:eastAsia="en-GB"/>
        </w:rPr>
      </w:pPr>
    </w:p>
    <w:p w:rsidR="00B214FC" w:rsidRDefault="005C19CC" w:rsidP="001445E3">
      <w:pPr>
        <w:jc w:val="center"/>
        <w:rPr>
          <w:rFonts w:ascii="Arial" w:eastAsia="Times New Roman" w:hAnsi="Arial" w:cs="Arial"/>
          <w:b/>
          <w:color w:val="000000"/>
          <w:kern w:val="28"/>
          <w:sz w:val="22"/>
          <w:szCs w:val="22"/>
          <w:lang w:eastAsia="en-GB"/>
        </w:rPr>
      </w:pPr>
      <w:r>
        <w:rPr>
          <w:rFonts w:ascii="Arial" w:eastAsia="Times New Roman" w:hAnsi="Arial" w:cs="Arial"/>
          <w:b/>
          <w:color w:val="000000"/>
          <w:kern w:val="28"/>
          <w:sz w:val="22"/>
          <w:szCs w:val="22"/>
          <w:lang w:eastAsia="en-GB"/>
        </w:rPr>
        <w:t>Proposed amendment to the 2015 Complaints Scheme*</w:t>
      </w:r>
    </w:p>
    <w:p w:rsidR="005C19CC" w:rsidRDefault="005C19CC" w:rsidP="007563DE">
      <w:pPr>
        <w:rPr>
          <w:rFonts w:ascii="Arial" w:eastAsia="Times New Roman" w:hAnsi="Arial" w:cs="Arial"/>
          <w:b/>
          <w:color w:val="000000"/>
          <w:kern w:val="28"/>
          <w:sz w:val="22"/>
          <w:szCs w:val="22"/>
          <w:lang w:eastAsia="en-GB"/>
        </w:rPr>
      </w:pPr>
    </w:p>
    <w:p w:rsidR="005C19CC" w:rsidRDefault="005C19CC" w:rsidP="005C19CC">
      <w:pPr>
        <w:rPr>
          <w:rFonts w:ascii="Arial" w:eastAsia="Times New Roman" w:hAnsi="Arial" w:cs="Arial"/>
          <w:color w:val="000000"/>
          <w:kern w:val="28"/>
          <w:sz w:val="22"/>
          <w:szCs w:val="22"/>
          <w:lang w:eastAsia="en-GB"/>
        </w:rPr>
      </w:pPr>
      <w:r>
        <w:rPr>
          <w:rFonts w:ascii="Arial" w:eastAsia="Times New Roman" w:hAnsi="Arial" w:cs="Arial"/>
          <w:b/>
          <w:color w:val="000000"/>
          <w:kern w:val="28"/>
          <w:sz w:val="22"/>
          <w:szCs w:val="22"/>
          <w:lang w:eastAsia="en-GB"/>
        </w:rPr>
        <w:t>*</w:t>
      </w:r>
      <w:r w:rsidRPr="005C19CC">
        <w:rPr>
          <w:rFonts w:ascii="Arial" w:eastAsia="Times New Roman" w:hAnsi="Arial" w:cs="Arial"/>
          <w:color w:val="000000"/>
          <w:kern w:val="28"/>
          <w:sz w:val="22"/>
          <w:szCs w:val="22"/>
          <w:lang w:eastAsia="en-GB"/>
        </w:rPr>
        <w:t>Amended w</w:t>
      </w:r>
      <w:r w:rsidR="006240A0">
        <w:rPr>
          <w:rFonts w:ascii="Arial" w:eastAsia="Times New Roman" w:hAnsi="Arial" w:cs="Arial"/>
          <w:color w:val="000000"/>
          <w:kern w:val="28"/>
          <w:sz w:val="22"/>
          <w:szCs w:val="22"/>
          <w:lang w:eastAsia="en-GB"/>
        </w:rPr>
        <w:t>ording is indicated by underlined text.</w:t>
      </w:r>
    </w:p>
    <w:p w:rsidR="001445E3" w:rsidRPr="005C19CC" w:rsidRDefault="001445E3" w:rsidP="005C19CC">
      <w:pPr>
        <w:rPr>
          <w:rFonts w:ascii="Arial" w:eastAsia="Times New Roman" w:hAnsi="Arial" w:cs="Arial"/>
          <w:color w:val="000000"/>
          <w:kern w:val="28"/>
          <w:sz w:val="22"/>
          <w:szCs w:val="22"/>
          <w:lang w:eastAsia="en-GB"/>
        </w:rPr>
      </w:pPr>
    </w:p>
    <w:p w:rsidR="001C32B0" w:rsidRDefault="001C32B0" w:rsidP="007563DE">
      <w:pPr>
        <w:rPr>
          <w:rFonts w:ascii="Arial" w:eastAsia="Times New Roman" w:hAnsi="Arial" w:cs="Arial"/>
          <w:b/>
          <w:color w:val="000000"/>
          <w:kern w:val="28"/>
          <w:sz w:val="22"/>
          <w:szCs w:val="22"/>
          <w:lang w:eastAsia="en-GB"/>
        </w:rPr>
      </w:pPr>
    </w:p>
    <w:p w:rsidR="001C32B0" w:rsidRPr="001C32B0" w:rsidRDefault="005C19CC" w:rsidP="001C32B0">
      <w:pPr>
        <w:spacing w:line="273" w:lineRule="auto"/>
        <w:rPr>
          <w:rFonts w:ascii="Arial" w:eastAsia="Times New Roman" w:hAnsi="Arial" w:cs="Arial"/>
          <w:b/>
          <w:bCs/>
          <w:color w:val="008000"/>
          <w:kern w:val="28"/>
          <w:sz w:val="22"/>
          <w:szCs w:val="22"/>
          <w:lang w:eastAsia="en-GB"/>
        </w:rPr>
      </w:pPr>
      <w:r>
        <w:rPr>
          <w:rFonts w:ascii="Arial" w:eastAsia="Times New Roman" w:hAnsi="Arial" w:cs="Arial"/>
          <w:b/>
          <w:bCs/>
          <w:color w:val="008000"/>
          <w:kern w:val="28"/>
          <w:sz w:val="22"/>
          <w:szCs w:val="22"/>
          <w:lang w:eastAsia="en-GB"/>
        </w:rPr>
        <w:t>How complaints will be handled</w:t>
      </w:r>
    </w:p>
    <w:p w:rsidR="001C32B0" w:rsidRPr="001C32B0" w:rsidRDefault="001C32B0" w:rsidP="001C32B0">
      <w:pPr>
        <w:spacing w:line="273" w:lineRule="auto"/>
        <w:rPr>
          <w:rFonts w:ascii="Arial" w:eastAsia="Times New Roman" w:hAnsi="Arial" w:cs="Arial"/>
          <w:color w:val="000000"/>
          <w:kern w:val="28"/>
          <w:sz w:val="22"/>
          <w:szCs w:val="22"/>
          <w:lang w:eastAsia="en-GB"/>
        </w:rPr>
      </w:pPr>
      <w:r w:rsidRPr="001C32B0">
        <w:rPr>
          <w:rFonts w:ascii="Arial" w:eastAsia="Times New Roman" w:hAnsi="Arial" w:cs="Arial"/>
          <w:color w:val="000000"/>
          <w:kern w:val="28"/>
          <w:sz w:val="22"/>
          <w:szCs w:val="22"/>
          <w:lang w:eastAsia="en-GB"/>
        </w:rPr>
        <w:t> </w:t>
      </w:r>
    </w:p>
    <w:p w:rsidR="001C32B0" w:rsidRPr="001C32B0" w:rsidRDefault="005C19CC" w:rsidP="00362B74">
      <w:pPr>
        <w:tabs>
          <w:tab w:val="left" w:pos="-31680"/>
          <w:tab w:val="left" w:pos="43"/>
          <w:tab w:val="left" w:pos="426"/>
        </w:tabs>
        <w:spacing w:line="273" w:lineRule="auto"/>
        <w:rPr>
          <w:rFonts w:ascii="Arial" w:eastAsia="Times New Roman" w:hAnsi="Arial" w:cs="Arial"/>
          <w:color w:val="000000"/>
          <w:kern w:val="28"/>
          <w:sz w:val="22"/>
          <w:szCs w:val="22"/>
          <w:lang w:eastAsia="en-GB"/>
        </w:rPr>
      </w:pPr>
      <w:r>
        <w:rPr>
          <w:rFonts w:ascii="Arial" w:eastAsia="Times New Roman" w:hAnsi="Arial" w:cs="Arial"/>
          <w:color w:val="000000"/>
          <w:kern w:val="28"/>
          <w:sz w:val="22"/>
          <w:szCs w:val="22"/>
          <w:lang w:eastAsia="en-GB"/>
        </w:rPr>
        <w:tab/>
        <w:t xml:space="preserve">15. </w:t>
      </w:r>
      <w:r w:rsidR="00362B74">
        <w:rPr>
          <w:rFonts w:ascii="Arial" w:eastAsia="Times New Roman" w:hAnsi="Arial" w:cs="Arial"/>
          <w:color w:val="000000"/>
          <w:kern w:val="28"/>
          <w:sz w:val="22"/>
          <w:szCs w:val="22"/>
          <w:lang w:eastAsia="en-GB"/>
        </w:rPr>
        <w:tab/>
      </w:r>
      <w:r w:rsidR="001C32B0" w:rsidRPr="001C32B0">
        <w:rPr>
          <w:rFonts w:ascii="Arial" w:eastAsia="Times New Roman" w:hAnsi="Arial" w:cs="Arial"/>
          <w:color w:val="000000"/>
          <w:kern w:val="28"/>
          <w:sz w:val="22"/>
          <w:szCs w:val="22"/>
          <w:lang w:eastAsia="en-GB"/>
        </w:rPr>
        <w:t>The OISC aims to acknowledge receipt of a complaint within five working days.</w:t>
      </w:r>
    </w:p>
    <w:p w:rsidR="001C32B0" w:rsidRPr="001C32B0" w:rsidRDefault="001C32B0" w:rsidP="00362B74">
      <w:pPr>
        <w:tabs>
          <w:tab w:val="left" w:pos="-31680"/>
          <w:tab w:val="left" w:pos="426"/>
        </w:tabs>
        <w:spacing w:line="273" w:lineRule="auto"/>
        <w:rPr>
          <w:rFonts w:ascii="Arial" w:eastAsia="Times New Roman" w:hAnsi="Arial" w:cs="Arial"/>
          <w:color w:val="000000"/>
          <w:kern w:val="28"/>
          <w:sz w:val="22"/>
          <w:szCs w:val="22"/>
          <w:lang w:eastAsia="en-GB"/>
        </w:rPr>
      </w:pPr>
      <w:r w:rsidRPr="001C32B0">
        <w:rPr>
          <w:rFonts w:ascii="Arial" w:eastAsia="Times New Roman" w:hAnsi="Arial" w:cs="Arial"/>
          <w:color w:val="000000"/>
          <w:kern w:val="28"/>
          <w:sz w:val="22"/>
          <w:szCs w:val="22"/>
          <w:lang w:eastAsia="en-GB"/>
        </w:rPr>
        <w:t> </w:t>
      </w:r>
    </w:p>
    <w:p w:rsidR="001C32B0" w:rsidRPr="001C32B0" w:rsidRDefault="005C19CC" w:rsidP="00362B74">
      <w:pPr>
        <w:tabs>
          <w:tab w:val="left" w:pos="-31680"/>
          <w:tab w:val="left" w:pos="102"/>
          <w:tab w:val="left" w:pos="426"/>
        </w:tabs>
        <w:spacing w:line="273" w:lineRule="auto"/>
        <w:ind w:left="426" w:hanging="426"/>
        <w:rPr>
          <w:rFonts w:ascii="Arial" w:eastAsia="Times New Roman" w:hAnsi="Arial" w:cs="Arial"/>
          <w:color w:val="000000"/>
          <w:kern w:val="28"/>
          <w:sz w:val="22"/>
          <w:szCs w:val="22"/>
          <w:lang w:eastAsia="en-GB"/>
        </w:rPr>
      </w:pPr>
      <w:r>
        <w:rPr>
          <w:rFonts w:ascii="Arial" w:eastAsia="Times New Roman" w:hAnsi="Arial" w:cs="Arial"/>
          <w:color w:val="000000"/>
          <w:kern w:val="28"/>
          <w:sz w:val="22"/>
          <w:szCs w:val="22"/>
          <w:lang w:eastAsia="en-GB"/>
        </w:rPr>
        <w:t>16.</w:t>
      </w:r>
      <w:r w:rsidR="00362B74">
        <w:rPr>
          <w:rFonts w:ascii="Arial" w:eastAsia="Times New Roman" w:hAnsi="Arial" w:cs="Arial"/>
          <w:color w:val="000000"/>
          <w:kern w:val="28"/>
          <w:sz w:val="22"/>
          <w:szCs w:val="22"/>
          <w:lang w:eastAsia="en-GB"/>
        </w:rPr>
        <w:tab/>
      </w:r>
      <w:r w:rsidR="001C32B0" w:rsidRPr="001C32B0">
        <w:rPr>
          <w:rFonts w:ascii="Arial" w:eastAsia="Times New Roman" w:hAnsi="Arial" w:cs="Arial"/>
          <w:color w:val="000000"/>
          <w:kern w:val="28"/>
          <w:sz w:val="22"/>
          <w:szCs w:val="22"/>
          <w:lang w:eastAsia="en-GB"/>
        </w:rPr>
        <w:t>The Commissioner has discretion to decide if a complaint sh</w:t>
      </w:r>
      <w:r>
        <w:rPr>
          <w:rFonts w:ascii="Arial" w:eastAsia="Times New Roman" w:hAnsi="Arial" w:cs="Arial"/>
          <w:color w:val="000000"/>
          <w:kern w:val="28"/>
          <w:sz w:val="22"/>
          <w:szCs w:val="22"/>
          <w:lang w:eastAsia="en-GB"/>
        </w:rPr>
        <w:t xml:space="preserve">ould be investigated or if an </w:t>
      </w:r>
      <w:r w:rsidR="001C32B0" w:rsidRPr="001C32B0">
        <w:rPr>
          <w:rFonts w:ascii="Arial" w:eastAsia="Times New Roman" w:hAnsi="Arial" w:cs="Arial"/>
          <w:color w:val="000000"/>
          <w:kern w:val="28"/>
          <w:sz w:val="22"/>
          <w:szCs w:val="22"/>
          <w:lang w:eastAsia="en-GB"/>
        </w:rPr>
        <w:t xml:space="preserve">investigation should continue. </w:t>
      </w:r>
    </w:p>
    <w:p w:rsidR="001C32B0" w:rsidRPr="001C32B0" w:rsidRDefault="001C32B0" w:rsidP="00362B74">
      <w:pPr>
        <w:tabs>
          <w:tab w:val="left" w:pos="-31680"/>
          <w:tab w:val="left" w:pos="426"/>
        </w:tabs>
        <w:spacing w:line="273" w:lineRule="auto"/>
        <w:rPr>
          <w:rFonts w:ascii="Arial" w:eastAsia="Times New Roman" w:hAnsi="Arial" w:cs="Arial"/>
          <w:color w:val="000000"/>
          <w:kern w:val="28"/>
          <w:sz w:val="22"/>
          <w:szCs w:val="22"/>
          <w:lang w:eastAsia="en-GB"/>
        </w:rPr>
      </w:pPr>
      <w:r w:rsidRPr="001C32B0">
        <w:rPr>
          <w:rFonts w:ascii="Arial" w:eastAsia="Times New Roman" w:hAnsi="Arial" w:cs="Arial"/>
          <w:color w:val="000000"/>
          <w:kern w:val="28"/>
          <w:sz w:val="22"/>
          <w:szCs w:val="22"/>
          <w:lang w:eastAsia="en-GB"/>
        </w:rPr>
        <w:t> </w:t>
      </w:r>
    </w:p>
    <w:p w:rsidR="001C32B0" w:rsidRPr="001C32B0" w:rsidRDefault="005C19CC" w:rsidP="00362B74">
      <w:pPr>
        <w:tabs>
          <w:tab w:val="left" w:pos="-31680"/>
          <w:tab w:val="left" w:pos="102"/>
          <w:tab w:val="left" w:pos="426"/>
        </w:tabs>
        <w:spacing w:line="273" w:lineRule="auto"/>
        <w:ind w:left="426" w:hanging="426"/>
        <w:rPr>
          <w:rFonts w:ascii="Arial" w:eastAsia="Times New Roman" w:hAnsi="Arial" w:cs="Arial"/>
          <w:color w:val="000000"/>
          <w:kern w:val="28"/>
          <w:sz w:val="22"/>
          <w:szCs w:val="22"/>
          <w:lang w:eastAsia="en-GB"/>
        </w:rPr>
      </w:pPr>
      <w:r>
        <w:rPr>
          <w:rFonts w:ascii="Arial" w:eastAsia="Times New Roman" w:hAnsi="Arial" w:cs="Arial"/>
          <w:color w:val="000000"/>
          <w:kern w:val="28"/>
          <w:sz w:val="22"/>
          <w:szCs w:val="22"/>
          <w:lang w:eastAsia="en-GB"/>
        </w:rPr>
        <w:t xml:space="preserve">17. </w:t>
      </w:r>
      <w:r w:rsidR="00362B74">
        <w:rPr>
          <w:rFonts w:ascii="Arial" w:eastAsia="Times New Roman" w:hAnsi="Arial" w:cs="Arial"/>
          <w:color w:val="000000"/>
          <w:kern w:val="28"/>
          <w:sz w:val="22"/>
          <w:szCs w:val="22"/>
          <w:lang w:eastAsia="en-GB"/>
        </w:rPr>
        <w:tab/>
      </w:r>
      <w:r w:rsidR="001C32B0" w:rsidRPr="001C32B0">
        <w:rPr>
          <w:rFonts w:ascii="Arial" w:eastAsia="Times New Roman" w:hAnsi="Arial" w:cs="Arial"/>
          <w:color w:val="000000"/>
          <w:kern w:val="28"/>
          <w:sz w:val="22"/>
          <w:szCs w:val="22"/>
          <w:lang w:eastAsia="en-GB"/>
        </w:rPr>
        <w:t>The OISC will inform the complainant as soon as possible aft</w:t>
      </w:r>
      <w:r>
        <w:rPr>
          <w:rFonts w:ascii="Arial" w:eastAsia="Times New Roman" w:hAnsi="Arial" w:cs="Arial"/>
          <w:color w:val="000000"/>
          <w:kern w:val="28"/>
          <w:sz w:val="22"/>
          <w:szCs w:val="22"/>
          <w:lang w:eastAsia="en-GB"/>
        </w:rPr>
        <w:t xml:space="preserve">er receipt of their complaint </w:t>
      </w:r>
      <w:r w:rsidR="001C32B0" w:rsidRPr="001C32B0">
        <w:rPr>
          <w:rFonts w:ascii="Arial" w:eastAsia="Times New Roman" w:hAnsi="Arial" w:cs="Arial"/>
          <w:color w:val="000000"/>
          <w:kern w:val="28"/>
          <w:sz w:val="22"/>
          <w:szCs w:val="22"/>
          <w:lang w:eastAsia="en-GB"/>
        </w:rPr>
        <w:t xml:space="preserve">and usually within ten working days whether or not their complaint will be investigated. </w:t>
      </w:r>
    </w:p>
    <w:p w:rsidR="001C32B0" w:rsidRPr="001C32B0" w:rsidRDefault="001C32B0" w:rsidP="00362B74">
      <w:pPr>
        <w:tabs>
          <w:tab w:val="left" w:pos="426"/>
        </w:tabs>
        <w:spacing w:line="273" w:lineRule="auto"/>
        <w:rPr>
          <w:rFonts w:ascii="Arial" w:eastAsia="Times New Roman" w:hAnsi="Arial" w:cs="Arial"/>
          <w:color w:val="000000"/>
          <w:kern w:val="28"/>
          <w:sz w:val="22"/>
          <w:szCs w:val="22"/>
          <w:lang w:eastAsia="en-GB"/>
        </w:rPr>
      </w:pPr>
      <w:r w:rsidRPr="001C32B0">
        <w:rPr>
          <w:rFonts w:ascii="Arial" w:eastAsia="Times New Roman" w:hAnsi="Arial" w:cs="Arial"/>
          <w:color w:val="000000"/>
          <w:kern w:val="28"/>
          <w:sz w:val="22"/>
          <w:szCs w:val="22"/>
          <w:lang w:eastAsia="en-GB"/>
        </w:rPr>
        <w:t> </w:t>
      </w:r>
    </w:p>
    <w:p w:rsidR="001C32B0" w:rsidRPr="001C32B0" w:rsidRDefault="005C19CC" w:rsidP="00362B74">
      <w:pPr>
        <w:tabs>
          <w:tab w:val="left" w:pos="-31680"/>
          <w:tab w:val="left" w:pos="43"/>
          <w:tab w:val="left" w:pos="426"/>
        </w:tabs>
        <w:spacing w:line="273" w:lineRule="auto"/>
        <w:ind w:left="426" w:hanging="426"/>
        <w:rPr>
          <w:rFonts w:ascii="Arial" w:eastAsia="Times New Roman" w:hAnsi="Arial" w:cs="Arial"/>
          <w:color w:val="000000"/>
          <w:kern w:val="28"/>
          <w:sz w:val="22"/>
          <w:szCs w:val="22"/>
          <w:lang w:eastAsia="en-GB"/>
        </w:rPr>
      </w:pPr>
      <w:r>
        <w:rPr>
          <w:rFonts w:ascii="Arial" w:eastAsia="Times New Roman" w:hAnsi="Arial" w:cs="Arial"/>
          <w:color w:val="000000"/>
          <w:kern w:val="28"/>
          <w:sz w:val="22"/>
          <w:szCs w:val="22"/>
          <w:lang w:eastAsia="en-GB"/>
        </w:rPr>
        <w:tab/>
        <w:t xml:space="preserve">18. </w:t>
      </w:r>
      <w:r w:rsidR="00362B74">
        <w:rPr>
          <w:rFonts w:ascii="Arial" w:eastAsia="Times New Roman" w:hAnsi="Arial" w:cs="Arial"/>
          <w:color w:val="000000"/>
          <w:kern w:val="28"/>
          <w:sz w:val="22"/>
          <w:szCs w:val="22"/>
          <w:lang w:eastAsia="en-GB"/>
        </w:rPr>
        <w:tab/>
      </w:r>
      <w:r w:rsidR="001C32B0" w:rsidRPr="001C32B0">
        <w:rPr>
          <w:rFonts w:ascii="Arial" w:eastAsia="Times New Roman" w:hAnsi="Arial" w:cs="Arial"/>
          <w:color w:val="000000"/>
          <w:kern w:val="28"/>
          <w:sz w:val="22"/>
          <w:szCs w:val="22"/>
          <w:lang w:eastAsia="en-GB"/>
        </w:rPr>
        <w:t>Should the OISC not be able to confirm within ten work</w:t>
      </w:r>
      <w:r>
        <w:rPr>
          <w:rFonts w:ascii="Arial" w:eastAsia="Times New Roman" w:hAnsi="Arial" w:cs="Arial"/>
          <w:color w:val="000000"/>
          <w:kern w:val="28"/>
          <w:sz w:val="22"/>
          <w:szCs w:val="22"/>
          <w:lang w:eastAsia="en-GB"/>
        </w:rPr>
        <w:t xml:space="preserve">ing days whether a complaint </w:t>
      </w:r>
      <w:r w:rsidR="001C32B0" w:rsidRPr="001C32B0">
        <w:rPr>
          <w:rFonts w:ascii="Arial" w:eastAsia="Times New Roman" w:hAnsi="Arial" w:cs="Arial"/>
          <w:color w:val="000000"/>
          <w:kern w:val="28"/>
          <w:sz w:val="22"/>
          <w:szCs w:val="22"/>
          <w:lang w:eastAsia="en-GB"/>
        </w:rPr>
        <w:t>will be investigated, the complainant will be informed of t</w:t>
      </w:r>
      <w:r>
        <w:rPr>
          <w:rFonts w:ascii="Arial" w:eastAsia="Times New Roman" w:hAnsi="Arial" w:cs="Arial"/>
          <w:color w:val="000000"/>
          <w:kern w:val="28"/>
          <w:sz w:val="22"/>
          <w:szCs w:val="22"/>
          <w:lang w:eastAsia="en-GB"/>
        </w:rPr>
        <w:t xml:space="preserve">his and when the OISC expects </w:t>
      </w:r>
      <w:r w:rsidR="001C32B0" w:rsidRPr="001C32B0">
        <w:rPr>
          <w:rFonts w:ascii="Arial" w:eastAsia="Times New Roman" w:hAnsi="Arial" w:cs="Arial"/>
          <w:color w:val="000000"/>
          <w:kern w:val="28"/>
          <w:sz w:val="22"/>
          <w:szCs w:val="22"/>
          <w:lang w:eastAsia="en-GB"/>
        </w:rPr>
        <w:t xml:space="preserve">to confirm if their complaint will be </w:t>
      </w:r>
      <w:proofErr w:type="gramStart"/>
      <w:r w:rsidR="001C32B0" w:rsidRPr="001C32B0">
        <w:rPr>
          <w:rFonts w:ascii="Arial" w:eastAsia="Times New Roman" w:hAnsi="Arial" w:cs="Arial"/>
          <w:color w:val="000000"/>
          <w:kern w:val="28"/>
          <w:sz w:val="22"/>
          <w:szCs w:val="22"/>
          <w:lang w:eastAsia="en-GB"/>
        </w:rPr>
        <w:t>investigated.</w:t>
      </w:r>
      <w:proofErr w:type="gramEnd"/>
      <w:r w:rsidR="001C32B0" w:rsidRPr="001C32B0">
        <w:rPr>
          <w:rFonts w:ascii="Arial" w:eastAsia="Times New Roman" w:hAnsi="Arial" w:cs="Arial"/>
          <w:color w:val="000000"/>
          <w:kern w:val="28"/>
          <w:sz w:val="22"/>
          <w:szCs w:val="22"/>
          <w:lang w:eastAsia="en-GB"/>
        </w:rPr>
        <w:t xml:space="preserve"> </w:t>
      </w:r>
    </w:p>
    <w:p w:rsidR="001C32B0" w:rsidRPr="001C32B0" w:rsidRDefault="001C32B0" w:rsidP="00362B74">
      <w:pPr>
        <w:widowControl w:val="0"/>
        <w:tabs>
          <w:tab w:val="left" w:pos="426"/>
        </w:tabs>
        <w:rPr>
          <w:rFonts w:ascii="Times New Roman" w:eastAsia="Times New Roman" w:hAnsi="Times New Roman" w:cs="Times New Roman"/>
          <w:color w:val="000000"/>
          <w:kern w:val="28"/>
          <w:sz w:val="20"/>
          <w:szCs w:val="20"/>
          <w:lang w:eastAsia="en-GB"/>
        </w:rPr>
      </w:pPr>
      <w:r w:rsidRPr="001C32B0">
        <w:rPr>
          <w:rFonts w:ascii="Times New Roman" w:eastAsia="Times New Roman" w:hAnsi="Times New Roman" w:cs="Times New Roman"/>
          <w:color w:val="000000"/>
          <w:kern w:val="28"/>
          <w:sz w:val="20"/>
          <w:szCs w:val="20"/>
          <w:lang w:eastAsia="en-GB"/>
        </w:rPr>
        <w:t> </w:t>
      </w:r>
    </w:p>
    <w:p w:rsidR="001C32B0" w:rsidRPr="001C32B0" w:rsidRDefault="005C19CC" w:rsidP="00362B74">
      <w:pPr>
        <w:tabs>
          <w:tab w:val="left" w:pos="-31680"/>
          <w:tab w:val="left" w:pos="43"/>
          <w:tab w:val="left" w:pos="426"/>
        </w:tabs>
        <w:spacing w:line="273" w:lineRule="auto"/>
        <w:ind w:left="43" w:hanging="43"/>
        <w:rPr>
          <w:rFonts w:ascii="Arial" w:eastAsia="Times New Roman" w:hAnsi="Arial" w:cs="Arial"/>
          <w:color w:val="000000"/>
          <w:kern w:val="28"/>
          <w:sz w:val="22"/>
          <w:szCs w:val="22"/>
          <w:lang w:eastAsia="en-GB"/>
        </w:rPr>
      </w:pPr>
      <w:r>
        <w:rPr>
          <w:rFonts w:ascii="Arial" w:eastAsia="Times New Roman" w:hAnsi="Arial" w:cs="Arial"/>
          <w:color w:val="000000"/>
          <w:kern w:val="28"/>
          <w:sz w:val="22"/>
          <w:szCs w:val="22"/>
          <w:lang w:eastAsia="en-GB"/>
        </w:rPr>
        <w:t xml:space="preserve">19. </w:t>
      </w:r>
      <w:r w:rsidR="00362B74">
        <w:rPr>
          <w:rFonts w:ascii="Arial" w:eastAsia="Times New Roman" w:hAnsi="Arial" w:cs="Arial"/>
          <w:color w:val="000000"/>
          <w:kern w:val="28"/>
          <w:sz w:val="22"/>
          <w:szCs w:val="22"/>
          <w:lang w:eastAsia="en-GB"/>
        </w:rPr>
        <w:tab/>
      </w:r>
      <w:r w:rsidR="001C32B0" w:rsidRPr="001C32B0">
        <w:rPr>
          <w:rFonts w:ascii="Arial" w:eastAsia="Times New Roman" w:hAnsi="Arial" w:cs="Arial"/>
          <w:color w:val="000000"/>
          <w:kern w:val="28"/>
          <w:sz w:val="22"/>
          <w:szCs w:val="22"/>
          <w:lang w:eastAsia="en-GB"/>
        </w:rPr>
        <w:t>The OISC may as part of its preliminary investigation o</w:t>
      </w:r>
      <w:r>
        <w:rPr>
          <w:rFonts w:ascii="Arial" w:eastAsia="Times New Roman" w:hAnsi="Arial" w:cs="Arial"/>
          <w:color w:val="000000"/>
          <w:kern w:val="28"/>
          <w:sz w:val="22"/>
          <w:szCs w:val="22"/>
          <w:lang w:eastAsia="en-GB"/>
        </w:rPr>
        <w:t xml:space="preserve">f the complaint contact the </w:t>
      </w:r>
      <w:r>
        <w:rPr>
          <w:rFonts w:ascii="Arial" w:eastAsia="Times New Roman" w:hAnsi="Arial" w:cs="Arial"/>
          <w:color w:val="000000"/>
          <w:kern w:val="28"/>
          <w:sz w:val="22"/>
          <w:szCs w:val="22"/>
          <w:lang w:eastAsia="en-GB"/>
        </w:rPr>
        <w:tab/>
      </w:r>
      <w:r>
        <w:rPr>
          <w:rFonts w:ascii="Arial" w:eastAsia="Times New Roman" w:hAnsi="Arial" w:cs="Arial"/>
          <w:color w:val="000000"/>
          <w:kern w:val="28"/>
          <w:sz w:val="22"/>
          <w:szCs w:val="22"/>
          <w:lang w:eastAsia="en-GB"/>
        </w:rPr>
        <w:tab/>
        <w:t xml:space="preserve"> </w:t>
      </w:r>
      <w:r w:rsidR="001C32B0" w:rsidRPr="001C32B0">
        <w:rPr>
          <w:rFonts w:ascii="Arial" w:eastAsia="Times New Roman" w:hAnsi="Arial" w:cs="Arial"/>
          <w:color w:val="000000"/>
          <w:kern w:val="28"/>
          <w:sz w:val="22"/>
          <w:szCs w:val="22"/>
          <w:lang w:eastAsia="en-GB"/>
        </w:rPr>
        <w:t xml:space="preserve">complainant and make such other initial enquiries as necessary. </w:t>
      </w:r>
    </w:p>
    <w:p w:rsidR="001C32B0" w:rsidRPr="001C32B0" w:rsidRDefault="001C32B0" w:rsidP="00362B74">
      <w:pPr>
        <w:tabs>
          <w:tab w:val="left" w:pos="426"/>
        </w:tabs>
        <w:spacing w:line="273" w:lineRule="auto"/>
        <w:rPr>
          <w:rFonts w:ascii="Arial" w:eastAsia="Times New Roman" w:hAnsi="Arial" w:cs="Arial"/>
          <w:color w:val="000000"/>
          <w:kern w:val="28"/>
          <w:sz w:val="22"/>
          <w:szCs w:val="22"/>
          <w:lang w:eastAsia="en-GB"/>
        </w:rPr>
      </w:pPr>
      <w:r w:rsidRPr="001C32B0">
        <w:rPr>
          <w:rFonts w:ascii="Arial" w:eastAsia="Times New Roman" w:hAnsi="Arial" w:cs="Arial"/>
          <w:color w:val="000000"/>
          <w:kern w:val="28"/>
          <w:sz w:val="22"/>
          <w:szCs w:val="22"/>
          <w:lang w:eastAsia="en-GB"/>
        </w:rPr>
        <w:t> </w:t>
      </w:r>
    </w:p>
    <w:p w:rsidR="001C32B0" w:rsidRDefault="005C19CC" w:rsidP="00362B74">
      <w:pPr>
        <w:tabs>
          <w:tab w:val="left" w:pos="-31680"/>
          <w:tab w:val="left" w:pos="43"/>
          <w:tab w:val="left" w:pos="426"/>
        </w:tabs>
        <w:spacing w:line="273" w:lineRule="auto"/>
        <w:ind w:left="426" w:hanging="426"/>
        <w:rPr>
          <w:rFonts w:ascii="Arial" w:eastAsia="Times New Roman" w:hAnsi="Arial" w:cs="Arial"/>
          <w:color w:val="000000"/>
          <w:kern w:val="28"/>
          <w:sz w:val="22"/>
          <w:szCs w:val="22"/>
          <w:lang w:eastAsia="en-GB"/>
        </w:rPr>
      </w:pPr>
      <w:r>
        <w:rPr>
          <w:rFonts w:ascii="Arial" w:eastAsia="Times New Roman" w:hAnsi="Arial" w:cs="Arial"/>
          <w:color w:val="000000"/>
          <w:kern w:val="28"/>
          <w:sz w:val="22"/>
          <w:szCs w:val="22"/>
          <w:lang w:eastAsia="en-GB"/>
        </w:rPr>
        <w:tab/>
        <w:t xml:space="preserve">20. </w:t>
      </w:r>
      <w:r w:rsidR="00362B74">
        <w:rPr>
          <w:rFonts w:ascii="Arial" w:eastAsia="Times New Roman" w:hAnsi="Arial" w:cs="Arial"/>
          <w:color w:val="000000"/>
          <w:kern w:val="28"/>
          <w:sz w:val="22"/>
          <w:szCs w:val="22"/>
          <w:lang w:eastAsia="en-GB"/>
        </w:rPr>
        <w:tab/>
      </w:r>
      <w:r w:rsidR="001C32B0" w:rsidRPr="001C32B0">
        <w:rPr>
          <w:rFonts w:ascii="Arial" w:eastAsia="Times New Roman" w:hAnsi="Arial" w:cs="Arial"/>
          <w:color w:val="000000"/>
          <w:kern w:val="28"/>
          <w:sz w:val="22"/>
          <w:szCs w:val="22"/>
          <w:lang w:eastAsia="en-GB"/>
        </w:rPr>
        <w:t>At this stage of the investigation, the OISC will usually reque</w:t>
      </w:r>
      <w:r>
        <w:rPr>
          <w:rFonts w:ascii="Arial" w:eastAsia="Times New Roman" w:hAnsi="Arial" w:cs="Arial"/>
          <w:color w:val="000000"/>
          <w:kern w:val="28"/>
          <w:sz w:val="22"/>
          <w:szCs w:val="22"/>
          <w:lang w:eastAsia="en-GB"/>
        </w:rPr>
        <w:t xml:space="preserve">st the client’s file from the </w:t>
      </w:r>
      <w:r w:rsidR="001C32B0" w:rsidRPr="001C32B0">
        <w:rPr>
          <w:rFonts w:ascii="Arial" w:eastAsia="Times New Roman" w:hAnsi="Arial" w:cs="Arial"/>
          <w:color w:val="000000"/>
          <w:kern w:val="28"/>
          <w:sz w:val="22"/>
          <w:szCs w:val="22"/>
          <w:lang w:eastAsia="en-GB"/>
        </w:rPr>
        <w:t xml:space="preserve">organisation. </w:t>
      </w:r>
    </w:p>
    <w:p w:rsidR="005C19CC" w:rsidRDefault="005C19CC" w:rsidP="00362B74">
      <w:pPr>
        <w:tabs>
          <w:tab w:val="left" w:pos="-31680"/>
          <w:tab w:val="left" w:pos="43"/>
          <w:tab w:val="left" w:pos="426"/>
        </w:tabs>
        <w:spacing w:line="273" w:lineRule="auto"/>
        <w:rPr>
          <w:rFonts w:ascii="Arial" w:eastAsia="Times New Roman" w:hAnsi="Arial" w:cs="Arial"/>
          <w:color w:val="000000"/>
          <w:kern w:val="28"/>
          <w:sz w:val="22"/>
          <w:szCs w:val="22"/>
          <w:lang w:eastAsia="en-GB"/>
        </w:rPr>
      </w:pPr>
    </w:p>
    <w:p w:rsidR="001C32B0" w:rsidRPr="001C32B0" w:rsidRDefault="005C19CC" w:rsidP="00362B74">
      <w:pPr>
        <w:tabs>
          <w:tab w:val="left" w:pos="-31680"/>
          <w:tab w:val="left" w:pos="43"/>
          <w:tab w:val="left" w:pos="426"/>
        </w:tabs>
        <w:spacing w:line="273" w:lineRule="auto"/>
        <w:ind w:left="426" w:hanging="426"/>
        <w:rPr>
          <w:rFonts w:ascii="Arial" w:eastAsia="Times New Roman" w:hAnsi="Arial" w:cs="Arial"/>
          <w:color w:val="000000"/>
          <w:kern w:val="28"/>
          <w:sz w:val="22"/>
          <w:szCs w:val="22"/>
          <w:lang w:eastAsia="en-GB"/>
        </w:rPr>
      </w:pPr>
      <w:r>
        <w:rPr>
          <w:rFonts w:ascii="Arial" w:eastAsia="Times New Roman" w:hAnsi="Arial" w:cs="Arial"/>
          <w:color w:val="000000"/>
          <w:kern w:val="28"/>
          <w:sz w:val="22"/>
          <w:szCs w:val="22"/>
          <w:lang w:eastAsia="en-GB"/>
        </w:rPr>
        <w:t xml:space="preserve">21. </w:t>
      </w:r>
      <w:r w:rsidR="00362B74">
        <w:rPr>
          <w:rFonts w:ascii="Arial" w:eastAsia="Times New Roman" w:hAnsi="Arial" w:cs="Arial"/>
          <w:color w:val="000000"/>
          <w:kern w:val="28"/>
          <w:sz w:val="22"/>
          <w:szCs w:val="22"/>
          <w:lang w:eastAsia="en-GB"/>
        </w:rPr>
        <w:tab/>
      </w:r>
      <w:r w:rsidR="001C32B0" w:rsidRPr="001C32B0">
        <w:rPr>
          <w:rFonts w:ascii="Arial" w:eastAsia="Times New Roman" w:hAnsi="Arial" w:cs="Arial"/>
          <w:color w:val="000000"/>
          <w:kern w:val="28"/>
          <w:sz w:val="22"/>
          <w:szCs w:val="22"/>
          <w:lang w:eastAsia="en-GB"/>
        </w:rPr>
        <w:t>Having considered the information available to it at this stage, the OISC will prepare a Statement of Complaint (SOC) and send this to the organisation formally notifying it that a complaint has been made and including the alleged breach(</w:t>
      </w:r>
      <w:proofErr w:type="spellStart"/>
      <w:r w:rsidR="001C32B0" w:rsidRPr="001C32B0">
        <w:rPr>
          <w:rFonts w:ascii="Arial" w:eastAsia="Times New Roman" w:hAnsi="Arial" w:cs="Arial"/>
          <w:color w:val="000000"/>
          <w:kern w:val="28"/>
          <w:sz w:val="22"/>
          <w:szCs w:val="22"/>
          <w:lang w:eastAsia="en-GB"/>
        </w:rPr>
        <w:t>es</w:t>
      </w:r>
      <w:proofErr w:type="spellEnd"/>
      <w:r w:rsidR="001C32B0" w:rsidRPr="001C32B0">
        <w:rPr>
          <w:rFonts w:ascii="Arial" w:eastAsia="Times New Roman" w:hAnsi="Arial" w:cs="Arial"/>
          <w:color w:val="000000"/>
          <w:kern w:val="28"/>
          <w:sz w:val="22"/>
          <w:szCs w:val="22"/>
          <w:lang w:eastAsia="en-GB"/>
        </w:rPr>
        <w:t xml:space="preserve">) of the Commissioner’s </w:t>
      </w:r>
      <w:r w:rsidR="001C32B0" w:rsidRPr="001C32B0">
        <w:rPr>
          <w:rFonts w:ascii="Arial" w:eastAsia="Times New Roman" w:hAnsi="Arial" w:cs="Arial"/>
          <w:i/>
          <w:iCs/>
          <w:color w:val="000000"/>
          <w:kern w:val="28"/>
          <w:sz w:val="22"/>
          <w:szCs w:val="22"/>
          <w:lang w:eastAsia="en-GB"/>
        </w:rPr>
        <w:t>Code of Standards</w:t>
      </w:r>
      <w:r w:rsidR="001C32B0" w:rsidRPr="001C32B0">
        <w:rPr>
          <w:rFonts w:ascii="Arial" w:eastAsia="Times New Roman" w:hAnsi="Arial" w:cs="Arial"/>
          <w:color w:val="000000"/>
          <w:kern w:val="28"/>
          <w:sz w:val="22"/>
          <w:szCs w:val="22"/>
          <w:lang w:eastAsia="en-GB"/>
        </w:rPr>
        <w:t xml:space="preserve"> (the </w:t>
      </w:r>
      <w:r w:rsidR="001C32B0" w:rsidRPr="001C32B0">
        <w:rPr>
          <w:rFonts w:ascii="Arial" w:eastAsia="Times New Roman" w:hAnsi="Arial" w:cs="Arial"/>
          <w:i/>
          <w:iCs/>
          <w:color w:val="000000"/>
          <w:kern w:val="28"/>
          <w:sz w:val="22"/>
          <w:szCs w:val="22"/>
          <w:lang w:eastAsia="en-GB"/>
        </w:rPr>
        <w:t>Code</w:t>
      </w:r>
      <w:r w:rsidR="001C32B0" w:rsidRPr="001C32B0">
        <w:rPr>
          <w:rFonts w:ascii="Arial" w:eastAsia="Times New Roman" w:hAnsi="Arial" w:cs="Arial"/>
          <w:color w:val="000000"/>
          <w:kern w:val="28"/>
          <w:sz w:val="22"/>
          <w:szCs w:val="22"/>
          <w:lang w:eastAsia="en-GB"/>
        </w:rPr>
        <w:t xml:space="preserve">). The SOC will include </w:t>
      </w:r>
      <w:r w:rsidR="001C32B0" w:rsidRPr="006240A0">
        <w:rPr>
          <w:rFonts w:ascii="Arial" w:eastAsia="Times New Roman" w:hAnsi="Arial" w:cs="Arial"/>
          <w:kern w:val="28"/>
          <w:sz w:val="22"/>
          <w:szCs w:val="22"/>
          <w:u w:val="single"/>
          <w:lang w:eastAsia="en-GB"/>
        </w:rPr>
        <w:t>a process map explaining the complaints process and what the organisation must do, along with</w:t>
      </w:r>
      <w:r w:rsidR="001C32B0" w:rsidRPr="006240A0">
        <w:rPr>
          <w:rFonts w:ascii="Arial" w:eastAsia="Times New Roman" w:hAnsi="Arial" w:cs="Arial"/>
          <w:kern w:val="28"/>
          <w:sz w:val="22"/>
          <w:szCs w:val="22"/>
          <w:lang w:eastAsia="en-GB"/>
        </w:rPr>
        <w:t xml:space="preserve"> the date by which the organisation must provide a written response to the OISC. </w:t>
      </w:r>
      <w:r w:rsidR="001C32B0" w:rsidRPr="006240A0">
        <w:rPr>
          <w:rFonts w:ascii="Arial" w:eastAsia="Times New Roman" w:hAnsi="Arial" w:cs="Arial"/>
          <w:kern w:val="28"/>
          <w:sz w:val="22"/>
          <w:szCs w:val="22"/>
          <w:u w:val="single"/>
          <w:lang w:eastAsia="en-GB"/>
        </w:rPr>
        <w:t>Where possible the Commissioner will also send to the organisation a copy of the original complaint.</w:t>
      </w:r>
      <w:r w:rsidR="001C32B0" w:rsidRPr="006240A0">
        <w:rPr>
          <w:rFonts w:ascii="Arial" w:eastAsia="Times New Roman" w:hAnsi="Arial" w:cs="Arial"/>
          <w:kern w:val="28"/>
          <w:sz w:val="22"/>
          <w:szCs w:val="22"/>
          <w:lang w:eastAsia="en-GB"/>
        </w:rPr>
        <w:t xml:space="preserve"> </w:t>
      </w:r>
      <w:r w:rsidR="001C32B0" w:rsidRPr="001C32B0">
        <w:rPr>
          <w:rFonts w:ascii="Arial" w:eastAsia="Times New Roman" w:hAnsi="Arial" w:cs="Arial"/>
          <w:color w:val="000000"/>
          <w:kern w:val="28"/>
          <w:sz w:val="22"/>
          <w:szCs w:val="22"/>
          <w:lang w:eastAsia="en-GB"/>
        </w:rPr>
        <w:t xml:space="preserve">A copy of the SOC will also be sent to the complainant. </w:t>
      </w:r>
    </w:p>
    <w:p w:rsidR="001C32B0" w:rsidRPr="001C32B0" w:rsidRDefault="001C32B0" w:rsidP="00362B74">
      <w:pPr>
        <w:tabs>
          <w:tab w:val="left" w:pos="43"/>
          <w:tab w:val="left" w:pos="426"/>
        </w:tabs>
        <w:spacing w:line="273" w:lineRule="auto"/>
        <w:ind w:left="780" w:hanging="400"/>
        <w:rPr>
          <w:rFonts w:ascii="Arial" w:eastAsia="Times New Roman" w:hAnsi="Arial" w:cs="Arial"/>
          <w:color w:val="000000"/>
          <w:kern w:val="28"/>
          <w:sz w:val="22"/>
          <w:szCs w:val="22"/>
          <w:lang w:eastAsia="en-GB"/>
        </w:rPr>
      </w:pPr>
      <w:r w:rsidRPr="001C32B0">
        <w:rPr>
          <w:rFonts w:ascii="Arial" w:eastAsia="Times New Roman" w:hAnsi="Arial" w:cs="Arial"/>
          <w:color w:val="000000"/>
          <w:kern w:val="28"/>
          <w:sz w:val="22"/>
          <w:szCs w:val="22"/>
          <w:lang w:eastAsia="en-GB"/>
        </w:rPr>
        <w:t> </w:t>
      </w:r>
    </w:p>
    <w:p w:rsidR="001C32B0" w:rsidRPr="001C32B0" w:rsidRDefault="005C19CC" w:rsidP="00362B74">
      <w:pPr>
        <w:tabs>
          <w:tab w:val="left" w:pos="-31680"/>
          <w:tab w:val="left" w:pos="160"/>
          <w:tab w:val="left" w:pos="426"/>
        </w:tabs>
        <w:spacing w:line="273" w:lineRule="auto"/>
        <w:ind w:left="426" w:hanging="426"/>
        <w:rPr>
          <w:rFonts w:ascii="Arial" w:eastAsia="Times New Roman" w:hAnsi="Arial" w:cs="Arial"/>
          <w:color w:val="000000"/>
          <w:kern w:val="28"/>
          <w:sz w:val="22"/>
          <w:szCs w:val="22"/>
          <w:lang w:eastAsia="en-GB"/>
        </w:rPr>
      </w:pPr>
      <w:r>
        <w:rPr>
          <w:rFonts w:ascii="Arial" w:eastAsia="Times New Roman" w:hAnsi="Arial" w:cs="Arial"/>
          <w:color w:val="000000"/>
          <w:kern w:val="28"/>
          <w:sz w:val="22"/>
          <w:szCs w:val="22"/>
          <w:lang w:eastAsia="en-GB"/>
        </w:rPr>
        <w:t xml:space="preserve">22. </w:t>
      </w:r>
      <w:r w:rsidR="00362B74">
        <w:rPr>
          <w:rFonts w:ascii="Arial" w:eastAsia="Times New Roman" w:hAnsi="Arial" w:cs="Arial"/>
          <w:color w:val="000000"/>
          <w:kern w:val="28"/>
          <w:sz w:val="22"/>
          <w:szCs w:val="22"/>
          <w:lang w:eastAsia="en-GB"/>
        </w:rPr>
        <w:tab/>
      </w:r>
      <w:r w:rsidR="001C32B0" w:rsidRPr="001C32B0">
        <w:rPr>
          <w:rFonts w:ascii="Arial" w:eastAsia="Times New Roman" w:hAnsi="Arial" w:cs="Arial"/>
          <w:color w:val="000000"/>
          <w:kern w:val="28"/>
          <w:sz w:val="22"/>
          <w:szCs w:val="22"/>
          <w:lang w:eastAsia="en-GB"/>
        </w:rPr>
        <w:t>The Commissioner may accept additional relevant material at any time during the   investigation.</w:t>
      </w:r>
    </w:p>
    <w:p w:rsidR="001C32B0" w:rsidRPr="001C32B0" w:rsidRDefault="001C32B0" w:rsidP="00362B74">
      <w:pPr>
        <w:tabs>
          <w:tab w:val="left" w:pos="43"/>
          <w:tab w:val="left" w:pos="426"/>
        </w:tabs>
        <w:spacing w:line="273" w:lineRule="auto"/>
        <w:ind w:left="780" w:hanging="400"/>
        <w:rPr>
          <w:rFonts w:ascii="Arial" w:eastAsia="Times New Roman" w:hAnsi="Arial" w:cs="Arial"/>
          <w:color w:val="000000"/>
          <w:kern w:val="28"/>
          <w:sz w:val="22"/>
          <w:szCs w:val="22"/>
          <w:lang w:eastAsia="en-GB"/>
        </w:rPr>
      </w:pPr>
      <w:r w:rsidRPr="001C32B0">
        <w:rPr>
          <w:rFonts w:ascii="Arial" w:eastAsia="Times New Roman" w:hAnsi="Arial" w:cs="Arial"/>
          <w:color w:val="000000"/>
          <w:kern w:val="28"/>
          <w:sz w:val="22"/>
          <w:szCs w:val="22"/>
          <w:lang w:eastAsia="en-GB"/>
        </w:rPr>
        <w:t> </w:t>
      </w:r>
    </w:p>
    <w:p w:rsidR="001C32B0" w:rsidRPr="001C32B0" w:rsidRDefault="005C19CC" w:rsidP="00362B74">
      <w:pPr>
        <w:tabs>
          <w:tab w:val="left" w:pos="99"/>
          <w:tab w:val="left" w:pos="426"/>
        </w:tabs>
        <w:spacing w:line="273" w:lineRule="auto"/>
        <w:ind w:left="426" w:hanging="426"/>
        <w:rPr>
          <w:rFonts w:ascii="Arial" w:eastAsia="Times New Roman" w:hAnsi="Arial" w:cs="Arial"/>
          <w:color w:val="000000"/>
          <w:kern w:val="28"/>
          <w:sz w:val="22"/>
          <w:szCs w:val="22"/>
          <w:lang w:eastAsia="en-GB"/>
        </w:rPr>
      </w:pPr>
      <w:r>
        <w:rPr>
          <w:rFonts w:ascii="Arial" w:eastAsia="Times New Roman" w:hAnsi="Arial" w:cs="Arial"/>
          <w:color w:val="000000"/>
          <w:kern w:val="28"/>
          <w:sz w:val="22"/>
          <w:szCs w:val="22"/>
          <w:lang w:eastAsia="en-GB"/>
        </w:rPr>
        <w:t xml:space="preserve">23. </w:t>
      </w:r>
      <w:r w:rsidR="00362B74">
        <w:rPr>
          <w:rFonts w:ascii="Arial" w:eastAsia="Times New Roman" w:hAnsi="Arial" w:cs="Arial"/>
          <w:color w:val="000000"/>
          <w:kern w:val="28"/>
          <w:sz w:val="22"/>
          <w:szCs w:val="22"/>
          <w:lang w:eastAsia="en-GB"/>
        </w:rPr>
        <w:tab/>
      </w:r>
      <w:r w:rsidR="001C32B0" w:rsidRPr="001C32B0">
        <w:rPr>
          <w:rFonts w:ascii="Arial" w:eastAsia="Times New Roman" w:hAnsi="Arial" w:cs="Arial"/>
          <w:color w:val="000000"/>
          <w:kern w:val="28"/>
          <w:sz w:val="22"/>
          <w:szCs w:val="22"/>
          <w:lang w:eastAsia="en-GB"/>
        </w:rPr>
        <w:t xml:space="preserve">The Commissioner may decide at any stage during an investigation that there is no case to answer. If this happens, he/she will write to the complainant and the organisation informing them of this decision. </w:t>
      </w:r>
    </w:p>
    <w:p w:rsidR="001C32B0" w:rsidRPr="001C32B0" w:rsidRDefault="001C32B0" w:rsidP="00362B74">
      <w:pPr>
        <w:tabs>
          <w:tab w:val="left" w:pos="43"/>
          <w:tab w:val="left" w:pos="426"/>
        </w:tabs>
        <w:spacing w:line="273" w:lineRule="auto"/>
        <w:ind w:left="780" w:hanging="400"/>
        <w:rPr>
          <w:rFonts w:ascii="Arial" w:eastAsia="Times New Roman" w:hAnsi="Arial" w:cs="Arial"/>
          <w:color w:val="000000"/>
          <w:kern w:val="28"/>
          <w:sz w:val="22"/>
          <w:szCs w:val="22"/>
          <w:lang w:eastAsia="en-GB"/>
        </w:rPr>
      </w:pPr>
      <w:r w:rsidRPr="001C32B0">
        <w:rPr>
          <w:rFonts w:ascii="Arial" w:eastAsia="Times New Roman" w:hAnsi="Arial" w:cs="Arial"/>
          <w:color w:val="000000"/>
          <w:kern w:val="28"/>
          <w:sz w:val="22"/>
          <w:szCs w:val="22"/>
          <w:lang w:eastAsia="en-GB"/>
        </w:rPr>
        <w:t> </w:t>
      </w:r>
    </w:p>
    <w:p w:rsidR="00AE1E91" w:rsidRDefault="00AE1E91">
      <w:pPr>
        <w:rPr>
          <w:rFonts w:ascii="Times New Roman" w:eastAsia="Times New Roman" w:hAnsi="Times New Roman" w:cs="Times New Roman"/>
          <w:color w:val="000000"/>
          <w:kern w:val="28"/>
          <w:sz w:val="20"/>
          <w:szCs w:val="20"/>
          <w:lang w:val="en-US" w:eastAsia="en-GB"/>
        </w:rPr>
      </w:pPr>
      <w:r>
        <w:rPr>
          <w:rFonts w:ascii="Times New Roman" w:eastAsia="Times New Roman" w:hAnsi="Times New Roman" w:cs="Times New Roman"/>
          <w:kern w:val="28"/>
          <w:sz w:val="20"/>
          <w:szCs w:val="20"/>
          <w:lang w:eastAsia="en-GB"/>
        </w:rPr>
        <w:br w:type="page"/>
      </w:r>
    </w:p>
    <w:p w:rsidR="00AE1E91" w:rsidRDefault="00AE1E91" w:rsidP="00362B74">
      <w:pPr>
        <w:pStyle w:val="Default"/>
        <w:tabs>
          <w:tab w:val="left" w:pos="426"/>
        </w:tabs>
        <w:rPr>
          <w:rFonts w:ascii="Times New Roman" w:eastAsia="Times New Roman" w:hAnsi="Times New Roman" w:cs="Times New Roman"/>
          <w:kern w:val="28"/>
          <w:sz w:val="20"/>
          <w:szCs w:val="20"/>
          <w:lang w:eastAsia="en-GB"/>
        </w:rPr>
      </w:pPr>
    </w:p>
    <w:p w:rsidR="00AE1E91" w:rsidRDefault="00AE1E91" w:rsidP="00362B74">
      <w:pPr>
        <w:pStyle w:val="Default"/>
        <w:tabs>
          <w:tab w:val="left" w:pos="426"/>
        </w:tabs>
        <w:rPr>
          <w:rFonts w:ascii="Times New Roman" w:eastAsia="Times New Roman" w:hAnsi="Times New Roman" w:cs="Times New Roman"/>
          <w:kern w:val="28"/>
          <w:sz w:val="20"/>
          <w:szCs w:val="20"/>
          <w:lang w:eastAsia="en-GB"/>
        </w:rPr>
      </w:pPr>
    </w:p>
    <w:p w:rsidR="00AE1E91" w:rsidRDefault="00AE1E91" w:rsidP="00362B74">
      <w:pPr>
        <w:pStyle w:val="Default"/>
        <w:tabs>
          <w:tab w:val="left" w:pos="426"/>
        </w:tabs>
        <w:rPr>
          <w:rFonts w:ascii="Times New Roman" w:eastAsia="Times New Roman" w:hAnsi="Times New Roman" w:cs="Times New Roman"/>
          <w:kern w:val="28"/>
          <w:sz w:val="20"/>
          <w:szCs w:val="20"/>
          <w:lang w:eastAsia="en-GB"/>
        </w:rPr>
      </w:pPr>
    </w:p>
    <w:p w:rsidR="005C19CC" w:rsidRPr="005C19CC" w:rsidRDefault="001C32B0" w:rsidP="00362B74">
      <w:pPr>
        <w:pStyle w:val="Default"/>
        <w:tabs>
          <w:tab w:val="left" w:pos="426"/>
        </w:tabs>
        <w:rPr>
          <w:rFonts w:eastAsia="Times New Roman"/>
          <w:b/>
          <w:bCs/>
          <w:color w:val="008000"/>
          <w:kern w:val="28"/>
          <w:sz w:val="22"/>
          <w:szCs w:val="22"/>
          <w:lang w:eastAsia="en-GB"/>
        </w:rPr>
      </w:pPr>
      <w:r w:rsidRPr="001C32B0">
        <w:rPr>
          <w:rFonts w:ascii="Times New Roman" w:eastAsia="Times New Roman" w:hAnsi="Times New Roman" w:cs="Times New Roman"/>
          <w:kern w:val="28"/>
          <w:sz w:val="20"/>
          <w:szCs w:val="20"/>
          <w:lang w:eastAsia="en-GB"/>
        </w:rPr>
        <w:t> </w:t>
      </w:r>
      <w:r w:rsidR="005C19CC" w:rsidRPr="005C19CC">
        <w:rPr>
          <w:rFonts w:eastAsia="Times New Roman"/>
          <w:b/>
          <w:bCs/>
          <w:color w:val="008000"/>
          <w:kern w:val="28"/>
          <w:sz w:val="22"/>
          <w:szCs w:val="22"/>
          <w:lang w:eastAsia="en-GB"/>
        </w:rPr>
        <w:t xml:space="preserve">Practice points </w:t>
      </w:r>
    </w:p>
    <w:p w:rsidR="005C19CC" w:rsidRPr="005C19CC" w:rsidRDefault="005C19CC" w:rsidP="00362B74">
      <w:pPr>
        <w:widowControl w:val="0"/>
        <w:tabs>
          <w:tab w:val="left" w:pos="426"/>
        </w:tabs>
        <w:rPr>
          <w:rFonts w:ascii="Times New Roman" w:eastAsia="Times New Roman" w:hAnsi="Times New Roman" w:cs="Times New Roman"/>
          <w:color w:val="000000"/>
          <w:kern w:val="28"/>
          <w:sz w:val="20"/>
          <w:szCs w:val="20"/>
          <w:lang w:eastAsia="en-GB"/>
        </w:rPr>
      </w:pPr>
      <w:r w:rsidRPr="005C19CC">
        <w:rPr>
          <w:rFonts w:ascii="Times New Roman" w:eastAsia="Times New Roman" w:hAnsi="Times New Roman" w:cs="Times New Roman"/>
          <w:color w:val="000000"/>
          <w:kern w:val="28"/>
          <w:sz w:val="20"/>
          <w:szCs w:val="20"/>
          <w:lang w:eastAsia="en-GB"/>
        </w:rPr>
        <w:t> </w:t>
      </w:r>
    </w:p>
    <w:p w:rsidR="005C19CC" w:rsidRPr="005C19CC" w:rsidRDefault="005C19CC" w:rsidP="00362B74">
      <w:pPr>
        <w:tabs>
          <w:tab w:val="left" w:pos="-31680"/>
          <w:tab w:val="left" w:pos="426"/>
        </w:tabs>
        <w:spacing w:line="273" w:lineRule="auto"/>
        <w:ind w:left="426" w:hanging="426"/>
        <w:rPr>
          <w:rFonts w:ascii="Arial" w:eastAsia="Times New Roman" w:hAnsi="Arial" w:cs="Arial"/>
          <w:color w:val="000000"/>
          <w:kern w:val="28"/>
          <w:sz w:val="22"/>
          <w:szCs w:val="22"/>
          <w:lang w:eastAsia="en-GB"/>
        </w:rPr>
      </w:pPr>
      <w:r>
        <w:rPr>
          <w:rFonts w:ascii="Arial" w:eastAsia="Times New Roman" w:hAnsi="Arial" w:cs="Arial"/>
          <w:color w:val="000000"/>
          <w:kern w:val="28"/>
          <w:sz w:val="22"/>
          <w:szCs w:val="22"/>
          <w:lang w:eastAsia="en-GB"/>
        </w:rPr>
        <w:t>37.</w:t>
      </w:r>
      <w:r w:rsidR="00362B74">
        <w:rPr>
          <w:rFonts w:ascii="Arial" w:eastAsia="Times New Roman" w:hAnsi="Arial" w:cs="Arial"/>
          <w:color w:val="000000"/>
          <w:kern w:val="28"/>
          <w:sz w:val="22"/>
          <w:szCs w:val="22"/>
          <w:lang w:eastAsia="en-GB"/>
        </w:rPr>
        <w:tab/>
      </w:r>
      <w:r w:rsidRPr="005C19CC">
        <w:rPr>
          <w:rFonts w:ascii="Arial" w:eastAsia="Times New Roman" w:hAnsi="Arial" w:cs="Arial"/>
          <w:color w:val="000000"/>
          <w:kern w:val="28"/>
          <w:sz w:val="22"/>
          <w:szCs w:val="22"/>
          <w:lang w:eastAsia="en-GB"/>
        </w:rPr>
        <w:t>As a result of the complaint investigation, the Commissi</w:t>
      </w:r>
      <w:r>
        <w:rPr>
          <w:rFonts w:ascii="Arial" w:eastAsia="Times New Roman" w:hAnsi="Arial" w:cs="Arial"/>
          <w:color w:val="000000"/>
          <w:kern w:val="28"/>
          <w:sz w:val="22"/>
          <w:szCs w:val="22"/>
          <w:lang w:eastAsia="en-GB"/>
        </w:rPr>
        <w:t xml:space="preserve">oner may identify areas for </w:t>
      </w:r>
      <w:r w:rsidRPr="005C19CC">
        <w:rPr>
          <w:rFonts w:ascii="Arial" w:eastAsia="Times New Roman" w:hAnsi="Arial" w:cs="Arial"/>
          <w:color w:val="000000"/>
          <w:kern w:val="28"/>
          <w:sz w:val="22"/>
          <w:szCs w:val="22"/>
          <w:lang w:eastAsia="en-GB"/>
        </w:rPr>
        <w:t>improvement, such as in the standard of service or a particular</w:t>
      </w:r>
      <w:r>
        <w:rPr>
          <w:rFonts w:ascii="Arial" w:eastAsia="Times New Roman" w:hAnsi="Arial" w:cs="Arial"/>
          <w:color w:val="000000"/>
          <w:kern w:val="28"/>
          <w:sz w:val="22"/>
          <w:szCs w:val="22"/>
          <w:lang w:eastAsia="en-GB"/>
        </w:rPr>
        <w:t xml:space="preserve"> process, even if the issues </w:t>
      </w:r>
      <w:r w:rsidRPr="005C19CC">
        <w:rPr>
          <w:rFonts w:ascii="Arial" w:eastAsia="Times New Roman" w:hAnsi="Arial" w:cs="Arial"/>
          <w:color w:val="000000"/>
          <w:kern w:val="28"/>
          <w:sz w:val="22"/>
          <w:szCs w:val="22"/>
          <w:lang w:eastAsia="en-GB"/>
        </w:rPr>
        <w:t>are not serious enough to warrant the upholding of a breac</w:t>
      </w:r>
      <w:r w:rsidR="00362B74">
        <w:rPr>
          <w:rFonts w:ascii="Arial" w:eastAsia="Times New Roman" w:hAnsi="Arial" w:cs="Arial"/>
          <w:color w:val="000000"/>
          <w:kern w:val="28"/>
          <w:sz w:val="22"/>
          <w:szCs w:val="22"/>
          <w:lang w:eastAsia="en-GB"/>
        </w:rPr>
        <w:t xml:space="preserve">h. In such circumstances the </w:t>
      </w:r>
      <w:r w:rsidRPr="005C19CC">
        <w:rPr>
          <w:rFonts w:ascii="Arial" w:eastAsia="Times New Roman" w:hAnsi="Arial" w:cs="Arial"/>
          <w:color w:val="000000"/>
          <w:kern w:val="28"/>
          <w:sz w:val="22"/>
          <w:szCs w:val="22"/>
          <w:lang w:eastAsia="en-GB"/>
        </w:rPr>
        <w:t xml:space="preserve">Commissioner may choose to raise 'practice points' with the organisation. </w:t>
      </w:r>
    </w:p>
    <w:p w:rsidR="005C19CC" w:rsidRPr="005C19CC" w:rsidRDefault="005C19CC" w:rsidP="00362B74">
      <w:pPr>
        <w:tabs>
          <w:tab w:val="left" w:pos="426"/>
        </w:tabs>
        <w:spacing w:line="273" w:lineRule="auto"/>
        <w:rPr>
          <w:rFonts w:ascii="Arial" w:eastAsia="Times New Roman" w:hAnsi="Arial" w:cs="Arial"/>
          <w:color w:val="000000"/>
          <w:kern w:val="28"/>
          <w:sz w:val="22"/>
          <w:szCs w:val="22"/>
          <w:lang w:eastAsia="en-GB"/>
        </w:rPr>
      </w:pPr>
      <w:r w:rsidRPr="005C19CC">
        <w:rPr>
          <w:rFonts w:ascii="Arial" w:eastAsia="Times New Roman" w:hAnsi="Arial" w:cs="Arial"/>
          <w:color w:val="000000"/>
          <w:kern w:val="28"/>
          <w:sz w:val="22"/>
          <w:szCs w:val="22"/>
          <w:lang w:eastAsia="en-GB"/>
        </w:rPr>
        <w:t> </w:t>
      </w:r>
    </w:p>
    <w:p w:rsidR="005C19CC" w:rsidRPr="005C19CC" w:rsidRDefault="005C19CC" w:rsidP="00362B74">
      <w:pPr>
        <w:tabs>
          <w:tab w:val="left" w:pos="43"/>
          <w:tab w:val="left" w:pos="279"/>
          <w:tab w:val="left" w:pos="426"/>
        </w:tabs>
        <w:spacing w:line="273" w:lineRule="auto"/>
        <w:ind w:left="426" w:hanging="426"/>
        <w:rPr>
          <w:rFonts w:ascii="Arial" w:eastAsia="Times New Roman" w:hAnsi="Arial" w:cs="Arial"/>
          <w:color w:val="000000"/>
          <w:kern w:val="28"/>
          <w:sz w:val="22"/>
          <w:szCs w:val="22"/>
          <w:lang w:eastAsia="en-GB"/>
        </w:rPr>
      </w:pPr>
      <w:r>
        <w:rPr>
          <w:rFonts w:ascii="Arial" w:eastAsia="Times New Roman" w:hAnsi="Arial" w:cs="Arial"/>
          <w:color w:val="000000"/>
          <w:kern w:val="28"/>
          <w:sz w:val="22"/>
          <w:szCs w:val="22"/>
          <w:lang w:eastAsia="en-GB"/>
        </w:rPr>
        <w:tab/>
        <w:t>38.</w:t>
      </w:r>
      <w:r w:rsidR="00362B74">
        <w:rPr>
          <w:rFonts w:ascii="Arial" w:eastAsia="Times New Roman" w:hAnsi="Arial" w:cs="Arial"/>
          <w:color w:val="000000"/>
          <w:kern w:val="28"/>
          <w:sz w:val="22"/>
          <w:szCs w:val="22"/>
          <w:lang w:eastAsia="en-GB"/>
        </w:rPr>
        <w:tab/>
      </w:r>
      <w:r w:rsidRPr="005C19CC">
        <w:rPr>
          <w:rFonts w:ascii="Arial" w:eastAsia="Times New Roman" w:hAnsi="Arial" w:cs="Arial"/>
          <w:color w:val="000000"/>
          <w:kern w:val="28"/>
          <w:sz w:val="22"/>
          <w:szCs w:val="22"/>
          <w:lang w:eastAsia="en-GB"/>
        </w:rPr>
        <w:t>Practice points are recommendations of good practice tha</w:t>
      </w:r>
      <w:r>
        <w:rPr>
          <w:rFonts w:ascii="Arial" w:eastAsia="Times New Roman" w:hAnsi="Arial" w:cs="Arial"/>
          <w:color w:val="000000"/>
          <w:kern w:val="28"/>
          <w:sz w:val="22"/>
          <w:szCs w:val="22"/>
          <w:lang w:eastAsia="en-GB"/>
        </w:rPr>
        <w:t xml:space="preserve">t the Commissioner expects an </w:t>
      </w:r>
      <w:r w:rsidRPr="005C19CC">
        <w:rPr>
          <w:rFonts w:ascii="Arial" w:eastAsia="Times New Roman" w:hAnsi="Arial" w:cs="Arial"/>
          <w:color w:val="000000"/>
          <w:kern w:val="28"/>
          <w:sz w:val="22"/>
          <w:szCs w:val="22"/>
          <w:lang w:eastAsia="en-GB"/>
        </w:rPr>
        <w:t xml:space="preserve">organisation to implement. The Commissioner's aim in using practice points is to assist organisations to improve their standards in a manner that is supportive and not </w:t>
      </w:r>
      <w:r w:rsidR="00362B74">
        <w:rPr>
          <w:rFonts w:ascii="Arial" w:eastAsia="Times New Roman" w:hAnsi="Arial" w:cs="Arial"/>
          <w:color w:val="000000"/>
          <w:kern w:val="28"/>
          <w:sz w:val="22"/>
          <w:szCs w:val="22"/>
          <w:lang w:eastAsia="en-GB"/>
        </w:rPr>
        <w:t>p</w:t>
      </w:r>
      <w:r w:rsidRPr="005C19CC">
        <w:rPr>
          <w:rFonts w:ascii="Arial" w:eastAsia="Times New Roman" w:hAnsi="Arial" w:cs="Arial"/>
          <w:color w:val="000000"/>
          <w:kern w:val="28"/>
          <w:sz w:val="22"/>
          <w:szCs w:val="22"/>
          <w:lang w:eastAsia="en-GB"/>
        </w:rPr>
        <w:t xml:space="preserve">unitive. </w:t>
      </w:r>
    </w:p>
    <w:p w:rsidR="005C19CC" w:rsidRPr="005C19CC" w:rsidRDefault="005C19CC" w:rsidP="00362B74">
      <w:pPr>
        <w:tabs>
          <w:tab w:val="left" w:pos="426"/>
        </w:tabs>
        <w:spacing w:line="273" w:lineRule="auto"/>
        <w:rPr>
          <w:rFonts w:ascii="Arial" w:eastAsia="Times New Roman" w:hAnsi="Arial" w:cs="Arial"/>
          <w:color w:val="000000"/>
          <w:kern w:val="28"/>
          <w:sz w:val="22"/>
          <w:szCs w:val="22"/>
          <w:lang w:eastAsia="en-GB"/>
        </w:rPr>
      </w:pPr>
      <w:r w:rsidRPr="005C19CC">
        <w:rPr>
          <w:rFonts w:ascii="Arial" w:eastAsia="Times New Roman" w:hAnsi="Arial" w:cs="Arial"/>
          <w:color w:val="000000"/>
          <w:kern w:val="28"/>
          <w:sz w:val="22"/>
          <w:szCs w:val="22"/>
          <w:lang w:eastAsia="en-GB"/>
        </w:rPr>
        <w:t> </w:t>
      </w:r>
    </w:p>
    <w:p w:rsidR="005C19CC" w:rsidRPr="006240A0" w:rsidRDefault="005C19CC" w:rsidP="00362B74">
      <w:pPr>
        <w:tabs>
          <w:tab w:val="left" w:pos="426"/>
        </w:tabs>
        <w:spacing w:line="273" w:lineRule="auto"/>
        <w:rPr>
          <w:rFonts w:ascii="Arial" w:eastAsia="Times New Roman" w:hAnsi="Arial" w:cs="Arial"/>
          <w:b/>
          <w:bCs/>
          <w:kern w:val="28"/>
          <w:sz w:val="22"/>
          <w:szCs w:val="22"/>
          <w:u w:val="single"/>
          <w:lang w:eastAsia="en-GB"/>
        </w:rPr>
      </w:pPr>
      <w:r w:rsidRPr="006240A0">
        <w:rPr>
          <w:rFonts w:ascii="Arial" w:eastAsia="Times New Roman" w:hAnsi="Arial" w:cs="Arial"/>
          <w:b/>
          <w:bCs/>
          <w:kern w:val="28"/>
          <w:sz w:val="22"/>
          <w:szCs w:val="22"/>
          <w:u w:val="single"/>
          <w:lang w:eastAsia="en-GB"/>
        </w:rPr>
        <w:t>Complaint Remedies</w:t>
      </w:r>
    </w:p>
    <w:p w:rsidR="005C19CC" w:rsidRPr="006240A0" w:rsidRDefault="005C19CC" w:rsidP="00362B74">
      <w:pPr>
        <w:tabs>
          <w:tab w:val="left" w:pos="426"/>
        </w:tabs>
        <w:spacing w:line="273" w:lineRule="auto"/>
        <w:rPr>
          <w:rFonts w:ascii="Arial" w:eastAsia="Times New Roman" w:hAnsi="Arial" w:cs="Arial"/>
          <w:b/>
          <w:bCs/>
          <w:kern w:val="28"/>
          <w:sz w:val="22"/>
          <w:szCs w:val="22"/>
          <w:u w:val="single"/>
          <w:lang w:eastAsia="en-GB"/>
        </w:rPr>
      </w:pPr>
    </w:p>
    <w:p w:rsidR="005C19CC" w:rsidRPr="006240A0" w:rsidRDefault="005C19CC" w:rsidP="00362B74">
      <w:pPr>
        <w:tabs>
          <w:tab w:val="left" w:pos="426"/>
        </w:tabs>
        <w:spacing w:line="273" w:lineRule="auto"/>
        <w:ind w:left="426" w:hanging="426"/>
        <w:rPr>
          <w:rFonts w:ascii="Arial" w:eastAsia="Times New Roman" w:hAnsi="Arial" w:cs="Arial"/>
          <w:kern w:val="28"/>
          <w:sz w:val="22"/>
          <w:szCs w:val="22"/>
          <w:u w:val="single"/>
          <w:lang w:eastAsia="en-GB"/>
        </w:rPr>
      </w:pPr>
      <w:r w:rsidRPr="006240A0">
        <w:rPr>
          <w:rFonts w:ascii="Arial" w:eastAsia="Times New Roman" w:hAnsi="Arial" w:cs="Arial"/>
          <w:kern w:val="28"/>
          <w:sz w:val="22"/>
          <w:szCs w:val="22"/>
          <w:u w:val="single"/>
          <w:lang w:eastAsia="en-GB"/>
        </w:rPr>
        <w:t xml:space="preserve">39. </w:t>
      </w:r>
      <w:r w:rsidR="00362B74" w:rsidRPr="006240A0">
        <w:rPr>
          <w:rFonts w:ascii="Arial" w:eastAsia="Times New Roman" w:hAnsi="Arial" w:cs="Arial"/>
          <w:kern w:val="28"/>
          <w:sz w:val="22"/>
          <w:szCs w:val="22"/>
          <w:u w:val="single"/>
          <w:lang w:eastAsia="en-GB"/>
        </w:rPr>
        <w:tab/>
      </w:r>
      <w:r w:rsidRPr="006240A0">
        <w:rPr>
          <w:rFonts w:ascii="Arial" w:eastAsia="Times New Roman" w:hAnsi="Arial" w:cs="Arial"/>
          <w:kern w:val="28"/>
          <w:sz w:val="22"/>
          <w:szCs w:val="22"/>
          <w:u w:val="single"/>
          <w:lang w:eastAsia="en-GB"/>
        </w:rPr>
        <w:t>Where a complaint is substantiated against an organisation the Commissioner’s expects the organisation to consider whether it is should implement an appropriate remedy. The Commissioner may in fact recommend that the organisation implement an appropriate remedied. Examples of possible remedies include but are not limited to:</w:t>
      </w:r>
    </w:p>
    <w:p w:rsidR="005C19CC" w:rsidRPr="006240A0" w:rsidRDefault="005C19CC" w:rsidP="00362B74">
      <w:pPr>
        <w:tabs>
          <w:tab w:val="left" w:pos="426"/>
        </w:tabs>
        <w:spacing w:line="273" w:lineRule="auto"/>
        <w:rPr>
          <w:rFonts w:ascii="Arial" w:eastAsia="Times New Roman" w:hAnsi="Arial" w:cs="Arial"/>
          <w:kern w:val="28"/>
          <w:sz w:val="22"/>
          <w:szCs w:val="22"/>
          <w:u w:val="single"/>
          <w:lang w:eastAsia="en-GB"/>
        </w:rPr>
      </w:pPr>
    </w:p>
    <w:p w:rsidR="005C19CC" w:rsidRPr="006240A0" w:rsidRDefault="005C19CC" w:rsidP="00AE1E91">
      <w:pPr>
        <w:pStyle w:val="ListParagraph"/>
        <w:widowControl w:val="0"/>
        <w:numPr>
          <w:ilvl w:val="0"/>
          <w:numId w:val="50"/>
        </w:numPr>
        <w:tabs>
          <w:tab w:val="left" w:pos="426"/>
        </w:tabs>
        <w:rPr>
          <w:rFonts w:ascii="Arial" w:eastAsia="Times New Roman" w:hAnsi="Arial" w:cs="Arial"/>
          <w:kern w:val="28"/>
          <w:sz w:val="22"/>
          <w:szCs w:val="22"/>
          <w:u w:val="single"/>
          <w:lang w:eastAsia="en-GB"/>
        </w:rPr>
      </w:pPr>
      <w:r w:rsidRPr="006240A0">
        <w:rPr>
          <w:rFonts w:ascii="Arial" w:eastAsia="Times New Roman" w:hAnsi="Arial" w:cs="Arial"/>
          <w:kern w:val="28"/>
          <w:sz w:val="22"/>
          <w:szCs w:val="22"/>
          <w:u w:val="single"/>
          <w:lang w:eastAsia="en-GB"/>
        </w:rPr>
        <w:t xml:space="preserve">The Adviser/Organisation to complete further work e.g. appeal at no additional cost to the </w:t>
      </w:r>
      <w:r w:rsidR="001445E3" w:rsidRPr="006240A0">
        <w:rPr>
          <w:rFonts w:ascii="Arial" w:eastAsia="Times New Roman" w:hAnsi="Arial" w:cs="Arial"/>
          <w:kern w:val="28"/>
          <w:sz w:val="22"/>
          <w:szCs w:val="22"/>
          <w:u w:val="single"/>
          <w:lang w:eastAsia="en-GB"/>
        </w:rPr>
        <w:t xml:space="preserve">complainant </w:t>
      </w:r>
      <w:r w:rsidRPr="006240A0">
        <w:rPr>
          <w:rFonts w:ascii="Arial" w:eastAsia="Times New Roman" w:hAnsi="Arial" w:cs="Arial"/>
          <w:kern w:val="28"/>
          <w:sz w:val="22"/>
          <w:szCs w:val="22"/>
          <w:u w:val="single"/>
          <w:lang w:eastAsia="en-GB"/>
        </w:rPr>
        <w:t>or re-doing the work at no additional cost to the complainant.</w:t>
      </w:r>
    </w:p>
    <w:p w:rsidR="005C19CC" w:rsidRPr="006240A0" w:rsidRDefault="005C19CC" w:rsidP="00AE1E91">
      <w:pPr>
        <w:pStyle w:val="ListParagraph"/>
        <w:widowControl w:val="0"/>
        <w:numPr>
          <w:ilvl w:val="0"/>
          <w:numId w:val="50"/>
        </w:numPr>
        <w:tabs>
          <w:tab w:val="left" w:pos="426"/>
        </w:tabs>
        <w:rPr>
          <w:rFonts w:ascii="Arial" w:eastAsia="Times New Roman" w:hAnsi="Arial" w:cs="Arial"/>
          <w:kern w:val="28"/>
          <w:sz w:val="22"/>
          <w:szCs w:val="22"/>
          <w:u w:val="single"/>
          <w:lang w:eastAsia="en-GB"/>
        </w:rPr>
      </w:pPr>
      <w:r w:rsidRPr="006240A0">
        <w:rPr>
          <w:rFonts w:ascii="Arial" w:eastAsia="Times New Roman" w:hAnsi="Arial" w:cs="Arial"/>
          <w:kern w:val="28"/>
          <w:sz w:val="22"/>
          <w:szCs w:val="22"/>
          <w:u w:val="single"/>
          <w:lang w:eastAsia="en-GB"/>
        </w:rPr>
        <w:t>The Adviser/Organisation to issue a written apology to the complainant.</w:t>
      </w:r>
    </w:p>
    <w:p w:rsidR="005C19CC" w:rsidRPr="006240A0" w:rsidRDefault="005C19CC" w:rsidP="00AE1E91">
      <w:pPr>
        <w:pStyle w:val="ListParagraph"/>
        <w:widowControl w:val="0"/>
        <w:numPr>
          <w:ilvl w:val="0"/>
          <w:numId w:val="50"/>
        </w:numPr>
        <w:tabs>
          <w:tab w:val="left" w:pos="426"/>
        </w:tabs>
        <w:rPr>
          <w:rFonts w:ascii="Arial" w:eastAsia="Times New Roman" w:hAnsi="Arial" w:cs="Arial"/>
          <w:kern w:val="28"/>
          <w:sz w:val="22"/>
          <w:szCs w:val="22"/>
          <w:u w:val="single"/>
          <w:lang w:eastAsia="en-GB"/>
        </w:rPr>
      </w:pPr>
      <w:r w:rsidRPr="006240A0">
        <w:rPr>
          <w:rFonts w:ascii="Arial" w:eastAsia="Times New Roman" w:hAnsi="Arial" w:cs="Arial"/>
          <w:kern w:val="28"/>
          <w:sz w:val="22"/>
          <w:szCs w:val="22"/>
          <w:u w:val="single"/>
          <w:lang w:eastAsia="en-GB"/>
        </w:rPr>
        <w:t xml:space="preserve">The Adviser/Organisation to complete specific training or attend a specific OISC workshop </w:t>
      </w:r>
    </w:p>
    <w:p w:rsidR="005C19CC" w:rsidRPr="006240A0" w:rsidRDefault="005C19CC" w:rsidP="00AE1E91">
      <w:pPr>
        <w:pStyle w:val="ListParagraph"/>
        <w:widowControl w:val="0"/>
        <w:numPr>
          <w:ilvl w:val="0"/>
          <w:numId w:val="50"/>
        </w:numPr>
        <w:tabs>
          <w:tab w:val="left" w:pos="426"/>
        </w:tabs>
        <w:rPr>
          <w:rFonts w:ascii="Arial" w:eastAsia="Times New Roman" w:hAnsi="Arial" w:cs="Arial"/>
          <w:kern w:val="28"/>
          <w:sz w:val="22"/>
          <w:szCs w:val="22"/>
          <w:u w:val="single"/>
          <w:lang w:eastAsia="en-GB"/>
        </w:rPr>
      </w:pPr>
      <w:r w:rsidRPr="006240A0">
        <w:rPr>
          <w:rFonts w:ascii="Arial" w:eastAsia="Times New Roman" w:hAnsi="Arial" w:cs="Arial"/>
          <w:kern w:val="28"/>
          <w:sz w:val="22"/>
          <w:szCs w:val="22"/>
          <w:u w:val="single"/>
          <w:lang w:eastAsia="en-GB"/>
        </w:rPr>
        <w:t>The Adviser/Organisation to refund fees or issue financial compensation.</w:t>
      </w:r>
    </w:p>
    <w:p w:rsidR="005C19CC" w:rsidRPr="006240A0" w:rsidRDefault="005C19CC" w:rsidP="00362B74">
      <w:pPr>
        <w:tabs>
          <w:tab w:val="left" w:pos="426"/>
        </w:tabs>
        <w:spacing w:line="273" w:lineRule="auto"/>
        <w:rPr>
          <w:rFonts w:ascii="Arial" w:eastAsia="Times New Roman" w:hAnsi="Arial" w:cs="Arial"/>
          <w:kern w:val="28"/>
          <w:sz w:val="22"/>
          <w:szCs w:val="22"/>
          <w:u w:val="single"/>
          <w:lang w:eastAsia="en-GB"/>
        </w:rPr>
      </w:pPr>
    </w:p>
    <w:p w:rsidR="005C19CC" w:rsidRPr="006240A0" w:rsidRDefault="00362B74" w:rsidP="00362B74">
      <w:pPr>
        <w:tabs>
          <w:tab w:val="left" w:pos="426"/>
        </w:tabs>
        <w:spacing w:line="273" w:lineRule="auto"/>
        <w:ind w:left="426" w:hanging="426"/>
        <w:rPr>
          <w:rFonts w:ascii="Arial" w:eastAsia="Times New Roman" w:hAnsi="Arial" w:cs="Arial"/>
          <w:kern w:val="28"/>
          <w:sz w:val="22"/>
          <w:szCs w:val="22"/>
          <w:lang w:eastAsia="en-GB"/>
        </w:rPr>
      </w:pPr>
      <w:bookmarkStart w:id="0" w:name="_GoBack"/>
      <w:r w:rsidRPr="006240A0">
        <w:rPr>
          <w:rFonts w:ascii="Arial" w:eastAsia="Times New Roman" w:hAnsi="Arial" w:cs="Arial"/>
          <w:kern w:val="28"/>
          <w:sz w:val="22"/>
          <w:szCs w:val="22"/>
          <w:lang w:eastAsia="en-GB"/>
        </w:rPr>
        <w:tab/>
      </w:r>
      <w:bookmarkEnd w:id="0"/>
      <w:r w:rsidR="005C19CC" w:rsidRPr="006240A0">
        <w:rPr>
          <w:rFonts w:ascii="Arial" w:eastAsia="Times New Roman" w:hAnsi="Arial" w:cs="Arial"/>
          <w:kern w:val="28"/>
          <w:sz w:val="22"/>
          <w:szCs w:val="22"/>
          <w:u w:val="single"/>
          <w:lang w:eastAsia="en-GB"/>
        </w:rPr>
        <w:t>A failure to implement appropriate remedies may affect the organisation</w:t>
      </w:r>
      <w:r w:rsidR="00AE1E91" w:rsidRPr="006240A0">
        <w:rPr>
          <w:rFonts w:ascii="Arial" w:eastAsia="Times New Roman" w:hAnsi="Arial" w:cs="Arial"/>
          <w:kern w:val="28"/>
          <w:sz w:val="22"/>
          <w:szCs w:val="22"/>
          <w:u w:val="single"/>
          <w:lang w:eastAsia="en-GB"/>
        </w:rPr>
        <w:t>’</w:t>
      </w:r>
      <w:r w:rsidR="005C19CC" w:rsidRPr="006240A0">
        <w:rPr>
          <w:rFonts w:ascii="Arial" w:eastAsia="Times New Roman" w:hAnsi="Arial" w:cs="Arial"/>
          <w:kern w:val="28"/>
          <w:sz w:val="22"/>
          <w:szCs w:val="22"/>
          <w:u w:val="single"/>
          <w:lang w:eastAsia="en-GB"/>
        </w:rPr>
        <w:t>s continued registration with the Commissioner</w:t>
      </w:r>
      <w:r w:rsidR="005C19CC" w:rsidRPr="006240A0">
        <w:rPr>
          <w:rFonts w:ascii="Arial" w:eastAsia="Times New Roman" w:hAnsi="Arial" w:cs="Arial"/>
          <w:kern w:val="28"/>
          <w:sz w:val="22"/>
          <w:szCs w:val="22"/>
          <w:lang w:eastAsia="en-GB"/>
        </w:rPr>
        <w:t>.</w:t>
      </w:r>
    </w:p>
    <w:p w:rsidR="005C19CC" w:rsidRPr="005C19CC" w:rsidRDefault="005C19CC" w:rsidP="005C19CC">
      <w:pPr>
        <w:widowControl w:val="0"/>
        <w:rPr>
          <w:rFonts w:ascii="Arial" w:eastAsia="Times New Roman" w:hAnsi="Arial" w:cs="Arial"/>
          <w:color w:val="000000"/>
          <w:kern w:val="28"/>
          <w:sz w:val="22"/>
          <w:szCs w:val="22"/>
          <w:lang w:eastAsia="en-GB"/>
        </w:rPr>
      </w:pPr>
      <w:r w:rsidRPr="005C19CC">
        <w:rPr>
          <w:rFonts w:ascii="Arial" w:eastAsia="Times New Roman" w:hAnsi="Arial" w:cs="Arial"/>
          <w:color w:val="000000"/>
          <w:kern w:val="28"/>
          <w:sz w:val="22"/>
          <w:szCs w:val="22"/>
          <w:lang w:eastAsia="en-GB"/>
        </w:rPr>
        <w:t> </w:t>
      </w:r>
    </w:p>
    <w:p w:rsidR="001C32B0" w:rsidRPr="001C32B0" w:rsidRDefault="001C32B0" w:rsidP="001C32B0">
      <w:pPr>
        <w:widowControl w:val="0"/>
        <w:rPr>
          <w:rFonts w:ascii="Times New Roman" w:eastAsia="Times New Roman" w:hAnsi="Times New Roman" w:cs="Times New Roman"/>
          <w:color w:val="000000"/>
          <w:kern w:val="28"/>
          <w:sz w:val="20"/>
          <w:szCs w:val="20"/>
          <w:lang w:eastAsia="en-GB"/>
        </w:rPr>
      </w:pPr>
    </w:p>
    <w:p w:rsidR="001C32B0" w:rsidRDefault="001C32B0" w:rsidP="007563DE">
      <w:pPr>
        <w:rPr>
          <w:rFonts w:ascii="Arial" w:eastAsia="Times New Roman" w:hAnsi="Arial" w:cs="Arial"/>
          <w:b/>
          <w:color w:val="000000"/>
          <w:kern w:val="28"/>
          <w:sz w:val="22"/>
          <w:szCs w:val="22"/>
          <w:lang w:eastAsia="en-GB"/>
        </w:rPr>
      </w:pPr>
    </w:p>
    <w:p w:rsidR="00AE1E91" w:rsidRDefault="00AE1E91" w:rsidP="007563DE">
      <w:pPr>
        <w:rPr>
          <w:rFonts w:ascii="Arial" w:eastAsia="Times New Roman" w:hAnsi="Arial" w:cs="Arial"/>
          <w:b/>
          <w:color w:val="000000"/>
          <w:kern w:val="28"/>
          <w:sz w:val="22"/>
          <w:szCs w:val="22"/>
          <w:lang w:eastAsia="en-GB"/>
        </w:rPr>
        <w:sectPr w:rsidR="00AE1E91" w:rsidSect="002059E2">
          <w:footerReference w:type="default" r:id="rId18"/>
          <w:pgSz w:w="11900" w:h="16840"/>
          <w:pgMar w:top="1797" w:right="1440" w:bottom="1797" w:left="1440" w:header="709" w:footer="709" w:gutter="0"/>
          <w:pgNumType w:fmt="upperRoman" w:start="1"/>
          <w:cols w:space="708"/>
        </w:sectPr>
      </w:pPr>
    </w:p>
    <w:p w:rsidR="00926A0A" w:rsidRDefault="00926A0A" w:rsidP="007563DE">
      <w:pPr>
        <w:rPr>
          <w:rFonts w:ascii="Arial" w:eastAsia="Times New Roman" w:hAnsi="Arial" w:cs="Arial"/>
          <w:b/>
          <w:color w:val="000000"/>
          <w:kern w:val="28"/>
          <w:sz w:val="22"/>
          <w:szCs w:val="22"/>
          <w:lang w:eastAsia="en-GB"/>
        </w:rPr>
      </w:pPr>
      <w:r>
        <w:rPr>
          <w:rFonts w:ascii="Arial" w:eastAsia="Times New Roman" w:hAnsi="Arial" w:cs="Arial"/>
          <w:b/>
          <w:color w:val="000000"/>
          <w:kern w:val="28"/>
          <w:sz w:val="22"/>
          <w:szCs w:val="22"/>
          <w:lang w:eastAsia="en-GB"/>
        </w:rPr>
        <w:lastRenderedPageBreak/>
        <w:t xml:space="preserve">Annex B </w:t>
      </w:r>
    </w:p>
    <w:p w:rsidR="00926A0A" w:rsidRDefault="00926A0A" w:rsidP="007563DE">
      <w:pPr>
        <w:rPr>
          <w:rFonts w:ascii="Arial" w:eastAsia="Times New Roman" w:hAnsi="Arial" w:cs="Arial"/>
          <w:b/>
          <w:color w:val="000000"/>
          <w:kern w:val="28"/>
          <w:sz w:val="22"/>
          <w:szCs w:val="22"/>
          <w:lang w:eastAsia="en-GB"/>
        </w:rPr>
      </w:pPr>
    </w:p>
    <w:p w:rsidR="00926A0A" w:rsidRDefault="00926A0A" w:rsidP="00926A0A">
      <w:pPr>
        <w:jc w:val="center"/>
        <w:rPr>
          <w:rFonts w:ascii="Arial" w:eastAsia="Times New Roman" w:hAnsi="Arial" w:cs="Arial"/>
          <w:b/>
          <w:color w:val="000000"/>
          <w:kern w:val="28"/>
          <w:sz w:val="22"/>
          <w:szCs w:val="22"/>
          <w:lang w:eastAsia="en-GB"/>
        </w:rPr>
      </w:pPr>
      <w:r>
        <w:rPr>
          <w:rFonts w:ascii="Arial" w:eastAsia="Times New Roman" w:hAnsi="Arial" w:cs="Arial"/>
          <w:b/>
          <w:color w:val="000000"/>
          <w:kern w:val="28"/>
          <w:sz w:val="22"/>
          <w:szCs w:val="22"/>
          <w:lang w:eastAsia="en-GB"/>
        </w:rPr>
        <w:t>OISC 2019 Complaints Scheme Consultation Response Form</w:t>
      </w:r>
    </w:p>
    <w:p w:rsidR="00926A0A" w:rsidRDefault="00926A0A" w:rsidP="007563DE">
      <w:pPr>
        <w:rPr>
          <w:rFonts w:ascii="Arial" w:eastAsia="Times New Roman" w:hAnsi="Arial" w:cs="Arial"/>
          <w:b/>
          <w:color w:val="000000"/>
          <w:kern w:val="28"/>
          <w:sz w:val="22"/>
          <w:szCs w:val="22"/>
          <w:lang w:eastAsia="en-GB"/>
        </w:rPr>
      </w:pPr>
    </w:p>
    <w:p w:rsidR="00926A0A" w:rsidRDefault="00926A0A" w:rsidP="007563DE">
      <w:pPr>
        <w:rPr>
          <w:rFonts w:ascii="Arial" w:eastAsia="Times New Roman" w:hAnsi="Arial" w:cs="Arial"/>
          <w:b/>
          <w:color w:val="000000"/>
          <w:kern w:val="28"/>
          <w:sz w:val="22"/>
          <w:szCs w:val="22"/>
          <w:lang w:eastAsia="en-GB"/>
        </w:rPr>
      </w:pPr>
    </w:p>
    <w:p w:rsidR="00926A0A" w:rsidRDefault="00926A0A" w:rsidP="007563DE">
      <w:pPr>
        <w:rPr>
          <w:rFonts w:ascii="Arial" w:eastAsia="Times New Roman" w:hAnsi="Arial" w:cs="Arial"/>
          <w:b/>
          <w:color w:val="000000"/>
          <w:kern w:val="28"/>
          <w:sz w:val="22"/>
          <w:szCs w:val="22"/>
          <w:lang w:eastAsia="en-GB"/>
        </w:rPr>
      </w:pPr>
      <w:r>
        <w:rPr>
          <w:rFonts w:ascii="Arial" w:eastAsia="Times New Roman" w:hAnsi="Arial" w:cs="Arial"/>
          <w:b/>
          <w:color w:val="000000"/>
          <w:kern w:val="28"/>
          <w:sz w:val="22"/>
          <w:szCs w:val="22"/>
          <w:lang w:eastAsia="en-GB"/>
        </w:rPr>
        <w:t>Name of individual/organisation responding:</w:t>
      </w:r>
    </w:p>
    <w:p w:rsidR="00926A0A" w:rsidRDefault="00926A0A" w:rsidP="007563DE">
      <w:pPr>
        <w:rPr>
          <w:rFonts w:ascii="Arial" w:eastAsia="Times New Roman" w:hAnsi="Arial" w:cs="Arial"/>
          <w:b/>
          <w:color w:val="000000"/>
          <w:kern w:val="28"/>
          <w:sz w:val="22"/>
          <w:szCs w:val="22"/>
          <w:lang w:eastAsia="en-GB"/>
        </w:rPr>
      </w:pPr>
    </w:p>
    <w:p w:rsidR="00926A0A" w:rsidRDefault="00926A0A" w:rsidP="007563DE">
      <w:pPr>
        <w:rPr>
          <w:rFonts w:ascii="Arial" w:eastAsia="Times New Roman" w:hAnsi="Arial" w:cs="Arial"/>
          <w:b/>
          <w:color w:val="000000"/>
          <w:kern w:val="28"/>
          <w:sz w:val="22"/>
          <w:szCs w:val="22"/>
          <w:lang w:eastAsia="en-GB"/>
        </w:rPr>
      </w:pPr>
      <w:r>
        <w:rPr>
          <w:rFonts w:ascii="Arial" w:eastAsia="Times New Roman" w:hAnsi="Arial" w:cs="Arial"/>
          <w:b/>
          <w:color w:val="000000"/>
          <w:kern w:val="28"/>
          <w:sz w:val="22"/>
          <w:szCs w:val="22"/>
          <w:lang w:eastAsia="en-GB"/>
        </w:rPr>
        <w:t xml:space="preserve">Date: </w:t>
      </w:r>
    </w:p>
    <w:p w:rsidR="00926A0A" w:rsidRDefault="00926A0A" w:rsidP="007563DE">
      <w:pPr>
        <w:rPr>
          <w:rFonts w:ascii="Arial" w:eastAsia="Times New Roman" w:hAnsi="Arial" w:cs="Arial"/>
          <w:b/>
          <w:color w:val="000000"/>
          <w:kern w:val="28"/>
          <w:sz w:val="22"/>
          <w:szCs w:val="22"/>
          <w:lang w:eastAsia="en-GB"/>
        </w:rPr>
      </w:pPr>
    </w:p>
    <w:p w:rsidR="00926A0A" w:rsidRDefault="00926A0A" w:rsidP="007563DE">
      <w:pPr>
        <w:rPr>
          <w:rFonts w:ascii="Arial" w:eastAsia="Times New Roman" w:hAnsi="Arial" w:cs="Arial"/>
          <w:b/>
          <w:color w:val="000000"/>
          <w:kern w:val="28"/>
          <w:sz w:val="22"/>
          <w:szCs w:val="22"/>
          <w:lang w:eastAsia="en-GB"/>
        </w:rPr>
      </w:pPr>
    </w:p>
    <w:p w:rsidR="00926A0A" w:rsidRDefault="00926A0A" w:rsidP="00926A0A">
      <w:pPr>
        <w:rPr>
          <w:rFonts w:ascii="Arial" w:hAnsi="Arial" w:cs="Arial"/>
          <w:b/>
          <w:sz w:val="22"/>
          <w:szCs w:val="22"/>
        </w:rPr>
      </w:pPr>
      <w:r w:rsidRPr="00387792">
        <w:rPr>
          <w:rFonts w:ascii="Arial" w:hAnsi="Arial" w:cs="Arial"/>
          <w:b/>
          <w:sz w:val="22"/>
          <w:szCs w:val="22"/>
        </w:rPr>
        <w:t xml:space="preserve">Q1. Do you agree that it would be beneficial for a simple complaints process map to be sent to the organisation alongside the Statement of Complaint? </w:t>
      </w:r>
    </w:p>
    <w:p w:rsidR="00926A0A" w:rsidRDefault="00926A0A" w:rsidP="00926A0A">
      <w:pPr>
        <w:rPr>
          <w:rFonts w:ascii="Arial" w:hAnsi="Arial" w:cs="Arial"/>
          <w:b/>
          <w:sz w:val="22"/>
          <w:szCs w:val="22"/>
        </w:rPr>
      </w:pPr>
    </w:p>
    <w:p w:rsidR="00926A0A" w:rsidRDefault="00926A0A" w:rsidP="00926A0A">
      <w:pPr>
        <w:rPr>
          <w:rFonts w:ascii="Arial" w:hAnsi="Arial" w:cs="Arial"/>
          <w:b/>
          <w:sz w:val="22"/>
          <w:szCs w:val="22"/>
        </w:rPr>
      </w:pPr>
    </w:p>
    <w:p w:rsidR="00926A0A" w:rsidRDefault="00926A0A" w:rsidP="00926A0A">
      <w:pPr>
        <w:rPr>
          <w:rFonts w:ascii="Arial" w:hAnsi="Arial" w:cs="Arial"/>
          <w:b/>
          <w:sz w:val="22"/>
          <w:szCs w:val="22"/>
        </w:rPr>
      </w:pPr>
    </w:p>
    <w:p w:rsidR="00926A0A" w:rsidRDefault="00926A0A" w:rsidP="00926A0A">
      <w:pPr>
        <w:rPr>
          <w:rFonts w:ascii="Arial" w:hAnsi="Arial" w:cs="Arial"/>
          <w:b/>
          <w:sz w:val="22"/>
          <w:szCs w:val="22"/>
        </w:rPr>
      </w:pPr>
    </w:p>
    <w:p w:rsidR="00926A0A" w:rsidRPr="00387792" w:rsidRDefault="00926A0A" w:rsidP="00926A0A">
      <w:pPr>
        <w:rPr>
          <w:rFonts w:ascii="Arial" w:hAnsi="Arial" w:cs="Arial"/>
          <w:b/>
          <w:sz w:val="22"/>
          <w:szCs w:val="22"/>
        </w:rPr>
      </w:pPr>
    </w:p>
    <w:p w:rsidR="00926A0A" w:rsidRPr="00387792" w:rsidRDefault="00926A0A" w:rsidP="00926A0A">
      <w:pPr>
        <w:ind w:left="360"/>
        <w:rPr>
          <w:rFonts w:ascii="Arial" w:hAnsi="Arial" w:cs="Arial"/>
          <w:b/>
          <w:sz w:val="22"/>
          <w:szCs w:val="22"/>
        </w:rPr>
      </w:pPr>
    </w:p>
    <w:p w:rsidR="00926A0A" w:rsidRDefault="00926A0A" w:rsidP="00926A0A">
      <w:pPr>
        <w:rPr>
          <w:rFonts w:ascii="Arial" w:hAnsi="Arial" w:cs="Arial"/>
          <w:b/>
          <w:sz w:val="22"/>
          <w:szCs w:val="22"/>
        </w:rPr>
      </w:pPr>
      <w:r w:rsidRPr="00387792">
        <w:rPr>
          <w:rFonts w:ascii="Arial" w:hAnsi="Arial" w:cs="Arial"/>
          <w:b/>
          <w:sz w:val="22"/>
          <w:szCs w:val="22"/>
        </w:rPr>
        <w:t>Q2. Do you agree that where the Commissioner has permission to do so, the original complaint document should be sent to the regulated organisation?</w:t>
      </w:r>
    </w:p>
    <w:p w:rsidR="00926A0A" w:rsidRDefault="00926A0A" w:rsidP="00926A0A">
      <w:pPr>
        <w:rPr>
          <w:rFonts w:ascii="Arial" w:hAnsi="Arial" w:cs="Arial"/>
          <w:b/>
          <w:sz w:val="22"/>
          <w:szCs w:val="22"/>
        </w:rPr>
      </w:pPr>
    </w:p>
    <w:p w:rsidR="00926A0A" w:rsidRDefault="00926A0A" w:rsidP="00926A0A">
      <w:pPr>
        <w:rPr>
          <w:rFonts w:ascii="Arial" w:hAnsi="Arial" w:cs="Arial"/>
          <w:b/>
          <w:sz w:val="22"/>
          <w:szCs w:val="22"/>
        </w:rPr>
      </w:pPr>
    </w:p>
    <w:p w:rsidR="00926A0A" w:rsidRDefault="00926A0A" w:rsidP="00926A0A">
      <w:pPr>
        <w:rPr>
          <w:rFonts w:ascii="Arial" w:hAnsi="Arial" w:cs="Arial"/>
          <w:b/>
          <w:sz w:val="22"/>
          <w:szCs w:val="22"/>
        </w:rPr>
      </w:pPr>
    </w:p>
    <w:p w:rsidR="00926A0A" w:rsidRDefault="00926A0A" w:rsidP="00926A0A">
      <w:pPr>
        <w:rPr>
          <w:rFonts w:ascii="Arial" w:hAnsi="Arial" w:cs="Arial"/>
          <w:b/>
          <w:sz w:val="22"/>
          <w:szCs w:val="22"/>
        </w:rPr>
      </w:pPr>
    </w:p>
    <w:p w:rsidR="00926A0A" w:rsidRDefault="00926A0A" w:rsidP="00926A0A">
      <w:pPr>
        <w:rPr>
          <w:rFonts w:ascii="Arial" w:hAnsi="Arial" w:cs="Arial"/>
          <w:b/>
          <w:sz w:val="22"/>
          <w:szCs w:val="22"/>
        </w:rPr>
      </w:pPr>
    </w:p>
    <w:p w:rsidR="00926A0A" w:rsidRDefault="00926A0A" w:rsidP="00926A0A">
      <w:pPr>
        <w:rPr>
          <w:rFonts w:ascii="Arial" w:hAnsi="Arial" w:cs="Arial"/>
          <w:b/>
          <w:sz w:val="22"/>
          <w:szCs w:val="22"/>
        </w:rPr>
      </w:pPr>
    </w:p>
    <w:p w:rsidR="00926A0A" w:rsidRDefault="00926A0A" w:rsidP="00926A0A">
      <w:pPr>
        <w:rPr>
          <w:rFonts w:ascii="Arial" w:hAnsi="Arial" w:cs="Arial"/>
          <w:b/>
          <w:sz w:val="22"/>
          <w:szCs w:val="22"/>
        </w:rPr>
      </w:pPr>
    </w:p>
    <w:p w:rsidR="00926A0A" w:rsidRDefault="00926A0A" w:rsidP="00926A0A">
      <w:pPr>
        <w:widowControl w:val="0"/>
        <w:rPr>
          <w:rFonts w:ascii="Arial" w:eastAsia="Times New Roman" w:hAnsi="Arial" w:cs="Arial"/>
          <w:b/>
          <w:color w:val="000000"/>
          <w:kern w:val="28"/>
          <w:sz w:val="22"/>
          <w:szCs w:val="22"/>
          <w:lang w:eastAsia="en-GB"/>
        </w:rPr>
      </w:pPr>
      <w:r w:rsidRPr="00387792">
        <w:rPr>
          <w:rFonts w:ascii="Arial" w:eastAsia="Times New Roman" w:hAnsi="Arial" w:cs="Arial"/>
          <w:b/>
          <w:color w:val="000000"/>
          <w:kern w:val="28"/>
          <w:sz w:val="22"/>
          <w:szCs w:val="22"/>
          <w:lang w:eastAsia="en-GB"/>
        </w:rPr>
        <w:t>Q3. Do you agree that the Commissioner should make recommendations for remedies as an outcome of the complaint findings?</w:t>
      </w:r>
    </w:p>
    <w:p w:rsidR="00926A0A" w:rsidRDefault="00926A0A" w:rsidP="00926A0A">
      <w:pPr>
        <w:widowControl w:val="0"/>
        <w:rPr>
          <w:rFonts w:ascii="Arial" w:eastAsia="Times New Roman" w:hAnsi="Arial" w:cs="Arial"/>
          <w:b/>
          <w:color w:val="000000"/>
          <w:kern w:val="28"/>
          <w:sz w:val="22"/>
          <w:szCs w:val="22"/>
          <w:lang w:eastAsia="en-GB"/>
        </w:rPr>
      </w:pPr>
    </w:p>
    <w:p w:rsidR="00926A0A" w:rsidRDefault="00926A0A" w:rsidP="00926A0A">
      <w:pPr>
        <w:widowControl w:val="0"/>
        <w:rPr>
          <w:rFonts w:ascii="Arial" w:eastAsia="Times New Roman" w:hAnsi="Arial" w:cs="Arial"/>
          <w:b/>
          <w:color w:val="000000"/>
          <w:kern w:val="28"/>
          <w:sz w:val="22"/>
          <w:szCs w:val="22"/>
          <w:lang w:eastAsia="en-GB"/>
        </w:rPr>
      </w:pPr>
    </w:p>
    <w:p w:rsidR="00926A0A" w:rsidRDefault="00926A0A" w:rsidP="00926A0A">
      <w:pPr>
        <w:widowControl w:val="0"/>
        <w:rPr>
          <w:rFonts w:ascii="Arial" w:eastAsia="Times New Roman" w:hAnsi="Arial" w:cs="Arial"/>
          <w:b/>
          <w:color w:val="000000"/>
          <w:kern w:val="28"/>
          <w:sz w:val="22"/>
          <w:szCs w:val="22"/>
          <w:lang w:eastAsia="en-GB"/>
        </w:rPr>
      </w:pPr>
    </w:p>
    <w:p w:rsidR="00926A0A" w:rsidRDefault="00926A0A" w:rsidP="00926A0A">
      <w:pPr>
        <w:widowControl w:val="0"/>
        <w:rPr>
          <w:rFonts w:ascii="Arial" w:eastAsia="Times New Roman" w:hAnsi="Arial" w:cs="Arial"/>
          <w:b/>
          <w:color w:val="000000"/>
          <w:kern w:val="28"/>
          <w:sz w:val="22"/>
          <w:szCs w:val="22"/>
          <w:lang w:eastAsia="en-GB"/>
        </w:rPr>
      </w:pPr>
    </w:p>
    <w:p w:rsidR="00926A0A" w:rsidRDefault="00926A0A" w:rsidP="00926A0A">
      <w:pPr>
        <w:widowControl w:val="0"/>
        <w:rPr>
          <w:rFonts w:ascii="Arial" w:eastAsia="Times New Roman" w:hAnsi="Arial" w:cs="Arial"/>
          <w:b/>
          <w:color w:val="000000"/>
          <w:kern w:val="28"/>
          <w:sz w:val="22"/>
          <w:szCs w:val="22"/>
          <w:lang w:eastAsia="en-GB"/>
        </w:rPr>
      </w:pPr>
    </w:p>
    <w:p w:rsidR="00926A0A" w:rsidRPr="00387792" w:rsidRDefault="00926A0A" w:rsidP="00926A0A">
      <w:pPr>
        <w:widowControl w:val="0"/>
        <w:rPr>
          <w:rFonts w:ascii="Arial" w:eastAsia="Times New Roman" w:hAnsi="Arial" w:cs="Arial"/>
          <w:b/>
          <w:color w:val="000000"/>
          <w:kern w:val="28"/>
          <w:sz w:val="22"/>
          <w:szCs w:val="22"/>
          <w:lang w:eastAsia="en-GB"/>
        </w:rPr>
      </w:pPr>
    </w:p>
    <w:p w:rsidR="00926A0A" w:rsidRPr="00387792" w:rsidRDefault="00926A0A" w:rsidP="00926A0A">
      <w:pPr>
        <w:widowControl w:val="0"/>
        <w:ind w:left="360"/>
        <w:rPr>
          <w:rFonts w:ascii="Arial" w:eastAsia="Times New Roman" w:hAnsi="Arial" w:cs="Arial"/>
          <w:b/>
          <w:color w:val="000000"/>
          <w:kern w:val="28"/>
          <w:sz w:val="22"/>
          <w:szCs w:val="22"/>
          <w:lang w:eastAsia="en-GB"/>
        </w:rPr>
      </w:pPr>
    </w:p>
    <w:p w:rsidR="00926A0A" w:rsidRPr="00387792" w:rsidRDefault="00926A0A" w:rsidP="00926A0A">
      <w:pPr>
        <w:widowControl w:val="0"/>
        <w:rPr>
          <w:rFonts w:ascii="Arial" w:eastAsia="Times New Roman" w:hAnsi="Arial" w:cs="Arial"/>
          <w:b/>
          <w:color w:val="000000"/>
          <w:kern w:val="28"/>
          <w:sz w:val="22"/>
          <w:szCs w:val="22"/>
          <w:lang w:eastAsia="en-GB"/>
        </w:rPr>
      </w:pPr>
      <w:r w:rsidRPr="00387792">
        <w:rPr>
          <w:rFonts w:ascii="Arial" w:eastAsia="Times New Roman" w:hAnsi="Arial" w:cs="Arial"/>
          <w:b/>
          <w:color w:val="000000"/>
          <w:kern w:val="28"/>
          <w:sz w:val="22"/>
          <w:szCs w:val="22"/>
          <w:lang w:eastAsia="en-GB"/>
        </w:rPr>
        <w:t>Q4. Do you agree that so long as recommendations for remedies are proportionate to the complaint findings, a failure to implement these remedies would be a reason for the Commissioner to find an organisation non-compliant with the OISC’s regulatory scheme?</w:t>
      </w:r>
    </w:p>
    <w:p w:rsidR="00926A0A" w:rsidRDefault="00926A0A" w:rsidP="00926A0A">
      <w:pPr>
        <w:rPr>
          <w:rFonts w:ascii="Arial" w:hAnsi="Arial" w:cs="Arial"/>
          <w:b/>
          <w:sz w:val="22"/>
          <w:szCs w:val="22"/>
        </w:rPr>
      </w:pPr>
    </w:p>
    <w:p w:rsidR="00926A0A" w:rsidRPr="00387792" w:rsidRDefault="00926A0A" w:rsidP="00926A0A">
      <w:pPr>
        <w:rPr>
          <w:rFonts w:ascii="Arial" w:hAnsi="Arial" w:cs="Arial"/>
          <w:b/>
          <w:sz w:val="22"/>
          <w:szCs w:val="22"/>
        </w:rPr>
      </w:pPr>
    </w:p>
    <w:p w:rsidR="00926A0A" w:rsidRDefault="00926A0A" w:rsidP="007563DE">
      <w:pPr>
        <w:rPr>
          <w:rFonts w:ascii="Arial" w:eastAsia="Times New Roman" w:hAnsi="Arial" w:cs="Arial"/>
          <w:b/>
          <w:color w:val="000000"/>
          <w:kern w:val="28"/>
          <w:sz w:val="22"/>
          <w:szCs w:val="22"/>
          <w:lang w:eastAsia="en-GB"/>
        </w:rPr>
      </w:pPr>
    </w:p>
    <w:p w:rsidR="00926A0A" w:rsidRDefault="00926A0A" w:rsidP="007563DE">
      <w:pPr>
        <w:rPr>
          <w:rFonts w:ascii="Arial" w:eastAsia="Times New Roman" w:hAnsi="Arial" w:cs="Arial"/>
          <w:b/>
          <w:color w:val="000000"/>
          <w:kern w:val="28"/>
          <w:sz w:val="22"/>
          <w:szCs w:val="22"/>
          <w:lang w:eastAsia="en-GB"/>
        </w:rPr>
      </w:pPr>
    </w:p>
    <w:p w:rsidR="001445E3" w:rsidRDefault="001445E3" w:rsidP="007563DE">
      <w:pPr>
        <w:rPr>
          <w:rFonts w:ascii="Arial" w:eastAsia="Times New Roman" w:hAnsi="Arial" w:cs="Arial"/>
          <w:b/>
          <w:color w:val="000000"/>
          <w:kern w:val="28"/>
          <w:sz w:val="22"/>
          <w:szCs w:val="22"/>
          <w:lang w:eastAsia="en-GB"/>
        </w:rPr>
      </w:pPr>
    </w:p>
    <w:p w:rsidR="00926A0A" w:rsidRPr="00044E49" w:rsidRDefault="00926A0A" w:rsidP="007563DE">
      <w:pPr>
        <w:rPr>
          <w:rFonts w:ascii="Arial" w:eastAsia="Times New Roman" w:hAnsi="Arial" w:cs="Arial"/>
          <w:b/>
          <w:color w:val="000000"/>
          <w:kern w:val="28"/>
          <w:sz w:val="22"/>
          <w:szCs w:val="22"/>
          <w:lang w:eastAsia="en-GB"/>
        </w:rPr>
      </w:pPr>
      <w:r>
        <w:rPr>
          <w:rFonts w:ascii="Arial" w:eastAsia="Times New Roman" w:hAnsi="Arial" w:cs="Arial"/>
          <w:b/>
          <w:color w:val="000000"/>
          <w:kern w:val="28"/>
          <w:sz w:val="22"/>
          <w:szCs w:val="22"/>
          <w:lang w:eastAsia="en-GB"/>
        </w:rPr>
        <w:t xml:space="preserve">Please provide below any additional comments </w:t>
      </w:r>
      <w:r w:rsidR="001445E3">
        <w:rPr>
          <w:rFonts w:ascii="Arial" w:eastAsia="Times New Roman" w:hAnsi="Arial" w:cs="Arial"/>
          <w:b/>
          <w:color w:val="000000"/>
          <w:kern w:val="28"/>
          <w:sz w:val="22"/>
          <w:szCs w:val="22"/>
          <w:lang w:eastAsia="en-GB"/>
        </w:rPr>
        <w:t xml:space="preserve">that </w:t>
      </w:r>
      <w:r>
        <w:rPr>
          <w:rFonts w:ascii="Arial" w:eastAsia="Times New Roman" w:hAnsi="Arial" w:cs="Arial"/>
          <w:b/>
          <w:color w:val="000000"/>
          <w:kern w:val="28"/>
          <w:sz w:val="22"/>
          <w:szCs w:val="22"/>
          <w:lang w:eastAsia="en-GB"/>
        </w:rPr>
        <w:t>you would like to make regarding the proposed amendments to the scheme.</w:t>
      </w:r>
    </w:p>
    <w:sectPr w:rsidR="00926A0A" w:rsidRPr="00044E49" w:rsidSect="00AA53F9">
      <w:footerReference w:type="default" r:id="rId19"/>
      <w:pgSz w:w="11900" w:h="16840"/>
      <w:pgMar w:top="1797" w:right="1440" w:bottom="1797" w:left="144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E17" w:rsidRDefault="006D4E17" w:rsidP="00B86D17">
      <w:r>
        <w:separator/>
      </w:r>
    </w:p>
  </w:endnote>
  <w:endnote w:type="continuationSeparator" w:id="0">
    <w:p w:rsidR="006D4E17" w:rsidRDefault="006D4E17" w:rsidP="00B86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17" w:rsidRDefault="00DC5246" w:rsidP="005F2CB0">
    <w:pPr>
      <w:pStyle w:val="Footer"/>
      <w:framePr w:wrap="around" w:vAnchor="text" w:hAnchor="margin" w:xAlign="right" w:y="1"/>
      <w:rPr>
        <w:rStyle w:val="PageNumber"/>
      </w:rPr>
    </w:pPr>
    <w:r>
      <w:rPr>
        <w:rStyle w:val="PageNumber"/>
      </w:rPr>
      <w:fldChar w:fldCharType="begin"/>
    </w:r>
    <w:r w:rsidR="006D4E17">
      <w:rPr>
        <w:rStyle w:val="PageNumber"/>
      </w:rPr>
      <w:instrText xml:space="preserve">PAGE  </w:instrText>
    </w:r>
    <w:r>
      <w:rPr>
        <w:rStyle w:val="PageNumber"/>
      </w:rPr>
      <w:fldChar w:fldCharType="end"/>
    </w:r>
  </w:p>
  <w:p w:rsidR="006D4E17" w:rsidRDefault="006D4E17" w:rsidP="00B53F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7851"/>
      <w:docPartObj>
        <w:docPartGallery w:val="Page Numbers (Bottom of Page)"/>
        <w:docPartUnique/>
      </w:docPartObj>
    </w:sdtPr>
    <w:sdtEndPr>
      <w:rPr>
        <w:rFonts w:ascii="Arial" w:hAnsi="Arial" w:cs="Arial"/>
        <w:sz w:val="22"/>
        <w:szCs w:val="22"/>
      </w:rPr>
    </w:sdtEndPr>
    <w:sdtContent>
      <w:p w:rsidR="00C14C28" w:rsidRDefault="00DC5246">
        <w:pPr>
          <w:pStyle w:val="Footer"/>
          <w:jc w:val="center"/>
        </w:pPr>
      </w:p>
    </w:sdtContent>
  </w:sdt>
  <w:p w:rsidR="00C14C28" w:rsidRDefault="00C14C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7853"/>
      <w:docPartObj>
        <w:docPartGallery w:val="Page Numbers (Bottom of Page)"/>
        <w:docPartUnique/>
      </w:docPartObj>
    </w:sdtPr>
    <w:sdtEndPr>
      <w:rPr>
        <w:rFonts w:ascii="Arial" w:hAnsi="Arial" w:cs="Arial"/>
        <w:sz w:val="22"/>
        <w:szCs w:val="22"/>
      </w:rPr>
    </w:sdtEndPr>
    <w:sdtContent>
      <w:p w:rsidR="00C14C28" w:rsidRDefault="00DC5246">
        <w:pPr>
          <w:pStyle w:val="Footer"/>
          <w:jc w:val="center"/>
        </w:pPr>
        <w:r w:rsidRPr="00C14C28">
          <w:rPr>
            <w:rFonts w:ascii="Arial" w:hAnsi="Arial" w:cs="Arial"/>
            <w:sz w:val="22"/>
            <w:szCs w:val="22"/>
          </w:rPr>
          <w:fldChar w:fldCharType="begin"/>
        </w:r>
        <w:r w:rsidR="00C14C28" w:rsidRPr="00C14C28">
          <w:rPr>
            <w:rFonts w:ascii="Arial" w:hAnsi="Arial" w:cs="Arial"/>
            <w:sz w:val="22"/>
            <w:szCs w:val="22"/>
          </w:rPr>
          <w:instrText xml:space="preserve"> PAGE   \* MERGEFORMAT </w:instrText>
        </w:r>
        <w:r w:rsidRPr="00C14C28">
          <w:rPr>
            <w:rFonts w:ascii="Arial" w:hAnsi="Arial" w:cs="Arial"/>
            <w:sz w:val="22"/>
            <w:szCs w:val="22"/>
          </w:rPr>
          <w:fldChar w:fldCharType="separate"/>
        </w:r>
        <w:r w:rsidR="00CB1D69">
          <w:rPr>
            <w:rFonts w:ascii="Arial" w:hAnsi="Arial" w:cs="Arial"/>
            <w:noProof/>
            <w:sz w:val="22"/>
            <w:szCs w:val="22"/>
          </w:rPr>
          <w:t>5</w:t>
        </w:r>
        <w:r w:rsidRPr="00C14C28">
          <w:rPr>
            <w:rFonts w:ascii="Arial" w:hAnsi="Arial" w:cs="Arial"/>
            <w:sz w:val="22"/>
            <w:szCs w:val="22"/>
          </w:rPr>
          <w:fldChar w:fldCharType="end"/>
        </w:r>
      </w:p>
    </w:sdtContent>
  </w:sdt>
  <w:p w:rsidR="00C14C28" w:rsidRDefault="00C14C2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7863"/>
      <w:docPartObj>
        <w:docPartGallery w:val="Page Numbers (Bottom of Page)"/>
        <w:docPartUnique/>
      </w:docPartObj>
    </w:sdtPr>
    <w:sdtEndPr>
      <w:rPr>
        <w:rFonts w:ascii="Arial" w:hAnsi="Arial" w:cs="Arial"/>
        <w:sz w:val="22"/>
        <w:szCs w:val="22"/>
      </w:rPr>
    </w:sdtEndPr>
    <w:sdtContent>
      <w:p w:rsidR="00C14C28" w:rsidRDefault="00DC5246">
        <w:pPr>
          <w:pStyle w:val="Footer"/>
          <w:jc w:val="center"/>
        </w:pPr>
        <w:r w:rsidRPr="00C14C28">
          <w:rPr>
            <w:rFonts w:ascii="Arial" w:hAnsi="Arial" w:cs="Arial"/>
            <w:sz w:val="22"/>
            <w:szCs w:val="22"/>
          </w:rPr>
          <w:fldChar w:fldCharType="begin"/>
        </w:r>
        <w:r w:rsidR="00C14C28" w:rsidRPr="00C14C28">
          <w:rPr>
            <w:rFonts w:ascii="Arial" w:hAnsi="Arial" w:cs="Arial"/>
            <w:sz w:val="22"/>
            <w:szCs w:val="22"/>
          </w:rPr>
          <w:instrText xml:space="preserve"> PAGE   \* MERGEFORMAT </w:instrText>
        </w:r>
        <w:r w:rsidRPr="00C14C28">
          <w:rPr>
            <w:rFonts w:ascii="Arial" w:hAnsi="Arial" w:cs="Arial"/>
            <w:sz w:val="22"/>
            <w:szCs w:val="22"/>
          </w:rPr>
          <w:fldChar w:fldCharType="separate"/>
        </w:r>
        <w:r w:rsidR="00CB1D69">
          <w:rPr>
            <w:rFonts w:ascii="Arial" w:hAnsi="Arial" w:cs="Arial"/>
            <w:noProof/>
            <w:sz w:val="22"/>
            <w:szCs w:val="22"/>
          </w:rPr>
          <w:t>II</w:t>
        </w:r>
        <w:r w:rsidRPr="00C14C28">
          <w:rPr>
            <w:rFonts w:ascii="Arial" w:hAnsi="Arial" w:cs="Arial"/>
            <w:sz w:val="22"/>
            <w:szCs w:val="22"/>
          </w:rPr>
          <w:fldChar w:fldCharType="end"/>
        </w:r>
      </w:p>
    </w:sdtContent>
  </w:sdt>
  <w:p w:rsidR="00C14C28" w:rsidRDefault="00C14C2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7865"/>
      <w:docPartObj>
        <w:docPartGallery w:val="Page Numbers (Bottom of Page)"/>
        <w:docPartUnique/>
      </w:docPartObj>
    </w:sdtPr>
    <w:sdtEndPr>
      <w:rPr>
        <w:rFonts w:ascii="Arial" w:hAnsi="Arial" w:cs="Arial"/>
        <w:sz w:val="22"/>
        <w:szCs w:val="22"/>
      </w:rPr>
    </w:sdtEndPr>
    <w:sdtContent>
      <w:p w:rsidR="002059E2" w:rsidRDefault="00DC5246">
        <w:pPr>
          <w:pStyle w:val="Footer"/>
          <w:jc w:val="center"/>
        </w:pPr>
      </w:p>
    </w:sdtContent>
  </w:sdt>
  <w:p w:rsidR="002059E2" w:rsidRDefault="002059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E17" w:rsidRDefault="006D4E17" w:rsidP="00B86D17">
      <w:r>
        <w:separator/>
      </w:r>
    </w:p>
  </w:footnote>
  <w:footnote w:type="continuationSeparator" w:id="0">
    <w:p w:rsidR="006D4E17" w:rsidRDefault="006D4E17" w:rsidP="00B86D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Word Work File L_2"/>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7419F"/>
    <w:multiLevelType w:val="multilevel"/>
    <w:tmpl w:val="F3FC9878"/>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C93D0D"/>
    <w:multiLevelType w:val="hybridMultilevel"/>
    <w:tmpl w:val="9C945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2D3901"/>
    <w:multiLevelType w:val="multilevel"/>
    <w:tmpl w:val="F3FC9878"/>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1A41B5"/>
    <w:multiLevelType w:val="hybridMultilevel"/>
    <w:tmpl w:val="20CC987C"/>
    <w:lvl w:ilvl="0" w:tplc="3FD2A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A051E9"/>
    <w:multiLevelType w:val="hybridMultilevel"/>
    <w:tmpl w:val="2A7E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D369B"/>
    <w:multiLevelType w:val="hybridMultilevel"/>
    <w:tmpl w:val="1B307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705B1"/>
    <w:multiLevelType w:val="hybridMultilevel"/>
    <w:tmpl w:val="9A9E3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371770"/>
    <w:multiLevelType w:val="hybridMultilevel"/>
    <w:tmpl w:val="C57A62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7554F"/>
    <w:multiLevelType w:val="multilevel"/>
    <w:tmpl w:val="F3FC9878"/>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B5073A"/>
    <w:multiLevelType w:val="hybridMultilevel"/>
    <w:tmpl w:val="CFE66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266D1A"/>
    <w:multiLevelType w:val="hybridMultilevel"/>
    <w:tmpl w:val="345E536E"/>
    <w:lvl w:ilvl="0" w:tplc="0409000F">
      <w:start w:val="1"/>
      <w:numFmt w:val="decimal"/>
      <w:lvlText w:val="%1."/>
      <w:lvlJc w:val="left"/>
      <w:pPr>
        <w:ind w:left="720" w:hanging="360"/>
      </w:pPr>
    </w:lvl>
    <w:lvl w:ilvl="1" w:tplc="3FD2A52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630F18"/>
    <w:multiLevelType w:val="hybridMultilevel"/>
    <w:tmpl w:val="A83A688E"/>
    <w:lvl w:ilvl="0" w:tplc="2E76E578">
      <w:start w:val="15"/>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197310C3"/>
    <w:multiLevelType w:val="hybridMultilevel"/>
    <w:tmpl w:val="587E4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D02B9D"/>
    <w:multiLevelType w:val="hybridMultilevel"/>
    <w:tmpl w:val="AACABA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6925ED"/>
    <w:multiLevelType w:val="multilevel"/>
    <w:tmpl w:val="C486BE36"/>
    <w:lvl w:ilvl="0">
      <w:start w:val="1"/>
      <w:numFmt w:val="bullet"/>
      <w:lvlText w:val=""/>
      <w:lvlPicBulletId w:val="0"/>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6">
    <w:nsid w:val="206B6AFF"/>
    <w:multiLevelType w:val="multilevel"/>
    <w:tmpl w:val="FE1E5D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23333E8"/>
    <w:multiLevelType w:val="multilevel"/>
    <w:tmpl w:val="E80CD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B3B2CC0"/>
    <w:multiLevelType w:val="multilevel"/>
    <w:tmpl w:val="1B307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DEE38E8"/>
    <w:multiLevelType w:val="hybridMultilevel"/>
    <w:tmpl w:val="C136B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07B2787"/>
    <w:multiLevelType w:val="hybridMultilevel"/>
    <w:tmpl w:val="2130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001115"/>
    <w:multiLevelType w:val="hybridMultilevel"/>
    <w:tmpl w:val="8CF62B2C"/>
    <w:lvl w:ilvl="0" w:tplc="0409000F">
      <w:start w:val="1"/>
      <w:numFmt w:val="decimal"/>
      <w:lvlText w:val="%1."/>
      <w:lvlJc w:val="left"/>
      <w:pPr>
        <w:ind w:left="720" w:hanging="360"/>
      </w:pPr>
    </w:lvl>
    <w:lvl w:ilvl="1" w:tplc="3FD2A52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2B523C"/>
    <w:multiLevelType w:val="hybridMultilevel"/>
    <w:tmpl w:val="DEC266B0"/>
    <w:lvl w:ilvl="0" w:tplc="19E271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54380C"/>
    <w:multiLevelType w:val="hybridMultilevel"/>
    <w:tmpl w:val="C1CE7D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94E2246"/>
    <w:multiLevelType w:val="hybridMultilevel"/>
    <w:tmpl w:val="FE1E5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8461F5"/>
    <w:multiLevelType w:val="hybridMultilevel"/>
    <w:tmpl w:val="8F94C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CBE78FC"/>
    <w:multiLevelType w:val="hybridMultilevel"/>
    <w:tmpl w:val="75B63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FA84270"/>
    <w:multiLevelType w:val="multilevel"/>
    <w:tmpl w:val="2A7E8F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14B2A64"/>
    <w:multiLevelType w:val="multilevel"/>
    <w:tmpl w:val="1B307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41646C29"/>
    <w:multiLevelType w:val="hybridMultilevel"/>
    <w:tmpl w:val="7632E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764631"/>
    <w:multiLevelType w:val="hybridMultilevel"/>
    <w:tmpl w:val="F1B65C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4070F69"/>
    <w:multiLevelType w:val="hybridMultilevel"/>
    <w:tmpl w:val="28A6B184"/>
    <w:lvl w:ilvl="0" w:tplc="0809000F">
      <w:start w:val="2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4BB7D33"/>
    <w:multiLevelType w:val="hybridMultilevel"/>
    <w:tmpl w:val="3648C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64807E7"/>
    <w:multiLevelType w:val="hybridMultilevel"/>
    <w:tmpl w:val="C9147B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47793B0A"/>
    <w:multiLevelType w:val="hybridMultilevel"/>
    <w:tmpl w:val="6D12C05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CC5F08"/>
    <w:multiLevelType w:val="hybridMultilevel"/>
    <w:tmpl w:val="3F868A8E"/>
    <w:lvl w:ilvl="0" w:tplc="24A07BDC">
      <w:start w:val="15"/>
      <w:numFmt w:val="bullet"/>
      <w:lvlText w:val="·"/>
      <w:lvlJc w:val="left"/>
      <w:pPr>
        <w:ind w:left="786" w:hanging="360"/>
      </w:pPr>
      <w:rPr>
        <w:rFonts w:ascii="Arial" w:eastAsia="Times New Roman" w:hAnsi="Arial" w:cs="Arial" w:hint="default"/>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nsid w:val="4FF83600"/>
    <w:multiLevelType w:val="hybridMultilevel"/>
    <w:tmpl w:val="DC1EE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CD22F1A"/>
    <w:multiLevelType w:val="hybridMultilevel"/>
    <w:tmpl w:val="D1C8A4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1BF2B41"/>
    <w:multiLevelType w:val="hybridMultilevel"/>
    <w:tmpl w:val="0D0A77A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9">
    <w:nsid w:val="646D6CF5"/>
    <w:multiLevelType w:val="hybridMultilevel"/>
    <w:tmpl w:val="A1607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4D87ADA"/>
    <w:multiLevelType w:val="hybridMultilevel"/>
    <w:tmpl w:val="235AA0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68223378"/>
    <w:multiLevelType w:val="hybridMultilevel"/>
    <w:tmpl w:val="7C680F74"/>
    <w:lvl w:ilvl="0" w:tplc="0809000F">
      <w:start w:val="2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0511874"/>
    <w:multiLevelType w:val="multilevel"/>
    <w:tmpl w:val="9E40AB36"/>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3">
    <w:nsid w:val="747037BE"/>
    <w:multiLevelType w:val="hybridMultilevel"/>
    <w:tmpl w:val="18DC31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524262D"/>
    <w:multiLevelType w:val="multilevel"/>
    <w:tmpl w:val="9C9452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8DF57D5"/>
    <w:multiLevelType w:val="hybridMultilevel"/>
    <w:tmpl w:val="9E40AB3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A9752DD"/>
    <w:multiLevelType w:val="hybridMultilevel"/>
    <w:tmpl w:val="5D6424FC"/>
    <w:lvl w:ilvl="0" w:tplc="D660BDC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B5835A8"/>
    <w:multiLevelType w:val="hybridMultilevel"/>
    <w:tmpl w:val="71006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EE26912"/>
    <w:multiLevelType w:val="hybridMultilevel"/>
    <w:tmpl w:val="4B069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7F250C70"/>
    <w:multiLevelType w:val="hybridMultilevel"/>
    <w:tmpl w:val="C486BE3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0"/>
  </w:num>
  <w:num w:numId="3">
    <w:abstractNumId w:val="40"/>
  </w:num>
  <w:num w:numId="4">
    <w:abstractNumId w:val="33"/>
  </w:num>
  <w:num w:numId="5">
    <w:abstractNumId w:val="20"/>
  </w:num>
  <w:num w:numId="6">
    <w:abstractNumId w:val="19"/>
  </w:num>
  <w:num w:numId="7">
    <w:abstractNumId w:val="13"/>
  </w:num>
  <w:num w:numId="8">
    <w:abstractNumId w:val="21"/>
  </w:num>
  <w:num w:numId="9">
    <w:abstractNumId w:val="17"/>
  </w:num>
  <w:num w:numId="10">
    <w:abstractNumId w:val="1"/>
  </w:num>
  <w:num w:numId="11">
    <w:abstractNumId w:val="24"/>
  </w:num>
  <w:num w:numId="12">
    <w:abstractNumId w:val="16"/>
  </w:num>
  <w:num w:numId="13">
    <w:abstractNumId w:val="2"/>
  </w:num>
  <w:num w:numId="14">
    <w:abstractNumId w:val="9"/>
  </w:num>
  <w:num w:numId="15">
    <w:abstractNumId w:val="8"/>
  </w:num>
  <w:num w:numId="16">
    <w:abstractNumId w:val="3"/>
  </w:num>
  <w:num w:numId="17">
    <w:abstractNumId w:val="14"/>
  </w:num>
  <w:num w:numId="18">
    <w:abstractNumId w:val="44"/>
  </w:num>
  <w:num w:numId="19">
    <w:abstractNumId w:val="34"/>
  </w:num>
  <w:num w:numId="20">
    <w:abstractNumId w:val="6"/>
  </w:num>
  <w:num w:numId="21">
    <w:abstractNumId w:val="18"/>
  </w:num>
  <w:num w:numId="22">
    <w:abstractNumId w:val="49"/>
  </w:num>
  <w:num w:numId="23">
    <w:abstractNumId w:val="15"/>
  </w:num>
  <w:num w:numId="24">
    <w:abstractNumId w:val="26"/>
  </w:num>
  <w:num w:numId="25">
    <w:abstractNumId w:val="28"/>
  </w:num>
  <w:num w:numId="26">
    <w:abstractNumId w:val="5"/>
  </w:num>
  <w:num w:numId="27">
    <w:abstractNumId w:val="27"/>
  </w:num>
  <w:num w:numId="28">
    <w:abstractNumId w:val="47"/>
  </w:num>
  <w:num w:numId="29">
    <w:abstractNumId w:val="4"/>
  </w:num>
  <w:num w:numId="30">
    <w:abstractNumId w:val="7"/>
  </w:num>
  <w:num w:numId="31">
    <w:abstractNumId w:val="43"/>
  </w:num>
  <w:num w:numId="32">
    <w:abstractNumId w:val="45"/>
  </w:num>
  <w:num w:numId="33">
    <w:abstractNumId w:val="42"/>
  </w:num>
  <w:num w:numId="34">
    <w:abstractNumId w:val="36"/>
  </w:num>
  <w:num w:numId="35">
    <w:abstractNumId w:val="30"/>
  </w:num>
  <w:num w:numId="36">
    <w:abstractNumId w:val="10"/>
  </w:num>
  <w:num w:numId="37">
    <w:abstractNumId w:val="11"/>
  </w:num>
  <w:num w:numId="38">
    <w:abstractNumId w:val="29"/>
  </w:num>
  <w:num w:numId="39">
    <w:abstractNumId w:val="23"/>
  </w:num>
  <w:num w:numId="40">
    <w:abstractNumId w:val="38"/>
  </w:num>
  <w:num w:numId="41">
    <w:abstractNumId w:val="39"/>
  </w:num>
  <w:num w:numId="42">
    <w:abstractNumId w:val="25"/>
  </w:num>
  <w:num w:numId="43">
    <w:abstractNumId w:val="48"/>
  </w:num>
  <w:num w:numId="44">
    <w:abstractNumId w:val="46"/>
  </w:num>
  <w:num w:numId="45">
    <w:abstractNumId w:val="22"/>
  </w:num>
  <w:num w:numId="46">
    <w:abstractNumId w:val="37"/>
  </w:num>
  <w:num w:numId="47">
    <w:abstractNumId w:val="41"/>
  </w:num>
  <w:num w:numId="48">
    <w:abstractNumId w:val="31"/>
  </w:num>
  <w:num w:numId="49">
    <w:abstractNumId w:val="35"/>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rsids>
    <w:rsidRoot w:val="00CE5A8F"/>
    <w:rsid w:val="00021555"/>
    <w:rsid w:val="00037761"/>
    <w:rsid w:val="00040A99"/>
    <w:rsid w:val="000441E9"/>
    <w:rsid w:val="00044E49"/>
    <w:rsid w:val="00077B8C"/>
    <w:rsid w:val="000834D2"/>
    <w:rsid w:val="00085F55"/>
    <w:rsid w:val="000C1490"/>
    <w:rsid w:val="000F1FC5"/>
    <w:rsid w:val="001128DA"/>
    <w:rsid w:val="00115472"/>
    <w:rsid w:val="00121A0E"/>
    <w:rsid w:val="001445E3"/>
    <w:rsid w:val="00150767"/>
    <w:rsid w:val="001538CF"/>
    <w:rsid w:val="001576BF"/>
    <w:rsid w:val="001579BB"/>
    <w:rsid w:val="00172FEE"/>
    <w:rsid w:val="00175358"/>
    <w:rsid w:val="00182CB4"/>
    <w:rsid w:val="00184C2D"/>
    <w:rsid w:val="001B3CC7"/>
    <w:rsid w:val="001C1CD9"/>
    <w:rsid w:val="001C32B0"/>
    <w:rsid w:val="001F435B"/>
    <w:rsid w:val="002059E2"/>
    <w:rsid w:val="00213AE7"/>
    <w:rsid w:val="00253BAC"/>
    <w:rsid w:val="00266EC4"/>
    <w:rsid w:val="00273BD3"/>
    <w:rsid w:val="0027529C"/>
    <w:rsid w:val="002873F8"/>
    <w:rsid w:val="002B1976"/>
    <w:rsid w:val="002C4DAD"/>
    <w:rsid w:val="002C5870"/>
    <w:rsid w:val="002D2090"/>
    <w:rsid w:val="002F543C"/>
    <w:rsid w:val="0031760A"/>
    <w:rsid w:val="0033529C"/>
    <w:rsid w:val="00353E60"/>
    <w:rsid w:val="003574F2"/>
    <w:rsid w:val="00362B74"/>
    <w:rsid w:val="00387792"/>
    <w:rsid w:val="003B4FFA"/>
    <w:rsid w:val="003E1555"/>
    <w:rsid w:val="003F0F5C"/>
    <w:rsid w:val="00405DC3"/>
    <w:rsid w:val="004147BA"/>
    <w:rsid w:val="004465FF"/>
    <w:rsid w:val="00453B63"/>
    <w:rsid w:val="00453C83"/>
    <w:rsid w:val="00486775"/>
    <w:rsid w:val="004B1246"/>
    <w:rsid w:val="004B1951"/>
    <w:rsid w:val="004B4A3A"/>
    <w:rsid w:val="004D3E99"/>
    <w:rsid w:val="004D65ED"/>
    <w:rsid w:val="004E310B"/>
    <w:rsid w:val="004E566A"/>
    <w:rsid w:val="004F30A9"/>
    <w:rsid w:val="004F5CA1"/>
    <w:rsid w:val="004F71EB"/>
    <w:rsid w:val="00504974"/>
    <w:rsid w:val="005107FD"/>
    <w:rsid w:val="005711E0"/>
    <w:rsid w:val="005927E2"/>
    <w:rsid w:val="005B2AC5"/>
    <w:rsid w:val="005C0FFA"/>
    <w:rsid w:val="005C19CC"/>
    <w:rsid w:val="005C3157"/>
    <w:rsid w:val="005E6989"/>
    <w:rsid w:val="005F1955"/>
    <w:rsid w:val="005F2CB0"/>
    <w:rsid w:val="006240A0"/>
    <w:rsid w:val="00630744"/>
    <w:rsid w:val="00630ED9"/>
    <w:rsid w:val="006418A5"/>
    <w:rsid w:val="00643AE0"/>
    <w:rsid w:val="00665E3B"/>
    <w:rsid w:val="00686C0C"/>
    <w:rsid w:val="006978D6"/>
    <w:rsid w:val="006B1868"/>
    <w:rsid w:val="006B5992"/>
    <w:rsid w:val="006C6BF0"/>
    <w:rsid w:val="006D4E17"/>
    <w:rsid w:val="007563DE"/>
    <w:rsid w:val="007567E8"/>
    <w:rsid w:val="007643F1"/>
    <w:rsid w:val="007C0F58"/>
    <w:rsid w:val="007C234D"/>
    <w:rsid w:val="007D178E"/>
    <w:rsid w:val="007D6082"/>
    <w:rsid w:val="007D7D27"/>
    <w:rsid w:val="008079FF"/>
    <w:rsid w:val="0082084F"/>
    <w:rsid w:val="00893599"/>
    <w:rsid w:val="008C53BE"/>
    <w:rsid w:val="008D4C48"/>
    <w:rsid w:val="008E0FF3"/>
    <w:rsid w:val="00907D56"/>
    <w:rsid w:val="00912173"/>
    <w:rsid w:val="00926A0A"/>
    <w:rsid w:val="00931D12"/>
    <w:rsid w:val="009602EF"/>
    <w:rsid w:val="009676C5"/>
    <w:rsid w:val="009732AA"/>
    <w:rsid w:val="00975F6A"/>
    <w:rsid w:val="00997DEC"/>
    <w:rsid w:val="009E21C2"/>
    <w:rsid w:val="009F3F23"/>
    <w:rsid w:val="00A15F7B"/>
    <w:rsid w:val="00A232CF"/>
    <w:rsid w:val="00A3233A"/>
    <w:rsid w:val="00A57173"/>
    <w:rsid w:val="00A655D3"/>
    <w:rsid w:val="00A65EB6"/>
    <w:rsid w:val="00A67D92"/>
    <w:rsid w:val="00A71B31"/>
    <w:rsid w:val="00A75857"/>
    <w:rsid w:val="00A808AB"/>
    <w:rsid w:val="00AA2EF3"/>
    <w:rsid w:val="00AA4748"/>
    <w:rsid w:val="00AA53F9"/>
    <w:rsid w:val="00AA7C43"/>
    <w:rsid w:val="00AB3663"/>
    <w:rsid w:val="00AB55FF"/>
    <w:rsid w:val="00AE1E91"/>
    <w:rsid w:val="00AF041B"/>
    <w:rsid w:val="00AF2792"/>
    <w:rsid w:val="00B039E3"/>
    <w:rsid w:val="00B214FC"/>
    <w:rsid w:val="00B35EA2"/>
    <w:rsid w:val="00B47787"/>
    <w:rsid w:val="00B53FE5"/>
    <w:rsid w:val="00B57272"/>
    <w:rsid w:val="00B61015"/>
    <w:rsid w:val="00B6416E"/>
    <w:rsid w:val="00B81EAE"/>
    <w:rsid w:val="00B86D17"/>
    <w:rsid w:val="00B9338B"/>
    <w:rsid w:val="00BB3164"/>
    <w:rsid w:val="00BD5AD6"/>
    <w:rsid w:val="00BF05E0"/>
    <w:rsid w:val="00BF50A4"/>
    <w:rsid w:val="00C14C28"/>
    <w:rsid w:val="00C269B4"/>
    <w:rsid w:val="00C34579"/>
    <w:rsid w:val="00C34E11"/>
    <w:rsid w:val="00C454ED"/>
    <w:rsid w:val="00C47D7A"/>
    <w:rsid w:val="00C50965"/>
    <w:rsid w:val="00C51364"/>
    <w:rsid w:val="00C5223E"/>
    <w:rsid w:val="00C53336"/>
    <w:rsid w:val="00C678EC"/>
    <w:rsid w:val="00C8128E"/>
    <w:rsid w:val="00C9673B"/>
    <w:rsid w:val="00CA539A"/>
    <w:rsid w:val="00CB1D69"/>
    <w:rsid w:val="00CB2A8F"/>
    <w:rsid w:val="00CC3299"/>
    <w:rsid w:val="00CD042E"/>
    <w:rsid w:val="00CD4A41"/>
    <w:rsid w:val="00CD5335"/>
    <w:rsid w:val="00CE5A8F"/>
    <w:rsid w:val="00CF7252"/>
    <w:rsid w:val="00D02175"/>
    <w:rsid w:val="00D26D76"/>
    <w:rsid w:val="00D273E4"/>
    <w:rsid w:val="00D45E15"/>
    <w:rsid w:val="00D51223"/>
    <w:rsid w:val="00D74AE2"/>
    <w:rsid w:val="00D76EAA"/>
    <w:rsid w:val="00D85F58"/>
    <w:rsid w:val="00D86A52"/>
    <w:rsid w:val="00D922A5"/>
    <w:rsid w:val="00D963DB"/>
    <w:rsid w:val="00DA1AA4"/>
    <w:rsid w:val="00DA68E2"/>
    <w:rsid w:val="00DC1D6F"/>
    <w:rsid w:val="00DC5246"/>
    <w:rsid w:val="00DD2D18"/>
    <w:rsid w:val="00DE3953"/>
    <w:rsid w:val="00E02870"/>
    <w:rsid w:val="00E2620E"/>
    <w:rsid w:val="00E66674"/>
    <w:rsid w:val="00E7346D"/>
    <w:rsid w:val="00E74F2E"/>
    <w:rsid w:val="00E836AD"/>
    <w:rsid w:val="00EC10D6"/>
    <w:rsid w:val="00ED1D05"/>
    <w:rsid w:val="00ED7FED"/>
    <w:rsid w:val="00F07C93"/>
    <w:rsid w:val="00F11519"/>
    <w:rsid w:val="00F12B87"/>
    <w:rsid w:val="00F25D89"/>
    <w:rsid w:val="00F33DA0"/>
    <w:rsid w:val="00F33EB6"/>
    <w:rsid w:val="00F44677"/>
    <w:rsid w:val="00F668D2"/>
    <w:rsid w:val="00F77EC9"/>
    <w:rsid w:val="00F8611F"/>
    <w:rsid w:val="00F9741B"/>
    <w:rsid w:val="00FA240D"/>
    <w:rsid w:val="00FC3D0F"/>
    <w:rsid w:val="00FC612B"/>
    <w:rsid w:val="00FE2DB5"/>
    <w:rsid w:val="00FF362F"/>
    <w:rsid w:val="00FF74E8"/>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77074"/>
    <w:rPr>
      <w:lang w:val="en-GB"/>
    </w:rPr>
  </w:style>
  <w:style w:type="paragraph" w:styleId="Heading1">
    <w:name w:val="heading 1"/>
    <w:basedOn w:val="Normal"/>
    <w:next w:val="Normal"/>
    <w:link w:val="Heading1Char"/>
    <w:uiPriority w:val="9"/>
    <w:qFormat/>
    <w:rsid w:val="00CE5A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rsid w:val="00630E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A8F"/>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2F543C"/>
    <w:pPr>
      <w:ind w:left="720"/>
      <w:contextualSpacing/>
    </w:pPr>
  </w:style>
  <w:style w:type="paragraph" w:styleId="FootnoteText">
    <w:name w:val="footnote text"/>
    <w:basedOn w:val="Normal"/>
    <w:link w:val="FootnoteTextChar"/>
    <w:rsid w:val="0027529C"/>
  </w:style>
  <w:style w:type="character" w:customStyle="1" w:styleId="FootnoteTextChar">
    <w:name w:val="Footnote Text Char"/>
    <w:basedOn w:val="DefaultParagraphFont"/>
    <w:link w:val="FootnoteText"/>
    <w:rsid w:val="0027529C"/>
    <w:rPr>
      <w:lang w:val="en-GB"/>
    </w:rPr>
  </w:style>
  <w:style w:type="character" w:styleId="FootnoteReference">
    <w:name w:val="footnote reference"/>
    <w:basedOn w:val="DefaultParagraphFont"/>
    <w:rsid w:val="0027529C"/>
    <w:rPr>
      <w:vertAlign w:val="superscript"/>
    </w:rPr>
  </w:style>
  <w:style w:type="paragraph" w:styleId="Footer">
    <w:name w:val="footer"/>
    <w:basedOn w:val="Normal"/>
    <w:link w:val="FooterChar"/>
    <w:uiPriority w:val="99"/>
    <w:rsid w:val="00B53FE5"/>
    <w:pPr>
      <w:tabs>
        <w:tab w:val="center" w:pos="4320"/>
        <w:tab w:val="right" w:pos="8640"/>
      </w:tabs>
    </w:pPr>
  </w:style>
  <w:style w:type="character" w:customStyle="1" w:styleId="FooterChar">
    <w:name w:val="Footer Char"/>
    <w:basedOn w:val="DefaultParagraphFont"/>
    <w:link w:val="Footer"/>
    <w:uiPriority w:val="99"/>
    <w:rsid w:val="00B53FE5"/>
    <w:rPr>
      <w:lang w:val="en-GB"/>
    </w:rPr>
  </w:style>
  <w:style w:type="character" w:styleId="PageNumber">
    <w:name w:val="page number"/>
    <w:basedOn w:val="DefaultParagraphFont"/>
    <w:rsid w:val="00B53FE5"/>
  </w:style>
  <w:style w:type="paragraph" w:styleId="Header">
    <w:name w:val="header"/>
    <w:basedOn w:val="Normal"/>
    <w:link w:val="HeaderChar"/>
    <w:rsid w:val="001F435B"/>
    <w:pPr>
      <w:tabs>
        <w:tab w:val="center" w:pos="4320"/>
        <w:tab w:val="right" w:pos="8640"/>
      </w:tabs>
    </w:pPr>
  </w:style>
  <w:style w:type="character" w:customStyle="1" w:styleId="HeaderChar">
    <w:name w:val="Header Char"/>
    <w:basedOn w:val="DefaultParagraphFont"/>
    <w:link w:val="Header"/>
    <w:rsid w:val="001F435B"/>
    <w:rPr>
      <w:lang w:val="en-GB"/>
    </w:rPr>
  </w:style>
  <w:style w:type="character" w:customStyle="1" w:styleId="Heading3Char">
    <w:name w:val="Heading 3 Char"/>
    <w:basedOn w:val="DefaultParagraphFont"/>
    <w:link w:val="Heading3"/>
    <w:rsid w:val="00630ED9"/>
    <w:rPr>
      <w:rFonts w:asciiTheme="majorHAnsi" w:eastAsiaTheme="majorEastAsia" w:hAnsiTheme="majorHAnsi" w:cstheme="majorBidi"/>
      <w:b/>
      <w:bCs/>
      <w:color w:val="4F81BD" w:themeColor="accent1"/>
      <w:lang w:val="en-GB"/>
    </w:rPr>
  </w:style>
  <w:style w:type="paragraph" w:customStyle="1" w:styleId="Default">
    <w:name w:val="Default"/>
    <w:rsid w:val="00A67D92"/>
    <w:pPr>
      <w:widowControl w:val="0"/>
      <w:autoSpaceDE w:val="0"/>
      <w:autoSpaceDN w:val="0"/>
      <w:adjustRightInd w:val="0"/>
    </w:pPr>
    <w:rPr>
      <w:rFonts w:ascii="Arial" w:hAnsi="Arial" w:cs="Arial"/>
      <w:color w:val="000000"/>
    </w:rPr>
  </w:style>
  <w:style w:type="character" w:styleId="Hyperlink">
    <w:name w:val="Hyperlink"/>
    <w:basedOn w:val="DefaultParagraphFont"/>
    <w:rsid w:val="00CA539A"/>
    <w:rPr>
      <w:color w:val="0000FF" w:themeColor="hyperlink"/>
      <w:u w:val="single"/>
    </w:rPr>
  </w:style>
  <w:style w:type="character" w:styleId="FollowedHyperlink">
    <w:name w:val="FollowedHyperlink"/>
    <w:basedOn w:val="DefaultParagraphFont"/>
    <w:rsid w:val="00686C0C"/>
    <w:rPr>
      <w:color w:val="800080" w:themeColor="followedHyperlink"/>
      <w:u w:val="single"/>
    </w:rPr>
  </w:style>
  <w:style w:type="paragraph" w:customStyle="1" w:styleId="legclearfix2">
    <w:name w:val="legclearfix2"/>
    <w:basedOn w:val="Normal"/>
    <w:rsid w:val="008E0FF3"/>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8E0FF3"/>
    <w:rPr>
      <w:vanish w:val="0"/>
      <w:webHidden w:val="0"/>
      <w:specVanish w:val="0"/>
    </w:rPr>
  </w:style>
  <w:style w:type="paragraph" w:styleId="BalloonText">
    <w:name w:val="Balloon Text"/>
    <w:basedOn w:val="Normal"/>
    <w:link w:val="BalloonTextChar"/>
    <w:semiHidden/>
    <w:unhideWhenUsed/>
    <w:rsid w:val="004F5CA1"/>
    <w:rPr>
      <w:rFonts w:ascii="Tahoma" w:hAnsi="Tahoma" w:cs="Tahoma"/>
      <w:sz w:val="16"/>
      <w:szCs w:val="16"/>
    </w:rPr>
  </w:style>
  <w:style w:type="character" w:customStyle="1" w:styleId="BalloonTextChar">
    <w:name w:val="Balloon Text Char"/>
    <w:basedOn w:val="DefaultParagraphFont"/>
    <w:link w:val="BalloonText"/>
    <w:semiHidden/>
    <w:rsid w:val="004F5CA1"/>
    <w:rPr>
      <w:rFonts w:ascii="Tahoma" w:hAnsi="Tahoma" w:cs="Tahoma"/>
      <w:sz w:val="16"/>
      <w:szCs w:val="16"/>
      <w:lang w:val="en-GB"/>
    </w:rPr>
  </w:style>
  <w:style w:type="character" w:styleId="CommentReference">
    <w:name w:val="annotation reference"/>
    <w:basedOn w:val="DefaultParagraphFont"/>
    <w:semiHidden/>
    <w:unhideWhenUsed/>
    <w:rsid w:val="00DC1D6F"/>
    <w:rPr>
      <w:sz w:val="16"/>
      <w:szCs w:val="16"/>
    </w:rPr>
  </w:style>
  <w:style w:type="paragraph" w:styleId="CommentText">
    <w:name w:val="annotation text"/>
    <w:basedOn w:val="Normal"/>
    <w:link w:val="CommentTextChar"/>
    <w:semiHidden/>
    <w:unhideWhenUsed/>
    <w:rsid w:val="00DC1D6F"/>
    <w:rPr>
      <w:sz w:val="20"/>
      <w:szCs w:val="20"/>
    </w:rPr>
  </w:style>
  <w:style w:type="character" w:customStyle="1" w:styleId="CommentTextChar">
    <w:name w:val="Comment Text Char"/>
    <w:basedOn w:val="DefaultParagraphFont"/>
    <w:link w:val="CommentText"/>
    <w:semiHidden/>
    <w:rsid w:val="00DC1D6F"/>
    <w:rPr>
      <w:sz w:val="20"/>
      <w:szCs w:val="20"/>
      <w:lang w:val="en-GB"/>
    </w:rPr>
  </w:style>
  <w:style w:type="paragraph" w:styleId="CommentSubject">
    <w:name w:val="annotation subject"/>
    <w:basedOn w:val="CommentText"/>
    <w:next w:val="CommentText"/>
    <w:link w:val="CommentSubjectChar"/>
    <w:semiHidden/>
    <w:unhideWhenUsed/>
    <w:rsid w:val="00DC1D6F"/>
    <w:rPr>
      <w:b/>
      <w:bCs/>
    </w:rPr>
  </w:style>
  <w:style w:type="character" w:customStyle="1" w:styleId="CommentSubjectChar">
    <w:name w:val="Comment Subject Char"/>
    <w:basedOn w:val="CommentTextChar"/>
    <w:link w:val="CommentSubject"/>
    <w:semiHidden/>
    <w:rsid w:val="00DC1D6F"/>
    <w:rPr>
      <w:b/>
      <w:bCs/>
      <w:sz w:val="20"/>
      <w:szCs w:val="20"/>
      <w:lang w:val="en-GB"/>
    </w:rPr>
  </w:style>
  <w:style w:type="character" w:styleId="LineNumber">
    <w:name w:val="line number"/>
    <w:basedOn w:val="DefaultParagraphFont"/>
    <w:semiHidden/>
    <w:unhideWhenUsed/>
    <w:rsid w:val="00C14C28"/>
  </w:style>
</w:styles>
</file>

<file path=word/webSettings.xml><?xml version="1.0" encoding="utf-8"?>
<w:webSettings xmlns:r="http://schemas.openxmlformats.org/officeDocument/2006/relationships" xmlns:w="http://schemas.openxmlformats.org/wordprocessingml/2006/main">
  <w:divs>
    <w:div w:id="89086549">
      <w:bodyDiv w:val="1"/>
      <w:marLeft w:val="0"/>
      <w:marRight w:val="0"/>
      <w:marTop w:val="0"/>
      <w:marBottom w:val="0"/>
      <w:divBdr>
        <w:top w:val="none" w:sz="0" w:space="0" w:color="auto"/>
        <w:left w:val="none" w:sz="0" w:space="0" w:color="auto"/>
        <w:bottom w:val="none" w:sz="0" w:space="0" w:color="auto"/>
        <w:right w:val="none" w:sz="0" w:space="0" w:color="auto"/>
      </w:divBdr>
    </w:div>
    <w:div w:id="102851380">
      <w:bodyDiv w:val="1"/>
      <w:marLeft w:val="0"/>
      <w:marRight w:val="0"/>
      <w:marTop w:val="0"/>
      <w:marBottom w:val="0"/>
      <w:divBdr>
        <w:top w:val="none" w:sz="0" w:space="0" w:color="auto"/>
        <w:left w:val="none" w:sz="0" w:space="0" w:color="auto"/>
        <w:bottom w:val="none" w:sz="0" w:space="0" w:color="auto"/>
        <w:right w:val="none" w:sz="0" w:space="0" w:color="auto"/>
      </w:divBdr>
    </w:div>
    <w:div w:id="510411356">
      <w:bodyDiv w:val="1"/>
      <w:marLeft w:val="0"/>
      <w:marRight w:val="0"/>
      <w:marTop w:val="0"/>
      <w:marBottom w:val="0"/>
      <w:divBdr>
        <w:top w:val="none" w:sz="0" w:space="0" w:color="auto"/>
        <w:left w:val="none" w:sz="0" w:space="0" w:color="auto"/>
        <w:bottom w:val="none" w:sz="0" w:space="0" w:color="auto"/>
        <w:right w:val="none" w:sz="0" w:space="0" w:color="auto"/>
      </w:divBdr>
    </w:div>
    <w:div w:id="666636494">
      <w:bodyDiv w:val="1"/>
      <w:marLeft w:val="0"/>
      <w:marRight w:val="0"/>
      <w:marTop w:val="0"/>
      <w:marBottom w:val="0"/>
      <w:divBdr>
        <w:top w:val="none" w:sz="0" w:space="0" w:color="auto"/>
        <w:left w:val="none" w:sz="0" w:space="0" w:color="auto"/>
        <w:bottom w:val="none" w:sz="0" w:space="0" w:color="auto"/>
        <w:right w:val="none" w:sz="0" w:space="0" w:color="auto"/>
      </w:divBdr>
    </w:div>
    <w:div w:id="970675521">
      <w:bodyDiv w:val="1"/>
      <w:marLeft w:val="0"/>
      <w:marRight w:val="0"/>
      <w:marTop w:val="0"/>
      <w:marBottom w:val="0"/>
      <w:divBdr>
        <w:top w:val="none" w:sz="0" w:space="0" w:color="auto"/>
        <w:left w:val="none" w:sz="0" w:space="0" w:color="auto"/>
        <w:bottom w:val="none" w:sz="0" w:space="0" w:color="auto"/>
        <w:right w:val="none" w:sz="0" w:space="0" w:color="auto"/>
      </w:divBdr>
      <w:divsChild>
        <w:div w:id="711925640">
          <w:marLeft w:val="0"/>
          <w:marRight w:val="0"/>
          <w:marTop w:val="0"/>
          <w:marBottom w:val="0"/>
          <w:divBdr>
            <w:top w:val="none" w:sz="0" w:space="0" w:color="auto"/>
            <w:left w:val="none" w:sz="0" w:space="0" w:color="auto"/>
            <w:bottom w:val="none" w:sz="0" w:space="0" w:color="auto"/>
            <w:right w:val="none" w:sz="0" w:space="0" w:color="auto"/>
          </w:divBdr>
          <w:divsChild>
            <w:div w:id="388770029">
              <w:marLeft w:val="0"/>
              <w:marRight w:val="0"/>
              <w:marTop w:val="0"/>
              <w:marBottom w:val="0"/>
              <w:divBdr>
                <w:top w:val="single" w:sz="2" w:space="0" w:color="FFFFFF"/>
                <w:left w:val="single" w:sz="6" w:space="0" w:color="FFFFFF"/>
                <w:bottom w:val="single" w:sz="6" w:space="0" w:color="FFFFFF"/>
                <w:right w:val="single" w:sz="6" w:space="0" w:color="FFFFFF"/>
              </w:divBdr>
              <w:divsChild>
                <w:div w:id="1954897594">
                  <w:marLeft w:val="0"/>
                  <w:marRight w:val="0"/>
                  <w:marTop w:val="0"/>
                  <w:marBottom w:val="0"/>
                  <w:divBdr>
                    <w:top w:val="single" w:sz="6" w:space="1" w:color="D3D3D3"/>
                    <w:left w:val="none" w:sz="0" w:space="0" w:color="auto"/>
                    <w:bottom w:val="none" w:sz="0" w:space="0" w:color="auto"/>
                    <w:right w:val="none" w:sz="0" w:space="0" w:color="auto"/>
                  </w:divBdr>
                  <w:divsChild>
                    <w:div w:id="1361707555">
                      <w:marLeft w:val="0"/>
                      <w:marRight w:val="0"/>
                      <w:marTop w:val="0"/>
                      <w:marBottom w:val="0"/>
                      <w:divBdr>
                        <w:top w:val="none" w:sz="0" w:space="0" w:color="auto"/>
                        <w:left w:val="none" w:sz="0" w:space="0" w:color="auto"/>
                        <w:bottom w:val="none" w:sz="0" w:space="0" w:color="auto"/>
                        <w:right w:val="none" w:sz="0" w:space="0" w:color="auto"/>
                      </w:divBdr>
                      <w:divsChild>
                        <w:div w:id="1509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23361">
      <w:bodyDiv w:val="1"/>
      <w:marLeft w:val="0"/>
      <w:marRight w:val="0"/>
      <w:marTop w:val="0"/>
      <w:marBottom w:val="0"/>
      <w:divBdr>
        <w:top w:val="none" w:sz="0" w:space="0" w:color="auto"/>
        <w:left w:val="none" w:sz="0" w:space="0" w:color="auto"/>
        <w:bottom w:val="none" w:sz="0" w:space="0" w:color="auto"/>
        <w:right w:val="none" w:sz="0" w:space="0" w:color="auto"/>
      </w:divBdr>
    </w:div>
    <w:div w:id="1801336591">
      <w:bodyDiv w:val="1"/>
      <w:marLeft w:val="0"/>
      <w:marRight w:val="0"/>
      <w:marTop w:val="0"/>
      <w:marBottom w:val="0"/>
      <w:divBdr>
        <w:top w:val="none" w:sz="0" w:space="0" w:color="auto"/>
        <w:left w:val="none" w:sz="0" w:space="0" w:color="auto"/>
        <w:bottom w:val="none" w:sz="0" w:space="0" w:color="auto"/>
        <w:right w:val="none" w:sz="0" w:space="0" w:color="auto"/>
      </w:divBdr>
    </w:div>
    <w:div w:id="2013415485">
      <w:bodyDiv w:val="1"/>
      <w:marLeft w:val="0"/>
      <w:marRight w:val="0"/>
      <w:marTop w:val="0"/>
      <w:marBottom w:val="0"/>
      <w:divBdr>
        <w:top w:val="none" w:sz="0" w:space="0" w:color="auto"/>
        <w:left w:val="none" w:sz="0" w:space="0" w:color="auto"/>
        <w:bottom w:val="none" w:sz="0" w:space="0" w:color="auto"/>
        <w:right w:val="none" w:sz="0" w:space="0" w:color="auto"/>
      </w:divBdr>
    </w:div>
    <w:div w:id="2115830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assets.publishing.service.gov.uk/government/uploads/system/uploads/attachment_data/file/604807/OISC_GoC_2017.pdf"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458689/Code_of_Standards_2016.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onsult@oisc.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office-of-the-immigration-services-commissioner" TargetMode="External"/><Relationship Id="rId5" Type="http://schemas.openxmlformats.org/officeDocument/2006/relationships/webSettings" Target="webSettings.xml"/><Relationship Id="rId15" Type="http://schemas.openxmlformats.org/officeDocument/2006/relationships/hyperlink" Target="file:///C:\Users\ileigh\AppData\Local\Microsoft\Windows\Temporary%20Internet%20Files\Content.Outlook\3CTMO5A8\(https:\www.gov.uk\government\publications\consultation-principles-guidance"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ssets.publishing.service.gov.uk/government/uploads/system/uploads/attachment_data/file/436116/OISC_complaint_Scheme_2015.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B57E2-7917-4384-A803-811128D6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Wrench</dc:creator>
  <cp:lastModifiedBy>clydej</cp:lastModifiedBy>
  <cp:revision>2</cp:revision>
  <cp:lastPrinted>2019-10-17T12:51:00Z</cp:lastPrinted>
  <dcterms:created xsi:type="dcterms:W3CDTF">2019-10-30T09:40:00Z</dcterms:created>
  <dcterms:modified xsi:type="dcterms:W3CDTF">2019-10-30T09:40:00Z</dcterms:modified>
</cp:coreProperties>
</file>