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E6A94" w14:textId="77777777" w:rsidR="009871EE" w:rsidRDefault="009871EE" w:rsidP="00C5760F">
      <w:pPr>
        <w:pStyle w:val="ReportTitle"/>
        <w:rPr>
          <w:rFonts w:ascii="Corbel" w:hAnsi="Corbel"/>
          <w:sz w:val="48"/>
        </w:rPr>
      </w:pPr>
    </w:p>
    <w:p w14:paraId="713B846F" w14:textId="77777777" w:rsidR="009871EE" w:rsidRDefault="009871EE" w:rsidP="00C5760F">
      <w:pPr>
        <w:pStyle w:val="ReportTitle"/>
        <w:rPr>
          <w:rFonts w:ascii="Corbel" w:hAnsi="Corbel"/>
          <w:sz w:val="48"/>
        </w:rPr>
      </w:pPr>
    </w:p>
    <w:p w14:paraId="135479E8" w14:textId="77777777" w:rsidR="009871EE" w:rsidRDefault="009871EE" w:rsidP="00C5760F">
      <w:pPr>
        <w:pStyle w:val="ReportTitle"/>
        <w:rPr>
          <w:rFonts w:ascii="Corbel" w:hAnsi="Corbel"/>
          <w:sz w:val="48"/>
        </w:rPr>
      </w:pPr>
    </w:p>
    <w:p w14:paraId="6068A1F4" w14:textId="77777777" w:rsidR="009871EE" w:rsidRDefault="009871EE" w:rsidP="009871EE">
      <w:pPr>
        <w:pStyle w:val="Body"/>
        <w:spacing w:after="0" w:line="240" w:lineRule="auto"/>
        <w:jc w:val="center"/>
        <w:rPr>
          <w:rFonts w:ascii="Arial" w:hAnsi="Arial" w:cs="Arial"/>
          <w:b/>
          <w:caps/>
          <w:sz w:val="32"/>
          <w:szCs w:val="32"/>
        </w:rPr>
      </w:pPr>
    </w:p>
    <w:p w14:paraId="291A0527" w14:textId="77777777" w:rsidR="009871EE" w:rsidRDefault="009871EE" w:rsidP="009871EE">
      <w:pPr>
        <w:pStyle w:val="Body"/>
        <w:spacing w:after="0" w:line="240" w:lineRule="auto"/>
        <w:jc w:val="center"/>
        <w:rPr>
          <w:rFonts w:ascii="Arial" w:hAnsi="Arial" w:cs="Arial"/>
          <w:b/>
          <w:caps/>
          <w:sz w:val="32"/>
          <w:szCs w:val="32"/>
        </w:rPr>
      </w:pPr>
    </w:p>
    <w:p w14:paraId="66447824" w14:textId="77777777" w:rsidR="009871EE" w:rsidRDefault="009871EE" w:rsidP="009871EE">
      <w:pPr>
        <w:pStyle w:val="Body"/>
        <w:spacing w:after="0" w:line="240" w:lineRule="auto"/>
        <w:jc w:val="center"/>
        <w:rPr>
          <w:rFonts w:ascii="Arial" w:hAnsi="Arial" w:cs="Arial"/>
          <w:b/>
          <w:caps/>
          <w:sz w:val="32"/>
          <w:szCs w:val="32"/>
        </w:rPr>
      </w:pPr>
    </w:p>
    <w:p w14:paraId="6BC1E826" w14:textId="77777777" w:rsidR="009871EE" w:rsidRDefault="009871EE" w:rsidP="009871EE">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14:paraId="08F3E94D" w14:textId="77777777" w:rsidR="009871EE" w:rsidRDefault="009871EE" w:rsidP="009871EE">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14:paraId="1049ED3E" w14:textId="77777777" w:rsidR="009871EE" w:rsidRDefault="009871EE" w:rsidP="009871EE">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14:paraId="7F1F14D3" w14:textId="646A6093" w:rsidR="009871EE" w:rsidRPr="00A54B8A" w:rsidRDefault="009871EE" w:rsidP="009871EE">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48"/>
          <w:szCs w:val="32"/>
        </w:rPr>
      </w:pPr>
      <w:r w:rsidRPr="00A54B8A">
        <w:rPr>
          <w:rFonts w:ascii="Corbel" w:hAnsi="Corbel" w:cs="Arial"/>
          <w:b/>
          <w:sz w:val="48"/>
          <w:szCs w:val="32"/>
        </w:rPr>
        <w:t>Shared ownership and affordable homes programme 2016 to 2021</w:t>
      </w:r>
      <w:r w:rsidR="00787076">
        <w:rPr>
          <w:rFonts w:ascii="Corbel" w:hAnsi="Corbel" w:cs="Arial"/>
          <w:b/>
          <w:sz w:val="48"/>
          <w:szCs w:val="32"/>
        </w:rPr>
        <w:t xml:space="preserve"> and associated affordable homes programmes</w:t>
      </w:r>
    </w:p>
    <w:p w14:paraId="666ED06C" w14:textId="77777777" w:rsidR="009871EE" w:rsidRPr="00A54B8A" w:rsidRDefault="009871EE" w:rsidP="009871EE">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32"/>
          <w:szCs w:val="32"/>
        </w:rPr>
      </w:pPr>
    </w:p>
    <w:p w14:paraId="311E7898" w14:textId="05830E6C" w:rsidR="009871EE" w:rsidRPr="00A54B8A" w:rsidRDefault="009871EE" w:rsidP="00F97017">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28"/>
          <w:szCs w:val="28"/>
        </w:rPr>
      </w:pPr>
      <w:r w:rsidRPr="00A54B8A">
        <w:rPr>
          <w:rFonts w:ascii="Corbel" w:hAnsi="Corbel" w:cs="Arial"/>
          <w:b/>
          <w:sz w:val="28"/>
          <w:szCs w:val="28"/>
        </w:rPr>
        <w:t xml:space="preserve">INVESTMENT PARTNER QUALIFICATION </w:t>
      </w:r>
      <w:r w:rsidR="00F97017">
        <w:rPr>
          <w:rFonts w:ascii="Corbel" w:hAnsi="Corbel" w:cs="Arial"/>
          <w:b/>
          <w:sz w:val="28"/>
          <w:szCs w:val="28"/>
        </w:rPr>
        <w:t>GUIDANCE</w:t>
      </w:r>
    </w:p>
    <w:p w14:paraId="790519E2" w14:textId="77777777" w:rsidR="009871EE" w:rsidRDefault="009871EE" w:rsidP="009871EE">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14:paraId="53BEFBEB" w14:textId="77777777" w:rsidR="009871EE" w:rsidRDefault="009871EE" w:rsidP="009871EE">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14:paraId="60D35A22" w14:textId="77777777" w:rsidR="009871EE" w:rsidRDefault="009871EE" w:rsidP="009871EE">
      <w:pPr>
        <w:pStyle w:val="Body"/>
        <w:spacing w:after="0" w:line="240" w:lineRule="auto"/>
        <w:jc w:val="center"/>
        <w:rPr>
          <w:rFonts w:ascii="Arial" w:hAnsi="Arial" w:cs="Arial"/>
          <w:sz w:val="32"/>
          <w:szCs w:val="32"/>
        </w:rPr>
      </w:pPr>
    </w:p>
    <w:p w14:paraId="2735BC8B" w14:textId="77777777" w:rsidR="009871EE" w:rsidRDefault="009871EE" w:rsidP="009871EE">
      <w:pPr>
        <w:pStyle w:val="Body"/>
        <w:spacing w:after="0" w:line="240" w:lineRule="auto"/>
        <w:jc w:val="center"/>
        <w:rPr>
          <w:rFonts w:ascii="Arial" w:hAnsi="Arial" w:cs="Arial"/>
          <w:sz w:val="32"/>
          <w:szCs w:val="32"/>
        </w:rPr>
      </w:pPr>
    </w:p>
    <w:p w14:paraId="2AD57C32" w14:textId="77777777" w:rsidR="009871EE" w:rsidRDefault="009871EE" w:rsidP="00C5760F">
      <w:pPr>
        <w:pStyle w:val="ReportTitle"/>
        <w:rPr>
          <w:rFonts w:ascii="Corbel" w:hAnsi="Corbel"/>
          <w:sz w:val="48"/>
        </w:rPr>
      </w:pPr>
    </w:p>
    <w:p w14:paraId="5B0A4582" w14:textId="77777777" w:rsidR="009871EE" w:rsidRDefault="009871EE" w:rsidP="00C5760F">
      <w:pPr>
        <w:pStyle w:val="ReportTitle"/>
        <w:rPr>
          <w:rFonts w:ascii="Corbel" w:hAnsi="Corbel"/>
          <w:sz w:val="48"/>
        </w:rPr>
      </w:pPr>
    </w:p>
    <w:p w14:paraId="341960AC" w14:textId="77777777" w:rsidR="009871EE" w:rsidRDefault="009871EE" w:rsidP="00C5760F">
      <w:pPr>
        <w:pStyle w:val="ReportTitle"/>
        <w:rPr>
          <w:rFonts w:ascii="Corbel" w:hAnsi="Corbel"/>
          <w:sz w:val="48"/>
        </w:rPr>
      </w:pPr>
    </w:p>
    <w:p w14:paraId="4C9E7529" w14:textId="77777777" w:rsidR="009871EE" w:rsidRDefault="009871EE" w:rsidP="00C5760F">
      <w:pPr>
        <w:pStyle w:val="ReportTitle"/>
        <w:rPr>
          <w:rFonts w:ascii="Corbel" w:hAnsi="Corbel"/>
          <w:sz w:val="48"/>
        </w:rPr>
      </w:pPr>
    </w:p>
    <w:p w14:paraId="76017517" w14:textId="77777777" w:rsidR="009871EE" w:rsidRDefault="009871EE" w:rsidP="00C5760F">
      <w:pPr>
        <w:pStyle w:val="ReportTitle"/>
        <w:rPr>
          <w:rFonts w:ascii="Corbel" w:hAnsi="Corbel"/>
          <w:sz w:val="48"/>
        </w:rPr>
      </w:pPr>
      <w:bookmarkStart w:id="0" w:name="_GoBack"/>
      <w:bookmarkEnd w:id="0"/>
    </w:p>
    <w:p w14:paraId="30F5F356" w14:textId="77777777" w:rsidR="009871EE" w:rsidRDefault="009871EE" w:rsidP="00C5760F">
      <w:pPr>
        <w:pStyle w:val="ReportTitle"/>
        <w:rPr>
          <w:rFonts w:ascii="Corbel" w:hAnsi="Corbel"/>
          <w:sz w:val="48"/>
        </w:rPr>
      </w:pPr>
    </w:p>
    <w:p w14:paraId="0964BB92" w14:textId="77777777" w:rsidR="008834BD" w:rsidRDefault="008834BD" w:rsidP="00787076">
      <w:pPr>
        <w:rPr>
          <w:rFonts w:ascii="Corbel" w:eastAsiaTheme="minorHAnsi" w:hAnsi="Corbel" w:cstheme="minorHAnsi"/>
          <w:color w:val="000000" w:themeColor="text1"/>
          <w:sz w:val="48"/>
          <w:szCs w:val="20"/>
          <w:lang w:eastAsia="en-US"/>
        </w:rPr>
      </w:pPr>
    </w:p>
    <w:p w14:paraId="4B0DE2A5" w14:textId="77777777" w:rsidR="00845114" w:rsidRDefault="00845114" w:rsidP="00787076">
      <w:pPr>
        <w:rPr>
          <w:rFonts w:ascii="Corbel" w:eastAsiaTheme="minorHAnsi" w:hAnsi="Corbel" w:cstheme="minorHAnsi"/>
          <w:color w:val="000000" w:themeColor="text1"/>
          <w:sz w:val="48"/>
          <w:szCs w:val="20"/>
          <w:lang w:eastAsia="en-US"/>
        </w:rPr>
      </w:pPr>
    </w:p>
    <w:p w14:paraId="6007E44E" w14:textId="77777777" w:rsidR="00787076" w:rsidRPr="008834BD" w:rsidRDefault="00787076" w:rsidP="00787076">
      <w:pPr>
        <w:rPr>
          <w:rFonts w:ascii="Corbel" w:hAnsi="Corbel" w:cs="Arial"/>
          <w:b/>
          <w:sz w:val="20"/>
          <w:szCs w:val="20"/>
        </w:rPr>
      </w:pPr>
    </w:p>
    <w:p w14:paraId="787C853C" w14:textId="77777777" w:rsidR="008834BD" w:rsidRPr="008834BD" w:rsidRDefault="008834BD" w:rsidP="008834BD">
      <w:pPr>
        <w:jc w:val="both"/>
        <w:rPr>
          <w:rFonts w:ascii="Corbel" w:hAnsi="Corbel" w:cs="Arial"/>
          <w:b/>
        </w:rPr>
      </w:pPr>
      <w:r w:rsidRPr="008834BD">
        <w:rPr>
          <w:rFonts w:ascii="Corbel" w:hAnsi="Corbel" w:cs="Arial"/>
          <w:b/>
        </w:rPr>
        <w:t>1. INTRODUCTION</w:t>
      </w:r>
    </w:p>
    <w:p w14:paraId="5C104DA6" w14:textId="77777777" w:rsidR="008834BD" w:rsidRPr="008834BD" w:rsidRDefault="008834BD" w:rsidP="008834BD">
      <w:pPr>
        <w:jc w:val="both"/>
        <w:rPr>
          <w:rFonts w:ascii="Corbel" w:hAnsi="Corbel" w:cs="Arial"/>
        </w:rPr>
      </w:pPr>
      <w:r w:rsidRPr="008834BD">
        <w:rPr>
          <w:rFonts w:ascii="Corbel" w:hAnsi="Corbel" w:cs="Arial"/>
        </w:rPr>
        <w:t>Organisations delivering programmes through the Shared Ownership and Affordable Homes Programme 2016 – 2021 (SOAHP 16-21) must be qualified as Homes England Investment Partners.</w:t>
      </w:r>
    </w:p>
    <w:p w14:paraId="787FC712" w14:textId="77777777" w:rsidR="008834BD" w:rsidRDefault="008834BD" w:rsidP="008834BD">
      <w:pPr>
        <w:jc w:val="both"/>
        <w:rPr>
          <w:rFonts w:ascii="Corbel" w:hAnsi="Corbel" w:cs="Arial"/>
        </w:rPr>
      </w:pPr>
      <w:r w:rsidRPr="008834BD">
        <w:rPr>
          <w:rFonts w:ascii="Corbel" w:hAnsi="Corbel" w:cs="Arial"/>
        </w:rPr>
        <w:t xml:space="preserve">This document sets out the arrangements for Investment Partner qualification under the SOAHP 16-21 and, for those organisations not already qualified as Investment Partners, and guidance on how to </w:t>
      </w:r>
      <w:proofErr w:type="gramStart"/>
      <w:r w:rsidRPr="008834BD">
        <w:rPr>
          <w:rFonts w:ascii="Corbel" w:hAnsi="Corbel" w:cs="Arial"/>
        </w:rPr>
        <w:t>submit an application</w:t>
      </w:r>
      <w:proofErr w:type="gramEnd"/>
      <w:r w:rsidRPr="008834BD">
        <w:rPr>
          <w:rFonts w:ascii="Corbel" w:hAnsi="Corbel" w:cs="Arial"/>
        </w:rPr>
        <w:t xml:space="preserve"> for Investment Partner status.</w:t>
      </w:r>
    </w:p>
    <w:p w14:paraId="590501B6" w14:textId="77777777" w:rsidR="008834BD" w:rsidRPr="008834BD" w:rsidRDefault="008834BD" w:rsidP="008834BD">
      <w:pPr>
        <w:jc w:val="both"/>
        <w:rPr>
          <w:rFonts w:ascii="Corbel" w:hAnsi="Corbel" w:cs="Arial"/>
        </w:rPr>
      </w:pPr>
    </w:p>
    <w:p w14:paraId="301F8CD8" w14:textId="77777777" w:rsidR="008834BD" w:rsidRPr="008834BD" w:rsidRDefault="008834BD" w:rsidP="008834BD">
      <w:pPr>
        <w:jc w:val="both"/>
        <w:rPr>
          <w:rFonts w:ascii="Corbel" w:hAnsi="Corbel" w:cs="Arial"/>
          <w:b/>
        </w:rPr>
      </w:pPr>
      <w:r w:rsidRPr="008834BD">
        <w:rPr>
          <w:rFonts w:ascii="Corbel" w:hAnsi="Corbel" w:cs="Arial"/>
          <w:b/>
        </w:rPr>
        <w:t>2. QUALIFICATION – AN OVERVIEW</w:t>
      </w:r>
    </w:p>
    <w:p w14:paraId="456AF942" w14:textId="77777777" w:rsidR="008834BD" w:rsidRDefault="008834BD" w:rsidP="008834BD">
      <w:pPr>
        <w:jc w:val="both"/>
        <w:rPr>
          <w:rFonts w:ascii="Corbel" w:hAnsi="Corbel" w:cs="Arial"/>
        </w:rPr>
      </w:pPr>
      <w:r w:rsidRPr="008834BD">
        <w:rPr>
          <w:rFonts w:ascii="Corbel" w:hAnsi="Corbel" w:cs="Arial"/>
        </w:rPr>
        <w:t xml:space="preserve">As outlined in the SOAHP 16-21 Prospectus, all organisations delivering programmes through the SOAHP 16-21 and associated Affordable Housing programmes (which include Move </w:t>
      </w:r>
      <w:proofErr w:type="gramStart"/>
      <w:r w:rsidRPr="008834BD">
        <w:rPr>
          <w:rFonts w:ascii="Corbel" w:hAnsi="Corbel" w:cs="Arial"/>
        </w:rPr>
        <w:t>On</w:t>
      </w:r>
      <w:proofErr w:type="gramEnd"/>
      <w:r w:rsidRPr="008834BD">
        <w:rPr>
          <w:rFonts w:ascii="Corbel" w:hAnsi="Corbel" w:cs="Arial"/>
        </w:rPr>
        <w:t xml:space="preserve"> Fund, Community Housing Fund Capital and Infrastructure Funding and Care and Support 2) must be a </w:t>
      </w:r>
      <w:proofErr w:type="spellStart"/>
      <w:r w:rsidRPr="008834BD">
        <w:rPr>
          <w:rFonts w:ascii="Corbel" w:hAnsi="Corbel" w:cs="Arial"/>
        </w:rPr>
        <w:t>Homes</w:t>
      </w:r>
      <w:proofErr w:type="spellEnd"/>
      <w:r w:rsidRPr="008834BD">
        <w:rPr>
          <w:rFonts w:ascii="Corbel" w:hAnsi="Corbel" w:cs="Arial"/>
        </w:rPr>
        <w:t xml:space="preserve"> England Investment Partner. Investment Partner status must be achieved before payment under a completed contract can be made.</w:t>
      </w:r>
    </w:p>
    <w:p w14:paraId="33E93B0F" w14:textId="77777777" w:rsidR="008834BD" w:rsidRPr="008834BD" w:rsidRDefault="008834BD" w:rsidP="008834BD">
      <w:pPr>
        <w:jc w:val="both"/>
        <w:rPr>
          <w:rFonts w:ascii="Corbel" w:hAnsi="Corbel" w:cs="Arial"/>
        </w:rPr>
      </w:pPr>
    </w:p>
    <w:p w14:paraId="158B7F60" w14:textId="77777777" w:rsidR="008834BD" w:rsidRDefault="008834BD" w:rsidP="008834BD">
      <w:pPr>
        <w:jc w:val="both"/>
        <w:rPr>
          <w:rFonts w:ascii="Corbel" w:hAnsi="Corbel" w:cs="Arial"/>
        </w:rPr>
      </w:pPr>
      <w:r w:rsidRPr="008834BD">
        <w:rPr>
          <w:rFonts w:ascii="Corbel" w:hAnsi="Corbel" w:cs="Arial"/>
        </w:rPr>
        <w:t xml:space="preserve">To become a </w:t>
      </w:r>
      <w:proofErr w:type="spellStart"/>
      <w:r w:rsidRPr="008834BD">
        <w:rPr>
          <w:rFonts w:ascii="Corbel" w:hAnsi="Corbel" w:cs="Arial"/>
        </w:rPr>
        <w:t>Homes</w:t>
      </w:r>
      <w:proofErr w:type="spellEnd"/>
      <w:r w:rsidRPr="008834BD">
        <w:rPr>
          <w:rFonts w:ascii="Corbel" w:hAnsi="Corbel" w:cs="Arial"/>
        </w:rPr>
        <w:t xml:space="preserve"> England Investment Partner, organisations will need to either </w:t>
      </w:r>
      <w:proofErr w:type="gramStart"/>
      <w:r w:rsidRPr="008834BD">
        <w:rPr>
          <w:rFonts w:ascii="Corbel" w:hAnsi="Corbel" w:cs="Arial"/>
        </w:rPr>
        <w:t>submit an application</w:t>
      </w:r>
      <w:proofErr w:type="gramEnd"/>
      <w:r w:rsidRPr="008834BD">
        <w:rPr>
          <w:rFonts w:ascii="Corbel" w:hAnsi="Corbel" w:cs="Arial"/>
        </w:rPr>
        <w:t xml:space="preserve"> for qualification in their own right or join with an existing, qualified Investment Partner. This does not need to be achieved ahead of </w:t>
      </w:r>
      <w:proofErr w:type="gramStart"/>
      <w:r w:rsidRPr="008834BD">
        <w:rPr>
          <w:rFonts w:ascii="Corbel" w:hAnsi="Corbel" w:cs="Arial"/>
        </w:rPr>
        <w:t>bidding, but</w:t>
      </w:r>
      <w:proofErr w:type="gramEnd"/>
      <w:r w:rsidRPr="008834BD">
        <w:rPr>
          <w:rFonts w:ascii="Corbel" w:hAnsi="Corbel" w:cs="Arial"/>
        </w:rPr>
        <w:t xml:space="preserve"> does need to be achieved ahead of the receipt of grant.</w:t>
      </w:r>
    </w:p>
    <w:p w14:paraId="23A23FF2" w14:textId="77777777" w:rsidR="008834BD" w:rsidRPr="008834BD" w:rsidRDefault="008834BD" w:rsidP="008834BD">
      <w:pPr>
        <w:jc w:val="both"/>
        <w:rPr>
          <w:rFonts w:ascii="Corbel" w:hAnsi="Corbel" w:cs="Arial"/>
        </w:rPr>
      </w:pPr>
    </w:p>
    <w:p w14:paraId="227BF7FD" w14:textId="77777777" w:rsidR="008834BD" w:rsidRDefault="008834BD" w:rsidP="008834BD">
      <w:pPr>
        <w:jc w:val="both"/>
        <w:rPr>
          <w:rFonts w:ascii="Corbel" w:hAnsi="Corbel" w:cs="Arial"/>
        </w:rPr>
      </w:pPr>
      <w:r w:rsidRPr="008834BD">
        <w:rPr>
          <w:rFonts w:ascii="Corbel" w:hAnsi="Corbel" w:cs="Arial"/>
        </w:rPr>
        <w:t>Assessment of applications for Investment Partner status verifies the identity of the applicant and includes financial due diligence which considers an applicant’s financial and technical capacity to undertake an agreed programme of new supply and the organisation’s good financial standing.</w:t>
      </w:r>
    </w:p>
    <w:p w14:paraId="08E56CEC" w14:textId="77777777" w:rsidR="008834BD" w:rsidRPr="008834BD" w:rsidRDefault="008834BD" w:rsidP="008834BD">
      <w:pPr>
        <w:jc w:val="both"/>
        <w:rPr>
          <w:rFonts w:ascii="Corbel" w:hAnsi="Corbel" w:cs="Arial"/>
        </w:rPr>
      </w:pPr>
    </w:p>
    <w:p w14:paraId="64903C33" w14:textId="77777777" w:rsidR="008834BD" w:rsidRPr="008834BD" w:rsidRDefault="008834BD" w:rsidP="008834BD">
      <w:pPr>
        <w:jc w:val="both"/>
        <w:rPr>
          <w:rFonts w:ascii="Corbel" w:hAnsi="Corbel" w:cs="Arial"/>
        </w:rPr>
      </w:pPr>
      <w:r w:rsidRPr="008834BD">
        <w:rPr>
          <w:rFonts w:ascii="Corbel" w:hAnsi="Corbel" w:cs="Arial"/>
        </w:rPr>
        <w:t>Applications can be submitted for consideration at any time and turnaround time is approximately 8 weeks from receipt of a fully completed application. Applicants are encouraged to complete their application for Investment Partner status at the same time as submitting bids for the SOAHP 16–21 programme.</w:t>
      </w:r>
    </w:p>
    <w:p w14:paraId="0C625FA6" w14:textId="77777777" w:rsidR="008834BD" w:rsidRDefault="008834BD" w:rsidP="008834BD">
      <w:pPr>
        <w:jc w:val="both"/>
        <w:rPr>
          <w:rFonts w:ascii="Corbel" w:hAnsi="Corbel" w:cs="Arial"/>
        </w:rPr>
      </w:pPr>
      <w:r w:rsidRPr="008834BD">
        <w:rPr>
          <w:rFonts w:ascii="Corbel" w:hAnsi="Corbel" w:cs="Arial"/>
        </w:rPr>
        <w:t>Applications not linked with a bid to the SOAHP 16–21 will be considered unsolicited.</w:t>
      </w:r>
    </w:p>
    <w:p w14:paraId="34FC2518" w14:textId="77777777" w:rsidR="008834BD" w:rsidRPr="008834BD" w:rsidRDefault="008834BD" w:rsidP="008834BD">
      <w:pPr>
        <w:jc w:val="both"/>
        <w:rPr>
          <w:rFonts w:ascii="Corbel" w:hAnsi="Corbel" w:cs="Arial"/>
        </w:rPr>
      </w:pPr>
    </w:p>
    <w:p w14:paraId="4827CFA0" w14:textId="77777777" w:rsidR="008834BD" w:rsidRPr="008834BD" w:rsidRDefault="008834BD" w:rsidP="008834BD">
      <w:pPr>
        <w:jc w:val="both"/>
        <w:rPr>
          <w:rFonts w:ascii="Corbel" w:hAnsi="Corbel" w:cs="Arial"/>
        </w:rPr>
      </w:pPr>
      <w:r w:rsidRPr="008834BD">
        <w:rPr>
          <w:rFonts w:ascii="Corbel" w:hAnsi="Corbel" w:cs="Arial"/>
        </w:rPr>
        <w:t xml:space="preserve">Unsolicited applications are not </w:t>
      </w:r>
      <w:proofErr w:type="gramStart"/>
      <w:r w:rsidRPr="008834BD">
        <w:rPr>
          <w:rFonts w:ascii="Corbel" w:hAnsi="Corbel" w:cs="Arial"/>
        </w:rPr>
        <w:t>encouraged</w:t>
      </w:r>
      <w:proofErr w:type="gramEnd"/>
      <w:r w:rsidRPr="008834BD">
        <w:rPr>
          <w:rFonts w:ascii="Corbel" w:hAnsi="Corbel" w:cs="Arial"/>
        </w:rPr>
        <w:t xml:space="preserve"> and prospective partners should have secured an allocation, have submitted or be preparing a bid for the SOAHP 16–21 programme. Unsolicited applications will not be </w:t>
      </w:r>
      <w:proofErr w:type="gramStart"/>
      <w:r w:rsidRPr="008834BD">
        <w:rPr>
          <w:rFonts w:ascii="Corbel" w:hAnsi="Corbel" w:cs="Arial"/>
        </w:rPr>
        <w:t>accepted</w:t>
      </w:r>
      <w:proofErr w:type="gramEnd"/>
      <w:r w:rsidRPr="008834BD">
        <w:rPr>
          <w:rFonts w:ascii="Corbel" w:hAnsi="Corbel" w:cs="Arial"/>
        </w:rPr>
        <w:t xml:space="preserve"> and prospective partners must always contact their local Homes England office in the first instance.</w:t>
      </w:r>
    </w:p>
    <w:p w14:paraId="3A551906" w14:textId="77777777" w:rsidR="008834BD" w:rsidRPr="008834BD" w:rsidRDefault="008834BD" w:rsidP="008834BD">
      <w:pPr>
        <w:jc w:val="both"/>
        <w:rPr>
          <w:rFonts w:ascii="Corbel" w:hAnsi="Corbel" w:cs="Arial"/>
        </w:rPr>
      </w:pPr>
      <w:r w:rsidRPr="008834BD">
        <w:rPr>
          <w:rFonts w:ascii="Corbel" w:hAnsi="Corbel" w:cs="Arial"/>
        </w:rPr>
        <w:t>Please note that Homes England Investment Partner status is a separate process to that undertaken by the Social Housing Regulator in its role as the regulator of Registered Providers (RP) of social housing. Details on how to register as a RP are available here:</w:t>
      </w:r>
    </w:p>
    <w:p w14:paraId="6DADC43B" w14:textId="77777777" w:rsidR="008834BD" w:rsidRDefault="00A35D6C" w:rsidP="008834BD">
      <w:pPr>
        <w:jc w:val="both"/>
        <w:rPr>
          <w:rStyle w:val="Hyperlink"/>
          <w:rFonts w:ascii="Corbel" w:eastAsia="Arial" w:hAnsi="Corbel" w:cs="Arial"/>
        </w:rPr>
      </w:pPr>
      <w:hyperlink r:id="rId11" w:history="1">
        <w:r w:rsidR="008834BD" w:rsidRPr="008834BD">
          <w:rPr>
            <w:rStyle w:val="Hyperlink"/>
            <w:rFonts w:ascii="Corbel" w:eastAsia="Arial" w:hAnsi="Corbel" w:cs="Arial"/>
          </w:rPr>
          <w:t>https://www.gov.uk/register-and-de-register-as-a-provider-of-social-housing</w:t>
        </w:r>
      </w:hyperlink>
    </w:p>
    <w:p w14:paraId="3E4E0F75" w14:textId="77777777" w:rsidR="008834BD" w:rsidRPr="008834BD" w:rsidRDefault="008834BD" w:rsidP="008834BD">
      <w:pPr>
        <w:jc w:val="both"/>
        <w:rPr>
          <w:rFonts w:ascii="Corbel" w:hAnsi="Corbel" w:cs="Arial"/>
        </w:rPr>
      </w:pPr>
    </w:p>
    <w:p w14:paraId="53B3D771" w14:textId="77777777" w:rsidR="008834BD" w:rsidRPr="008834BD" w:rsidRDefault="008834BD" w:rsidP="008834BD">
      <w:pPr>
        <w:jc w:val="both"/>
        <w:rPr>
          <w:rFonts w:ascii="Corbel" w:hAnsi="Corbel" w:cs="Arial"/>
          <w:b/>
        </w:rPr>
      </w:pPr>
      <w:r w:rsidRPr="008834BD">
        <w:rPr>
          <w:rFonts w:ascii="Corbel" w:hAnsi="Corbel" w:cs="Arial"/>
          <w:b/>
        </w:rPr>
        <w:t>3. THE PROCESS: NEW PARTNERS</w:t>
      </w:r>
    </w:p>
    <w:p w14:paraId="355CDF05" w14:textId="77777777" w:rsidR="008834BD" w:rsidRPr="008834BD" w:rsidRDefault="008834BD" w:rsidP="008834BD">
      <w:pPr>
        <w:jc w:val="both"/>
        <w:rPr>
          <w:rFonts w:ascii="Corbel" w:hAnsi="Corbel" w:cs="Arial"/>
        </w:rPr>
      </w:pPr>
      <w:r w:rsidRPr="008834BD">
        <w:rPr>
          <w:rFonts w:ascii="Corbel" w:hAnsi="Corbel" w:cs="Arial"/>
        </w:rPr>
        <w:t xml:space="preserve">Any provider may submit bids for delivery under the SOAHP 16–21 </w:t>
      </w:r>
      <w:proofErr w:type="gramStart"/>
      <w:r w:rsidRPr="008834BD">
        <w:rPr>
          <w:rFonts w:ascii="Corbel" w:hAnsi="Corbel" w:cs="Arial"/>
        </w:rPr>
        <w:t>programme, but</w:t>
      </w:r>
      <w:proofErr w:type="gramEnd"/>
      <w:r w:rsidRPr="008834BD">
        <w:rPr>
          <w:rFonts w:ascii="Corbel" w:hAnsi="Corbel" w:cs="Arial"/>
        </w:rPr>
        <w:t xml:space="preserve"> will have to achieve Homes England Investment Partner status before payment under an agreed contract can be made.</w:t>
      </w:r>
    </w:p>
    <w:p w14:paraId="46E49BE8" w14:textId="77777777" w:rsidR="008834BD" w:rsidRDefault="008834BD" w:rsidP="008834BD">
      <w:pPr>
        <w:jc w:val="both"/>
        <w:rPr>
          <w:rFonts w:ascii="Corbel" w:hAnsi="Corbel" w:cs="Arial"/>
        </w:rPr>
      </w:pPr>
      <w:r w:rsidRPr="008834BD">
        <w:rPr>
          <w:rFonts w:ascii="Corbel" w:hAnsi="Corbel" w:cs="Arial"/>
        </w:rPr>
        <w:t xml:space="preserve">Organisations not already qualified as Investment Partners with Homes England will need to apply for Investment Partner status by </w:t>
      </w:r>
      <w:proofErr w:type="gramStart"/>
      <w:r w:rsidRPr="008834BD">
        <w:rPr>
          <w:rFonts w:ascii="Corbel" w:hAnsi="Corbel" w:cs="Arial"/>
        </w:rPr>
        <w:t>submitting an Application</w:t>
      </w:r>
      <w:proofErr w:type="gramEnd"/>
      <w:r w:rsidRPr="008834BD">
        <w:rPr>
          <w:rFonts w:ascii="Corbel" w:hAnsi="Corbel" w:cs="Arial"/>
        </w:rPr>
        <w:t xml:space="preserve">. Organisations are encouraged to complete their </w:t>
      </w:r>
      <w:r w:rsidRPr="008834BD">
        <w:rPr>
          <w:rFonts w:ascii="Corbel" w:hAnsi="Corbel" w:cs="Arial"/>
        </w:rPr>
        <w:lastRenderedPageBreak/>
        <w:t>Investment Partner Qualification Application form at the same time as submitting their bids. The Investment Partner Qualification Application form is available to download from:</w:t>
      </w:r>
    </w:p>
    <w:p w14:paraId="219371E0" w14:textId="77777777" w:rsidR="008834BD" w:rsidRDefault="00A35D6C" w:rsidP="008834BD">
      <w:pPr>
        <w:jc w:val="both"/>
        <w:rPr>
          <w:rStyle w:val="Hyperlink"/>
          <w:rFonts w:ascii="Corbel" w:eastAsia="Arial" w:hAnsi="Corbel" w:cs="Arial"/>
        </w:rPr>
      </w:pPr>
      <w:hyperlink r:id="rId12" w:history="1">
        <w:r w:rsidR="008834BD" w:rsidRPr="008834BD">
          <w:rPr>
            <w:rStyle w:val="Hyperlink"/>
            <w:rFonts w:ascii="Corbel" w:eastAsia="Arial" w:hAnsi="Corbel" w:cs="Arial"/>
          </w:rPr>
          <w:t>https://www.gov.uk/government/publications/shared-ownership-and-affordable-homes-programme-2016-to-2021-qualification</w:t>
        </w:r>
      </w:hyperlink>
    </w:p>
    <w:p w14:paraId="62B7622A" w14:textId="77777777" w:rsidR="008834BD" w:rsidRPr="008834BD" w:rsidRDefault="008834BD" w:rsidP="008834BD">
      <w:pPr>
        <w:jc w:val="both"/>
        <w:rPr>
          <w:rFonts w:ascii="Corbel" w:hAnsi="Corbel" w:cs="Arial"/>
        </w:rPr>
      </w:pPr>
    </w:p>
    <w:p w14:paraId="303DBF79" w14:textId="77777777" w:rsidR="008834BD" w:rsidRPr="008834BD" w:rsidRDefault="008834BD" w:rsidP="008834BD">
      <w:pPr>
        <w:jc w:val="both"/>
        <w:rPr>
          <w:rFonts w:ascii="Corbel" w:hAnsi="Corbel" w:cs="Arial"/>
        </w:rPr>
      </w:pPr>
      <w:r w:rsidRPr="008834BD">
        <w:rPr>
          <w:rFonts w:ascii="Corbel" w:hAnsi="Corbel" w:cs="Arial"/>
        </w:rPr>
        <w:t>For detailed guidance on completing the application form please see section 5.</w:t>
      </w:r>
    </w:p>
    <w:p w14:paraId="4BE7531B" w14:textId="77777777" w:rsidR="008834BD" w:rsidRDefault="008834BD" w:rsidP="008834BD">
      <w:pPr>
        <w:jc w:val="both"/>
        <w:rPr>
          <w:rFonts w:ascii="Corbel" w:hAnsi="Corbel" w:cs="Arial"/>
        </w:rPr>
      </w:pPr>
      <w:r w:rsidRPr="008834BD">
        <w:rPr>
          <w:rFonts w:ascii="Corbel" w:hAnsi="Corbel" w:cs="Arial"/>
        </w:rPr>
        <w:t>Organisations seeking to qualify for Investment Partner status should complete the application form, which consists of 4 sections:</w:t>
      </w:r>
    </w:p>
    <w:p w14:paraId="046C1DF6" w14:textId="77777777" w:rsidR="008834BD" w:rsidRPr="008834BD" w:rsidRDefault="008834BD" w:rsidP="008834BD">
      <w:pPr>
        <w:jc w:val="both"/>
        <w:rPr>
          <w:rFonts w:ascii="Corbel" w:hAnsi="Corbel" w:cs="Arial"/>
        </w:rPr>
      </w:pPr>
    </w:p>
    <w:p w14:paraId="42C6101A" w14:textId="77777777" w:rsidR="008834BD" w:rsidRPr="008834BD" w:rsidRDefault="008834BD" w:rsidP="008834BD">
      <w:pPr>
        <w:pStyle w:val="ListParagraph"/>
        <w:numPr>
          <w:ilvl w:val="0"/>
          <w:numId w:val="43"/>
        </w:numPr>
        <w:jc w:val="both"/>
        <w:rPr>
          <w:rFonts w:ascii="Corbel" w:hAnsi="Corbel" w:cs="Arial"/>
        </w:rPr>
      </w:pPr>
      <w:r w:rsidRPr="008834BD">
        <w:rPr>
          <w:rFonts w:ascii="Corbel" w:hAnsi="Corbel" w:cs="Arial"/>
        </w:rPr>
        <w:t>Section 1; Respondent organisation details</w:t>
      </w:r>
    </w:p>
    <w:p w14:paraId="436495F4" w14:textId="77777777" w:rsidR="008834BD" w:rsidRPr="008834BD" w:rsidRDefault="008834BD" w:rsidP="008834BD">
      <w:pPr>
        <w:pStyle w:val="ListParagraph"/>
        <w:numPr>
          <w:ilvl w:val="0"/>
          <w:numId w:val="43"/>
        </w:numPr>
        <w:jc w:val="both"/>
        <w:rPr>
          <w:rFonts w:ascii="Corbel" w:hAnsi="Corbel" w:cs="Arial"/>
        </w:rPr>
      </w:pPr>
      <w:r w:rsidRPr="008834BD">
        <w:rPr>
          <w:rFonts w:ascii="Corbel" w:hAnsi="Corbel" w:cs="Arial"/>
        </w:rPr>
        <w:t>Section 2; Statement of Good Standing</w:t>
      </w:r>
    </w:p>
    <w:p w14:paraId="04D989AF" w14:textId="77777777" w:rsidR="008834BD" w:rsidRPr="008834BD" w:rsidRDefault="008834BD" w:rsidP="008834BD">
      <w:pPr>
        <w:pStyle w:val="ListParagraph"/>
        <w:numPr>
          <w:ilvl w:val="0"/>
          <w:numId w:val="43"/>
        </w:numPr>
        <w:jc w:val="both"/>
        <w:rPr>
          <w:rFonts w:ascii="Corbel" w:hAnsi="Corbel" w:cs="Arial"/>
        </w:rPr>
      </w:pPr>
      <w:r w:rsidRPr="008834BD">
        <w:rPr>
          <w:rFonts w:ascii="Corbel" w:hAnsi="Corbel" w:cs="Arial"/>
        </w:rPr>
        <w:t>Section 3: Financial and Commercial Standing</w:t>
      </w:r>
    </w:p>
    <w:p w14:paraId="2883C276" w14:textId="77777777" w:rsidR="008834BD" w:rsidRPr="008834BD" w:rsidRDefault="008834BD" w:rsidP="008834BD">
      <w:pPr>
        <w:pStyle w:val="ListParagraph"/>
        <w:numPr>
          <w:ilvl w:val="0"/>
          <w:numId w:val="43"/>
        </w:numPr>
        <w:jc w:val="both"/>
        <w:rPr>
          <w:rFonts w:ascii="Corbel" w:hAnsi="Corbel" w:cs="Arial"/>
        </w:rPr>
      </w:pPr>
      <w:r w:rsidRPr="008834BD">
        <w:rPr>
          <w:rFonts w:ascii="Corbel" w:hAnsi="Corbel" w:cs="Arial"/>
        </w:rPr>
        <w:t>Section 4: Managing Development</w:t>
      </w:r>
    </w:p>
    <w:p w14:paraId="61C7F212" w14:textId="77777777" w:rsidR="008834BD" w:rsidRPr="008834BD" w:rsidRDefault="008834BD" w:rsidP="008834BD">
      <w:pPr>
        <w:ind w:left="720"/>
        <w:jc w:val="both"/>
        <w:rPr>
          <w:rFonts w:ascii="Corbel" w:hAnsi="Corbel" w:cs="Arial"/>
        </w:rPr>
      </w:pPr>
    </w:p>
    <w:p w14:paraId="4E9E8823" w14:textId="77777777" w:rsidR="008834BD" w:rsidRDefault="008834BD" w:rsidP="008834BD">
      <w:pPr>
        <w:jc w:val="both"/>
        <w:rPr>
          <w:rFonts w:ascii="Corbel" w:hAnsi="Corbel" w:cs="Arial"/>
        </w:rPr>
      </w:pPr>
      <w:r w:rsidRPr="008834BD">
        <w:rPr>
          <w:rFonts w:ascii="Corbel" w:hAnsi="Corbel" w:cs="Arial"/>
        </w:rPr>
        <w:t>Homes England seeks to ensure that its assessment processes are proportionate to the scale of funding sought to improve access to funding.</w:t>
      </w:r>
    </w:p>
    <w:p w14:paraId="32D97A43" w14:textId="77777777" w:rsidR="008834BD" w:rsidRPr="008834BD" w:rsidRDefault="008834BD" w:rsidP="008834BD">
      <w:pPr>
        <w:jc w:val="both"/>
        <w:rPr>
          <w:rFonts w:ascii="Corbel" w:hAnsi="Corbel" w:cs="Arial"/>
        </w:rPr>
      </w:pPr>
    </w:p>
    <w:p w14:paraId="5C34241F" w14:textId="77777777" w:rsidR="008834BD" w:rsidRDefault="008834BD" w:rsidP="008834BD">
      <w:pPr>
        <w:jc w:val="both"/>
        <w:rPr>
          <w:rFonts w:ascii="Corbel" w:hAnsi="Corbel" w:cs="Arial"/>
        </w:rPr>
      </w:pPr>
      <w:r w:rsidRPr="008834BD">
        <w:rPr>
          <w:rFonts w:ascii="Corbel" w:hAnsi="Corbel" w:cs="Arial"/>
        </w:rPr>
        <w:t>Applications for Investment Partner status may be as a single entity or a consortium of organisations, a Special Purpose Vehicle (“SPV”), (including Local Authority-led Special Purpose Vehicles) or a joint venture company ("JV") constituted as a single entity. A “consortium” means a group of companies or separate legal entities identifiable at the point of application formally acting together for the purpose of bidding for grant under the SOAHP 16–21 programme.</w:t>
      </w:r>
    </w:p>
    <w:p w14:paraId="575A938D" w14:textId="77777777" w:rsidR="008834BD" w:rsidRPr="008834BD" w:rsidRDefault="008834BD" w:rsidP="008834BD">
      <w:pPr>
        <w:jc w:val="both"/>
        <w:rPr>
          <w:rFonts w:ascii="Corbel" w:hAnsi="Corbel" w:cs="Arial"/>
        </w:rPr>
      </w:pPr>
    </w:p>
    <w:p w14:paraId="48DB5D57" w14:textId="77777777" w:rsidR="008834BD" w:rsidRDefault="008834BD" w:rsidP="008834BD">
      <w:pPr>
        <w:jc w:val="both"/>
        <w:rPr>
          <w:rFonts w:ascii="Corbel" w:hAnsi="Corbel" w:cs="Arial"/>
        </w:rPr>
      </w:pPr>
      <w:r w:rsidRPr="008834BD">
        <w:rPr>
          <w:rFonts w:ascii="Corbel" w:hAnsi="Corbel" w:cs="Arial"/>
        </w:rPr>
        <w:t>For consortium applications, a lead organisation must be identified and will be expected to be the point of contact for Homes England, to work closely with other consortium members throughout the grant agreement period to deliver the supply envisaged, and be responsible for collating and providing information from consortium members to Homes England on delivery of the various parameters included in the SOAHP 16–21 agreement.</w:t>
      </w:r>
    </w:p>
    <w:p w14:paraId="2298B9A2" w14:textId="77777777" w:rsidR="008834BD" w:rsidRPr="008834BD" w:rsidRDefault="008834BD" w:rsidP="008834BD">
      <w:pPr>
        <w:jc w:val="both"/>
        <w:rPr>
          <w:rFonts w:ascii="Corbel" w:hAnsi="Corbel" w:cs="Arial"/>
        </w:rPr>
      </w:pPr>
    </w:p>
    <w:p w14:paraId="58164C53" w14:textId="77777777" w:rsidR="008834BD" w:rsidRPr="008834BD" w:rsidRDefault="008834BD" w:rsidP="008834BD">
      <w:pPr>
        <w:jc w:val="both"/>
        <w:rPr>
          <w:rFonts w:ascii="Corbel" w:hAnsi="Corbel" w:cs="Arial"/>
        </w:rPr>
      </w:pPr>
      <w:r w:rsidRPr="008834BD">
        <w:rPr>
          <w:rFonts w:ascii="Corbel" w:hAnsi="Corbel" w:cs="Arial"/>
        </w:rPr>
        <w:t>All applications will be acknowledged by receipt and turnaround time is approximately 8 weeks from receipt of a fully completed application.</w:t>
      </w:r>
    </w:p>
    <w:p w14:paraId="6A7AE923" w14:textId="77777777" w:rsidR="008834BD" w:rsidRPr="008834BD" w:rsidRDefault="008834BD" w:rsidP="008834BD">
      <w:pPr>
        <w:jc w:val="both"/>
        <w:rPr>
          <w:rFonts w:ascii="Corbel" w:hAnsi="Corbel" w:cs="Arial"/>
        </w:rPr>
      </w:pPr>
    </w:p>
    <w:p w14:paraId="084ECD84" w14:textId="77777777" w:rsidR="008834BD" w:rsidRPr="008834BD" w:rsidRDefault="008834BD" w:rsidP="008834BD">
      <w:pPr>
        <w:jc w:val="both"/>
        <w:rPr>
          <w:rFonts w:ascii="Corbel" w:hAnsi="Corbel" w:cs="Arial"/>
          <w:b/>
        </w:rPr>
      </w:pPr>
      <w:r w:rsidRPr="008834BD">
        <w:rPr>
          <w:rFonts w:ascii="Corbel" w:hAnsi="Corbel" w:cs="Arial"/>
          <w:b/>
        </w:rPr>
        <w:t>4. THE PROCESS: EXISTING INVESTMENT PARTNERS</w:t>
      </w:r>
    </w:p>
    <w:p w14:paraId="522F06B6" w14:textId="77777777" w:rsidR="008834BD" w:rsidRPr="008834BD" w:rsidRDefault="008834BD" w:rsidP="008834BD">
      <w:pPr>
        <w:jc w:val="both"/>
        <w:rPr>
          <w:rFonts w:ascii="Corbel" w:hAnsi="Corbel" w:cs="Arial"/>
        </w:rPr>
      </w:pPr>
      <w:r w:rsidRPr="008834BD">
        <w:rPr>
          <w:rFonts w:ascii="Corbel" w:hAnsi="Corbel" w:cs="Arial"/>
        </w:rPr>
        <w:t>Existing Homes England Investment Partners are not required to submit a new qualification application.</w:t>
      </w:r>
    </w:p>
    <w:p w14:paraId="71215213" w14:textId="3FB64055" w:rsidR="008834BD" w:rsidRDefault="008834BD" w:rsidP="008834BD">
      <w:pPr>
        <w:jc w:val="both"/>
        <w:rPr>
          <w:rFonts w:ascii="Corbel" w:hAnsi="Corbel" w:cs="Arial"/>
        </w:rPr>
      </w:pPr>
      <w:r w:rsidRPr="008834BD">
        <w:rPr>
          <w:rFonts w:ascii="Corbel" w:hAnsi="Corbel" w:cs="Arial"/>
        </w:rPr>
        <w:t xml:space="preserve">Investment Partner performance is reviewed </w:t>
      </w:r>
      <w:r w:rsidR="009871EE">
        <w:rPr>
          <w:rFonts w:ascii="Corbel" w:hAnsi="Corbel" w:cs="Arial"/>
        </w:rPr>
        <w:t xml:space="preserve">annually through the Continuous </w:t>
      </w:r>
      <w:r w:rsidRPr="008834BD">
        <w:rPr>
          <w:rFonts w:ascii="Corbel" w:hAnsi="Corbel" w:cs="Arial"/>
        </w:rPr>
        <w:t xml:space="preserve">Qualification review </w:t>
      </w:r>
      <w:proofErr w:type="gramStart"/>
      <w:r w:rsidR="007A42DB">
        <w:rPr>
          <w:rFonts w:ascii="Corbel" w:hAnsi="Corbel" w:cs="Arial"/>
        </w:rPr>
        <w:t>in order for</w:t>
      </w:r>
      <w:proofErr w:type="gramEnd"/>
      <w:r w:rsidR="007A42DB">
        <w:rPr>
          <w:rFonts w:ascii="Corbel" w:hAnsi="Corbel" w:cs="Arial"/>
        </w:rPr>
        <w:t xml:space="preserve"> partners </w:t>
      </w:r>
      <w:r w:rsidR="009871EE">
        <w:rPr>
          <w:rFonts w:ascii="Corbel" w:hAnsi="Corbel" w:cs="Arial"/>
        </w:rPr>
        <w:t>to remain</w:t>
      </w:r>
      <w:r w:rsidR="007A42DB">
        <w:rPr>
          <w:rFonts w:ascii="Corbel" w:hAnsi="Corbel" w:cs="Arial"/>
        </w:rPr>
        <w:t xml:space="preserve"> qualified</w:t>
      </w:r>
      <w:r w:rsidR="009871EE">
        <w:rPr>
          <w:rFonts w:ascii="Corbel" w:hAnsi="Corbel" w:cs="Arial"/>
        </w:rPr>
        <w:t xml:space="preserve"> </w:t>
      </w:r>
      <w:r w:rsidRPr="008834BD">
        <w:rPr>
          <w:rFonts w:ascii="Corbel" w:hAnsi="Corbel" w:cs="Arial"/>
        </w:rPr>
        <w:t>Investment Partners for SOAHP 16–21.</w:t>
      </w:r>
    </w:p>
    <w:p w14:paraId="26569A91" w14:textId="77777777" w:rsidR="008834BD" w:rsidRPr="008834BD" w:rsidRDefault="008834BD" w:rsidP="008834BD">
      <w:pPr>
        <w:jc w:val="both"/>
        <w:rPr>
          <w:rFonts w:ascii="Corbel" w:hAnsi="Corbel" w:cs="Arial"/>
        </w:rPr>
      </w:pPr>
    </w:p>
    <w:p w14:paraId="6374634C" w14:textId="77777777" w:rsidR="008834BD" w:rsidRDefault="008834BD" w:rsidP="008834BD">
      <w:pPr>
        <w:jc w:val="both"/>
        <w:rPr>
          <w:rFonts w:ascii="Corbel" w:hAnsi="Corbel" w:cs="Arial"/>
        </w:rPr>
      </w:pPr>
      <w:r w:rsidRPr="008834BD">
        <w:rPr>
          <w:rFonts w:ascii="Corbel" w:hAnsi="Corbel" w:cs="Arial"/>
        </w:rPr>
        <w:t>Existing Homes England Investment Partners should notify Homes England of any changes to existing partnerships for the new SOAHP 16–21, for example membership changes to consortia. New members may be identified both at bid stage, and during the programme period.</w:t>
      </w:r>
    </w:p>
    <w:p w14:paraId="0312446A" w14:textId="77777777" w:rsidR="008834BD" w:rsidRPr="008834BD" w:rsidRDefault="008834BD" w:rsidP="008834BD">
      <w:pPr>
        <w:jc w:val="both"/>
        <w:rPr>
          <w:rFonts w:ascii="Corbel" w:hAnsi="Corbel" w:cs="Arial"/>
        </w:rPr>
      </w:pPr>
    </w:p>
    <w:p w14:paraId="6ED735E6" w14:textId="72F49FCA" w:rsidR="008834BD" w:rsidRDefault="008834BD" w:rsidP="008834BD">
      <w:pPr>
        <w:jc w:val="both"/>
        <w:rPr>
          <w:rFonts w:ascii="Corbel" w:hAnsi="Corbel" w:cs="Arial"/>
        </w:rPr>
      </w:pPr>
      <w:r w:rsidRPr="008834BD">
        <w:rPr>
          <w:rFonts w:ascii="Corbel" w:hAnsi="Corbel" w:cs="Arial"/>
        </w:rPr>
        <w:t>Partnership changes (e</w:t>
      </w:r>
      <w:r w:rsidR="005338B0">
        <w:rPr>
          <w:rFonts w:ascii="Corbel" w:hAnsi="Corbel" w:cs="Arial"/>
        </w:rPr>
        <w:t>.</w:t>
      </w:r>
      <w:r w:rsidRPr="008834BD">
        <w:rPr>
          <w:rFonts w:ascii="Corbel" w:hAnsi="Corbel" w:cs="Arial"/>
        </w:rPr>
        <w:t>g. new entrants joining an existing consortium) will be dealt with on a case by case basis and, depending on the nature of the change, may require submission of a new application for qualification.</w:t>
      </w:r>
    </w:p>
    <w:p w14:paraId="513BBCE1" w14:textId="77777777" w:rsidR="008834BD" w:rsidRPr="008834BD" w:rsidRDefault="008834BD" w:rsidP="008834BD">
      <w:pPr>
        <w:jc w:val="both"/>
        <w:rPr>
          <w:rFonts w:ascii="Corbel" w:hAnsi="Corbel" w:cs="Arial"/>
        </w:rPr>
      </w:pPr>
    </w:p>
    <w:p w14:paraId="7BC9EC1C" w14:textId="77777777" w:rsidR="008834BD" w:rsidRDefault="008834BD" w:rsidP="008834BD">
      <w:pPr>
        <w:jc w:val="both"/>
        <w:rPr>
          <w:rFonts w:ascii="Corbel" w:hAnsi="Corbel" w:cs="Arial"/>
        </w:rPr>
      </w:pPr>
      <w:r w:rsidRPr="008834BD">
        <w:rPr>
          <w:rFonts w:ascii="Corbel" w:hAnsi="Corbel" w:cs="Arial"/>
        </w:rPr>
        <w:t>Existing Homes England Investment Partners wishing to make changes to their partnership should, in the first instance, contact their Homes England Contract Manager.</w:t>
      </w:r>
    </w:p>
    <w:p w14:paraId="56B208DD" w14:textId="77777777" w:rsidR="008834BD" w:rsidRPr="008834BD" w:rsidRDefault="008834BD" w:rsidP="008834BD">
      <w:pPr>
        <w:jc w:val="both"/>
        <w:rPr>
          <w:rFonts w:ascii="Corbel" w:hAnsi="Corbel" w:cs="Arial"/>
        </w:rPr>
      </w:pPr>
    </w:p>
    <w:p w14:paraId="070AF6D5" w14:textId="77777777" w:rsidR="008834BD" w:rsidRPr="008834BD" w:rsidRDefault="008834BD" w:rsidP="008834BD">
      <w:pPr>
        <w:jc w:val="both"/>
        <w:rPr>
          <w:rFonts w:ascii="Corbel" w:hAnsi="Corbel" w:cs="Arial"/>
          <w:b/>
        </w:rPr>
      </w:pPr>
      <w:r w:rsidRPr="008834BD">
        <w:rPr>
          <w:rFonts w:ascii="Corbel" w:hAnsi="Corbel" w:cs="Arial"/>
          <w:b/>
        </w:rPr>
        <w:t>5. GUIDANCE ON COMPLETING THE APPLICATION FORM</w:t>
      </w:r>
    </w:p>
    <w:p w14:paraId="4AABF61C" w14:textId="77777777" w:rsidR="008834BD" w:rsidRPr="008834BD" w:rsidRDefault="008834BD" w:rsidP="008834BD">
      <w:pPr>
        <w:jc w:val="both"/>
        <w:rPr>
          <w:rFonts w:ascii="Corbel" w:hAnsi="Corbel" w:cs="Arial"/>
          <w:i/>
        </w:rPr>
      </w:pPr>
      <w:r w:rsidRPr="008834BD">
        <w:rPr>
          <w:rFonts w:ascii="Corbel" w:hAnsi="Corbel" w:cs="Arial"/>
          <w:i/>
        </w:rPr>
        <w:t>5.1. General</w:t>
      </w:r>
    </w:p>
    <w:p w14:paraId="420D7ADF" w14:textId="77777777" w:rsidR="008834BD" w:rsidRDefault="008834BD" w:rsidP="008834BD">
      <w:pPr>
        <w:jc w:val="both"/>
        <w:rPr>
          <w:rFonts w:ascii="Corbel" w:hAnsi="Corbel" w:cs="Arial"/>
        </w:rPr>
      </w:pPr>
      <w:r w:rsidRPr="008834BD">
        <w:rPr>
          <w:rFonts w:ascii="Corbel" w:hAnsi="Corbel" w:cs="Arial"/>
        </w:rPr>
        <w:t>All applicants completing the Investment Partner Qualification Application Form should answer all questions as accurately and concisely as possible. Where a question is not relevant to the respondent organisation, this should be indicated, with an explanation.</w:t>
      </w:r>
    </w:p>
    <w:p w14:paraId="1A2F89AA" w14:textId="77777777" w:rsidR="008834BD" w:rsidRPr="008834BD" w:rsidRDefault="008834BD" w:rsidP="008834BD">
      <w:pPr>
        <w:jc w:val="both"/>
        <w:rPr>
          <w:rFonts w:ascii="Corbel" w:hAnsi="Corbel" w:cs="Arial"/>
        </w:rPr>
      </w:pPr>
    </w:p>
    <w:p w14:paraId="2CC111A1" w14:textId="77777777" w:rsidR="008834BD" w:rsidRDefault="008834BD" w:rsidP="008834BD">
      <w:pPr>
        <w:jc w:val="both"/>
        <w:rPr>
          <w:rFonts w:ascii="Corbel" w:hAnsi="Corbel" w:cs="Arial"/>
        </w:rPr>
      </w:pPr>
      <w:r w:rsidRPr="008834BD">
        <w:rPr>
          <w:rFonts w:ascii="Corbel" w:hAnsi="Corbel" w:cs="Arial"/>
        </w:rPr>
        <w:t>Supporting information should be presented in the same order as, and should be referenced to, the relevant question.</w:t>
      </w:r>
    </w:p>
    <w:p w14:paraId="05CE2349" w14:textId="77777777" w:rsidR="008834BD" w:rsidRPr="008834BD" w:rsidRDefault="008834BD" w:rsidP="008834BD">
      <w:pPr>
        <w:jc w:val="both"/>
        <w:rPr>
          <w:rFonts w:ascii="Corbel" w:hAnsi="Corbel" w:cs="Arial"/>
        </w:rPr>
      </w:pPr>
    </w:p>
    <w:p w14:paraId="502C5A2C" w14:textId="77777777" w:rsidR="008834BD" w:rsidRDefault="008834BD" w:rsidP="008834BD">
      <w:pPr>
        <w:jc w:val="both"/>
        <w:rPr>
          <w:rFonts w:ascii="Corbel" w:hAnsi="Corbel" w:cs="Arial"/>
        </w:rPr>
      </w:pPr>
      <w:r w:rsidRPr="008834BD">
        <w:rPr>
          <w:rFonts w:ascii="Corbel" w:hAnsi="Corbel" w:cs="Arial"/>
        </w:rPr>
        <w:t>For Section 3, where an applicant has already submitted information to Homes England or the Regulator, this information is not required again. The information will need to have been submitted in precisely the form specified and there should have been no changes since submission. Applicants should specify when they previously submitted information and to whom.</w:t>
      </w:r>
    </w:p>
    <w:p w14:paraId="508C1BBB" w14:textId="77777777" w:rsidR="008834BD" w:rsidRPr="008834BD" w:rsidRDefault="008834BD" w:rsidP="008834BD">
      <w:pPr>
        <w:jc w:val="both"/>
        <w:rPr>
          <w:rFonts w:ascii="Corbel" w:hAnsi="Corbel" w:cs="Arial"/>
        </w:rPr>
      </w:pPr>
    </w:p>
    <w:p w14:paraId="2A10B54B" w14:textId="77777777" w:rsidR="008834BD" w:rsidRDefault="008834BD" w:rsidP="008834BD">
      <w:pPr>
        <w:jc w:val="both"/>
        <w:rPr>
          <w:rFonts w:ascii="Corbel" w:hAnsi="Corbel" w:cs="Arial"/>
        </w:rPr>
      </w:pPr>
      <w:r w:rsidRPr="008834BD">
        <w:rPr>
          <w:rFonts w:ascii="Corbel" w:hAnsi="Corbel" w:cs="Arial"/>
        </w:rPr>
        <w:t>For Section 4, questions 4.5 (development experience), 4.6 (management experience) and 4.7 (risk management) will be scored. A minimum score of 11 points must be achieved for each question and minimum of 33 overall by an applicant in order to receive Investment Partner status.</w:t>
      </w:r>
    </w:p>
    <w:p w14:paraId="5E07C859" w14:textId="77777777" w:rsidR="008834BD" w:rsidRPr="008834BD" w:rsidRDefault="008834BD" w:rsidP="008834BD">
      <w:pPr>
        <w:jc w:val="both"/>
        <w:rPr>
          <w:rFonts w:ascii="Corbel" w:hAnsi="Corbel" w:cs="Arial"/>
        </w:rPr>
      </w:pPr>
    </w:p>
    <w:p w14:paraId="252C971C" w14:textId="77777777" w:rsidR="008834BD" w:rsidRDefault="008834BD" w:rsidP="008834BD">
      <w:pPr>
        <w:jc w:val="both"/>
        <w:rPr>
          <w:rFonts w:ascii="Corbel" w:hAnsi="Corbel" w:cs="Arial"/>
        </w:rPr>
      </w:pPr>
      <w:r w:rsidRPr="008834BD">
        <w:rPr>
          <w:rFonts w:ascii="Corbel" w:hAnsi="Corbel" w:cs="Arial"/>
        </w:rPr>
        <w:t>The response may cover the applicant solely or for Consortium/SPV applications, the information may relate to the relevant participating organisation(s).</w:t>
      </w:r>
    </w:p>
    <w:p w14:paraId="3AADD986" w14:textId="77777777" w:rsidR="008834BD" w:rsidRPr="008834BD" w:rsidRDefault="008834BD" w:rsidP="008834BD">
      <w:pPr>
        <w:jc w:val="both"/>
        <w:rPr>
          <w:rFonts w:ascii="Corbel" w:hAnsi="Corbel" w:cs="Arial"/>
        </w:rPr>
      </w:pPr>
    </w:p>
    <w:p w14:paraId="3A7EC70A" w14:textId="77777777" w:rsidR="008834BD" w:rsidRDefault="008834BD" w:rsidP="008834BD">
      <w:pPr>
        <w:jc w:val="both"/>
        <w:rPr>
          <w:rFonts w:ascii="Corbel" w:hAnsi="Corbel" w:cs="Arial"/>
        </w:rPr>
      </w:pPr>
      <w:r w:rsidRPr="008834BD">
        <w:rPr>
          <w:rFonts w:ascii="Corbel" w:hAnsi="Corbel" w:cs="Arial"/>
        </w:rPr>
        <w:t>If a contractor/managing agent is to be appointed, the response should draw on their experience. If a contractor/developing agent is yet to be appointed and procurement is yet to be completed, further information is to be provided in question 4.4.</w:t>
      </w:r>
    </w:p>
    <w:p w14:paraId="2CA6B0E9" w14:textId="77777777" w:rsidR="008834BD" w:rsidRPr="008834BD" w:rsidRDefault="008834BD" w:rsidP="008834BD">
      <w:pPr>
        <w:jc w:val="both"/>
        <w:rPr>
          <w:rFonts w:ascii="Corbel" w:hAnsi="Corbel" w:cs="Arial"/>
        </w:rPr>
      </w:pPr>
    </w:p>
    <w:p w14:paraId="11DDB22A" w14:textId="77777777" w:rsidR="008834BD" w:rsidRDefault="008834BD" w:rsidP="008834BD">
      <w:pPr>
        <w:jc w:val="both"/>
        <w:rPr>
          <w:rFonts w:ascii="Corbel" w:hAnsi="Corbel" w:cs="Arial"/>
        </w:rPr>
      </w:pPr>
      <w:r w:rsidRPr="008834BD">
        <w:rPr>
          <w:rFonts w:ascii="Corbel" w:hAnsi="Corbel" w:cs="Arial"/>
        </w:rPr>
        <w:t>All case studies should have been completed successfully (i.e. on time, within budget and without claims or latent defects).</w:t>
      </w:r>
    </w:p>
    <w:p w14:paraId="0108AEBB" w14:textId="77777777" w:rsidR="008834BD" w:rsidRPr="008834BD" w:rsidRDefault="008834BD" w:rsidP="008834BD">
      <w:pPr>
        <w:jc w:val="both"/>
        <w:rPr>
          <w:rFonts w:ascii="Corbel" w:hAnsi="Corbel" w:cs="Arial"/>
        </w:rPr>
      </w:pPr>
    </w:p>
    <w:p w14:paraId="4523FB9F" w14:textId="77777777" w:rsidR="008834BD" w:rsidRDefault="008834BD" w:rsidP="008834BD">
      <w:pPr>
        <w:jc w:val="both"/>
        <w:rPr>
          <w:rFonts w:ascii="Corbel" w:hAnsi="Corbel" w:cs="Arial"/>
        </w:rPr>
      </w:pPr>
      <w:r w:rsidRPr="008834BD">
        <w:rPr>
          <w:rFonts w:ascii="Corbel" w:hAnsi="Corbel" w:cs="Arial"/>
        </w:rPr>
        <w:t xml:space="preserve">Where certification/accreditation is being actively pursued and strong evidence points to the likelihood of it being gained </w:t>
      </w:r>
      <w:proofErr w:type="gramStart"/>
      <w:r w:rsidRPr="008834BD">
        <w:rPr>
          <w:rFonts w:ascii="Corbel" w:hAnsi="Corbel" w:cs="Arial"/>
        </w:rPr>
        <w:t>in the near future</w:t>
      </w:r>
      <w:proofErr w:type="gramEnd"/>
      <w:r w:rsidRPr="008834BD">
        <w:rPr>
          <w:rFonts w:ascii="Corbel" w:hAnsi="Corbel" w:cs="Arial"/>
        </w:rPr>
        <w:t>, then it may be scored as gained.</w:t>
      </w:r>
    </w:p>
    <w:p w14:paraId="1078EBBE" w14:textId="77777777" w:rsidR="008834BD" w:rsidRPr="008834BD" w:rsidRDefault="008834BD" w:rsidP="008834BD">
      <w:pPr>
        <w:jc w:val="both"/>
        <w:rPr>
          <w:rFonts w:ascii="Corbel" w:hAnsi="Corbel" w:cs="Arial"/>
        </w:rPr>
      </w:pPr>
    </w:p>
    <w:p w14:paraId="09F882F6" w14:textId="77777777" w:rsidR="008834BD" w:rsidRDefault="008834BD" w:rsidP="008834BD">
      <w:pPr>
        <w:jc w:val="both"/>
        <w:rPr>
          <w:rFonts w:ascii="Corbel" w:hAnsi="Corbel" w:cs="Arial"/>
        </w:rPr>
      </w:pPr>
      <w:r w:rsidRPr="008834BD">
        <w:rPr>
          <w:rFonts w:ascii="Corbel" w:hAnsi="Corbel" w:cs="Arial"/>
        </w:rPr>
        <w:t>Homes England reserves the right to request additional information in relation to an application for Investment Partner status.</w:t>
      </w:r>
    </w:p>
    <w:p w14:paraId="1DC4CDEB" w14:textId="77777777" w:rsidR="008834BD" w:rsidRPr="008834BD" w:rsidRDefault="008834BD" w:rsidP="008834BD">
      <w:pPr>
        <w:jc w:val="both"/>
        <w:rPr>
          <w:rFonts w:ascii="Corbel" w:hAnsi="Corbel" w:cs="Arial"/>
        </w:rPr>
      </w:pPr>
    </w:p>
    <w:p w14:paraId="221C6CD7" w14:textId="77777777" w:rsidR="008834BD" w:rsidRDefault="008834BD" w:rsidP="008834BD">
      <w:pPr>
        <w:jc w:val="both"/>
        <w:rPr>
          <w:rFonts w:ascii="Corbel" w:hAnsi="Corbel" w:cs="Arial"/>
        </w:rPr>
      </w:pPr>
      <w:r w:rsidRPr="008834BD">
        <w:rPr>
          <w:rFonts w:ascii="Corbel" w:hAnsi="Corbel" w:cs="Arial"/>
        </w:rPr>
        <w:t xml:space="preserve">By </w:t>
      </w:r>
      <w:proofErr w:type="gramStart"/>
      <w:r w:rsidRPr="008834BD">
        <w:rPr>
          <w:rFonts w:ascii="Corbel" w:hAnsi="Corbel" w:cs="Arial"/>
        </w:rPr>
        <w:t>submitting an application</w:t>
      </w:r>
      <w:proofErr w:type="gramEnd"/>
      <w:r w:rsidRPr="008834BD">
        <w:rPr>
          <w:rFonts w:ascii="Corbel" w:hAnsi="Corbel" w:cs="Arial"/>
        </w:rPr>
        <w:t xml:space="preserve"> for Investment Partner status, Registered Providers will be giving consent that relevant financial information provided to the Regulator may be shared on a confidential basis.</w:t>
      </w:r>
    </w:p>
    <w:p w14:paraId="37883DFC" w14:textId="77777777" w:rsidR="008834BD" w:rsidRPr="008834BD" w:rsidRDefault="008834BD" w:rsidP="008834BD">
      <w:pPr>
        <w:jc w:val="both"/>
        <w:rPr>
          <w:rFonts w:ascii="Corbel" w:hAnsi="Corbel" w:cs="Arial"/>
        </w:rPr>
      </w:pPr>
    </w:p>
    <w:p w14:paraId="00BECA23" w14:textId="77777777" w:rsidR="008834BD" w:rsidRDefault="008834BD" w:rsidP="008834BD">
      <w:pPr>
        <w:jc w:val="both"/>
        <w:rPr>
          <w:rFonts w:ascii="Corbel" w:hAnsi="Corbel" w:cs="Arial"/>
        </w:rPr>
      </w:pPr>
      <w:r w:rsidRPr="008834BD">
        <w:rPr>
          <w:rFonts w:ascii="Corbel" w:hAnsi="Corbel" w:cs="Arial"/>
        </w:rPr>
        <w:t>To complete the Investment Partner Qualification Application Form, respondent organisations will require software, which is compatible with Microsoft Word.</w:t>
      </w:r>
    </w:p>
    <w:p w14:paraId="325D4F2C" w14:textId="77777777" w:rsidR="008834BD" w:rsidRPr="008834BD" w:rsidRDefault="008834BD" w:rsidP="008834BD">
      <w:pPr>
        <w:jc w:val="both"/>
        <w:rPr>
          <w:rFonts w:ascii="Corbel" w:hAnsi="Corbel" w:cs="Arial"/>
        </w:rPr>
      </w:pPr>
    </w:p>
    <w:p w14:paraId="40B31624" w14:textId="77777777" w:rsidR="008834BD" w:rsidRDefault="008834BD" w:rsidP="008834BD">
      <w:pPr>
        <w:jc w:val="both"/>
        <w:rPr>
          <w:rFonts w:ascii="Corbel" w:hAnsi="Corbel" w:cs="Arial"/>
        </w:rPr>
      </w:pPr>
      <w:r w:rsidRPr="008834BD">
        <w:rPr>
          <w:rFonts w:ascii="Corbel" w:hAnsi="Corbel" w:cs="Arial"/>
        </w:rPr>
        <w:lastRenderedPageBreak/>
        <w:t xml:space="preserve">Respondent organisations must complete the electronic version of the application form and submit one complete copy of the application form and any supporting documents (including scanned letter(s) of good standing on letter headed paper and signed with a wet signature) by email to: </w:t>
      </w:r>
    </w:p>
    <w:p w14:paraId="3165292D" w14:textId="77777777" w:rsidR="008834BD" w:rsidRDefault="008834BD" w:rsidP="008834BD">
      <w:pPr>
        <w:jc w:val="both"/>
        <w:rPr>
          <w:rFonts w:ascii="Corbel" w:hAnsi="Corbel" w:cs="Arial"/>
        </w:rPr>
      </w:pPr>
    </w:p>
    <w:p w14:paraId="10E96716" w14:textId="77777777" w:rsidR="008834BD" w:rsidRDefault="00A35D6C" w:rsidP="008834BD">
      <w:pPr>
        <w:jc w:val="both"/>
        <w:rPr>
          <w:rFonts w:ascii="Corbel" w:hAnsi="Corbel" w:cs="Arial"/>
        </w:rPr>
      </w:pPr>
      <w:hyperlink r:id="rId13" w:history="1">
        <w:r w:rsidR="008834BD" w:rsidRPr="00985955">
          <w:rPr>
            <w:rStyle w:val="Hyperlink"/>
            <w:rFonts w:ascii="Corbel" w:eastAsia="Arial" w:hAnsi="Corbel" w:cs="Arial"/>
          </w:rPr>
          <w:t>completed.pqqforms@homesengland.gov.uk</w:t>
        </w:r>
      </w:hyperlink>
      <w:r w:rsidR="008834BD" w:rsidRPr="008834BD">
        <w:rPr>
          <w:rFonts w:ascii="Corbel" w:hAnsi="Corbel" w:cs="Arial"/>
        </w:rPr>
        <w:t xml:space="preserve"> </w:t>
      </w:r>
    </w:p>
    <w:p w14:paraId="424041D1" w14:textId="77777777" w:rsidR="008834BD" w:rsidRPr="008834BD" w:rsidRDefault="008834BD" w:rsidP="008834BD">
      <w:pPr>
        <w:jc w:val="both"/>
        <w:rPr>
          <w:rFonts w:ascii="Corbel" w:hAnsi="Corbel" w:cs="Arial"/>
        </w:rPr>
      </w:pPr>
    </w:p>
    <w:p w14:paraId="3629C1B9" w14:textId="77777777" w:rsidR="008834BD" w:rsidRDefault="008834BD" w:rsidP="008834BD">
      <w:pPr>
        <w:jc w:val="both"/>
        <w:rPr>
          <w:rFonts w:ascii="Corbel" w:hAnsi="Corbel" w:cs="Arial"/>
        </w:rPr>
      </w:pPr>
      <w:r w:rsidRPr="008834BD">
        <w:rPr>
          <w:rFonts w:ascii="Corbel" w:hAnsi="Corbel" w:cs="Arial"/>
        </w:rPr>
        <w:t>Please ensure that all sections of the application form are completed and returned with your submission by email.</w:t>
      </w:r>
    </w:p>
    <w:p w14:paraId="7AF9A507" w14:textId="77777777" w:rsidR="008834BD" w:rsidRPr="008834BD" w:rsidRDefault="008834BD" w:rsidP="008834BD">
      <w:pPr>
        <w:jc w:val="both"/>
        <w:rPr>
          <w:rFonts w:ascii="Corbel" w:hAnsi="Corbel" w:cs="Arial"/>
        </w:rPr>
      </w:pPr>
    </w:p>
    <w:p w14:paraId="563D010B" w14:textId="77777777" w:rsidR="008834BD" w:rsidRDefault="008834BD" w:rsidP="008834BD">
      <w:pPr>
        <w:jc w:val="both"/>
        <w:rPr>
          <w:rFonts w:ascii="Corbel" w:hAnsi="Corbel" w:cs="Arial"/>
        </w:rPr>
      </w:pPr>
      <w:r w:rsidRPr="008834BD">
        <w:rPr>
          <w:rFonts w:ascii="Corbel" w:hAnsi="Corbel" w:cs="Arial"/>
        </w:rPr>
        <w:t>No unauthorised alteration or addition (save for the inclusion of the relevant information) should be made to the form. The completed application form must not be accompanied by any covering letter or any statement that could be construed as rendering the application form equivocal and/or placing it on a different footing from other application forms.</w:t>
      </w:r>
    </w:p>
    <w:p w14:paraId="7D5DD471" w14:textId="77777777" w:rsidR="008834BD" w:rsidRPr="008834BD" w:rsidRDefault="008834BD" w:rsidP="008834BD">
      <w:pPr>
        <w:jc w:val="both"/>
        <w:rPr>
          <w:rFonts w:ascii="Corbel" w:hAnsi="Corbel" w:cs="Arial"/>
        </w:rPr>
      </w:pPr>
    </w:p>
    <w:p w14:paraId="13ABDDE7" w14:textId="77777777" w:rsidR="008834BD" w:rsidRPr="008834BD" w:rsidRDefault="008834BD" w:rsidP="008834BD">
      <w:pPr>
        <w:jc w:val="both"/>
        <w:rPr>
          <w:rFonts w:ascii="Corbel" w:hAnsi="Corbel" w:cs="Arial"/>
          <w:i/>
        </w:rPr>
      </w:pPr>
      <w:r w:rsidRPr="008834BD">
        <w:rPr>
          <w:rFonts w:ascii="Corbel" w:hAnsi="Corbel" w:cs="Arial"/>
          <w:i/>
        </w:rPr>
        <w:t>5.2. Applications from Bodies responding as single entities</w:t>
      </w:r>
    </w:p>
    <w:p w14:paraId="436C9B4B" w14:textId="77777777" w:rsidR="008834BD" w:rsidRDefault="008834BD" w:rsidP="008834BD">
      <w:pPr>
        <w:jc w:val="both"/>
        <w:rPr>
          <w:rFonts w:ascii="Corbel" w:hAnsi="Corbel" w:cs="Arial"/>
        </w:rPr>
      </w:pPr>
      <w:r w:rsidRPr="008834BD">
        <w:rPr>
          <w:rFonts w:ascii="Corbel" w:hAnsi="Corbel" w:cs="Arial"/>
        </w:rPr>
        <w:t xml:space="preserve">An organisation applying as a single entity must complete </w:t>
      </w:r>
      <w:proofErr w:type="gramStart"/>
      <w:r w:rsidRPr="008834BD">
        <w:rPr>
          <w:rFonts w:ascii="Corbel" w:hAnsi="Corbel" w:cs="Arial"/>
        </w:rPr>
        <w:t>all of</w:t>
      </w:r>
      <w:proofErr w:type="gramEnd"/>
      <w:r w:rsidRPr="008834BD">
        <w:rPr>
          <w:rFonts w:ascii="Corbel" w:hAnsi="Corbel" w:cs="Arial"/>
        </w:rPr>
        <w:t xml:space="preserve"> the sections (excluding Section 1.2) fully and provide all the necessary supplementary information requested.</w:t>
      </w:r>
    </w:p>
    <w:p w14:paraId="388E64D0" w14:textId="77777777" w:rsidR="008834BD" w:rsidRPr="008834BD" w:rsidRDefault="008834BD" w:rsidP="008834BD">
      <w:pPr>
        <w:jc w:val="both"/>
        <w:rPr>
          <w:rFonts w:ascii="Corbel" w:hAnsi="Corbel" w:cs="Arial"/>
        </w:rPr>
      </w:pPr>
    </w:p>
    <w:p w14:paraId="49BE4DDD" w14:textId="77777777" w:rsidR="008834BD" w:rsidRPr="008834BD" w:rsidRDefault="008834BD" w:rsidP="008834BD">
      <w:pPr>
        <w:jc w:val="both"/>
        <w:rPr>
          <w:rFonts w:ascii="Corbel" w:hAnsi="Corbel" w:cs="Arial"/>
          <w:i/>
        </w:rPr>
      </w:pPr>
      <w:r w:rsidRPr="008834BD">
        <w:rPr>
          <w:rFonts w:ascii="Corbel" w:hAnsi="Corbel" w:cs="Arial"/>
          <w:i/>
        </w:rPr>
        <w:t>5.3. Consortium Applications</w:t>
      </w:r>
    </w:p>
    <w:p w14:paraId="24BDEA02" w14:textId="77777777" w:rsidR="008834BD" w:rsidRPr="008834BD" w:rsidRDefault="008834BD" w:rsidP="008834BD">
      <w:pPr>
        <w:jc w:val="both"/>
        <w:rPr>
          <w:rFonts w:ascii="Corbel" w:hAnsi="Corbel" w:cs="Arial"/>
        </w:rPr>
      </w:pPr>
      <w:r w:rsidRPr="008834BD">
        <w:rPr>
          <w:rFonts w:ascii="Corbel" w:hAnsi="Corbel" w:cs="Arial"/>
        </w:rPr>
        <w:t>Any response on behalf of a consortium must be co-ordinated by a designated Consortium Leader.</w:t>
      </w:r>
    </w:p>
    <w:p w14:paraId="24C71696" w14:textId="77777777" w:rsidR="008834BD" w:rsidRDefault="008834BD" w:rsidP="008834BD">
      <w:pPr>
        <w:jc w:val="both"/>
        <w:rPr>
          <w:rFonts w:ascii="Corbel" w:hAnsi="Corbel" w:cs="Arial"/>
        </w:rPr>
      </w:pPr>
      <w:r w:rsidRPr="008834BD">
        <w:rPr>
          <w:rFonts w:ascii="Corbel" w:hAnsi="Corbel" w:cs="Arial"/>
        </w:rPr>
        <w:t>In the case of consortium applications, “respondent organisation” means the Consortium Leader of a consortium application.</w:t>
      </w:r>
    </w:p>
    <w:p w14:paraId="04BA3364" w14:textId="77777777" w:rsidR="008834BD" w:rsidRPr="008834BD" w:rsidRDefault="008834BD" w:rsidP="008834BD">
      <w:pPr>
        <w:jc w:val="both"/>
        <w:rPr>
          <w:rFonts w:ascii="Corbel" w:hAnsi="Corbel" w:cs="Arial"/>
        </w:rPr>
      </w:pPr>
    </w:p>
    <w:p w14:paraId="76522DF6" w14:textId="77777777" w:rsidR="008834BD" w:rsidRPr="008834BD" w:rsidRDefault="008834BD" w:rsidP="008834BD">
      <w:pPr>
        <w:jc w:val="both"/>
        <w:rPr>
          <w:rFonts w:ascii="Corbel" w:hAnsi="Corbel" w:cs="Arial"/>
        </w:rPr>
      </w:pPr>
      <w:r w:rsidRPr="008834BD">
        <w:rPr>
          <w:rFonts w:ascii="Corbel" w:hAnsi="Corbel" w:cs="Arial"/>
        </w:rPr>
        <w:t>The Consortium Leader is responsible for:</w:t>
      </w:r>
    </w:p>
    <w:p w14:paraId="49BA1DC5" w14:textId="77777777" w:rsidR="008834BD" w:rsidRPr="008834BD" w:rsidRDefault="008834BD" w:rsidP="008834BD">
      <w:pPr>
        <w:pStyle w:val="ListParagraph"/>
        <w:numPr>
          <w:ilvl w:val="0"/>
          <w:numId w:val="41"/>
        </w:numPr>
        <w:jc w:val="both"/>
        <w:rPr>
          <w:rFonts w:ascii="Corbel" w:hAnsi="Corbel" w:cs="Arial"/>
        </w:rPr>
      </w:pPr>
      <w:r w:rsidRPr="008834BD">
        <w:rPr>
          <w:rFonts w:ascii="Corbel" w:hAnsi="Corbel" w:cs="Arial"/>
        </w:rPr>
        <w:t>ensuring that the information supplied in the application form is accurate, to the best of its knowledge;</w:t>
      </w:r>
    </w:p>
    <w:p w14:paraId="0414DB86" w14:textId="77777777" w:rsidR="008834BD" w:rsidRPr="008834BD" w:rsidRDefault="008834BD" w:rsidP="008834BD">
      <w:pPr>
        <w:pStyle w:val="ListParagraph"/>
        <w:numPr>
          <w:ilvl w:val="0"/>
          <w:numId w:val="41"/>
        </w:numPr>
        <w:jc w:val="both"/>
        <w:rPr>
          <w:rFonts w:ascii="Corbel" w:hAnsi="Corbel" w:cs="Arial"/>
        </w:rPr>
      </w:pPr>
      <w:r w:rsidRPr="008834BD">
        <w:rPr>
          <w:rFonts w:ascii="Corbel" w:hAnsi="Corbel" w:cs="Arial"/>
        </w:rPr>
        <w:t>completing all Sections of the application form;</w:t>
      </w:r>
    </w:p>
    <w:p w14:paraId="2F3645B3" w14:textId="77777777" w:rsidR="008834BD" w:rsidRPr="008834BD" w:rsidRDefault="008834BD" w:rsidP="008834BD">
      <w:pPr>
        <w:pStyle w:val="ListParagraph"/>
        <w:numPr>
          <w:ilvl w:val="0"/>
          <w:numId w:val="41"/>
        </w:numPr>
        <w:jc w:val="both"/>
        <w:rPr>
          <w:rFonts w:ascii="Corbel" w:hAnsi="Corbel" w:cs="Arial"/>
        </w:rPr>
      </w:pPr>
      <w:r w:rsidRPr="008834BD">
        <w:rPr>
          <w:rFonts w:ascii="Corbel" w:hAnsi="Corbel" w:cs="Arial"/>
        </w:rPr>
        <w:t xml:space="preserve">providing all the necessary supplementary information from participating organisations (where applicable) </w:t>
      </w:r>
      <w:proofErr w:type="gramStart"/>
      <w:r w:rsidRPr="008834BD">
        <w:rPr>
          <w:rFonts w:ascii="Corbel" w:hAnsi="Corbel" w:cs="Arial"/>
        </w:rPr>
        <w:t>so as to</w:t>
      </w:r>
      <w:proofErr w:type="gramEnd"/>
      <w:r w:rsidRPr="008834BD">
        <w:rPr>
          <w:rFonts w:ascii="Corbel" w:hAnsi="Corbel" w:cs="Arial"/>
        </w:rPr>
        <w:t xml:space="preserve"> enable Homes England to assess the overall proposal for the delivery of the proposed programme(s).</w:t>
      </w:r>
    </w:p>
    <w:p w14:paraId="501CA956" w14:textId="77777777" w:rsidR="008834BD" w:rsidRPr="008834BD" w:rsidRDefault="008834BD" w:rsidP="008834BD">
      <w:pPr>
        <w:pStyle w:val="ListParagraph"/>
        <w:numPr>
          <w:ilvl w:val="0"/>
          <w:numId w:val="40"/>
        </w:numPr>
        <w:jc w:val="both"/>
        <w:rPr>
          <w:rFonts w:ascii="Corbel" w:hAnsi="Corbel" w:cs="Arial"/>
        </w:rPr>
      </w:pPr>
      <w:r w:rsidRPr="008834BD">
        <w:rPr>
          <w:rFonts w:ascii="Corbel" w:hAnsi="Corbel" w:cs="Arial"/>
        </w:rPr>
        <w:t>Please note that different questions require information from individual participating organisations, from all participating organisations or from the Consortium Leader only – this has been indicated, where relevant.</w:t>
      </w:r>
    </w:p>
    <w:p w14:paraId="769922C1" w14:textId="77777777" w:rsidR="008834BD" w:rsidRPr="008834BD" w:rsidRDefault="008834BD" w:rsidP="008834BD">
      <w:pPr>
        <w:pStyle w:val="ListParagraph"/>
        <w:numPr>
          <w:ilvl w:val="0"/>
          <w:numId w:val="40"/>
        </w:numPr>
        <w:jc w:val="both"/>
        <w:rPr>
          <w:rFonts w:ascii="Corbel" w:hAnsi="Corbel" w:cs="Arial"/>
        </w:rPr>
      </w:pPr>
      <w:r w:rsidRPr="008834BD">
        <w:rPr>
          <w:rFonts w:ascii="Corbel" w:hAnsi="Corbel" w:cs="Arial"/>
        </w:rPr>
        <w:t>It should also be noted that the statement of good standing requested in Section 2 is required from ALL consortium members.</w:t>
      </w:r>
    </w:p>
    <w:p w14:paraId="6BD73022" w14:textId="77777777" w:rsidR="008834BD" w:rsidRPr="008834BD" w:rsidRDefault="008834BD" w:rsidP="008834BD">
      <w:pPr>
        <w:ind w:left="720"/>
        <w:jc w:val="both"/>
        <w:rPr>
          <w:rFonts w:ascii="Corbel" w:hAnsi="Corbel" w:cs="Arial"/>
        </w:rPr>
      </w:pPr>
    </w:p>
    <w:p w14:paraId="395E8974" w14:textId="77777777" w:rsidR="008834BD" w:rsidRPr="008834BD" w:rsidRDefault="008834BD" w:rsidP="008834BD">
      <w:pPr>
        <w:jc w:val="both"/>
        <w:rPr>
          <w:rFonts w:ascii="Corbel" w:hAnsi="Corbel" w:cs="Arial"/>
          <w:i/>
        </w:rPr>
      </w:pPr>
      <w:r w:rsidRPr="008834BD">
        <w:rPr>
          <w:rFonts w:ascii="Corbel" w:hAnsi="Corbel" w:cs="Arial"/>
          <w:i/>
        </w:rPr>
        <w:t>5.4. SPV and JV Applications</w:t>
      </w:r>
    </w:p>
    <w:p w14:paraId="7ACBFFC7" w14:textId="77777777" w:rsidR="008834BD" w:rsidRDefault="008834BD" w:rsidP="008834BD">
      <w:pPr>
        <w:jc w:val="both"/>
        <w:rPr>
          <w:rFonts w:ascii="Corbel" w:hAnsi="Corbel" w:cs="Arial"/>
        </w:rPr>
      </w:pPr>
      <w:r w:rsidRPr="008834BD">
        <w:rPr>
          <w:rFonts w:ascii="Corbel" w:hAnsi="Corbel" w:cs="Arial"/>
        </w:rPr>
        <w:t>Any response on behalf of an SPV or JV must be co-ordinated by the principal SPV/JV shareholder or member (actual or designated).</w:t>
      </w:r>
    </w:p>
    <w:p w14:paraId="7F2070EC" w14:textId="77777777" w:rsidR="008834BD" w:rsidRPr="008834BD" w:rsidRDefault="008834BD" w:rsidP="008834BD">
      <w:pPr>
        <w:jc w:val="both"/>
        <w:rPr>
          <w:rFonts w:ascii="Corbel" w:hAnsi="Corbel" w:cs="Arial"/>
        </w:rPr>
      </w:pPr>
    </w:p>
    <w:p w14:paraId="1A9902DA" w14:textId="77777777" w:rsidR="008834BD" w:rsidRDefault="008834BD" w:rsidP="008834BD">
      <w:pPr>
        <w:jc w:val="both"/>
        <w:rPr>
          <w:rFonts w:ascii="Corbel" w:hAnsi="Corbel" w:cs="Arial"/>
        </w:rPr>
      </w:pPr>
      <w:r w:rsidRPr="008834BD">
        <w:rPr>
          <w:rFonts w:ascii="Corbel" w:hAnsi="Corbel" w:cs="Arial"/>
        </w:rPr>
        <w:t>In the case of SPV and JV applications, “respondent organisation” means the principal shareholder or the member who will take a lead in negotiations with Homes England on behalf of the SPV or JV.</w:t>
      </w:r>
    </w:p>
    <w:p w14:paraId="7B0F1512" w14:textId="77777777" w:rsidR="008834BD" w:rsidRPr="008834BD" w:rsidRDefault="008834BD" w:rsidP="008834BD">
      <w:pPr>
        <w:jc w:val="both"/>
        <w:rPr>
          <w:rFonts w:ascii="Corbel" w:hAnsi="Corbel" w:cs="Arial"/>
        </w:rPr>
      </w:pPr>
    </w:p>
    <w:p w14:paraId="0CA8565E" w14:textId="77777777" w:rsidR="008834BD" w:rsidRDefault="008834BD" w:rsidP="008834BD">
      <w:pPr>
        <w:jc w:val="both"/>
        <w:rPr>
          <w:rFonts w:ascii="Corbel" w:hAnsi="Corbel" w:cs="Arial"/>
        </w:rPr>
      </w:pPr>
      <w:r w:rsidRPr="008834BD">
        <w:rPr>
          <w:rFonts w:ascii="Corbel" w:hAnsi="Corbel" w:cs="Arial"/>
        </w:rPr>
        <w:t>The principal SPV/JV shareholder or member is responsible for:</w:t>
      </w:r>
    </w:p>
    <w:p w14:paraId="31060D52" w14:textId="77777777" w:rsidR="008834BD" w:rsidRPr="008834BD" w:rsidRDefault="008834BD" w:rsidP="008834BD">
      <w:pPr>
        <w:jc w:val="both"/>
        <w:rPr>
          <w:rFonts w:ascii="Corbel" w:hAnsi="Corbel" w:cs="Arial"/>
        </w:rPr>
      </w:pPr>
    </w:p>
    <w:p w14:paraId="5039CCF8" w14:textId="77777777" w:rsidR="008834BD" w:rsidRPr="008834BD" w:rsidRDefault="008834BD" w:rsidP="008834BD">
      <w:pPr>
        <w:pStyle w:val="ListParagraph"/>
        <w:numPr>
          <w:ilvl w:val="0"/>
          <w:numId w:val="39"/>
        </w:numPr>
        <w:jc w:val="both"/>
        <w:rPr>
          <w:rFonts w:ascii="Corbel" w:hAnsi="Corbel" w:cs="Arial"/>
        </w:rPr>
      </w:pPr>
      <w:r w:rsidRPr="008834BD">
        <w:rPr>
          <w:rFonts w:ascii="Corbel" w:hAnsi="Corbel" w:cs="Arial"/>
        </w:rPr>
        <w:t>ensuring that the information supplied in the application form is accurate, to the best of its knowledge;</w:t>
      </w:r>
    </w:p>
    <w:p w14:paraId="54791930" w14:textId="77777777" w:rsidR="008834BD" w:rsidRPr="008834BD" w:rsidRDefault="008834BD" w:rsidP="008834BD">
      <w:pPr>
        <w:pStyle w:val="ListParagraph"/>
        <w:numPr>
          <w:ilvl w:val="0"/>
          <w:numId w:val="39"/>
        </w:numPr>
        <w:jc w:val="both"/>
        <w:rPr>
          <w:rFonts w:ascii="Corbel" w:hAnsi="Corbel" w:cs="Arial"/>
        </w:rPr>
      </w:pPr>
      <w:r w:rsidRPr="008834BD">
        <w:rPr>
          <w:rFonts w:ascii="Corbel" w:hAnsi="Corbel" w:cs="Arial"/>
        </w:rPr>
        <w:t>completing all Sections of the application form;</w:t>
      </w:r>
    </w:p>
    <w:p w14:paraId="44C83123" w14:textId="77777777" w:rsidR="008834BD" w:rsidRPr="008834BD" w:rsidRDefault="008834BD" w:rsidP="008834BD">
      <w:pPr>
        <w:pStyle w:val="ListParagraph"/>
        <w:numPr>
          <w:ilvl w:val="0"/>
          <w:numId w:val="39"/>
        </w:numPr>
        <w:jc w:val="both"/>
        <w:rPr>
          <w:rFonts w:ascii="Corbel" w:hAnsi="Corbel" w:cs="Arial"/>
        </w:rPr>
      </w:pPr>
      <w:r w:rsidRPr="008834BD">
        <w:rPr>
          <w:rFonts w:ascii="Corbel" w:hAnsi="Corbel" w:cs="Arial"/>
        </w:rPr>
        <w:t xml:space="preserve">providing all the necessary supplementary information from participating organisations (where applicable) </w:t>
      </w:r>
      <w:proofErr w:type="gramStart"/>
      <w:r w:rsidRPr="008834BD">
        <w:rPr>
          <w:rFonts w:ascii="Corbel" w:hAnsi="Corbel" w:cs="Arial"/>
        </w:rPr>
        <w:t>so as to</w:t>
      </w:r>
      <w:proofErr w:type="gramEnd"/>
      <w:r w:rsidRPr="008834BD">
        <w:rPr>
          <w:rFonts w:ascii="Corbel" w:hAnsi="Corbel" w:cs="Arial"/>
        </w:rPr>
        <w:t xml:space="preserve"> enable Homes England to assess the overall proposal for the delivery of the proposed programme(s).</w:t>
      </w:r>
    </w:p>
    <w:p w14:paraId="4F11D85E" w14:textId="77777777" w:rsidR="008834BD" w:rsidRPr="008834BD" w:rsidRDefault="008834BD" w:rsidP="008834BD">
      <w:pPr>
        <w:pStyle w:val="ListParagraph"/>
        <w:numPr>
          <w:ilvl w:val="0"/>
          <w:numId w:val="38"/>
        </w:numPr>
        <w:jc w:val="both"/>
        <w:rPr>
          <w:rFonts w:ascii="Corbel" w:hAnsi="Corbel" w:cs="Arial"/>
        </w:rPr>
      </w:pPr>
      <w:r w:rsidRPr="008834BD">
        <w:rPr>
          <w:rFonts w:ascii="Corbel" w:hAnsi="Corbel" w:cs="Arial"/>
        </w:rPr>
        <w:t>Please note that different questions require information from individual participating organisations, from all participating organisations or from the respondent organisation only – this has been indicated, where relevant.</w:t>
      </w:r>
    </w:p>
    <w:p w14:paraId="7AA66104" w14:textId="77777777" w:rsidR="008834BD" w:rsidRPr="008834BD" w:rsidRDefault="008834BD" w:rsidP="008834BD">
      <w:pPr>
        <w:ind w:left="720"/>
        <w:jc w:val="both"/>
        <w:rPr>
          <w:rFonts w:ascii="Corbel" w:hAnsi="Corbel" w:cs="Arial"/>
        </w:rPr>
      </w:pPr>
    </w:p>
    <w:p w14:paraId="5BE4D29C" w14:textId="77777777" w:rsidR="008834BD" w:rsidRDefault="008834BD" w:rsidP="008834BD">
      <w:pPr>
        <w:jc w:val="both"/>
        <w:rPr>
          <w:rFonts w:ascii="Corbel" w:hAnsi="Corbel" w:cs="Arial"/>
        </w:rPr>
      </w:pPr>
      <w:r w:rsidRPr="008834BD">
        <w:rPr>
          <w:rFonts w:ascii="Corbel" w:hAnsi="Corbel" w:cs="Arial"/>
        </w:rPr>
        <w:t>It should also be noted that the statement of good standing requested in Section 2 is required from ALL members of an SPV or JV.</w:t>
      </w:r>
    </w:p>
    <w:p w14:paraId="747083C2" w14:textId="77777777" w:rsidR="008834BD" w:rsidRPr="008834BD" w:rsidRDefault="008834BD" w:rsidP="008834BD">
      <w:pPr>
        <w:jc w:val="both"/>
        <w:rPr>
          <w:rFonts w:ascii="Corbel" w:hAnsi="Corbel" w:cs="Arial"/>
        </w:rPr>
      </w:pPr>
    </w:p>
    <w:p w14:paraId="1B7BA88F" w14:textId="77777777" w:rsidR="008834BD" w:rsidRPr="008834BD" w:rsidRDefault="008834BD" w:rsidP="008834BD">
      <w:pPr>
        <w:jc w:val="both"/>
        <w:rPr>
          <w:rFonts w:ascii="Corbel" w:hAnsi="Corbel" w:cs="Arial"/>
          <w:i/>
        </w:rPr>
      </w:pPr>
      <w:r w:rsidRPr="008834BD">
        <w:rPr>
          <w:rFonts w:ascii="Corbel" w:hAnsi="Corbel" w:cs="Arial"/>
          <w:i/>
        </w:rPr>
        <w:t>5.5. Re-Evaluation</w:t>
      </w:r>
    </w:p>
    <w:p w14:paraId="71FE2BD2" w14:textId="77777777" w:rsidR="008834BD" w:rsidRDefault="008834BD" w:rsidP="008834BD">
      <w:pPr>
        <w:jc w:val="both"/>
        <w:rPr>
          <w:rFonts w:ascii="Corbel" w:hAnsi="Corbel" w:cs="Arial"/>
        </w:rPr>
      </w:pPr>
      <w:proofErr w:type="gramStart"/>
      <w:r w:rsidRPr="008834BD">
        <w:rPr>
          <w:rFonts w:ascii="Corbel" w:hAnsi="Corbel" w:cs="Arial"/>
        </w:rPr>
        <w:t>In the event that</w:t>
      </w:r>
      <w:proofErr w:type="gramEnd"/>
      <w:r w:rsidRPr="008834BD">
        <w:rPr>
          <w:rFonts w:ascii="Corbel" w:hAnsi="Corbel" w:cs="Arial"/>
        </w:rPr>
        <w:t xml:space="preserve"> there is:</w:t>
      </w:r>
    </w:p>
    <w:p w14:paraId="3EE40822" w14:textId="77777777" w:rsidR="008834BD" w:rsidRPr="008834BD" w:rsidRDefault="008834BD" w:rsidP="008834BD">
      <w:pPr>
        <w:jc w:val="both"/>
        <w:rPr>
          <w:rFonts w:ascii="Corbel" w:hAnsi="Corbel" w:cs="Arial"/>
        </w:rPr>
      </w:pPr>
    </w:p>
    <w:p w14:paraId="4D18C91B" w14:textId="77777777" w:rsidR="008834BD" w:rsidRPr="008834BD" w:rsidRDefault="008834BD" w:rsidP="008834BD">
      <w:pPr>
        <w:pStyle w:val="ListParagraph"/>
        <w:numPr>
          <w:ilvl w:val="0"/>
          <w:numId w:val="34"/>
        </w:numPr>
        <w:jc w:val="both"/>
        <w:rPr>
          <w:rFonts w:ascii="Corbel" w:hAnsi="Corbel" w:cs="Arial"/>
        </w:rPr>
      </w:pPr>
      <w:r w:rsidRPr="008834BD">
        <w:rPr>
          <w:rFonts w:ascii="Corbel" w:hAnsi="Corbel" w:cs="Arial"/>
        </w:rPr>
        <w:t>a change in the membership of a Consortium or SPV/JV from the date of submission of this application form to the award of any agreement between the Consortium/SPV/JV and Homes England; and/or</w:t>
      </w:r>
    </w:p>
    <w:p w14:paraId="4AE7F8F5" w14:textId="77777777" w:rsidR="008834BD" w:rsidRDefault="008834BD" w:rsidP="008834BD">
      <w:pPr>
        <w:pStyle w:val="ListParagraph"/>
        <w:numPr>
          <w:ilvl w:val="0"/>
          <w:numId w:val="34"/>
        </w:numPr>
        <w:jc w:val="both"/>
        <w:rPr>
          <w:rFonts w:ascii="Corbel" w:hAnsi="Corbel" w:cs="Arial"/>
        </w:rPr>
      </w:pPr>
      <w:r w:rsidRPr="008834BD">
        <w:rPr>
          <w:rFonts w:ascii="Corbel" w:hAnsi="Corbel" w:cs="Arial"/>
        </w:rPr>
        <w:t>a change in information supplied by a respondent organisation or any of the participating organisations at Sections 1 to 4 of the application form Homes England reserves the right to re-evaluate the application of the Consortium/SPV/JV on the basis of the new member/ shareholder or the new information and act in accordance with the results of such re-evaluation.</w:t>
      </w:r>
    </w:p>
    <w:p w14:paraId="4046BB47" w14:textId="77777777" w:rsidR="008834BD" w:rsidRPr="008834BD" w:rsidRDefault="008834BD" w:rsidP="008834BD">
      <w:pPr>
        <w:pStyle w:val="ListParagraph"/>
        <w:jc w:val="both"/>
        <w:rPr>
          <w:rFonts w:ascii="Corbel" w:hAnsi="Corbel" w:cs="Arial"/>
        </w:rPr>
      </w:pPr>
    </w:p>
    <w:p w14:paraId="748B5853" w14:textId="77777777" w:rsidR="008834BD" w:rsidRPr="008834BD" w:rsidRDefault="008834BD" w:rsidP="008834BD">
      <w:pPr>
        <w:jc w:val="both"/>
        <w:rPr>
          <w:rFonts w:ascii="Corbel" w:hAnsi="Corbel" w:cs="Arial"/>
          <w:i/>
        </w:rPr>
      </w:pPr>
      <w:r w:rsidRPr="008834BD">
        <w:rPr>
          <w:rFonts w:ascii="Corbel" w:hAnsi="Corbel" w:cs="Arial"/>
          <w:i/>
        </w:rPr>
        <w:t>5.6. Undertaking</w:t>
      </w:r>
    </w:p>
    <w:p w14:paraId="20C85793" w14:textId="77777777" w:rsidR="008834BD" w:rsidRDefault="008834BD" w:rsidP="008834BD">
      <w:pPr>
        <w:jc w:val="both"/>
        <w:rPr>
          <w:rFonts w:ascii="Corbel" w:hAnsi="Corbel" w:cs="Arial"/>
        </w:rPr>
      </w:pPr>
      <w:r w:rsidRPr="008834BD">
        <w:rPr>
          <w:rFonts w:ascii="Corbel" w:hAnsi="Corbel" w:cs="Arial"/>
        </w:rPr>
        <w:t>All respondent organisations should note that any false information included in any of the responses will result in exclusion from the subsequent stages of the SOAHP 2016 – 2021.</w:t>
      </w:r>
    </w:p>
    <w:p w14:paraId="40D459C6" w14:textId="77777777" w:rsidR="008834BD" w:rsidRPr="008834BD" w:rsidRDefault="008834BD" w:rsidP="008834BD">
      <w:pPr>
        <w:jc w:val="both"/>
        <w:rPr>
          <w:rFonts w:ascii="Corbel" w:hAnsi="Corbel" w:cs="Arial"/>
        </w:rPr>
      </w:pPr>
    </w:p>
    <w:p w14:paraId="2D84E3B0" w14:textId="77777777" w:rsidR="008834BD" w:rsidRDefault="008834BD" w:rsidP="008834BD">
      <w:pPr>
        <w:jc w:val="both"/>
        <w:rPr>
          <w:rFonts w:ascii="Corbel" w:hAnsi="Corbel" w:cs="Arial"/>
        </w:rPr>
      </w:pPr>
      <w:r w:rsidRPr="008834BD">
        <w:rPr>
          <w:rFonts w:ascii="Corbel" w:hAnsi="Corbel" w:cs="Arial"/>
        </w:rPr>
        <w:t xml:space="preserve">The Agency has a bribery and corruption policy in place and, therein a </w:t>
      </w:r>
      <w:proofErr w:type="gramStart"/>
      <w:r w:rsidRPr="008834BD">
        <w:rPr>
          <w:rFonts w:ascii="Corbel" w:hAnsi="Corbel" w:cs="Arial"/>
        </w:rPr>
        <w:t>zero tolerance</w:t>
      </w:r>
      <w:proofErr w:type="gramEnd"/>
      <w:r w:rsidRPr="008834BD">
        <w:rPr>
          <w:rFonts w:ascii="Corbel" w:hAnsi="Corbel" w:cs="Arial"/>
        </w:rPr>
        <w:t xml:space="preserve"> approach. The web page with a summary description of all current Homes England ethical policies (including the anti-bribery and corruption policy) is as follows:</w:t>
      </w:r>
    </w:p>
    <w:p w14:paraId="7D5DFB89" w14:textId="77777777" w:rsidR="008834BD" w:rsidRDefault="00A35D6C" w:rsidP="008834BD">
      <w:pPr>
        <w:jc w:val="both"/>
        <w:rPr>
          <w:rStyle w:val="Hyperlink"/>
          <w:rFonts w:ascii="Corbel" w:eastAsia="Arial" w:hAnsi="Corbel" w:cs="Arial"/>
        </w:rPr>
      </w:pPr>
      <w:hyperlink r:id="rId14" w:history="1">
        <w:r w:rsidR="008834BD" w:rsidRPr="008834BD">
          <w:rPr>
            <w:rStyle w:val="Hyperlink"/>
            <w:rFonts w:ascii="Corbel" w:eastAsia="Arial" w:hAnsi="Corbel" w:cs="Arial"/>
          </w:rPr>
          <w:t>https://www.gov.uk/government/collections/ethical-policies</w:t>
        </w:r>
      </w:hyperlink>
    </w:p>
    <w:p w14:paraId="1987B194" w14:textId="77777777" w:rsidR="008834BD" w:rsidRPr="008834BD" w:rsidRDefault="008834BD" w:rsidP="008834BD">
      <w:pPr>
        <w:jc w:val="both"/>
        <w:rPr>
          <w:rFonts w:ascii="Corbel" w:hAnsi="Corbel" w:cs="Arial"/>
        </w:rPr>
      </w:pPr>
    </w:p>
    <w:p w14:paraId="05B44985" w14:textId="77777777" w:rsidR="008834BD" w:rsidRDefault="008834BD" w:rsidP="008834BD">
      <w:pPr>
        <w:jc w:val="both"/>
        <w:rPr>
          <w:rFonts w:ascii="Corbel" w:hAnsi="Corbel" w:cs="Arial"/>
        </w:rPr>
      </w:pPr>
      <w:r w:rsidRPr="008834BD">
        <w:rPr>
          <w:rFonts w:ascii="Corbel" w:hAnsi="Corbel" w:cs="Arial"/>
        </w:rPr>
        <w:t>All respondent organisations shall ensure that they do not and, where appropriate, all other participating organisations in the Consortium/SPV/JV do not:</w:t>
      </w:r>
    </w:p>
    <w:p w14:paraId="7075231E" w14:textId="77777777" w:rsidR="008834BD" w:rsidRPr="008834BD" w:rsidRDefault="008834BD" w:rsidP="008834BD">
      <w:pPr>
        <w:jc w:val="both"/>
        <w:rPr>
          <w:rFonts w:ascii="Corbel" w:hAnsi="Corbel" w:cs="Arial"/>
        </w:rPr>
      </w:pPr>
    </w:p>
    <w:p w14:paraId="58D131C1" w14:textId="77777777" w:rsidR="008834BD" w:rsidRPr="008834BD" w:rsidRDefault="008834BD" w:rsidP="008834BD">
      <w:pPr>
        <w:pStyle w:val="ListParagraph"/>
        <w:numPr>
          <w:ilvl w:val="0"/>
          <w:numId w:val="37"/>
        </w:numPr>
        <w:jc w:val="both"/>
        <w:rPr>
          <w:rFonts w:ascii="Corbel" w:hAnsi="Corbel" w:cs="Arial"/>
        </w:rPr>
      </w:pPr>
      <w:r w:rsidRPr="008834BD">
        <w:rPr>
          <w:rFonts w:ascii="Corbel" w:hAnsi="Corbel" w:cs="Arial"/>
        </w:rPr>
        <w:t>give or offer any gift or consideration whatsoever as an inducement or reward to any servant of a public body. Any such action will entitle Homes England to cancel any agreements concluded with the respondent organisation and will result in exclusion from the SOAHP 2016 – 2021 and, at Homes England’s discretion, any of its future funding programmes;</w:t>
      </w:r>
    </w:p>
    <w:p w14:paraId="6C6E9CB1" w14:textId="77777777" w:rsidR="008834BD" w:rsidRPr="008834BD" w:rsidRDefault="008834BD" w:rsidP="008834BD">
      <w:pPr>
        <w:pStyle w:val="ListParagraph"/>
        <w:numPr>
          <w:ilvl w:val="0"/>
          <w:numId w:val="37"/>
        </w:numPr>
        <w:jc w:val="both"/>
        <w:rPr>
          <w:rFonts w:ascii="Corbel" w:hAnsi="Corbel" w:cs="Arial"/>
        </w:rPr>
      </w:pPr>
      <w:r w:rsidRPr="008834BD">
        <w:rPr>
          <w:rFonts w:ascii="Corbel" w:hAnsi="Corbel" w:cs="Arial"/>
        </w:rPr>
        <w:t xml:space="preserve">communicate to any organisation other than Homes England or its own advisers (from whom they shall have secured all necessary guarantees of confidentiality beforehand) the details contained </w:t>
      </w:r>
      <w:r w:rsidRPr="008834BD">
        <w:rPr>
          <w:rFonts w:ascii="Corbel" w:hAnsi="Corbel" w:cs="Arial"/>
        </w:rPr>
        <w:lastRenderedPageBreak/>
        <w:t>within this application form or within any subsequent submissions to Homes England in connection with the detailed bidding process for the SOAHP 2016 – 2021;</w:t>
      </w:r>
    </w:p>
    <w:p w14:paraId="6A7E1B7F" w14:textId="77777777" w:rsidR="008834BD" w:rsidRPr="008834BD" w:rsidRDefault="008834BD" w:rsidP="008834BD">
      <w:pPr>
        <w:pStyle w:val="ListParagraph"/>
        <w:numPr>
          <w:ilvl w:val="0"/>
          <w:numId w:val="37"/>
        </w:numPr>
        <w:jc w:val="both"/>
        <w:rPr>
          <w:rFonts w:ascii="Corbel" w:hAnsi="Corbel" w:cs="Arial"/>
        </w:rPr>
      </w:pPr>
      <w:r w:rsidRPr="008834BD">
        <w:rPr>
          <w:rFonts w:ascii="Corbel" w:hAnsi="Corbel" w:cs="Arial"/>
        </w:rPr>
        <w:t>enter into any arrangement or agreement with any other person the purpose or effect of which is that any party thereto shall:</w:t>
      </w:r>
    </w:p>
    <w:p w14:paraId="02F1D83E" w14:textId="77777777" w:rsidR="008834BD" w:rsidRPr="008834BD" w:rsidRDefault="008834BD" w:rsidP="008834BD">
      <w:pPr>
        <w:pStyle w:val="ListParagraph"/>
        <w:numPr>
          <w:ilvl w:val="1"/>
          <w:numId w:val="37"/>
        </w:numPr>
        <w:jc w:val="both"/>
        <w:rPr>
          <w:rFonts w:ascii="Corbel" w:hAnsi="Corbel" w:cs="Arial"/>
        </w:rPr>
      </w:pPr>
      <w:r w:rsidRPr="008834BD">
        <w:rPr>
          <w:rFonts w:ascii="Corbel" w:hAnsi="Corbel" w:cs="Arial"/>
        </w:rPr>
        <w:t>refrain from submitting this application form or any documents relating to the detailed bidding process;</w:t>
      </w:r>
    </w:p>
    <w:p w14:paraId="130174BA" w14:textId="77777777" w:rsidR="008834BD" w:rsidRPr="008834BD" w:rsidRDefault="008834BD" w:rsidP="008834BD">
      <w:pPr>
        <w:pStyle w:val="ListParagraph"/>
        <w:numPr>
          <w:ilvl w:val="1"/>
          <w:numId w:val="37"/>
        </w:numPr>
        <w:jc w:val="both"/>
        <w:rPr>
          <w:rFonts w:ascii="Corbel" w:hAnsi="Corbel" w:cs="Arial"/>
        </w:rPr>
      </w:pPr>
      <w:r w:rsidRPr="008834BD">
        <w:rPr>
          <w:rFonts w:ascii="Corbel" w:hAnsi="Corbel" w:cs="Arial"/>
        </w:rPr>
        <w:t>or shall limit, restrict, vary or adjust the content of this application form or any other document by reference to any other applicant or any other party's application or bid, nor</w:t>
      </w:r>
    </w:p>
    <w:p w14:paraId="39E7D1E0" w14:textId="77777777" w:rsidR="008834BD" w:rsidRDefault="008834BD" w:rsidP="008834BD">
      <w:pPr>
        <w:pStyle w:val="ListParagraph"/>
        <w:numPr>
          <w:ilvl w:val="0"/>
          <w:numId w:val="37"/>
        </w:numPr>
        <w:jc w:val="both"/>
        <w:rPr>
          <w:rFonts w:ascii="Corbel" w:hAnsi="Corbel" w:cs="Arial"/>
        </w:rPr>
      </w:pPr>
      <w:r w:rsidRPr="008834BD">
        <w:rPr>
          <w:rFonts w:ascii="Corbel" w:hAnsi="Corbel" w:cs="Arial"/>
        </w:rPr>
        <w:t>directly canvass any member or official of Homes England concerning the acceptance of this application form or any other document nor obtain nor attempt to obtain any information from any such member or official concerning any other application, bid or submission made by any other party.</w:t>
      </w:r>
    </w:p>
    <w:p w14:paraId="0D6B41BD" w14:textId="77777777" w:rsidR="008834BD" w:rsidRPr="008834BD" w:rsidRDefault="008834BD" w:rsidP="008834BD">
      <w:pPr>
        <w:pStyle w:val="ListParagraph"/>
        <w:jc w:val="both"/>
        <w:rPr>
          <w:rFonts w:ascii="Corbel" w:hAnsi="Corbel" w:cs="Arial"/>
        </w:rPr>
      </w:pPr>
    </w:p>
    <w:p w14:paraId="66C5AE73" w14:textId="77777777" w:rsidR="008834BD" w:rsidRPr="008834BD" w:rsidRDefault="008834BD" w:rsidP="008834BD">
      <w:pPr>
        <w:jc w:val="both"/>
        <w:rPr>
          <w:rFonts w:ascii="Corbel" w:hAnsi="Corbel" w:cs="Arial"/>
          <w:i/>
        </w:rPr>
      </w:pPr>
      <w:r w:rsidRPr="008834BD">
        <w:rPr>
          <w:rFonts w:ascii="Corbel" w:hAnsi="Corbel" w:cs="Arial"/>
          <w:i/>
        </w:rPr>
        <w:t>5.7. Freedom of Information Act (2000)</w:t>
      </w:r>
    </w:p>
    <w:p w14:paraId="48C253DC" w14:textId="77777777" w:rsidR="008834BD" w:rsidRDefault="008834BD" w:rsidP="008834BD">
      <w:pPr>
        <w:jc w:val="both"/>
        <w:rPr>
          <w:rFonts w:ascii="Corbel" w:hAnsi="Corbel" w:cs="Arial"/>
        </w:rPr>
      </w:pPr>
      <w:r w:rsidRPr="008834BD">
        <w:rPr>
          <w:rFonts w:ascii="Corbel" w:hAnsi="Corbel" w:cs="Arial"/>
        </w:rPr>
        <w:t>Homes England is a public authority under the Freedom of Information Act 2000 (FOIA) and the Environmental Information Regulations 2004 (EIR).</w:t>
      </w:r>
    </w:p>
    <w:p w14:paraId="6217EFD8" w14:textId="77777777" w:rsidR="008834BD" w:rsidRPr="008834BD" w:rsidRDefault="008834BD" w:rsidP="008834BD">
      <w:pPr>
        <w:jc w:val="both"/>
        <w:rPr>
          <w:rFonts w:ascii="Corbel" w:hAnsi="Corbel" w:cs="Arial"/>
        </w:rPr>
      </w:pPr>
    </w:p>
    <w:p w14:paraId="4B5911E7" w14:textId="77777777" w:rsidR="008834BD" w:rsidRDefault="008834BD" w:rsidP="008834BD">
      <w:pPr>
        <w:jc w:val="both"/>
        <w:rPr>
          <w:rFonts w:ascii="Corbel" w:hAnsi="Corbel" w:cs="Arial"/>
        </w:rPr>
      </w:pPr>
      <w:r w:rsidRPr="008834BD">
        <w:rPr>
          <w:rFonts w:ascii="Corbel" w:hAnsi="Corbel" w:cs="Arial"/>
        </w:rPr>
        <w:t>As part of its duties under the FOIA/EIR, Homes England may disclose information to a person making a request unless the information is covered by an exemption under FOIA/EIR.</w:t>
      </w:r>
    </w:p>
    <w:p w14:paraId="33109BFE" w14:textId="77777777" w:rsidR="008834BD" w:rsidRPr="008834BD" w:rsidRDefault="008834BD" w:rsidP="008834BD">
      <w:pPr>
        <w:jc w:val="both"/>
        <w:rPr>
          <w:rFonts w:ascii="Corbel" w:hAnsi="Corbel" w:cs="Arial"/>
        </w:rPr>
      </w:pPr>
    </w:p>
    <w:p w14:paraId="1F3D2748" w14:textId="77777777" w:rsidR="008834BD" w:rsidRDefault="008834BD" w:rsidP="008834BD">
      <w:pPr>
        <w:jc w:val="both"/>
        <w:rPr>
          <w:rFonts w:ascii="Corbel" w:hAnsi="Corbel" w:cs="Arial"/>
        </w:rPr>
      </w:pPr>
      <w:r w:rsidRPr="008834BD">
        <w:rPr>
          <w:rFonts w:ascii="Corbel" w:hAnsi="Corbel" w:cs="Arial"/>
        </w:rPr>
        <w:t>Homes England is required to determine whether the public interest in maintaining the exemption from disclosing it outweighs the public interest in disclosing it.</w:t>
      </w:r>
    </w:p>
    <w:p w14:paraId="0818BDFE" w14:textId="77777777" w:rsidR="008834BD" w:rsidRPr="008834BD" w:rsidRDefault="008834BD" w:rsidP="008834BD">
      <w:pPr>
        <w:jc w:val="both"/>
        <w:rPr>
          <w:rFonts w:ascii="Corbel" w:hAnsi="Corbel" w:cs="Arial"/>
        </w:rPr>
      </w:pPr>
    </w:p>
    <w:p w14:paraId="383D5BAB" w14:textId="77777777" w:rsidR="008834BD" w:rsidRPr="008834BD" w:rsidRDefault="008834BD" w:rsidP="008834BD">
      <w:pPr>
        <w:jc w:val="both"/>
        <w:rPr>
          <w:rFonts w:ascii="Corbel" w:hAnsi="Corbel" w:cs="Arial"/>
          <w:i/>
        </w:rPr>
      </w:pPr>
      <w:r w:rsidRPr="008834BD">
        <w:rPr>
          <w:rFonts w:ascii="Corbel" w:hAnsi="Corbel" w:cs="Arial"/>
          <w:i/>
        </w:rPr>
        <w:t>6. Communications</w:t>
      </w:r>
    </w:p>
    <w:p w14:paraId="24F270E9" w14:textId="77777777" w:rsidR="008834BD" w:rsidRPr="008834BD" w:rsidRDefault="008834BD" w:rsidP="008834BD">
      <w:pPr>
        <w:jc w:val="both"/>
        <w:rPr>
          <w:rFonts w:ascii="Corbel" w:hAnsi="Corbel" w:cs="Arial"/>
        </w:rPr>
      </w:pPr>
      <w:r w:rsidRPr="008834BD">
        <w:rPr>
          <w:rFonts w:ascii="Corbel" w:hAnsi="Corbel" w:cs="Arial"/>
        </w:rPr>
        <w:t xml:space="preserve">If you have a query regarding your Investment Partner Qualification Application form please email the </w:t>
      </w:r>
      <w:hyperlink r:id="rId15" w:history="1">
        <w:r w:rsidRPr="008834BD">
          <w:rPr>
            <w:rStyle w:val="Hyperlink"/>
            <w:rFonts w:ascii="Corbel" w:eastAsia="Arial" w:hAnsi="Corbel" w:cs="Arial"/>
          </w:rPr>
          <w:t>completed.pqqforms@homesengland.gov.uk</w:t>
        </w:r>
      </w:hyperlink>
      <w:r w:rsidRPr="008834BD">
        <w:rPr>
          <w:rFonts w:ascii="Corbel" w:hAnsi="Corbel" w:cs="Arial"/>
        </w:rPr>
        <w:t xml:space="preserve"> mailbox.</w:t>
      </w:r>
    </w:p>
    <w:p w14:paraId="03E2608E" w14:textId="77777777" w:rsidR="008834BD" w:rsidRPr="008834BD" w:rsidRDefault="008834BD" w:rsidP="008834BD">
      <w:pPr>
        <w:jc w:val="both"/>
        <w:rPr>
          <w:rFonts w:ascii="Corbel" w:hAnsi="Corbel" w:cs="Arial"/>
        </w:rPr>
      </w:pPr>
      <w:r w:rsidRPr="008834BD">
        <w:rPr>
          <w:rFonts w:ascii="Corbel" w:hAnsi="Corbel" w:cs="Arial"/>
        </w:rPr>
        <w:t>If Homes England considers any question or request for clarification to be of material significance, both the query and response will be included in the guidance.</w:t>
      </w:r>
    </w:p>
    <w:sectPr w:rsidR="008834BD" w:rsidRPr="008834BD" w:rsidSect="009725D0">
      <w:headerReference w:type="default" r:id="rId16"/>
      <w:footerReference w:type="even" r:id="rId17"/>
      <w:footerReference w:type="default" r:id="rId18"/>
      <w:footerReference w:type="first" r:id="rId19"/>
      <w:pgSz w:w="11906" w:h="16838"/>
      <w:pgMar w:top="1361"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36CB" w14:textId="77777777" w:rsidR="00DB2C41" w:rsidRDefault="00DB2C41" w:rsidP="00771111">
      <w:r>
        <w:separator/>
      </w:r>
    </w:p>
  </w:endnote>
  <w:endnote w:type="continuationSeparator" w:id="0">
    <w:p w14:paraId="2C15AD62" w14:textId="77777777" w:rsidR="00DB2C41" w:rsidRDefault="00DB2C41" w:rsidP="0077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1848" w14:textId="44272307" w:rsidR="008834BD" w:rsidRDefault="008834BD" w:rsidP="00845114">
    <w:pPr>
      <w:pStyle w:val="Footer"/>
    </w:pPr>
    <w:bookmarkStart w:id="1" w:name="aliashAdvancedFooterprot1FooterEvenPages"/>
  </w:p>
  <w:bookmarkEnd w:id="1"/>
  <w:p w14:paraId="4143ABC1" w14:textId="77777777" w:rsidR="00CC1A5A" w:rsidRDefault="00CC1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6E84" w14:textId="3FAA30D4" w:rsidR="000634B3" w:rsidRDefault="008834BD" w:rsidP="00845114">
    <w:pPr>
      <w:pStyle w:val="Footer"/>
    </w:pPr>
    <w:bookmarkStart w:id="2" w:name="aliashAdvancedFooterprote22FooterPrimary"/>
    <w:r>
      <w:rPr>
        <w:noProof/>
        <w:lang w:eastAsia="en-GB"/>
      </w:rPr>
      <mc:AlternateContent>
        <mc:Choice Requires="wps">
          <w:drawing>
            <wp:anchor distT="0" distB="0" distL="114300" distR="114300" simplePos="0" relativeHeight="251661312" behindDoc="0" locked="0" layoutInCell="0" allowOverlap="1" wp14:anchorId="4A4F39CE" wp14:editId="5C696C2D">
              <wp:simplePos x="0" y="0"/>
              <wp:positionH relativeFrom="page">
                <wp:posOffset>0</wp:posOffset>
              </wp:positionH>
              <wp:positionV relativeFrom="page">
                <wp:posOffset>10234930</wp:posOffset>
              </wp:positionV>
              <wp:extent cx="7560310" cy="266700"/>
              <wp:effectExtent l="0" t="0" r="0" b="0"/>
              <wp:wrapNone/>
              <wp:docPr id="3" name="MSIPCM92404cddb40026f0f027cbc6"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B50D23" w14:textId="291B39A9" w:rsidR="008834BD" w:rsidRPr="008834BD" w:rsidRDefault="008834BD" w:rsidP="008834BD">
                          <w:pPr>
                            <w:jc w:val="center"/>
                            <w:rPr>
                              <w:rFonts w:ascii="Calibri" w:hAnsi="Calibri" w:cs="Calibri"/>
                              <w:color w:val="0078D7"/>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4F39CE" id="_x0000_t202" coordsize="21600,21600" o:spt="202" path="m,l,21600r21600,l21600,xe">
              <v:stroke joinstyle="miter"/>
              <v:path gradientshapeok="t" o:connecttype="rect"/>
            </v:shapetype>
            <v:shape id="MSIPCM92404cddb40026f0f027cbc6" o:spid="_x0000_s1027" type="#_x0000_t202" alt="{&quot;HashCode&quot;:-166337246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WPGwMAAD4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9IGVjxsDAAA+BgAADgAAAAAAAAAA&#10;AAAAAAAuAgAAZHJzL2Uyb0RvYy54bWxQSwECLQAUAAYACAAAACEAg7KPK98AAAALAQAADwAAAAAA&#10;AAAAAAAAAAB1BQAAZHJzL2Rvd25yZXYueG1sUEsFBgAAAAAEAAQA8wAAAIEGAAAAAA==&#10;" o:allowincell="f" filled="f" stroked="f" strokeweight=".5pt">
              <v:textbox inset=",0,,0">
                <w:txbxContent>
                  <w:p w14:paraId="25B50D23" w14:textId="291B39A9" w:rsidR="008834BD" w:rsidRPr="008834BD" w:rsidRDefault="008834BD" w:rsidP="008834BD">
                    <w:pPr>
                      <w:jc w:val="center"/>
                      <w:rPr>
                        <w:rFonts w:ascii="Calibri" w:hAnsi="Calibri" w:cs="Calibri"/>
                        <w:color w:val="0078D7"/>
                      </w:rPr>
                    </w:pPr>
                  </w:p>
                </w:txbxContent>
              </v:textbox>
              <w10:wrap anchorx="page" anchory="page"/>
            </v:shape>
          </w:pict>
        </mc:Fallback>
      </mc:AlternateContent>
    </w:r>
    <w:r w:rsidR="00581C1D">
      <w:rPr>
        <w:noProof/>
        <w:lang w:eastAsia="en-GB"/>
      </w:rPr>
      <mc:AlternateContent>
        <mc:Choice Requires="wps">
          <w:drawing>
            <wp:anchor distT="0" distB="0" distL="114300" distR="114300" simplePos="0" relativeHeight="251655168" behindDoc="0" locked="0" layoutInCell="0" allowOverlap="1" wp14:anchorId="5367DA1B" wp14:editId="52271CE4">
              <wp:simplePos x="0" y="0"/>
              <wp:positionH relativeFrom="page">
                <wp:posOffset>0</wp:posOffset>
              </wp:positionH>
              <wp:positionV relativeFrom="page">
                <wp:posOffset>10234930</wp:posOffset>
              </wp:positionV>
              <wp:extent cx="7560310" cy="266700"/>
              <wp:effectExtent l="0" t="0" r="0" b="0"/>
              <wp:wrapNone/>
              <wp:docPr id="43" name="MSIPCM535c46938074da1a735f21b4" descr="{&quot;HashCode&quot;:-63788255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A500A" w14:textId="77777777" w:rsidR="00581C1D" w:rsidRPr="00581C1D" w:rsidRDefault="00581C1D" w:rsidP="00581C1D">
                          <w:pPr>
                            <w:jc w:val="center"/>
                            <w:rPr>
                              <w:rFonts w:ascii="Calibri" w:hAnsi="Calibri" w:cs="Calibri"/>
                              <w:color w:val="0078D7"/>
                            </w:rPr>
                          </w:pPr>
                          <w:r w:rsidRPr="00581C1D">
                            <w:rPr>
                              <w:rFonts w:ascii="Calibri" w:hAnsi="Calibri" w:cs="Calibri"/>
                              <w:color w:val="0078D7"/>
                            </w:rPr>
                            <w:t xml:space="preserve">DOCUMENT CLASSIFICATION: 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367DA1B" id="MSIPCM535c46938074da1a735f21b4" o:spid="_x0000_s1028" type="#_x0000_t202" alt="{&quot;HashCode&quot;:-637882558,&quot;Height&quot;:841.0,&quot;Width&quot;:595.0,&quot;Placement&quot;:&quot;Footer&quot;,&quot;Index&quot;:&quot;Primary&quot;,&quot;Section&quot;:2,&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xHHQMAAD4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BNQHxHHQMAAD4GAAAOAAAAAAAA&#10;AAAAAAAAAC4CAABkcnMvZTJvRG9jLnhtbFBLAQItABQABgAIAAAAIQCDso8r3wAAAAsBAAAPAAAA&#10;AAAAAAAAAAAAAHcFAABkcnMvZG93bnJldi54bWxQSwUGAAAAAAQABADzAAAAgwYAAAAA&#10;" o:allowincell="f" filled="f" stroked="f" strokeweight=".5pt">
              <v:textbox inset=",0,,0">
                <w:txbxContent>
                  <w:p w14:paraId="281A500A" w14:textId="77777777" w:rsidR="00581C1D" w:rsidRPr="00581C1D" w:rsidRDefault="00581C1D" w:rsidP="00581C1D">
                    <w:pPr>
                      <w:jc w:val="center"/>
                      <w:rPr>
                        <w:rFonts w:ascii="Calibri" w:hAnsi="Calibri" w:cs="Calibri"/>
                        <w:color w:val="0078D7"/>
                      </w:rPr>
                    </w:pPr>
                    <w:r w:rsidRPr="00581C1D">
                      <w:rPr>
                        <w:rFonts w:ascii="Calibri" w:hAnsi="Calibri" w:cs="Calibri"/>
                        <w:color w:val="0078D7"/>
                      </w:rPr>
                      <w:t xml:space="preserve">DOCUMENT CLASSIFICATION: OFFICIAL </w:t>
                    </w:r>
                  </w:p>
                </w:txbxContent>
              </v:textbox>
              <w10:wrap anchorx="page" anchory="page"/>
            </v:shape>
          </w:pict>
        </mc:Fallback>
      </mc:AlternateContent>
    </w:r>
    <w:bookmarkStart w:id="3" w:name="aliashAdvancedFooterprotec1FooterPrimary"/>
    <w:bookmarkEnd w:id="2"/>
  </w:p>
  <w:bookmarkEnd w:id="3"/>
  <w:p w14:paraId="0E9635A9" w14:textId="77777777" w:rsidR="00CC1A5A" w:rsidRDefault="00CC1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D1E2" w14:textId="3FCCC2FA" w:rsidR="008834BD" w:rsidRDefault="008834BD" w:rsidP="00845114">
    <w:pPr>
      <w:pStyle w:val="Footer"/>
    </w:pPr>
    <w:bookmarkStart w:id="4" w:name="aliashAdvancedFooterprot1FooterFirstPage"/>
  </w:p>
  <w:bookmarkEnd w:id="4"/>
  <w:p w14:paraId="750D7589" w14:textId="77777777" w:rsidR="00CC1A5A" w:rsidRDefault="00CC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9385" w14:textId="77777777" w:rsidR="00DB2C41" w:rsidRDefault="00DB2C41" w:rsidP="00771111">
      <w:r>
        <w:separator/>
      </w:r>
    </w:p>
  </w:footnote>
  <w:footnote w:type="continuationSeparator" w:id="0">
    <w:p w14:paraId="7CB1023D" w14:textId="77777777" w:rsidR="00DB2C41" w:rsidRDefault="00DB2C41" w:rsidP="0077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7977" w14:textId="77777777" w:rsidR="00DB2C41" w:rsidRDefault="00DB2C41" w:rsidP="001F6D91">
    <w:pPr>
      <w:rPr>
        <w:sz w:val="16"/>
      </w:rPr>
    </w:pPr>
  </w:p>
  <w:p w14:paraId="3577AD10" w14:textId="77777777" w:rsidR="001F6D91" w:rsidRDefault="00DB2C41" w:rsidP="001F6D91">
    <w:pPr>
      <w:rPr>
        <w:sz w:val="16"/>
      </w:rPr>
    </w:pPr>
    <w:r w:rsidRPr="00DB2C41">
      <w:rPr>
        <w:noProof/>
        <w:sz w:val="16"/>
      </w:rPr>
      <w:drawing>
        <wp:anchor distT="0" distB="0" distL="114300" distR="114300" simplePos="0" relativeHeight="251657216" behindDoc="0" locked="0" layoutInCell="1" allowOverlap="1" wp14:anchorId="388F1CD5" wp14:editId="6551F437">
          <wp:simplePos x="0" y="0"/>
          <wp:positionH relativeFrom="page">
            <wp:posOffset>431800</wp:posOffset>
          </wp:positionH>
          <wp:positionV relativeFrom="page">
            <wp:posOffset>573405</wp:posOffset>
          </wp:positionV>
          <wp:extent cx="1146810" cy="11118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C41">
      <w:rPr>
        <w:noProof/>
        <w:sz w:val="16"/>
      </w:rPr>
      <mc:AlternateContent>
        <mc:Choice Requires="wps">
          <w:drawing>
            <wp:anchor distT="0" distB="0" distL="114300" distR="114300" simplePos="0" relativeHeight="251659264" behindDoc="0" locked="0" layoutInCell="1" allowOverlap="1" wp14:anchorId="1412BDD8" wp14:editId="2E09D578">
              <wp:simplePos x="0" y="0"/>
              <wp:positionH relativeFrom="page">
                <wp:posOffset>5261610</wp:posOffset>
              </wp:positionH>
              <wp:positionV relativeFrom="page">
                <wp:posOffset>1332230</wp:posOffset>
              </wp:positionV>
              <wp:extent cx="2042160" cy="312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160" cy="312420"/>
                      </a:xfrm>
                      <a:prstGeom prst="rect">
                        <a:avLst/>
                      </a:prstGeom>
                      <a:solidFill>
                        <a:sysClr val="window" lastClr="FFFFFF"/>
                      </a:solidFill>
                      <a:ln w="6350">
                        <a:noFill/>
                      </a:ln>
                    </wps:spPr>
                    <wps:txbx>
                      <w:txbxContent>
                        <w:p w14:paraId="418C43ED" w14:textId="77777777" w:rsidR="00DB2C41" w:rsidRPr="00F13B2F" w:rsidRDefault="00DB2C41" w:rsidP="00DB2C41">
                          <w:pPr>
                            <w:jc w:val="right"/>
                            <w:rPr>
                              <w:rFonts w:ascii="Corbel" w:hAnsi="Corbel"/>
                              <w:sz w:val="28"/>
                              <w:szCs w:val="28"/>
                            </w:rPr>
                          </w:pPr>
                          <w:r w:rsidRPr="00F13B2F">
                            <w:rPr>
                              <w:rFonts w:ascii="Corbel" w:hAnsi="Corbel"/>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2BDD8" id="_x0000_t202" coordsize="21600,21600" o:spt="202" path="m,l,21600r21600,l21600,xe">
              <v:stroke joinstyle="miter"/>
              <v:path gradientshapeok="t" o:connecttype="rect"/>
            </v:shapetype>
            <v:shape id="Text Box 2" o:spid="_x0000_s1026" type="#_x0000_t202" style="position:absolute;margin-left:414.3pt;margin-top:104.9pt;width:160.8pt;height:2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" fillcolor="window" stroked="f" strokeweight=".5pt">
              <v:textbox inset="0,0,0,0">
                <w:txbxContent>
                  <w:p w14:paraId="418C43ED" w14:textId="77777777" w:rsidR="00DB2C41" w:rsidRPr="00F13B2F" w:rsidRDefault="00DB2C41" w:rsidP="00DB2C41">
                    <w:pPr>
                      <w:jc w:val="right"/>
                      <w:rPr>
                        <w:rFonts w:ascii="Corbel" w:hAnsi="Corbel"/>
                        <w:sz w:val="28"/>
                        <w:szCs w:val="28"/>
                      </w:rPr>
                    </w:pPr>
                    <w:r w:rsidRPr="00F13B2F">
                      <w:rPr>
                        <w:rFonts w:ascii="Corbel" w:hAnsi="Corbel"/>
                        <w:sz w:val="28"/>
                        <w:szCs w:val="28"/>
                      </w:rPr>
                      <w:t>Making homes happen</w:t>
                    </w:r>
                  </w:p>
                </w:txbxContent>
              </v:textbox>
              <w10:wrap anchorx="page" anchory="page"/>
            </v:shape>
          </w:pict>
        </mc:Fallback>
      </mc:AlternateContent>
    </w:r>
  </w:p>
  <w:p w14:paraId="4B3708B1" w14:textId="77777777" w:rsidR="00145BAE" w:rsidRPr="00145BAE" w:rsidRDefault="00145BAE" w:rsidP="001F6D91">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924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EC3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6CA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C4CF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A9F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4E0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CE3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6AF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CE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44F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0E6"/>
    <w:multiLevelType w:val="hybridMultilevel"/>
    <w:tmpl w:val="913E75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19176A"/>
    <w:multiLevelType w:val="hybridMultilevel"/>
    <w:tmpl w:val="FEA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2348FB"/>
    <w:multiLevelType w:val="multilevel"/>
    <w:tmpl w:val="79682600"/>
    <w:lvl w:ilvl="0">
      <w:start w:val="1"/>
      <w:numFmt w:val="bullet"/>
      <w:lvlText w:val="–"/>
      <w:lvlJc w:val="left"/>
      <w:pPr>
        <w:tabs>
          <w:tab w:val="num" w:pos="0"/>
        </w:tabs>
        <w:ind w:left="357" w:hanging="357"/>
      </w:pPr>
      <w:rPr>
        <w:rFonts w:ascii="Arial" w:hAnsi="Arial" w:hint="default"/>
        <w:color w:val="auto"/>
      </w:rPr>
    </w:lvl>
    <w:lvl w:ilvl="1">
      <w:start w:val="1"/>
      <w:numFmt w:val="bullet"/>
      <w:lvlText w:val="–"/>
      <w:lvlJc w:val="left"/>
      <w:pPr>
        <w:tabs>
          <w:tab w:val="num" w:pos="357"/>
        </w:tabs>
        <w:ind w:left="714" w:hanging="357"/>
      </w:pPr>
      <w:rPr>
        <w:rFonts w:ascii="Arial" w:hAnsi="Arial" w:hint="default"/>
        <w:color w:val="auto"/>
      </w:rPr>
    </w:lvl>
    <w:lvl w:ilvl="2">
      <w:start w:val="1"/>
      <w:numFmt w:val="bullet"/>
      <w:lvlText w:val="–"/>
      <w:lvlJc w:val="left"/>
      <w:pPr>
        <w:ind w:left="1072" w:hanging="358"/>
      </w:pPr>
      <w:rPr>
        <w:rFonts w:ascii="Arial" w:hAnsi="Arial" w:hint="default"/>
        <w:color w:val="auto"/>
      </w:rPr>
    </w:lvl>
    <w:lvl w:ilvl="3">
      <w:start w:val="1"/>
      <w:numFmt w:val="bullet"/>
      <w:lvlText w:val=""/>
      <w:lvlJc w:val="left"/>
      <w:pPr>
        <w:tabs>
          <w:tab w:val="num" w:pos="1071"/>
        </w:tabs>
        <w:ind w:left="1428" w:hanging="357"/>
      </w:pPr>
      <w:rPr>
        <w:rFonts w:ascii="Symbol" w:hAnsi="Symbol" w:hint="default"/>
      </w:rPr>
    </w:lvl>
    <w:lvl w:ilvl="4">
      <w:start w:val="1"/>
      <w:numFmt w:val="bullet"/>
      <w:lvlText w:val="o"/>
      <w:lvlJc w:val="left"/>
      <w:pPr>
        <w:tabs>
          <w:tab w:val="num" w:pos="1428"/>
        </w:tabs>
        <w:ind w:left="1785" w:hanging="357"/>
      </w:pPr>
      <w:rPr>
        <w:rFonts w:ascii="Courier New" w:hAnsi="Courier New" w:cs="Courier New" w:hint="default"/>
      </w:rPr>
    </w:lvl>
    <w:lvl w:ilvl="5">
      <w:start w:val="1"/>
      <w:numFmt w:val="bullet"/>
      <w:lvlText w:val=""/>
      <w:lvlJc w:val="left"/>
      <w:pPr>
        <w:tabs>
          <w:tab w:val="num" w:pos="1785"/>
        </w:tabs>
        <w:ind w:left="2142" w:hanging="357"/>
      </w:pPr>
      <w:rPr>
        <w:rFonts w:ascii="Wingdings" w:hAnsi="Wingdings" w:hint="default"/>
      </w:rPr>
    </w:lvl>
    <w:lvl w:ilvl="6">
      <w:start w:val="1"/>
      <w:numFmt w:val="bullet"/>
      <w:lvlText w:val=""/>
      <w:lvlJc w:val="left"/>
      <w:pPr>
        <w:tabs>
          <w:tab w:val="num" w:pos="2142"/>
        </w:tabs>
        <w:ind w:left="2499" w:hanging="357"/>
      </w:pPr>
      <w:rPr>
        <w:rFonts w:ascii="Symbol" w:hAnsi="Symbol" w:hint="default"/>
      </w:rPr>
    </w:lvl>
    <w:lvl w:ilvl="7">
      <w:start w:val="1"/>
      <w:numFmt w:val="bullet"/>
      <w:lvlText w:val="o"/>
      <w:lvlJc w:val="left"/>
      <w:pPr>
        <w:tabs>
          <w:tab w:val="num" w:pos="2499"/>
        </w:tabs>
        <w:ind w:left="2856" w:hanging="357"/>
      </w:pPr>
      <w:rPr>
        <w:rFonts w:ascii="Courier New" w:hAnsi="Courier New" w:cs="Courier New" w:hint="default"/>
      </w:rPr>
    </w:lvl>
    <w:lvl w:ilvl="8">
      <w:start w:val="1"/>
      <w:numFmt w:val="bullet"/>
      <w:lvlText w:val=""/>
      <w:lvlJc w:val="left"/>
      <w:pPr>
        <w:tabs>
          <w:tab w:val="num" w:pos="2856"/>
        </w:tabs>
        <w:ind w:left="3213" w:hanging="357"/>
      </w:pPr>
      <w:rPr>
        <w:rFonts w:ascii="Wingdings" w:hAnsi="Wingdings" w:hint="default"/>
      </w:rPr>
    </w:lvl>
  </w:abstractNum>
  <w:abstractNum w:abstractNumId="13" w15:restartNumberingAfterBreak="0">
    <w:nsid w:val="094A0D3F"/>
    <w:multiLevelType w:val="hybridMultilevel"/>
    <w:tmpl w:val="3968D1D6"/>
    <w:lvl w:ilvl="0" w:tplc="0B0AD934">
      <w:start w:val="1"/>
      <w:numFmt w:val="bulle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8E4A35"/>
    <w:multiLevelType w:val="multilevel"/>
    <w:tmpl w:val="7DBC3236"/>
    <w:lvl w:ilvl="0">
      <w:start w:val="1"/>
      <w:numFmt w:val="decimal"/>
      <w:lvlText w:val="%1."/>
      <w:lvlJc w:val="right"/>
      <w:pPr>
        <w:ind w:left="3510" w:hanging="360"/>
      </w:pPr>
      <w:rPr>
        <w:rFonts w:hint="default"/>
      </w:rPr>
    </w:lvl>
    <w:lvl w:ilvl="1">
      <w:start w:val="1"/>
      <w:numFmt w:val="bullet"/>
      <w:lvlText w:val="–"/>
      <w:lvlJc w:val="left"/>
      <w:pPr>
        <w:ind w:left="10080" w:hanging="360"/>
      </w:pPr>
      <w:rPr>
        <w:rFonts w:ascii="Arial" w:hAnsi="Arial" w:hint="default"/>
      </w:rPr>
    </w:lvl>
    <w:lvl w:ilvl="2">
      <w:start w:val="1"/>
      <w:numFmt w:val="bullet"/>
      <w:lvlText w:val=""/>
      <w:lvlJc w:val="left"/>
      <w:pPr>
        <w:ind w:left="10800" w:hanging="360"/>
      </w:pPr>
      <w:rPr>
        <w:rFonts w:ascii="Wingdings" w:hAnsi="Wingdings" w:hint="default"/>
      </w:rPr>
    </w:lvl>
    <w:lvl w:ilvl="3">
      <w:start w:val="1"/>
      <w:numFmt w:val="bullet"/>
      <w:lvlText w:val=""/>
      <w:lvlJc w:val="left"/>
      <w:pPr>
        <w:ind w:left="11520" w:hanging="360"/>
      </w:pPr>
      <w:rPr>
        <w:rFonts w:ascii="Symbol" w:hAnsi="Symbol" w:hint="default"/>
      </w:rPr>
    </w:lvl>
    <w:lvl w:ilvl="4">
      <w:start w:val="1"/>
      <w:numFmt w:val="bullet"/>
      <w:lvlText w:val="o"/>
      <w:lvlJc w:val="left"/>
      <w:pPr>
        <w:ind w:left="12240" w:hanging="360"/>
      </w:pPr>
      <w:rPr>
        <w:rFonts w:ascii="Courier New" w:hAnsi="Courier New" w:cs="Courier New" w:hint="default"/>
      </w:rPr>
    </w:lvl>
    <w:lvl w:ilvl="5">
      <w:start w:val="1"/>
      <w:numFmt w:val="bullet"/>
      <w:lvlText w:val=""/>
      <w:lvlJc w:val="left"/>
      <w:pPr>
        <w:ind w:left="12960" w:hanging="360"/>
      </w:pPr>
      <w:rPr>
        <w:rFonts w:ascii="Wingdings" w:hAnsi="Wingdings" w:hint="default"/>
      </w:rPr>
    </w:lvl>
    <w:lvl w:ilvl="6">
      <w:start w:val="1"/>
      <w:numFmt w:val="bullet"/>
      <w:lvlText w:val=""/>
      <w:lvlJc w:val="left"/>
      <w:pPr>
        <w:ind w:left="13680" w:hanging="360"/>
      </w:pPr>
      <w:rPr>
        <w:rFonts w:ascii="Symbol" w:hAnsi="Symbol" w:hint="default"/>
      </w:rPr>
    </w:lvl>
    <w:lvl w:ilvl="7">
      <w:start w:val="1"/>
      <w:numFmt w:val="bullet"/>
      <w:lvlText w:val="o"/>
      <w:lvlJc w:val="left"/>
      <w:pPr>
        <w:ind w:left="14400" w:hanging="360"/>
      </w:pPr>
      <w:rPr>
        <w:rFonts w:ascii="Courier New" w:hAnsi="Courier New" w:cs="Courier New" w:hint="default"/>
      </w:rPr>
    </w:lvl>
    <w:lvl w:ilvl="8">
      <w:start w:val="1"/>
      <w:numFmt w:val="bullet"/>
      <w:lvlText w:val=""/>
      <w:lvlJc w:val="left"/>
      <w:pPr>
        <w:ind w:left="15120" w:hanging="360"/>
      </w:pPr>
      <w:rPr>
        <w:rFonts w:ascii="Wingdings" w:hAnsi="Wingdings" w:hint="default"/>
      </w:rPr>
    </w:lvl>
  </w:abstractNum>
  <w:abstractNum w:abstractNumId="15" w15:restartNumberingAfterBreak="0">
    <w:nsid w:val="1C675461"/>
    <w:multiLevelType w:val="multilevel"/>
    <w:tmpl w:val="8AF8C588"/>
    <w:lvl w:ilvl="0">
      <w:start w:val="1"/>
      <w:numFmt w:val="decimal"/>
      <w:lvlText w:val="%1."/>
      <w:lvlJc w:val="left"/>
      <w:pPr>
        <w:ind w:left="567" w:hanging="567"/>
      </w:pPr>
      <w:rPr>
        <w:rFonts w:hint="default"/>
        <w:color w:val="FFFFFF" w:themeColor="background2"/>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2515621A"/>
    <w:multiLevelType w:val="hybridMultilevel"/>
    <w:tmpl w:val="86B40A82"/>
    <w:lvl w:ilvl="0" w:tplc="B8A2C882">
      <w:start w:val="2"/>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F48A1"/>
    <w:multiLevelType w:val="multilevel"/>
    <w:tmpl w:val="796221F0"/>
    <w:lvl w:ilvl="0">
      <w:start w:val="1"/>
      <w:numFmt w:val="lowerRoman"/>
      <w:lvlText w:val="(%1)"/>
      <w:lvlJc w:val="left"/>
      <w:pPr>
        <w:ind w:left="1508" w:hanging="357"/>
      </w:pPr>
      <w:rPr>
        <w:rFonts w:hint="default"/>
      </w:rPr>
    </w:lvl>
    <w:lvl w:ilvl="1">
      <w:start w:val="1"/>
      <w:numFmt w:val="lowerLetter"/>
      <w:lvlText w:val="%2."/>
      <w:lvlJc w:val="left"/>
      <w:pPr>
        <w:ind w:left="2274" w:hanging="360"/>
      </w:pPr>
      <w:rPr>
        <w:rFonts w:hint="default"/>
      </w:rPr>
    </w:lvl>
    <w:lvl w:ilvl="2">
      <w:start w:val="1"/>
      <w:numFmt w:val="lowerRoman"/>
      <w:lvlText w:val="%3."/>
      <w:lvlJc w:val="right"/>
      <w:pPr>
        <w:ind w:left="2994" w:hanging="180"/>
      </w:pPr>
      <w:rPr>
        <w:rFonts w:hint="default"/>
      </w:rPr>
    </w:lvl>
    <w:lvl w:ilvl="3">
      <w:start w:val="1"/>
      <w:numFmt w:val="decimal"/>
      <w:lvlText w:val="%4."/>
      <w:lvlJc w:val="left"/>
      <w:pPr>
        <w:ind w:left="3714" w:hanging="360"/>
      </w:pPr>
      <w:rPr>
        <w:rFonts w:hint="default"/>
      </w:rPr>
    </w:lvl>
    <w:lvl w:ilvl="4">
      <w:start w:val="1"/>
      <w:numFmt w:val="lowerLetter"/>
      <w:lvlText w:val="%5."/>
      <w:lvlJc w:val="left"/>
      <w:pPr>
        <w:ind w:left="4434" w:hanging="360"/>
      </w:pPr>
      <w:rPr>
        <w:rFonts w:hint="default"/>
      </w:rPr>
    </w:lvl>
    <w:lvl w:ilvl="5">
      <w:start w:val="1"/>
      <w:numFmt w:val="lowerRoman"/>
      <w:lvlText w:val="%6."/>
      <w:lvlJc w:val="right"/>
      <w:pPr>
        <w:ind w:left="5154" w:hanging="180"/>
      </w:pPr>
      <w:rPr>
        <w:rFonts w:hint="default"/>
      </w:rPr>
    </w:lvl>
    <w:lvl w:ilvl="6">
      <w:start w:val="1"/>
      <w:numFmt w:val="decimal"/>
      <w:lvlText w:val="%7."/>
      <w:lvlJc w:val="left"/>
      <w:pPr>
        <w:ind w:left="5874" w:hanging="360"/>
      </w:pPr>
      <w:rPr>
        <w:rFonts w:hint="default"/>
      </w:rPr>
    </w:lvl>
    <w:lvl w:ilvl="7">
      <w:start w:val="1"/>
      <w:numFmt w:val="lowerLetter"/>
      <w:lvlText w:val="%8."/>
      <w:lvlJc w:val="left"/>
      <w:pPr>
        <w:ind w:left="6594" w:hanging="360"/>
      </w:pPr>
      <w:rPr>
        <w:rFonts w:hint="default"/>
      </w:rPr>
    </w:lvl>
    <w:lvl w:ilvl="8">
      <w:start w:val="1"/>
      <w:numFmt w:val="lowerRoman"/>
      <w:lvlText w:val="%9."/>
      <w:lvlJc w:val="right"/>
      <w:pPr>
        <w:ind w:left="7314" w:hanging="180"/>
      </w:pPr>
      <w:rPr>
        <w:rFonts w:hint="default"/>
      </w:rPr>
    </w:lvl>
  </w:abstractNum>
  <w:abstractNum w:abstractNumId="18" w15:restartNumberingAfterBreak="0">
    <w:nsid w:val="27366D3D"/>
    <w:multiLevelType w:val="hybridMultilevel"/>
    <w:tmpl w:val="1CD47C06"/>
    <w:lvl w:ilvl="0" w:tplc="B8A2C882">
      <w:start w:val="2"/>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2777E"/>
    <w:multiLevelType w:val="hybridMultilevel"/>
    <w:tmpl w:val="D2B4D790"/>
    <w:lvl w:ilvl="0" w:tplc="22FC6280">
      <w:start w:val="1"/>
      <w:numFmt w:val="lowerLetter"/>
      <w:lvlText w:val="%1)"/>
      <w:lvlJc w:val="left"/>
      <w:pPr>
        <w:ind w:left="1154" w:hanging="360"/>
      </w:p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2C3B1BD4"/>
    <w:multiLevelType w:val="hybridMultilevel"/>
    <w:tmpl w:val="546C3702"/>
    <w:lvl w:ilvl="0" w:tplc="770A27BA">
      <w:start w:val="1"/>
      <w:numFmt w:val="bullet"/>
      <w:lvlText w:val="–"/>
      <w:lvlJc w:val="left"/>
      <w:pPr>
        <w:ind w:left="3479" w:hanging="360"/>
      </w:pPr>
      <w:rPr>
        <w:rFonts w:ascii="Arial" w:hAnsi="Arial" w:hint="default"/>
      </w:rPr>
    </w:lvl>
    <w:lvl w:ilvl="1" w:tplc="08D4F93E">
      <w:start w:val="1"/>
      <w:numFmt w:val="bullet"/>
      <w:lvlText w:val="–"/>
      <w:lvlJc w:val="left"/>
      <w:pPr>
        <w:ind w:left="10080" w:hanging="360"/>
      </w:pPr>
      <w:rPr>
        <w:rFonts w:ascii="Arial" w:hAnsi="Arial" w:hint="default"/>
      </w:rPr>
    </w:lvl>
    <w:lvl w:ilvl="2" w:tplc="BB2637CA">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21" w15:restartNumberingAfterBreak="0">
    <w:nsid w:val="2E635007"/>
    <w:multiLevelType w:val="multilevel"/>
    <w:tmpl w:val="621EAF12"/>
    <w:lvl w:ilvl="0">
      <w:start w:val="1"/>
      <w:numFmt w:val="bullet"/>
      <w:pStyle w:val="Bullets1stLevel"/>
      <w:lvlText w:val=""/>
      <w:lvlJc w:val="left"/>
      <w:pPr>
        <w:ind w:left="284" w:hanging="284"/>
      </w:pPr>
      <w:rPr>
        <w:rFonts w:ascii="Symbol" w:hAnsi="Symbol" w:hint="default"/>
      </w:rPr>
    </w:lvl>
    <w:lvl w:ilvl="1">
      <w:start w:val="1"/>
      <w:numFmt w:val="bullet"/>
      <w:pStyle w:val="Bullets2ndLevel"/>
      <w:lvlText w:val="̶"/>
      <w:lvlJc w:val="left"/>
      <w:pPr>
        <w:ind w:left="567" w:hanging="283"/>
      </w:pPr>
      <w:rPr>
        <w:rFonts w:ascii="Arial" w:hAnsi="Arial"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56371"/>
    <w:multiLevelType w:val="multilevel"/>
    <w:tmpl w:val="84C01886"/>
    <w:lvl w:ilvl="0">
      <w:start w:val="1"/>
      <w:numFmt w:val="bullet"/>
      <w:lvlText w:val=""/>
      <w:lvlJc w:val="left"/>
      <w:pPr>
        <w:ind w:left="357" w:hanging="357"/>
      </w:pPr>
      <w:rPr>
        <w:rFonts w:ascii="Wingdings 2" w:hAnsi="Wingdings 2" w:hint="default"/>
        <w:color w:val="808080" w:themeColor="text2"/>
        <w:sz w:val="14"/>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CB0E5C"/>
    <w:multiLevelType w:val="hybridMultilevel"/>
    <w:tmpl w:val="F25A0AB4"/>
    <w:lvl w:ilvl="0" w:tplc="B8A2C882">
      <w:start w:val="2"/>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E432C"/>
    <w:multiLevelType w:val="multilevel"/>
    <w:tmpl w:val="2568608C"/>
    <w:lvl w:ilvl="0">
      <w:start w:val="1"/>
      <w:numFmt w:val="bullet"/>
      <w:lvlText w:val=""/>
      <w:lvlJc w:val="left"/>
      <w:pPr>
        <w:tabs>
          <w:tab w:val="num" w:pos="794"/>
        </w:tabs>
        <w:ind w:left="1134" w:hanging="340"/>
      </w:pPr>
      <w:rPr>
        <w:rFonts w:ascii="Wingdings 2" w:hAnsi="Wingdings 2" w:hint="default"/>
        <w:color w:val="808080" w:themeColor="text2"/>
        <w:sz w:val="16"/>
      </w:rPr>
    </w:lvl>
    <w:lvl w:ilvl="1">
      <w:start w:val="1"/>
      <w:numFmt w:val="bullet"/>
      <w:lvlText w:val="̶"/>
      <w:lvlJc w:val="left"/>
      <w:pPr>
        <w:ind w:left="1474" w:hanging="283"/>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2F3A27"/>
    <w:multiLevelType w:val="hybridMultilevel"/>
    <w:tmpl w:val="99B89FC6"/>
    <w:lvl w:ilvl="0" w:tplc="CFC8E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551EA"/>
    <w:multiLevelType w:val="hybridMultilevel"/>
    <w:tmpl w:val="04D6D33C"/>
    <w:lvl w:ilvl="0" w:tplc="B8A2C882">
      <w:start w:val="2"/>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F5AFC"/>
    <w:multiLevelType w:val="hybridMultilevel"/>
    <w:tmpl w:val="C3FC2802"/>
    <w:lvl w:ilvl="0" w:tplc="B8A2C882">
      <w:start w:val="2"/>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02B48"/>
    <w:multiLevelType w:val="singleLevel"/>
    <w:tmpl w:val="CD5840F8"/>
    <w:lvl w:ilvl="0">
      <w:start w:val="1"/>
      <w:numFmt w:val="lowerRoman"/>
      <w:lvlText w:val="%1."/>
      <w:lvlJc w:val="left"/>
      <w:pPr>
        <w:tabs>
          <w:tab w:val="num" w:pos="720"/>
        </w:tabs>
        <w:ind w:left="432" w:hanging="432"/>
      </w:pPr>
    </w:lvl>
  </w:abstractNum>
  <w:abstractNum w:abstractNumId="29" w15:restartNumberingAfterBreak="0">
    <w:nsid w:val="66A22FA7"/>
    <w:multiLevelType w:val="hybridMultilevel"/>
    <w:tmpl w:val="4782B244"/>
    <w:lvl w:ilvl="0" w:tplc="8CF04690">
      <w:start w:val="1"/>
      <w:numFmt w:val="bullet"/>
      <w:lvlText w:val="-"/>
      <w:lvlJc w:val="left"/>
      <w:pPr>
        <w:ind w:left="1077" w:hanging="360"/>
      </w:pPr>
      <w:rPr>
        <w:rFonts w:ascii="Arial"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6EE7A70"/>
    <w:multiLevelType w:val="hybridMultilevel"/>
    <w:tmpl w:val="2C3AFA86"/>
    <w:lvl w:ilvl="0" w:tplc="91B0A19E">
      <w:start w:val="1"/>
      <w:numFmt w:val="bullet"/>
      <w:lvlText w:val="-"/>
      <w:lvlJc w:val="left"/>
      <w:pPr>
        <w:ind w:left="547" w:hanging="360"/>
      </w:pPr>
      <w:rPr>
        <w:rFonts w:ascii="Arial" w:hAnsi="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31" w15:restartNumberingAfterBreak="0">
    <w:nsid w:val="6DE531BF"/>
    <w:multiLevelType w:val="hybridMultilevel"/>
    <w:tmpl w:val="B2B69FEC"/>
    <w:lvl w:ilvl="0" w:tplc="B8A2C882">
      <w:start w:val="2"/>
      <w:numFmt w:val="bullet"/>
      <w:lvlText w:val="•"/>
      <w:lvlJc w:val="left"/>
      <w:pPr>
        <w:ind w:left="720" w:hanging="360"/>
      </w:pPr>
      <w:rPr>
        <w:rFonts w:ascii="Corbel" w:eastAsia="Times New Roman" w:hAnsi="Corbel" w:cs="Arial" w:hint="default"/>
      </w:rPr>
    </w:lvl>
    <w:lvl w:ilvl="1" w:tplc="CD747BD4">
      <w:start w:val="2"/>
      <w:numFmt w:val="bullet"/>
      <w:lvlText w:val="-"/>
      <w:lvlJc w:val="left"/>
      <w:pPr>
        <w:ind w:left="1440" w:hanging="360"/>
      </w:pPr>
      <w:rPr>
        <w:rFonts w:ascii="Corbel" w:eastAsia="Times New Roman" w:hAnsi="Corbe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93771"/>
    <w:multiLevelType w:val="multilevel"/>
    <w:tmpl w:val="A59AB874"/>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33" w15:restartNumberingAfterBreak="0">
    <w:nsid w:val="72B02B7A"/>
    <w:multiLevelType w:val="hybridMultilevel"/>
    <w:tmpl w:val="3FAC1F0C"/>
    <w:lvl w:ilvl="0" w:tplc="B8A2C882">
      <w:start w:val="2"/>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62A13"/>
    <w:multiLevelType w:val="hybridMultilevel"/>
    <w:tmpl w:val="C124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2"/>
  </w:num>
  <w:num w:numId="4">
    <w:abstractNumId w:val="24"/>
  </w:num>
  <w:num w:numId="5">
    <w:abstractNumId w:val="19"/>
  </w:num>
  <w:num w:numId="6">
    <w:abstractNumId w:val="13"/>
  </w:num>
  <w:num w:numId="7">
    <w:abstractNumId w:val="29"/>
  </w:num>
  <w:num w:numId="8">
    <w:abstractNumId w:val="30"/>
  </w:num>
  <w:num w:numId="9">
    <w:abstractNumId w:val="28"/>
  </w:num>
  <w:num w:numId="10">
    <w:abstractNumId w:val="9"/>
  </w:num>
  <w:num w:numId="11">
    <w:abstractNumId w:val="14"/>
  </w:num>
  <w:num w:numId="12">
    <w:abstractNumId w:val="12"/>
  </w:num>
  <w:num w:numId="13">
    <w:abstractNumId w:val="15"/>
  </w:num>
  <w:num w:numId="14">
    <w:abstractNumId w:val="9"/>
  </w:num>
  <w:num w:numId="15">
    <w:abstractNumId w:val="20"/>
    <w:lvlOverride w:ilvl="0">
      <w:lvl w:ilvl="0" w:tplc="770A27BA">
        <w:start w:val="1"/>
        <w:numFmt w:val="bullet"/>
        <w:lvlText w:val="–"/>
        <w:lvlJc w:val="left"/>
        <w:pPr>
          <w:ind w:left="284" w:hanging="284"/>
        </w:pPr>
        <w:rPr>
          <w:rFonts w:ascii="Arial" w:hAnsi="Arial" w:hint="default"/>
        </w:rPr>
      </w:lvl>
    </w:lvlOverride>
    <w:lvlOverride w:ilvl="1">
      <w:lvl w:ilvl="1" w:tplc="08D4F93E">
        <w:start w:val="1"/>
        <w:numFmt w:val="bullet"/>
        <w:lvlText w:val="–"/>
        <w:lvlJc w:val="left"/>
        <w:pPr>
          <w:ind w:left="567" w:hanging="283"/>
        </w:pPr>
        <w:rPr>
          <w:rFonts w:ascii="Arial" w:hAnsi="Arial" w:hint="default"/>
        </w:rPr>
      </w:lvl>
    </w:lvlOverride>
    <w:lvlOverride w:ilvl="2">
      <w:lvl w:ilvl="2" w:tplc="BB2637CA">
        <w:start w:val="1"/>
        <w:numFmt w:val="bullet"/>
        <w:lvlText w:val="–"/>
        <w:lvlJc w:val="left"/>
        <w:pPr>
          <w:ind w:left="284" w:firstLine="283"/>
        </w:pPr>
        <w:rPr>
          <w:rFonts w:ascii="Arial" w:hAnsi="Arial" w:hint="default"/>
        </w:rPr>
      </w:lvl>
    </w:lvlOverride>
    <w:lvlOverride w:ilvl="3">
      <w:lvl w:ilvl="3" w:tplc="08090001">
        <w:start w:val="1"/>
        <w:numFmt w:val="bullet"/>
        <w:lvlText w:val=""/>
        <w:lvlJc w:val="left"/>
        <w:pPr>
          <w:ind w:left="11520" w:hanging="360"/>
        </w:pPr>
        <w:rPr>
          <w:rFonts w:ascii="Symbol" w:hAnsi="Symbol" w:hint="default"/>
        </w:rPr>
      </w:lvl>
    </w:lvlOverride>
    <w:lvlOverride w:ilvl="4">
      <w:lvl w:ilvl="4" w:tplc="08090003">
        <w:start w:val="1"/>
        <w:numFmt w:val="bullet"/>
        <w:lvlText w:val="o"/>
        <w:lvlJc w:val="left"/>
        <w:pPr>
          <w:ind w:left="12240" w:hanging="360"/>
        </w:pPr>
        <w:rPr>
          <w:rFonts w:ascii="Courier New" w:hAnsi="Courier New" w:cs="Courier New" w:hint="default"/>
        </w:rPr>
      </w:lvl>
    </w:lvlOverride>
    <w:lvlOverride w:ilvl="5">
      <w:lvl w:ilvl="5" w:tplc="08090005">
        <w:start w:val="1"/>
        <w:numFmt w:val="bullet"/>
        <w:lvlText w:val=""/>
        <w:lvlJc w:val="left"/>
        <w:pPr>
          <w:ind w:left="12960" w:hanging="360"/>
        </w:pPr>
        <w:rPr>
          <w:rFonts w:ascii="Wingdings" w:hAnsi="Wingdings" w:hint="default"/>
        </w:rPr>
      </w:lvl>
    </w:lvlOverride>
    <w:lvlOverride w:ilvl="6">
      <w:lvl w:ilvl="6" w:tplc="08090001">
        <w:start w:val="1"/>
        <w:numFmt w:val="bullet"/>
        <w:lvlText w:val=""/>
        <w:lvlJc w:val="left"/>
        <w:pPr>
          <w:ind w:left="13680" w:hanging="360"/>
        </w:pPr>
        <w:rPr>
          <w:rFonts w:ascii="Symbol" w:hAnsi="Symbol" w:hint="default"/>
        </w:rPr>
      </w:lvl>
    </w:lvlOverride>
    <w:lvlOverride w:ilvl="7">
      <w:lvl w:ilvl="7" w:tplc="08090003">
        <w:start w:val="1"/>
        <w:numFmt w:val="bullet"/>
        <w:lvlText w:val="o"/>
        <w:lvlJc w:val="left"/>
        <w:pPr>
          <w:ind w:left="14400" w:hanging="360"/>
        </w:pPr>
        <w:rPr>
          <w:rFonts w:ascii="Courier New" w:hAnsi="Courier New" w:cs="Courier New" w:hint="default"/>
        </w:rPr>
      </w:lvl>
    </w:lvlOverride>
    <w:lvlOverride w:ilvl="8">
      <w:lvl w:ilvl="8" w:tplc="08090005">
        <w:start w:val="1"/>
        <w:numFmt w:val="bullet"/>
        <w:lvlText w:val=""/>
        <w:lvlJc w:val="left"/>
        <w:pPr>
          <w:ind w:left="15120" w:hanging="360"/>
        </w:pPr>
        <w:rPr>
          <w:rFonts w:ascii="Wingdings" w:hAnsi="Wingdings" w:hint="default"/>
        </w:rPr>
      </w:lvl>
    </w:lvlOverride>
  </w:num>
  <w:num w:numId="16">
    <w:abstractNumId w:val="14"/>
  </w:num>
  <w:num w:numId="17">
    <w:abstractNumId w:val="20"/>
    <w:lvlOverride w:ilvl="0">
      <w:lvl w:ilvl="0" w:tplc="770A27BA">
        <w:start w:val="1"/>
        <w:numFmt w:val="bullet"/>
        <w:lvlText w:val="–"/>
        <w:lvlJc w:val="left"/>
        <w:pPr>
          <w:ind w:left="284" w:hanging="284"/>
        </w:pPr>
        <w:rPr>
          <w:rFonts w:ascii="Arial" w:hAnsi="Arial" w:hint="default"/>
        </w:rPr>
      </w:lvl>
    </w:lvlOverride>
    <w:lvlOverride w:ilvl="1">
      <w:lvl w:ilvl="1" w:tplc="08D4F93E">
        <w:start w:val="1"/>
        <w:numFmt w:val="bullet"/>
        <w:lvlText w:val="–"/>
        <w:lvlJc w:val="left"/>
        <w:pPr>
          <w:ind w:left="567" w:hanging="283"/>
        </w:pPr>
        <w:rPr>
          <w:rFonts w:ascii="Arial" w:hAnsi="Arial" w:hint="default"/>
        </w:rPr>
      </w:lvl>
    </w:lvlOverride>
    <w:lvlOverride w:ilvl="2">
      <w:lvl w:ilvl="2" w:tplc="BB2637CA">
        <w:start w:val="1"/>
        <w:numFmt w:val="bullet"/>
        <w:lvlText w:val="–"/>
        <w:lvlJc w:val="left"/>
        <w:pPr>
          <w:ind w:left="284" w:firstLine="283"/>
        </w:pPr>
        <w:rPr>
          <w:rFonts w:ascii="Arial" w:hAnsi="Arial" w:hint="default"/>
        </w:rPr>
      </w:lvl>
    </w:lvlOverride>
    <w:lvlOverride w:ilvl="3">
      <w:lvl w:ilvl="3" w:tplc="08090001">
        <w:start w:val="1"/>
        <w:numFmt w:val="bullet"/>
        <w:lvlText w:val=""/>
        <w:lvlJc w:val="left"/>
        <w:pPr>
          <w:ind w:left="11520" w:hanging="360"/>
        </w:pPr>
        <w:rPr>
          <w:rFonts w:ascii="Symbol" w:hAnsi="Symbol" w:hint="default"/>
        </w:rPr>
      </w:lvl>
    </w:lvlOverride>
    <w:lvlOverride w:ilvl="4">
      <w:lvl w:ilvl="4" w:tplc="08090003">
        <w:start w:val="1"/>
        <w:numFmt w:val="bullet"/>
        <w:lvlText w:val="o"/>
        <w:lvlJc w:val="left"/>
        <w:pPr>
          <w:ind w:left="12240" w:hanging="360"/>
        </w:pPr>
        <w:rPr>
          <w:rFonts w:ascii="Courier New" w:hAnsi="Courier New" w:cs="Courier New" w:hint="default"/>
        </w:rPr>
      </w:lvl>
    </w:lvlOverride>
    <w:lvlOverride w:ilvl="5">
      <w:lvl w:ilvl="5" w:tplc="08090005">
        <w:start w:val="1"/>
        <w:numFmt w:val="bullet"/>
        <w:lvlText w:val=""/>
        <w:lvlJc w:val="left"/>
        <w:pPr>
          <w:ind w:left="12960" w:hanging="360"/>
        </w:pPr>
        <w:rPr>
          <w:rFonts w:ascii="Wingdings" w:hAnsi="Wingdings" w:hint="default"/>
        </w:rPr>
      </w:lvl>
    </w:lvlOverride>
    <w:lvlOverride w:ilvl="6">
      <w:lvl w:ilvl="6" w:tplc="08090001">
        <w:start w:val="1"/>
        <w:numFmt w:val="bullet"/>
        <w:lvlText w:val=""/>
        <w:lvlJc w:val="left"/>
        <w:pPr>
          <w:ind w:left="13680" w:hanging="360"/>
        </w:pPr>
        <w:rPr>
          <w:rFonts w:ascii="Symbol" w:hAnsi="Symbol" w:hint="default"/>
        </w:rPr>
      </w:lvl>
    </w:lvlOverride>
    <w:lvlOverride w:ilvl="7">
      <w:lvl w:ilvl="7" w:tplc="08090003">
        <w:start w:val="1"/>
        <w:numFmt w:val="bullet"/>
        <w:lvlText w:val="o"/>
        <w:lvlJc w:val="left"/>
        <w:pPr>
          <w:ind w:left="14400" w:hanging="360"/>
        </w:pPr>
        <w:rPr>
          <w:rFonts w:ascii="Courier New" w:hAnsi="Courier New" w:cs="Courier New" w:hint="default"/>
        </w:rPr>
      </w:lvl>
    </w:lvlOverride>
    <w:lvlOverride w:ilvl="8">
      <w:lvl w:ilvl="8" w:tplc="08090005">
        <w:start w:val="1"/>
        <w:numFmt w:val="bullet"/>
        <w:lvlText w:val=""/>
        <w:lvlJc w:val="left"/>
        <w:pPr>
          <w:ind w:left="15120" w:hanging="360"/>
        </w:pPr>
        <w:rPr>
          <w:rFonts w:ascii="Wingdings" w:hAnsi="Wingdings" w:hint="default"/>
        </w:rPr>
      </w:lvl>
    </w:lvlOverride>
  </w:num>
  <w:num w:numId="18">
    <w:abstractNumId w:val="20"/>
    <w:lvlOverride w:ilvl="0">
      <w:lvl w:ilvl="0" w:tplc="770A27BA">
        <w:start w:val="1"/>
        <w:numFmt w:val="bullet"/>
        <w:lvlText w:val="–"/>
        <w:lvlJc w:val="left"/>
        <w:pPr>
          <w:ind w:left="284" w:hanging="284"/>
        </w:pPr>
        <w:rPr>
          <w:rFonts w:ascii="Arial" w:hAnsi="Arial" w:hint="default"/>
        </w:rPr>
      </w:lvl>
    </w:lvlOverride>
    <w:lvlOverride w:ilvl="1">
      <w:lvl w:ilvl="1" w:tplc="08D4F93E">
        <w:start w:val="1"/>
        <w:numFmt w:val="bullet"/>
        <w:lvlText w:val="–"/>
        <w:lvlJc w:val="left"/>
        <w:pPr>
          <w:ind w:left="567" w:hanging="283"/>
        </w:pPr>
        <w:rPr>
          <w:rFonts w:ascii="Arial" w:hAnsi="Arial" w:hint="default"/>
        </w:rPr>
      </w:lvl>
    </w:lvlOverride>
    <w:lvlOverride w:ilvl="2">
      <w:lvl w:ilvl="2" w:tplc="BB2637CA">
        <w:start w:val="1"/>
        <w:numFmt w:val="bullet"/>
        <w:lvlText w:val="–"/>
        <w:lvlJc w:val="left"/>
        <w:pPr>
          <w:ind w:left="284" w:firstLine="283"/>
        </w:pPr>
        <w:rPr>
          <w:rFonts w:ascii="Arial" w:hAnsi="Arial" w:hint="default"/>
        </w:rPr>
      </w:lvl>
    </w:lvlOverride>
    <w:lvlOverride w:ilvl="3">
      <w:lvl w:ilvl="3" w:tplc="08090001">
        <w:start w:val="1"/>
        <w:numFmt w:val="bullet"/>
        <w:lvlText w:val=""/>
        <w:lvlJc w:val="left"/>
        <w:pPr>
          <w:ind w:left="11520" w:hanging="360"/>
        </w:pPr>
        <w:rPr>
          <w:rFonts w:ascii="Symbol" w:hAnsi="Symbol" w:hint="default"/>
        </w:rPr>
      </w:lvl>
    </w:lvlOverride>
    <w:lvlOverride w:ilvl="4">
      <w:lvl w:ilvl="4" w:tplc="08090003">
        <w:start w:val="1"/>
        <w:numFmt w:val="bullet"/>
        <w:lvlText w:val="o"/>
        <w:lvlJc w:val="left"/>
        <w:pPr>
          <w:ind w:left="12240" w:hanging="360"/>
        </w:pPr>
        <w:rPr>
          <w:rFonts w:ascii="Courier New" w:hAnsi="Courier New" w:cs="Courier New" w:hint="default"/>
        </w:rPr>
      </w:lvl>
    </w:lvlOverride>
    <w:lvlOverride w:ilvl="5">
      <w:lvl w:ilvl="5" w:tplc="08090005">
        <w:start w:val="1"/>
        <w:numFmt w:val="bullet"/>
        <w:lvlText w:val=""/>
        <w:lvlJc w:val="left"/>
        <w:pPr>
          <w:ind w:left="12960" w:hanging="360"/>
        </w:pPr>
        <w:rPr>
          <w:rFonts w:ascii="Wingdings" w:hAnsi="Wingdings" w:hint="default"/>
        </w:rPr>
      </w:lvl>
    </w:lvlOverride>
    <w:lvlOverride w:ilvl="6">
      <w:lvl w:ilvl="6" w:tplc="08090001">
        <w:start w:val="1"/>
        <w:numFmt w:val="bullet"/>
        <w:lvlText w:val=""/>
        <w:lvlJc w:val="left"/>
        <w:pPr>
          <w:ind w:left="13680" w:hanging="360"/>
        </w:pPr>
        <w:rPr>
          <w:rFonts w:ascii="Symbol" w:hAnsi="Symbol" w:hint="default"/>
        </w:rPr>
      </w:lvl>
    </w:lvlOverride>
    <w:lvlOverride w:ilvl="7">
      <w:lvl w:ilvl="7" w:tplc="08090003">
        <w:start w:val="1"/>
        <w:numFmt w:val="bullet"/>
        <w:lvlText w:val="o"/>
        <w:lvlJc w:val="left"/>
        <w:pPr>
          <w:ind w:left="14400" w:hanging="360"/>
        </w:pPr>
        <w:rPr>
          <w:rFonts w:ascii="Courier New" w:hAnsi="Courier New" w:cs="Courier New" w:hint="default"/>
        </w:rPr>
      </w:lvl>
    </w:lvlOverride>
    <w:lvlOverride w:ilvl="8">
      <w:lvl w:ilvl="8" w:tplc="08090005">
        <w:start w:val="1"/>
        <w:numFmt w:val="bullet"/>
        <w:lvlText w:val=""/>
        <w:lvlJc w:val="left"/>
        <w:pPr>
          <w:ind w:left="15120" w:hanging="360"/>
        </w:pPr>
        <w:rPr>
          <w:rFonts w:ascii="Wingdings" w:hAnsi="Wingdings" w:hint="default"/>
        </w:rPr>
      </w:lvl>
    </w:lvlOverride>
  </w:num>
  <w:num w:numId="19">
    <w:abstractNumId w:val="9"/>
  </w:num>
  <w:num w:numId="20">
    <w:abstractNumId w:val="14"/>
  </w:num>
  <w:num w:numId="21">
    <w:abstractNumId w:val="20"/>
    <w:lvlOverride w:ilvl="0">
      <w:lvl w:ilvl="0" w:tplc="770A27BA">
        <w:start w:val="1"/>
        <w:numFmt w:val="bullet"/>
        <w:lvlText w:val="–"/>
        <w:lvlJc w:val="left"/>
        <w:pPr>
          <w:ind w:left="284" w:hanging="284"/>
        </w:pPr>
        <w:rPr>
          <w:rFonts w:ascii="Arial" w:hAnsi="Arial" w:hint="default"/>
        </w:rPr>
      </w:lvl>
    </w:lvlOverride>
    <w:lvlOverride w:ilvl="1">
      <w:lvl w:ilvl="1" w:tplc="08D4F93E">
        <w:start w:val="1"/>
        <w:numFmt w:val="bullet"/>
        <w:lvlText w:val="–"/>
        <w:lvlJc w:val="left"/>
        <w:pPr>
          <w:ind w:left="567" w:hanging="283"/>
        </w:pPr>
        <w:rPr>
          <w:rFonts w:ascii="Arial" w:hAnsi="Arial" w:hint="default"/>
        </w:rPr>
      </w:lvl>
    </w:lvlOverride>
    <w:lvlOverride w:ilvl="2">
      <w:lvl w:ilvl="2" w:tplc="BB2637CA">
        <w:start w:val="1"/>
        <w:numFmt w:val="bullet"/>
        <w:lvlText w:val="–"/>
        <w:lvlJc w:val="left"/>
        <w:pPr>
          <w:ind w:left="284" w:firstLine="283"/>
        </w:pPr>
        <w:rPr>
          <w:rFonts w:ascii="Arial" w:hAnsi="Arial" w:hint="default"/>
        </w:rPr>
      </w:lvl>
    </w:lvlOverride>
    <w:lvlOverride w:ilvl="3">
      <w:lvl w:ilvl="3" w:tplc="08090001">
        <w:start w:val="1"/>
        <w:numFmt w:val="bullet"/>
        <w:lvlText w:val=""/>
        <w:lvlJc w:val="left"/>
        <w:pPr>
          <w:ind w:left="11520" w:hanging="360"/>
        </w:pPr>
        <w:rPr>
          <w:rFonts w:ascii="Symbol" w:hAnsi="Symbol" w:hint="default"/>
        </w:rPr>
      </w:lvl>
    </w:lvlOverride>
    <w:lvlOverride w:ilvl="4">
      <w:lvl w:ilvl="4" w:tplc="08090003">
        <w:start w:val="1"/>
        <w:numFmt w:val="bullet"/>
        <w:lvlText w:val="o"/>
        <w:lvlJc w:val="left"/>
        <w:pPr>
          <w:ind w:left="12240" w:hanging="360"/>
        </w:pPr>
        <w:rPr>
          <w:rFonts w:ascii="Courier New" w:hAnsi="Courier New" w:cs="Courier New" w:hint="default"/>
        </w:rPr>
      </w:lvl>
    </w:lvlOverride>
    <w:lvlOverride w:ilvl="5">
      <w:lvl w:ilvl="5" w:tplc="08090005">
        <w:start w:val="1"/>
        <w:numFmt w:val="bullet"/>
        <w:lvlText w:val=""/>
        <w:lvlJc w:val="left"/>
        <w:pPr>
          <w:ind w:left="12960" w:hanging="360"/>
        </w:pPr>
        <w:rPr>
          <w:rFonts w:ascii="Wingdings" w:hAnsi="Wingdings" w:hint="default"/>
        </w:rPr>
      </w:lvl>
    </w:lvlOverride>
    <w:lvlOverride w:ilvl="6">
      <w:lvl w:ilvl="6" w:tplc="08090001">
        <w:start w:val="1"/>
        <w:numFmt w:val="bullet"/>
        <w:lvlText w:val=""/>
        <w:lvlJc w:val="left"/>
        <w:pPr>
          <w:ind w:left="13680" w:hanging="360"/>
        </w:pPr>
        <w:rPr>
          <w:rFonts w:ascii="Symbol" w:hAnsi="Symbol" w:hint="default"/>
        </w:rPr>
      </w:lvl>
    </w:lvlOverride>
    <w:lvlOverride w:ilvl="7">
      <w:lvl w:ilvl="7" w:tplc="08090003">
        <w:start w:val="1"/>
        <w:numFmt w:val="bullet"/>
        <w:lvlText w:val="o"/>
        <w:lvlJc w:val="left"/>
        <w:pPr>
          <w:ind w:left="14400" w:hanging="360"/>
        </w:pPr>
        <w:rPr>
          <w:rFonts w:ascii="Courier New" w:hAnsi="Courier New" w:cs="Courier New" w:hint="default"/>
        </w:rPr>
      </w:lvl>
    </w:lvlOverride>
    <w:lvlOverride w:ilvl="8">
      <w:lvl w:ilvl="8" w:tplc="08090005">
        <w:start w:val="1"/>
        <w:numFmt w:val="bullet"/>
        <w:lvlText w:val=""/>
        <w:lvlJc w:val="left"/>
        <w:pPr>
          <w:ind w:left="15120" w:hanging="360"/>
        </w:pPr>
        <w:rPr>
          <w:rFonts w:ascii="Wingdings" w:hAnsi="Wingdings" w:hint="default"/>
        </w:rPr>
      </w:lvl>
    </w:lvlOverride>
  </w:num>
  <w:num w:numId="22">
    <w:abstractNumId w:val="20"/>
    <w:lvlOverride w:ilvl="0">
      <w:lvl w:ilvl="0" w:tplc="770A27BA">
        <w:start w:val="1"/>
        <w:numFmt w:val="bullet"/>
        <w:lvlText w:val="–"/>
        <w:lvlJc w:val="left"/>
        <w:pPr>
          <w:ind w:left="284" w:hanging="284"/>
        </w:pPr>
        <w:rPr>
          <w:rFonts w:ascii="Arial" w:hAnsi="Arial" w:hint="default"/>
        </w:rPr>
      </w:lvl>
    </w:lvlOverride>
    <w:lvlOverride w:ilvl="1">
      <w:lvl w:ilvl="1" w:tplc="08D4F93E">
        <w:start w:val="1"/>
        <w:numFmt w:val="bullet"/>
        <w:lvlText w:val="–"/>
        <w:lvlJc w:val="left"/>
        <w:pPr>
          <w:ind w:left="567" w:hanging="283"/>
        </w:pPr>
        <w:rPr>
          <w:rFonts w:ascii="Arial" w:hAnsi="Arial" w:hint="default"/>
        </w:rPr>
      </w:lvl>
    </w:lvlOverride>
    <w:lvlOverride w:ilvl="2">
      <w:lvl w:ilvl="2" w:tplc="BB2637CA">
        <w:start w:val="1"/>
        <w:numFmt w:val="bullet"/>
        <w:lvlText w:val="–"/>
        <w:lvlJc w:val="left"/>
        <w:pPr>
          <w:ind w:left="284" w:firstLine="283"/>
        </w:pPr>
        <w:rPr>
          <w:rFonts w:ascii="Arial" w:hAnsi="Arial" w:hint="default"/>
        </w:rPr>
      </w:lvl>
    </w:lvlOverride>
    <w:lvlOverride w:ilvl="3">
      <w:lvl w:ilvl="3" w:tplc="08090001">
        <w:start w:val="1"/>
        <w:numFmt w:val="bullet"/>
        <w:lvlText w:val=""/>
        <w:lvlJc w:val="left"/>
        <w:pPr>
          <w:ind w:left="11520" w:hanging="360"/>
        </w:pPr>
        <w:rPr>
          <w:rFonts w:ascii="Symbol" w:hAnsi="Symbol" w:hint="default"/>
        </w:rPr>
      </w:lvl>
    </w:lvlOverride>
    <w:lvlOverride w:ilvl="4">
      <w:lvl w:ilvl="4" w:tplc="08090003">
        <w:start w:val="1"/>
        <w:numFmt w:val="bullet"/>
        <w:lvlText w:val="o"/>
        <w:lvlJc w:val="left"/>
        <w:pPr>
          <w:ind w:left="12240" w:hanging="360"/>
        </w:pPr>
        <w:rPr>
          <w:rFonts w:ascii="Courier New" w:hAnsi="Courier New" w:cs="Courier New" w:hint="default"/>
        </w:rPr>
      </w:lvl>
    </w:lvlOverride>
    <w:lvlOverride w:ilvl="5">
      <w:lvl w:ilvl="5" w:tplc="08090005">
        <w:start w:val="1"/>
        <w:numFmt w:val="bullet"/>
        <w:lvlText w:val=""/>
        <w:lvlJc w:val="left"/>
        <w:pPr>
          <w:ind w:left="12960" w:hanging="360"/>
        </w:pPr>
        <w:rPr>
          <w:rFonts w:ascii="Wingdings" w:hAnsi="Wingdings" w:hint="default"/>
        </w:rPr>
      </w:lvl>
    </w:lvlOverride>
    <w:lvlOverride w:ilvl="6">
      <w:lvl w:ilvl="6" w:tplc="08090001">
        <w:start w:val="1"/>
        <w:numFmt w:val="bullet"/>
        <w:lvlText w:val=""/>
        <w:lvlJc w:val="left"/>
        <w:pPr>
          <w:ind w:left="13680" w:hanging="360"/>
        </w:pPr>
        <w:rPr>
          <w:rFonts w:ascii="Symbol" w:hAnsi="Symbol" w:hint="default"/>
        </w:rPr>
      </w:lvl>
    </w:lvlOverride>
    <w:lvlOverride w:ilvl="7">
      <w:lvl w:ilvl="7" w:tplc="08090003">
        <w:start w:val="1"/>
        <w:numFmt w:val="bullet"/>
        <w:lvlText w:val="o"/>
        <w:lvlJc w:val="left"/>
        <w:pPr>
          <w:ind w:left="14400" w:hanging="360"/>
        </w:pPr>
        <w:rPr>
          <w:rFonts w:ascii="Courier New" w:hAnsi="Courier New" w:cs="Courier New" w:hint="default"/>
        </w:rPr>
      </w:lvl>
    </w:lvlOverride>
    <w:lvlOverride w:ilvl="8">
      <w:lvl w:ilvl="8" w:tplc="08090005">
        <w:start w:val="1"/>
        <w:numFmt w:val="bullet"/>
        <w:lvlText w:val=""/>
        <w:lvlJc w:val="left"/>
        <w:pPr>
          <w:ind w:left="15120" w:hanging="360"/>
        </w:pPr>
        <w:rPr>
          <w:rFonts w:ascii="Wingdings" w:hAnsi="Wingdings" w:hint="default"/>
        </w:rPr>
      </w:lvl>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4"/>
  </w:num>
  <w:num w:numId="33">
    <w:abstractNumId w:val="21"/>
  </w:num>
  <w:num w:numId="34">
    <w:abstractNumId w:val="10"/>
  </w:num>
  <w:num w:numId="35">
    <w:abstractNumId w:val="25"/>
  </w:num>
  <w:num w:numId="36">
    <w:abstractNumId w:val="11"/>
  </w:num>
  <w:num w:numId="37">
    <w:abstractNumId w:val="31"/>
  </w:num>
  <w:num w:numId="38">
    <w:abstractNumId w:val="16"/>
  </w:num>
  <w:num w:numId="39">
    <w:abstractNumId w:val="23"/>
  </w:num>
  <w:num w:numId="40">
    <w:abstractNumId w:val="18"/>
  </w:num>
  <w:num w:numId="41">
    <w:abstractNumId w:val="26"/>
  </w:num>
  <w:num w:numId="42">
    <w:abstractNumId w:val="33"/>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C41"/>
    <w:rsid w:val="0001043A"/>
    <w:rsid w:val="00010980"/>
    <w:rsid w:val="00013C43"/>
    <w:rsid w:val="000157D9"/>
    <w:rsid w:val="00024BFE"/>
    <w:rsid w:val="00027C22"/>
    <w:rsid w:val="000353A7"/>
    <w:rsid w:val="00042292"/>
    <w:rsid w:val="000525ED"/>
    <w:rsid w:val="000543CF"/>
    <w:rsid w:val="00055685"/>
    <w:rsid w:val="000634B3"/>
    <w:rsid w:val="000676D5"/>
    <w:rsid w:val="000750DA"/>
    <w:rsid w:val="00076041"/>
    <w:rsid w:val="000941B2"/>
    <w:rsid w:val="00096461"/>
    <w:rsid w:val="000C1E33"/>
    <w:rsid w:val="000C2696"/>
    <w:rsid w:val="000C6497"/>
    <w:rsid w:val="000C67F2"/>
    <w:rsid w:val="000E6AA3"/>
    <w:rsid w:val="000F009B"/>
    <w:rsid w:val="000F47A1"/>
    <w:rsid w:val="000F4CAE"/>
    <w:rsid w:val="0012361B"/>
    <w:rsid w:val="001241F9"/>
    <w:rsid w:val="00130674"/>
    <w:rsid w:val="00143C5A"/>
    <w:rsid w:val="001444E5"/>
    <w:rsid w:val="001452BF"/>
    <w:rsid w:val="00145BAE"/>
    <w:rsid w:val="00153E8F"/>
    <w:rsid w:val="00154162"/>
    <w:rsid w:val="00170CA8"/>
    <w:rsid w:val="00174F8B"/>
    <w:rsid w:val="0017513D"/>
    <w:rsid w:val="00176EEA"/>
    <w:rsid w:val="00177D4A"/>
    <w:rsid w:val="0018222C"/>
    <w:rsid w:val="0018534A"/>
    <w:rsid w:val="001A1D12"/>
    <w:rsid w:val="001C06E7"/>
    <w:rsid w:val="001C2A16"/>
    <w:rsid w:val="001C36F4"/>
    <w:rsid w:val="001D32EF"/>
    <w:rsid w:val="001E266F"/>
    <w:rsid w:val="001F3512"/>
    <w:rsid w:val="001F6D91"/>
    <w:rsid w:val="002107A8"/>
    <w:rsid w:val="0022068E"/>
    <w:rsid w:val="0024117B"/>
    <w:rsid w:val="00244414"/>
    <w:rsid w:val="002511CD"/>
    <w:rsid w:val="00252AD3"/>
    <w:rsid w:val="00264B58"/>
    <w:rsid w:val="00265984"/>
    <w:rsid w:val="002833D9"/>
    <w:rsid w:val="00285EF2"/>
    <w:rsid w:val="00287B38"/>
    <w:rsid w:val="00287F7D"/>
    <w:rsid w:val="002933DE"/>
    <w:rsid w:val="002A11CE"/>
    <w:rsid w:val="002A4E22"/>
    <w:rsid w:val="002A4FD3"/>
    <w:rsid w:val="002A56C3"/>
    <w:rsid w:val="002A6035"/>
    <w:rsid w:val="002B5D01"/>
    <w:rsid w:val="002B6D43"/>
    <w:rsid w:val="002C2CC6"/>
    <w:rsid w:val="002D704C"/>
    <w:rsid w:val="002D7B3F"/>
    <w:rsid w:val="002E2CD9"/>
    <w:rsid w:val="00301A0D"/>
    <w:rsid w:val="003225D2"/>
    <w:rsid w:val="00330E54"/>
    <w:rsid w:val="0033236F"/>
    <w:rsid w:val="00334C52"/>
    <w:rsid w:val="0034325E"/>
    <w:rsid w:val="003469FF"/>
    <w:rsid w:val="0035525A"/>
    <w:rsid w:val="0035704F"/>
    <w:rsid w:val="003631EE"/>
    <w:rsid w:val="00367873"/>
    <w:rsid w:val="00371392"/>
    <w:rsid w:val="00372716"/>
    <w:rsid w:val="003827EC"/>
    <w:rsid w:val="003934FF"/>
    <w:rsid w:val="003A2838"/>
    <w:rsid w:val="003A4EBA"/>
    <w:rsid w:val="003A67AC"/>
    <w:rsid w:val="003A7FFE"/>
    <w:rsid w:val="003B2F64"/>
    <w:rsid w:val="003B4063"/>
    <w:rsid w:val="003C3060"/>
    <w:rsid w:val="003D0924"/>
    <w:rsid w:val="003D0BFE"/>
    <w:rsid w:val="003E1513"/>
    <w:rsid w:val="003E2093"/>
    <w:rsid w:val="00424FF5"/>
    <w:rsid w:val="00433C4B"/>
    <w:rsid w:val="0044131C"/>
    <w:rsid w:val="00447994"/>
    <w:rsid w:val="004569F8"/>
    <w:rsid w:val="004629A9"/>
    <w:rsid w:val="00470C45"/>
    <w:rsid w:val="00472197"/>
    <w:rsid w:val="00474503"/>
    <w:rsid w:val="004850A8"/>
    <w:rsid w:val="004A15D5"/>
    <w:rsid w:val="004A5A03"/>
    <w:rsid w:val="004B231F"/>
    <w:rsid w:val="004B6753"/>
    <w:rsid w:val="004B7B43"/>
    <w:rsid w:val="004C0B6A"/>
    <w:rsid w:val="004C7FAF"/>
    <w:rsid w:val="004E00D6"/>
    <w:rsid w:val="004E5F70"/>
    <w:rsid w:val="004F1C9A"/>
    <w:rsid w:val="004F4273"/>
    <w:rsid w:val="00501B59"/>
    <w:rsid w:val="005205AE"/>
    <w:rsid w:val="00523A36"/>
    <w:rsid w:val="00525C27"/>
    <w:rsid w:val="005311CD"/>
    <w:rsid w:val="00532E28"/>
    <w:rsid w:val="005338B0"/>
    <w:rsid w:val="005363D9"/>
    <w:rsid w:val="005443BB"/>
    <w:rsid w:val="0054557B"/>
    <w:rsid w:val="005458B1"/>
    <w:rsid w:val="00555471"/>
    <w:rsid w:val="00555E1F"/>
    <w:rsid w:val="00556008"/>
    <w:rsid w:val="00580244"/>
    <w:rsid w:val="00581C1D"/>
    <w:rsid w:val="005907F3"/>
    <w:rsid w:val="005A0A22"/>
    <w:rsid w:val="005A6071"/>
    <w:rsid w:val="005B2823"/>
    <w:rsid w:val="005B57E1"/>
    <w:rsid w:val="005C4B5F"/>
    <w:rsid w:val="005C7A45"/>
    <w:rsid w:val="005D49DF"/>
    <w:rsid w:val="005D6A6E"/>
    <w:rsid w:val="005E17E5"/>
    <w:rsid w:val="005E1B83"/>
    <w:rsid w:val="005E5965"/>
    <w:rsid w:val="005E5CC7"/>
    <w:rsid w:val="005F7817"/>
    <w:rsid w:val="00613B4F"/>
    <w:rsid w:val="00624BE4"/>
    <w:rsid w:val="006353D9"/>
    <w:rsid w:val="006366B8"/>
    <w:rsid w:val="006463D4"/>
    <w:rsid w:val="006530CF"/>
    <w:rsid w:val="0066008B"/>
    <w:rsid w:val="00666595"/>
    <w:rsid w:val="00670125"/>
    <w:rsid w:val="00671F17"/>
    <w:rsid w:val="006831F5"/>
    <w:rsid w:val="006A0DC2"/>
    <w:rsid w:val="006A6CCA"/>
    <w:rsid w:val="006B257F"/>
    <w:rsid w:val="006E276C"/>
    <w:rsid w:val="006F5D00"/>
    <w:rsid w:val="00721A94"/>
    <w:rsid w:val="00730914"/>
    <w:rsid w:val="007462E5"/>
    <w:rsid w:val="00760AB0"/>
    <w:rsid w:val="007615A7"/>
    <w:rsid w:val="00762781"/>
    <w:rsid w:val="00771111"/>
    <w:rsid w:val="00782BC9"/>
    <w:rsid w:val="00787076"/>
    <w:rsid w:val="00794250"/>
    <w:rsid w:val="00797E2A"/>
    <w:rsid w:val="007A30EF"/>
    <w:rsid w:val="007A42DB"/>
    <w:rsid w:val="007B3B16"/>
    <w:rsid w:val="007B440A"/>
    <w:rsid w:val="007C0F07"/>
    <w:rsid w:val="007C605F"/>
    <w:rsid w:val="007E563B"/>
    <w:rsid w:val="008104FC"/>
    <w:rsid w:val="00813727"/>
    <w:rsid w:val="00816740"/>
    <w:rsid w:val="00817763"/>
    <w:rsid w:val="0083568E"/>
    <w:rsid w:val="00837024"/>
    <w:rsid w:val="00844E30"/>
    <w:rsid w:val="00845114"/>
    <w:rsid w:val="0084570F"/>
    <w:rsid w:val="008470CC"/>
    <w:rsid w:val="00851147"/>
    <w:rsid w:val="0085667B"/>
    <w:rsid w:val="00862F12"/>
    <w:rsid w:val="00864BBE"/>
    <w:rsid w:val="00865C55"/>
    <w:rsid w:val="00870584"/>
    <w:rsid w:val="008834BD"/>
    <w:rsid w:val="00886B84"/>
    <w:rsid w:val="008946BF"/>
    <w:rsid w:val="00896E59"/>
    <w:rsid w:val="008B2092"/>
    <w:rsid w:val="008B37A1"/>
    <w:rsid w:val="008B4A38"/>
    <w:rsid w:val="008B5087"/>
    <w:rsid w:val="008E452A"/>
    <w:rsid w:val="008F3C5A"/>
    <w:rsid w:val="008F51F1"/>
    <w:rsid w:val="00901075"/>
    <w:rsid w:val="00901307"/>
    <w:rsid w:val="00912B7B"/>
    <w:rsid w:val="009258E3"/>
    <w:rsid w:val="009321FA"/>
    <w:rsid w:val="0093398A"/>
    <w:rsid w:val="009367F4"/>
    <w:rsid w:val="00940D12"/>
    <w:rsid w:val="00942F48"/>
    <w:rsid w:val="0094505D"/>
    <w:rsid w:val="009478EA"/>
    <w:rsid w:val="009631D6"/>
    <w:rsid w:val="00971AF1"/>
    <w:rsid w:val="009725D0"/>
    <w:rsid w:val="0097496A"/>
    <w:rsid w:val="00980127"/>
    <w:rsid w:val="00981343"/>
    <w:rsid w:val="00982292"/>
    <w:rsid w:val="009871EE"/>
    <w:rsid w:val="00990181"/>
    <w:rsid w:val="00990835"/>
    <w:rsid w:val="00991E5F"/>
    <w:rsid w:val="0099437B"/>
    <w:rsid w:val="0099698D"/>
    <w:rsid w:val="00997292"/>
    <w:rsid w:val="009A0570"/>
    <w:rsid w:val="009A334C"/>
    <w:rsid w:val="009A5ABC"/>
    <w:rsid w:val="009D12C5"/>
    <w:rsid w:val="009D2FDE"/>
    <w:rsid w:val="009D423E"/>
    <w:rsid w:val="009D57A3"/>
    <w:rsid w:val="009F3EDE"/>
    <w:rsid w:val="009F5430"/>
    <w:rsid w:val="009F7B16"/>
    <w:rsid w:val="00A04333"/>
    <w:rsid w:val="00A05571"/>
    <w:rsid w:val="00A15F12"/>
    <w:rsid w:val="00A162BD"/>
    <w:rsid w:val="00A35947"/>
    <w:rsid w:val="00A35C50"/>
    <w:rsid w:val="00A35D6C"/>
    <w:rsid w:val="00A51FFB"/>
    <w:rsid w:val="00A56400"/>
    <w:rsid w:val="00A7315A"/>
    <w:rsid w:val="00A753AD"/>
    <w:rsid w:val="00A836AD"/>
    <w:rsid w:val="00A870E6"/>
    <w:rsid w:val="00A87B6A"/>
    <w:rsid w:val="00A91E66"/>
    <w:rsid w:val="00AA18E4"/>
    <w:rsid w:val="00AA33E8"/>
    <w:rsid w:val="00AA4A27"/>
    <w:rsid w:val="00AA6E2D"/>
    <w:rsid w:val="00AA7F88"/>
    <w:rsid w:val="00AB0C11"/>
    <w:rsid w:val="00AB4EB9"/>
    <w:rsid w:val="00AB53F7"/>
    <w:rsid w:val="00AC6F4E"/>
    <w:rsid w:val="00AC783C"/>
    <w:rsid w:val="00AD45BB"/>
    <w:rsid w:val="00AD6545"/>
    <w:rsid w:val="00AE1A29"/>
    <w:rsid w:val="00AF4AEB"/>
    <w:rsid w:val="00AF6B67"/>
    <w:rsid w:val="00AF7278"/>
    <w:rsid w:val="00B006C7"/>
    <w:rsid w:val="00B104F2"/>
    <w:rsid w:val="00B172C6"/>
    <w:rsid w:val="00B210B0"/>
    <w:rsid w:val="00B2585C"/>
    <w:rsid w:val="00B339D4"/>
    <w:rsid w:val="00B41C12"/>
    <w:rsid w:val="00B46A95"/>
    <w:rsid w:val="00B528ED"/>
    <w:rsid w:val="00B52E62"/>
    <w:rsid w:val="00B6188D"/>
    <w:rsid w:val="00B654FE"/>
    <w:rsid w:val="00B6578B"/>
    <w:rsid w:val="00B678B3"/>
    <w:rsid w:val="00B71031"/>
    <w:rsid w:val="00B9362D"/>
    <w:rsid w:val="00BB7161"/>
    <w:rsid w:val="00BC299B"/>
    <w:rsid w:val="00BD1D96"/>
    <w:rsid w:val="00BE28CA"/>
    <w:rsid w:val="00BE3E7F"/>
    <w:rsid w:val="00BE4AEB"/>
    <w:rsid w:val="00BE4DFC"/>
    <w:rsid w:val="00BE767E"/>
    <w:rsid w:val="00BF12B7"/>
    <w:rsid w:val="00C0121F"/>
    <w:rsid w:val="00C10844"/>
    <w:rsid w:val="00C37D86"/>
    <w:rsid w:val="00C427CD"/>
    <w:rsid w:val="00C44961"/>
    <w:rsid w:val="00C45CF8"/>
    <w:rsid w:val="00C475FA"/>
    <w:rsid w:val="00C47F60"/>
    <w:rsid w:val="00C566F6"/>
    <w:rsid w:val="00C568B5"/>
    <w:rsid w:val="00C56987"/>
    <w:rsid w:val="00C5760F"/>
    <w:rsid w:val="00CA2E42"/>
    <w:rsid w:val="00CB0325"/>
    <w:rsid w:val="00CC1A5A"/>
    <w:rsid w:val="00CC4481"/>
    <w:rsid w:val="00CC5F4E"/>
    <w:rsid w:val="00CC6EE1"/>
    <w:rsid w:val="00CC77D3"/>
    <w:rsid w:val="00CE2891"/>
    <w:rsid w:val="00CF0A0E"/>
    <w:rsid w:val="00CF7586"/>
    <w:rsid w:val="00D000C2"/>
    <w:rsid w:val="00D00848"/>
    <w:rsid w:val="00D10977"/>
    <w:rsid w:val="00D23A74"/>
    <w:rsid w:val="00D322E0"/>
    <w:rsid w:val="00D347A5"/>
    <w:rsid w:val="00D34A0D"/>
    <w:rsid w:val="00D36C92"/>
    <w:rsid w:val="00D5273E"/>
    <w:rsid w:val="00D52D06"/>
    <w:rsid w:val="00D64F66"/>
    <w:rsid w:val="00D70F71"/>
    <w:rsid w:val="00D74622"/>
    <w:rsid w:val="00D8531A"/>
    <w:rsid w:val="00D92C88"/>
    <w:rsid w:val="00DA1E3E"/>
    <w:rsid w:val="00DB0A75"/>
    <w:rsid w:val="00DB2C41"/>
    <w:rsid w:val="00DB4E9B"/>
    <w:rsid w:val="00DB5DE9"/>
    <w:rsid w:val="00DB736A"/>
    <w:rsid w:val="00DC1C2A"/>
    <w:rsid w:val="00DC74A1"/>
    <w:rsid w:val="00DC7728"/>
    <w:rsid w:val="00DE203E"/>
    <w:rsid w:val="00E10ED1"/>
    <w:rsid w:val="00E17192"/>
    <w:rsid w:val="00E266F0"/>
    <w:rsid w:val="00E33FD8"/>
    <w:rsid w:val="00E371D7"/>
    <w:rsid w:val="00E377D3"/>
    <w:rsid w:val="00E37B06"/>
    <w:rsid w:val="00E44EA2"/>
    <w:rsid w:val="00E53A7A"/>
    <w:rsid w:val="00E56898"/>
    <w:rsid w:val="00E655CC"/>
    <w:rsid w:val="00E67961"/>
    <w:rsid w:val="00E718CD"/>
    <w:rsid w:val="00E8664A"/>
    <w:rsid w:val="00EA41F2"/>
    <w:rsid w:val="00EB5E20"/>
    <w:rsid w:val="00EC2872"/>
    <w:rsid w:val="00EE0E60"/>
    <w:rsid w:val="00EE3AD4"/>
    <w:rsid w:val="00EF02B7"/>
    <w:rsid w:val="00EF6965"/>
    <w:rsid w:val="00F03A28"/>
    <w:rsid w:val="00F11C35"/>
    <w:rsid w:val="00F138FF"/>
    <w:rsid w:val="00F166AB"/>
    <w:rsid w:val="00F35A39"/>
    <w:rsid w:val="00F44BA4"/>
    <w:rsid w:val="00F5249B"/>
    <w:rsid w:val="00F56750"/>
    <w:rsid w:val="00F764D4"/>
    <w:rsid w:val="00F77D71"/>
    <w:rsid w:val="00F82A6D"/>
    <w:rsid w:val="00F868BB"/>
    <w:rsid w:val="00F96B51"/>
    <w:rsid w:val="00F97017"/>
    <w:rsid w:val="00FA0507"/>
    <w:rsid w:val="00FA11B7"/>
    <w:rsid w:val="00FA16DE"/>
    <w:rsid w:val="00FA231B"/>
    <w:rsid w:val="00FA3B15"/>
    <w:rsid w:val="00FA51EC"/>
    <w:rsid w:val="00FB1EBE"/>
    <w:rsid w:val="00FC380F"/>
    <w:rsid w:val="00FC482F"/>
    <w:rsid w:val="00FC6783"/>
    <w:rsid w:val="00FC7A70"/>
    <w:rsid w:val="00FC7DD8"/>
    <w:rsid w:val="00FD3953"/>
    <w:rsid w:val="00FF1064"/>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FB5A03"/>
  <w15:docId w15:val="{DEF5768B-84F9-469A-B405-13EF7424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themeColor="text1"/>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C41"/>
    <w:pPr>
      <w:spacing w:after="0" w:line="240" w:lineRule="auto"/>
    </w:pPr>
    <w:rPr>
      <w:rFonts w:ascii="Times New Roman" w:eastAsia="Times New Roman" w:hAnsi="Times New Roman" w:cs="Times New Roman"/>
      <w:color w:val="auto"/>
      <w:sz w:val="24"/>
      <w:szCs w:val="24"/>
      <w:lang w:eastAsia="en-GB"/>
    </w:rPr>
  </w:style>
  <w:style w:type="paragraph" w:styleId="Heading1">
    <w:name w:val="heading 1"/>
    <w:basedOn w:val="Normal"/>
    <w:link w:val="Heading1Char"/>
    <w:semiHidden/>
    <w:qFormat/>
    <w:rsid w:val="003827EC"/>
    <w:pPr>
      <w:widowControl w:val="0"/>
      <w:ind w:left="20"/>
      <w:outlineLvl w:val="0"/>
    </w:pPr>
    <w:rPr>
      <w:rFonts w:ascii="Arial" w:eastAsia="Arial" w:hAnsi="Arial" w:cstheme="minorBidi"/>
      <w:b/>
      <w:bCs/>
      <w:color w:val="FFFFFF" w:themeColor="background1"/>
      <w:sz w:val="26"/>
      <w:szCs w:val="26"/>
      <w:lang w:val="en-US" w:eastAsia="en-US"/>
    </w:rPr>
  </w:style>
  <w:style w:type="paragraph" w:styleId="Heading2">
    <w:name w:val="heading 2"/>
    <w:basedOn w:val="Normal"/>
    <w:link w:val="Heading2Char"/>
    <w:uiPriority w:val="1"/>
    <w:semiHidden/>
    <w:qFormat/>
    <w:rsid w:val="003827EC"/>
    <w:pPr>
      <w:spacing w:before="120" w:after="120"/>
      <w:outlineLvl w:val="1"/>
    </w:pPr>
    <w:rPr>
      <w:rFonts w:asciiTheme="majorHAnsi" w:eastAsiaTheme="minorHAnsi" w:hAnsiTheme="majorHAnsi" w:cstheme="minorHAnsi"/>
      <w:b/>
      <w:sz w:val="26"/>
      <w:szCs w:val="26"/>
      <w:lang w:eastAsia="en-US"/>
    </w:rPr>
  </w:style>
  <w:style w:type="paragraph" w:styleId="Heading3">
    <w:name w:val="heading 3"/>
    <w:basedOn w:val="Normal"/>
    <w:next w:val="Normal"/>
    <w:link w:val="Heading3Char"/>
    <w:semiHidden/>
    <w:qFormat/>
    <w:rsid w:val="003827EC"/>
    <w:pPr>
      <w:outlineLvl w:val="2"/>
    </w:pPr>
    <w:rPr>
      <w:rFonts w:asciiTheme="minorHAnsi" w:eastAsiaTheme="minorHAnsi" w:hAnsiTheme="minorHAnsi" w:cstheme="minorHAnsi"/>
      <w:b/>
      <w:sz w:val="22"/>
      <w:szCs w:val="20"/>
      <w:lang w:eastAsia="en-US"/>
    </w:rPr>
  </w:style>
  <w:style w:type="paragraph" w:styleId="Heading4">
    <w:name w:val="heading 4"/>
    <w:basedOn w:val="Normal"/>
    <w:next w:val="Normal"/>
    <w:link w:val="Heading4Char"/>
    <w:uiPriority w:val="9"/>
    <w:semiHidden/>
    <w:rsid w:val="003827EC"/>
    <w:pPr>
      <w:pBdr>
        <w:bottom w:val="single" w:sz="4" w:space="2" w:color="B8CCE4"/>
      </w:pBdr>
      <w:tabs>
        <w:tab w:val="num" w:pos="1152"/>
      </w:tabs>
      <w:spacing w:before="120" w:after="120"/>
      <w:ind w:left="1152" w:hanging="1152"/>
      <w:outlineLvl w:val="3"/>
    </w:pPr>
    <w:rPr>
      <w:rFonts w:ascii="Arial" w:eastAsiaTheme="minorHAnsi" w:hAnsi="Arial" w:cstheme="minorHAnsi"/>
      <w:b/>
      <w:iCs/>
      <w:color w:val="5F5F5F"/>
      <w:sz w:val="22"/>
      <w:lang w:eastAsia="fr-FR"/>
    </w:rPr>
  </w:style>
  <w:style w:type="paragraph" w:styleId="Heading5">
    <w:name w:val="heading 5"/>
    <w:basedOn w:val="Normal"/>
    <w:next w:val="Normal"/>
    <w:link w:val="Heading5Char"/>
    <w:uiPriority w:val="9"/>
    <w:semiHidden/>
    <w:rsid w:val="003827EC"/>
    <w:pPr>
      <w:tabs>
        <w:tab w:val="num" w:pos="1152"/>
      </w:tabs>
      <w:spacing w:before="200" w:after="80"/>
      <w:ind w:left="1152" w:hanging="1152"/>
      <w:outlineLvl w:val="4"/>
    </w:pPr>
    <w:rPr>
      <w:rFonts w:asciiTheme="minorHAnsi" w:eastAsiaTheme="majorEastAsia" w:hAnsiTheme="minorHAnsi" w:cstheme="majorBidi"/>
      <w:b/>
      <w:color w:val="5F5F5F"/>
      <w:sz w:val="22"/>
      <w:szCs w:val="20"/>
      <w:lang w:eastAsia="fr-FR"/>
    </w:rPr>
  </w:style>
  <w:style w:type="paragraph" w:styleId="Heading6">
    <w:name w:val="heading 6"/>
    <w:basedOn w:val="Normal"/>
    <w:next w:val="Normal"/>
    <w:link w:val="Heading6Char"/>
    <w:uiPriority w:val="9"/>
    <w:semiHidden/>
    <w:qFormat/>
    <w:rsid w:val="003827EC"/>
    <w:pPr>
      <w:keepNext/>
      <w:keepLines/>
      <w:spacing w:before="40"/>
      <w:outlineLvl w:val="5"/>
    </w:pPr>
    <w:rPr>
      <w:rFonts w:asciiTheme="majorHAnsi" w:eastAsiaTheme="majorEastAsia" w:hAnsiTheme="majorHAnsi" w:cstheme="majorBidi"/>
      <w:color w:val="00451D" w:themeColor="accent1" w:themeShade="7F"/>
      <w:sz w:val="22"/>
      <w:szCs w:val="20"/>
      <w:lang w:eastAsia="en-US"/>
    </w:rPr>
  </w:style>
  <w:style w:type="paragraph" w:styleId="Heading7">
    <w:name w:val="heading 7"/>
    <w:basedOn w:val="Normal"/>
    <w:next w:val="Normal"/>
    <w:link w:val="Heading7Char"/>
    <w:uiPriority w:val="9"/>
    <w:semiHidden/>
    <w:qFormat/>
    <w:rsid w:val="003827EC"/>
    <w:pPr>
      <w:keepNext/>
      <w:keepLines/>
      <w:spacing w:before="40"/>
      <w:outlineLvl w:val="6"/>
    </w:pPr>
    <w:rPr>
      <w:rFonts w:asciiTheme="majorHAnsi" w:eastAsiaTheme="majorEastAsia" w:hAnsiTheme="majorHAnsi" w:cstheme="majorBidi"/>
      <w:i/>
      <w:iCs/>
      <w:color w:val="00451D" w:themeColor="accent1" w:themeShade="7F"/>
      <w:sz w:val="22"/>
      <w:szCs w:val="20"/>
      <w:lang w:eastAsia="en-US"/>
    </w:rPr>
  </w:style>
  <w:style w:type="paragraph" w:styleId="Heading8">
    <w:name w:val="heading 8"/>
    <w:basedOn w:val="Normal"/>
    <w:next w:val="Normal"/>
    <w:link w:val="Heading8Char"/>
    <w:uiPriority w:val="9"/>
    <w:semiHidden/>
    <w:qFormat/>
    <w:rsid w:val="003827EC"/>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qFormat/>
    <w:rsid w:val="003827EC"/>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3A67AC"/>
    <w:rPr>
      <w:rFonts w:ascii="Arial" w:eastAsia="Arial" w:hAnsi="Arial" w:cstheme="minorBidi"/>
      <w:b/>
      <w:bCs/>
      <w:color w:val="FFFFFF" w:themeColor="background1"/>
      <w:sz w:val="26"/>
      <w:szCs w:val="26"/>
      <w:lang w:val="en-US"/>
    </w:rPr>
  </w:style>
  <w:style w:type="character" w:customStyle="1" w:styleId="Heading2Char">
    <w:name w:val="Heading 2 Char"/>
    <w:basedOn w:val="DefaultParagraphFont"/>
    <w:link w:val="Heading2"/>
    <w:uiPriority w:val="1"/>
    <w:semiHidden/>
    <w:rsid w:val="003A67AC"/>
    <w:rPr>
      <w:rFonts w:asciiTheme="majorHAnsi" w:hAnsiTheme="majorHAnsi"/>
      <w:b/>
      <w:color w:val="auto"/>
      <w:sz w:val="26"/>
      <w:szCs w:val="26"/>
    </w:rPr>
  </w:style>
  <w:style w:type="character" w:customStyle="1" w:styleId="Heading3Char">
    <w:name w:val="Heading 3 Char"/>
    <w:basedOn w:val="DefaultParagraphFont"/>
    <w:link w:val="Heading3"/>
    <w:semiHidden/>
    <w:rsid w:val="003A67AC"/>
    <w:rPr>
      <w:b/>
      <w:color w:val="auto"/>
      <w:sz w:val="22"/>
    </w:rPr>
  </w:style>
  <w:style w:type="character" w:customStyle="1" w:styleId="Heading4Char">
    <w:name w:val="Heading 4 Char"/>
    <w:basedOn w:val="DefaultParagraphFont"/>
    <w:link w:val="Heading4"/>
    <w:uiPriority w:val="9"/>
    <w:semiHidden/>
    <w:rsid w:val="003A67AC"/>
    <w:rPr>
      <w:rFonts w:ascii="Arial" w:hAnsi="Arial"/>
      <w:b/>
      <w:iCs/>
      <w:color w:val="5F5F5F"/>
      <w:sz w:val="22"/>
      <w:szCs w:val="24"/>
      <w:lang w:eastAsia="fr-FR"/>
    </w:rPr>
  </w:style>
  <w:style w:type="character" w:customStyle="1" w:styleId="Heading5Char">
    <w:name w:val="Heading 5 Char"/>
    <w:basedOn w:val="DefaultParagraphFont"/>
    <w:link w:val="Heading5"/>
    <w:uiPriority w:val="9"/>
    <w:semiHidden/>
    <w:rsid w:val="003A67AC"/>
    <w:rPr>
      <w:rFonts w:eastAsiaTheme="majorEastAsia" w:cstheme="majorBidi"/>
      <w:b/>
      <w:color w:val="5F5F5F"/>
      <w:sz w:val="22"/>
      <w:lang w:eastAsia="fr-FR"/>
    </w:rPr>
  </w:style>
  <w:style w:type="character" w:customStyle="1" w:styleId="Heading6Char">
    <w:name w:val="Heading 6 Char"/>
    <w:basedOn w:val="DefaultParagraphFont"/>
    <w:link w:val="Heading6"/>
    <w:uiPriority w:val="9"/>
    <w:semiHidden/>
    <w:rsid w:val="003827EC"/>
    <w:rPr>
      <w:rFonts w:asciiTheme="majorHAnsi" w:eastAsiaTheme="majorEastAsia" w:hAnsiTheme="majorHAnsi" w:cstheme="majorBidi"/>
      <w:color w:val="00451D" w:themeColor="accent1" w:themeShade="7F"/>
      <w:sz w:val="22"/>
    </w:rPr>
  </w:style>
  <w:style w:type="character" w:customStyle="1" w:styleId="Heading7Char">
    <w:name w:val="Heading 7 Char"/>
    <w:basedOn w:val="DefaultParagraphFont"/>
    <w:link w:val="Heading7"/>
    <w:uiPriority w:val="9"/>
    <w:semiHidden/>
    <w:rsid w:val="003827EC"/>
    <w:rPr>
      <w:rFonts w:asciiTheme="majorHAnsi" w:eastAsiaTheme="majorEastAsia" w:hAnsiTheme="majorHAnsi" w:cstheme="majorBidi"/>
      <w:i/>
      <w:iCs/>
      <w:color w:val="00451D" w:themeColor="accent1" w:themeShade="7F"/>
      <w:sz w:val="22"/>
    </w:rPr>
  </w:style>
  <w:style w:type="character" w:customStyle="1" w:styleId="Heading8Char">
    <w:name w:val="Heading 8 Char"/>
    <w:basedOn w:val="DefaultParagraphFont"/>
    <w:link w:val="Heading8"/>
    <w:uiPriority w:val="9"/>
    <w:semiHidden/>
    <w:rsid w:val="003827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27EC"/>
    <w:rPr>
      <w:rFonts w:asciiTheme="majorHAnsi" w:eastAsiaTheme="majorEastAsia" w:hAnsiTheme="majorHAnsi" w:cstheme="majorBidi"/>
      <w:i/>
      <w:iCs/>
      <w:color w:val="272727" w:themeColor="text1" w:themeTint="D8"/>
      <w:sz w:val="21"/>
      <w:szCs w:val="21"/>
    </w:rPr>
  </w:style>
  <w:style w:type="paragraph" w:customStyle="1" w:styleId="ReportTitle">
    <w:name w:val="Report Title"/>
    <w:basedOn w:val="Normal"/>
    <w:uiPriority w:val="1"/>
    <w:rsid w:val="009478EA"/>
    <w:pPr>
      <w:spacing w:line="620" w:lineRule="exact"/>
    </w:pPr>
    <w:rPr>
      <w:rFonts w:asciiTheme="minorHAnsi" w:eastAsiaTheme="minorHAnsi" w:hAnsiTheme="minorHAnsi" w:cstheme="minorHAnsi"/>
      <w:color w:val="000000" w:themeColor="text1"/>
      <w:sz w:val="56"/>
      <w:szCs w:val="20"/>
      <w:lang w:eastAsia="en-US"/>
    </w:rPr>
  </w:style>
  <w:style w:type="paragraph" w:styleId="Header">
    <w:name w:val="header"/>
    <w:basedOn w:val="Normal"/>
    <w:link w:val="HeaderChar"/>
    <w:uiPriority w:val="99"/>
    <w:semiHidden/>
    <w:rsid w:val="009478EA"/>
    <w:pPr>
      <w:tabs>
        <w:tab w:val="center" w:pos="4513"/>
        <w:tab w:val="right" w:pos="9026"/>
      </w:tabs>
    </w:pPr>
    <w:rPr>
      <w:rFonts w:asciiTheme="minorHAnsi" w:eastAsiaTheme="minorHAnsi" w:hAnsiTheme="minorHAnsi" w:cstheme="minorHAnsi"/>
      <w:color w:val="000000" w:themeColor="text1"/>
      <w:sz w:val="22"/>
      <w:szCs w:val="20"/>
      <w:lang w:eastAsia="en-US"/>
    </w:rPr>
  </w:style>
  <w:style w:type="character" w:customStyle="1" w:styleId="HeaderChar">
    <w:name w:val="Header Char"/>
    <w:basedOn w:val="DefaultParagraphFont"/>
    <w:link w:val="Header"/>
    <w:uiPriority w:val="99"/>
    <w:semiHidden/>
    <w:rsid w:val="00BC299B"/>
    <w:rPr>
      <w:sz w:val="22"/>
    </w:rPr>
  </w:style>
  <w:style w:type="paragraph" w:styleId="Footer">
    <w:name w:val="footer"/>
    <w:basedOn w:val="Normal"/>
    <w:link w:val="FooterChar"/>
    <w:uiPriority w:val="99"/>
    <w:semiHidden/>
    <w:rsid w:val="009478EA"/>
    <w:pPr>
      <w:tabs>
        <w:tab w:val="center" w:pos="4513"/>
        <w:tab w:val="right" w:pos="9026"/>
      </w:tabs>
    </w:pPr>
    <w:rPr>
      <w:rFonts w:asciiTheme="minorHAnsi" w:eastAsiaTheme="minorHAnsi" w:hAnsiTheme="minorHAnsi" w:cstheme="minorHAnsi"/>
      <w:color w:val="000000" w:themeColor="text1"/>
      <w:sz w:val="22"/>
      <w:szCs w:val="20"/>
      <w:lang w:eastAsia="en-US"/>
    </w:rPr>
  </w:style>
  <w:style w:type="character" w:customStyle="1" w:styleId="FooterChar">
    <w:name w:val="Footer Char"/>
    <w:basedOn w:val="DefaultParagraphFont"/>
    <w:link w:val="Footer"/>
    <w:uiPriority w:val="99"/>
    <w:semiHidden/>
    <w:rsid w:val="00BC299B"/>
    <w:rPr>
      <w:sz w:val="22"/>
    </w:rPr>
  </w:style>
  <w:style w:type="paragraph" w:styleId="Subtitle">
    <w:name w:val="Subtitle"/>
    <w:basedOn w:val="Normal"/>
    <w:next w:val="Normal"/>
    <w:link w:val="SubtitleChar"/>
    <w:uiPriority w:val="11"/>
    <w:unhideWhenUsed/>
    <w:rsid w:val="009478EA"/>
    <w:pPr>
      <w:spacing w:line="620" w:lineRule="exact"/>
    </w:pPr>
    <w:rPr>
      <w:rFonts w:asciiTheme="minorHAnsi" w:eastAsiaTheme="minorHAnsi" w:hAnsiTheme="minorHAnsi" w:cstheme="minorHAnsi"/>
      <w:color w:val="808080" w:themeColor="text2"/>
      <w:sz w:val="56"/>
      <w:szCs w:val="56"/>
      <w:lang w:eastAsia="en-US"/>
    </w:rPr>
  </w:style>
  <w:style w:type="character" w:customStyle="1" w:styleId="SubtitleChar">
    <w:name w:val="Subtitle Char"/>
    <w:basedOn w:val="DefaultParagraphFont"/>
    <w:link w:val="Subtitle"/>
    <w:uiPriority w:val="11"/>
    <w:rsid w:val="009478EA"/>
    <w:rPr>
      <w:color w:val="808080" w:themeColor="text2"/>
      <w:sz w:val="56"/>
      <w:szCs w:val="56"/>
    </w:rPr>
  </w:style>
  <w:style w:type="paragraph" w:customStyle="1" w:styleId="OrangeIntroduction">
    <w:name w:val="Orange Introduction"/>
    <w:basedOn w:val="Normal"/>
    <w:uiPriority w:val="1"/>
    <w:rsid w:val="00287B38"/>
    <w:pPr>
      <w:spacing w:line="820" w:lineRule="exact"/>
    </w:pPr>
    <w:rPr>
      <w:rFonts w:asciiTheme="minorHAnsi" w:eastAsiaTheme="minorHAnsi" w:hAnsiTheme="minorHAnsi" w:cstheme="minorHAnsi"/>
      <w:color w:val="F39200" w:themeColor="accent5"/>
      <w:sz w:val="76"/>
      <w:szCs w:val="20"/>
      <w:lang w:eastAsia="en-US"/>
    </w:rPr>
  </w:style>
  <w:style w:type="paragraph" w:customStyle="1" w:styleId="Number">
    <w:name w:val="Number"/>
    <w:basedOn w:val="Normal"/>
    <w:uiPriority w:val="1"/>
    <w:rsid w:val="004A5A03"/>
    <w:pPr>
      <w:spacing w:after="1000" w:line="1080" w:lineRule="exact"/>
    </w:pPr>
    <w:rPr>
      <w:rFonts w:asciiTheme="minorHAnsi" w:eastAsiaTheme="minorHAnsi" w:hAnsiTheme="minorHAnsi" w:cstheme="minorHAnsi"/>
      <w:color w:val="FFFFFF" w:themeColor="background1"/>
      <w:sz w:val="104"/>
      <w:szCs w:val="20"/>
      <w:lang w:eastAsia="en-US"/>
    </w:rPr>
  </w:style>
  <w:style w:type="paragraph" w:customStyle="1" w:styleId="SectionPageTitle">
    <w:name w:val="Section Page Title"/>
    <w:basedOn w:val="Normal"/>
    <w:uiPriority w:val="1"/>
    <w:rsid w:val="00D74622"/>
    <w:pPr>
      <w:spacing w:line="1080" w:lineRule="exact"/>
    </w:pPr>
    <w:rPr>
      <w:rFonts w:asciiTheme="minorHAnsi" w:eastAsiaTheme="minorHAnsi" w:hAnsiTheme="minorHAnsi" w:cstheme="minorHAnsi"/>
      <w:color w:val="FFFFFF" w:themeColor="background1"/>
      <w:sz w:val="104"/>
      <w:szCs w:val="20"/>
      <w:lang w:eastAsia="en-US"/>
    </w:rPr>
  </w:style>
  <w:style w:type="paragraph" w:customStyle="1" w:styleId="GreenSectionTitle">
    <w:name w:val="Green Section Title"/>
    <w:basedOn w:val="Normal"/>
    <w:next w:val="SectionIntroduction"/>
    <w:uiPriority w:val="1"/>
    <w:rsid w:val="006A6CCA"/>
    <w:pPr>
      <w:spacing w:line="520" w:lineRule="exact"/>
    </w:pPr>
    <w:rPr>
      <w:rFonts w:asciiTheme="minorHAnsi" w:eastAsiaTheme="minorHAnsi" w:hAnsiTheme="minorHAnsi" w:cstheme="minorHAnsi"/>
      <w:color w:val="95C11F" w:themeColor="accent2"/>
      <w:sz w:val="52"/>
      <w:szCs w:val="20"/>
      <w:lang w:eastAsia="en-US"/>
    </w:rPr>
  </w:style>
  <w:style w:type="paragraph" w:customStyle="1" w:styleId="SectionIntroduction">
    <w:name w:val="Section Introduction"/>
    <w:basedOn w:val="Normal"/>
    <w:uiPriority w:val="1"/>
    <w:qFormat/>
    <w:rsid w:val="004A5A03"/>
    <w:pPr>
      <w:spacing w:line="580" w:lineRule="exact"/>
    </w:pPr>
    <w:rPr>
      <w:rFonts w:asciiTheme="minorHAnsi" w:eastAsiaTheme="minorHAnsi" w:hAnsiTheme="minorHAnsi" w:cstheme="minorHAnsi"/>
      <w:color w:val="000000" w:themeColor="text1"/>
      <w:sz w:val="52"/>
      <w:szCs w:val="20"/>
      <w:lang w:eastAsia="en-US"/>
    </w:rPr>
  </w:style>
  <w:style w:type="paragraph" w:customStyle="1" w:styleId="GreenBodyText">
    <w:name w:val="Green Body Text"/>
    <w:basedOn w:val="Normal"/>
    <w:next w:val="BodyText"/>
    <w:uiPriority w:val="2"/>
    <w:qFormat/>
    <w:rsid w:val="009F5430"/>
    <w:pPr>
      <w:spacing w:after="160" w:line="280" w:lineRule="exact"/>
    </w:pPr>
    <w:rPr>
      <w:rFonts w:asciiTheme="minorHAnsi" w:eastAsiaTheme="minorHAnsi" w:hAnsiTheme="minorHAnsi" w:cstheme="minorHAnsi"/>
      <w:color w:val="008C3C" w:themeColor="accent1"/>
      <w:sz w:val="22"/>
      <w:szCs w:val="20"/>
      <w:lang w:eastAsia="en-US"/>
    </w:rPr>
  </w:style>
  <w:style w:type="paragraph" w:styleId="BodyText">
    <w:name w:val="Body Text"/>
    <w:basedOn w:val="Normal"/>
    <w:link w:val="BodyTextChar"/>
    <w:unhideWhenUsed/>
    <w:qFormat/>
    <w:rsid w:val="00F11C35"/>
    <w:pPr>
      <w:spacing w:after="140" w:line="280" w:lineRule="exact"/>
    </w:pPr>
    <w:rPr>
      <w:rFonts w:asciiTheme="minorHAnsi" w:eastAsiaTheme="minorHAnsi" w:hAnsiTheme="minorHAnsi" w:cstheme="minorHAnsi"/>
      <w:color w:val="000000" w:themeColor="text1"/>
      <w:sz w:val="22"/>
      <w:szCs w:val="20"/>
      <w:lang w:eastAsia="en-US"/>
    </w:rPr>
  </w:style>
  <w:style w:type="character" w:customStyle="1" w:styleId="BodyTextChar">
    <w:name w:val="Body Text Char"/>
    <w:basedOn w:val="DefaultParagraphFont"/>
    <w:link w:val="BodyText"/>
    <w:rsid w:val="00F11C35"/>
    <w:rPr>
      <w:sz w:val="22"/>
    </w:rPr>
  </w:style>
  <w:style w:type="paragraph" w:customStyle="1" w:styleId="Bullets1stLevel">
    <w:name w:val="Bullets 1st Level"/>
    <w:basedOn w:val="BodyText"/>
    <w:uiPriority w:val="1"/>
    <w:qFormat/>
    <w:rsid w:val="009F5430"/>
    <w:pPr>
      <w:numPr>
        <w:numId w:val="33"/>
      </w:numPr>
      <w:spacing w:after="160"/>
      <w:contextualSpacing/>
    </w:pPr>
  </w:style>
  <w:style w:type="paragraph" w:customStyle="1" w:styleId="Bullets2ndLevel">
    <w:name w:val="Bullets 2nd Level"/>
    <w:basedOn w:val="Bullets1stLevel"/>
    <w:uiPriority w:val="1"/>
    <w:qFormat/>
    <w:rsid w:val="005F7817"/>
    <w:pPr>
      <w:numPr>
        <w:ilvl w:val="1"/>
      </w:numPr>
      <w:ind w:left="568" w:hanging="284"/>
    </w:pPr>
  </w:style>
  <w:style w:type="paragraph" w:customStyle="1" w:styleId="GreenPulloutSentence">
    <w:name w:val="Green Pullout Sentence"/>
    <w:basedOn w:val="Normal"/>
    <w:uiPriority w:val="1"/>
    <w:rsid w:val="009F5430"/>
    <w:pPr>
      <w:spacing w:after="240" w:line="480" w:lineRule="exact"/>
    </w:pPr>
    <w:rPr>
      <w:rFonts w:asciiTheme="minorHAnsi" w:eastAsiaTheme="minorHAnsi" w:hAnsiTheme="minorHAnsi" w:cstheme="minorHAnsi"/>
      <w:color w:val="95C11F" w:themeColor="accent2"/>
      <w:sz w:val="40"/>
      <w:szCs w:val="20"/>
      <w:lang w:eastAsia="en-US"/>
    </w:rPr>
  </w:style>
  <w:style w:type="paragraph" w:customStyle="1" w:styleId="GreenChartTitle">
    <w:name w:val="Green Chart Title"/>
    <w:basedOn w:val="Normal"/>
    <w:uiPriority w:val="1"/>
    <w:rsid w:val="009F5430"/>
    <w:pPr>
      <w:spacing w:line="280" w:lineRule="exact"/>
    </w:pPr>
    <w:rPr>
      <w:rFonts w:asciiTheme="minorHAnsi" w:eastAsiaTheme="minorHAnsi" w:hAnsiTheme="minorHAnsi" w:cstheme="minorHAnsi"/>
      <w:b/>
      <w:color w:val="95C11F" w:themeColor="accent2"/>
      <w:sz w:val="22"/>
      <w:szCs w:val="20"/>
      <w:lang w:eastAsia="en-US"/>
    </w:rPr>
  </w:style>
  <w:style w:type="paragraph" w:customStyle="1" w:styleId="BlueBodyText">
    <w:name w:val="Blue Body Text"/>
    <w:basedOn w:val="Normal"/>
    <w:uiPriority w:val="2"/>
    <w:qFormat/>
    <w:rsid w:val="00762781"/>
    <w:pPr>
      <w:spacing w:after="160" w:line="280" w:lineRule="exact"/>
    </w:pPr>
    <w:rPr>
      <w:rFonts w:asciiTheme="minorHAnsi" w:eastAsiaTheme="minorHAnsi" w:hAnsiTheme="minorHAnsi" w:cstheme="minorHAnsi"/>
      <w:color w:val="26348B" w:themeColor="accent3"/>
      <w:sz w:val="22"/>
      <w:szCs w:val="20"/>
      <w:lang w:eastAsia="en-US"/>
    </w:rPr>
  </w:style>
  <w:style w:type="table" w:styleId="TableGrid">
    <w:name w:val="Table Grid"/>
    <w:basedOn w:val="TableNormal"/>
    <w:rsid w:val="0039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ChartTitle">
    <w:name w:val="Blue Chart Title"/>
    <w:uiPriority w:val="1"/>
    <w:rsid w:val="003934FF"/>
    <w:pPr>
      <w:spacing w:after="0" w:line="280" w:lineRule="atLeast"/>
    </w:pPr>
    <w:rPr>
      <w:b/>
      <w:color w:val="26348B" w:themeColor="accent3"/>
      <w:sz w:val="22"/>
    </w:rPr>
  </w:style>
  <w:style w:type="table" w:customStyle="1" w:styleId="BlueTable">
    <w:name w:val="Blue Table"/>
    <w:basedOn w:val="TableNormal"/>
    <w:uiPriority w:val="99"/>
    <w:rsid w:val="003934FF"/>
    <w:pPr>
      <w:spacing w:after="0" w:line="240" w:lineRule="auto"/>
    </w:pPr>
    <w:tblPr>
      <w:tblStyleRowBandSize w:val="1"/>
    </w:tblPr>
    <w:tcPr>
      <w:vAlign w:val="center"/>
    </w:tcPr>
    <w:tblStylePr w:type="firstRow">
      <w:rPr>
        <w:rFonts w:ascii="Segoe UI" w:hAnsi="Segoe UI"/>
        <w:color w:val="FFFFFF" w:themeColor="background1"/>
        <w:sz w:val="20"/>
      </w:rPr>
      <w:tblPr/>
      <w:tcPr>
        <w:shd w:val="clear" w:color="auto" w:fill="26348B" w:themeFill="accent3"/>
      </w:tcPr>
    </w:tblStylePr>
    <w:tblStylePr w:type="lastRow">
      <w:tblPr/>
      <w:tcPr>
        <w:shd w:val="clear" w:color="auto" w:fill="009FE3" w:themeFill="accent4"/>
      </w:tcPr>
    </w:tblStylePr>
    <w:tblStylePr w:type="band1Horz">
      <w:tblPr/>
      <w:tcPr>
        <w:shd w:val="clear" w:color="auto" w:fill="E5E5E5" w:themeFill="text2" w:themeFillTint="33"/>
      </w:tcPr>
    </w:tblStylePr>
  </w:style>
  <w:style w:type="paragraph" w:customStyle="1" w:styleId="TableHeaders">
    <w:name w:val="Table Headers"/>
    <w:basedOn w:val="Normal"/>
    <w:uiPriority w:val="1"/>
    <w:rsid w:val="003934FF"/>
    <w:rPr>
      <w:rFonts w:asciiTheme="minorHAnsi" w:eastAsiaTheme="minorHAnsi" w:hAnsiTheme="minorHAnsi" w:cstheme="minorHAnsi"/>
      <w:b/>
      <w:color w:val="000000" w:themeColor="text1"/>
      <w:sz w:val="22"/>
      <w:szCs w:val="20"/>
      <w:lang w:eastAsia="en-US"/>
    </w:rPr>
  </w:style>
  <w:style w:type="paragraph" w:customStyle="1" w:styleId="TableTitleandTotal">
    <w:name w:val="Table Title and Total"/>
    <w:basedOn w:val="Normal"/>
    <w:uiPriority w:val="1"/>
    <w:rsid w:val="003934FF"/>
    <w:rPr>
      <w:rFonts w:ascii="Corbel" w:eastAsiaTheme="minorHAnsi" w:hAnsi="Corbel" w:cstheme="minorHAnsi"/>
      <w:b/>
      <w:color w:val="FFFFFF" w:themeColor="background1"/>
      <w:sz w:val="20"/>
      <w:szCs w:val="20"/>
      <w:lang w:eastAsia="en-US"/>
    </w:rPr>
  </w:style>
  <w:style w:type="paragraph" w:customStyle="1" w:styleId="OrangeSectionTitle">
    <w:name w:val="Orange Section Title"/>
    <w:next w:val="SectionIntroduction"/>
    <w:uiPriority w:val="1"/>
    <w:rsid w:val="007462E5"/>
    <w:pPr>
      <w:spacing w:after="0" w:line="520" w:lineRule="exact"/>
    </w:pPr>
    <w:rPr>
      <w:color w:val="F39200" w:themeColor="accent5"/>
      <w:sz w:val="52"/>
    </w:rPr>
  </w:style>
  <w:style w:type="paragraph" w:customStyle="1" w:styleId="OrangeBodyText">
    <w:name w:val="Orange Body Text"/>
    <w:basedOn w:val="Normal"/>
    <w:uiPriority w:val="2"/>
    <w:qFormat/>
    <w:rsid w:val="00027C22"/>
    <w:pPr>
      <w:spacing w:after="160" w:line="280" w:lineRule="exact"/>
    </w:pPr>
    <w:rPr>
      <w:rFonts w:asciiTheme="minorHAnsi" w:eastAsiaTheme="minorHAnsi" w:hAnsiTheme="minorHAnsi" w:cstheme="minorHAnsi"/>
      <w:color w:val="F39200" w:themeColor="accent5"/>
      <w:sz w:val="22"/>
      <w:szCs w:val="20"/>
      <w:lang w:eastAsia="en-US"/>
    </w:rPr>
  </w:style>
  <w:style w:type="paragraph" w:customStyle="1" w:styleId="PinkSectionTitle">
    <w:name w:val="Pink Section Title"/>
    <w:basedOn w:val="Normal"/>
    <w:uiPriority w:val="1"/>
    <w:rsid w:val="009F7B16"/>
    <w:pPr>
      <w:spacing w:line="520" w:lineRule="exact"/>
    </w:pPr>
    <w:rPr>
      <w:rFonts w:asciiTheme="minorHAnsi" w:eastAsiaTheme="minorHAnsi" w:hAnsiTheme="minorHAnsi" w:cstheme="minorHAnsi"/>
      <w:color w:val="E6007E" w:themeColor="accent6"/>
      <w:sz w:val="52"/>
      <w:szCs w:val="20"/>
      <w:lang w:eastAsia="en-US"/>
    </w:rPr>
  </w:style>
  <w:style w:type="paragraph" w:customStyle="1" w:styleId="PinkBodyText">
    <w:name w:val="Pink Body Text"/>
    <w:basedOn w:val="Normal"/>
    <w:uiPriority w:val="2"/>
    <w:qFormat/>
    <w:rsid w:val="00145BAE"/>
    <w:pPr>
      <w:spacing w:after="160" w:line="280" w:lineRule="exact"/>
    </w:pPr>
    <w:rPr>
      <w:rFonts w:asciiTheme="minorHAnsi" w:eastAsiaTheme="minorHAnsi" w:hAnsiTheme="minorHAnsi" w:cstheme="minorHAnsi"/>
      <w:color w:val="E6007E" w:themeColor="accent6"/>
      <w:sz w:val="22"/>
      <w:szCs w:val="20"/>
      <w:lang w:eastAsia="en-US"/>
    </w:rPr>
  </w:style>
  <w:style w:type="paragraph" w:customStyle="1" w:styleId="ContactDetails">
    <w:name w:val="Contact Details"/>
    <w:basedOn w:val="Normal"/>
    <w:uiPriority w:val="1"/>
    <w:rsid w:val="001F6D91"/>
    <w:pPr>
      <w:spacing w:line="280" w:lineRule="exact"/>
    </w:pPr>
    <w:rPr>
      <w:rFonts w:asciiTheme="minorHAnsi" w:eastAsiaTheme="minorHAnsi" w:hAnsiTheme="minorHAnsi" w:cstheme="minorHAnsi"/>
      <w:color w:val="000000" w:themeColor="text1"/>
      <w:sz w:val="28"/>
      <w:szCs w:val="20"/>
      <w:lang w:eastAsia="en-US"/>
    </w:rPr>
  </w:style>
  <w:style w:type="character" w:styleId="Hyperlink">
    <w:name w:val="Hyperlink"/>
    <w:basedOn w:val="DefaultParagraphFont"/>
    <w:uiPriority w:val="99"/>
    <w:rsid w:val="001F6D91"/>
    <w:rPr>
      <w:color w:val="0563C1" w:themeColor="hyperlink"/>
      <w:u w:val="single"/>
    </w:rPr>
  </w:style>
  <w:style w:type="character" w:customStyle="1" w:styleId="UnresolvedMention1">
    <w:name w:val="Unresolved Mention1"/>
    <w:basedOn w:val="DefaultParagraphFont"/>
    <w:uiPriority w:val="99"/>
    <w:semiHidden/>
    <w:unhideWhenUsed/>
    <w:rsid w:val="001F6D91"/>
    <w:rPr>
      <w:color w:val="605E5C"/>
      <w:shd w:val="clear" w:color="auto" w:fill="E1DFDD"/>
    </w:rPr>
  </w:style>
  <w:style w:type="paragraph" w:customStyle="1" w:styleId="BasicParagraph">
    <w:name w:val="[Basic Paragraph]"/>
    <w:basedOn w:val="Normal"/>
    <w:uiPriority w:val="99"/>
    <w:rsid w:val="001F6D91"/>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lueSectionTitle">
    <w:name w:val="Blue Section Title"/>
    <w:basedOn w:val="Normal"/>
    <w:uiPriority w:val="1"/>
    <w:rsid w:val="006A6CCA"/>
    <w:pPr>
      <w:spacing w:line="520" w:lineRule="exact"/>
    </w:pPr>
    <w:rPr>
      <w:rFonts w:asciiTheme="minorHAnsi" w:eastAsiaTheme="minorHAnsi" w:hAnsiTheme="minorHAnsi" w:cstheme="minorHAnsi"/>
      <w:color w:val="26348B" w:themeColor="accent3"/>
      <w:sz w:val="52"/>
      <w:szCs w:val="20"/>
      <w:lang w:eastAsia="en-US"/>
    </w:rPr>
  </w:style>
  <w:style w:type="table" w:customStyle="1" w:styleId="GreenTable">
    <w:name w:val="Green Table"/>
    <w:basedOn w:val="TableNormal"/>
    <w:uiPriority w:val="99"/>
    <w:rsid w:val="00B339D4"/>
    <w:pPr>
      <w:spacing w:after="0" w:line="240" w:lineRule="auto"/>
    </w:pPr>
    <w:tblPr>
      <w:tblStyleRowBandSize w:val="1"/>
    </w:tblPr>
    <w:tcPr>
      <w:vAlign w:val="center"/>
    </w:tcPr>
    <w:tblStylePr w:type="firstRow">
      <w:tblPr/>
      <w:tcPr>
        <w:shd w:val="clear" w:color="auto" w:fill="008C3C" w:themeFill="accent1"/>
      </w:tcPr>
    </w:tblStylePr>
    <w:tblStylePr w:type="lastRow">
      <w:tblPr/>
      <w:tcPr>
        <w:shd w:val="clear" w:color="auto" w:fill="95C11F" w:themeFill="accent2"/>
      </w:tcPr>
    </w:tblStylePr>
    <w:tblStylePr w:type="band1Horz">
      <w:tblPr/>
      <w:tcPr>
        <w:shd w:val="clear" w:color="auto" w:fill="D9D9D9" w:themeFill="background2" w:themeFillShade="D9"/>
      </w:tcPr>
    </w:tblStylePr>
  </w:style>
  <w:style w:type="table" w:customStyle="1" w:styleId="PinkTable">
    <w:name w:val="Pink Table"/>
    <w:basedOn w:val="TableNormal"/>
    <w:uiPriority w:val="99"/>
    <w:rsid w:val="00DB4E9B"/>
    <w:pPr>
      <w:spacing w:after="0" w:line="240" w:lineRule="auto"/>
    </w:pPr>
    <w:tblPr/>
    <w:tcPr>
      <w:vAlign w:val="center"/>
    </w:tcPr>
    <w:tblStylePr w:type="firstRow">
      <w:tblPr/>
      <w:tcPr>
        <w:shd w:val="clear" w:color="auto" w:fill="B80E80"/>
      </w:tcPr>
    </w:tblStylePr>
    <w:tblStylePr w:type="lastRow">
      <w:tblPr/>
      <w:tcPr>
        <w:shd w:val="clear" w:color="auto" w:fill="E6007E" w:themeFill="accent6"/>
      </w:tcPr>
    </w:tblStylePr>
  </w:style>
  <w:style w:type="table" w:customStyle="1" w:styleId="OrngeTable">
    <w:name w:val="Ornge Table"/>
    <w:basedOn w:val="TableNormal"/>
    <w:uiPriority w:val="99"/>
    <w:rsid w:val="00DB4E9B"/>
    <w:pPr>
      <w:spacing w:after="0" w:line="240" w:lineRule="auto"/>
    </w:pPr>
    <w:tblPr/>
    <w:tcPr>
      <w:vAlign w:val="center"/>
    </w:tcPr>
    <w:tblStylePr w:type="firstRow">
      <w:tblPr/>
      <w:tcPr>
        <w:shd w:val="clear" w:color="auto" w:fill="F39200" w:themeFill="accent5"/>
      </w:tcPr>
    </w:tblStylePr>
    <w:tblStylePr w:type="lastRow">
      <w:tblPr/>
      <w:tcPr>
        <w:shd w:val="clear" w:color="auto" w:fill="FFDA00"/>
      </w:tcPr>
    </w:tblStylePr>
  </w:style>
  <w:style w:type="paragraph" w:customStyle="1" w:styleId="BluePulloutSentence">
    <w:name w:val="Blue Pullout Sentence"/>
    <w:basedOn w:val="GreenPulloutSentence"/>
    <w:uiPriority w:val="1"/>
    <w:rsid w:val="00BC299B"/>
    <w:rPr>
      <w:color w:val="26348B" w:themeColor="accent3"/>
    </w:rPr>
  </w:style>
  <w:style w:type="paragraph" w:customStyle="1" w:styleId="PinkPulloutSentence">
    <w:name w:val="Pink Pullout Sentence"/>
    <w:basedOn w:val="GreenPulloutSentence"/>
    <w:uiPriority w:val="1"/>
    <w:rsid w:val="00BC299B"/>
    <w:rPr>
      <w:color w:val="E6007E" w:themeColor="accent6"/>
    </w:rPr>
  </w:style>
  <w:style w:type="paragraph" w:customStyle="1" w:styleId="OrangePulloutSentence">
    <w:name w:val="Orange Pullout Sentence"/>
    <w:basedOn w:val="GreenPulloutSentence"/>
    <w:uiPriority w:val="1"/>
    <w:rsid w:val="00BC299B"/>
    <w:rPr>
      <w:color w:val="F39200" w:themeColor="accent5"/>
    </w:rPr>
  </w:style>
  <w:style w:type="paragraph" w:customStyle="1" w:styleId="PinkChartTitle">
    <w:name w:val="Pink Chart Title"/>
    <w:basedOn w:val="GreenChartTitle"/>
    <w:uiPriority w:val="1"/>
    <w:rsid w:val="00BC299B"/>
    <w:rPr>
      <w:color w:val="E6007E" w:themeColor="accent6"/>
    </w:rPr>
  </w:style>
  <w:style w:type="paragraph" w:customStyle="1" w:styleId="OrangeChartTitle">
    <w:name w:val="Orange Chart Title"/>
    <w:basedOn w:val="GreenChartTitle"/>
    <w:uiPriority w:val="1"/>
    <w:rsid w:val="00BC299B"/>
    <w:rPr>
      <w:color w:val="F39200" w:themeColor="accent5"/>
    </w:rPr>
  </w:style>
  <w:style w:type="paragraph" w:styleId="BalloonText">
    <w:name w:val="Balloon Text"/>
    <w:basedOn w:val="Normal"/>
    <w:link w:val="BalloonTextChar"/>
    <w:uiPriority w:val="99"/>
    <w:semiHidden/>
    <w:unhideWhenUsed/>
    <w:rsid w:val="00067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D5"/>
    <w:rPr>
      <w:rFonts w:ascii="Segoe UI" w:eastAsia="Times New Roman" w:hAnsi="Segoe UI" w:cs="Segoe UI"/>
      <w:color w:val="auto"/>
      <w:sz w:val="18"/>
      <w:szCs w:val="18"/>
      <w:lang w:eastAsia="en-GB"/>
    </w:rPr>
  </w:style>
  <w:style w:type="character" w:customStyle="1" w:styleId="UnresolvedMention2">
    <w:name w:val="Unresolved Mention2"/>
    <w:basedOn w:val="DefaultParagraphFont"/>
    <w:uiPriority w:val="99"/>
    <w:semiHidden/>
    <w:unhideWhenUsed/>
    <w:rsid w:val="008834BD"/>
    <w:rPr>
      <w:color w:val="605E5C"/>
      <w:shd w:val="clear" w:color="auto" w:fill="E1DFDD"/>
    </w:rPr>
  </w:style>
  <w:style w:type="paragraph" w:styleId="ListParagraph">
    <w:name w:val="List Paragraph"/>
    <w:basedOn w:val="Normal"/>
    <w:uiPriority w:val="34"/>
    <w:rsid w:val="008834BD"/>
    <w:pPr>
      <w:ind w:left="720"/>
      <w:contextualSpacing/>
    </w:pPr>
  </w:style>
  <w:style w:type="character" w:styleId="CommentReference">
    <w:name w:val="annotation reference"/>
    <w:basedOn w:val="DefaultParagraphFont"/>
    <w:semiHidden/>
    <w:unhideWhenUsed/>
    <w:rsid w:val="005338B0"/>
    <w:rPr>
      <w:sz w:val="16"/>
      <w:szCs w:val="16"/>
    </w:rPr>
  </w:style>
  <w:style w:type="paragraph" w:styleId="CommentText">
    <w:name w:val="annotation text"/>
    <w:basedOn w:val="Normal"/>
    <w:link w:val="CommentTextChar"/>
    <w:semiHidden/>
    <w:unhideWhenUsed/>
    <w:rsid w:val="005338B0"/>
    <w:rPr>
      <w:sz w:val="20"/>
      <w:szCs w:val="20"/>
    </w:rPr>
  </w:style>
  <w:style w:type="character" w:customStyle="1" w:styleId="CommentTextChar">
    <w:name w:val="Comment Text Char"/>
    <w:basedOn w:val="DefaultParagraphFont"/>
    <w:link w:val="CommentText"/>
    <w:semiHidden/>
    <w:rsid w:val="005338B0"/>
    <w:rPr>
      <w:rFonts w:ascii="Times New Roman" w:eastAsia="Times New Roman" w:hAnsi="Times New Roman" w:cs="Times New Roman"/>
      <w:color w:val="auto"/>
      <w:lang w:eastAsia="en-GB"/>
    </w:rPr>
  </w:style>
  <w:style w:type="paragraph" w:styleId="CommentSubject">
    <w:name w:val="annotation subject"/>
    <w:basedOn w:val="CommentText"/>
    <w:next w:val="CommentText"/>
    <w:link w:val="CommentSubjectChar"/>
    <w:uiPriority w:val="99"/>
    <w:semiHidden/>
    <w:unhideWhenUsed/>
    <w:rsid w:val="005338B0"/>
    <w:rPr>
      <w:b/>
      <w:bCs/>
    </w:rPr>
  </w:style>
  <w:style w:type="character" w:customStyle="1" w:styleId="CommentSubjectChar">
    <w:name w:val="Comment Subject Char"/>
    <w:basedOn w:val="CommentTextChar"/>
    <w:link w:val="CommentSubject"/>
    <w:uiPriority w:val="99"/>
    <w:semiHidden/>
    <w:rsid w:val="005338B0"/>
    <w:rPr>
      <w:rFonts w:ascii="Times New Roman" w:eastAsia="Times New Roman" w:hAnsi="Times New Roman" w:cs="Times New Roman"/>
      <w:b/>
      <w:bCs/>
      <w:color w:val="auto"/>
      <w:lang w:eastAsia="en-GB"/>
    </w:rPr>
  </w:style>
  <w:style w:type="paragraph" w:customStyle="1" w:styleId="Body">
    <w:name w:val="Body"/>
    <w:basedOn w:val="Normal"/>
    <w:rsid w:val="009871EE"/>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92529">
      <w:bodyDiv w:val="1"/>
      <w:marLeft w:val="0"/>
      <w:marRight w:val="0"/>
      <w:marTop w:val="0"/>
      <w:marBottom w:val="0"/>
      <w:divBdr>
        <w:top w:val="none" w:sz="0" w:space="0" w:color="auto"/>
        <w:left w:val="none" w:sz="0" w:space="0" w:color="auto"/>
        <w:bottom w:val="none" w:sz="0" w:space="0" w:color="auto"/>
        <w:right w:val="none" w:sz="0" w:space="0" w:color="auto"/>
      </w:divBdr>
    </w:div>
    <w:div w:id="16741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eted.pqqforms@homesengland.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hared-ownership-and-affordable-homes-programme-2016-to-2021-qualif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gister-and-de-register-as-a-provider-of-social-housing" TargetMode="External"/><Relationship Id="rId5" Type="http://schemas.openxmlformats.org/officeDocument/2006/relationships/numbering" Target="numbering.xml"/><Relationship Id="rId15" Type="http://schemas.openxmlformats.org/officeDocument/2006/relationships/hyperlink" Target="mailto:completed.pqqforms@homesengland.gov.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ethical-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 Colours">
      <a:dk1>
        <a:sysClr val="windowText" lastClr="000000"/>
      </a:dk1>
      <a:lt1>
        <a:srgbClr val="FFFFFF"/>
      </a:lt1>
      <a:dk2>
        <a:srgbClr val="808080"/>
      </a:dk2>
      <a:lt2>
        <a:srgbClr val="FFFFFF"/>
      </a:lt2>
      <a:accent1>
        <a:srgbClr val="008C3C"/>
      </a:accent1>
      <a:accent2>
        <a:srgbClr val="95C11F"/>
      </a:accent2>
      <a:accent3>
        <a:srgbClr val="26348B"/>
      </a:accent3>
      <a:accent4>
        <a:srgbClr val="009FE3"/>
      </a:accent4>
      <a:accent5>
        <a:srgbClr val="F39200"/>
      </a:accent5>
      <a:accent6>
        <a:srgbClr val="E6007E"/>
      </a:accent6>
      <a:hlink>
        <a:srgbClr val="0563C1"/>
      </a:hlink>
      <a:folHlink>
        <a:srgbClr val="954F72"/>
      </a:folHlink>
    </a:clrScheme>
    <a:fontScheme name="HE Fonts">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7673F4FBB2443AE40C55E3ADF07A5" ma:contentTypeVersion="11" ma:contentTypeDescription="Create a new document." ma:contentTypeScope="" ma:versionID="558f181f1b3a9fc8cdc36fabe7b020a3">
  <xsd:schema xmlns:xsd="http://www.w3.org/2001/XMLSchema" xmlns:xs="http://www.w3.org/2001/XMLSchema" xmlns:p="http://schemas.microsoft.com/office/2006/metadata/properties" xmlns:ns3="c6b6ddf9-b48d-41fe-a6f9-2246a979ffa9" xmlns:ns4="71bcb109-96cd-477d-a7cf-74720bf15916" targetNamespace="http://schemas.microsoft.com/office/2006/metadata/properties" ma:root="true" ma:fieldsID="77b7205e81b2a7037e3568d3a7088e82" ns3:_="" ns4:_="">
    <xsd:import namespace="c6b6ddf9-b48d-41fe-a6f9-2246a979ffa9"/>
    <xsd:import namespace="71bcb109-96cd-477d-a7cf-74720bf159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ddf9-b48d-41fe-a6f9-2246a979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cb109-96cd-477d-a7cf-74720bf1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A237-D27B-4ED3-BA2E-E188FFC7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ddf9-b48d-41fe-a6f9-2246a979ffa9"/>
    <ds:schemaRef ds:uri="71bcb109-96cd-477d-a7cf-74720bf1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CB4C2-8A1B-45A5-A665-6C2DD90E4781}">
  <ds:schemaRefs>
    <ds:schemaRef ds:uri="http://schemas.microsoft.com/sharepoint/v3/contenttype/forms"/>
  </ds:schemaRefs>
</ds:datastoreItem>
</file>

<file path=customXml/itemProps3.xml><?xml version="1.0" encoding="utf-8"?>
<ds:datastoreItem xmlns:ds="http://schemas.openxmlformats.org/officeDocument/2006/customXml" ds:itemID="{F89E0F26-464D-46ED-94BE-6057513A3813}">
  <ds:schemaRefs>
    <ds:schemaRef ds:uri="http://schemas.microsoft.com/office/2006/documentManagement/types"/>
    <ds:schemaRef ds:uri="http://purl.org/dc/elements/1.1/"/>
    <ds:schemaRef ds:uri="http://schemas.microsoft.com/office/infopath/2007/PartnerControls"/>
    <ds:schemaRef ds:uri="71bcb109-96cd-477d-a7cf-74720bf15916"/>
    <ds:schemaRef ds:uri="c6b6ddf9-b48d-41fe-a6f9-2246a979ffa9"/>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F77AFE9-2B3A-4BA3-A7F8-82BA49F9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Conlon</dc:creator>
  <cp:lastModifiedBy>Ashish Sharma</cp:lastModifiedBy>
  <cp:revision>7</cp:revision>
  <cp:lastPrinted>2018-11-13T12:51:00Z</cp:lastPrinted>
  <dcterms:created xsi:type="dcterms:W3CDTF">2019-10-14T13:33:00Z</dcterms:created>
  <dcterms:modified xsi:type="dcterms:W3CDTF">2020-01-28T15:11:00Z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2433e582-c877-4eeb-b2fe-bb883a02f128</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Grace.Conlon@homesengland.gov.uk</vt:lpwstr>
  </property>
  <property fmtid="{D5CDD505-2E9C-101B-9397-08002B2CF9AE}" pid="6" name="MSIP_Label_727fb50e-81d5-40a5-b712-4eff31972ce4_SetDate">
    <vt:lpwstr>2019-07-12T10:43:10.9781254Z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1c847dec-8ed9-408a-8843-9d26b331ed01</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ContentTypeId">
    <vt:lpwstr>0x010100C1B7673F4FBB2443AE40C55E3ADF07A5</vt:lpwstr>
  </property>
  <property fmtid="{D5CDD505-2E9C-101B-9397-08002B2CF9AE}" pid="13" name="HCAGPMS">
    <vt:lpwstr>OFFICIAL</vt:lpwstr>
  </property>
</Properties>
</file>