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D952" w14:textId="77777777" w:rsidR="005E5806" w:rsidRPr="00074935" w:rsidRDefault="0066722A" w:rsidP="005E5806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r w:rsidRPr="00074935">
        <w:rPr>
          <w:rFonts w:ascii="Arial" w:hAnsi="Arial" w:cs="Arial"/>
          <w:b/>
          <w:u w:val="single"/>
        </w:rPr>
        <w:t xml:space="preserve">FCO Project Proposals: Assessing </w:t>
      </w:r>
      <w:r w:rsidR="006C7549" w:rsidRPr="00074935">
        <w:rPr>
          <w:rFonts w:ascii="Arial" w:hAnsi="Arial" w:cs="Arial"/>
          <w:b/>
          <w:u w:val="single"/>
        </w:rPr>
        <w:t>V</w:t>
      </w:r>
      <w:r w:rsidR="005E5806" w:rsidRPr="00074935">
        <w:rPr>
          <w:rFonts w:ascii="Arial" w:hAnsi="Arial" w:cs="Arial"/>
          <w:b/>
          <w:u w:val="single"/>
        </w:rPr>
        <w:t xml:space="preserve">alue for </w:t>
      </w:r>
      <w:r w:rsidR="006C7549" w:rsidRPr="00074935">
        <w:rPr>
          <w:rFonts w:ascii="Arial" w:hAnsi="Arial" w:cs="Arial"/>
          <w:b/>
          <w:u w:val="single"/>
        </w:rPr>
        <w:t>M</w:t>
      </w:r>
      <w:r w:rsidR="005E5806" w:rsidRPr="00074935">
        <w:rPr>
          <w:rFonts w:ascii="Arial" w:hAnsi="Arial" w:cs="Arial"/>
          <w:b/>
          <w:u w:val="single"/>
        </w:rPr>
        <w:t>oney</w:t>
      </w:r>
      <w:r w:rsidRPr="00074935">
        <w:rPr>
          <w:rFonts w:ascii="Arial" w:hAnsi="Arial" w:cs="Arial"/>
          <w:b/>
          <w:u w:val="single"/>
        </w:rPr>
        <w:t xml:space="preserve"> and Activity Based Budgets </w:t>
      </w:r>
      <w:proofErr w:type="gramStart"/>
      <w:r w:rsidRPr="00074935">
        <w:rPr>
          <w:rFonts w:ascii="Arial" w:hAnsi="Arial" w:cs="Arial"/>
          <w:b/>
          <w:u w:val="single"/>
        </w:rPr>
        <w:t>-  Guidance</w:t>
      </w:r>
      <w:proofErr w:type="gramEnd"/>
      <w:r w:rsidRPr="00074935">
        <w:rPr>
          <w:rFonts w:ascii="Arial" w:hAnsi="Arial" w:cs="Arial"/>
          <w:b/>
          <w:u w:val="single"/>
        </w:rPr>
        <w:t xml:space="preserve"> for Implementers</w:t>
      </w:r>
    </w:p>
    <w:p w14:paraId="0956D953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</w:p>
    <w:p w14:paraId="0956D954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14:paraId="0956D955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14:paraId="0956D956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14:paraId="0956D957" w14:textId="77777777"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</w:p>
    <w:p w14:paraId="0956D958" w14:textId="77777777"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14:paraId="423A144B" w14:textId="0E6CE674" w:rsidR="00055F37" w:rsidRPr="00055F37" w:rsidRDefault="00055F37" w:rsidP="00055F3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055F37">
        <w:rPr>
          <w:rFonts w:ascii="Arial" w:hAnsi="Arial" w:cs="Arial"/>
        </w:rPr>
        <w:t xml:space="preserve">IMPORTANT: Ensure that the activity based budget and project/activity is in the same currency as the bank account where funds reimbursements are to </w:t>
      </w:r>
      <w:proofErr w:type="gramStart"/>
      <w:r w:rsidRPr="00055F37">
        <w:rPr>
          <w:rFonts w:ascii="Arial" w:hAnsi="Arial" w:cs="Arial"/>
        </w:rPr>
        <w:t>be received</w:t>
      </w:r>
      <w:proofErr w:type="gramEnd"/>
      <w:r w:rsidRPr="00055F37">
        <w:rPr>
          <w:rFonts w:ascii="Arial" w:hAnsi="Arial" w:cs="Arial"/>
        </w:rPr>
        <w:t xml:space="preserve">. </w:t>
      </w:r>
    </w:p>
    <w:p w14:paraId="78CDF528" w14:textId="4A9487F4" w:rsidR="00055F37" w:rsidRPr="00055F37" w:rsidRDefault="00055F37" w:rsidP="006C7549">
      <w:pPr>
        <w:pStyle w:val="NoSpacing"/>
        <w:rPr>
          <w:lang w:val="en"/>
        </w:rPr>
      </w:pPr>
    </w:p>
    <w:p w14:paraId="3F307D0C" w14:textId="77777777" w:rsidR="00055F37" w:rsidRDefault="00055F37" w:rsidP="006C7549">
      <w:pPr>
        <w:pStyle w:val="NoSpacing"/>
      </w:pPr>
    </w:p>
    <w:p w14:paraId="0956D95A" w14:textId="6729C6FC"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14:paraId="48C3AA08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14:paraId="0956D963" w14:textId="77777777" w:rsidTr="006535BC">
        <w:trPr>
          <w:gridAfter w:val="1"/>
          <w:wAfter w:w="32" w:type="dxa"/>
        </w:trPr>
        <w:tc>
          <w:tcPr>
            <w:tcW w:w="1851" w:type="dxa"/>
          </w:tcPr>
          <w:p w14:paraId="0956D95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14:paraId="0956D95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14:paraId="0956D95D" w14:textId="77777777"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14:paraId="0956D95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14:paraId="0956D95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14:paraId="0956D96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14:paraId="0956D96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14:paraId="0956D96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14:paraId="0956D96C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6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14:paraId="0956D965" w14:textId="77777777"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14:paraId="0956D96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14:paraId="0956D96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6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14:paraId="0956D96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14:paraId="0956D96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6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5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6D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6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14:paraId="0956D96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14:paraId="0956D97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7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14:paraId="0956D97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14:paraId="0956D97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E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7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77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14:paraId="0956D97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14:paraId="0956D97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14:paraId="0956D97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0956D97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14:paraId="0956D97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87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7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14:paraId="0956D98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14:paraId="0956D98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14:paraId="0956D98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14:paraId="0956D98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14:paraId="0956D98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14:paraId="0956D98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0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8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8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14:paraId="0956D98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14:paraId="0956D98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14:paraId="0956D98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8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14:paraId="0956D98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9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9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14:paraId="0956D99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14:paraId="0956D99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14:paraId="0956D99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14:paraId="0956D99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14:paraId="0956D99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9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9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14:paraId="0956D9A2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9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9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14:paraId="0956D99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14:paraId="0956D99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14:paraId="0956D99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14:paraId="0956D99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14:paraId="0956D9AB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A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A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14:paraId="0956D9A5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14:paraId="0956D9A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14:paraId="0956D9A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A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14:paraId="0956D9B0" w14:textId="77777777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14:paraId="0956D9A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0956D9A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14:paraId="0956D9A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14:paraId="0956D9A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14:paraId="0956D9B5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14:paraId="0956D9B1" w14:textId="77777777"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14:paraId="0956D9B2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14:paraId="0956D9B3" w14:textId="77777777"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14:paraId="0956D9B4" w14:textId="77777777"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14:paraId="0956D9B6" w14:textId="77777777" w:rsidR="00572B93" w:rsidRPr="00074935" w:rsidRDefault="00572B93" w:rsidP="00572B93">
      <w:pPr>
        <w:pStyle w:val="NoSpacing"/>
        <w:rPr>
          <w:rFonts w:ascii="Arial" w:hAnsi="Arial" w:cs="Arial"/>
        </w:rPr>
      </w:pPr>
    </w:p>
    <w:p w14:paraId="0956D9B7" w14:textId="155ED1BF"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14:paraId="71A141E2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14:paraId="0956D9BD" w14:textId="77777777" w:rsidTr="006535BC">
        <w:tc>
          <w:tcPr>
            <w:tcW w:w="3524" w:type="dxa"/>
          </w:tcPr>
          <w:p w14:paraId="0956D9B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14:paraId="0956D9B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BA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14:paraId="0956D9BB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14:paraId="0956D9BC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14:paraId="0956D9C3" w14:textId="77777777" w:rsidTr="006535BC">
        <w:tc>
          <w:tcPr>
            <w:tcW w:w="3524" w:type="dxa"/>
          </w:tcPr>
          <w:p w14:paraId="0956D9B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14:paraId="0956D9BF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14:paraId="0956D9C0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14:paraId="0956D9C1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2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9" w14:textId="77777777" w:rsidTr="006535BC">
        <w:tc>
          <w:tcPr>
            <w:tcW w:w="3524" w:type="dxa"/>
          </w:tcPr>
          <w:p w14:paraId="0956D9C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14:paraId="0956D9C5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14:paraId="0956D9C6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14:paraId="0956D9C7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14:paraId="0956D9C8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F" w14:textId="77777777" w:rsidTr="006535BC">
        <w:tc>
          <w:tcPr>
            <w:tcW w:w="3524" w:type="dxa"/>
          </w:tcPr>
          <w:p w14:paraId="0956D9C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14:paraId="0956D9CB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14:paraId="0956D9CC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14:paraId="0956D9CD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E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14:paraId="0956D9D5" w14:textId="77777777" w:rsidTr="006535BC">
        <w:tc>
          <w:tcPr>
            <w:tcW w:w="3524" w:type="dxa"/>
          </w:tcPr>
          <w:p w14:paraId="0956D9D0" w14:textId="77777777"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14:paraId="0956D9D1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14:paraId="0956D9D2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0956D9D3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14:paraId="0956D9D4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14:paraId="0956D9DB" w14:textId="77777777" w:rsidTr="006535BC">
        <w:tc>
          <w:tcPr>
            <w:tcW w:w="3524" w:type="dxa"/>
          </w:tcPr>
          <w:p w14:paraId="0956D9D6" w14:textId="77777777"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14:paraId="0956D9D7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14:paraId="0956D9D8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14:paraId="0956D9D9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14:paraId="0956D9DA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14:paraId="0956D9E1" w14:textId="77777777" w:rsidTr="006535BC">
        <w:tc>
          <w:tcPr>
            <w:tcW w:w="3524" w:type="dxa"/>
          </w:tcPr>
          <w:p w14:paraId="0956D9DC" w14:textId="77777777"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14:paraId="0956D9DD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14:paraId="0956D9DE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14:paraId="0956D9DF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14:paraId="0956D9E0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14:paraId="0956D9E6" w14:textId="77777777" w:rsidTr="00B97BB2">
        <w:tc>
          <w:tcPr>
            <w:tcW w:w="6165" w:type="dxa"/>
            <w:gridSpan w:val="2"/>
          </w:tcPr>
          <w:p w14:paraId="0956D9E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E3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14:paraId="0956D9E4" w14:textId="77777777"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14:paraId="0956D9E5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14:paraId="0956D9EB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14:paraId="0956D9E7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14:paraId="0956D9E8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lastRenderedPageBreak/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</w:t>
            </w:r>
            <w:proofErr w:type="spellStart"/>
            <w:r w:rsidRPr="00074935">
              <w:rPr>
                <w:rFonts w:ascii="Arial" w:hAnsi="Arial" w:cs="Arial"/>
              </w:rPr>
              <w:t>eg</w:t>
            </w:r>
            <w:proofErr w:type="spellEnd"/>
            <w:r w:rsidRPr="00074935">
              <w:rPr>
                <w:rFonts w:ascii="Arial" w:hAnsi="Arial" w:cs="Arial"/>
              </w:rP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14:paraId="0956D9E9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lastRenderedPageBreak/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14:paraId="0956D9EA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14:paraId="0956D9EC" w14:textId="77777777" w:rsidR="00AC54CB" w:rsidRDefault="00AC54CB" w:rsidP="00964ACE">
      <w:pPr>
        <w:pStyle w:val="NoSpacing"/>
      </w:pPr>
    </w:p>
    <w:sectPr w:rsidR="00AC54CB" w:rsidSect="00964AC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D9EF" w14:textId="77777777"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14:paraId="0956D9F0" w14:textId="77777777"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5" w14:textId="77777777" w:rsidR="005E5806" w:rsidRDefault="005E5806">
    <w:pPr>
      <w:pStyle w:val="Footer"/>
    </w:pPr>
  </w:p>
  <w:p w14:paraId="0956D9F6" w14:textId="3DAC1BB3" w:rsidR="005E5806" w:rsidRDefault="00AA7AE1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7" w14:textId="46DBC14B" w:rsidR="005E5806" w:rsidRPr="005E5806" w:rsidRDefault="00AA7AE1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552EC">
      <w:rPr>
        <w:rFonts w:ascii="Arial" w:hAnsi="Arial" w:cs="Arial"/>
        <w:noProof/>
        <w:sz w:val="12"/>
      </w:rPr>
      <w:t>S</w:t>
    </w:r>
    <w:r w:rsidR="005552EC" w:rsidRPr="005552EC">
      <w:rPr>
        <w:noProof/>
      </w:rPr>
      <w:t>:\Projects\2019-2020\Call for Bids\VFM_and_ABB</w:t>
    </w:r>
    <w:r w:rsidR="005552EC">
      <w:rPr>
        <w:rFonts w:ascii="Arial" w:hAnsi="Arial" w:cs="Arial"/>
        <w:noProof/>
        <w:sz w:val="12"/>
      </w:rPr>
      <w:t>_Guidance.docx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5552EC">
      <w:rPr>
        <w:rFonts w:ascii="Arial" w:hAnsi="Arial" w:cs="Arial"/>
        <w:sz w:val="12"/>
      </w:rPr>
      <w:fldChar w:fldCharType="separate"/>
    </w:r>
    <w:r w:rsidR="005552EC">
      <w:rPr>
        <w:rFonts w:ascii="Arial" w:hAnsi="Arial" w:cs="Arial"/>
        <w:b/>
        <w:bCs/>
        <w:sz w:val="12"/>
        <w:lang w:val="en-US"/>
      </w:rPr>
      <w:t>Error! Unknown document property name.</w: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A" w14:textId="77777777" w:rsidR="005E5806" w:rsidRDefault="005E5806">
    <w:pPr>
      <w:pStyle w:val="Footer"/>
    </w:pPr>
  </w:p>
  <w:p w14:paraId="0956D9FB" w14:textId="3D341348" w:rsidR="005E5806" w:rsidRDefault="00AA7AE1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C" w14:textId="10F4EAF6" w:rsidR="005E5806" w:rsidRPr="005E5806" w:rsidRDefault="00AA7AE1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552EC">
      <w:rPr>
        <w:rFonts w:ascii="Arial" w:hAnsi="Arial" w:cs="Arial"/>
        <w:noProof/>
        <w:sz w:val="12"/>
      </w:rPr>
      <w:t>S</w:t>
    </w:r>
    <w:r w:rsidR="005552EC" w:rsidRPr="005552EC">
      <w:rPr>
        <w:noProof/>
      </w:rPr>
      <w:t>:\Projects\2019-2020\Call for Bids\VFM_and_ABB</w:t>
    </w:r>
    <w:r w:rsidR="005552EC">
      <w:rPr>
        <w:rFonts w:ascii="Arial" w:hAnsi="Arial" w:cs="Arial"/>
        <w:noProof/>
        <w:sz w:val="12"/>
      </w:rPr>
      <w:t>_Guidance.docx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5552EC">
      <w:rPr>
        <w:rFonts w:ascii="Arial" w:hAnsi="Arial" w:cs="Arial"/>
        <w:sz w:val="12"/>
      </w:rPr>
      <w:fldChar w:fldCharType="separate"/>
    </w:r>
    <w:r w:rsidR="005552EC">
      <w:rPr>
        <w:rFonts w:ascii="Arial" w:hAnsi="Arial" w:cs="Arial"/>
        <w:b/>
        <w:bCs/>
        <w:sz w:val="12"/>
        <w:lang w:val="en-US"/>
      </w:rPr>
      <w:t>Error! Unknown document property name.</w: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D9ED" w14:textId="77777777"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14:paraId="0956D9EE" w14:textId="77777777"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1" w14:textId="6808B104" w:rsidR="005E5806" w:rsidRPr="005E5806" w:rsidRDefault="00AA7AE1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5552EC"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Cs/>
        <w:sz w:val="20"/>
        <w:lang w:val="en-US"/>
      </w:rPr>
      <w:t>Error! Unknown document property name.</w: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2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3" w14:textId="1D254E50" w:rsidR="005E5806" w:rsidRPr="005E5806" w:rsidRDefault="00964F6D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5552EC"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Cs/>
        <w:sz w:val="20"/>
        <w:lang w:val="en-US"/>
      </w:rPr>
      <w:t>Error! Unknown document property name.</w:t>
    </w:r>
    <w:r w:rsidRPr="005E5806">
      <w:rPr>
        <w:rFonts w:ascii="Arial" w:hAnsi="Arial" w:cs="Arial"/>
        <w:b/>
        <w:sz w:val="20"/>
      </w:rPr>
      <w:fldChar w:fldCharType="end"/>
    </w:r>
  </w:p>
  <w:p w14:paraId="0956D9F4" w14:textId="77777777" w:rsidR="005E5806" w:rsidRDefault="005E5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8" w14:textId="3FD248AA" w:rsidR="005E5806" w:rsidRPr="005E5806" w:rsidRDefault="00AA7AE1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5552EC"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Cs/>
        <w:sz w:val="20"/>
        <w:lang w:val="en-US"/>
      </w:rPr>
      <w:t>Error! Unknown document property name.</w: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9" w14:textId="77777777" w:rsidR="005E5806" w:rsidRDefault="005E5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7725B"/>
    <w:multiLevelType w:val="hybridMultilevel"/>
    <w:tmpl w:val="2A0ED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55F37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B59DD"/>
    <w:rsid w:val="001E7934"/>
    <w:rsid w:val="001F1485"/>
    <w:rsid w:val="00262686"/>
    <w:rsid w:val="002E2FD3"/>
    <w:rsid w:val="00355CC2"/>
    <w:rsid w:val="0038697B"/>
    <w:rsid w:val="003B057B"/>
    <w:rsid w:val="003B67E8"/>
    <w:rsid w:val="003C2470"/>
    <w:rsid w:val="003F6331"/>
    <w:rsid w:val="004637E8"/>
    <w:rsid w:val="004718BF"/>
    <w:rsid w:val="004C4733"/>
    <w:rsid w:val="00526C44"/>
    <w:rsid w:val="005552EC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A7AE1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6D952"/>
  <w15:docId w15:val="{486407E7-3D97-43DD-AD74-368AACB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F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VFM and Budgeting - Guidance for Implementers</Alternative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7FE287259AF4998EA383A0E9C7698" ma:contentTypeVersion="2" ma:contentTypeDescription="Create a new document." ma:contentTypeScope="" ma:versionID="2e53d759157deb4ca375a8b7b6e259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4d0def430ef327a0e098cf0fca32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1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4C117-3548-48F5-953C-3B1C4EA93B0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96105A-65AB-433D-9574-0B0FF40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42F9D-A7B7-4826-BEC1-9D7DBC8C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keywords/>
  <dc:description/>
  <cp:lastModifiedBy>Sigrid Pineda (Sensitive)</cp:lastModifiedBy>
  <cp:revision>4</cp:revision>
  <cp:lastPrinted>2019-04-01T18:25:00Z</cp:lastPrinted>
  <dcterms:created xsi:type="dcterms:W3CDTF">2019-03-26T17:32:00Z</dcterms:created>
  <dcterms:modified xsi:type="dcterms:W3CDTF">2019-04-01T18:25:00Z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2015-10-04T23:00:00Z</vt:filetime>
  </property>
  <property fmtid="{D5CDD505-2E9C-101B-9397-08002B2CF9AE}" pid="13" name="ContentTypeId">
    <vt:lpwstr>0x0101007417FE287259AF4998EA383A0E9C7698</vt:lpwstr>
  </property>
</Properties>
</file>