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r>
        <w:rPr>
          <w:b/>
        </w:rPr>
        <w:t xml:space="preserve">Evaluation of the Implementation </w:t>
      </w:r>
    </w:p>
    <w:p w:rsidR="001F39CB" w:rsidRDefault="001F39CB">
      <w:pPr>
        <w:spacing w:line="240" w:lineRule="auto"/>
        <w:ind w:left="851"/>
        <w:rPr>
          <w:b/>
        </w:rPr>
      </w:pPr>
      <w:proofErr w:type="gramStart"/>
      <w:r>
        <w:rPr>
          <w:b/>
        </w:rPr>
        <w:t>of</w:t>
      </w:r>
      <w:proofErr w:type="gramEnd"/>
      <w:r>
        <w:rPr>
          <w:b/>
        </w:rPr>
        <w:t xml:space="preserve"> the Equality Act 2010: </w:t>
      </w:r>
    </w:p>
    <w:p w:rsidR="001F39CB" w:rsidRDefault="001F39CB">
      <w:pPr>
        <w:spacing w:line="240" w:lineRule="auto"/>
        <w:ind w:left="851"/>
        <w:rPr>
          <w:b/>
        </w:rPr>
      </w:pPr>
      <w:r>
        <w:rPr>
          <w:b/>
        </w:rPr>
        <w:t xml:space="preserve">Report 1 - Organisational Approaches </w:t>
      </w:r>
    </w:p>
    <w:p w:rsidR="001F39CB" w:rsidRDefault="001F39CB">
      <w:pPr>
        <w:spacing w:line="240" w:lineRule="auto"/>
        <w:ind w:left="851"/>
        <w:rPr>
          <w:b/>
        </w:rPr>
      </w:pPr>
      <w:proofErr w:type="gramStart"/>
      <w:r>
        <w:rPr>
          <w:b/>
        </w:rPr>
        <w:t>to</w:t>
      </w:r>
      <w:proofErr w:type="gramEnd"/>
      <w:r>
        <w:rPr>
          <w:b/>
        </w:rPr>
        <w:t xml:space="preserve"> Equality</w:t>
      </w:r>
    </w:p>
    <w:p w:rsidR="001F39CB" w:rsidRDefault="001F39CB">
      <w:pPr>
        <w:spacing w:line="240" w:lineRule="auto"/>
        <w:ind w:left="851"/>
        <w:rPr>
          <w:b/>
        </w:rPr>
      </w:pPr>
    </w:p>
    <w:p w:rsidR="001F39CB" w:rsidRDefault="00BF7EFC">
      <w:pPr>
        <w:spacing w:line="240" w:lineRule="auto"/>
        <w:ind w:left="851"/>
        <w:rPr>
          <w:b/>
        </w:rPr>
      </w:pPr>
      <w:r>
        <w:rPr>
          <w:b/>
        </w:rPr>
        <w:t>CRSP 619</w:t>
      </w: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r>
        <w:rPr>
          <w:b/>
        </w:rPr>
        <w:t>Kim Perren</w:t>
      </w:r>
    </w:p>
    <w:p w:rsidR="001F39CB" w:rsidRDefault="001F39CB">
      <w:pPr>
        <w:spacing w:line="240" w:lineRule="auto"/>
        <w:ind w:left="851"/>
        <w:rPr>
          <w:b/>
        </w:rPr>
      </w:pPr>
      <w:r>
        <w:rPr>
          <w:b/>
        </w:rPr>
        <w:t>Simon Roberts</w:t>
      </w:r>
    </w:p>
    <w:p w:rsidR="001F39CB" w:rsidRDefault="001F39CB">
      <w:pPr>
        <w:spacing w:line="240" w:lineRule="auto"/>
        <w:ind w:left="851"/>
        <w:rPr>
          <w:b/>
        </w:rPr>
      </w:pPr>
      <w:r>
        <w:rPr>
          <w:b/>
        </w:rPr>
        <w:t>Bruce Stafford</w:t>
      </w:r>
    </w:p>
    <w:p w:rsidR="001F39CB" w:rsidRDefault="001F39CB">
      <w:pPr>
        <w:spacing w:line="240" w:lineRule="auto"/>
        <w:ind w:left="851"/>
        <w:rPr>
          <w:b/>
        </w:rPr>
      </w:pPr>
      <w:r>
        <w:rPr>
          <w:b/>
        </w:rPr>
        <w:t>Donald Hirsch</w:t>
      </w: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r>
        <w:rPr>
          <w:b/>
        </w:rPr>
        <w:t>Centre for Research in Social Policy</w:t>
      </w:r>
    </w:p>
    <w:p w:rsidR="001F39CB" w:rsidRDefault="001F39CB">
      <w:pPr>
        <w:spacing w:line="240" w:lineRule="auto"/>
        <w:ind w:left="851"/>
        <w:rPr>
          <w:b/>
        </w:rPr>
      </w:pPr>
      <w:proofErr w:type="gramStart"/>
      <w:r>
        <w:rPr>
          <w:b/>
        </w:rPr>
        <w:t>and</w:t>
      </w:r>
      <w:proofErr w:type="gramEnd"/>
    </w:p>
    <w:p w:rsidR="001F39CB" w:rsidRDefault="001F39CB">
      <w:pPr>
        <w:spacing w:line="240" w:lineRule="auto"/>
        <w:ind w:left="851"/>
        <w:rPr>
          <w:b/>
        </w:rPr>
      </w:pPr>
      <w:r>
        <w:rPr>
          <w:b/>
        </w:rPr>
        <w:t>International Centre for Public and Social Policy</w:t>
      </w: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spacing w:line="240" w:lineRule="auto"/>
        <w:ind w:left="851"/>
        <w:rPr>
          <w:b/>
        </w:rPr>
      </w:pPr>
    </w:p>
    <w:p w:rsidR="001F39CB" w:rsidRDefault="001F39CB">
      <w:pPr>
        <w:ind w:left="851"/>
        <w:rPr>
          <w:b/>
        </w:rPr>
      </w:pPr>
      <w:r>
        <w:rPr>
          <w:b/>
        </w:rPr>
        <w:br w:type="page"/>
      </w:r>
      <w:r>
        <w:rPr>
          <w:b/>
        </w:rPr>
        <w:lastRenderedPageBreak/>
        <w:br w:type="page"/>
      </w:r>
    </w:p>
    <w:p w:rsidR="001F39CB" w:rsidRDefault="001F39CB">
      <w:pPr>
        <w:spacing w:line="240" w:lineRule="auto"/>
        <w:jc w:val="center"/>
        <w:rPr>
          <w:b/>
        </w:rPr>
      </w:pPr>
      <w:r>
        <w:rPr>
          <w:b/>
        </w:rPr>
        <w:lastRenderedPageBreak/>
        <w:t>CONTENTS</w:t>
      </w:r>
    </w:p>
    <w:p w:rsidR="001F39CB" w:rsidRDefault="001F39CB" w:rsidP="00761EF9">
      <w:pPr>
        <w:spacing w:line="240" w:lineRule="auto"/>
        <w:jc w:val="center"/>
        <w:rPr>
          <w:b/>
        </w:rPr>
      </w:pPr>
    </w:p>
    <w:p w:rsidR="004C3EDB" w:rsidRPr="00761EF9" w:rsidRDefault="00A80454" w:rsidP="00761EF9">
      <w:pPr>
        <w:pStyle w:val="TOC1"/>
        <w:tabs>
          <w:tab w:val="right" w:pos="9016"/>
        </w:tabs>
        <w:spacing w:after="0" w:line="240" w:lineRule="auto"/>
        <w:rPr>
          <w:rFonts w:asciiTheme="minorHAnsi" w:eastAsiaTheme="minorEastAsia" w:hAnsiTheme="minorHAnsi" w:cstheme="minorBidi"/>
          <w:b/>
          <w:noProof/>
          <w:sz w:val="22"/>
          <w:szCs w:val="22"/>
        </w:rPr>
      </w:pPr>
      <w:r w:rsidRPr="00761EF9">
        <w:rPr>
          <w:b/>
        </w:rPr>
        <w:fldChar w:fldCharType="begin"/>
      </w:r>
      <w:r w:rsidR="001F39CB" w:rsidRPr="00761EF9">
        <w:rPr>
          <w:b/>
        </w:rPr>
        <w:instrText xml:space="preserve"> TOC \o "1-3" \h \z \u </w:instrText>
      </w:r>
      <w:r w:rsidRPr="00761EF9">
        <w:rPr>
          <w:b/>
        </w:rPr>
        <w:fldChar w:fldCharType="separate"/>
      </w:r>
      <w:hyperlink w:anchor="_Toc335988368" w:history="1">
        <w:r w:rsidR="00761EF9" w:rsidRPr="00761EF9">
          <w:rPr>
            <w:rStyle w:val="Hyperlink"/>
            <w:b/>
            <w:noProof/>
          </w:rPr>
          <w:t>LIST OF TABLES AND FIGURES</w:t>
        </w:r>
        <w:r w:rsidR="00761EF9" w:rsidRPr="00761EF9">
          <w:rPr>
            <w:b/>
            <w:noProof/>
            <w:webHidden/>
          </w:rPr>
          <w:tab/>
        </w:r>
      </w:hyperlink>
    </w:p>
    <w:p w:rsidR="004C3EDB" w:rsidRPr="00761EF9" w:rsidRDefault="00A80454" w:rsidP="00761EF9">
      <w:pPr>
        <w:pStyle w:val="TOC1"/>
        <w:tabs>
          <w:tab w:val="right" w:pos="9016"/>
        </w:tabs>
        <w:spacing w:after="0" w:line="240" w:lineRule="auto"/>
        <w:rPr>
          <w:rFonts w:asciiTheme="minorHAnsi" w:eastAsiaTheme="minorEastAsia" w:hAnsiTheme="minorHAnsi" w:cstheme="minorBidi"/>
          <w:b/>
          <w:noProof/>
          <w:sz w:val="22"/>
          <w:szCs w:val="22"/>
        </w:rPr>
      </w:pPr>
      <w:hyperlink w:anchor="_Toc335988369" w:history="1">
        <w:r w:rsidR="00761EF9" w:rsidRPr="00761EF9">
          <w:rPr>
            <w:rStyle w:val="Hyperlink"/>
            <w:b/>
            <w:noProof/>
          </w:rPr>
          <w:t>ACKNOWLEDGEMENTS</w:t>
        </w:r>
        <w:r w:rsidR="00761EF9" w:rsidRPr="00761EF9">
          <w:rPr>
            <w:b/>
            <w:noProof/>
            <w:webHidden/>
          </w:rPr>
          <w:tab/>
        </w:r>
      </w:hyperlink>
    </w:p>
    <w:p w:rsidR="004C3EDB" w:rsidRPr="00761EF9" w:rsidRDefault="00A80454" w:rsidP="00761EF9">
      <w:pPr>
        <w:pStyle w:val="TOC1"/>
        <w:tabs>
          <w:tab w:val="right" w:pos="9016"/>
        </w:tabs>
        <w:spacing w:after="0" w:line="240" w:lineRule="auto"/>
        <w:rPr>
          <w:rFonts w:asciiTheme="minorHAnsi" w:eastAsiaTheme="minorEastAsia" w:hAnsiTheme="minorHAnsi" w:cstheme="minorBidi"/>
          <w:b/>
          <w:noProof/>
          <w:sz w:val="22"/>
          <w:szCs w:val="22"/>
        </w:rPr>
      </w:pPr>
      <w:hyperlink w:anchor="_Toc335988370" w:history="1">
        <w:r w:rsidR="00761EF9" w:rsidRPr="00761EF9">
          <w:rPr>
            <w:rStyle w:val="Hyperlink"/>
            <w:b/>
            <w:noProof/>
          </w:rPr>
          <w:t>THE AUTHORS</w:t>
        </w:r>
        <w:r w:rsidR="00761EF9" w:rsidRPr="00761EF9">
          <w:rPr>
            <w:b/>
            <w:noProof/>
            <w:webHidden/>
          </w:rPr>
          <w:tab/>
        </w:r>
      </w:hyperlink>
    </w:p>
    <w:p w:rsidR="004C3EDB" w:rsidRPr="00761EF9" w:rsidRDefault="00A80454" w:rsidP="00761EF9">
      <w:pPr>
        <w:pStyle w:val="TOC1"/>
        <w:tabs>
          <w:tab w:val="right" w:pos="9016"/>
        </w:tabs>
        <w:spacing w:after="0" w:line="240" w:lineRule="auto"/>
        <w:rPr>
          <w:rStyle w:val="Hyperlink"/>
          <w:b/>
          <w:noProof/>
        </w:rPr>
      </w:pPr>
      <w:hyperlink w:anchor="_Toc335988371" w:history="1">
        <w:r w:rsidR="00761EF9" w:rsidRPr="00761EF9">
          <w:rPr>
            <w:rStyle w:val="Hyperlink"/>
            <w:b/>
            <w:noProof/>
          </w:rPr>
          <w:t>EXECUTIVE SUMMARY</w:t>
        </w:r>
        <w:r w:rsidR="00761EF9" w:rsidRPr="00761EF9">
          <w:rPr>
            <w:b/>
            <w:noProof/>
            <w:webHidden/>
          </w:rPr>
          <w:tab/>
        </w:r>
        <w:r w:rsidRPr="00761EF9">
          <w:rPr>
            <w:b/>
            <w:noProof/>
            <w:webHidden/>
          </w:rPr>
          <w:fldChar w:fldCharType="begin"/>
        </w:r>
        <w:r w:rsidR="004C3EDB" w:rsidRPr="00761EF9">
          <w:rPr>
            <w:b/>
            <w:noProof/>
            <w:webHidden/>
          </w:rPr>
          <w:instrText xml:space="preserve"> PAGEREF _Toc335988371 \h </w:instrText>
        </w:r>
        <w:r w:rsidRPr="00761EF9">
          <w:rPr>
            <w:b/>
            <w:noProof/>
            <w:webHidden/>
          </w:rPr>
        </w:r>
        <w:r w:rsidRPr="00761EF9">
          <w:rPr>
            <w:b/>
            <w:noProof/>
            <w:webHidden/>
          </w:rPr>
          <w:fldChar w:fldCharType="separate"/>
        </w:r>
        <w:r w:rsidR="00C80EFC">
          <w:rPr>
            <w:b/>
            <w:noProof/>
            <w:webHidden/>
          </w:rPr>
          <w:t>i</w:t>
        </w:r>
        <w:r w:rsidRPr="00761EF9">
          <w:rPr>
            <w:b/>
            <w:noProof/>
            <w:webHidden/>
          </w:rPr>
          <w:fldChar w:fldCharType="end"/>
        </w:r>
      </w:hyperlink>
    </w:p>
    <w:p w:rsidR="00761EF9" w:rsidRPr="00761EF9" w:rsidRDefault="00761EF9" w:rsidP="00761EF9">
      <w:pPr>
        <w:rPr>
          <w:b/>
        </w:rPr>
      </w:pPr>
    </w:p>
    <w:p w:rsidR="004C3EDB" w:rsidRPr="00761EF9" w:rsidRDefault="00A80454" w:rsidP="00761EF9">
      <w:pPr>
        <w:pStyle w:val="TOC1"/>
        <w:tabs>
          <w:tab w:val="left" w:pos="490"/>
          <w:tab w:val="right" w:pos="9016"/>
        </w:tabs>
        <w:spacing w:after="0" w:line="240" w:lineRule="auto"/>
        <w:rPr>
          <w:rFonts w:asciiTheme="minorHAnsi" w:eastAsiaTheme="minorEastAsia" w:hAnsiTheme="minorHAnsi" w:cstheme="minorBidi"/>
          <w:b/>
          <w:noProof/>
          <w:sz w:val="22"/>
          <w:szCs w:val="22"/>
        </w:rPr>
      </w:pPr>
      <w:hyperlink w:anchor="_Toc335988372" w:history="1">
        <w:r w:rsidR="00761EF9" w:rsidRPr="00761EF9">
          <w:rPr>
            <w:rStyle w:val="Hyperlink"/>
            <w:b/>
            <w:noProof/>
          </w:rPr>
          <w:t>1</w:t>
        </w:r>
        <w:r w:rsidR="00761EF9" w:rsidRPr="00761EF9">
          <w:rPr>
            <w:rFonts w:asciiTheme="minorHAnsi" w:eastAsiaTheme="minorEastAsia" w:hAnsiTheme="minorHAnsi" w:cstheme="minorBidi"/>
            <w:b/>
            <w:noProof/>
            <w:sz w:val="22"/>
            <w:szCs w:val="22"/>
          </w:rPr>
          <w:tab/>
        </w:r>
        <w:r w:rsidR="00761EF9" w:rsidRPr="00761EF9">
          <w:rPr>
            <w:rStyle w:val="Hyperlink"/>
            <w:b/>
            <w:noProof/>
          </w:rPr>
          <w:t>INTRODUCTION</w:t>
        </w:r>
        <w:r w:rsidR="00761EF9" w:rsidRPr="00761EF9">
          <w:rPr>
            <w:b/>
            <w:noProof/>
            <w:webHidden/>
          </w:rPr>
          <w:tab/>
        </w:r>
        <w:r w:rsidRPr="00761EF9">
          <w:rPr>
            <w:b/>
            <w:noProof/>
            <w:webHidden/>
          </w:rPr>
          <w:fldChar w:fldCharType="begin"/>
        </w:r>
        <w:r w:rsidR="004C3EDB" w:rsidRPr="00761EF9">
          <w:rPr>
            <w:b/>
            <w:noProof/>
            <w:webHidden/>
          </w:rPr>
          <w:instrText xml:space="preserve"> PAGEREF _Toc335988372 \h </w:instrText>
        </w:r>
        <w:r w:rsidRPr="00761EF9">
          <w:rPr>
            <w:b/>
            <w:noProof/>
            <w:webHidden/>
          </w:rPr>
        </w:r>
        <w:r w:rsidRPr="00761EF9">
          <w:rPr>
            <w:b/>
            <w:noProof/>
            <w:webHidden/>
          </w:rPr>
          <w:fldChar w:fldCharType="separate"/>
        </w:r>
        <w:r w:rsidR="00C80EFC">
          <w:rPr>
            <w:b/>
            <w:noProof/>
            <w:webHidden/>
          </w:rPr>
          <w:t>1</w:t>
        </w:r>
        <w:r w:rsidRPr="00761EF9">
          <w:rPr>
            <w:b/>
            <w:noProof/>
            <w:webHidden/>
          </w:rPr>
          <w:fldChar w:fldCharType="end"/>
        </w:r>
      </w:hyperlink>
    </w:p>
    <w:p w:rsidR="004C3EDB" w:rsidRPr="00761EF9" w:rsidRDefault="00A80454" w:rsidP="00761EF9">
      <w:pPr>
        <w:pStyle w:val="TOC2"/>
        <w:rPr>
          <w:rFonts w:asciiTheme="minorHAnsi" w:eastAsiaTheme="minorEastAsia" w:hAnsiTheme="minorHAnsi" w:cstheme="minorBidi"/>
          <w:b/>
          <w:noProof/>
          <w:sz w:val="22"/>
          <w:szCs w:val="22"/>
        </w:rPr>
      </w:pPr>
      <w:hyperlink w:anchor="_Toc335988373" w:history="1">
        <w:r w:rsidR="004C3EDB" w:rsidRPr="00761EF9">
          <w:rPr>
            <w:rStyle w:val="Hyperlink"/>
            <w:b/>
            <w:noProof/>
          </w:rPr>
          <w:t>1.1</w:t>
        </w:r>
        <w:r w:rsidR="004C3EDB" w:rsidRPr="00761EF9">
          <w:rPr>
            <w:rFonts w:asciiTheme="minorHAnsi" w:eastAsiaTheme="minorEastAsia" w:hAnsiTheme="minorHAnsi" w:cstheme="minorBidi"/>
            <w:b/>
            <w:noProof/>
            <w:sz w:val="22"/>
            <w:szCs w:val="22"/>
          </w:rPr>
          <w:tab/>
        </w:r>
        <w:r w:rsidR="004C3EDB" w:rsidRPr="00761EF9">
          <w:rPr>
            <w:rStyle w:val="Hyperlink"/>
            <w:b/>
            <w:noProof/>
          </w:rPr>
          <w:t>Introduction</w:t>
        </w:r>
        <w:r w:rsidR="004C3EDB" w:rsidRPr="00761EF9">
          <w:rPr>
            <w:b/>
            <w:noProof/>
            <w:webHidden/>
          </w:rPr>
          <w:tab/>
        </w:r>
        <w:r w:rsidRPr="00761EF9">
          <w:rPr>
            <w:b/>
            <w:noProof/>
            <w:webHidden/>
          </w:rPr>
          <w:fldChar w:fldCharType="begin"/>
        </w:r>
        <w:r w:rsidR="004C3EDB" w:rsidRPr="00761EF9">
          <w:rPr>
            <w:b/>
            <w:noProof/>
            <w:webHidden/>
          </w:rPr>
          <w:instrText xml:space="preserve"> PAGEREF _Toc335988373 \h </w:instrText>
        </w:r>
        <w:r w:rsidRPr="00761EF9">
          <w:rPr>
            <w:b/>
            <w:noProof/>
            <w:webHidden/>
          </w:rPr>
        </w:r>
        <w:r w:rsidRPr="00761EF9">
          <w:rPr>
            <w:b/>
            <w:noProof/>
            <w:webHidden/>
          </w:rPr>
          <w:fldChar w:fldCharType="separate"/>
        </w:r>
        <w:r w:rsidR="00C80EFC">
          <w:rPr>
            <w:b/>
            <w:noProof/>
            <w:webHidden/>
          </w:rPr>
          <w:t>1</w:t>
        </w:r>
        <w:r w:rsidRPr="00761EF9">
          <w:rPr>
            <w:b/>
            <w:noProof/>
            <w:webHidden/>
          </w:rPr>
          <w:fldChar w:fldCharType="end"/>
        </w:r>
      </w:hyperlink>
    </w:p>
    <w:p w:rsidR="004C3EDB" w:rsidRPr="00761EF9" w:rsidRDefault="00A80454" w:rsidP="00761EF9">
      <w:pPr>
        <w:pStyle w:val="TOC2"/>
        <w:rPr>
          <w:rFonts w:asciiTheme="minorHAnsi" w:eastAsiaTheme="minorEastAsia" w:hAnsiTheme="minorHAnsi" w:cstheme="minorBidi"/>
          <w:b/>
          <w:noProof/>
          <w:sz w:val="22"/>
          <w:szCs w:val="22"/>
        </w:rPr>
      </w:pPr>
      <w:hyperlink w:anchor="_Toc335988374" w:history="1">
        <w:r w:rsidR="004C3EDB" w:rsidRPr="00761EF9">
          <w:rPr>
            <w:rStyle w:val="Hyperlink"/>
            <w:b/>
            <w:noProof/>
          </w:rPr>
          <w:t>1.2</w:t>
        </w:r>
        <w:r w:rsidR="004C3EDB" w:rsidRPr="00761EF9">
          <w:rPr>
            <w:rFonts w:asciiTheme="minorHAnsi" w:eastAsiaTheme="minorEastAsia" w:hAnsiTheme="minorHAnsi" w:cstheme="minorBidi"/>
            <w:b/>
            <w:noProof/>
            <w:sz w:val="22"/>
            <w:szCs w:val="22"/>
          </w:rPr>
          <w:tab/>
        </w:r>
        <w:r w:rsidR="004C3EDB" w:rsidRPr="00761EF9">
          <w:rPr>
            <w:rStyle w:val="Hyperlink"/>
            <w:b/>
            <w:noProof/>
          </w:rPr>
          <w:t>T</w:t>
        </w:r>
        <w:r w:rsidR="004C3EDB" w:rsidRPr="00761EF9">
          <w:rPr>
            <w:rStyle w:val="Hyperlink"/>
            <w:b/>
            <w:noProof/>
            <w:lang w:eastAsia="en-GB"/>
          </w:rPr>
          <w:t>he Equality Act 2010</w:t>
        </w:r>
        <w:r w:rsidR="004C3EDB" w:rsidRPr="00761EF9">
          <w:rPr>
            <w:b/>
            <w:noProof/>
            <w:webHidden/>
          </w:rPr>
          <w:tab/>
        </w:r>
        <w:r w:rsidRPr="00761EF9">
          <w:rPr>
            <w:b/>
            <w:noProof/>
            <w:webHidden/>
          </w:rPr>
          <w:fldChar w:fldCharType="begin"/>
        </w:r>
        <w:r w:rsidR="004C3EDB" w:rsidRPr="00761EF9">
          <w:rPr>
            <w:b/>
            <w:noProof/>
            <w:webHidden/>
          </w:rPr>
          <w:instrText xml:space="preserve"> PAGEREF _Toc335988374 \h </w:instrText>
        </w:r>
        <w:r w:rsidRPr="00761EF9">
          <w:rPr>
            <w:b/>
            <w:noProof/>
            <w:webHidden/>
          </w:rPr>
        </w:r>
        <w:r w:rsidRPr="00761EF9">
          <w:rPr>
            <w:b/>
            <w:noProof/>
            <w:webHidden/>
          </w:rPr>
          <w:fldChar w:fldCharType="separate"/>
        </w:r>
        <w:r w:rsidR="00C80EFC">
          <w:rPr>
            <w:b/>
            <w:noProof/>
            <w:webHidden/>
          </w:rPr>
          <w:t>1</w:t>
        </w:r>
        <w:r w:rsidRPr="00761EF9">
          <w:rPr>
            <w:b/>
            <w:noProof/>
            <w:webHidden/>
          </w:rPr>
          <w:fldChar w:fldCharType="end"/>
        </w:r>
      </w:hyperlink>
    </w:p>
    <w:p w:rsidR="004C3EDB" w:rsidRPr="00761EF9" w:rsidRDefault="00A80454" w:rsidP="00761EF9">
      <w:pPr>
        <w:pStyle w:val="TOC2"/>
        <w:rPr>
          <w:rStyle w:val="Hyperlink"/>
          <w:b/>
          <w:noProof/>
        </w:rPr>
      </w:pPr>
      <w:hyperlink w:anchor="_Toc335988375" w:history="1">
        <w:r w:rsidR="004C3EDB" w:rsidRPr="00761EF9">
          <w:rPr>
            <w:rStyle w:val="Hyperlink"/>
            <w:b/>
            <w:noProof/>
          </w:rPr>
          <w:t>1.3</w:t>
        </w:r>
        <w:r w:rsidR="004C3EDB" w:rsidRPr="00761EF9">
          <w:rPr>
            <w:rFonts w:asciiTheme="minorHAnsi" w:eastAsiaTheme="minorEastAsia" w:hAnsiTheme="minorHAnsi" w:cstheme="minorBidi"/>
            <w:b/>
            <w:noProof/>
            <w:sz w:val="22"/>
            <w:szCs w:val="22"/>
          </w:rPr>
          <w:tab/>
        </w:r>
        <w:r w:rsidR="004C3EDB" w:rsidRPr="00761EF9">
          <w:rPr>
            <w:rStyle w:val="Hyperlink"/>
            <w:b/>
            <w:noProof/>
          </w:rPr>
          <w:t>Report structure</w:t>
        </w:r>
        <w:r w:rsidR="004C3EDB" w:rsidRPr="00761EF9">
          <w:rPr>
            <w:b/>
            <w:noProof/>
            <w:webHidden/>
          </w:rPr>
          <w:tab/>
        </w:r>
        <w:r w:rsidRPr="00761EF9">
          <w:rPr>
            <w:b/>
            <w:noProof/>
            <w:webHidden/>
          </w:rPr>
          <w:fldChar w:fldCharType="begin"/>
        </w:r>
        <w:r w:rsidR="004C3EDB" w:rsidRPr="00761EF9">
          <w:rPr>
            <w:b/>
            <w:noProof/>
            <w:webHidden/>
          </w:rPr>
          <w:instrText xml:space="preserve"> PAGEREF _Toc335988375 \h </w:instrText>
        </w:r>
        <w:r w:rsidRPr="00761EF9">
          <w:rPr>
            <w:b/>
            <w:noProof/>
            <w:webHidden/>
          </w:rPr>
        </w:r>
        <w:r w:rsidRPr="00761EF9">
          <w:rPr>
            <w:b/>
            <w:noProof/>
            <w:webHidden/>
          </w:rPr>
          <w:fldChar w:fldCharType="separate"/>
        </w:r>
        <w:r w:rsidR="00C80EFC">
          <w:rPr>
            <w:b/>
            <w:noProof/>
            <w:webHidden/>
          </w:rPr>
          <w:t>2</w:t>
        </w:r>
        <w:r w:rsidRPr="00761EF9">
          <w:rPr>
            <w:b/>
            <w:noProof/>
            <w:webHidden/>
          </w:rPr>
          <w:fldChar w:fldCharType="end"/>
        </w:r>
      </w:hyperlink>
    </w:p>
    <w:p w:rsidR="00761EF9" w:rsidRPr="00761EF9" w:rsidRDefault="00761EF9" w:rsidP="00761EF9">
      <w:pPr>
        <w:spacing w:line="240" w:lineRule="auto"/>
        <w:rPr>
          <w:b/>
        </w:rPr>
      </w:pPr>
    </w:p>
    <w:p w:rsidR="004C3EDB" w:rsidRPr="00761EF9" w:rsidRDefault="00A80454" w:rsidP="00761EF9">
      <w:pPr>
        <w:pStyle w:val="TOC1"/>
        <w:tabs>
          <w:tab w:val="left" w:pos="490"/>
          <w:tab w:val="right" w:pos="9016"/>
        </w:tabs>
        <w:spacing w:after="0" w:line="240" w:lineRule="auto"/>
        <w:rPr>
          <w:rFonts w:asciiTheme="minorHAnsi" w:eastAsiaTheme="minorEastAsia" w:hAnsiTheme="minorHAnsi" w:cstheme="minorBidi"/>
          <w:b/>
          <w:noProof/>
          <w:sz w:val="22"/>
          <w:szCs w:val="22"/>
        </w:rPr>
      </w:pPr>
      <w:hyperlink w:anchor="_Toc335988376" w:history="1">
        <w:r w:rsidR="00761EF9" w:rsidRPr="00761EF9">
          <w:rPr>
            <w:rStyle w:val="Hyperlink"/>
            <w:b/>
            <w:noProof/>
          </w:rPr>
          <w:t>2</w:t>
        </w:r>
        <w:r w:rsidR="00761EF9" w:rsidRPr="00761EF9">
          <w:rPr>
            <w:rFonts w:asciiTheme="minorHAnsi" w:eastAsiaTheme="minorEastAsia" w:hAnsiTheme="minorHAnsi" w:cstheme="minorBidi"/>
            <w:b/>
            <w:noProof/>
            <w:sz w:val="22"/>
            <w:szCs w:val="22"/>
          </w:rPr>
          <w:tab/>
        </w:r>
        <w:r w:rsidR="00761EF9" w:rsidRPr="00761EF9">
          <w:rPr>
            <w:rStyle w:val="Hyperlink"/>
            <w:b/>
            <w:noProof/>
          </w:rPr>
          <w:t>ORGANISATIONS’ EQUALITY STRUCTURES</w:t>
        </w:r>
        <w:r w:rsidR="00761EF9" w:rsidRPr="00761EF9">
          <w:rPr>
            <w:b/>
            <w:noProof/>
            <w:webHidden/>
          </w:rPr>
          <w:tab/>
        </w:r>
        <w:r w:rsidRPr="00761EF9">
          <w:rPr>
            <w:b/>
            <w:noProof/>
            <w:webHidden/>
          </w:rPr>
          <w:fldChar w:fldCharType="begin"/>
        </w:r>
        <w:r w:rsidR="004C3EDB" w:rsidRPr="00761EF9">
          <w:rPr>
            <w:b/>
            <w:noProof/>
            <w:webHidden/>
          </w:rPr>
          <w:instrText xml:space="preserve"> PAGEREF _Toc335988376 \h </w:instrText>
        </w:r>
        <w:r w:rsidRPr="00761EF9">
          <w:rPr>
            <w:b/>
            <w:noProof/>
            <w:webHidden/>
          </w:rPr>
        </w:r>
        <w:r w:rsidRPr="00761EF9">
          <w:rPr>
            <w:b/>
            <w:noProof/>
            <w:webHidden/>
          </w:rPr>
          <w:fldChar w:fldCharType="separate"/>
        </w:r>
        <w:r w:rsidR="00C80EFC">
          <w:rPr>
            <w:b/>
            <w:noProof/>
            <w:webHidden/>
          </w:rPr>
          <w:t>4</w:t>
        </w:r>
        <w:r w:rsidRPr="00761EF9">
          <w:rPr>
            <w:b/>
            <w:noProof/>
            <w:webHidden/>
          </w:rPr>
          <w:fldChar w:fldCharType="end"/>
        </w:r>
      </w:hyperlink>
    </w:p>
    <w:p w:rsidR="004C3EDB" w:rsidRPr="00761EF9" w:rsidRDefault="00A80454" w:rsidP="00761EF9">
      <w:pPr>
        <w:pStyle w:val="TOC2"/>
        <w:rPr>
          <w:rFonts w:asciiTheme="minorHAnsi" w:eastAsiaTheme="minorEastAsia" w:hAnsiTheme="minorHAnsi" w:cstheme="minorBidi"/>
          <w:b/>
          <w:noProof/>
          <w:sz w:val="22"/>
          <w:szCs w:val="22"/>
        </w:rPr>
      </w:pPr>
      <w:hyperlink w:anchor="_Toc335988377" w:history="1">
        <w:r w:rsidR="004C3EDB" w:rsidRPr="00761EF9">
          <w:rPr>
            <w:rStyle w:val="Hyperlink"/>
            <w:b/>
            <w:noProof/>
          </w:rPr>
          <w:t>2.1</w:t>
        </w:r>
        <w:r w:rsidR="004C3EDB" w:rsidRPr="00761EF9">
          <w:rPr>
            <w:rFonts w:asciiTheme="minorHAnsi" w:eastAsiaTheme="minorEastAsia" w:hAnsiTheme="minorHAnsi" w:cstheme="minorBidi"/>
            <w:b/>
            <w:noProof/>
            <w:sz w:val="22"/>
            <w:szCs w:val="22"/>
          </w:rPr>
          <w:tab/>
        </w:r>
        <w:r w:rsidR="004C3EDB" w:rsidRPr="00761EF9">
          <w:rPr>
            <w:rStyle w:val="Hyperlink"/>
            <w:b/>
            <w:noProof/>
          </w:rPr>
          <w:t>Written policy</w:t>
        </w:r>
        <w:r w:rsidR="004C3EDB" w:rsidRPr="00761EF9">
          <w:rPr>
            <w:b/>
            <w:noProof/>
            <w:webHidden/>
          </w:rPr>
          <w:tab/>
        </w:r>
        <w:r w:rsidRPr="00761EF9">
          <w:rPr>
            <w:b/>
            <w:noProof/>
            <w:webHidden/>
          </w:rPr>
          <w:fldChar w:fldCharType="begin"/>
        </w:r>
        <w:r w:rsidR="004C3EDB" w:rsidRPr="00761EF9">
          <w:rPr>
            <w:b/>
            <w:noProof/>
            <w:webHidden/>
          </w:rPr>
          <w:instrText xml:space="preserve"> PAGEREF _Toc335988377 \h </w:instrText>
        </w:r>
        <w:r w:rsidRPr="00761EF9">
          <w:rPr>
            <w:b/>
            <w:noProof/>
            <w:webHidden/>
          </w:rPr>
        </w:r>
        <w:r w:rsidRPr="00761EF9">
          <w:rPr>
            <w:b/>
            <w:noProof/>
            <w:webHidden/>
          </w:rPr>
          <w:fldChar w:fldCharType="separate"/>
        </w:r>
        <w:r w:rsidR="00C80EFC">
          <w:rPr>
            <w:b/>
            <w:noProof/>
            <w:webHidden/>
          </w:rPr>
          <w:t>4</w:t>
        </w:r>
        <w:r w:rsidRPr="00761EF9">
          <w:rPr>
            <w:b/>
            <w:noProof/>
            <w:webHidden/>
          </w:rPr>
          <w:fldChar w:fldCharType="end"/>
        </w:r>
      </w:hyperlink>
    </w:p>
    <w:p w:rsidR="004C3EDB" w:rsidRPr="00761EF9" w:rsidRDefault="00A80454" w:rsidP="00761EF9">
      <w:pPr>
        <w:pStyle w:val="TOC2"/>
        <w:rPr>
          <w:rFonts w:asciiTheme="minorHAnsi" w:eastAsiaTheme="minorEastAsia" w:hAnsiTheme="minorHAnsi" w:cstheme="minorBidi"/>
          <w:b/>
          <w:noProof/>
          <w:sz w:val="22"/>
          <w:szCs w:val="22"/>
        </w:rPr>
      </w:pPr>
      <w:hyperlink w:anchor="_Toc335988378" w:history="1">
        <w:r w:rsidR="004C3EDB" w:rsidRPr="00761EF9">
          <w:rPr>
            <w:rStyle w:val="Hyperlink"/>
            <w:b/>
            <w:noProof/>
          </w:rPr>
          <w:t>2.2</w:t>
        </w:r>
        <w:r w:rsidR="004C3EDB" w:rsidRPr="00761EF9">
          <w:rPr>
            <w:rFonts w:asciiTheme="minorHAnsi" w:eastAsiaTheme="minorEastAsia" w:hAnsiTheme="minorHAnsi" w:cstheme="minorBidi"/>
            <w:b/>
            <w:noProof/>
            <w:sz w:val="22"/>
            <w:szCs w:val="22"/>
          </w:rPr>
          <w:tab/>
        </w:r>
        <w:r w:rsidR="004C3EDB" w:rsidRPr="00761EF9">
          <w:rPr>
            <w:rStyle w:val="Hyperlink"/>
            <w:b/>
            <w:noProof/>
          </w:rPr>
          <w:t>Designated equality role</w:t>
        </w:r>
        <w:r w:rsidR="004C3EDB" w:rsidRPr="00761EF9">
          <w:rPr>
            <w:b/>
            <w:noProof/>
            <w:webHidden/>
          </w:rPr>
          <w:tab/>
        </w:r>
        <w:r w:rsidRPr="00761EF9">
          <w:rPr>
            <w:b/>
            <w:noProof/>
            <w:webHidden/>
          </w:rPr>
          <w:fldChar w:fldCharType="begin"/>
        </w:r>
        <w:r w:rsidR="004C3EDB" w:rsidRPr="00761EF9">
          <w:rPr>
            <w:b/>
            <w:noProof/>
            <w:webHidden/>
          </w:rPr>
          <w:instrText xml:space="preserve"> PAGEREF _Toc335988378 \h </w:instrText>
        </w:r>
        <w:r w:rsidRPr="00761EF9">
          <w:rPr>
            <w:b/>
            <w:noProof/>
            <w:webHidden/>
          </w:rPr>
        </w:r>
        <w:r w:rsidRPr="00761EF9">
          <w:rPr>
            <w:b/>
            <w:noProof/>
            <w:webHidden/>
          </w:rPr>
          <w:fldChar w:fldCharType="separate"/>
        </w:r>
        <w:r w:rsidR="00C80EFC">
          <w:rPr>
            <w:b/>
            <w:noProof/>
            <w:webHidden/>
          </w:rPr>
          <w:t>7</w:t>
        </w:r>
        <w:r w:rsidRPr="00761EF9">
          <w:rPr>
            <w:b/>
            <w:noProof/>
            <w:webHidden/>
          </w:rPr>
          <w:fldChar w:fldCharType="end"/>
        </w:r>
      </w:hyperlink>
    </w:p>
    <w:p w:rsidR="004C3EDB" w:rsidRPr="00761EF9" w:rsidRDefault="00A80454" w:rsidP="00761EF9">
      <w:pPr>
        <w:pStyle w:val="TOC2"/>
        <w:rPr>
          <w:rStyle w:val="Hyperlink"/>
          <w:b/>
          <w:noProof/>
        </w:rPr>
      </w:pPr>
      <w:hyperlink w:anchor="_Toc335988379" w:history="1">
        <w:r w:rsidR="004C3EDB" w:rsidRPr="00761EF9">
          <w:rPr>
            <w:rStyle w:val="Hyperlink"/>
            <w:b/>
            <w:noProof/>
          </w:rPr>
          <w:t>2.3</w:t>
        </w:r>
        <w:r w:rsidR="004C3EDB" w:rsidRPr="00761EF9">
          <w:rPr>
            <w:rFonts w:asciiTheme="minorHAnsi" w:eastAsiaTheme="minorEastAsia" w:hAnsiTheme="minorHAnsi" w:cstheme="minorBidi"/>
            <w:b/>
            <w:noProof/>
            <w:sz w:val="22"/>
            <w:szCs w:val="22"/>
          </w:rPr>
          <w:tab/>
        </w:r>
        <w:r w:rsidR="004C3EDB" w:rsidRPr="00761EF9">
          <w:rPr>
            <w:rStyle w:val="Hyperlink"/>
            <w:b/>
            <w:noProof/>
          </w:rPr>
          <w:t>Influences</w:t>
        </w:r>
        <w:r w:rsidR="004C3EDB" w:rsidRPr="00761EF9">
          <w:rPr>
            <w:b/>
            <w:noProof/>
            <w:webHidden/>
          </w:rPr>
          <w:tab/>
        </w:r>
        <w:r w:rsidRPr="00761EF9">
          <w:rPr>
            <w:b/>
            <w:noProof/>
            <w:webHidden/>
          </w:rPr>
          <w:fldChar w:fldCharType="begin"/>
        </w:r>
        <w:r w:rsidR="004C3EDB" w:rsidRPr="00761EF9">
          <w:rPr>
            <w:b/>
            <w:noProof/>
            <w:webHidden/>
          </w:rPr>
          <w:instrText xml:space="preserve"> PAGEREF _Toc335988379 \h </w:instrText>
        </w:r>
        <w:r w:rsidRPr="00761EF9">
          <w:rPr>
            <w:b/>
            <w:noProof/>
            <w:webHidden/>
          </w:rPr>
        </w:r>
        <w:r w:rsidRPr="00761EF9">
          <w:rPr>
            <w:b/>
            <w:noProof/>
            <w:webHidden/>
          </w:rPr>
          <w:fldChar w:fldCharType="separate"/>
        </w:r>
        <w:r w:rsidR="00C80EFC">
          <w:rPr>
            <w:b/>
            <w:noProof/>
            <w:webHidden/>
          </w:rPr>
          <w:t>8</w:t>
        </w:r>
        <w:r w:rsidRPr="00761EF9">
          <w:rPr>
            <w:b/>
            <w:noProof/>
            <w:webHidden/>
          </w:rPr>
          <w:fldChar w:fldCharType="end"/>
        </w:r>
      </w:hyperlink>
    </w:p>
    <w:p w:rsidR="00761EF9" w:rsidRPr="00761EF9" w:rsidRDefault="00761EF9" w:rsidP="00761EF9">
      <w:pPr>
        <w:rPr>
          <w:b/>
        </w:rPr>
      </w:pPr>
    </w:p>
    <w:p w:rsidR="004C3EDB" w:rsidRPr="00761EF9" w:rsidRDefault="00A80454" w:rsidP="00761EF9">
      <w:pPr>
        <w:pStyle w:val="TOC1"/>
        <w:tabs>
          <w:tab w:val="left" w:pos="490"/>
          <w:tab w:val="right" w:pos="9016"/>
        </w:tabs>
        <w:spacing w:after="0" w:line="240" w:lineRule="auto"/>
        <w:rPr>
          <w:rFonts w:asciiTheme="minorHAnsi" w:eastAsiaTheme="minorEastAsia" w:hAnsiTheme="minorHAnsi" w:cstheme="minorBidi"/>
          <w:b/>
          <w:noProof/>
          <w:sz w:val="22"/>
          <w:szCs w:val="22"/>
        </w:rPr>
      </w:pPr>
      <w:hyperlink w:anchor="_Toc335988380" w:history="1">
        <w:r w:rsidR="00761EF9" w:rsidRPr="00761EF9">
          <w:rPr>
            <w:rStyle w:val="Hyperlink"/>
            <w:b/>
            <w:noProof/>
          </w:rPr>
          <w:t>3</w:t>
        </w:r>
        <w:r w:rsidR="00761EF9" w:rsidRPr="00761EF9">
          <w:rPr>
            <w:rFonts w:asciiTheme="minorHAnsi" w:eastAsiaTheme="minorEastAsia" w:hAnsiTheme="minorHAnsi" w:cstheme="minorBidi"/>
            <w:b/>
            <w:noProof/>
            <w:sz w:val="22"/>
            <w:szCs w:val="22"/>
          </w:rPr>
          <w:tab/>
        </w:r>
        <w:r w:rsidR="00761EF9" w:rsidRPr="00761EF9">
          <w:rPr>
            <w:rStyle w:val="Hyperlink"/>
            <w:b/>
            <w:noProof/>
          </w:rPr>
          <w:t>RECOGNITION OF EQUALITY DOMAINS</w:t>
        </w:r>
        <w:r w:rsidR="00761EF9" w:rsidRPr="00761EF9">
          <w:rPr>
            <w:b/>
            <w:noProof/>
            <w:webHidden/>
          </w:rPr>
          <w:tab/>
        </w:r>
        <w:r w:rsidRPr="00761EF9">
          <w:rPr>
            <w:b/>
            <w:noProof/>
            <w:webHidden/>
          </w:rPr>
          <w:fldChar w:fldCharType="begin"/>
        </w:r>
        <w:r w:rsidR="004C3EDB" w:rsidRPr="00761EF9">
          <w:rPr>
            <w:b/>
            <w:noProof/>
            <w:webHidden/>
          </w:rPr>
          <w:instrText xml:space="preserve"> PAGEREF _Toc335988380 \h </w:instrText>
        </w:r>
        <w:r w:rsidRPr="00761EF9">
          <w:rPr>
            <w:b/>
            <w:noProof/>
            <w:webHidden/>
          </w:rPr>
        </w:r>
        <w:r w:rsidRPr="00761EF9">
          <w:rPr>
            <w:b/>
            <w:noProof/>
            <w:webHidden/>
          </w:rPr>
          <w:fldChar w:fldCharType="separate"/>
        </w:r>
        <w:r w:rsidR="00C80EFC">
          <w:rPr>
            <w:b/>
            <w:noProof/>
            <w:webHidden/>
          </w:rPr>
          <w:t>11</w:t>
        </w:r>
        <w:r w:rsidRPr="00761EF9">
          <w:rPr>
            <w:b/>
            <w:noProof/>
            <w:webHidden/>
          </w:rPr>
          <w:fldChar w:fldCharType="end"/>
        </w:r>
      </w:hyperlink>
    </w:p>
    <w:p w:rsidR="004C3EDB" w:rsidRPr="00761EF9" w:rsidRDefault="00A80454" w:rsidP="00761EF9">
      <w:pPr>
        <w:pStyle w:val="TOC2"/>
        <w:rPr>
          <w:rFonts w:asciiTheme="minorHAnsi" w:eastAsiaTheme="minorEastAsia" w:hAnsiTheme="minorHAnsi" w:cstheme="minorBidi"/>
          <w:b/>
          <w:noProof/>
          <w:sz w:val="22"/>
          <w:szCs w:val="22"/>
        </w:rPr>
      </w:pPr>
      <w:hyperlink w:anchor="_Toc335988381" w:history="1">
        <w:r w:rsidR="004C3EDB" w:rsidRPr="00761EF9">
          <w:rPr>
            <w:rStyle w:val="Hyperlink"/>
            <w:b/>
            <w:noProof/>
          </w:rPr>
          <w:t>3.1</w:t>
        </w:r>
        <w:r w:rsidR="004C3EDB" w:rsidRPr="00761EF9">
          <w:rPr>
            <w:rFonts w:asciiTheme="minorHAnsi" w:eastAsiaTheme="minorEastAsia" w:hAnsiTheme="minorHAnsi" w:cstheme="minorBidi"/>
            <w:b/>
            <w:noProof/>
            <w:sz w:val="22"/>
            <w:szCs w:val="22"/>
          </w:rPr>
          <w:tab/>
        </w:r>
        <w:r w:rsidR="004C3EDB" w:rsidRPr="00761EF9">
          <w:rPr>
            <w:rStyle w:val="Hyperlink"/>
            <w:b/>
            <w:noProof/>
          </w:rPr>
          <w:t>Protected characteristics</w:t>
        </w:r>
        <w:r w:rsidR="004C3EDB" w:rsidRPr="00761EF9">
          <w:rPr>
            <w:b/>
            <w:noProof/>
            <w:webHidden/>
          </w:rPr>
          <w:tab/>
        </w:r>
        <w:r w:rsidRPr="00761EF9">
          <w:rPr>
            <w:b/>
            <w:noProof/>
            <w:webHidden/>
          </w:rPr>
          <w:fldChar w:fldCharType="begin"/>
        </w:r>
        <w:r w:rsidR="004C3EDB" w:rsidRPr="00761EF9">
          <w:rPr>
            <w:b/>
            <w:noProof/>
            <w:webHidden/>
          </w:rPr>
          <w:instrText xml:space="preserve"> PAGEREF _Toc335988381 \h </w:instrText>
        </w:r>
        <w:r w:rsidRPr="00761EF9">
          <w:rPr>
            <w:b/>
            <w:noProof/>
            <w:webHidden/>
          </w:rPr>
        </w:r>
        <w:r w:rsidRPr="00761EF9">
          <w:rPr>
            <w:b/>
            <w:noProof/>
            <w:webHidden/>
          </w:rPr>
          <w:fldChar w:fldCharType="separate"/>
        </w:r>
        <w:r w:rsidR="00C80EFC">
          <w:rPr>
            <w:b/>
            <w:noProof/>
            <w:webHidden/>
          </w:rPr>
          <w:t>11</w:t>
        </w:r>
        <w:r w:rsidRPr="00761EF9">
          <w:rPr>
            <w:b/>
            <w:noProof/>
            <w:webHidden/>
          </w:rPr>
          <w:fldChar w:fldCharType="end"/>
        </w:r>
      </w:hyperlink>
    </w:p>
    <w:p w:rsidR="004C3EDB" w:rsidRPr="00761EF9" w:rsidRDefault="00A80454" w:rsidP="00761EF9">
      <w:pPr>
        <w:pStyle w:val="TOC2"/>
        <w:rPr>
          <w:rStyle w:val="Hyperlink"/>
          <w:b/>
          <w:noProof/>
        </w:rPr>
      </w:pPr>
      <w:hyperlink w:anchor="_Toc335988382" w:history="1">
        <w:r w:rsidR="004C3EDB" w:rsidRPr="00761EF9">
          <w:rPr>
            <w:rStyle w:val="Hyperlink"/>
            <w:b/>
            <w:noProof/>
          </w:rPr>
          <w:t>3.2</w:t>
        </w:r>
        <w:r w:rsidR="004C3EDB" w:rsidRPr="00761EF9">
          <w:rPr>
            <w:rFonts w:asciiTheme="minorHAnsi" w:eastAsiaTheme="minorEastAsia" w:hAnsiTheme="minorHAnsi" w:cstheme="minorBidi"/>
            <w:b/>
            <w:noProof/>
            <w:sz w:val="22"/>
            <w:szCs w:val="22"/>
          </w:rPr>
          <w:tab/>
        </w:r>
        <w:r w:rsidR="004C3EDB" w:rsidRPr="00761EF9">
          <w:rPr>
            <w:rStyle w:val="Hyperlink"/>
            <w:b/>
            <w:noProof/>
          </w:rPr>
          <w:t>Situations where equality issues arise</w:t>
        </w:r>
        <w:r w:rsidR="004C3EDB" w:rsidRPr="00761EF9">
          <w:rPr>
            <w:b/>
            <w:noProof/>
            <w:webHidden/>
          </w:rPr>
          <w:tab/>
        </w:r>
        <w:r w:rsidRPr="00761EF9">
          <w:rPr>
            <w:b/>
            <w:noProof/>
            <w:webHidden/>
          </w:rPr>
          <w:fldChar w:fldCharType="begin"/>
        </w:r>
        <w:r w:rsidR="004C3EDB" w:rsidRPr="00761EF9">
          <w:rPr>
            <w:b/>
            <w:noProof/>
            <w:webHidden/>
          </w:rPr>
          <w:instrText xml:space="preserve"> PAGEREF _Toc335988382 \h </w:instrText>
        </w:r>
        <w:r w:rsidRPr="00761EF9">
          <w:rPr>
            <w:b/>
            <w:noProof/>
            <w:webHidden/>
          </w:rPr>
        </w:r>
        <w:r w:rsidRPr="00761EF9">
          <w:rPr>
            <w:b/>
            <w:noProof/>
            <w:webHidden/>
          </w:rPr>
          <w:fldChar w:fldCharType="separate"/>
        </w:r>
        <w:r w:rsidR="00C80EFC">
          <w:rPr>
            <w:b/>
            <w:noProof/>
            <w:webHidden/>
          </w:rPr>
          <w:t>12</w:t>
        </w:r>
        <w:r w:rsidRPr="00761EF9">
          <w:rPr>
            <w:b/>
            <w:noProof/>
            <w:webHidden/>
          </w:rPr>
          <w:fldChar w:fldCharType="end"/>
        </w:r>
      </w:hyperlink>
    </w:p>
    <w:p w:rsidR="00761EF9" w:rsidRPr="00761EF9" w:rsidRDefault="00761EF9" w:rsidP="00761EF9">
      <w:pPr>
        <w:rPr>
          <w:b/>
        </w:rPr>
      </w:pPr>
    </w:p>
    <w:p w:rsidR="004C3EDB" w:rsidRPr="00761EF9" w:rsidRDefault="00A80454" w:rsidP="00761EF9">
      <w:pPr>
        <w:pStyle w:val="TOC1"/>
        <w:tabs>
          <w:tab w:val="left" w:pos="490"/>
          <w:tab w:val="right" w:pos="9016"/>
        </w:tabs>
        <w:spacing w:after="0" w:line="240" w:lineRule="auto"/>
        <w:rPr>
          <w:rStyle w:val="Hyperlink"/>
          <w:b/>
          <w:noProof/>
        </w:rPr>
      </w:pPr>
      <w:hyperlink w:anchor="_Toc335988383" w:history="1">
        <w:r w:rsidR="00761EF9" w:rsidRPr="00761EF9">
          <w:rPr>
            <w:rStyle w:val="Hyperlink"/>
            <w:b/>
            <w:noProof/>
          </w:rPr>
          <w:t>4</w:t>
        </w:r>
        <w:r w:rsidR="00761EF9" w:rsidRPr="00761EF9">
          <w:rPr>
            <w:rFonts w:asciiTheme="minorHAnsi" w:eastAsiaTheme="minorEastAsia" w:hAnsiTheme="minorHAnsi" w:cstheme="minorBidi"/>
            <w:b/>
            <w:noProof/>
            <w:sz w:val="22"/>
            <w:szCs w:val="22"/>
          </w:rPr>
          <w:tab/>
        </w:r>
        <w:r w:rsidR="00761EF9" w:rsidRPr="00761EF9">
          <w:rPr>
            <w:rStyle w:val="Hyperlink"/>
            <w:b/>
            <w:noProof/>
          </w:rPr>
          <w:t>CHANGES IN AWARENESS AND INFORMATION SEEKING</w:t>
        </w:r>
        <w:r w:rsidR="00761EF9" w:rsidRPr="00761EF9">
          <w:rPr>
            <w:b/>
            <w:noProof/>
            <w:webHidden/>
          </w:rPr>
          <w:tab/>
        </w:r>
        <w:r w:rsidRPr="00761EF9">
          <w:rPr>
            <w:b/>
            <w:noProof/>
            <w:webHidden/>
          </w:rPr>
          <w:fldChar w:fldCharType="begin"/>
        </w:r>
        <w:r w:rsidR="004C3EDB" w:rsidRPr="00761EF9">
          <w:rPr>
            <w:b/>
            <w:noProof/>
            <w:webHidden/>
          </w:rPr>
          <w:instrText xml:space="preserve"> PAGEREF _Toc335988383 \h </w:instrText>
        </w:r>
        <w:r w:rsidRPr="00761EF9">
          <w:rPr>
            <w:b/>
            <w:noProof/>
            <w:webHidden/>
          </w:rPr>
        </w:r>
        <w:r w:rsidRPr="00761EF9">
          <w:rPr>
            <w:b/>
            <w:noProof/>
            <w:webHidden/>
          </w:rPr>
          <w:fldChar w:fldCharType="separate"/>
        </w:r>
        <w:r w:rsidR="00C80EFC">
          <w:rPr>
            <w:b/>
            <w:noProof/>
            <w:webHidden/>
          </w:rPr>
          <w:t>14</w:t>
        </w:r>
        <w:r w:rsidRPr="00761EF9">
          <w:rPr>
            <w:b/>
            <w:noProof/>
            <w:webHidden/>
          </w:rPr>
          <w:fldChar w:fldCharType="end"/>
        </w:r>
      </w:hyperlink>
    </w:p>
    <w:p w:rsidR="00761EF9" w:rsidRPr="00761EF9" w:rsidRDefault="00761EF9" w:rsidP="00761EF9">
      <w:pPr>
        <w:rPr>
          <w:b/>
        </w:rPr>
      </w:pPr>
    </w:p>
    <w:p w:rsidR="004C3EDB" w:rsidRPr="00761EF9" w:rsidRDefault="00A80454" w:rsidP="00761EF9">
      <w:pPr>
        <w:pStyle w:val="TOC1"/>
        <w:tabs>
          <w:tab w:val="left" w:pos="490"/>
          <w:tab w:val="right" w:pos="9016"/>
        </w:tabs>
        <w:spacing w:after="0" w:line="240" w:lineRule="auto"/>
        <w:rPr>
          <w:rStyle w:val="Hyperlink"/>
          <w:b/>
          <w:noProof/>
        </w:rPr>
      </w:pPr>
      <w:hyperlink w:anchor="_Toc335988384" w:history="1">
        <w:r w:rsidR="00761EF9" w:rsidRPr="00761EF9">
          <w:rPr>
            <w:rStyle w:val="Hyperlink"/>
            <w:b/>
            <w:noProof/>
          </w:rPr>
          <w:t>5</w:t>
        </w:r>
        <w:r w:rsidR="00761EF9" w:rsidRPr="00761EF9">
          <w:rPr>
            <w:rFonts w:asciiTheme="minorHAnsi" w:eastAsiaTheme="minorEastAsia" w:hAnsiTheme="minorHAnsi" w:cstheme="minorBidi"/>
            <w:b/>
            <w:noProof/>
            <w:sz w:val="22"/>
            <w:szCs w:val="22"/>
          </w:rPr>
          <w:tab/>
        </w:r>
        <w:r w:rsidR="00761EF9" w:rsidRPr="00761EF9">
          <w:rPr>
            <w:rStyle w:val="Hyperlink"/>
            <w:b/>
            <w:noProof/>
          </w:rPr>
          <w:t>ORGANISATIONS’ SUPPORT FOR EQUALITY LEGISLATION</w:t>
        </w:r>
        <w:r w:rsidR="00761EF9" w:rsidRPr="00761EF9">
          <w:rPr>
            <w:b/>
            <w:noProof/>
            <w:webHidden/>
          </w:rPr>
          <w:tab/>
        </w:r>
        <w:r w:rsidRPr="00761EF9">
          <w:rPr>
            <w:b/>
            <w:noProof/>
            <w:webHidden/>
          </w:rPr>
          <w:fldChar w:fldCharType="begin"/>
        </w:r>
        <w:r w:rsidR="004C3EDB" w:rsidRPr="00761EF9">
          <w:rPr>
            <w:b/>
            <w:noProof/>
            <w:webHidden/>
          </w:rPr>
          <w:instrText xml:space="preserve"> PAGEREF _Toc335988384 \h </w:instrText>
        </w:r>
        <w:r w:rsidRPr="00761EF9">
          <w:rPr>
            <w:b/>
            <w:noProof/>
            <w:webHidden/>
          </w:rPr>
        </w:r>
        <w:r w:rsidRPr="00761EF9">
          <w:rPr>
            <w:b/>
            <w:noProof/>
            <w:webHidden/>
          </w:rPr>
          <w:fldChar w:fldCharType="separate"/>
        </w:r>
        <w:r w:rsidR="00C80EFC">
          <w:rPr>
            <w:b/>
            <w:noProof/>
            <w:webHidden/>
          </w:rPr>
          <w:t>16</w:t>
        </w:r>
        <w:r w:rsidRPr="00761EF9">
          <w:rPr>
            <w:b/>
            <w:noProof/>
            <w:webHidden/>
          </w:rPr>
          <w:fldChar w:fldCharType="end"/>
        </w:r>
      </w:hyperlink>
    </w:p>
    <w:p w:rsidR="00761EF9" w:rsidRPr="00761EF9" w:rsidRDefault="00761EF9" w:rsidP="00761EF9">
      <w:pPr>
        <w:rPr>
          <w:b/>
        </w:rPr>
      </w:pPr>
    </w:p>
    <w:p w:rsidR="004C3EDB" w:rsidRPr="00761EF9" w:rsidRDefault="00A80454" w:rsidP="00761EF9">
      <w:pPr>
        <w:pStyle w:val="TOC1"/>
        <w:tabs>
          <w:tab w:val="left" w:pos="490"/>
          <w:tab w:val="right" w:pos="9016"/>
        </w:tabs>
        <w:spacing w:after="0" w:line="240" w:lineRule="auto"/>
        <w:rPr>
          <w:rStyle w:val="Hyperlink"/>
          <w:b/>
          <w:noProof/>
        </w:rPr>
      </w:pPr>
      <w:hyperlink w:anchor="_Toc335988385" w:history="1">
        <w:r w:rsidR="00761EF9" w:rsidRPr="00761EF9">
          <w:rPr>
            <w:rStyle w:val="Hyperlink"/>
            <w:b/>
            <w:noProof/>
          </w:rPr>
          <w:t>6</w:t>
        </w:r>
        <w:r w:rsidR="00761EF9" w:rsidRPr="00761EF9">
          <w:rPr>
            <w:rFonts w:asciiTheme="minorHAnsi" w:eastAsiaTheme="minorEastAsia" w:hAnsiTheme="minorHAnsi" w:cstheme="minorBidi"/>
            <w:b/>
            <w:noProof/>
            <w:sz w:val="22"/>
            <w:szCs w:val="22"/>
          </w:rPr>
          <w:tab/>
        </w:r>
        <w:r w:rsidR="00761EF9" w:rsidRPr="00761EF9">
          <w:rPr>
            <w:rStyle w:val="Hyperlink"/>
            <w:b/>
            <w:noProof/>
          </w:rPr>
          <w:t>MULTIVARIATE ANALYSIS</w:t>
        </w:r>
        <w:r w:rsidR="00761EF9" w:rsidRPr="00761EF9">
          <w:rPr>
            <w:b/>
            <w:noProof/>
            <w:webHidden/>
          </w:rPr>
          <w:tab/>
        </w:r>
        <w:r w:rsidRPr="00761EF9">
          <w:rPr>
            <w:b/>
            <w:noProof/>
            <w:webHidden/>
          </w:rPr>
          <w:fldChar w:fldCharType="begin"/>
        </w:r>
        <w:r w:rsidR="004C3EDB" w:rsidRPr="00761EF9">
          <w:rPr>
            <w:b/>
            <w:noProof/>
            <w:webHidden/>
          </w:rPr>
          <w:instrText xml:space="preserve"> PAGEREF _Toc335988385 \h </w:instrText>
        </w:r>
        <w:r w:rsidRPr="00761EF9">
          <w:rPr>
            <w:b/>
            <w:noProof/>
            <w:webHidden/>
          </w:rPr>
        </w:r>
        <w:r w:rsidRPr="00761EF9">
          <w:rPr>
            <w:b/>
            <w:noProof/>
            <w:webHidden/>
          </w:rPr>
          <w:fldChar w:fldCharType="separate"/>
        </w:r>
        <w:r w:rsidR="00C80EFC">
          <w:rPr>
            <w:b/>
            <w:noProof/>
            <w:webHidden/>
          </w:rPr>
          <w:t>19</w:t>
        </w:r>
        <w:r w:rsidRPr="00761EF9">
          <w:rPr>
            <w:b/>
            <w:noProof/>
            <w:webHidden/>
          </w:rPr>
          <w:fldChar w:fldCharType="end"/>
        </w:r>
      </w:hyperlink>
    </w:p>
    <w:p w:rsidR="00761EF9" w:rsidRPr="00761EF9" w:rsidRDefault="00761EF9" w:rsidP="00761EF9">
      <w:pPr>
        <w:rPr>
          <w:b/>
        </w:rPr>
      </w:pPr>
    </w:p>
    <w:p w:rsidR="004C3EDB" w:rsidRPr="00761EF9" w:rsidRDefault="00A80454" w:rsidP="00761EF9">
      <w:pPr>
        <w:pStyle w:val="TOC1"/>
        <w:tabs>
          <w:tab w:val="left" w:pos="490"/>
          <w:tab w:val="right" w:pos="9016"/>
        </w:tabs>
        <w:spacing w:after="0" w:line="240" w:lineRule="auto"/>
        <w:rPr>
          <w:rFonts w:asciiTheme="minorHAnsi" w:eastAsiaTheme="minorEastAsia" w:hAnsiTheme="minorHAnsi" w:cstheme="minorBidi"/>
          <w:b/>
          <w:noProof/>
          <w:sz w:val="22"/>
          <w:szCs w:val="22"/>
        </w:rPr>
      </w:pPr>
      <w:hyperlink w:anchor="_Toc335988386" w:history="1">
        <w:r w:rsidR="00761EF9" w:rsidRPr="00761EF9">
          <w:rPr>
            <w:rStyle w:val="Hyperlink"/>
            <w:b/>
            <w:noProof/>
          </w:rPr>
          <w:t>7</w:t>
        </w:r>
        <w:r w:rsidR="00761EF9" w:rsidRPr="00761EF9">
          <w:rPr>
            <w:rFonts w:asciiTheme="minorHAnsi" w:eastAsiaTheme="minorEastAsia" w:hAnsiTheme="minorHAnsi" w:cstheme="minorBidi"/>
            <w:b/>
            <w:noProof/>
            <w:sz w:val="22"/>
            <w:szCs w:val="22"/>
          </w:rPr>
          <w:tab/>
        </w:r>
        <w:r w:rsidR="00761EF9" w:rsidRPr="00761EF9">
          <w:rPr>
            <w:rStyle w:val="Hyperlink"/>
            <w:b/>
            <w:noProof/>
          </w:rPr>
          <w:t>CONCLUSIONS</w:t>
        </w:r>
        <w:r w:rsidR="00761EF9" w:rsidRPr="00761EF9">
          <w:rPr>
            <w:b/>
            <w:noProof/>
            <w:webHidden/>
          </w:rPr>
          <w:tab/>
        </w:r>
        <w:r w:rsidRPr="00761EF9">
          <w:rPr>
            <w:b/>
            <w:noProof/>
            <w:webHidden/>
          </w:rPr>
          <w:fldChar w:fldCharType="begin"/>
        </w:r>
        <w:r w:rsidR="004C3EDB" w:rsidRPr="00761EF9">
          <w:rPr>
            <w:b/>
            <w:noProof/>
            <w:webHidden/>
          </w:rPr>
          <w:instrText xml:space="preserve"> PAGEREF _Toc335988386 \h </w:instrText>
        </w:r>
        <w:r w:rsidRPr="00761EF9">
          <w:rPr>
            <w:b/>
            <w:noProof/>
            <w:webHidden/>
          </w:rPr>
        </w:r>
        <w:r w:rsidRPr="00761EF9">
          <w:rPr>
            <w:b/>
            <w:noProof/>
            <w:webHidden/>
          </w:rPr>
          <w:fldChar w:fldCharType="separate"/>
        </w:r>
        <w:r w:rsidR="00C80EFC">
          <w:rPr>
            <w:b/>
            <w:noProof/>
            <w:webHidden/>
          </w:rPr>
          <w:t>21</w:t>
        </w:r>
        <w:r w:rsidRPr="00761EF9">
          <w:rPr>
            <w:b/>
            <w:noProof/>
            <w:webHidden/>
          </w:rPr>
          <w:fldChar w:fldCharType="end"/>
        </w:r>
      </w:hyperlink>
    </w:p>
    <w:p w:rsidR="004C3EDB" w:rsidRPr="00761EF9" w:rsidRDefault="00A80454" w:rsidP="00761EF9">
      <w:pPr>
        <w:pStyle w:val="TOC2"/>
        <w:rPr>
          <w:rStyle w:val="Hyperlink"/>
          <w:b/>
          <w:noProof/>
        </w:rPr>
      </w:pPr>
      <w:hyperlink w:anchor="_Toc335988387" w:history="1">
        <w:r w:rsidR="004C3EDB" w:rsidRPr="00761EF9">
          <w:rPr>
            <w:rStyle w:val="Hyperlink"/>
            <w:b/>
            <w:noProof/>
            <w:lang w:eastAsia="en-US"/>
          </w:rPr>
          <w:t>7.1</w:t>
        </w:r>
        <w:r w:rsidR="004C3EDB" w:rsidRPr="00761EF9">
          <w:rPr>
            <w:rFonts w:asciiTheme="minorHAnsi" w:eastAsiaTheme="minorEastAsia" w:hAnsiTheme="minorHAnsi" w:cstheme="minorBidi"/>
            <w:b/>
            <w:noProof/>
            <w:sz w:val="22"/>
            <w:szCs w:val="22"/>
          </w:rPr>
          <w:tab/>
        </w:r>
        <w:r w:rsidR="004C3EDB" w:rsidRPr="00761EF9">
          <w:rPr>
            <w:rStyle w:val="Hyperlink"/>
            <w:b/>
            <w:noProof/>
            <w:lang w:eastAsia="en-US"/>
          </w:rPr>
          <w:t>Findings relevant for policy and practice</w:t>
        </w:r>
        <w:r w:rsidR="004C3EDB" w:rsidRPr="00761EF9">
          <w:rPr>
            <w:b/>
            <w:noProof/>
            <w:webHidden/>
          </w:rPr>
          <w:tab/>
        </w:r>
        <w:r w:rsidRPr="00761EF9">
          <w:rPr>
            <w:b/>
            <w:noProof/>
            <w:webHidden/>
          </w:rPr>
          <w:fldChar w:fldCharType="begin"/>
        </w:r>
        <w:r w:rsidR="004C3EDB" w:rsidRPr="00761EF9">
          <w:rPr>
            <w:b/>
            <w:noProof/>
            <w:webHidden/>
          </w:rPr>
          <w:instrText xml:space="preserve"> PAGEREF _Toc335988387 \h </w:instrText>
        </w:r>
        <w:r w:rsidRPr="00761EF9">
          <w:rPr>
            <w:b/>
            <w:noProof/>
            <w:webHidden/>
          </w:rPr>
        </w:r>
        <w:r w:rsidRPr="00761EF9">
          <w:rPr>
            <w:b/>
            <w:noProof/>
            <w:webHidden/>
          </w:rPr>
          <w:fldChar w:fldCharType="separate"/>
        </w:r>
        <w:r w:rsidR="00C80EFC">
          <w:rPr>
            <w:b/>
            <w:noProof/>
            <w:webHidden/>
          </w:rPr>
          <w:t>21</w:t>
        </w:r>
        <w:r w:rsidRPr="00761EF9">
          <w:rPr>
            <w:b/>
            <w:noProof/>
            <w:webHidden/>
          </w:rPr>
          <w:fldChar w:fldCharType="end"/>
        </w:r>
      </w:hyperlink>
    </w:p>
    <w:p w:rsidR="00761EF9" w:rsidRPr="00761EF9" w:rsidRDefault="00761EF9" w:rsidP="00761EF9">
      <w:pPr>
        <w:rPr>
          <w:b/>
        </w:rPr>
      </w:pPr>
    </w:p>
    <w:p w:rsidR="004C3EDB" w:rsidRPr="00761EF9" w:rsidRDefault="00A80454" w:rsidP="00206481">
      <w:pPr>
        <w:pStyle w:val="TOC1"/>
        <w:tabs>
          <w:tab w:val="right" w:pos="9016"/>
        </w:tabs>
        <w:spacing w:after="0" w:line="240" w:lineRule="auto"/>
        <w:rPr>
          <w:rStyle w:val="Hyperlink"/>
          <w:b/>
          <w:noProof/>
        </w:rPr>
      </w:pPr>
      <w:hyperlink w:anchor="_Toc335988388" w:history="1">
        <w:r w:rsidR="004C3EDB" w:rsidRPr="00761EF9">
          <w:rPr>
            <w:rStyle w:val="Hyperlink"/>
            <w:b/>
            <w:noProof/>
          </w:rPr>
          <w:t>REFERENCES</w:t>
        </w:r>
        <w:r w:rsidR="004C3EDB" w:rsidRPr="00761EF9">
          <w:rPr>
            <w:b/>
            <w:noProof/>
            <w:webHidden/>
          </w:rPr>
          <w:tab/>
        </w:r>
        <w:r w:rsidRPr="00761EF9">
          <w:rPr>
            <w:b/>
            <w:noProof/>
            <w:webHidden/>
          </w:rPr>
          <w:fldChar w:fldCharType="begin"/>
        </w:r>
        <w:r w:rsidR="004C3EDB" w:rsidRPr="00761EF9">
          <w:rPr>
            <w:b/>
            <w:noProof/>
            <w:webHidden/>
          </w:rPr>
          <w:instrText xml:space="preserve"> PAGEREF _Toc335988388 \h </w:instrText>
        </w:r>
        <w:r w:rsidRPr="00761EF9">
          <w:rPr>
            <w:b/>
            <w:noProof/>
            <w:webHidden/>
          </w:rPr>
        </w:r>
        <w:r w:rsidRPr="00761EF9">
          <w:rPr>
            <w:b/>
            <w:noProof/>
            <w:webHidden/>
          </w:rPr>
          <w:fldChar w:fldCharType="end"/>
        </w:r>
      </w:hyperlink>
    </w:p>
    <w:p w:rsidR="00761EF9" w:rsidRPr="00761EF9" w:rsidRDefault="00761EF9" w:rsidP="00761EF9">
      <w:pPr>
        <w:rPr>
          <w:b/>
        </w:rPr>
      </w:pPr>
    </w:p>
    <w:p w:rsidR="004C3EDB" w:rsidRPr="00761EF9" w:rsidRDefault="00A80454" w:rsidP="00761EF9">
      <w:pPr>
        <w:pStyle w:val="TOC1"/>
        <w:tabs>
          <w:tab w:val="left" w:pos="1276"/>
          <w:tab w:val="right" w:pos="9016"/>
        </w:tabs>
        <w:spacing w:after="0" w:line="240" w:lineRule="auto"/>
        <w:rPr>
          <w:rStyle w:val="Hyperlink"/>
          <w:b/>
          <w:noProof/>
        </w:rPr>
      </w:pPr>
      <w:hyperlink w:anchor="_Toc335988389" w:history="1">
        <w:r w:rsidR="00761EF9" w:rsidRPr="00761EF9">
          <w:rPr>
            <w:rStyle w:val="Hyperlink"/>
            <w:b/>
            <w:noProof/>
          </w:rPr>
          <w:t>ANNEX A</w:t>
        </w:r>
        <w:r w:rsidR="00761EF9" w:rsidRPr="00761EF9">
          <w:rPr>
            <w:rFonts w:asciiTheme="minorHAnsi" w:eastAsiaTheme="minorEastAsia" w:hAnsiTheme="minorHAnsi" w:cstheme="minorBidi"/>
            <w:b/>
            <w:noProof/>
            <w:sz w:val="22"/>
            <w:szCs w:val="22"/>
          </w:rPr>
          <w:tab/>
        </w:r>
        <w:r w:rsidR="00761EF9" w:rsidRPr="00761EF9">
          <w:rPr>
            <w:rStyle w:val="Hyperlink"/>
            <w:b/>
            <w:noProof/>
          </w:rPr>
          <w:t>METHODOLOGY</w:t>
        </w:r>
        <w:r w:rsidR="00761EF9" w:rsidRPr="00761EF9">
          <w:rPr>
            <w:b/>
            <w:noProof/>
            <w:webHidden/>
          </w:rPr>
          <w:tab/>
        </w:r>
        <w:r w:rsidRPr="00761EF9">
          <w:rPr>
            <w:b/>
            <w:noProof/>
            <w:webHidden/>
          </w:rPr>
          <w:fldChar w:fldCharType="begin"/>
        </w:r>
        <w:r w:rsidR="004C3EDB" w:rsidRPr="00761EF9">
          <w:rPr>
            <w:b/>
            <w:noProof/>
            <w:webHidden/>
          </w:rPr>
          <w:instrText xml:space="preserve"> PAGEREF _Toc335988389 \h </w:instrText>
        </w:r>
        <w:r w:rsidRPr="00761EF9">
          <w:rPr>
            <w:b/>
            <w:noProof/>
            <w:webHidden/>
          </w:rPr>
        </w:r>
        <w:r w:rsidRPr="00761EF9">
          <w:rPr>
            <w:b/>
            <w:noProof/>
            <w:webHidden/>
          </w:rPr>
          <w:fldChar w:fldCharType="separate"/>
        </w:r>
        <w:r w:rsidR="00C80EFC">
          <w:rPr>
            <w:b/>
            <w:noProof/>
            <w:webHidden/>
          </w:rPr>
          <w:t>i</w:t>
        </w:r>
        <w:r w:rsidRPr="00761EF9">
          <w:rPr>
            <w:b/>
            <w:noProof/>
            <w:webHidden/>
          </w:rPr>
          <w:fldChar w:fldCharType="end"/>
        </w:r>
      </w:hyperlink>
    </w:p>
    <w:p w:rsidR="00761EF9" w:rsidRPr="00761EF9" w:rsidRDefault="00761EF9" w:rsidP="00761EF9">
      <w:pPr>
        <w:rPr>
          <w:b/>
        </w:rPr>
      </w:pPr>
    </w:p>
    <w:p w:rsidR="004C3EDB" w:rsidRPr="00761EF9" w:rsidRDefault="00A80454" w:rsidP="00761EF9">
      <w:pPr>
        <w:pStyle w:val="TOC1"/>
        <w:tabs>
          <w:tab w:val="left" w:pos="1320"/>
          <w:tab w:val="right" w:pos="9016"/>
        </w:tabs>
        <w:spacing w:after="0" w:line="240" w:lineRule="auto"/>
        <w:rPr>
          <w:rFonts w:asciiTheme="minorHAnsi" w:eastAsiaTheme="minorEastAsia" w:hAnsiTheme="minorHAnsi" w:cstheme="minorBidi"/>
          <w:b/>
          <w:noProof/>
          <w:sz w:val="22"/>
          <w:szCs w:val="22"/>
        </w:rPr>
      </w:pPr>
      <w:hyperlink w:anchor="_Toc335988390" w:history="1">
        <w:r w:rsidR="004C3EDB" w:rsidRPr="00761EF9">
          <w:rPr>
            <w:rStyle w:val="Hyperlink"/>
            <w:b/>
            <w:noProof/>
          </w:rPr>
          <w:t>ANNEX B</w:t>
        </w:r>
        <w:r w:rsidR="004C3EDB" w:rsidRPr="00761EF9">
          <w:rPr>
            <w:rFonts w:asciiTheme="minorHAnsi" w:eastAsiaTheme="minorEastAsia" w:hAnsiTheme="minorHAnsi" w:cstheme="minorBidi"/>
            <w:b/>
            <w:noProof/>
            <w:sz w:val="22"/>
            <w:szCs w:val="22"/>
          </w:rPr>
          <w:tab/>
        </w:r>
        <w:r w:rsidR="004C3EDB" w:rsidRPr="00761EF9">
          <w:rPr>
            <w:rStyle w:val="Hyperlink"/>
            <w:b/>
            <w:noProof/>
          </w:rPr>
          <w:t>MULTIVARIATE ANALYSIS RESULTS</w:t>
        </w:r>
        <w:r w:rsidR="004C3EDB" w:rsidRPr="00761EF9">
          <w:rPr>
            <w:b/>
            <w:noProof/>
            <w:webHidden/>
          </w:rPr>
          <w:tab/>
        </w:r>
        <w:r w:rsidRPr="00761EF9">
          <w:rPr>
            <w:b/>
            <w:noProof/>
            <w:webHidden/>
          </w:rPr>
          <w:fldChar w:fldCharType="begin"/>
        </w:r>
        <w:r w:rsidR="004C3EDB" w:rsidRPr="00761EF9">
          <w:rPr>
            <w:b/>
            <w:noProof/>
            <w:webHidden/>
          </w:rPr>
          <w:instrText xml:space="preserve"> PAGEREF _Toc335988390 \h </w:instrText>
        </w:r>
        <w:r w:rsidRPr="00761EF9">
          <w:rPr>
            <w:b/>
            <w:noProof/>
            <w:webHidden/>
          </w:rPr>
        </w:r>
        <w:r w:rsidRPr="00761EF9">
          <w:rPr>
            <w:b/>
            <w:noProof/>
            <w:webHidden/>
          </w:rPr>
          <w:fldChar w:fldCharType="separate"/>
        </w:r>
        <w:r w:rsidR="00C80EFC">
          <w:rPr>
            <w:b/>
            <w:noProof/>
            <w:webHidden/>
          </w:rPr>
          <w:t>i</w:t>
        </w:r>
        <w:r w:rsidRPr="00761EF9">
          <w:rPr>
            <w:b/>
            <w:noProof/>
            <w:webHidden/>
          </w:rPr>
          <w:fldChar w:fldCharType="end"/>
        </w:r>
      </w:hyperlink>
    </w:p>
    <w:p w:rsidR="001F39CB" w:rsidRDefault="00A80454" w:rsidP="00761EF9">
      <w:pPr>
        <w:spacing w:line="240" w:lineRule="auto"/>
      </w:pPr>
      <w:r w:rsidRPr="00761EF9">
        <w:rPr>
          <w:b/>
        </w:rPr>
        <w:fldChar w:fldCharType="end"/>
      </w:r>
    </w:p>
    <w:p w:rsidR="001F39CB" w:rsidRDefault="001F39CB">
      <w:pPr>
        <w:spacing w:line="240" w:lineRule="auto"/>
      </w:pPr>
      <w:r>
        <w:br w:type="page"/>
      </w:r>
    </w:p>
    <w:p w:rsidR="001F39CB" w:rsidRDefault="001F39CB">
      <w:pPr>
        <w:pStyle w:val="Heading1"/>
      </w:pPr>
      <w:bookmarkStart w:id="0" w:name="_Toc335988368"/>
      <w:r>
        <w:lastRenderedPageBreak/>
        <w:t>LIST OF TABLES AND FIGURES</w:t>
      </w:r>
      <w:bookmarkEnd w:id="0"/>
    </w:p>
    <w:p w:rsidR="001F39CB" w:rsidRDefault="001F39CB">
      <w:pPr>
        <w:rPr>
          <w:b/>
        </w:rPr>
      </w:pPr>
    </w:p>
    <w:p w:rsidR="001F39CB" w:rsidRDefault="001F39CB" w:rsidP="00135BA6">
      <w:pPr>
        <w:pStyle w:val="Table"/>
        <w:tabs>
          <w:tab w:val="left" w:pos="0"/>
          <w:tab w:val="left" w:pos="1428"/>
          <w:tab w:val="right" w:pos="8931"/>
        </w:tabs>
        <w:spacing w:line="240" w:lineRule="auto"/>
      </w:pPr>
      <w:r>
        <w:t>Table 2.1</w:t>
      </w:r>
      <w:r>
        <w:tab/>
        <w:t>Whether has written policy on</w:t>
      </w:r>
      <w:r w:rsidR="002422A1">
        <w:t xml:space="preserve"> equality issues, by size and </w:t>
      </w:r>
      <w:r w:rsidR="002422A1">
        <w:tab/>
      </w:r>
      <w:r w:rsidR="00135BA6">
        <w:t>4</w:t>
      </w:r>
    </w:p>
    <w:p w:rsidR="001F39CB" w:rsidRDefault="001F39CB">
      <w:pPr>
        <w:pStyle w:val="Table"/>
        <w:tabs>
          <w:tab w:val="left" w:pos="0"/>
          <w:tab w:val="left" w:pos="1428"/>
          <w:tab w:val="right" w:pos="8931"/>
        </w:tabs>
        <w:spacing w:line="240" w:lineRule="auto"/>
      </w:pPr>
      <w:r>
        <w:tab/>
      </w:r>
      <w:proofErr w:type="gramStart"/>
      <w:r>
        <w:t>sector</w:t>
      </w:r>
      <w:proofErr w:type="gramEnd"/>
      <w:r>
        <w:tab/>
      </w:r>
    </w:p>
    <w:p w:rsidR="001F39CB" w:rsidRDefault="001F39CB" w:rsidP="00135BA6">
      <w:pPr>
        <w:pStyle w:val="Table"/>
        <w:tabs>
          <w:tab w:val="left" w:pos="0"/>
          <w:tab w:val="left" w:pos="1428"/>
          <w:tab w:val="right" w:pos="8931"/>
        </w:tabs>
        <w:spacing w:line="240" w:lineRule="auto"/>
        <w:ind w:left="1440" w:hanging="1440"/>
      </w:pPr>
      <w:r>
        <w:t>Table 2.2</w:t>
      </w:r>
      <w:r>
        <w:tab/>
        <w:t>Policy specifically covers ma</w:t>
      </w:r>
      <w:r w:rsidR="002422A1">
        <w:t xml:space="preserve">rriage/civil partnership and </w:t>
      </w:r>
      <w:r w:rsidR="002422A1">
        <w:tab/>
      </w:r>
      <w:r w:rsidR="00135BA6">
        <w:t>6</w:t>
      </w:r>
    </w:p>
    <w:p w:rsidR="001F39CB" w:rsidRDefault="001F39CB">
      <w:pPr>
        <w:pStyle w:val="Table"/>
        <w:tabs>
          <w:tab w:val="left" w:pos="0"/>
          <w:tab w:val="left" w:pos="1428"/>
          <w:tab w:val="right" w:pos="8931"/>
        </w:tabs>
        <w:spacing w:line="240" w:lineRule="auto"/>
        <w:ind w:left="1440" w:hanging="1440"/>
      </w:pPr>
      <w:r>
        <w:tab/>
      </w:r>
      <w:proofErr w:type="gramStart"/>
      <w:r>
        <w:t>gender</w:t>
      </w:r>
      <w:proofErr w:type="gramEnd"/>
      <w:r>
        <w:t xml:space="preserve"> reassignment, by size and sector</w:t>
      </w:r>
    </w:p>
    <w:p w:rsidR="001F39CB" w:rsidRDefault="001F39CB" w:rsidP="00135BA6">
      <w:pPr>
        <w:pStyle w:val="Table"/>
        <w:tabs>
          <w:tab w:val="left" w:pos="0"/>
          <w:tab w:val="left" w:pos="1428"/>
          <w:tab w:val="right" w:pos="8931"/>
        </w:tabs>
        <w:spacing w:line="240" w:lineRule="auto"/>
      </w:pPr>
      <w:r>
        <w:t>Table 2.3</w:t>
      </w:r>
      <w:r>
        <w:tab/>
        <w:t>When the policy was firs</w:t>
      </w:r>
      <w:r w:rsidR="002422A1">
        <w:t>t adopted, by size and sector</w:t>
      </w:r>
      <w:r w:rsidR="002422A1">
        <w:tab/>
      </w:r>
      <w:r w:rsidR="00135BA6">
        <w:t>6</w:t>
      </w:r>
    </w:p>
    <w:p w:rsidR="001F39CB" w:rsidRDefault="001F39CB" w:rsidP="00135BA6">
      <w:pPr>
        <w:pStyle w:val="Table"/>
        <w:tabs>
          <w:tab w:val="left" w:pos="0"/>
          <w:tab w:val="left" w:pos="1428"/>
          <w:tab w:val="right" w:pos="8931"/>
        </w:tabs>
        <w:spacing w:line="240" w:lineRule="auto"/>
      </w:pPr>
      <w:r>
        <w:t>Table 2.4</w:t>
      </w:r>
      <w:r>
        <w:tab/>
        <w:t>When the policy was las</w:t>
      </w:r>
      <w:r w:rsidR="002422A1">
        <w:t>t updated, by size and sector</w:t>
      </w:r>
      <w:r w:rsidR="002422A1">
        <w:tab/>
      </w:r>
      <w:r w:rsidR="00135BA6">
        <w:t>7</w:t>
      </w:r>
    </w:p>
    <w:p w:rsidR="001F39CB" w:rsidRDefault="001F39CB" w:rsidP="00135BA6">
      <w:pPr>
        <w:pStyle w:val="Table"/>
        <w:tabs>
          <w:tab w:val="left" w:pos="0"/>
          <w:tab w:val="left" w:pos="1428"/>
          <w:tab w:val="right" w:pos="8931"/>
        </w:tabs>
        <w:spacing w:line="240" w:lineRule="auto"/>
      </w:pPr>
      <w:r>
        <w:t>Table 2.5</w:t>
      </w:r>
      <w:r>
        <w:tab/>
        <w:t>Factors affecting policy or</w:t>
      </w:r>
      <w:r w:rsidR="002422A1">
        <w:t xml:space="preserve"> approach, by size and sector</w:t>
      </w:r>
      <w:r w:rsidR="002422A1">
        <w:tab/>
      </w:r>
      <w:r w:rsidR="00135BA6">
        <w:t>9</w:t>
      </w:r>
    </w:p>
    <w:p w:rsidR="001F39CB" w:rsidRDefault="001F39CB" w:rsidP="00135BA6">
      <w:pPr>
        <w:pStyle w:val="Table"/>
        <w:tabs>
          <w:tab w:val="left" w:pos="0"/>
          <w:tab w:val="left" w:pos="1428"/>
          <w:tab w:val="right" w:pos="8931"/>
        </w:tabs>
        <w:spacing w:line="240" w:lineRule="auto"/>
      </w:pPr>
      <w:r>
        <w:t>Table 2.6</w:t>
      </w:r>
      <w:r>
        <w:tab/>
        <w:t>Reasons for not having a po</w:t>
      </w:r>
      <w:r w:rsidR="002422A1">
        <w:t xml:space="preserve">licy or approach on equality </w:t>
      </w:r>
      <w:r w:rsidR="002422A1">
        <w:tab/>
        <w:t>1</w:t>
      </w:r>
      <w:r w:rsidR="00135BA6">
        <w:t>0</w:t>
      </w:r>
    </w:p>
    <w:p w:rsidR="001F39CB" w:rsidRDefault="001F39CB">
      <w:pPr>
        <w:pStyle w:val="Table"/>
        <w:tabs>
          <w:tab w:val="left" w:pos="0"/>
          <w:tab w:val="left" w:pos="1428"/>
          <w:tab w:val="right" w:pos="8931"/>
        </w:tabs>
        <w:spacing w:line="240" w:lineRule="auto"/>
      </w:pPr>
      <w:r>
        <w:tab/>
      </w:r>
      <w:proofErr w:type="gramStart"/>
      <w:r>
        <w:t>matters</w:t>
      </w:r>
      <w:proofErr w:type="gramEnd"/>
      <w:r>
        <w:tab/>
      </w:r>
    </w:p>
    <w:p w:rsidR="001F39CB" w:rsidRDefault="001F39CB" w:rsidP="00135BA6">
      <w:pPr>
        <w:pStyle w:val="Table"/>
        <w:tabs>
          <w:tab w:val="left" w:pos="0"/>
          <w:tab w:val="left" w:pos="1428"/>
          <w:tab w:val="right" w:pos="8931"/>
        </w:tabs>
        <w:spacing w:line="240" w:lineRule="auto"/>
        <w:ind w:left="1440" w:hanging="1440"/>
      </w:pPr>
      <w:r>
        <w:t>Table 4.1</w:t>
      </w:r>
      <w:r>
        <w:tab/>
        <w:t>Changes in awareness of workplace equality issues over the</w:t>
      </w:r>
      <w:r w:rsidR="002422A1">
        <w:t xml:space="preserve"> </w:t>
      </w:r>
      <w:r w:rsidR="002422A1">
        <w:tab/>
        <w:t>1</w:t>
      </w:r>
      <w:r w:rsidR="00135BA6">
        <w:t>4</w:t>
      </w:r>
    </w:p>
    <w:p w:rsidR="001F39CB" w:rsidRDefault="001F39CB">
      <w:pPr>
        <w:pStyle w:val="Table"/>
        <w:tabs>
          <w:tab w:val="left" w:pos="0"/>
          <w:tab w:val="left" w:pos="1428"/>
          <w:tab w:val="right" w:pos="8931"/>
        </w:tabs>
        <w:spacing w:line="240" w:lineRule="auto"/>
        <w:ind w:left="1440" w:hanging="1440"/>
      </w:pPr>
      <w:r>
        <w:tab/>
      </w:r>
      <w:proofErr w:type="gramStart"/>
      <w:r>
        <w:t>past</w:t>
      </w:r>
      <w:proofErr w:type="gramEnd"/>
      <w:r>
        <w:t xml:space="preserve"> two years</w:t>
      </w:r>
    </w:p>
    <w:p w:rsidR="001F39CB" w:rsidRDefault="001F39CB" w:rsidP="00135BA6">
      <w:pPr>
        <w:pStyle w:val="Table"/>
        <w:tabs>
          <w:tab w:val="left" w:pos="0"/>
          <w:tab w:val="left" w:pos="1428"/>
          <w:tab w:val="right" w:pos="8931"/>
        </w:tabs>
        <w:spacing w:line="240" w:lineRule="auto"/>
        <w:ind w:left="1440" w:hanging="1440"/>
      </w:pPr>
      <w:r>
        <w:t>Table 4.2</w:t>
      </w:r>
      <w:r>
        <w:tab/>
        <w:t>If sought information or guida</w:t>
      </w:r>
      <w:r w:rsidR="002422A1">
        <w:t xml:space="preserve">nce on equality matters from </w:t>
      </w:r>
      <w:r w:rsidR="002422A1">
        <w:tab/>
        <w:t>1</w:t>
      </w:r>
      <w:r w:rsidR="00135BA6">
        <w:t>4</w:t>
      </w:r>
    </w:p>
    <w:p w:rsidR="001F39CB" w:rsidRDefault="001F39CB">
      <w:pPr>
        <w:pStyle w:val="Table"/>
        <w:tabs>
          <w:tab w:val="left" w:pos="0"/>
          <w:tab w:val="left" w:pos="1428"/>
          <w:tab w:val="right" w:pos="8931"/>
        </w:tabs>
        <w:spacing w:line="240" w:lineRule="auto"/>
        <w:ind w:left="1440" w:hanging="1440"/>
      </w:pPr>
      <w:r>
        <w:tab/>
      </w:r>
      <w:proofErr w:type="gramStart"/>
      <w:r>
        <w:t>outside</w:t>
      </w:r>
      <w:proofErr w:type="gramEnd"/>
      <w:r>
        <w:t xml:space="preserve"> the organisation in the past 2 years, by size and sector</w:t>
      </w:r>
    </w:p>
    <w:p w:rsidR="001F39CB" w:rsidRDefault="001F39CB" w:rsidP="00135BA6">
      <w:pPr>
        <w:pStyle w:val="Table"/>
        <w:tabs>
          <w:tab w:val="left" w:pos="0"/>
          <w:tab w:val="left" w:pos="1428"/>
          <w:tab w:val="right" w:pos="8931"/>
        </w:tabs>
        <w:spacing w:line="240" w:lineRule="auto"/>
      </w:pPr>
      <w:r>
        <w:t>Table 5.1</w:t>
      </w:r>
      <w:r>
        <w:tab/>
        <w:t>Support for workplace equality le</w:t>
      </w:r>
      <w:r w:rsidR="002422A1">
        <w:t>gislation, by size and sector</w:t>
      </w:r>
      <w:r w:rsidR="002422A1">
        <w:tab/>
        <w:t>1</w:t>
      </w:r>
      <w:r w:rsidR="00135BA6">
        <w:t>7</w:t>
      </w:r>
    </w:p>
    <w:p w:rsidR="00335B65" w:rsidRDefault="001F39CB" w:rsidP="00135BA6">
      <w:pPr>
        <w:pStyle w:val="Table"/>
        <w:tabs>
          <w:tab w:val="left" w:pos="0"/>
          <w:tab w:val="left" w:pos="1428"/>
          <w:tab w:val="right" w:pos="8931"/>
        </w:tabs>
        <w:spacing w:line="240" w:lineRule="auto"/>
        <w:ind w:left="1440" w:hanging="1440"/>
      </w:pPr>
      <w:r>
        <w:t>Table 5.2</w:t>
      </w:r>
      <w:r>
        <w:tab/>
      </w:r>
      <w:r w:rsidR="00335B65">
        <w:t xml:space="preserve">Workplace equality legislation is needed in today’s society, by </w:t>
      </w:r>
      <w:r w:rsidR="00335B65">
        <w:tab/>
        <w:t>1</w:t>
      </w:r>
      <w:r w:rsidR="00135BA6">
        <w:t>7</w:t>
      </w:r>
    </w:p>
    <w:p w:rsidR="001F39CB" w:rsidRDefault="00335B65" w:rsidP="00335B65">
      <w:pPr>
        <w:pStyle w:val="Table"/>
        <w:tabs>
          <w:tab w:val="left" w:pos="0"/>
          <w:tab w:val="left" w:pos="1428"/>
          <w:tab w:val="right" w:pos="8931"/>
        </w:tabs>
        <w:spacing w:line="240" w:lineRule="auto"/>
        <w:ind w:left="1440" w:hanging="1440"/>
      </w:pPr>
      <w:r>
        <w:tab/>
      </w:r>
      <w:proofErr w:type="gramStart"/>
      <w:r>
        <w:t>size</w:t>
      </w:r>
      <w:proofErr w:type="gramEnd"/>
      <w:r>
        <w:t xml:space="preserve"> and sector</w:t>
      </w:r>
    </w:p>
    <w:p w:rsidR="002422A1" w:rsidRDefault="002422A1" w:rsidP="00135BA6">
      <w:pPr>
        <w:pStyle w:val="Table"/>
        <w:tabs>
          <w:tab w:val="right" w:pos="8931"/>
        </w:tabs>
        <w:spacing w:line="240" w:lineRule="auto"/>
        <w:ind w:left="1440" w:hanging="1440"/>
      </w:pPr>
      <w:r>
        <w:t>Table 5.3</w:t>
      </w:r>
      <w:r>
        <w:tab/>
        <w:t xml:space="preserve">Workplace equality legislation is relevant to own </w:t>
      </w:r>
      <w:r>
        <w:tab/>
        <w:t>1</w:t>
      </w:r>
      <w:r w:rsidR="00135BA6">
        <w:t>8</w:t>
      </w:r>
    </w:p>
    <w:p w:rsidR="002422A1" w:rsidRDefault="002422A1" w:rsidP="002422A1">
      <w:pPr>
        <w:pStyle w:val="Table"/>
        <w:tabs>
          <w:tab w:val="right" w:pos="8931"/>
        </w:tabs>
        <w:spacing w:line="240" w:lineRule="auto"/>
        <w:ind w:left="1440"/>
      </w:pPr>
      <w:proofErr w:type="gramStart"/>
      <w:r>
        <w:t>organisation</w:t>
      </w:r>
      <w:proofErr w:type="gramEnd"/>
      <w:r>
        <w:t>, by size and sector</w:t>
      </w:r>
    </w:p>
    <w:p w:rsidR="00135BA6" w:rsidRDefault="00135BA6" w:rsidP="00135BA6">
      <w:pPr>
        <w:pStyle w:val="Table"/>
        <w:tabs>
          <w:tab w:val="left" w:pos="0"/>
          <w:tab w:val="left" w:pos="1428"/>
          <w:tab w:val="right" w:pos="8931"/>
        </w:tabs>
        <w:spacing w:line="240" w:lineRule="auto"/>
      </w:pPr>
    </w:p>
    <w:p w:rsidR="00135BA6" w:rsidRDefault="00135BA6" w:rsidP="00135BA6">
      <w:pPr>
        <w:pStyle w:val="Table"/>
        <w:tabs>
          <w:tab w:val="left" w:pos="0"/>
          <w:tab w:val="left" w:pos="1428"/>
          <w:tab w:val="right" w:pos="8931"/>
        </w:tabs>
        <w:spacing w:line="240" w:lineRule="auto"/>
      </w:pPr>
      <w:r>
        <w:t>Table A.1</w:t>
      </w:r>
      <w:r>
        <w:tab/>
        <w:t>Organisation size by sector</w:t>
      </w:r>
      <w:r>
        <w:tab/>
        <w:t>i</w:t>
      </w:r>
    </w:p>
    <w:p w:rsidR="00135BA6" w:rsidRDefault="00135BA6" w:rsidP="00135BA6">
      <w:pPr>
        <w:pStyle w:val="Table"/>
        <w:tabs>
          <w:tab w:val="left" w:pos="0"/>
          <w:tab w:val="left" w:pos="1428"/>
          <w:tab w:val="right" w:pos="8931"/>
        </w:tabs>
        <w:spacing w:line="240" w:lineRule="auto"/>
        <w:ind w:left="1425" w:hanging="1425"/>
      </w:pPr>
    </w:p>
    <w:p w:rsidR="00135BA6" w:rsidRDefault="00135BA6" w:rsidP="00135BA6">
      <w:pPr>
        <w:pStyle w:val="Table"/>
        <w:tabs>
          <w:tab w:val="left" w:pos="0"/>
          <w:tab w:val="left" w:pos="1428"/>
          <w:tab w:val="right" w:pos="8931"/>
        </w:tabs>
        <w:spacing w:line="240" w:lineRule="auto"/>
        <w:ind w:left="1425" w:hanging="1425"/>
      </w:pPr>
      <w:r>
        <w:t>Table B1</w:t>
      </w:r>
      <w:r>
        <w:tab/>
        <w:t>Organisation has written policy on equality matters (micro-</w:t>
      </w:r>
      <w:r>
        <w:tab/>
        <w:t>i</w:t>
      </w:r>
    </w:p>
    <w:p w:rsidR="00135BA6" w:rsidRDefault="00135BA6" w:rsidP="00135BA6">
      <w:pPr>
        <w:pStyle w:val="Table"/>
        <w:tabs>
          <w:tab w:val="left" w:pos="0"/>
          <w:tab w:val="left" w:pos="1428"/>
          <w:tab w:val="right" w:pos="8931"/>
        </w:tabs>
        <w:spacing w:line="240" w:lineRule="auto"/>
        <w:ind w:left="1425" w:hanging="1425"/>
      </w:pPr>
      <w:r>
        <w:tab/>
      </w:r>
      <w:r>
        <w:tab/>
      </w:r>
      <w:proofErr w:type="gramStart"/>
      <w:r>
        <w:t>enterprises</w:t>
      </w:r>
      <w:proofErr w:type="gramEnd"/>
      <w:r>
        <w:t xml:space="preserve"> only)</w:t>
      </w:r>
    </w:p>
    <w:p w:rsidR="00135BA6" w:rsidRDefault="00135BA6" w:rsidP="00135BA6">
      <w:pPr>
        <w:pStyle w:val="Table"/>
        <w:tabs>
          <w:tab w:val="left" w:pos="0"/>
          <w:tab w:val="left" w:pos="1428"/>
          <w:tab w:val="right" w:pos="8931"/>
        </w:tabs>
        <w:spacing w:line="240" w:lineRule="auto"/>
        <w:ind w:left="1425" w:hanging="1425"/>
      </w:pPr>
      <w:r>
        <w:t>Table B2</w:t>
      </w:r>
      <w:r>
        <w:tab/>
        <w:t xml:space="preserve">Organisation has become more conscious of workplace </w:t>
      </w:r>
      <w:r>
        <w:tab/>
        <w:t>ii</w:t>
      </w:r>
    </w:p>
    <w:p w:rsidR="00135BA6" w:rsidRDefault="00135BA6" w:rsidP="00135BA6">
      <w:pPr>
        <w:pStyle w:val="Table"/>
        <w:tabs>
          <w:tab w:val="left" w:pos="0"/>
          <w:tab w:val="left" w:pos="1428"/>
          <w:tab w:val="right" w:pos="8931"/>
        </w:tabs>
        <w:spacing w:line="240" w:lineRule="auto"/>
        <w:ind w:left="1425" w:hanging="1425"/>
      </w:pPr>
      <w:r>
        <w:tab/>
      </w:r>
      <w:r>
        <w:tab/>
      </w:r>
      <w:proofErr w:type="gramStart"/>
      <w:r>
        <w:t>equality</w:t>
      </w:r>
      <w:proofErr w:type="gramEnd"/>
      <w:r>
        <w:t xml:space="preserve"> issues in last two years</w:t>
      </w:r>
    </w:p>
    <w:p w:rsidR="00135BA6" w:rsidRDefault="00135BA6" w:rsidP="00135BA6">
      <w:pPr>
        <w:pStyle w:val="Table"/>
        <w:tabs>
          <w:tab w:val="left" w:pos="0"/>
          <w:tab w:val="left" w:pos="1428"/>
          <w:tab w:val="right" w:pos="8931"/>
        </w:tabs>
        <w:spacing w:line="240" w:lineRule="auto"/>
        <w:ind w:left="1425" w:hanging="1425"/>
      </w:pPr>
      <w:r>
        <w:t>Table B3</w:t>
      </w:r>
      <w:r>
        <w:tab/>
        <w:t xml:space="preserve">Organisation has sought information on equality matters from </w:t>
      </w:r>
      <w:r>
        <w:tab/>
        <w:t>iii</w:t>
      </w:r>
    </w:p>
    <w:p w:rsidR="00135BA6" w:rsidRDefault="00135BA6" w:rsidP="00135BA6">
      <w:pPr>
        <w:pStyle w:val="Table"/>
        <w:tabs>
          <w:tab w:val="left" w:pos="0"/>
          <w:tab w:val="left" w:pos="1428"/>
          <w:tab w:val="right" w:pos="8931"/>
        </w:tabs>
        <w:spacing w:line="240" w:lineRule="auto"/>
        <w:ind w:left="1425" w:hanging="1425"/>
      </w:pPr>
      <w:r>
        <w:tab/>
      </w:r>
      <w:proofErr w:type="gramStart"/>
      <w:r>
        <w:t>outside</w:t>
      </w:r>
      <w:proofErr w:type="gramEnd"/>
      <w:r>
        <w:t xml:space="preserve"> organisation</w:t>
      </w:r>
    </w:p>
    <w:p w:rsidR="00135BA6" w:rsidRDefault="00135BA6" w:rsidP="00135BA6">
      <w:pPr>
        <w:pStyle w:val="Table"/>
        <w:tabs>
          <w:tab w:val="left" w:pos="0"/>
          <w:tab w:val="left" w:pos="1428"/>
          <w:tab w:val="right" w:pos="8931"/>
        </w:tabs>
        <w:spacing w:line="240" w:lineRule="auto"/>
        <w:ind w:left="1425" w:hanging="1425"/>
      </w:pPr>
      <w:r>
        <w:t>Table B4</w:t>
      </w:r>
      <w:r>
        <w:tab/>
        <w:t xml:space="preserve">Support for workplace equality legislation (high score is high </w:t>
      </w:r>
      <w:r>
        <w:tab/>
      </w:r>
      <w:proofErr w:type="gramStart"/>
      <w:r>
        <w:t>iv</w:t>
      </w:r>
      <w:proofErr w:type="gramEnd"/>
    </w:p>
    <w:p w:rsidR="00135BA6" w:rsidRDefault="00135BA6" w:rsidP="00135BA6">
      <w:pPr>
        <w:pStyle w:val="Table"/>
        <w:tabs>
          <w:tab w:val="left" w:pos="0"/>
          <w:tab w:val="left" w:pos="1428"/>
          <w:tab w:val="right" w:pos="8931"/>
        </w:tabs>
        <w:spacing w:line="240" w:lineRule="auto"/>
        <w:ind w:left="1425" w:hanging="1425"/>
      </w:pPr>
      <w:r>
        <w:tab/>
      </w:r>
      <w:proofErr w:type="gramStart"/>
      <w:r>
        <w:t>support</w:t>
      </w:r>
      <w:proofErr w:type="gramEnd"/>
      <w:r>
        <w:t>)</w:t>
      </w:r>
    </w:p>
    <w:p w:rsidR="002422A1" w:rsidRDefault="002422A1">
      <w:pPr>
        <w:pStyle w:val="Table"/>
        <w:tabs>
          <w:tab w:val="left" w:pos="0"/>
          <w:tab w:val="left" w:pos="1428"/>
          <w:tab w:val="right" w:pos="8931"/>
        </w:tabs>
        <w:spacing w:line="240" w:lineRule="auto"/>
        <w:ind w:left="1440" w:hanging="1440"/>
      </w:pPr>
    </w:p>
    <w:p w:rsidR="001F39CB" w:rsidRDefault="001F39CB">
      <w:pPr>
        <w:tabs>
          <w:tab w:val="left" w:pos="0"/>
          <w:tab w:val="left" w:pos="1428"/>
          <w:tab w:val="right" w:pos="8931"/>
        </w:tabs>
        <w:spacing w:line="240" w:lineRule="auto"/>
      </w:pPr>
    </w:p>
    <w:p w:rsidR="001F39CB" w:rsidRDefault="001F39CB" w:rsidP="00135BA6">
      <w:pPr>
        <w:pStyle w:val="Figure"/>
        <w:tabs>
          <w:tab w:val="left" w:pos="0"/>
          <w:tab w:val="left" w:pos="1428"/>
          <w:tab w:val="right" w:pos="8931"/>
        </w:tabs>
        <w:spacing w:line="240" w:lineRule="auto"/>
      </w:pPr>
      <w:r>
        <w:t>Figure 2.1</w:t>
      </w:r>
      <w:r>
        <w:tab/>
        <w:t>Characteristics included in written p</w:t>
      </w:r>
      <w:r>
        <w:rPr>
          <w:rFonts w:eastAsia="Times New Roman"/>
          <w:color w:val="333333"/>
        </w:rPr>
        <w:t>olicy</w:t>
      </w:r>
      <w:r>
        <w:rPr>
          <w:rFonts w:eastAsia="Times New Roman"/>
          <w:color w:val="333333"/>
        </w:rPr>
        <w:tab/>
      </w:r>
      <w:r w:rsidR="00135BA6">
        <w:rPr>
          <w:rFonts w:eastAsia="Times New Roman"/>
          <w:color w:val="333333"/>
        </w:rPr>
        <w:t>5</w:t>
      </w:r>
    </w:p>
    <w:p w:rsidR="001F39CB" w:rsidRDefault="001F39CB" w:rsidP="00135BA6">
      <w:pPr>
        <w:pStyle w:val="Figure"/>
        <w:tabs>
          <w:tab w:val="left" w:pos="0"/>
          <w:tab w:val="left" w:pos="1428"/>
          <w:tab w:val="right" w:pos="8931"/>
        </w:tabs>
        <w:spacing w:line="240" w:lineRule="auto"/>
      </w:pPr>
      <w:r>
        <w:t>Figure 2.2</w:t>
      </w:r>
      <w:r>
        <w:tab/>
        <w:t>Reasons for having a policy (or approach) on equality matters</w:t>
      </w:r>
      <w:r>
        <w:tab/>
      </w:r>
      <w:r w:rsidR="00135BA6">
        <w:t>8</w:t>
      </w:r>
    </w:p>
    <w:p w:rsidR="001F39CB" w:rsidRDefault="001F39CB" w:rsidP="00135BA6">
      <w:pPr>
        <w:pStyle w:val="Figure"/>
        <w:tabs>
          <w:tab w:val="left" w:pos="0"/>
          <w:tab w:val="left" w:pos="1428"/>
          <w:tab w:val="right" w:pos="8931"/>
        </w:tabs>
        <w:spacing w:line="240" w:lineRule="auto"/>
      </w:pPr>
      <w:r>
        <w:t>Figure 3.1</w:t>
      </w:r>
      <w:r>
        <w:tab/>
        <w:t>Characteristics identified as covered by equality legislation</w:t>
      </w:r>
      <w:r>
        <w:tab/>
      </w:r>
      <w:r w:rsidR="00135BA6">
        <w:t>11</w:t>
      </w:r>
    </w:p>
    <w:p w:rsidR="001F39CB" w:rsidRDefault="001F39CB" w:rsidP="00135BA6">
      <w:pPr>
        <w:pStyle w:val="Figure"/>
        <w:tabs>
          <w:tab w:val="left" w:pos="0"/>
          <w:tab w:val="left" w:pos="1428"/>
          <w:tab w:val="right" w:pos="8931"/>
        </w:tabs>
        <w:spacing w:line="240" w:lineRule="auto"/>
        <w:ind w:left="1440" w:hanging="1440"/>
      </w:pPr>
      <w:r>
        <w:t>Figure 3.2</w:t>
      </w:r>
      <w:r>
        <w:tab/>
        <w:t xml:space="preserve">Situations where organisations have to deal with issues </w:t>
      </w:r>
      <w:r>
        <w:tab/>
      </w:r>
      <w:r w:rsidR="00135BA6">
        <w:t>12</w:t>
      </w:r>
    </w:p>
    <w:p w:rsidR="001F39CB" w:rsidRDefault="001F39CB">
      <w:pPr>
        <w:pStyle w:val="Figure"/>
        <w:tabs>
          <w:tab w:val="left" w:pos="0"/>
          <w:tab w:val="left" w:pos="1428"/>
          <w:tab w:val="right" w:pos="8931"/>
        </w:tabs>
        <w:spacing w:line="240" w:lineRule="auto"/>
        <w:ind w:left="1440" w:hanging="1440"/>
      </w:pPr>
      <w:r>
        <w:tab/>
      </w:r>
      <w:proofErr w:type="gramStart"/>
      <w:r>
        <w:t>relating</w:t>
      </w:r>
      <w:proofErr w:type="gramEnd"/>
      <w:r>
        <w:t xml:space="preserve"> to equality and diversity</w:t>
      </w:r>
    </w:p>
    <w:p w:rsidR="001F39CB" w:rsidRDefault="001F39CB" w:rsidP="00135BA6">
      <w:pPr>
        <w:pStyle w:val="Figure"/>
        <w:tabs>
          <w:tab w:val="left" w:pos="0"/>
          <w:tab w:val="left" w:pos="1428"/>
          <w:tab w:val="right" w:pos="8931"/>
        </w:tabs>
        <w:spacing w:line="240" w:lineRule="auto"/>
        <w:ind w:left="1440" w:hanging="1440"/>
      </w:pPr>
      <w:r>
        <w:t>Figure 5.1</w:t>
      </w:r>
      <w:r>
        <w:tab/>
        <w:t xml:space="preserve">Organisations’ support for workplace equality legislation </w:t>
      </w:r>
      <w:r>
        <w:tab/>
      </w:r>
      <w:r w:rsidR="00135BA6">
        <w:t>16</w:t>
      </w:r>
    </w:p>
    <w:p w:rsidR="001F39CB" w:rsidRDefault="001F39CB">
      <w:pPr>
        <w:spacing w:line="240" w:lineRule="auto"/>
      </w:pPr>
    </w:p>
    <w:p w:rsidR="001F39CB" w:rsidRDefault="001F39CB">
      <w:pPr>
        <w:spacing w:line="240" w:lineRule="auto"/>
      </w:pPr>
      <w:r>
        <w:br w:type="page"/>
      </w:r>
    </w:p>
    <w:p w:rsidR="001F39CB" w:rsidRDefault="001F39CB">
      <w:pPr>
        <w:pStyle w:val="Heading1"/>
      </w:pPr>
      <w:bookmarkStart w:id="1" w:name="_Toc335988369"/>
      <w:r>
        <w:lastRenderedPageBreak/>
        <w:t>Acknowledgements</w:t>
      </w:r>
      <w:bookmarkEnd w:id="1"/>
    </w:p>
    <w:p w:rsidR="001F39CB" w:rsidRDefault="001F39CB"/>
    <w:p w:rsidR="001F39CB" w:rsidRDefault="001F39CB" w:rsidP="00183B4F">
      <w:r>
        <w:t xml:space="preserve">The authors would like to thank Philippa Robinson, Sarah Morgan and Richard Keyte from the Government Equalities Office for their support, input and advice.  Within CRSP, we would like to thank Nicola </w:t>
      </w:r>
      <w:r w:rsidR="00183B4F">
        <w:t xml:space="preserve">Lomax </w:t>
      </w:r>
      <w:r>
        <w:t xml:space="preserve">and Sue Cotton for their administrative support.  </w:t>
      </w:r>
    </w:p>
    <w:p w:rsidR="001F39CB" w:rsidRDefault="001F39CB">
      <w:pPr>
        <w:spacing w:line="240" w:lineRule="auto"/>
      </w:pPr>
      <w:r>
        <w:br w:type="page"/>
      </w:r>
    </w:p>
    <w:p w:rsidR="001F39CB" w:rsidRDefault="001F39CB">
      <w:pPr>
        <w:pStyle w:val="Heading1"/>
      </w:pPr>
      <w:bookmarkStart w:id="2" w:name="_Toc335988370"/>
      <w:r>
        <w:lastRenderedPageBreak/>
        <w:t>THE AUTHORS</w:t>
      </w:r>
      <w:bookmarkEnd w:id="2"/>
    </w:p>
    <w:p w:rsidR="001F39CB" w:rsidRDefault="001F39CB">
      <w:pPr>
        <w:spacing w:line="276" w:lineRule="auto"/>
      </w:pPr>
    </w:p>
    <w:p w:rsidR="001F39CB" w:rsidRDefault="001F39CB">
      <w:pPr>
        <w:spacing w:line="276" w:lineRule="auto"/>
      </w:pPr>
      <w:r>
        <w:t xml:space="preserve">Kim Perren </w:t>
      </w:r>
      <w:r w:rsidR="00886E30">
        <w:t>wa</w:t>
      </w:r>
      <w:r>
        <w:t>s a Research Fellow at the Centre for Research in Social Policy at Loughborough University.</w:t>
      </w:r>
      <w:r w:rsidR="00886E30">
        <w:t xml:space="preserve">  She is currently a Teaching Fellow in the School of Sport, Exercise and Health Sciences at Loughborough University.</w:t>
      </w:r>
    </w:p>
    <w:p w:rsidR="001F39CB" w:rsidRDefault="001F39CB">
      <w:pPr>
        <w:spacing w:line="276" w:lineRule="auto"/>
      </w:pPr>
    </w:p>
    <w:p w:rsidR="001F39CB" w:rsidRDefault="001F39CB">
      <w:pPr>
        <w:spacing w:line="276" w:lineRule="auto"/>
      </w:pPr>
      <w:r>
        <w:t>Simon Roberts is an Honorary Associate Professor at the School of Sociology and Social Policy at the University of Nottingham.</w:t>
      </w:r>
    </w:p>
    <w:p w:rsidR="001F39CB" w:rsidRDefault="001F39CB">
      <w:pPr>
        <w:spacing w:line="276" w:lineRule="auto"/>
      </w:pPr>
    </w:p>
    <w:p w:rsidR="001F39CB" w:rsidRDefault="001F39CB">
      <w:pPr>
        <w:spacing w:line="276" w:lineRule="auto"/>
      </w:pPr>
      <w:r>
        <w:t>Bruce Stafford is Professor of Public Policy at the School of Sociology and Social Policy at the University of Nottingham.</w:t>
      </w:r>
    </w:p>
    <w:p w:rsidR="001F39CB" w:rsidRDefault="001F39CB">
      <w:pPr>
        <w:spacing w:line="276" w:lineRule="auto"/>
      </w:pPr>
    </w:p>
    <w:p w:rsidR="001F39CB" w:rsidRDefault="001F39CB" w:rsidP="000D4302">
      <w:pPr>
        <w:spacing w:line="276" w:lineRule="auto"/>
      </w:pPr>
      <w:r>
        <w:t xml:space="preserve">Donald Hirsch is </w:t>
      </w:r>
      <w:r w:rsidR="000D4302">
        <w:t>Director of</w:t>
      </w:r>
      <w:r>
        <w:t xml:space="preserve"> the Centre for Research in Social Policy, Loughborough University.</w:t>
      </w:r>
    </w:p>
    <w:p w:rsidR="001F39CB" w:rsidRDefault="001F39CB">
      <w:pPr>
        <w:spacing w:line="276" w:lineRule="auto"/>
      </w:pPr>
    </w:p>
    <w:p w:rsidR="001F39CB" w:rsidRDefault="001F39CB">
      <w:pPr>
        <w:spacing w:line="240" w:lineRule="auto"/>
      </w:pPr>
      <w:r>
        <w:br w:type="page"/>
      </w:r>
    </w:p>
    <w:p w:rsidR="001F39CB" w:rsidRDefault="001F39CB">
      <w:pPr>
        <w:sectPr w:rsidR="001F39CB">
          <w:footerReference w:type="default" r:id="rId8"/>
          <w:pgSz w:w="11906" w:h="16838"/>
          <w:pgMar w:top="1440" w:right="1440" w:bottom="1440" w:left="1440" w:header="709" w:footer="709" w:gutter="0"/>
          <w:cols w:space="708"/>
          <w:docGrid w:linePitch="360"/>
        </w:sectPr>
      </w:pPr>
    </w:p>
    <w:p w:rsidR="001F39CB" w:rsidRDefault="001F39CB">
      <w:pPr>
        <w:pStyle w:val="Heading1"/>
      </w:pPr>
      <w:bookmarkStart w:id="3" w:name="_Toc335988371"/>
      <w:r>
        <w:lastRenderedPageBreak/>
        <w:t>Executive Summary</w:t>
      </w:r>
      <w:bookmarkEnd w:id="3"/>
    </w:p>
    <w:p w:rsidR="001F39CB" w:rsidRDefault="001F39CB">
      <w:pPr>
        <w:spacing w:line="240" w:lineRule="auto"/>
      </w:pPr>
    </w:p>
    <w:p w:rsidR="001F39CB" w:rsidRDefault="001F39CB" w:rsidP="00363992">
      <w:pPr>
        <w:rPr>
          <w:b/>
        </w:rPr>
      </w:pPr>
      <w:r>
        <w:rPr>
          <w:b/>
        </w:rPr>
        <w:t>Introduction</w:t>
      </w:r>
    </w:p>
    <w:p w:rsidR="001F39CB" w:rsidRDefault="001F39CB" w:rsidP="00363992"/>
    <w:p w:rsidR="001F39CB" w:rsidRDefault="001F39CB" w:rsidP="00886E30">
      <w:r>
        <w:t xml:space="preserve">This report presents findings of a telephone survey of organisations’ understanding of equality legislation which was conducted between November 2011 and January 2012.  It is the first in a series of three topic reports that forms a key early stage of the Government Equalities Office (GEO) </w:t>
      </w:r>
      <w:r w:rsidR="00C97FB5">
        <w:t>evaluation</w:t>
      </w:r>
      <w:r>
        <w:t xml:space="preserve"> of the Equality Act</w:t>
      </w:r>
      <w:r w:rsidR="00886E30">
        <w:t xml:space="preserve"> 2010</w:t>
      </w:r>
      <w:r w:rsidR="00317DCB">
        <w:t xml:space="preserve">, which was </w:t>
      </w:r>
      <w:r w:rsidR="00886E30">
        <w:t xml:space="preserve">primarily </w:t>
      </w:r>
      <w:r w:rsidR="00317DCB">
        <w:t xml:space="preserve">implemented in </w:t>
      </w:r>
      <w:r w:rsidR="00886E30">
        <w:t>October of that year</w:t>
      </w:r>
      <w:r>
        <w:t>.</w:t>
      </w:r>
      <w:r w:rsidRPr="001F39CB">
        <w:t xml:space="preserve"> </w:t>
      </w:r>
      <w:r w:rsidR="00183B4F">
        <w:t xml:space="preserve"> </w:t>
      </w:r>
      <w:r>
        <w:t xml:space="preserve">This report investigates workplace equality structures and variations in organisations’ ethos regarding equality.  The second </w:t>
      </w:r>
      <w:r w:rsidR="00317DCB">
        <w:t xml:space="preserve">report </w:t>
      </w:r>
      <w:r>
        <w:t xml:space="preserve">focuses on awareness of the Act and its impact on practice.  The third outlines the structures that organisations had in place for addressing employee claims of discriminatory or unequal treatment.  It also explores the basis for recent disputes as well as outcomes.  </w:t>
      </w:r>
    </w:p>
    <w:p w:rsidR="001F39CB" w:rsidRDefault="001F39CB" w:rsidP="00363992"/>
    <w:p w:rsidR="001F39CB" w:rsidRDefault="001F39CB" w:rsidP="00886E30">
      <w:r>
        <w:rPr>
          <w:rFonts w:eastAsia="Times New Roman"/>
          <w:lang w:eastAsia="en-GB"/>
        </w:rPr>
        <w:t xml:space="preserve">The Equality Act consolidates the previous nine pieces of equality legislation based on protected characteristics to </w:t>
      </w:r>
      <w:r>
        <w:t xml:space="preserve">create, for the first time in </w:t>
      </w:r>
      <w:r w:rsidR="00833BFF">
        <w:t>Britain</w:t>
      </w:r>
      <w:r>
        <w:t xml:space="preserve">, unified equality legislation.  </w:t>
      </w:r>
      <w:r>
        <w:rPr>
          <w:rFonts w:eastAsia="Times New Roman"/>
          <w:lang w:eastAsia="en-GB"/>
        </w:rPr>
        <w:t xml:space="preserve">The nine protected characteristics are: age, disability, gender reassignment, marriage and civil partnership, pregnancy and maternity, race, religion or belief, sex and sexual orientation.  </w:t>
      </w:r>
      <w:r>
        <w:t xml:space="preserve">The first main objective of the Equality Act is to simplify legislation </w:t>
      </w:r>
      <w:r>
        <w:rPr>
          <w:color w:val="000000"/>
        </w:rPr>
        <w:t xml:space="preserve">by removing anomalies and inconsistencies that had developed over time.  The second </w:t>
      </w:r>
      <w:r w:rsidR="00317DCB">
        <w:rPr>
          <w:color w:val="000000"/>
        </w:rPr>
        <w:t xml:space="preserve">objective </w:t>
      </w:r>
      <w:r>
        <w:rPr>
          <w:color w:val="000000"/>
        </w:rPr>
        <w:t>is t</w:t>
      </w:r>
      <w:r>
        <w:t>o strengthen legislation</w:t>
      </w:r>
      <w:r>
        <w:rPr>
          <w:b/>
        </w:rPr>
        <w:t xml:space="preserve"> </w:t>
      </w:r>
      <w:r>
        <w:t xml:space="preserve">by </w:t>
      </w:r>
      <w:r>
        <w:rPr>
          <w:color w:val="000000"/>
        </w:rPr>
        <w:t>extending protection from discrimination in certain areas</w:t>
      </w:r>
      <w:r>
        <w:t xml:space="preserve"> and by introducing specific new measures.</w:t>
      </w:r>
    </w:p>
    <w:p w:rsidR="001F39CB" w:rsidRDefault="001F39CB" w:rsidP="00363992"/>
    <w:p w:rsidR="001F39CB" w:rsidRDefault="001F39CB" w:rsidP="00363992">
      <w:pPr>
        <w:rPr>
          <w:rFonts w:eastAsia="Times New Roman"/>
          <w:lang w:eastAsia="en-GB"/>
        </w:rPr>
      </w:pPr>
      <w:r>
        <w:t xml:space="preserve">The current topic report aims to give an overview of organisations’ engagement with workplace equality legislation.  Consequently, the </w:t>
      </w:r>
      <w:r>
        <w:rPr>
          <w:rFonts w:eastAsia="Times New Roman"/>
          <w:lang w:eastAsia="en-GB"/>
        </w:rPr>
        <w:t>primary research objective is to provide evidence of levels of engagement with, and understanding of, equality issues and to gauge how these vary by characteristics such as size and sector.</w:t>
      </w:r>
    </w:p>
    <w:p w:rsidR="001F39CB" w:rsidRDefault="001F39CB" w:rsidP="00363992">
      <w:pPr>
        <w:rPr>
          <w:rFonts w:eastAsia="Times New Roman"/>
          <w:lang w:eastAsia="en-GB"/>
        </w:rPr>
      </w:pPr>
    </w:p>
    <w:p w:rsidR="001F39CB" w:rsidRDefault="001F39CB" w:rsidP="00317DCB">
      <w:r>
        <w:t>The telephone survey involved 1,811 establishments with two or more employees across England, Scotland and Wales</w:t>
      </w:r>
      <w:r w:rsidR="00317DCB">
        <w:t>.  It</w:t>
      </w:r>
      <w:r>
        <w:t xml:space="preserve"> encompassed the private</w:t>
      </w:r>
      <w:r w:rsidR="000320D4">
        <w:t xml:space="preserve"> and</w:t>
      </w:r>
      <w:r>
        <w:t xml:space="preserve"> public </w:t>
      </w:r>
      <w:r w:rsidR="000320D4">
        <w:t>sectors as well as the voluntary, community and social enterprise (VCSE) sector</w:t>
      </w:r>
      <w:r>
        <w:t xml:space="preserve">.  At each establishment, interviews were conducted with the most senior person responsible for staff or personnel issues.  Over-sampling was employed in Scotland and Wales </w:t>
      </w:r>
      <w:r>
        <w:lastRenderedPageBreak/>
        <w:t xml:space="preserve">and the final dataset was weighted to reflect the actual geographical distribution of organisations by nation and English region.  </w:t>
      </w:r>
    </w:p>
    <w:p w:rsidR="001F39CB" w:rsidRDefault="001F39CB" w:rsidP="00363992"/>
    <w:p w:rsidR="001F39CB" w:rsidRDefault="001F39CB" w:rsidP="00363992">
      <w:pPr>
        <w:rPr>
          <w:b/>
        </w:rPr>
      </w:pPr>
      <w:r>
        <w:rPr>
          <w:b/>
        </w:rPr>
        <w:t>Key Findings</w:t>
      </w:r>
    </w:p>
    <w:p w:rsidR="001F39CB" w:rsidRDefault="001F39CB" w:rsidP="00363992"/>
    <w:p w:rsidR="001F39CB" w:rsidRDefault="001F39CB" w:rsidP="00363992">
      <w:r>
        <w:t xml:space="preserve">The survey revealed widespread engagement with </w:t>
      </w:r>
      <w:r w:rsidR="00032C17">
        <w:t xml:space="preserve">equalities and with </w:t>
      </w:r>
      <w:r>
        <w:t>equality legislation.  The overwhelming majority of establishments had either a written policy relating to equality or an approach to discrimination issues that was known by their employees (Section 2.1).  While a written policy was more prevalent in medium and large organisations, almost half of micro-enterprises (with between two and nine employees) also had one (Table 2.1).</w:t>
      </w:r>
    </w:p>
    <w:p w:rsidR="001F39CB" w:rsidRDefault="001F39CB" w:rsidP="00363992"/>
    <w:p w:rsidR="001F39CB" w:rsidRDefault="001F39CB" w:rsidP="00363992">
      <w:r>
        <w:t xml:space="preserve">Most organisations had a designated employee who was responsible for equality issues.  Sometimes this was in addition to a written policy; sometimes not.  The study provided evidence of a strong association between having a written policy and good practice (although it cannot attribute causation); however, there was no support for the idea that having a designated person alone promoted good practice. </w:t>
      </w:r>
    </w:p>
    <w:p w:rsidR="001F39CB" w:rsidRDefault="001F39CB" w:rsidP="00363992"/>
    <w:p w:rsidR="001F39CB" w:rsidRDefault="001F39CB" w:rsidP="00317DCB">
      <w:r>
        <w:t>Among organisations with an approach to equality issues, there w</w:t>
      </w:r>
      <w:r w:rsidR="00317DCB">
        <w:t>as</w:t>
      </w:r>
      <w:r>
        <w:t xml:space="preserve"> generally a number of motivating factors (Section 2.3).  In small, medium and large enterprises alike, most respondents felt the approach derived from a sense of moral obligation on the part of the owners or managers as well as a concern to be in compliance with workplace equality legislation.  An additional driver was the concern that the organisation should be viewed favourably by communities, customers and suppliers.  </w:t>
      </w:r>
    </w:p>
    <w:p w:rsidR="001F39CB" w:rsidRDefault="001F39CB" w:rsidP="00363992"/>
    <w:p w:rsidR="001F39CB" w:rsidRDefault="001F39CB" w:rsidP="00317DCB">
      <w:r>
        <w:t>A large majority of written policies explicitly covered characteristics that had been protected by legislation prior to the Equality Act (Figure 2.1).  They were less likely to refer to marriage and civil partnership or to gender reassignment; however, even in the small organisations, at least half of policies did so (Table 2.2).  In the largest establishments (with 250 or more employees) more than 80 per cent included these protected characteristics.</w:t>
      </w:r>
    </w:p>
    <w:p w:rsidR="001F39CB" w:rsidRDefault="001F39CB" w:rsidP="00363992"/>
    <w:p w:rsidR="001F39CB" w:rsidRDefault="001F39CB" w:rsidP="00317DCB">
      <w:r>
        <w:t>In establishments with fewer than 50 employees</w:t>
      </w:r>
      <w:r w:rsidR="00317DCB">
        <w:t>,</w:t>
      </w:r>
      <w:r>
        <w:t xml:space="preserve"> only a minority had become more aware of equality legislation over the previous two years whereas in medium and </w:t>
      </w:r>
      <w:r>
        <w:lastRenderedPageBreak/>
        <w:t xml:space="preserve">large enterprises this was the response of the majority (Table 4.1).  </w:t>
      </w:r>
      <w:r w:rsidR="00317DCB">
        <w:t>Among</w:t>
      </w:r>
      <w:r>
        <w:t xml:space="preserve"> large organisations, three-quarters had become more aware of their responsibilities in this area.  In a similar vein, recent in</w:t>
      </w:r>
      <w:r w:rsidR="00156943">
        <w:t>formation seek</w:t>
      </w:r>
      <w:r>
        <w:t xml:space="preserve">ing on equality related issues was strongly positively associated with organisation size (Table 4.2). </w:t>
      </w:r>
    </w:p>
    <w:p w:rsidR="001F39CB" w:rsidRDefault="001F39CB" w:rsidP="00363992"/>
    <w:p w:rsidR="001F39CB" w:rsidRDefault="001F39CB" w:rsidP="00363992">
      <w:pPr>
        <w:rPr>
          <w:rFonts w:eastAsia="Calibri"/>
          <w:lang w:eastAsia="en-US"/>
        </w:rPr>
      </w:pPr>
      <w:r>
        <w:rPr>
          <w:rFonts w:eastAsia="Calibri"/>
          <w:lang w:eastAsia="en-US"/>
        </w:rPr>
        <w:t xml:space="preserve">The proportion of respondents reporting that there is a moral reason for their organisation having an approach towards equality exceeds 90 per cent in every category of organisation.  It could be that this reflects an element of lip service; however, even if this is so, the fact that this is seen as a required norm is significant.  </w:t>
      </w:r>
    </w:p>
    <w:p w:rsidR="001F39CB" w:rsidRDefault="001F39CB" w:rsidP="00363992">
      <w:pPr>
        <w:rPr>
          <w:rFonts w:eastAsia="Calibri"/>
          <w:lang w:eastAsia="en-US"/>
        </w:rPr>
      </w:pPr>
      <w:r>
        <w:rPr>
          <w:rFonts w:eastAsia="Calibri"/>
          <w:lang w:eastAsia="en-US"/>
        </w:rPr>
        <w:t xml:space="preserve">Employers are concerned that their establishments are compliant with workplace equality legislation and are also concerned with how their organisation is perceived.  Consequently, </w:t>
      </w:r>
      <w:r w:rsidR="006D496E">
        <w:rPr>
          <w:rFonts w:eastAsia="Calibri"/>
          <w:lang w:eastAsia="en-US"/>
        </w:rPr>
        <w:t xml:space="preserve">it appears that </w:t>
      </w:r>
      <w:r>
        <w:rPr>
          <w:rFonts w:eastAsia="Calibri"/>
          <w:lang w:eastAsia="en-US"/>
        </w:rPr>
        <w:t>practice</w:t>
      </w:r>
      <w:r w:rsidR="006D496E">
        <w:rPr>
          <w:rFonts w:eastAsia="Calibri"/>
          <w:lang w:eastAsia="en-US"/>
        </w:rPr>
        <w:t xml:space="preserve"> can be influenced by both</w:t>
      </w:r>
      <w:r>
        <w:rPr>
          <w:rFonts w:eastAsia="Calibri"/>
          <w:lang w:eastAsia="en-US"/>
        </w:rPr>
        <w:t xml:space="preserve"> legislation and the continued promotion of a social responsibility agenda. </w:t>
      </w:r>
      <w:r w:rsidR="00363992">
        <w:rPr>
          <w:rFonts w:eastAsia="Calibri"/>
          <w:lang w:eastAsia="en-US"/>
        </w:rPr>
        <w:t xml:space="preserve"> </w:t>
      </w:r>
      <w:r>
        <w:rPr>
          <w:rFonts w:eastAsia="Calibri"/>
          <w:lang w:eastAsia="en-US"/>
        </w:rPr>
        <w:t xml:space="preserve">Having a written policy is associated with good practice while merely having a designated equality officer is not.  </w:t>
      </w:r>
    </w:p>
    <w:p w:rsidR="001F39CB" w:rsidRDefault="001F39CB" w:rsidP="00363992">
      <w:pPr>
        <w:rPr>
          <w:rFonts w:eastAsia="Calibri"/>
          <w:lang w:eastAsia="en-US"/>
        </w:rPr>
      </w:pPr>
    </w:p>
    <w:p w:rsidR="001F39CB" w:rsidRDefault="001F39CB" w:rsidP="00317DCB">
      <w:pPr>
        <w:rPr>
          <w:rFonts w:eastAsia="Calibri"/>
          <w:lang w:eastAsia="en-US"/>
        </w:rPr>
      </w:pPr>
      <w:r>
        <w:rPr>
          <w:rFonts w:eastAsia="Calibri"/>
          <w:lang w:eastAsia="en-US"/>
        </w:rPr>
        <w:t>Most medium and small organisations, and most private enterprises, report no change in awareness of equality in the workplace issues over the p</w:t>
      </w:r>
      <w:r w:rsidR="00317DCB">
        <w:rPr>
          <w:rFonts w:eastAsia="Calibri"/>
          <w:lang w:eastAsia="en-US"/>
        </w:rPr>
        <w:t>revious</w:t>
      </w:r>
      <w:r>
        <w:rPr>
          <w:rFonts w:eastAsia="Calibri"/>
          <w:lang w:eastAsia="en-US"/>
        </w:rPr>
        <w:t xml:space="preserve"> two years.  On the other hand</w:t>
      </w:r>
      <w:r w:rsidR="00317DCB">
        <w:rPr>
          <w:rFonts w:eastAsia="Calibri"/>
          <w:lang w:eastAsia="en-US"/>
        </w:rPr>
        <w:t>,</w:t>
      </w:r>
      <w:r>
        <w:rPr>
          <w:rFonts w:eastAsia="Calibri"/>
          <w:lang w:eastAsia="en-US"/>
        </w:rPr>
        <w:t xml:space="preserve"> three-quarters of large organisations and just over half of public organisations do report having become more aware.  This suggests that the widening scope of equality legislation may have had most impact on those with the highest level of prior engagement.</w:t>
      </w:r>
      <w:r w:rsidR="00D51411">
        <w:rPr>
          <w:rFonts w:eastAsia="Calibri"/>
          <w:lang w:eastAsia="en-US"/>
        </w:rPr>
        <w:t xml:space="preserve"> </w:t>
      </w:r>
      <w:r>
        <w:rPr>
          <w:rFonts w:eastAsia="Calibri"/>
          <w:lang w:eastAsia="en-US"/>
        </w:rPr>
        <w:t xml:space="preserve"> </w:t>
      </w:r>
      <w:r w:rsidR="00363992">
        <w:rPr>
          <w:rFonts w:eastAsia="Calibri"/>
          <w:lang w:eastAsia="en-US"/>
        </w:rPr>
        <w:t xml:space="preserve">Allied to this lack of change in awareness, </w:t>
      </w:r>
      <w:r w:rsidR="00317DCB">
        <w:rPr>
          <w:rFonts w:eastAsia="Calibri"/>
          <w:lang w:eastAsia="en-US"/>
        </w:rPr>
        <w:t>n</w:t>
      </w:r>
      <w:r>
        <w:rPr>
          <w:rFonts w:eastAsia="Calibri"/>
          <w:lang w:eastAsia="en-US"/>
        </w:rPr>
        <w:t xml:space="preserve">ewly protected groups have not been fully integrated into policies.  A third of private sector organisations’ policies do not mention marriage or civil partnership and nearly half do not mention gender reassignment.  </w:t>
      </w:r>
    </w:p>
    <w:p w:rsidR="001F39CB" w:rsidRDefault="001F39CB" w:rsidP="00363992">
      <w:pPr>
        <w:rPr>
          <w:rFonts w:eastAsia="Calibri"/>
          <w:lang w:eastAsia="en-US"/>
        </w:rPr>
      </w:pPr>
    </w:p>
    <w:p w:rsidR="001F39CB" w:rsidRDefault="001F39CB" w:rsidP="00363992">
      <w:pPr>
        <w:rPr>
          <w:rFonts w:eastAsia="Calibri"/>
          <w:lang w:eastAsia="en-US"/>
        </w:rPr>
      </w:pPr>
      <w:r>
        <w:rPr>
          <w:rFonts w:eastAsia="Calibri"/>
          <w:lang w:eastAsia="en-US"/>
        </w:rPr>
        <w:t xml:space="preserve">Pressure to promote equality is not coming principally from staff but from external pressures or organisations’ sense of moral or social responsibility.  Even among large organisations, only a quarter mention pressure from staff or trade unions.  This finding underlines the importance of external regulatory and moral pressures. </w:t>
      </w:r>
    </w:p>
    <w:p w:rsidR="001F39CB" w:rsidRDefault="001F39CB">
      <w:pPr>
        <w:spacing w:line="240" w:lineRule="auto"/>
      </w:pPr>
    </w:p>
    <w:p w:rsidR="001F39CB" w:rsidRDefault="001F39CB"/>
    <w:p w:rsidR="001F39CB" w:rsidRDefault="001F39CB">
      <w:pPr>
        <w:sectPr w:rsidR="001F39CB">
          <w:footerReference w:type="default" r:id="rId9"/>
          <w:pgSz w:w="11906" w:h="16838"/>
          <w:pgMar w:top="1440" w:right="1440" w:bottom="1440" w:left="1440" w:header="709" w:footer="709" w:gutter="0"/>
          <w:pgNumType w:fmt="lowerRoman" w:start="1"/>
          <w:cols w:space="708"/>
          <w:docGrid w:linePitch="360"/>
        </w:sectPr>
      </w:pPr>
    </w:p>
    <w:p w:rsidR="001F39CB" w:rsidRDefault="001F39CB">
      <w:pPr>
        <w:pStyle w:val="Heading1"/>
      </w:pPr>
      <w:bookmarkStart w:id="4" w:name="_Toc335988372"/>
      <w:r>
        <w:lastRenderedPageBreak/>
        <w:t>1</w:t>
      </w:r>
      <w:r>
        <w:tab/>
        <w:t>Introduction</w:t>
      </w:r>
      <w:bookmarkEnd w:id="4"/>
    </w:p>
    <w:p w:rsidR="001F39CB" w:rsidRDefault="001F39CB"/>
    <w:p w:rsidR="001F39CB" w:rsidRDefault="001F39CB">
      <w:pPr>
        <w:pStyle w:val="Heading2"/>
      </w:pPr>
      <w:bookmarkStart w:id="5" w:name="_Toc335988373"/>
      <w:r>
        <w:t>1.1</w:t>
      </w:r>
      <w:r>
        <w:tab/>
        <w:t>Introduction</w:t>
      </w:r>
      <w:bookmarkEnd w:id="5"/>
    </w:p>
    <w:p w:rsidR="001F39CB" w:rsidRDefault="001F39CB"/>
    <w:p w:rsidR="001F39CB" w:rsidRDefault="001F39CB">
      <w:r>
        <w:t>The Government Equalities Office (GEO) is conducting a</w:t>
      </w:r>
      <w:r w:rsidR="0009128F">
        <w:t>n</w:t>
      </w:r>
      <w:r>
        <w:t xml:space="preserve"> </w:t>
      </w:r>
      <w:r w:rsidR="0009128F">
        <w:t>evaluation</w:t>
      </w:r>
      <w:r>
        <w:t xml:space="preserve"> of the Equality Act 2010 which will collect evidence on organisations’ understanding of, and responses to, this landmark piece of legislation.  As a key part of this evaluation, the Centre for Research in Social Policy (CR</w:t>
      </w:r>
      <w:r w:rsidR="00D51411">
        <w:t>SP) at Loughborough University,</w:t>
      </w:r>
      <w:r>
        <w:t xml:space="preserve"> in partnership with the International Centre for Public and Social Policy (</w:t>
      </w:r>
      <w:proofErr w:type="spellStart"/>
      <w:r>
        <w:t>IcPSP</w:t>
      </w:r>
      <w:proofErr w:type="spellEnd"/>
      <w:r>
        <w:t xml:space="preserve">) at Nottingham University and BMG Research, was commissioned to undertake a </w:t>
      </w:r>
      <w:r w:rsidR="00317DCB">
        <w:t xml:space="preserve">telephone </w:t>
      </w:r>
      <w:r>
        <w:t xml:space="preserve">survey of British organisations.  </w:t>
      </w:r>
    </w:p>
    <w:p w:rsidR="001F39CB" w:rsidRDefault="001F39CB"/>
    <w:p w:rsidR="001F39CB" w:rsidRDefault="001F39CB" w:rsidP="00317DCB">
      <w:r>
        <w:t>The findings from this survey are presented in three topic reports.  As the first in the series, the current report outlines the legislative background</w:t>
      </w:r>
      <w:r w:rsidR="00C97FB5" w:rsidRPr="00C97FB5">
        <w:t xml:space="preserve"> </w:t>
      </w:r>
      <w:r w:rsidR="00C97FB5">
        <w:t>and this overview forms a backdrop to the other topic reports in the series</w:t>
      </w:r>
      <w:r>
        <w:t xml:space="preserve">.  The empirical sections present establishments’ understanding of, and engagement with, workplace equality legislation.  </w:t>
      </w:r>
      <w:r w:rsidR="00317DCB">
        <w:t>They</w:t>
      </w:r>
      <w:r>
        <w:t xml:space="preserve"> explore the structures in place for responding to equality issues, levels of support for underlying principles, awareness of protected characteristics and recognition of situations where workplace discrimination might occur.  </w:t>
      </w:r>
      <w:r w:rsidR="00C97FB5">
        <w:t>Details on the methodology are contained in the annexes.</w:t>
      </w:r>
    </w:p>
    <w:p w:rsidR="001F39CB" w:rsidRDefault="001F39CB"/>
    <w:p w:rsidR="001F39CB" w:rsidRDefault="001F39CB" w:rsidP="008960EA">
      <w:r>
        <w:t xml:space="preserve">The </w:t>
      </w:r>
      <w:r w:rsidR="004018B3">
        <w:t>second report in the series</w:t>
      </w:r>
      <w:r>
        <w:t xml:space="preserve"> focuses on awareness of the Equality Act and </w:t>
      </w:r>
      <w:r w:rsidR="00317DCB">
        <w:t>its</w:t>
      </w:r>
      <w:r>
        <w:t xml:space="preserve"> impact on organisational practices.  The </w:t>
      </w:r>
      <w:r w:rsidR="004018B3">
        <w:t xml:space="preserve">third </w:t>
      </w:r>
      <w:r>
        <w:t xml:space="preserve">explores organisations’ experiences of disputes and grievances relating to workplace equality and discrimination issues.  An accompanying technical report </w:t>
      </w:r>
      <w:r w:rsidR="00317DCB">
        <w:t xml:space="preserve">gives greater </w:t>
      </w:r>
      <w:r>
        <w:t xml:space="preserve">detail of the methodology and outlines the sampling frame, achieved sample and design for weights.  It also contains the questionnaire on which the three topic reports are based.  </w:t>
      </w:r>
    </w:p>
    <w:p w:rsidR="001F39CB" w:rsidRDefault="001F39CB" w:rsidP="008960EA"/>
    <w:p w:rsidR="001F39CB" w:rsidRDefault="001F39CB" w:rsidP="00363992">
      <w:pPr>
        <w:pStyle w:val="Heading2"/>
        <w:rPr>
          <w:lang w:eastAsia="en-GB"/>
        </w:rPr>
      </w:pPr>
      <w:bookmarkStart w:id="6" w:name="_Toc335988374"/>
      <w:r>
        <w:t>1.2</w:t>
      </w:r>
      <w:r>
        <w:tab/>
      </w:r>
      <w:bookmarkStart w:id="7" w:name="_Toc301431654"/>
      <w:r w:rsidR="00432C8C">
        <w:t>T</w:t>
      </w:r>
      <w:r w:rsidR="00432C8C">
        <w:rPr>
          <w:lang w:eastAsia="en-GB"/>
        </w:rPr>
        <w:t>he</w:t>
      </w:r>
      <w:r>
        <w:rPr>
          <w:lang w:eastAsia="en-GB"/>
        </w:rPr>
        <w:t xml:space="preserve"> Equality Act 2010</w:t>
      </w:r>
      <w:bookmarkEnd w:id="6"/>
      <w:bookmarkEnd w:id="7"/>
      <w:r>
        <w:rPr>
          <w:lang w:eastAsia="en-GB"/>
        </w:rPr>
        <w:t xml:space="preserve"> </w:t>
      </w:r>
    </w:p>
    <w:p w:rsidR="00675735" w:rsidRDefault="00675735" w:rsidP="00CE5680"/>
    <w:p w:rsidR="001F39CB" w:rsidRDefault="001F39CB" w:rsidP="00CE5680">
      <w:r>
        <w:t xml:space="preserve">In June 2008, following a commitment to introduce an Equality Bill to review, simplify and modernise discrimination law, the Government published the White Paper </w:t>
      </w:r>
      <w:r>
        <w:rPr>
          <w:i/>
        </w:rPr>
        <w:t>Framework for a Fairer Future - The Equality Bill</w:t>
      </w:r>
      <w:r w:rsidR="00D51411">
        <w:t>.  Most of the</w:t>
      </w:r>
      <w:r>
        <w:rPr>
          <w:rFonts w:eastAsia="Times New Roman"/>
          <w:color w:val="222222"/>
          <w:lang w:eastAsia="en-GB"/>
        </w:rPr>
        <w:t xml:space="preserve"> Equality Act became effective on 1 October 2010, with further provisions coming into force in April 2011.  </w:t>
      </w:r>
      <w:r>
        <w:rPr>
          <w:rFonts w:eastAsia="Times New Roman"/>
          <w:color w:val="222222"/>
          <w:lang w:eastAsia="en-GB"/>
        </w:rPr>
        <w:lastRenderedPageBreak/>
        <w:t xml:space="preserve">Not all the Act is currently in force.  </w:t>
      </w:r>
      <w:r>
        <w:rPr>
          <w:rStyle w:val="A0"/>
          <w:sz w:val="24"/>
        </w:rPr>
        <w:t>The Act covers Great Britain (England, Wales and Scotland), but not (except in a couple of specific cases) Nor</w:t>
      </w:r>
      <w:r w:rsidR="00675735">
        <w:rPr>
          <w:rStyle w:val="A0"/>
          <w:sz w:val="24"/>
        </w:rPr>
        <w:t xml:space="preserve">thern Ireland </w:t>
      </w:r>
      <w:r>
        <w:rPr>
          <w:rStyle w:val="A0"/>
          <w:sz w:val="24"/>
        </w:rPr>
        <w:t xml:space="preserve">where equal opportunities and discrimination are </w:t>
      </w:r>
      <w:r w:rsidR="00CE5680">
        <w:rPr>
          <w:rStyle w:val="A0"/>
          <w:sz w:val="24"/>
        </w:rPr>
        <w:t>‘</w:t>
      </w:r>
      <w:r>
        <w:rPr>
          <w:rStyle w:val="A0"/>
          <w:sz w:val="24"/>
        </w:rPr>
        <w:t>transferred matters</w:t>
      </w:r>
      <w:r w:rsidR="00CE5680">
        <w:rPr>
          <w:rStyle w:val="A0"/>
          <w:sz w:val="24"/>
        </w:rPr>
        <w:t>’</w:t>
      </w:r>
      <w:r>
        <w:rPr>
          <w:rStyle w:val="A0"/>
          <w:sz w:val="24"/>
        </w:rPr>
        <w:t xml:space="preserve"> und</w:t>
      </w:r>
      <w:r w:rsidR="00183B4F">
        <w:rPr>
          <w:rStyle w:val="A0"/>
          <w:sz w:val="24"/>
        </w:rPr>
        <w:t xml:space="preserve">er the devolution settlement.  </w:t>
      </w:r>
    </w:p>
    <w:p w:rsidR="001F39CB" w:rsidRDefault="001F39CB">
      <w:pPr>
        <w:rPr>
          <w:rFonts w:eastAsia="Times New Roman"/>
          <w:color w:val="222222"/>
          <w:lang w:eastAsia="en-GB"/>
        </w:rPr>
      </w:pPr>
    </w:p>
    <w:p w:rsidR="001F39CB" w:rsidRDefault="001F39CB">
      <w:r>
        <w:t>The two main stated objectives of the Equality Act are:</w:t>
      </w:r>
    </w:p>
    <w:p w:rsidR="001F39CB" w:rsidRDefault="001F39CB">
      <w:pPr>
        <w:pStyle w:val="ListParagraph1"/>
        <w:numPr>
          <w:ilvl w:val="0"/>
          <w:numId w:val="21"/>
        </w:numPr>
        <w:ind w:left="426" w:hanging="426"/>
      </w:pPr>
      <w:r>
        <w:t xml:space="preserve">To simplify the legislation </w:t>
      </w:r>
      <w:r>
        <w:rPr>
          <w:color w:val="000000"/>
        </w:rPr>
        <w:t>by removing anomalies and inconsistencies that had developed over time in the existing legislation; and</w:t>
      </w:r>
    </w:p>
    <w:p w:rsidR="001F39CB" w:rsidRDefault="001F39CB">
      <w:pPr>
        <w:pStyle w:val="ListParagraph1"/>
        <w:numPr>
          <w:ilvl w:val="0"/>
          <w:numId w:val="21"/>
        </w:numPr>
        <w:ind w:left="426" w:hanging="426"/>
      </w:pPr>
      <w:r>
        <w:t>To strengthen the legislation</w:t>
      </w:r>
      <w:r>
        <w:rPr>
          <w:b/>
        </w:rPr>
        <w:t xml:space="preserve"> </w:t>
      </w:r>
      <w:r>
        <w:t xml:space="preserve">by </w:t>
      </w:r>
      <w:r>
        <w:rPr>
          <w:color w:val="000000"/>
        </w:rPr>
        <w:t>extending the protection from discrimination in certain areas</w:t>
      </w:r>
      <w:r>
        <w:t xml:space="preserve"> and introducing a number of specific new measures.</w:t>
      </w:r>
    </w:p>
    <w:p w:rsidR="001F39CB" w:rsidRDefault="001F39CB"/>
    <w:p w:rsidR="001F39CB" w:rsidRDefault="001F39CB" w:rsidP="00CE5680">
      <w:pPr>
        <w:rPr>
          <w:rFonts w:eastAsia="Times New Roman"/>
          <w:color w:val="222222"/>
          <w:lang w:eastAsia="en-GB"/>
        </w:rPr>
      </w:pPr>
      <w:r>
        <w:rPr>
          <w:rFonts w:eastAsia="Times New Roman"/>
          <w:lang w:eastAsia="en-GB"/>
        </w:rPr>
        <w:t xml:space="preserve">The Equality Act consolidates the previous nine pieces of equality legislation based on protected characteristics to </w:t>
      </w:r>
      <w:r>
        <w:t xml:space="preserve">create, for the first time in </w:t>
      </w:r>
      <w:r w:rsidR="00833BFF">
        <w:t>Britain</w:t>
      </w:r>
      <w:r>
        <w:t xml:space="preserve">, unified equality legislation.  </w:t>
      </w:r>
      <w:r>
        <w:rPr>
          <w:rFonts w:eastAsia="Times New Roman"/>
          <w:lang w:eastAsia="en-GB"/>
        </w:rPr>
        <w:t>The nine protected characteristics are: age, disability, gender reassignment, marriage and civil partnership, pregnancy and maternity, race, religion or belief,</w:t>
      </w:r>
      <w:r w:rsidR="00675735">
        <w:rPr>
          <w:rFonts w:eastAsia="Times New Roman"/>
          <w:lang w:eastAsia="en-GB"/>
        </w:rPr>
        <w:t xml:space="preserve"> sex and sexual orientation.  </w:t>
      </w:r>
    </w:p>
    <w:p w:rsidR="001F39CB" w:rsidRDefault="001F39CB">
      <w:pPr>
        <w:rPr>
          <w:rFonts w:eastAsia="Times New Roman"/>
          <w:lang w:eastAsia="en-GB"/>
        </w:rPr>
      </w:pPr>
    </w:p>
    <w:p w:rsidR="001F39CB" w:rsidRDefault="001F39CB" w:rsidP="00675735">
      <w:r>
        <w:rPr>
          <w:rFonts w:eastAsia="Times New Roman"/>
          <w:lang w:eastAsia="en-GB"/>
        </w:rPr>
        <w:t xml:space="preserve">The Act simplifies, extends and clarifies the definitions of direct discrimination (including association and perception), indirect discrimination, harassment and victimisation and extends a general equality duty to public authorities which must have due regard in the exercise of their functions to the need to eliminate discrimination, advance equality of opportunity, and foster good relations between different groups.  </w:t>
      </w:r>
    </w:p>
    <w:p w:rsidR="00FC0362" w:rsidRDefault="00FC0362" w:rsidP="00FC0362"/>
    <w:p w:rsidR="001F39CB" w:rsidRDefault="001F39CB" w:rsidP="00317DCB">
      <w:pPr>
        <w:pStyle w:val="Heading2"/>
      </w:pPr>
      <w:bookmarkStart w:id="8" w:name="_Toc335988375"/>
      <w:r>
        <w:t>1.</w:t>
      </w:r>
      <w:r w:rsidR="0074779C">
        <w:t>3</w:t>
      </w:r>
      <w:r>
        <w:tab/>
        <w:t>Report structure</w:t>
      </w:r>
      <w:bookmarkEnd w:id="8"/>
    </w:p>
    <w:p w:rsidR="001F39CB" w:rsidRDefault="001F39CB"/>
    <w:p w:rsidR="00B97315" w:rsidRDefault="00B97315" w:rsidP="00B97315">
      <w:r>
        <w:t xml:space="preserve">Throughout the three topic reports, primary distinctions are based on size and sector.  The size categories used in the tables reflect the number of employees at the site.  Establishments are classified as micro-enterprise (between two and nine employees) or small (10-49), medium (50-249) or large (250 and over) organisations.  The sectors reflect whether establishments are classified as public, private or VCSE (voluntary, community or social enterprise).  </w:t>
      </w:r>
    </w:p>
    <w:p w:rsidR="001F39CB" w:rsidRDefault="001F39CB" w:rsidP="00886E30">
      <w:r>
        <w:lastRenderedPageBreak/>
        <w:t>The first empirical section of the report addresses organisational equality structures, such as whether the establishment had a written policy covering equality issues.  This is followed</w:t>
      </w:r>
      <w:r w:rsidR="00F32056">
        <w:t>, in Section 3,</w:t>
      </w:r>
      <w:r>
        <w:t xml:space="preserve"> by an exploration of respondents’ understanding of the parameters of workplace equality legislation and of situations where it is salient.  This is highly relevant to the research as respondents were chosen on the grounds that they had the greatest responsibility for personnel issues such as recruitment and training.  The report </w:t>
      </w:r>
      <w:r w:rsidR="00CE5680">
        <w:t>then</w:t>
      </w:r>
      <w:r>
        <w:t xml:space="preserve"> consider</w:t>
      </w:r>
      <w:r w:rsidR="00CE5680">
        <w:t>s</w:t>
      </w:r>
      <w:r>
        <w:t xml:space="preserve"> whether establishments had recently sought information on equality issues from outside their organisation.  </w:t>
      </w:r>
      <w:r w:rsidR="00F32056">
        <w:t>Section 5</w:t>
      </w:r>
      <w:r>
        <w:t xml:space="preserve"> considers evidence </w:t>
      </w:r>
      <w:r w:rsidR="00886E30">
        <w:t>of</w:t>
      </w:r>
      <w:r>
        <w:t xml:space="preserve"> an ethos of organisational support for workplace equality legislation.  </w:t>
      </w:r>
      <w:r w:rsidR="00F32056">
        <w:t xml:space="preserve">The final empirical section discusses findings from multivariate analysis of selected indicators.  </w:t>
      </w:r>
      <w:r>
        <w:t>The report concludes with</w:t>
      </w:r>
      <w:r w:rsidR="00034C87">
        <w:t xml:space="preserve"> a discussion of the findings within a social policy context</w:t>
      </w:r>
      <w:r>
        <w:t>.</w:t>
      </w:r>
    </w:p>
    <w:p w:rsidR="001F39CB" w:rsidRDefault="001F39CB">
      <w:pPr>
        <w:spacing w:line="240" w:lineRule="auto"/>
      </w:pPr>
      <w:r>
        <w:br w:type="page"/>
      </w:r>
    </w:p>
    <w:p w:rsidR="001F39CB" w:rsidRDefault="001F39CB">
      <w:pPr>
        <w:pStyle w:val="Heading1"/>
      </w:pPr>
      <w:bookmarkStart w:id="9" w:name="_Toc335988376"/>
      <w:r>
        <w:lastRenderedPageBreak/>
        <w:t>2</w:t>
      </w:r>
      <w:r>
        <w:tab/>
        <w:t>OrganisationS’ equality structures</w:t>
      </w:r>
      <w:bookmarkEnd w:id="9"/>
    </w:p>
    <w:p w:rsidR="001F39CB" w:rsidRDefault="001F39CB"/>
    <w:p w:rsidR="001F39CB" w:rsidRDefault="001F39CB">
      <w:r>
        <w:t>The survey collected information on a range of subjects indicating the existence of workplace equality structures.  This included whether the establishment had a written policy or whether, in the absence of a written policy, it had a conscious approach to equality matters with regard to recruiting and managing staff.  Respondents were also asked whether there was an individual within the organisation who was responsible for equality matters.</w:t>
      </w:r>
    </w:p>
    <w:p w:rsidR="001F39CB" w:rsidRDefault="001F39CB"/>
    <w:p w:rsidR="001F39CB" w:rsidRDefault="001F39CB">
      <w:pPr>
        <w:pStyle w:val="Heading2"/>
      </w:pPr>
      <w:bookmarkStart w:id="10" w:name="_Toc335988377"/>
      <w:r>
        <w:t>2.1</w:t>
      </w:r>
      <w:r>
        <w:tab/>
        <w:t>Written policy</w:t>
      </w:r>
      <w:bookmarkEnd w:id="10"/>
    </w:p>
    <w:p w:rsidR="001F39CB" w:rsidRDefault="001F39CB"/>
    <w:p w:rsidR="001F39CB" w:rsidRDefault="001F39CB">
      <w:pPr>
        <w:pStyle w:val="Table"/>
      </w:pPr>
      <w:r>
        <w:t>Table 2.1</w:t>
      </w:r>
      <w:r>
        <w:tab/>
        <w:t>Whether has written policy on equality issues, by size and sector</w:t>
      </w:r>
    </w:p>
    <w:p w:rsidR="001F39CB" w:rsidRDefault="001F39CB">
      <w:pPr>
        <w:autoSpaceDE w:val="0"/>
        <w:autoSpaceDN w:val="0"/>
        <w:adjustRightInd w:val="0"/>
        <w:spacing w:line="240" w:lineRule="auto"/>
      </w:pPr>
    </w:p>
    <w:p w:rsidR="001F39CB" w:rsidRDefault="001F39CB">
      <w:pPr>
        <w:autoSpaceDE w:val="0"/>
        <w:autoSpaceDN w:val="0"/>
        <w:adjustRightInd w:val="0"/>
        <w:spacing w:line="240" w:lineRule="auto"/>
        <w:jc w:val="right"/>
        <w:rPr>
          <w:b/>
        </w:rPr>
      </w:pPr>
      <w:r>
        <w:rPr>
          <w:b/>
        </w:rPr>
        <w:t>Column percentages</w:t>
      </w:r>
    </w:p>
    <w:tbl>
      <w:tblPr>
        <w:tblW w:w="915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34"/>
        <w:gridCol w:w="830"/>
        <w:gridCol w:w="817"/>
        <w:gridCol w:w="893"/>
        <w:gridCol w:w="781"/>
        <w:gridCol w:w="1005"/>
        <w:gridCol w:w="1276"/>
        <w:gridCol w:w="941"/>
        <w:gridCol w:w="779"/>
      </w:tblGrid>
      <w:tr w:rsidR="001F39CB">
        <w:trPr>
          <w:cantSplit/>
          <w:trHeight w:val="53"/>
          <w:tblHeader/>
        </w:trPr>
        <w:tc>
          <w:tcPr>
            <w:tcW w:w="1834" w:type="dxa"/>
            <w:vMerge w:val="restart"/>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240" w:lineRule="auto"/>
              <w:jc w:val="center"/>
            </w:pPr>
          </w:p>
        </w:tc>
        <w:tc>
          <w:tcPr>
            <w:tcW w:w="3321" w:type="dxa"/>
            <w:gridSpan w:val="4"/>
            <w:tcBorders>
              <w:top w:val="single" w:sz="4" w:space="0" w:color="auto"/>
              <w:left w:val="single" w:sz="18"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Organisation size</w:t>
            </w:r>
          </w:p>
        </w:tc>
        <w:tc>
          <w:tcPr>
            <w:tcW w:w="3221" w:type="dxa"/>
            <w:gridSpan w:val="3"/>
            <w:tcBorders>
              <w:top w:val="single" w:sz="4" w:space="0" w:color="auto"/>
              <w:left w:val="single" w:sz="18"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Sector</w:t>
            </w:r>
          </w:p>
        </w:tc>
        <w:tc>
          <w:tcPr>
            <w:tcW w:w="779"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p>
        </w:tc>
      </w:tr>
      <w:tr w:rsidR="001F39CB">
        <w:trPr>
          <w:cantSplit/>
          <w:trHeight w:val="282"/>
          <w:tblHeader/>
        </w:trPr>
        <w:tc>
          <w:tcPr>
            <w:tcW w:w="1834" w:type="dxa"/>
            <w:vMerge/>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240" w:lineRule="auto"/>
              <w:jc w:val="center"/>
              <w:rPr>
                <w:color w:val="000000"/>
              </w:rPr>
            </w:pPr>
          </w:p>
        </w:tc>
        <w:tc>
          <w:tcPr>
            <w:tcW w:w="830"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2-9</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10-49</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50-249</w:t>
            </w:r>
          </w:p>
        </w:tc>
        <w:tc>
          <w:tcPr>
            <w:tcW w:w="781"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250+</w:t>
            </w:r>
          </w:p>
        </w:tc>
        <w:tc>
          <w:tcPr>
            <w:tcW w:w="1005"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Private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F39CB" w:rsidRDefault="000320D4" w:rsidP="000320D4">
            <w:pPr>
              <w:autoSpaceDE w:val="0"/>
              <w:autoSpaceDN w:val="0"/>
              <w:adjustRightInd w:val="0"/>
              <w:spacing w:line="240" w:lineRule="auto"/>
              <w:ind w:left="60" w:right="60"/>
              <w:jc w:val="center"/>
              <w:rPr>
                <w:b/>
                <w:color w:val="000000"/>
              </w:rPr>
            </w:pPr>
            <w:r>
              <w:rPr>
                <w:b/>
                <w:color w:val="000000"/>
              </w:rPr>
              <w:t>VCSE</w:t>
            </w:r>
          </w:p>
        </w:tc>
        <w:tc>
          <w:tcPr>
            <w:tcW w:w="941"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Public</w:t>
            </w:r>
          </w:p>
        </w:tc>
        <w:tc>
          <w:tcPr>
            <w:tcW w:w="779"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jc w:val="center"/>
              <w:rPr>
                <w:color w:val="000000"/>
              </w:rPr>
            </w:pPr>
            <w:r>
              <w:rPr>
                <w:b/>
                <w:color w:val="000000"/>
              </w:rPr>
              <w:t>Total</w:t>
            </w:r>
          </w:p>
        </w:tc>
      </w:tr>
      <w:tr w:rsidR="001F39CB">
        <w:trPr>
          <w:cantSplit/>
          <w:trHeight w:val="77"/>
          <w:tblHeader/>
        </w:trPr>
        <w:tc>
          <w:tcPr>
            <w:tcW w:w="1834"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240" w:lineRule="auto"/>
              <w:ind w:left="60" w:right="60"/>
              <w:rPr>
                <w:b/>
                <w:color w:val="000000"/>
              </w:rPr>
            </w:pPr>
          </w:p>
        </w:tc>
        <w:tc>
          <w:tcPr>
            <w:tcW w:w="830"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781"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1005"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941"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779"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w:t>
            </w:r>
          </w:p>
        </w:tc>
      </w:tr>
      <w:tr w:rsidR="001F39CB">
        <w:trPr>
          <w:cantSplit/>
          <w:trHeight w:val="77"/>
          <w:tblHeader/>
        </w:trPr>
        <w:tc>
          <w:tcPr>
            <w:tcW w:w="1834"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240" w:lineRule="auto"/>
              <w:ind w:left="60" w:right="60"/>
              <w:rPr>
                <w:b/>
                <w:color w:val="000000"/>
              </w:rPr>
            </w:pPr>
            <w:r>
              <w:rPr>
                <w:b/>
                <w:color w:val="000000"/>
              </w:rPr>
              <w:t>Yes</w:t>
            </w:r>
          </w:p>
        </w:tc>
        <w:tc>
          <w:tcPr>
            <w:tcW w:w="830"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48</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83</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92</w:t>
            </w:r>
          </w:p>
        </w:tc>
        <w:tc>
          <w:tcPr>
            <w:tcW w:w="781"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96</w:t>
            </w:r>
          </w:p>
        </w:tc>
        <w:tc>
          <w:tcPr>
            <w:tcW w:w="1005"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53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89</w:t>
            </w:r>
          </w:p>
        </w:tc>
        <w:tc>
          <w:tcPr>
            <w:tcW w:w="941"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86</w:t>
            </w:r>
          </w:p>
        </w:tc>
        <w:tc>
          <w:tcPr>
            <w:tcW w:w="779"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59</w:t>
            </w:r>
          </w:p>
        </w:tc>
      </w:tr>
      <w:tr w:rsidR="001F39CB">
        <w:trPr>
          <w:cantSplit/>
          <w:trHeight w:val="77"/>
          <w:tblHeader/>
        </w:trPr>
        <w:tc>
          <w:tcPr>
            <w:tcW w:w="1834"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240" w:lineRule="auto"/>
              <w:ind w:left="60" w:right="60"/>
              <w:rPr>
                <w:b/>
                <w:color w:val="000000"/>
              </w:rPr>
            </w:pPr>
            <w:r>
              <w:rPr>
                <w:b/>
                <w:color w:val="000000"/>
              </w:rPr>
              <w:t>No</w:t>
            </w:r>
          </w:p>
        </w:tc>
        <w:tc>
          <w:tcPr>
            <w:tcW w:w="830"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52</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17</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8</w:t>
            </w:r>
          </w:p>
        </w:tc>
        <w:tc>
          <w:tcPr>
            <w:tcW w:w="781"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4</w:t>
            </w:r>
          </w:p>
        </w:tc>
        <w:tc>
          <w:tcPr>
            <w:tcW w:w="1005"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11</w:t>
            </w:r>
          </w:p>
        </w:tc>
        <w:tc>
          <w:tcPr>
            <w:tcW w:w="941"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14</w:t>
            </w:r>
          </w:p>
        </w:tc>
        <w:tc>
          <w:tcPr>
            <w:tcW w:w="779"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41</w:t>
            </w:r>
          </w:p>
        </w:tc>
      </w:tr>
      <w:tr w:rsidR="001F39CB">
        <w:trPr>
          <w:cantSplit/>
          <w:trHeight w:val="77"/>
          <w:tblHeader/>
        </w:trPr>
        <w:tc>
          <w:tcPr>
            <w:tcW w:w="1834" w:type="dxa"/>
            <w:tcBorders>
              <w:top w:val="single" w:sz="4" w:space="0" w:color="auto"/>
              <w:left w:val="single" w:sz="4" w:space="0" w:color="auto"/>
              <w:bottom w:val="single" w:sz="4" w:space="0" w:color="auto"/>
              <w:right w:val="single" w:sz="18" w:space="0" w:color="auto"/>
            </w:tcBorders>
            <w:shd w:val="clear" w:color="auto" w:fill="FFFFFF"/>
          </w:tcPr>
          <w:p w:rsidR="001F39CB" w:rsidRDefault="008E68E8">
            <w:pPr>
              <w:autoSpaceDE w:val="0"/>
              <w:autoSpaceDN w:val="0"/>
              <w:adjustRightInd w:val="0"/>
              <w:spacing w:line="240" w:lineRule="auto"/>
              <w:ind w:left="60" w:right="60"/>
              <w:rPr>
                <w:b/>
                <w:color w:val="000000"/>
              </w:rPr>
            </w:pPr>
            <w:r>
              <w:rPr>
                <w:b/>
                <w:color w:val="000000"/>
              </w:rPr>
              <w:t>Respondents</w:t>
            </w:r>
          </w:p>
        </w:tc>
        <w:tc>
          <w:tcPr>
            <w:tcW w:w="830"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821</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499</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332</w:t>
            </w:r>
          </w:p>
        </w:tc>
        <w:tc>
          <w:tcPr>
            <w:tcW w:w="781"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159</w:t>
            </w:r>
          </w:p>
        </w:tc>
        <w:tc>
          <w:tcPr>
            <w:tcW w:w="1005"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1369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170</w:t>
            </w:r>
          </w:p>
        </w:tc>
        <w:tc>
          <w:tcPr>
            <w:tcW w:w="941"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240" w:lineRule="auto"/>
              <w:ind w:left="60" w:right="60"/>
              <w:jc w:val="center"/>
              <w:rPr>
                <w:color w:val="000000"/>
              </w:rPr>
            </w:pPr>
            <w:r>
              <w:rPr>
                <w:color w:val="000000"/>
              </w:rPr>
              <w:t>272</w:t>
            </w:r>
          </w:p>
        </w:tc>
        <w:tc>
          <w:tcPr>
            <w:tcW w:w="779"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240" w:lineRule="auto"/>
              <w:ind w:left="60" w:right="60"/>
              <w:jc w:val="center"/>
              <w:rPr>
                <w:b/>
                <w:color w:val="000000"/>
              </w:rPr>
            </w:pPr>
            <w:r>
              <w:rPr>
                <w:b/>
                <w:color w:val="000000"/>
              </w:rPr>
              <w:t>100</w:t>
            </w:r>
          </w:p>
        </w:tc>
      </w:tr>
    </w:tbl>
    <w:p w:rsidR="001F39CB" w:rsidRDefault="001F39CB">
      <w:pPr>
        <w:spacing w:line="240" w:lineRule="auto"/>
        <w:rPr>
          <w:sz w:val="20"/>
        </w:rPr>
      </w:pPr>
      <w:r>
        <w:rPr>
          <w:sz w:val="20"/>
        </w:rPr>
        <w:t>Base: All respondents (1,811)</w:t>
      </w:r>
    </w:p>
    <w:p w:rsidR="001F39CB" w:rsidRDefault="001F39CB" w:rsidP="00675735"/>
    <w:p w:rsidR="001F39CB" w:rsidRDefault="001F39CB" w:rsidP="00675735">
      <w:r>
        <w:t xml:space="preserve">As Table 2.1 reveals, establishments with 10 or more employees were highly likely to have a written policy relating to equality matters as were organisations in the </w:t>
      </w:r>
      <w:r w:rsidR="000320D4">
        <w:t>VCSE</w:t>
      </w:r>
      <w:r>
        <w:t xml:space="preserve"> </w:t>
      </w:r>
      <w:r w:rsidR="00CE5680">
        <w:t xml:space="preserve">(voluntary, community and social enterprise) </w:t>
      </w:r>
      <w:r>
        <w:t xml:space="preserve">and public sectors.  By contrast, among micro-enterprises (with between two and nine employees) and in the private sector, only about half of establishments had a written policy.  </w:t>
      </w:r>
    </w:p>
    <w:p w:rsidR="001F39CB" w:rsidRDefault="001F39CB"/>
    <w:p w:rsidR="001F39CB" w:rsidRDefault="001F39CB" w:rsidP="000320D4">
      <w:r>
        <w:t xml:space="preserve">Among organisations that did not have a written policy, a large majority (89 per cent) indicated that there was, nevertheless, a conscious approach to equality matters with regard to recruiting and managing staff.  The same percentage (89 per cent) stated that the organisation’s approach to equality was widely known by staff.  However, only a minority confirmed that a written policy was being prepared (three per cent) or was likely to be prepared (14 per cent).  </w:t>
      </w:r>
    </w:p>
    <w:p w:rsidR="001F39CB" w:rsidRPr="00675735" w:rsidRDefault="001F39CB">
      <w:pPr>
        <w:spacing w:line="240" w:lineRule="auto"/>
        <w:rPr>
          <w:bCs/>
        </w:rPr>
      </w:pPr>
    </w:p>
    <w:p w:rsidR="008960EA" w:rsidRPr="00675735" w:rsidRDefault="008960EA">
      <w:pPr>
        <w:spacing w:line="240" w:lineRule="auto"/>
        <w:rPr>
          <w:rFonts w:cs="Arial"/>
          <w:bCs/>
        </w:rPr>
      </w:pPr>
      <w:r w:rsidRPr="00675735">
        <w:rPr>
          <w:bCs/>
        </w:rPr>
        <w:br w:type="page"/>
      </w:r>
    </w:p>
    <w:p w:rsidR="001F39CB" w:rsidRDefault="001F39CB">
      <w:pPr>
        <w:pStyle w:val="Figure"/>
        <w:spacing w:line="240" w:lineRule="auto"/>
        <w:rPr>
          <w:rFonts w:eastAsia="Times New Roman"/>
          <w:color w:val="333333"/>
        </w:rPr>
      </w:pPr>
      <w:r>
        <w:lastRenderedPageBreak/>
        <w:t>Figure 2.1</w:t>
      </w:r>
      <w:r>
        <w:tab/>
        <w:t>Characteristics included in written p</w:t>
      </w:r>
      <w:r>
        <w:rPr>
          <w:rFonts w:eastAsia="Times New Roman"/>
          <w:color w:val="333333"/>
        </w:rPr>
        <w:t>olicy</w:t>
      </w:r>
    </w:p>
    <w:p w:rsidR="006F6EC2" w:rsidRDefault="00422543">
      <w:pPr>
        <w:pStyle w:val="Figure"/>
        <w:spacing w:line="240" w:lineRule="auto"/>
      </w:pPr>
      <w:r>
        <w:rPr>
          <w:noProof/>
          <w:lang w:eastAsia="en-GB"/>
        </w:rPr>
        <w:drawing>
          <wp:inline distT="0" distB="0" distL="0" distR="0">
            <wp:extent cx="5731510" cy="4652565"/>
            <wp:effectExtent l="0" t="0" r="2159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2543" w:rsidRDefault="00422543" w:rsidP="00183B4F">
      <w:pPr>
        <w:pStyle w:val="Figure"/>
        <w:spacing w:line="240" w:lineRule="auto"/>
        <w:rPr>
          <w:b w:val="0"/>
          <w:bCs/>
          <w:sz w:val="20"/>
        </w:rPr>
      </w:pPr>
    </w:p>
    <w:p w:rsidR="001F39CB" w:rsidRDefault="001F39CB" w:rsidP="00422543">
      <w:pPr>
        <w:pStyle w:val="Figure"/>
        <w:spacing w:line="240" w:lineRule="auto"/>
        <w:rPr>
          <w:sz w:val="20"/>
        </w:rPr>
      </w:pPr>
      <w:r w:rsidRPr="00183B4F">
        <w:rPr>
          <w:b w:val="0"/>
          <w:bCs/>
          <w:sz w:val="20"/>
        </w:rPr>
        <w:t>Base: All respondents with a written policy</w:t>
      </w:r>
      <w:r w:rsidR="00422543">
        <w:rPr>
          <w:b w:val="0"/>
          <w:bCs/>
          <w:sz w:val="20"/>
        </w:rPr>
        <w:t xml:space="preserve"> (1,811)</w:t>
      </w:r>
    </w:p>
    <w:p w:rsidR="001F39CB" w:rsidRPr="00675735" w:rsidRDefault="001F39CB" w:rsidP="00675735">
      <w:pPr>
        <w:rPr>
          <w:color w:val="000000"/>
        </w:rPr>
      </w:pPr>
    </w:p>
    <w:p w:rsidR="001F39CB" w:rsidRPr="00675735" w:rsidRDefault="001F39CB" w:rsidP="00422543">
      <w:r w:rsidRPr="00675735">
        <w:rPr>
          <w:color w:val="000000"/>
        </w:rPr>
        <w:t xml:space="preserve">Where there was a written policy, respondents were asked whether it explicitly mentioned equality of treatment in relation to the nine protected characteristics.  Seven per cent of respondents did not know the contents of their organisation’s policy.  </w:t>
      </w:r>
      <w:r w:rsidR="005E6AED">
        <w:rPr>
          <w:color w:val="000000"/>
        </w:rPr>
        <w:t>Of those who did know the contents</w:t>
      </w:r>
      <w:r w:rsidRPr="00675735">
        <w:rPr>
          <w:color w:val="000000"/>
        </w:rPr>
        <w:t>, a large majority (</w:t>
      </w:r>
      <w:r w:rsidR="00422543">
        <w:rPr>
          <w:color w:val="000000"/>
        </w:rPr>
        <w:t>76</w:t>
      </w:r>
      <w:r w:rsidRPr="00675735">
        <w:rPr>
          <w:color w:val="000000"/>
        </w:rPr>
        <w:t xml:space="preserve"> per cent or more) confirmed th</w:t>
      </w:r>
      <w:r w:rsidR="00CE5680" w:rsidRPr="00675735">
        <w:rPr>
          <w:color w:val="000000"/>
        </w:rPr>
        <w:t xml:space="preserve">e inclusion of </w:t>
      </w:r>
      <w:r w:rsidRPr="00675735">
        <w:rPr>
          <w:color w:val="000000"/>
        </w:rPr>
        <w:t>seven of the nine characteristics.  The exceptions were marriage</w:t>
      </w:r>
      <w:r w:rsidR="00034C87" w:rsidRPr="00675735">
        <w:rPr>
          <w:color w:val="000000"/>
        </w:rPr>
        <w:t xml:space="preserve"> or </w:t>
      </w:r>
      <w:r w:rsidRPr="00675735">
        <w:rPr>
          <w:color w:val="000000"/>
        </w:rPr>
        <w:t>ci</w:t>
      </w:r>
      <w:r w:rsidR="00422543">
        <w:rPr>
          <w:color w:val="000000"/>
        </w:rPr>
        <w:t>vil partnership (mentioned by 65</w:t>
      </w:r>
      <w:r w:rsidRPr="00675735">
        <w:rPr>
          <w:color w:val="000000"/>
        </w:rPr>
        <w:t xml:space="preserve"> per c</w:t>
      </w:r>
      <w:r w:rsidR="00422543">
        <w:rPr>
          <w:color w:val="000000"/>
        </w:rPr>
        <w:t>ent) and gender reassignment (57</w:t>
      </w:r>
      <w:r w:rsidRPr="00675735">
        <w:rPr>
          <w:color w:val="000000"/>
        </w:rPr>
        <w:t xml:space="preserve"> per cent). </w:t>
      </w:r>
      <w:r w:rsidR="00100158">
        <w:rPr>
          <w:color w:val="000000"/>
        </w:rPr>
        <w:t xml:space="preserve"> </w:t>
      </w:r>
    </w:p>
    <w:p w:rsidR="00034C87" w:rsidRPr="00675735" w:rsidRDefault="00034C87" w:rsidP="00675735">
      <w:pPr>
        <w:pStyle w:val="Table"/>
        <w:rPr>
          <w:b w:val="0"/>
        </w:rPr>
      </w:pPr>
    </w:p>
    <w:p w:rsidR="008960EA" w:rsidRPr="00675735" w:rsidRDefault="008960EA" w:rsidP="00675735">
      <w:pPr>
        <w:rPr>
          <w:rFonts w:cs="Arial"/>
        </w:rPr>
      </w:pPr>
      <w:r w:rsidRPr="00675735">
        <w:br w:type="page"/>
      </w:r>
    </w:p>
    <w:p w:rsidR="001F39CB" w:rsidRDefault="001F39CB" w:rsidP="00675735">
      <w:pPr>
        <w:pStyle w:val="Table"/>
        <w:spacing w:line="240" w:lineRule="auto"/>
        <w:ind w:left="1440" w:hanging="1440"/>
      </w:pPr>
      <w:r>
        <w:lastRenderedPageBreak/>
        <w:t>Table 2.2</w:t>
      </w:r>
      <w:r>
        <w:tab/>
        <w:t>Policy specifically covers marriage/civil partnership and gender reassignment, by size and sector</w:t>
      </w:r>
    </w:p>
    <w:p w:rsidR="001F39CB" w:rsidRDefault="001F39CB">
      <w:pPr>
        <w:spacing w:line="240" w:lineRule="auto"/>
        <w:rPr>
          <w:b/>
          <w:color w:val="000000"/>
        </w:rPr>
      </w:pPr>
    </w:p>
    <w:p w:rsidR="001F39CB" w:rsidRDefault="001F39CB">
      <w:pPr>
        <w:spacing w:line="240" w:lineRule="auto"/>
        <w:ind w:right="-330"/>
        <w:jc w:val="right"/>
        <w:rPr>
          <w:b/>
        </w:rPr>
      </w:pPr>
      <w:r>
        <w:rPr>
          <w:b/>
        </w:rPr>
        <w:t>Cell percentages</w:t>
      </w:r>
    </w:p>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63"/>
        <w:gridCol w:w="798"/>
        <w:gridCol w:w="882"/>
        <w:gridCol w:w="952"/>
        <w:gridCol w:w="795"/>
        <w:gridCol w:w="954"/>
        <w:gridCol w:w="1092"/>
        <w:gridCol w:w="974"/>
        <w:gridCol w:w="930"/>
      </w:tblGrid>
      <w:tr w:rsidR="001F39CB">
        <w:trPr>
          <w:cantSplit/>
          <w:trHeight w:val="106"/>
          <w:tblHeader/>
        </w:trPr>
        <w:tc>
          <w:tcPr>
            <w:tcW w:w="2063" w:type="dxa"/>
            <w:vMerge w:val="restart"/>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rPr>
                <w:b/>
              </w:rPr>
            </w:pPr>
          </w:p>
        </w:tc>
        <w:tc>
          <w:tcPr>
            <w:tcW w:w="3427" w:type="dxa"/>
            <w:gridSpan w:val="4"/>
            <w:tcBorders>
              <w:top w:val="single" w:sz="4" w:space="0" w:color="auto"/>
              <w:left w:val="single" w:sz="18"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Organisation size</w:t>
            </w:r>
          </w:p>
        </w:tc>
        <w:tc>
          <w:tcPr>
            <w:tcW w:w="3020" w:type="dxa"/>
            <w:gridSpan w:val="3"/>
            <w:tcBorders>
              <w:top w:val="single" w:sz="4" w:space="0" w:color="auto"/>
              <w:left w:val="single" w:sz="18"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Sector</w:t>
            </w:r>
          </w:p>
        </w:tc>
        <w:tc>
          <w:tcPr>
            <w:tcW w:w="92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p>
        </w:tc>
      </w:tr>
      <w:tr w:rsidR="001F39CB">
        <w:trPr>
          <w:cantSplit/>
          <w:trHeight w:val="282"/>
          <w:tblHeader/>
        </w:trPr>
        <w:tc>
          <w:tcPr>
            <w:tcW w:w="2063" w:type="dxa"/>
            <w:vMerge/>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jc w:val="center"/>
              <w:rPr>
                <w:color w:val="000000"/>
              </w:rPr>
            </w:pPr>
          </w:p>
        </w:tc>
        <w:tc>
          <w:tcPr>
            <w:tcW w:w="79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2-9</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10-49</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50-249</w:t>
            </w:r>
          </w:p>
        </w:tc>
        <w:tc>
          <w:tcPr>
            <w:tcW w:w="795"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250+</w:t>
            </w:r>
          </w:p>
        </w:tc>
        <w:tc>
          <w:tcPr>
            <w:tcW w:w="954"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Private</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0320D4" w:rsidP="000320D4">
            <w:pPr>
              <w:autoSpaceDE w:val="0"/>
              <w:autoSpaceDN w:val="0"/>
              <w:adjustRightInd w:val="0"/>
              <w:spacing w:line="240" w:lineRule="auto"/>
              <w:ind w:left="60" w:right="60"/>
              <w:jc w:val="center"/>
              <w:rPr>
                <w:b/>
                <w:color w:val="000000"/>
              </w:rPr>
            </w:pPr>
            <w:r>
              <w:rPr>
                <w:b/>
                <w:color w:val="000000"/>
              </w:rPr>
              <w:t>V</w:t>
            </w:r>
            <w:r w:rsidR="00905F3B">
              <w:rPr>
                <w:b/>
                <w:color w:val="000000"/>
              </w:rPr>
              <w:t>C</w:t>
            </w:r>
            <w:r>
              <w:rPr>
                <w:b/>
                <w:color w:val="000000"/>
              </w:rPr>
              <w:t>SE</w:t>
            </w:r>
          </w:p>
        </w:tc>
        <w:tc>
          <w:tcPr>
            <w:tcW w:w="97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Public</w:t>
            </w:r>
          </w:p>
        </w:tc>
        <w:tc>
          <w:tcPr>
            <w:tcW w:w="930"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jc w:val="center"/>
              <w:rPr>
                <w:color w:val="000000"/>
              </w:rPr>
            </w:pPr>
            <w:r>
              <w:rPr>
                <w:b/>
                <w:color w:val="000000"/>
              </w:rPr>
              <w:t>Total</w:t>
            </w:r>
          </w:p>
        </w:tc>
      </w:tr>
      <w:tr w:rsidR="001F39CB">
        <w:trPr>
          <w:cantSplit/>
          <w:trHeight w:val="64"/>
          <w:tblHeader/>
        </w:trPr>
        <w:tc>
          <w:tcPr>
            <w:tcW w:w="2063"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p>
        </w:tc>
        <w:tc>
          <w:tcPr>
            <w:tcW w:w="79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795"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954"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97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930"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r>
      <w:tr w:rsidR="001F39CB">
        <w:trPr>
          <w:cantSplit/>
          <w:trHeight w:val="64"/>
          <w:tblHeader/>
        </w:trPr>
        <w:tc>
          <w:tcPr>
            <w:tcW w:w="2063"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r>
              <w:rPr>
                <w:b/>
                <w:color w:val="000000"/>
              </w:rPr>
              <w:t>Marriage or civil partnership</w:t>
            </w:r>
          </w:p>
        </w:tc>
        <w:tc>
          <w:tcPr>
            <w:tcW w:w="79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60</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69</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74</w:t>
            </w:r>
          </w:p>
        </w:tc>
        <w:tc>
          <w:tcPr>
            <w:tcW w:w="795"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82</w:t>
            </w:r>
          </w:p>
        </w:tc>
        <w:tc>
          <w:tcPr>
            <w:tcW w:w="954"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64</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58</w:t>
            </w:r>
          </w:p>
        </w:tc>
        <w:tc>
          <w:tcPr>
            <w:tcW w:w="97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75</w:t>
            </w:r>
          </w:p>
        </w:tc>
        <w:tc>
          <w:tcPr>
            <w:tcW w:w="930"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Pr="00CE5680" w:rsidRDefault="001F39CB">
            <w:pPr>
              <w:autoSpaceDE w:val="0"/>
              <w:autoSpaceDN w:val="0"/>
              <w:adjustRightInd w:val="0"/>
              <w:spacing w:line="240" w:lineRule="auto"/>
              <w:ind w:left="60" w:right="60"/>
              <w:jc w:val="center"/>
              <w:rPr>
                <w:b/>
                <w:bCs/>
                <w:color w:val="000000"/>
              </w:rPr>
            </w:pPr>
            <w:r w:rsidRPr="00CE5680">
              <w:rPr>
                <w:b/>
                <w:bCs/>
                <w:color w:val="000000"/>
              </w:rPr>
              <w:t>65</w:t>
            </w:r>
          </w:p>
        </w:tc>
      </w:tr>
      <w:tr w:rsidR="001F39CB">
        <w:trPr>
          <w:cantSplit/>
          <w:trHeight w:val="64"/>
          <w:tblHeader/>
        </w:trPr>
        <w:tc>
          <w:tcPr>
            <w:tcW w:w="2063"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r>
              <w:rPr>
                <w:b/>
                <w:color w:val="000000"/>
              </w:rPr>
              <w:t>Gender reassignment</w:t>
            </w:r>
          </w:p>
        </w:tc>
        <w:tc>
          <w:tcPr>
            <w:tcW w:w="79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52</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62</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64</w:t>
            </w:r>
          </w:p>
        </w:tc>
        <w:tc>
          <w:tcPr>
            <w:tcW w:w="795"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86</w:t>
            </w:r>
          </w:p>
        </w:tc>
        <w:tc>
          <w:tcPr>
            <w:tcW w:w="954"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56</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53</w:t>
            </w:r>
          </w:p>
        </w:tc>
        <w:tc>
          <w:tcPr>
            <w:tcW w:w="97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66</w:t>
            </w:r>
          </w:p>
        </w:tc>
        <w:tc>
          <w:tcPr>
            <w:tcW w:w="930"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Pr="00CE5680" w:rsidRDefault="001F39CB">
            <w:pPr>
              <w:autoSpaceDE w:val="0"/>
              <w:autoSpaceDN w:val="0"/>
              <w:adjustRightInd w:val="0"/>
              <w:spacing w:line="240" w:lineRule="auto"/>
              <w:ind w:left="60" w:right="60"/>
              <w:jc w:val="center"/>
              <w:rPr>
                <w:b/>
                <w:bCs/>
                <w:color w:val="000000"/>
              </w:rPr>
            </w:pPr>
            <w:r w:rsidRPr="00CE5680">
              <w:rPr>
                <w:b/>
                <w:bCs/>
                <w:color w:val="000000"/>
              </w:rPr>
              <w:t>57</w:t>
            </w:r>
          </w:p>
        </w:tc>
      </w:tr>
      <w:tr w:rsidR="001F39CB">
        <w:trPr>
          <w:cantSplit/>
          <w:trHeight w:val="64"/>
          <w:tblHeader/>
        </w:trPr>
        <w:tc>
          <w:tcPr>
            <w:tcW w:w="2063"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r>
              <w:rPr>
                <w:b/>
                <w:color w:val="000000"/>
              </w:rPr>
              <w:t>Don't know</w:t>
            </w:r>
          </w:p>
        </w:tc>
        <w:tc>
          <w:tcPr>
            <w:tcW w:w="79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10</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4</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3</w:t>
            </w:r>
          </w:p>
        </w:tc>
        <w:tc>
          <w:tcPr>
            <w:tcW w:w="795"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jc w:val="center"/>
            </w:pPr>
            <w:r>
              <w:t>0</w:t>
            </w:r>
          </w:p>
        </w:tc>
        <w:tc>
          <w:tcPr>
            <w:tcW w:w="954"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8</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5</w:t>
            </w:r>
          </w:p>
        </w:tc>
        <w:tc>
          <w:tcPr>
            <w:tcW w:w="97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5</w:t>
            </w:r>
          </w:p>
        </w:tc>
        <w:tc>
          <w:tcPr>
            <w:tcW w:w="930"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Pr="00CE5680" w:rsidRDefault="001F39CB">
            <w:pPr>
              <w:autoSpaceDE w:val="0"/>
              <w:autoSpaceDN w:val="0"/>
              <w:adjustRightInd w:val="0"/>
              <w:spacing w:line="240" w:lineRule="auto"/>
              <w:ind w:left="60" w:right="60"/>
              <w:jc w:val="center"/>
              <w:rPr>
                <w:b/>
                <w:bCs/>
                <w:color w:val="000000"/>
              </w:rPr>
            </w:pPr>
            <w:r w:rsidRPr="00CE5680">
              <w:rPr>
                <w:b/>
                <w:bCs/>
                <w:color w:val="000000"/>
              </w:rPr>
              <w:t>7</w:t>
            </w:r>
          </w:p>
        </w:tc>
      </w:tr>
      <w:tr w:rsidR="001F39CB">
        <w:trPr>
          <w:cantSplit/>
          <w:trHeight w:val="64"/>
          <w:tblHeader/>
        </w:trPr>
        <w:tc>
          <w:tcPr>
            <w:tcW w:w="2063"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8E68E8" w:rsidP="008E68E8">
            <w:pPr>
              <w:autoSpaceDE w:val="0"/>
              <w:autoSpaceDN w:val="0"/>
              <w:adjustRightInd w:val="0"/>
              <w:spacing w:line="240" w:lineRule="auto"/>
              <w:ind w:left="60" w:right="60"/>
              <w:rPr>
                <w:b/>
                <w:color w:val="000000"/>
              </w:rPr>
            </w:pPr>
            <w:r>
              <w:rPr>
                <w:b/>
                <w:color w:val="000000"/>
              </w:rPr>
              <w:t>Respondents</w:t>
            </w:r>
          </w:p>
        </w:tc>
        <w:tc>
          <w:tcPr>
            <w:tcW w:w="79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412</w:t>
            </w:r>
          </w:p>
        </w:tc>
        <w:tc>
          <w:tcPr>
            <w:tcW w:w="88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415</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307</w:t>
            </w:r>
          </w:p>
        </w:tc>
        <w:tc>
          <w:tcPr>
            <w:tcW w:w="795"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154</w:t>
            </w:r>
          </w:p>
        </w:tc>
        <w:tc>
          <w:tcPr>
            <w:tcW w:w="954"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881</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156</w:t>
            </w:r>
          </w:p>
        </w:tc>
        <w:tc>
          <w:tcPr>
            <w:tcW w:w="97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251</w:t>
            </w:r>
          </w:p>
        </w:tc>
        <w:tc>
          <w:tcPr>
            <w:tcW w:w="930"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p>
        </w:tc>
      </w:tr>
    </w:tbl>
    <w:p w:rsidR="001F39CB" w:rsidRDefault="001F39CB">
      <w:pPr>
        <w:spacing w:line="240" w:lineRule="auto"/>
        <w:rPr>
          <w:sz w:val="20"/>
        </w:rPr>
      </w:pPr>
      <w:r>
        <w:rPr>
          <w:sz w:val="20"/>
        </w:rPr>
        <w:t>Base: All respondents with a written policy (1,288)</w:t>
      </w:r>
    </w:p>
    <w:p w:rsidR="00CE5680" w:rsidRDefault="00CE5680" w:rsidP="000320D4"/>
    <w:p w:rsidR="001F39CB" w:rsidRDefault="001F39CB" w:rsidP="008960EA">
      <w:r>
        <w:t xml:space="preserve">Inclusion of these characteristics increased incrementally with organisation size although, even among micro-enterprises, at least half of written policies explicitly mentioned equality of treatment with regard to each of these characteristics.  Coverage was greatest in the public sector, but in all sectors, more than half of policies covered these two protected characteristics.  </w:t>
      </w:r>
    </w:p>
    <w:p w:rsidR="001F39CB" w:rsidRDefault="001F39CB"/>
    <w:p w:rsidR="001F39CB" w:rsidRDefault="001F39CB">
      <w:pPr>
        <w:pStyle w:val="Table"/>
        <w:spacing w:line="240" w:lineRule="auto"/>
      </w:pPr>
      <w:r>
        <w:t>Table 2.3</w:t>
      </w:r>
      <w:r>
        <w:tab/>
        <w:t>When the policy was first adopted, by size and sector</w:t>
      </w:r>
    </w:p>
    <w:p w:rsidR="00675735" w:rsidRDefault="00675735">
      <w:pPr>
        <w:pStyle w:val="Table"/>
        <w:spacing w:line="240" w:lineRule="auto"/>
      </w:pPr>
    </w:p>
    <w:p w:rsidR="001F39CB" w:rsidRDefault="001F39CB">
      <w:pPr>
        <w:autoSpaceDE w:val="0"/>
        <w:autoSpaceDN w:val="0"/>
        <w:adjustRightInd w:val="0"/>
        <w:spacing w:line="240" w:lineRule="auto"/>
        <w:ind w:right="-330"/>
        <w:jc w:val="right"/>
        <w:rPr>
          <w:b/>
          <w:color w:val="000000"/>
        </w:rPr>
      </w:pPr>
      <w:r>
        <w:rPr>
          <w:b/>
          <w:color w:val="000000"/>
        </w:rPr>
        <w:t>Column percentages</w:t>
      </w:r>
    </w:p>
    <w:tbl>
      <w:tblPr>
        <w:tblW w:w="935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27"/>
        <w:gridCol w:w="708"/>
        <w:gridCol w:w="851"/>
        <w:gridCol w:w="992"/>
        <w:gridCol w:w="824"/>
        <w:gridCol w:w="1021"/>
        <w:gridCol w:w="990"/>
        <w:gridCol w:w="992"/>
        <w:gridCol w:w="851"/>
      </w:tblGrid>
      <w:tr w:rsidR="001F39CB">
        <w:trPr>
          <w:cantSplit/>
          <w:trHeight w:val="616"/>
          <w:tblHeader/>
        </w:trPr>
        <w:tc>
          <w:tcPr>
            <w:tcW w:w="2127" w:type="dxa"/>
            <w:vMerge w:val="restart"/>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jc w:val="center"/>
            </w:pPr>
          </w:p>
        </w:tc>
        <w:tc>
          <w:tcPr>
            <w:tcW w:w="3375" w:type="dxa"/>
            <w:gridSpan w:val="4"/>
            <w:tcBorders>
              <w:top w:val="single" w:sz="4" w:space="0" w:color="auto"/>
              <w:left w:val="single" w:sz="18"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Organisation size</w:t>
            </w:r>
          </w:p>
        </w:tc>
        <w:tc>
          <w:tcPr>
            <w:tcW w:w="3003" w:type="dxa"/>
            <w:gridSpan w:val="3"/>
            <w:tcBorders>
              <w:top w:val="single" w:sz="4" w:space="0" w:color="auto"/>
              <w:left w:val="single" w:sz="18"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Sector</w:t>
            </w:r>
          </w:p>
        </w:tc>
        <w:tc>
          <w:tcPr>
            <w:tcW w:w="8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p>
        </w:tc>
      </w:tr>
      <w:tr w:rsidR="001F39CB">
        <w:trPr>
          <w:cantSplit/>
          <w:trHeight w:val="282"/>
          <w:tblHeader/>
        </w:trPr>
        <w:tc>
          <w:tcPr>
            <w:tcW w:w="2127" w:type="dxa"/>
            <w:vMerge/>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jc w:val="center"/>
              <w:rPr>
                <w:color w:val="000000"/>
              </w:rPr>
            </w:pPr>
          </w:p>
        </w:tc>
        <w:tc>
          <w:tcPr>
            <w:tcW w:w="70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2-9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10-49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50-249</w:t>
            </w:r>
          </w:p>
        </w:tc>
        <w:tc>
          <w:tcPr>
            <w:tcW w:w="82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250+</w:t>
            </w:r>
          </w:p>
        </w:tc>
        <w:tc>
          <w:tcPr>
            <w:tcW w:w="102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Private</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0320D4">
            <w:pPr>
              <w:autoSpaceDE w:val="0"/>
              <w:autoSpaceDN w:val="0"/>
              <w:adjustRightInd w:val="0"/>
              <w:spacing w:line="240" w:lineRule="auto"/>
              <w:ind w:left="60" w:right="60"/>
              <w:jc w:val="center"/>
              <w:rPr>
                <w:b/>
                <w:color w:val="000000"/>
              </w:rPr>
            </w:pPr>
            <w:r>
              <w:rPr>
                <w:b/>
                <w:color w:val="000000"/>
              </w:rPr>
              <w:t>VCSE</w:t>
            </w:r>
          </w:p>
        </w:tc>
        <w:tc>
          <w:tcPr>
            <w:tcW w:w="992"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Public</w:t>
            </w:r>
          </w:p>
        </w:tc>
        <w:tc>
          <w:tcPr>
            <w:tcW w:w="8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jc w:val="center"/>
              <w:rPr>
                <w:color w:val="000000"/>
              </w:rPr>
            </w:pPr>
            <w:r>
              <w:rPr>
                <w:b/>
                <w:color w:val="000000"/>
              </w:rPr>
              <w:t>Total</w:t>
            </w:r>
          </w:p>
        </w:tc>
      </w:tr>
      <w:tr w:rsidR="001F39CB">
        <w:trPr>
          <w:cantSplit/>
          <w:trHeight w:val="64"/>
          <w:tblHeader/>
        </w:trPr>
        <w:tc>
          <w:tcPr>
            <w:tcW w:w="2127"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p>
        </w:tc>
        <w:tc>
          <w:tcPr>
            <w:tcW w:w="70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2" w:right="62"/>
              <w:jc w:val="center"/>
              <w:rPr>
                <w:b/>
                <w:color w:val="000000"/>
              </w:rPr>
            </w:pPr>
            <w:r>
              <w:rPr>
                <w:b/>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2" w:right="62"/>
              <w:jc w:val="center"/>
              <w:rPr>
                <w:b/>
                <w:color w:val="000000"/>
              </w:rPr>
            </w:pPr>
            <w:r>
              <w:rPr>
                <w:b/>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2" w:right="62"/>
              <w:jc w:val="center"/>
              <w:rPr>
                <w:b/>
                <w:color w:val="000000"/>
              </w:rPr>
            </w:pPr>
            <w:r>
              <w:rPr>
                <w:b/>
                <w:color w:val="000000"/>
              </w:rPr>
              <w:t>%</w:t>
            </w:r>
          </w:p>
        </w:tc>
        <w:tc>
          <w:tcPr>
            <w:tcW w:w="82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2" w:right="62"/>
              <w:jc w:val="center"/>
              <w:rPr>
                <w:b/>
                <w:color w:val="000000"/>
              </w:rPr>
            </w:pPr>
            <w:r>
              <w:rPr>
                <w:b/>
                <w:color w:val="000000"/>
              </w:rPr>
              <w:t>%</w:t>
            </w:r>
          </w:p>
        </w:tc>
        <w:tc>
          <w:tcPr>
            <w:tcW w:w="102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2" w:right="62"/>
              <w:jc w:val="center"/>
              <w:rPr>
                <w:b/>
                <w:color w:val="000000"/>
              </w:rPr>
            </w:pPr>
            <w:r>
              <w:rPr>
                <w:b/>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2" w:right="62"/>
              <w:jc w:val="center"/>
              <w:rPr>
                <w:b/>
                <w:color w:val="000000"/>
              </w:rPr>
            </w:pPr>
            <w:r>
              <w:rPr>
                <w:b/>
                <w:color w:val="000000"/>
              </w:rPr>
              <w:t>%</w:t>
            </w:r>
          </w:p>
        </w:tc>
        <w:tc>
          <w:tcPr>
            <w:tcW w:w="992"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2" w:right="62"/>
              <w:jc w:val="center"/>
              <w:rPr>
                <w:b/>
                <w:color w:val="000000"/>
              </w:rPr>
            </w:pPr>
            <w:r>
              <w:rPr>
                <w:b/>
                <w:color w:val="000000"/>
              </w:rPr>
              <w:t>%</w:t>
            </w:r>
          </w:p>
        </w:tc>
        <w:tc>
          <w:tcPr>
            <w:tcW w:w="8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2" w:right="62"/>
              <w:jc w:val="center"/>
              <w:rPr>
                <w:b/>
                <w:color w:val="000000"/>
              </w:rPr>
            </w:pPr>
            <w:r>
              <w:rPr>
                <w:b/>
                <w:color w:val="000000"/>
              </w:rPr>
              <w:t>%</w:t>
            </w:r>
          </w:p>
        </w:tc>
      </w:tr>
      <w:tr w:rsidR="001F39CB">
        <w:trPr>
          <w:cantSplit/>
          <w:trHeight w:val="64"/>
          <w:tblHeader/>
        </w:trPr>
        <w:tc>
          <w:tcPr>
            <w:tcW w:w="2127"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r>
              <w:rPr>
                <w:b/>
                <w:color w:val="000000"/>
              </w:rPr>
              <w:t>Within last year</w:t>
            </w:r>
          </w:p>
        </w:tc>
        <w:tc>
          <w:tcPr>
            <w:tcW w:w="70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4</w:t>
            </w:r>
          </w:p>
        </w:tc>
        <w:tc>
          <w:tcPr>
            <w:tcW w:w="82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4</w:t>
            </w:r>
          </w:p>
        </w:tc>
        <w:tc>
          <w:tcPr>
            <w:tcW w:w="102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6</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3</w:t>
            </w:r>
          </w:p>
        </w:tc>
        <w:tc>
          <w:tcPr>
            <w:tcW w:w="992"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7</w:t>
            </w:r>
          </w:p>
        </w:tc>
        <w:tc>
          <w:tcPr>
            <w:tcW w:w="8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6</w:t>
            </w:r>
          </w:p>
        </w:tc>
      </w:tr>
      <w:tr w:rsidR="001F39CB">
        <w:trPr>
          <w:cantSplit/>
          <w:trHeight w:val="64"/>
          <w:tblHeader/>
        </w:trPr>
        <w:tc>
          <w:tcPr>
            <w:tcW w:w="2127"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r>
              <w:rPr>
                <w:b/>
                <w:color w:val="000000"/>
              </w:rPr>
              <w:t>1-5 years ago</w:t>
            </w:r>
          </w:p>
        </w:tc>
        <w:tc>
          <w:tcPr>
            <w:tcW w:w="70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25</w:t>
            </w:r>
          </w:p>
        </w:tc>
        <w:tc>
          <w:tcPr>
            <w:tcW w:w="82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21</w:t>
            </w:r>
          </w:p>
        </w:tc>
        <w:tc>
          <w:tcPr>
            <w:tcW w:w="102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20</w:t>
            </w:r>
          </w:p>
        </w:tc>
        <w:tc>
          <w:tcPr>
            <w:tcW w:w="992"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22</w:t>
            </w:r>
          </w:p>
        </w:tc>
        <w:tc>
          <w:tcPr>
            <w:tcW w:w="8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26</w:t>
            </w:r>
          </w:p>
        </w:tc>
      </w:tr>
      <w:tr w:rsidR="001F39CB">
        <w:trPr>
          <w:cantSplit/>
          <w:trHeight w:val="64"/>
          <w:tblHeader/>
        </w:trPr>
        <w:tc>
          <w:tcPr>
            <w:tcW w:w="2127"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r>
              <w:rPr>
                <w:b/>
                <w:color w:val="000000"/>
              </w:rPr>
              <w:t>6-10 years ago</w:t>
            </w:r>
          </w:p>
        </w:tc>
        <w:tc>
          <w:tcPr>
            <w:tcW w:w="70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19</w:t>
            </w:r>
          </w:p>
        </w:tc>
        <w:tc>
          <w:tcPr>
            <w:tcW w:w="82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13</w:t>
            </w:r>
          </w:p>
        </w:tc>
        <w:tc>
          <w:tcPr>
            <w:tcW w:w="102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15</w:t>
            </w:r>
          </w:p>
        </w:tc>
        <w:tc>
          <w:tcPr>
            <w:tcW w:w="992"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19</w:t>
            </w:r>
          </w:p>
        </w:tc>
        <w:tc>
          <w:tcPr>
            <w:tcW w:w="8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17</w:t>
            </w:r>
          </w:p>
        </w:tc>
      </w:tr>
      <w:tr w:rsidR="001F39CB">
        <w:trPr>
          <w:cantSplit/>
          <w:trHeight w:val="64"/>
          <w:tblHeader/>
        </w:trPr>
        <w:tc>
          <w:tcPr>
            <w:tcW w:w="2127"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r>
              <w:rPr>
                <w:b/>
                <w:color w:val="000000"/>
              </w:rPr>
              <w:t>10+ years ago</w:t>
            </w:r>
          </w:p>
        </w:tc>
        <w:tc>
          <w:tcPr>
            <w:tcW w:w="70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27</w:t>
            </w:r>
          </w:p>
        </w:tc>
        <w:tc>
          <w:tcPr>
            <w:tcW w:w="82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29</w:t>
            </w:r>
          </w:p>
        </w:tc>
        <w:tc>
          <w:tcPr>
            <w:tcW w:w="102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36</w:t>
            </w:r>
          </w:p>
        </w:tc>
        <w:tc>
          <w:tcPr>
            <w:tcW w:w="992"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20</w:t>
            </w:r>
          </w:p>
        </w:tc>
        <w:tc>
          <w:tcPr>
            <w:tcW w:w="8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25</w:t>
            </w:r>
          </w:p>
        </w:tc>
      </w:tr>
      <w:tr w:rsidR="001F39CB">
        <w:trPr>
          <w:cantSplit/>
          <w:trHeight w:val="64"/>
          <w:tblHeader/>
        </w:trPr>
        <w:tc>
          <w:tcPr>
            <w:tcW w:w="2127"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r>
              <w:rPr>
                <w:b/>
                <w:color w:val="000000"/>
              </w:rPr>
              <w:t>Some years ago</w:t>
            </w:r>
          </w:p>
        </w:tc>
        <w:tc>
          <w:tcPr>
            <w:tcW w:w="70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15</w:t>
            </w:r>
          </w:p>
        </w:tc>
        <w:tc>
          <w:tcPr>
            <w:tcW w:w="82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25</w:t>
            </w:r>
          </w:p>
        </w:tc>
        <w:tc>
          <w:tcPr>
            <w:tcW w:w="102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16</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14</w:t>
            </w:r>
          </w:p>
        </w:tc>
        <w:tc>
          <w:tcPr>
            <w:tcW w:w="992"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17</w:t>
            </w:r>
          </w:p>
        </w:tc>
        <w:tc>
          <w:tcPr>
            <w:tcW w:w="8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1</w:t>
            </w:r>
            <w:r w:rsidR="008F16A3">
              <w:rPr>
                <w:b/>
                <w:color w:val="000000"/>
              </w:rPr>
              <w:t>5</w:t>
            </w:r>
          </w:p>
        </w:tc>
      </w:tr>
      <w:tr w:rsidR="001F39CB">
        <w:trPr>
          <w:cantSplit/>
          <w:trHeight w:val="64"/>
          <w:tblHeader/>
        </w:trPr>
        <w:tc>
          <w:tcPr>
            <w:tcW w:w="2127"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r>
              <w:rPr>
                <w:b/>
                <w:color w:val="000000"/>
              </w:rPr>
              <w:t>Don't know</w:t>
            </w:r>
          </w:p>
        </w:tc>
        <w:tc>
          <w:tcPr>
            <w:tcW w:w="70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10</w:t>
            </w:r>
          </w:p>
        </w:tc>
        <w:tc>
          <w:tcPr>
            <w:tcW w:w="82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8</w:t>
            </w:r>
          </w:p>
        </w:tc>
        <w:tc>
          <w:tcPr>
            <w:tcW w:w="102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13</w:t>
            </w:r>
          </w:p>
        </w:tc>
        <w:tc>
          <w:tcPr>
            <w:tcW w:w="992"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15</w:t>
            </w:r>
          </w:p>
        </w:tc>
        <w:tc>
          <w:tcPr>
            <w:tcW w:w="8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11</w:t>
            </w:r>
          </w:p>
        </w:tc>
      </w:tr>
      <w:tr w:rsidR="001F39CB">
        <w:trPr>
          <w:cantSplit/>
          <w:trHeight w:val="64"/>
          <w:tblHeader/>
        </w:trPr>
        <w:tc>
          <w:tcPr>
            <w:tcW w:w="2127"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8E68E8">
            <w:pPr>
              <w:autoSpaceDE w:val="0"/>
              <w:autoSpaceDN w:val="0"/>
              <w:adjustRightInd w:val="0"/>
              <w:spacing w:line="240" w:lineRule="auto"/>
              <w:ind w:left="60" w:right="60"/>
              <w:rPr>
                <w:b/>
              </w:rPr>
            </w:pPr>
            <w:r>
              <w:rPr>
                <w:b/>
              </w:rPr>
              <w:t>Respondents</w:t>
            </w:r>
          </w:p>
        </w:tc>
        <w:tc>
          <w:tcPr>
            <w:tcW w:w="70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412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415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307</w:t>
            </w:r>
          </w:p>
        </w:tc>
        <w:tc>
          <w:tcPr>
            <w:tcW w:w="82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154</w:t>
            </w:r>
          </w:p>
        </w:tc>
        <w:tc>
          <w:tcPr>
            <w:tcW w:w="102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881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156</w:t>
            </w:r>
          </w:p>
        </w:tc>
        <w:tc>
          <w:tcPr>
            <w:tcW w:w="992"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251</w:t>
            </w:r>
          </w:p>
        </w:tc>
        <w:tc>
          <w:tcPr>
            <w:tcW w:w="8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8F16A3">
            <w:pPr>
              <w:autoSpaceDE w:val="0"/>
              <w:autoSpaceDN w:val="0"/>
              <w:adjustRightInd w:val="0"/>
              <w:spacing w:line="240" w:lineRule="auto"/>
              <w:ind w:left="60" w:right="60"/>
              <w:jc w:val="center"/>
              <w:rPr>
                <w:b/>
                <w:color w:val="000000"/>
              </w:rPr>
            </w:pPr>
            <w:r>
              <w:rPr>
                <w:b/>
                <w:color w:val="000000"/>
              </w:rPr>
              <w:t>100</w:t>
            </w:r>
          </w:p>
        </w:tc>
      </w:tr>
    </w:tbl>
    <w:p w:rsidR="001F39CB" w:rsidRDefault="001F39CB">
      <w:pPr>
        <w:spacing w:line="240" w:lineRule="auto"/>
        <w:rPr>
          <w:sz w:val="20"/>
        </w:rPr>
      </w:pPr>
      <w:r>
        <w:rPr>
          <w:sz w:val="20"/>
        </w:rPr>
        <w:t>Base: All respondents with a written policy (1,288)</w:t>
      </w:r>
    </w:p>
    <w:p w:rsidR="001360A4" w:rsidRDefault="001360A4" w:rsidP="00CE5680"/>
    <w:p w:rsidR="001F39CB" w:rsidRPr="00675735" w:rsidRDefault="001F39CB" w:rsidP="00675735">
      <w:r>
        <w:t xml:space="preserve">Only a small minority of organisations with a written policy had first adopted it in the previous 12 months while around </w:t>
      </w:r>
      <w:r w:rsidR="00CE5680">
        <w:t>a</w:t>
      </w:r>
      <w:r>
        <w:t xml:space="preserve"> quarter had done so in the period of between one to five years prior to interview</w:t>
      </w:r>
      <w:r w:rsidR="001360A4">
        <w:t xml:space="preserve"> (Table 2.3)</w:t>
      </w:r>
      <w:r>
        <w:t xml:space="preserve">.  Fieldwork </w:t>
      </w:r>
      <w:r w:rsidR="007776C2">
        <w:t xml:space="preserve">for the survey </w:t>
      </w:r>
      <w:r>
        <w:t xml:space="preserve">began 14 months after the Equality Act came into force so it is possible that </w:t>
      </w:r>
      <w:r w:rsidR="001360A4">
        <w:t>organisations had been</w:t>
      </w:r>
      <w:r>
        <w:t xml:space="preserve"> prompted </w:t>
      </w:r>
      <w:r w:rsidR="001360A4">
        <w:t>to</w:t>
      </w:r>
      <w:r>
        <w:t xml:space="preserve"> adopt a policy in the months leading up to its implementation.  However, the figures in Table 2.3 offer little support for the contention that </w:t>
      </w:r>
      <w:r>
        <w:lastRenderedPageBreak/>
        <w:t xml:space="preserve">organisations with no </w:t>
      </w:r>
      <w:r w:rsidRPr="00675735">
        <w:t xml:space="preserve">written policy responded to the introduction of the Act by creating one.  </w:t>
      </w:r>
    </w:p>
    <w:p w:rsidR="00034C87" w:rsidRPr="00675735" w:rsidRDefault="00034C87" w:rsidP="00675735">
      <w:pPr>
        <w:rPr>
          <w:rFonts w:cs="Arial"/>
        </w:rPr>
      </w:pPr>
    </w:p>
    <w:p w:rsidR="001F39CB" w:rsidRDefault="001F39CB">
      <w:pPr>
        <w:pStyle w:val="Table"/>
        <w:spacing w:line="240" w:lineRule="auto"/>
      </w:pPr>
      <w:r>
        <w:t>Table 2.4</w:t>
      </w:r>
      <w:r>
        <w:tab/>
        <w:t>When the policy was last updated, by size and sector</w:t>
      </w:r>
    </w:p>
    <w:p w:rsidR="001F39CB" w:rsidRDefault="001F39CB">
      <w:pPr>
        <w:autoSpaceDE w:val="0"/>
        <w:autoSpaceDN w:val="0"/>
        <w:adjustRightInd w:val="0"/>
        <w:spacing w:line="240" w:lineRule="auto"/>
        <w:rPr>
          <w:b/>
          <w:color w:val="000000"/>
        </w:rPr>
      </w:pPr>
    </w:p>
    <w:p w:rsidR="001F39CB" w:rsidRDefault="001F39CB">
      <w:pPr>
        <w:autoSpaceDE w:val="0"/>
        <w:autoSpaceDN w:val="0"/>
        <w:adjustRightInd w:val="0"/>
        <w:spacing w:line="240" w:lineRule="auto"/>
        <w:ind w:right="-255"/>
        <w:jc w:val="right"/>
        <w:rPr>
          <w:b/>
        </w:rPr>
      </w:pPr>
      <w:r>
        <w:rPr>
          <w:b/>
        </w:rPr>
        <w:t>Column percentages</w:t>
      </w:r>
    </w:p>
    <w:tbl>
      <w:tblPr>
        <w:tblW w:w="929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84"/>
        <w:gridCol w:w="849"/>
        <w:gridCol w:w="903"/>
        <w:gridCol w:w="1036"/>
        <w:gridCol w:w="842"/>
        <w:gridCol w:w="951"/>
        <w:gridCol w:w="966"/>
        <w:gridCol w:w="944"/>
        <w:gridCol w:w="820"/>
      </w:tblGrid>
      <w:tr w:rsidR="001F39CB">
        <w:trPr>
          <w:cantSplit/>
          <w:trHeight w:val="64"/>
          <w:tblHeader/>
        </w:trPr>
        <w:tc>
          <w:tcPr>
            <w:tcW w:w="1984" w:type="dxa"/>
            <w:vMerge w:val="restart"/>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jc w:val="center"/>
            </w:pPr>
          </w:p>
        </w:tc>
        <w:tc>
          <w:tcPr>
            <w:tcW w:w="3630" w:type="dxa"/>
            <w:gridSpan w:val="4"/>
            <w:tcBorders>
              <w:top w:val="single" w:sz="4" w:space="0" w:color="auto"/>
              <w:left w:val="single" w:sz="18"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Organisation size</w:t>
            </w:r>
          </w:p>
        </w:tc>
        <w:tc>
          <w:tcPr>
            <w:tcW w:w="2861" w:type="dxa"/>
            <w:gridSpan w:val="3"/>
            <w:tcBorders>
              <w:top w:val="single" w:sz="4" w:space="0" w:color="auto"/>
              <w:left w:val="single" w:sz="18"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Sector</w:t>
            </w:r>
          </w:p>
        </w:tc>
        <w:tc>
          <w:tcPr>
            <w:tcW w:w="820"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p>
        </w:tc>
      </w:tr>
      <w:tr w:rsidR="001F39CB">
        <w:trPr>
          <w:cantSplit/>
          <w:trHeight w:val="282"/>
          <w:tblHeader/>
        </w:trPr>
        <w:tc>
          <w:tcPr>
            <w:tcW w:w="1984" w:type="dxa"/>
            <w:vMerge/>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jc w:val="center"/>
              <w:rPr>
                <w:color w:val="000000"/>
              </w:rPr>
            </w:pPr>
          </w:p>
        </w:tc>
        <w:tc>
          <w:tcPr>
            <w:tcW w:w="849"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2-9</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10-49</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50-249</w:t>
            </w:r>
          </w:p>
        </w:tc>
        <w:tc>
          <w:tcPr>
            <w:tcW w:w="842"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250+</w:t>
            </w:r>
          </w:p>
        </w:tc>
        <w:tc>
          <w:tcPr>
            <w:tcW w:w="9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Private</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0320D4">
            <w:pPr>
              <w:autoSpaceDE w:val="0"/>
              <w:autoSpaceDN w:val="0"/>
              <w:adjustRightInd w:val="0"/>
              <w:spacing w:line="240" w:lineRule="auto"/>
              <w:ind w:left="60" w:right="60"/>
              <w:jc w:val="center"/>
              <w:rPr>
                <w:b/>
                <w:color w:val="000000"/>
              </w:rPr>
            </w:pPr>
            <w:r>
              <w:rPr>
                <w:b/>
                <w:color w:val="000000"/>
              </w:rPr>
              <w:t>VCSE</w:t>
            </w:r>
          </w:p>
        </w:tc>
        <w:tc>
          <w:tcPr>
            <w:tcW w:w="94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Public</w:t>
            </w:r>
          </w:p>
        </w:tc>
        <w:tc>
          <w:tcPr>
            <w:tcW w:w="820"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jc w:val="center"/>
              <w:rPr>
                <w:color w:val="000000"/>
              </w:rPr>
            </w:pPr>
            <w:r>
              <w:rPr>
                <w:b/>
                <w:color w:val="000000"/>
              </w:rPr>
              <w:t>Total</w:t>
            </w:r>
          </w:p>
        </w:tc>
      </w:tr>
      <w:tr w:rsidR="001F39CB">
        <w:trPr>
          <w:cantSplit/>
          <w:trHeight w:val="64"/>
          <w:tblHeader/>
        </w:trPr>
        <w:tc>
          <w:tcPr>
            <w:tcW w:w="198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p>
        </w:tc>
        <w:tc>
          <w:tcPr>
            <w:tcW w:w="849"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320" w:lineRule="atLeast"/>
              <w:ind w:left="60" w:right="60"/>
              <w:jc w:val="center"/>
              <w:rPr>
                <w:b/>
                <w:color w:val="000000"/>
              </w:rPr>
            </w:pPr>
            <w:r>
              <w:rPr>
                <w:b/>
                <w:color w:val="000000"/>
              </w:rPr>
              <w:t>%</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320" w:lineRule="atLeast"/>
              <w:ind w:left="60" w:right="60"/>
              <w:jc w:val="center"/>
              <w:rPr>
                <w:b/>
                <w:color w:val="000000"/>
              </w:rPr>
            </w:pPr>
            <w:r>
              <w:rPr>
                <w:b/>
                <w:color w:val="000000"/>
              </w:rPr>
              <w:t>%</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320" w:lineRule="atLeast"/>
              <w:ind w:left="60" w:right="60"/>
              <w:jc w:val="center"/>
              <w:rPr>
                <w:b/>
                <w:color w:val="000000"/>
              </w:rPr>
            </w:pPr>
            <w:r>
              <w:rPr>
                <w:b/>
                <w:color w:val="000000"/>
              </w:rPr>
              <w:t>%</w:t>
            </w:r>
          </w:p>
        </w:tc>
        <w:tc>
          <w:tcPr>
            <w:tcW w:w="842"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jc w:val="center"/>
              <w:rPr>
                <w:b/>
              </w:rPr>
            </w:pPr>
            <w:r>
              <w:rPr>
                <w:b/>
              </w:rPr>
              <w:t>%</w:t>
            </w:r>
          </w:p>
        </w:tc>
        <w:tc>
          <w:tcPr>
            <w:tcW w:w="9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320" w:lineRule="atLeast"/>
              <w:ind w:left="60" w:right="60"/>
              <w:jc w:val="center"/>
              <w:rPr>
                <w:b/>
                <w:color w:val="000000"/>
              </w:rPr>
            </w:pPr>
            <w:r>
              <w:rPr>
                <w:b/>
                <w:color w:val="000000"/>
              </w:rPr>
              <w:t>%</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320" w:lineRule="atLeast"/>
              <w:ind w:left="60" w:right="60"/>
              <w:jc w:val="center"/>
              <w:rPr>
                <w:b/>
                <w:color w:val="000000"/>
              </w:rPr>
            </w:pPr>
            <w:r>
              <w:rPr>
                <w:b/>
                <w:color w:val="000000"/>
              </w:rPr>
              <w:t>%</w:t>
            </w:r>
          </w:p>
        </w:tc>
        <w:tc>
          <w:tcPr>
            <w:tcW w:w="94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320" w:lineRule="atLeast"/>
              <w:ind w:left="60" w:right="60"/>
              <w:jc w:val="center"/>
              <w:rPr>
                <w:b/>
                <w:color w:val="000000"/>
              </w:rPr>
            </w:pPr>
            <w:r>
              <w:rPr>
                <w:b/>
                <w:color w:val="000000"/>
              </w:rPr>
              <w:t>%</w:t>
            </w:r>
          </w:p>
        </w:tc>
        <w:tc>
          <w:tcPr>
            <w:tcW w:w="820"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320" w:lineRule="atLeast"/>
              <w:ind w:left="60" w:right="60"/>
              <w:jc w:val="center"/>
              <w:rPr>
                <w:b/>
                <w:color w:val="000000"/>
              </w:rPr>
            </w:pPr>
            <w:r>
              <w:rPr>
                <w:b/>
                <w:color w:val="000000"/>
              </w:rPr>
              <w:t>%</w:t>
            </w:r>
          </w:p>
        </w:tc>
      </w:tr>
      <w:tr w:rsidR="001F39CB">
        <w:trPr>
          <w:cantSplit/>
          <w:trHeight w:val="64"/>
          <w:tblHeader/>
        </w:trPr>
        <w:tc>
          <w:tcPr>
            <w:tcW w:w="198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r>
              <w:rPr>
                <w:b/>
                <w:color w:val="000000"/>
              </w:rPr>
              <w:t xml:space="preserve">Never </w:t>
            </w:r>
          </w:p>
        </w:tc>
        <w:tc>
          <w:tcPr>
            <w:tcW w:w="849"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7</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2</w:t>
            </w:r>
          </w:p>
        </w:tc>
        <w:tc>
          <w:tcPr>
            <w:tcW w:w="842"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568"/>
              </w:tabs>
              <w:autoSpaceDE w:val="0"/>
              <w:autoSpaceDN w:val="0"/>
              <w:adjustRightInd w:val="0"/>
              <w:spacing w:line="240" w:lineRule="auto"/>
            </w:pPr>
            <w:r>
              <w:t>0</w:t>
            </w:r>
          </w:p>
        </w:tc>
        <w:tc>
          <w:tcPr>
            <w:tcW w:w="9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7</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3</w:t>
            </w:r>
          </w:p>
        </w:tc>
        <w:tc>
          <w:tcPr>
            <w:tcW w:w="94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3</w:t>
            </w:r>
          </w:p>
        </w:tc>
        <w:tc>
          <w:tcPr>
            <w:tcW w:w="820"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b/>
                <w:color w:val="000000"/>
              </w:rPr>
            </w:pPr>
            <w:r>
              <w:rPr>
                <w:b/>
                <w:color w:val="000000"/>
              </w:rPr>
              <w:t>6</w:t>
            </w:r>
          </w:p>
        </w:tc>
      </w:tr>
      <w:tr w:rsidR="001F39CB">
        <w:trPr>
          <w:cantSplit/>
          <w:trHeight w:val="64"/>
          <w:tblHeader/>
        </w:trPr>
        <w:tc>
          <w:tcPr>
            <w:tcW w:w="198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r>
              <w:rPr>
                <w:b/>
                <w:color w:val="000000"/>
              </w:rPr>
              <w:t>Within last year</w:t>
            </w:r>
          </w:p>
        </w:tc>
        <w:tc>
          <w:tcPr>
            <w:tcW w:w="849"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54</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59</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67</w:t>
            </w:r>
          </w:p>
        </w:tc>
        <w:tc>
          <w:tcPr>
            <w:tcW w:w="842"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62</w:t>
            </w:r>
          </w:p>
        </w:tc>
        <w:tc>
          <w:tcPr>
            <w:tcW w:w="9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56</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66</w:t>
            </w:r>
          </w:p>
        </w:tc>
        <w:tc>
          <w:tcPr>
            <w:tcW w:w="94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56</w:t>
            </w:r>
          </w:p>
        </w:tc>
        <w:tc>
          <w:tcPr>
            <w:tcW w:w="820"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b/>
                <w:color w:val="000000"/>
              </w:rPr>
            </w:pPr>
            <w:r>
              <w:rPr>
                <w:b/>
                <w:color w:val="000000"/>
              </w:rPr>
              <w:t>57</w:t>
            </w:r>
          </w:p>
        </w:tc>
      </w:tr>
      <w:tr w:rsidR="001F39CB">
        <w:trPr>
          <w:cantSplit/>
          <w:trHeight w:val="64"/>
          <w:tblHeader/>
        </w:trPr>
        <w:tc>
          <w:tcPr>
            <w:tcW w:w="198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r>
              <w:rPr>
                <w:b/>
                <w:color w:val="000000"/>
              </w:rPr>
              <w:t>1-5 years ago</w:t>
            </w:r>
          </w:p>
        </w:tc>
        <w:tc>
          <w:tcPr>
            <w:tcW w:w="849"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17</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17</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17</w:t>
            </w:r>
          </w:p>
        </w:tc>
        <w:tc>
          <w:tcPr>
            <w:tcW w:w="842"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29</w:t>
            </w:r>
          </w:p>
        </w:tc>
        <w:tc>
          <w:tcPr>
            <w:tcW w:w="9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16</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21</w:t>
            </w:r>
          </w:p>
        </w:tc>
        <w:tc>
          <w:tcPr>
            <w:tcW w:w="94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20</w:t>
            </w:r>
          </w:p>
        </w:tc>
        <w:tc>
          <w:tcPr>
            <w:tcW w:w="820"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b/>
                <w:color w:val="000000"/>
              </w:rPr>
            </w:pPr>
            <w:r>
              <w:rPr>
                <w:b/>
                <w:color w:val="000000"/>
              </w:rPr>
              <w:t>17</w:t>
            </w:r>
          </w:p>
        </w:tc>
      </w:tr>
      <w:tr w:rsidR="001F39CB">
        <w:trPr>
          <w:cantSplit/>
          <w:trHeight w:val="64"/>
          <w:tblHeader/>
        </w:trPr>
        <w:tc>
          <w:tcPr>
            <w:tcW w:w="198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r>
              <w:rPr>
                <w:b/>
                <w:color w:val="000000"/>
              </w:rPr>
              <w:t>6-10 years ago</w:t>
            </w:r>
          </w:p>
        </w:tc>
        <w:tc>
          <w:tcPr>
            <w:tcW w:w="849"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1</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240" w:lineRule="auto"/>
            </w:pPr>
            <w:r>
              <w:t>0</w:t>
            </w:r>
          </w:p>
        </w:tc>
        <w:tc>
          <w:tcPr>
            <w:tcW w:w="842"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568"/>
              </w:tabs>
              <w:autoSpaceDE w:val="0"/>
              <w:autoSpaceDN w:val="0"/>
              <w:adjustRightInd w:val="0"/>
              <w:spacing w:line="240" w:lineRule="auto"/>
            </w:pPr>
            <w:r>
              <w:t>0</w:t>
            </w:r>
          </w:p>
        </w:tc>
        <w:tc>
          <w:tcPr>
            <w:tcW w:w="9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1</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240" w:lineRule="auto"/>
            </w:pPr>
            <w:r>
              <w:t>0</w:t>
            </w:r>
          </w:p>
        </w:tc>
        <w:tc>
          <w:tcPr>
            <w:tcW w:w="94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2</w:t>
            </w:r>
          </w:p>
        </w:tc>
        <w:tc>
          <w:tcPr>
            <w:tcW w:w="820"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b/>
                <w:color w:val="000000"/>
              </w:rPr>
            </w:pPr>
            <w:r>
              <w:rPr>
                <w:b/>
                <w:color w:val="000000"/>
              </w:rPr>
              <w:t>1</w:t>
            </w:r>
          </w:p>
        </w:tc>
      </w:tr>
      <w:tr w:rsidR="001F39CB">
        <w:trPr>
          <w:cantSplit/>
          <w:trHeight w:val="64"/>
          <w:tblHeader/>
        </w:trPr>
        <w:tc>
          <w:tcPr>
            <w:tcW w:w="198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r>
              <w:rPr>
                <w:b/>
                <w:color w:val="000000"/>
              </w:rPr>
              <w:t>some years ago</w:t>
            </w:r>
          </w:p>
        </w:tc>
        <w:tc>
          <w:tcPr>
            <w:tcW w:w="849"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3</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3</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3</w:t>
            </w:r>
          </w:p>
        </w:tc>
        <w:tc>
          <w:tcPr>
            <w:tcW w:w="842"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568"/>
              </w:tabs>
              <w:autoSpaceDE w:val="0"/>
              <w:autoSpaceDN w:val="0"/>
              <w:adjustRightInd w:val="0"/>
              <w:spacing w:line="240" w:lineRule="auto"/>
            </w:pPr>
            <w:r>
              <w:t>0</w:t>
            </w:r>
          </w:p>
        </w:tc>
        <w:tc>
          <w:tcPr>
            <w:tcW w:w="9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3</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1</w:t>
            </w:r>
          </w:p>
        </w:tc>
        <w:tc>
          <w:tcPr>
            <w:tcW w:w="94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2</w:t>
            </w:r>
          </w:p>
        </w:tc>
        <w:tc>
          <w:tcPr>
            <w:tcW w:w="820"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b/>
                <w:color w:val="000000"/>
              </w:rPr>
            </w:pPr>
            <w:r>
              <w:rPr>
                <w:b/>
                <w:color w:val="000000"/>
              </w:rPr>
              <w:t>2</w:t>
            </w:r>
          </w:p>
        </w:tc>
      </w:tr>
      <w:tr w:rsidR="001F39CB">
        <w:trPr>
          <w:cantSplit/>
          <w:trHeight w:val="64"/>
          <w:tblHeader/>
        </w:trPr>
        <w:tc>
          <w:tcPr>
            <w:tcW w:w="198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r>
              <w:rPr>
                <w:b/>
                <w:color w:val="000000"/>
              </w:rPr>
              <w:t>Don't know</w:t>
            </w:r>
          </w:p>
        </w:tc>
        <w:tc>
          <w:tcPr>
            <w:tcW w:w="849"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18</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16</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11</w:t>
            </w:r>
          </w:p>
        </w:tc>
        <w:tc>
          <w:tcPr>
            <w:tcW w:w="842"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10</w:t>
            </w:r>
          </w:p>
        </w:tc>
        <w:tc>
          <w:tcPr>
            <w:tcW w:w="9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18</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9</w:t>
            </w:r>
          </w:p>
        </w:tc>
        <w:tc>
          <w:tcPr>
            <w:tcW w:w="94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color w:val="000000"/>
              </w:rPr>
            </w:pPr>
            <w:r>
              <w:rPr>
                <w:color w:val="000000"/>
              </w:rPr>
              <w:t>16</w:t>
            </w:r>
          </w:p>
        </w:tc>
        <w:tc>
          <w:tcPr>
            <w:tcW w:w="820"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b/>
                <w:color w:val="000000"/>
              </w:rPr>
            </w:pPr>
            <w:r>
              <w:rPr>
                <w:b/>
                <w:color w:val="000000"/>
              </w:rPr>
              <w:t>16</w:t>
            </w:r>
          </w:p>
        </w:tc>
      </w:tr>
      <w:tr w:rsidR="001F39CB">
        <w:trPr>
          <w:cantSplit/>
          <w:trHeight w:val="64"/>
          <w:tblHeader/>
        </w:trPr>
        <w:tc>
          <w:tcPr>
            <w:tcW w:w="198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8E68E8" w:rsidP="00180C7F">
            <w:pPr>
              <w:autoSpaceDE w:val="0"/>
              <w:autoSpaceDN w:val="0"/>
              <w:adjustRightInd w:val="0"/>
              <w:spacing w:line="240" w:lineRule="auto"/>
              <w:ind w:left="60" w:right="60"/>
              <w:rPr>
                <w:b/>
                <w:color w:val="000000"/>
              </w:rPr>
            </w:pPr>
            <w:r>
              <w:rPr>
                <w:b/>
                <w:color w:val="000000"/>
              </w:rPr>
              <w:t>Respondents</w:t>
            </w:r>
          </w:p>
        </w:tc>
        <w:tc>
          <w:tcPr>
            <w:tcW w:w="849"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240" w:lineRule="auto"/>
              <w:ind w:left="60" w:right="60"/>
              <w:rPr>
                <w:color w:val="000000"/>
              </w:rPr>
            </w:pPr>
            <w:r>
              <w:rPr>
                <w:color w:val="000000"/>
              </w:rPr>
              <w:t>391</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240" w:lineRule="auto"/>
              <w:ind w:left="60" w:right="60"/>
              <w:rPr>
                <w:color w:val="000000"/>
              </w:rPr>
            </w:pPr>
            <w:r>
              <w:rPr>
                <w:color w:val="000000"/>
              </w:rPr>
              <w:t>400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240" w:lineRule="auto"/>
              <w:ind w:left="60" w:right="60"/>
              <w:rPr>
                <w:color w:val="000000"/>
              </w:rPr>
            </w:pPr>
            <w:r>
              <w:rPr>
                <w:color w:val="000000"/>
              </w:rPr>
              <w:t>291</w:t>
            </w:r>
          </w:p>
        </w:tc>
        <w:tc>
          <w:tcPr>
            <w:tcW w:w="842"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568"/>
              </w:tabs>
              <w:autoSpaceDE w:val="0"/>
              <w:autoSpaceDN w:val="0"/>
              <w:adjustRightInd w:val="0"/>
              <w:spacing w:line="240" w:lineRule="auto"/>
              <w:ind w:left="60" w:right="60"/>
              <w:rPr>
                <w:color w:val="000000"/>
              </w:rPr>
            </w:pPr>
            <w:r>
              <w:rPr>
                <w:color w:val="000000"/>
              </w:rPr>
              <w:t>149</w:t>
            </w:r>
          </w:p>
        </w:tc>
        <w:tc>
          <w:tcPr>
            <w:tcW w:w="951"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240" w:lineRule="auto"/>
              <w:ind w:left="60" w:right="60"/>
              <w:rPr>
                <w:color w:val="000000"/>
              </w:rPr>
            </w:pPr>
            <w:r>
              <w:rPr>
                <w:color w:val="000000"/>
              </w:rPr>
              <w:t>840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240" w:lineRule="auto"/>
              <w:ind w:left="60" w:right="60"/>
              <w:rPr>
                <w:color w:val="000000"/>
              </w:rPr>
            </w:pPr>
            <w:r>
              <w:rPr>
                <w:color w:val="000000"/>
              </w:rPr>
              <w:t>151</w:t>
            </w:r>
          </w:p>
        </w:tc>
        <w:tc>
          <w:tcPr>
            <w:tcW w:w="94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568"/>
              </w:tabs>
              <w:autoSpaceDE w:val="0"/>
              <w:autoSpaceDN w:val="0"/>
              <w:adjustRightInd w:val="0"/>
              <w:spacing w:line="240" w:lineRule="auto"/>
              <w:ind w:left="60" w:right="60"/>
              <w:rPr>
                <w:color w:val="000000"/>
              </w:rPr>
            </w:pPr>
            <w:r>
              <w:rPr>
                <w:color w:val="000000"/>
              </w:rPr>
              <w:t>240</w:t>
            </w:r>
          </w:p>
        </w:tc>
        <w:tc>
          <w:tcPr>
            <w:tcW w:w="820"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68"/>
              </w:tabs>
              <w:autoSpaceDE w:val="0"/>
              <w:autoSpaceDN w:val="0"/>
              <w:adjustRightInd w:val="0"/>
              <w:spacing w:line="320" w:lineRule="atLeast"/>
              <w:ind w:left="60" w:right="60"/>
              <w:rPr>
                <w:b/>
                <w:color w:val="000000"/>
              </w:rPr>
            </w:pPr>
            <w:r>
              <w:rPr>
                <w:b/>
                <w:color w:val="000000"/>
              </w:rPr>
              <w:t>100</w:t>
            </w:r>
          </w:p>
        </w:tc>
      </w:tr>
    </w:tbl>
    <w:p w:rsidR="001F39CB" w:rsidRDefault="001F39CB">
      <w:pPr>
        <w:spacing w:line="240" w:lineRule="auto"/>
        <w:rPr>
          <w:sz w:val="20"/>
        </w:rPr>
      </w:pPr>
      <w:r>
        <w:rPr>
          <w:sz w:val="20"/>
        </w:rPr>
        <w:t>Base: All respondents with a written policy not adopted in past 12 months (1,231)</w:t>
      </w:r>
    </w:p>
    <w:p w:rsidR="001F39CB" w:rsidRDefault="001F39CB"/>
    <w:p w:rsidR="001F39CB" w:rsidRDefault="001F39CB" w:rsidP="001360A4">
      <w:r>
        <w:t xml:space="preserve">Across organisation sizes and sectors, more than half of policies had been updated in the previous 12 months.  This may indicate a response to the introduction of the Equality Act.  Perhaps surprisingly, there is no clear association with either size or sector.  </w:t>
      </w:r>
      <w:r w:rsidR="001360A4">
        <w:t>Table 2.1 identified that m</w:t>
      </w:r>
      <w:r>
        <w:t xml:space="preserve">icro-enterprises and private sector establishments were substantially less likely to have a written policy than other types; however, </w:t>
      </w:r>
      <w:r w:rsidR="001360A4">
        <w:t xml:space="preserve">Table 2.4 shows that, </w:t>
      </w:r>
      <w:r>
        <w:t xml:space="preserve">where policies existed, more than half had been updated in recent months. </w:t>
      </w:r>
      <w:r w:rsidR="00D51411">
        <w:t xml:space="preserve"> </w:t>
      </w:r>
    </w:p>
    <w:p w:rsidR="001F39CB" w:rsidRDefault="001F39CB"/>
    <w:p w:rsidR="001F39CB" w:rsidRDefault="001F39CB">
      <w:pPr>
        <w:pStyle w:val="Heading2"/>
      </w:pPr>
      <w:bookmarkStart w:id="11" w:name="_Toc335988378"/>
      <w:r>
        <w:t>2.2</w:t>
      </w:r>
      <w:r>
        <w:tab/>
        <w:t>Designated equality role</w:t>
      </w:r>
      <w:bookmarkEnd w:id="11"/>
    </w:p>
    <w:p w:rsidR="001F39CB" w:rsidRDefault="001F39CB"/>
    <w:p w:rsidR="001F39CB" w:rsidRDefault="001F39CB" w:rsidP="00FC0362">
      <w:r>
        <w:t>Mo</w:t>
      </w:r>
      <w:r w:rsidR="001360A4">
        <w:t>st</w:t>
      </w:r>
      <w:r>
        <w:t xml:space="preserve"> establishments (60 per cent) had an individual on site </w:t>
      </w:r>
      <w:proofErr w:type="gramStart"/>
      <w:r>
        <w:t>who</w:t>
      </w:r>
      <w:proofErr w:type="gramEnd"/>
      <w:r>
        <w:t xml:space="preserve"> was specifically responsible for equality matters.  This was more common where the organisation had a written policy than where it did not (68 per cent and 49 per cent, respectively).  Among organisations with a written policy, the presence of a designated person with a responsibility for equalities issues was not associated with organisation size; that is to say, for micro, small, medium and large organisations alike, about two-thirds had an individual with a recognised equality role.  Among organisations with no policy, a similar proportion of micro- and small enterprises (around half) had a designated employee (nearly all medium and large establishments had a policy</w:t>
      </w:r>
      <w:r w:rsidR="00FC0362">
        <w:t>).</w:t>
      </w:r>
    </w:p>
    <w:p w:rsidR="001F39CB" w:rsidRDefault="001F39CB">
      <w:pPr>
        <w:pStyle w:val="Heading2"/>
      </w:pPr>
      <w:bookmarkStart w:id="12" w:name="_Toc335988379"/>
      <w:r>
        <w:lastRenderedPageBreak/>
        <w:t>2.3</w:t>
      </w:r>
      <w:r>
        <w:tab/>
        <w:t>Influences</w:t>
      </w:r>
      <w:bookmarkEnd w:id="12"/>
    </w:p>
    <w:p w:rsidR="001F39CB" w:rsidRDefault="001F39CB">
      <w:pPr>
        <w:rPr>
          <w:b/>
        </w:rPr>
      </w:pPr>
    </w:p>
    <w:p w:rsidR="001F39CB" w:rsidRDefault="001F39CB" w:rsidP="001360A4">
      <w:r>
        <w:t xml:space="preserve">Respondents were </w:t>
      </w:r>
      <w:r w:rsidR="001360A4">
        <w:t>read</w:t>
      </w:r>
      <w:r>
        <w:t xml:space="preserve"> a list of possible reasons for their organisation having </w:t>
      </w:r>
      <w:r w:rsidR="001360A4">
        <w:t xml:space="preserve">either </w:t>
      </w:r>
      <w:r>
        <w:t>a written policy dealing with equality issues or a conscious approach to equality and discrimination matters.</w:t>
      </w:r>
    </w:p>
    <w:p w:rsidR="001F39CB" w:rsidRDefault="001F39CB" w:rsidP="00675735">
      <w:pPr>
        <w:rPr>
          <w:b/>
        </w:rPr>
      </w:pPr>
    </w:p>
    <w:p w:rsidR="001F39CB" w:rsidRDefault="001F39CB" w:rsidP="00675735">
      <w:pPr>
        <w:pStyle w:val="Figure"/>
      </w:pPr>
      <w:r>
        <w:t>Figure 2.2</w:t>
      </w:r>
      <w:r>
        <w:tab/>
        <w:t>Reasons for having a policy (or approach) on equality matters</w:t>
      </w:r>
    </w:p>
    <w:p w:rsidR="001F39CB" w:rsidRDefault="001F39CB" w:rsidP="00675735">
      <w:pPr>
        <w:ind w:left="1440" w:hanging="1440"/>
        <w:rPr>
          <w:b/>
        </w:rPr>
      </w:pPr>
    </w:p>
    <w:p w:rsidR="00F675C1" w:rsidRDefault="00C9651C">
      <w:pPr>
        <w:spacing w:line="276" w:lineRule="auto"/>
        <w:rPr>
          <w:noProof/>
        </w:rPr>
      </w:pPr>
      <w:bookmarkStart w:id="13" w:name="_GoBack"/>
      <w:r>
        <w:rPr>
          <w:noProof/>
          <w:lang w:eastAsia="en-GB"/>
        </w:rPr>
        <w:drawing>
          <wp:inline distT="0" distB="0" distL="0" distR="0">
            <wp:extent cx="5731510" cy="3358077"/>
            <wp:effectExtent l="0" t="0" r="254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13"/>
    </w:p>
    <w:p w:rsidR="001F39CB" w:rsidRDefault="001F39CB">
      <w:pPr>
        <w:spacing w:line="276" w:lineRule="auto"/>
        <w:rPr>
          <w:sz w:val="20"/>
        </w:rPr>
      </w:pPr>
      <w:r>
        <w:rPr>
          <w:sz w:val="20"/>
        </w:rPr>
        <w:t>Base: All respondents with a written policy or with a known approach</w:t>
      </w:r>
      <w:r w:rsidR="00F675C1">
        <w:rPr>
          <w:sz w:val="20"/>
        </w:rPr>
        <w:t>, excluding don’t know</w:t>
      </w:r>
      <w:r>
        <w:rPr>
          <w:sz w:val="20"/>
        </w:rPr>
        <w:t xml:space="preserve"> (1,756)</w:t>
      </w:r>
    </w:p>
    <w:p w:rsidR="00C9651C" w:rsidRPr="00675735" w:rsidRDefault="00C9651C" w:rsidP="00F675C1"/>
    <w:p w:rsidR="001F39CB" w:rsidRDefault="001F39CB" w:rsidP="00426EDB">
      <w:r>
        <w:t>The vast majority (9</w:t>
      </w:r>
      <w:r w:rsidR="00F675C1">
        <w:t>1</w:t>
      </w:r>
      <w:r>
        <w:t xml:space="preserve"> per cent) </w:t>
      </w:r>
      <w:r w:rsidR="001360A4">
        <w:t>reported</w:t>
      </w:r>
      <w:r>
        <w:t xml:space="preserve"> the organisation was concerned with complying with the law</w:t>
      </w:r>
      <w:r w:rsidR="001360A4">
        <w:t xml:space="preserve"> (</w:t>
      </w:r>
      <w:r w:rsidR="00896908">
        <w:t>Figure</w:t>
      </w:r>
      <w:r w:rsidR="001360A4">
        <w:t xml:space="preserve"> 2.2)</w:t>
      </w:r>
      <w:r>
        <w:t xml:space="preserve">.  A similar proportion </w:t>
      </w:r>
      <w:r w:rsidR="00F40C7D">
        <w:t>said the owners (90 per cent) and managers (85%)</w:t>
      </w:r>
      <w:r>
        <w:t xml:space="preserve"> felt it was morally important.  Three</w:t>
      </w:r>
      <w:r w:rsidR="00426EDB">
        <w:t>-</w:t>
      </w:r>
      <w:r>
        <w:t>quarters (7</w:t>
      </w:r>
      <w:r w:rsidR="00F675C1">
        <w:t>6</w:t>
      </w:r>
      <w:r>
        <w:t xml:space="preserve"> per cent) reported the organisation was concerned with how it was viewed by customers, suppliers and the wider community.  Only 11 per cent were swayed by pressure from trade unions or staff.</w:t>
      </w:r>
    </w:p>
    <w:p w:rsidR="00C9651C" w:rsidRDefault="00C9651C">
      <w:pPr>
        <w:spacing w:line="240" w:lineRule="auto"/>
        <w:rPr>
          <w:rFonts w:cs="Arial"/>
          <w:b/>
        </w:rPr>
      </w:pPr>
    </w:p>
    <w:p w:rsidR="00675735" w:rsidRDefault="00675735">
      <w:pPr>
        <w:spacing w:line="240" w:lineRule="auto"/>
        <w:rPr>
          <w:rFonts w:cs="Arial"/>
          <w:b/>
        </w:rPr>
      </w:pPr>
      <w:r>
        <w:br w:type="page"/>
      </w:r>
    </w:p>
    <w:p w:rsidR="001F39CB" w:rsidRDefault="001F39CB">
      <w:pPr>
        <w:pStyle w:val="Table"/>
        <w:spacing w:line="240" w:lineRule="auto"/>
      </w:pPr>
      <w:r>
        <w:lastRenderedPageBreak/>
        <w:t>Table 2.5</w:t>
      </w:r>
      <w:r>
        <w:tab/>
        <w:t>Factors affecting policy or approach, by size and sector</w:t>
      </w:r>
    </w:p>
    <w:p w:rsidR="001F39CB" w:rsidRDefault="001F39CB">
      <w:pPr>
        <w:spacing w:line="240" w:lineRule="auto"/>
        <w:rPr>
          <w:b/>
        </w:rPr>
      </w:pPr>
    </w:p>
    <w:p w:rsidR="001F39CB" w:rsidRDefault="001F39CB">
      <w:pPr>
        <w:spacing w:line="240" w:lineRule="auto"/>
        <w:ind w:right="53"/>
        <w:jc w:val="right"/>
        <w:rPr>
          <w:b/>
        </w:rPr>
      </w:pPr>
      <w:r>
        <w:rPr>
          <w:b/>
        </w:rPr>
        <w:t>Cell percentages</w:t>
      </w:r>
    </w:p>
    <w:tbl>
      <w:tblPr>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79"/>
        <w:gridCol w:w="756"/>
        <w:gridCol w:w="784"/>
        <w:gridCol w:w="938"/>
        <w:gridCol w:w="840"/>
        <w:gridCol w:w="1007"/>
        <w:gridCol w:w="980"/>
        <w:gridCol w:w="1008"/>
        <w:gridCol w:w="798"/>
      </w:tblGrid>
      <w:tr w:rsidR="001F39CB">
        <w:trPr>
          <w:cantSplit/>
          <w:trHeight w:val="616"/>
          <w:tblHeader/>
        </w:trPr>
        <w:tc>
          <w:tcPr>
            <w:tcW w:w="1979" w:type="dxa"/>
            <w:vMerge w:val="restart"/>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pPr>
          </w:p>
        </w:tc>
        <w:tc>
          <w:tcPr>
            <w:tcW w:w="3318" w:type="dxa"/>
            <w:gridSpan w:val="4"/>
            <w:tcBorders>
              <w:top w:val="single" w:sz="4" w:space="0" w:color="auto"/>
              <w:left w:val="single" w:sz="18"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Organisation size</w:t>
            </w:r>
          </w:p>
        </w:tc>
        <w:tc>
          <w:tcPr>
            <w:tcW w:w="2995" w:type="dxa"/>
            <w:gridSpan w:val="3"/>
            <w:tcBorders>
              <w:top w:val="single" w:sz="4" w:space="0" w:color="auto"/>
              <w:left w:val="single" w:sz="18"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Sector</w:t>
            </w:r>
          </w:p>
        </w:tc>
        <w:tc>
          <w:tcPr>
            <w:tcW w:w="79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p>
        </w:tc>
      </w:tr>
      <w:tr w:rsidR="001F39CB">
        <w:trPr>
          <w:cantSplit/>
          <w:trHeight w:val="282"/>
          <w:tblHeader/>
        </w:trPr>
        <w:tc>
          <w:tcPr>
            <w:tcW w:w="1979" w:type="dxa"/>
            <w:vMerge/>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jc w:val="center"/>
              <w:rPr>
                <w:color w:val="000000"/>
              </w:rPr>
            </w:pPr>
          </w:p>
        </w:tc>
        <w:tc>
          <w:tcPr>
            <w:tcW w:w="756"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2-9</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10-49</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50-249</w:t>
            </w:r>
          </w:p>
        </w:tc>
        <w:tc>
          <w:tcPr>
            <w:tcW w:w="840"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250+</w:t>
            </w:r>
          </w:p>
        </w:tc>
        <w:tc>
          <w:tcPr>
            <w:tcW w:w="1007"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Private</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0320D4">
            <w:pPr>
              <w:autoSpaceDE w:val="0"/>
              <w:autoSpaceDN w:val="0"/>
              <w:adjustRightInd w:val="0"/>
              <w:spacing w:line="240" w:lineRule="auto"/>
              <w:ind w:left="60" w:right="60"/>
              <w:jc w:val="center"/>
              <w:rPr>
                <w:b/>
                <w:color w:val="000000"/>
              </w:rPr>
            </w:pPr>
            <w:r>
              <w:rPr>
                <w:b/>
                <w:color w:val="000000"/>
              </w:rPr>
              <w:t>VCSE</w:t>
            </w:r>
          </w:p>
        </w:tc>
        <w:tc>
          <w:tcPr>
            <w:tcW w:w="1008"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Public</w:t>
            </w:r>
          </w:p>
        </w:tc>
        <w:tc>
          <w:tcPr>
            <w:tcW w:w="79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jc w:val="center"/>
              <w:rPr>
                <w:color w:val="000000"/>
              </w:rPr>
            </w:pPr>
            <w:r>
              <w:rPr>
                <w:b/>
                <w:color w:val="000000"/>
              </w:rPr>
              <w:t>Total</w:t>
            </w:r>
          </w:p>
        </w:tc>
      </w:tr>
      <w:tr w:rsidR="001F39CB">
        <w:trPr>
          <w:cantSplit/>
          <w:trHeight w:val="64"/>
          <w:tblHeader/>
        </w:trPr>
        <w:tc>
          <w:tcPr>
            <w:tcW w:w="1979"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p>
        </w:tc>
        <w:tc>
          <w:tcPr>
            <w:tcW w:w="756"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840"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1007"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1008"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79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r>
      <w:tr w:rsidR="001F39CB">
        <w:trPr>
          <w:cantSplit/>
          <w:trHeight w:val="64"/>
          <w:tblHeader/>
        </w:trPr>
        <w:tc>
          <w:tcPr>
            <w:tcW w:w="1979"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r>
              <w:rPr>
                <w:b/>
                <w:color w:val="000000"/>
              </w:rPr>
              <w:t>Moral reasons*</w:t>
            </w:r>
          </w:p>
        </w:tc>
        <w:tc>
          <w:tcPr>
            <w:tcW w:w="756"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F675C1">
            <w:pPr>
              <w:autoSpaceDE w:val="0"/>
              <w:autoSpaceDN w:val="0"/>
              <w:adjustRightInd w:val="0"/>
              <w:spacing w:line="240" w:lineRule="auto"/>
              <w:ind w:left="60" w:right="60"/>
              <w:jc w:val="center"/>
              <w:rPr>
                <w:color w:val="000000"/>
              </w:rPr>
            </w:pPr>
            <w:r>
              <w:rPr>
                <w:color w:val="000000"/>
              </w:rPr>
              <w:t>9</w:t>
            </w:r>
            <w:r w:rsidR="00F675C1">
              <w:rPr>
                <w:color w:val="000000"/>
              </w:rPr>
              <w:t>2</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F675C1">
            <w:pPr>
              <w:autoSpaceDE w:val="0"/>
              <w:autoSpaceDN w:val="0"/>
              <w:adjustRightInd w:val="0"/>
              <w:spacing w:line="240" w:lineRule="auto"/>
              <w:ind w:left="60" w:right="60"/>
              <w:jc w:val="center"/>
              <w:rPr>
                <w:color w:val="000000"/>
              </w:rPr>
            </w:pPr>
            <w:r>
              <w:rPr>
                <w:color w:val="000000"/>
              </w:rPr>
              <w:t>9</w:t>
            </w:r>
            <w:r w:rsidR="00F675C1">
              <w:rPr>
                <w:color w:val="000000"/>
              </w:rPr>
              <w:t>3</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F675C1">
            <w:pPr>
              <w:autoSpaceDE w:val="0"/>
              <w:autoSpaceDN w:val="0"/>
              <w:adjustRightInd w:val="0"/>
              <w:spacing w:line="240" w:lineRule="auto"/>
              <w:ind w:left="60" w:right="60"/>
              <w:jc w:val="center"/>
              <w:rPr>
                <w:color w:val="000000"/>
              </w:rPr>
            </w:pPr>
            <w:r>
              <w:rPr>
                <w:color w:val="000000"/>
              </w:rPr>
              <w:t>9</w:t>
            </w:r>
            <w:r w:rsidR="00F675C1">
              <w:rPr>
                <w:color w:val="000000"/>
              </w:rPr>
              <w:t>4</w:t>
            </w:r>
          </w:p>
        </w:tc>
        <w:tc>
          <w:tcPr>
            <w:tcW w:w="840"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91</w:t>
            </w:r>
          </w:p>
        </w:tc>
        <w:tc>
          <w:tcPr>
            <w:tcW w:w="1007"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F675C1">
            <w:pPr>
              <w:autoSpaceDE w:val="0"/>
              <w:autoSpaceDN w:val="0"/>
              <w:adjustRightInd w:val="0"/>
              <w:spacing w:line="240" w:lineRule="auto"/>
              <w:ind w:left="60" w:right="60"/>
              <w:jc w:val="center"/>
              <w:rPr>
                <w:color w:val="000000"/>
              </w:rPr>
            </w:pPr>
            <w:r>
              <w:rPr>
                <w:color w:val="000000"/>
              </w:rPr>
              <w:t>9</w:t>
            </w:r>
            <w:r w:rsidR="00F675C1">
              <w:rPr>
                <w:color w:val="000000"/>
              </w:rPr>
              <w:t>2</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F675C1">
            <w:pPr>
              <w:autoSpaceDE w:val="0"/>
              <w:autoSpaceDN w:val="0"/>
              <w:adjustRightInd w:val="0"/>
              <w:spacing w:line="240" w:lineRule="auto"/>
              <w:ind w:left="60" w:right="60"/>
              <w:jc w:val="center"/>
              <w:rPr>
                <w:color w:val="000000"/>
              </w:rPr>
            </w:pPr>
            <w:r>
              <w:rPr>
                <w:color w:val="000000"/>
              </w:rPr>
              <w:t>9</w:t>
            </w:r>
            <w:r w:rsidR="00F675C1">
              <w:rPr>
                <w:color w:val="000000"/>
              </w:rPr>
              <w:t>8</w:t>
            </w:r>
          </w:p>
        </w:tc>
        <w:tc>
          <w:tcPr>
            <w:tcW w:w="1008"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93</w:t>
            </w:r>
          </w:p>
        </w:tc>
        <w:tc>
          <w:tcPr>
            <w:tcW w:w="79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F675C1">
            <w:pPr>
              <w:autoSpaceDE w:val="0"/>
              <w:autoSpaceDN w:val="0"/>
              <w:adjustRightInd w:val="0"/>
              <w:spacing w:line="240" w:lineRule="auto"/>
              <w:ind w:left="60" w:right="60"/>
              <w:jc w:val="center"/>
              <w:rPr>
                <w:b/>
                <w:color w:val="000000"/>
              </w:rPr>
            </w:pPr>
            <w:r>
              <w:rPr>
                <w:b/>
                <w:color w:val="000000"/>
              </w:rPr>
              <w:t>9</w:t>
            </w:r>
            <w:r w:rsidR="00F675C1">
              <w:rPr>
                <w:b/>
                <w:color w:val="000000"/>
              </w:rPr>
              <w:t>3</w:t>
            </w:r>
          </w:p>
        </w:tc>
      </w:tr>
      <w:tr w:rsidR="001F39CB">
        <w:trPr>
          <w:cantSplit/>
          <w:trHeight w:val="70"/>
          <w:tblHeader/>
        </w:trPr>
        <w:tc>
          <w:tcPr>
            <w:tcW w:w="1979"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1360A4">
            <w:pPr>
              <w:autoSpaceDE w:val="0"/>
              <w:autoSpaceDN w:val="0"/>
              <w:adjustRightInd w:val="0"/>
              <w:spacing w:line="240" w:lineRule="auto"/>
              <w:ind w:left="60" w:right="60"/>
              <w:rPr>
                <w:b/>
                <w:color w:val="000000"/>
              </w:rPr>
            </w:pPr>
            <w:r>
              <w:rPr>
                <w:b/>
                <w:color w:val="000000"/>
              </w:rPr>
              <w:t>Important how viewed</w:t>
            </w:r>
          </w:p>
        </w:tc>
        <w:tc>
          <w:tcPr>
            <w:tcW w:w="756"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74</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F675C1">
            <w:pPr>
              <w:autoSpaceDE w:val="0"/>
              <w:autoSpaceDN w:val="0"/>
              <w:adjustRightInd w:val="0"/>
              <w:spacing w:line="240" w:lineRule="auto"/>
              <w:ind w:left="60" w:right="60"/>
              <w:jc w:val="center"/>
              <w:rPr>
                <w:color w:val="000000"/>
              </w:rPr>
            </w:pPr>
            <w:r>
              <w:rPr>
                <w:color w:val="000000"/>
              </w:rPr>
              <w:t>7</w:t>
            </w:r>
            <w:r w:rsidR="00F675C1">
              <w:rPr>
                <w:color w:val="000000"/>
              </w:rPr>
              <w:t>9</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F675C1">
            <w:pPr>
              <w:autoSpaceDE w:val="0"/>
              <w:autoSpaceDN w:val="0"/>
              <w:adjustRightInd w:val="0"/>
              <w:spacing w:line="240" w:lineRule="auto"/>
              <w:ind w:left="60" w:right="60"/>
              <w:jc w:val="center"/>
              <w:rPr>
                <w:color w:val="000000"/>
              </w:rPr>
            </w:pPr>
            <w:r>
              <w:rPr>
                <w:color w:val="000000"/>
              </w:rPr>
              <w:t>8</w:t>
            </w:r>
            <w:r w:rsidR="00F675C1">
              <w:rPr>
                <w:color w:val="000000"/>
              </w:rPr>
              <w:t>4</w:t>
            </w:r>
          </w:p>
        </w:tc>
        <w:tc>
          <w:tcPr>
            <w:tcW w:w="840"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91</w:t>
            </w:r>
          </w:p>
        </w:tc>
        <w:tc>
          <w:tcPr>
            <w:tcW w:w="1007"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F675C1">
            <w:pPr>
              <w:autoSpaceDE w:val="0"/>
              <w:autoSpaceDN w:val="0"/>
              <w:adjustRightInd w:val="0"/>
              <w:spacing w:line="240" w:lineRule="auto"/>
              <w:ind w:left="60" w:right="60"/>
              <w:jc w:val="center"/>
              <w:rPr>
                <w:color w:val="000000"/>
              </w:rPr>
            </w:pPr>
            <w:r>
              <w:rPr>
                <w:color w:val="000000"/>
              </w:rPr>
              <w:t>7</w:t>
            </w:r>
            <w:r w:rsidR="00F675C1">
              <w:rPr>
                <w:color w:val="000000"/>
              </w:rPr>
              <w:t>3</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F675C1">
            <w:pPr>
              <w:autoSpaceDE w:val="0"/>
              <w:autoSpaceDN w:val="0"/>
              <w:adjustRightInd w:val="0"/>
              <w:spacing w:line="240" w:lineRule="auto"/>
              <w:ind w:left="60" w:right="60"/>
              <w:jc w:val="center"/>
              <w:rPr>
                <w:color w:val="000000"/>
              </w:rPr>
            </w:pPr>
            <w:r>
              <w:rPr>
                <w:color w:val="000000"/>
              </w:rPr>
              <w:t>9</w:t>
            </w:r>
            <w:r w:rsidR="00F675C1">
              <w:rPr>
                <w:color w:val="000000"/>
              </w:rPr>
              <w:t>5</w:t>
            </w:r>
          </w:p>
        </w:tc>
        <w:tc>
          <w:tcPr>
            <w:tcW w:w="1008"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87</w:t>
            </w:r>
          </w:p>
        </w:tc>
        <w:tc>
          <w:tcPr>
            <w:tcW w:w="79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F675C1">
            <w:pPr>
              <w:autoSpaceDE w:val="0"/>
              <w:autoSpaceDN w:val="0"/>
              <w:adjustRightInd w:val="0"/>
              <w:spacing w:line="240" w:lineRule="auto"/>
              <w:ind w:left="60" w:right="60"/>
              <w:jc w:val="center"/>
              <w:rPr>
                <w:b/>
                <w:color w:val="000000"/>
              </w:rPr>
            </w:pPr>
            <w:r>
              <w:rPr>
                <w:b/>
                <w:color w:val="000000"/>
              </w:rPr>
              <w:t>7</w:t>
            </w:r>
            <w:r w:rsidR="00F675C1">
              <w:rPr>
                <w:b/>
                <w:color w:val="000000"/>
              </w:rPr>
              <w:t>6</w:t>
            </w:r>
          </w:p>
        </w:tc>
      </w:tr>
      <w:tr w:rsidR="001F39CB">
        <w:trPr>
          <w:cantSplit/>
          <w:trHeight w:val="70"/>
          <w:tblHeader/>
        </w:trPr>
        <w:tc>
          <w:tcPr>
            <w:tcW w:w="1979"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rPr>
                <w:b/>
                <w:color w:val="000000"/>
              </w:rPr>
            </w:pPr>
            <w:r>
              <w:rPr>
                <w:b/>
                <w:color w:val="000000"/>
              </w:rPr>
              <w:t>Pressure from staff/TU</w:t>
            </w:r>
          </w:p>
        </w:tc>
        <w:tc>
          <w:tcPr>
            <w:tcW w:w="756"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11</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F675C1" w:rsidP="00F675C1">
            <w:pPr>
              <w:autoSpaceDE w:val="0"/>
              <w:autoSpaceDN w:val="0"/>
              <w:adjustRightInd w:val="0"/>
              <w:spacing w:line="240" w:lineRule="auto"/>
              <w:ind w:left="60" w:right="60"/>
              <w:jc w:val="center"/>
              <w:rPr>
                <w:color w:val="000000"/>
              </w:rPr>
            </w:pPr>
            <w:r>
              <w:rPr>
                <w:color w:val="000000"/>
              </w:rPr>
              <w:t>10</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9</w:t>
            </w:r>
          </w:p>
        </w:tc>
        <w:tc>
          <w:tcPr>
            <w:tcW w:w="840"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26</w:t>
            </w:r>
          </w:p>
        </w:tc>
        <w:tc>
          <w:tcPr>
            <w:tcW w:w="1007"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10</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9</w:t>
            </w:r>
          </w:p>
        </w:tc>
        <w:tc>
          <w:tcPr>
            <w:tcW w:w="1008"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18</w:t>
            </w:r>
          </w:p>
        </w:tc>
        <w:tc>
          <w:tcPr>
            <w:tcW w:w="79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11</w:t>
            </w:r>
          </w:p>
        </w:tc>
      </w:tr>
      <w:tr w:rsidR="001F39CB">
        <w:trPr>
          <w:cantSplit/>
          <w:trHeight w:val="70"/>
          <w:tblHeader/>
        </w:trPr>
        <w:tc>
          <w:tcPr>
            <w:tcW w:w="1979"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8E68E8">
            <w:pPr>
              <w:autoSpaceDE w:val="0"/>
              <w:autoSpaceDN w:val="0"/>
              <w:adjustRightInd w:val="0"/>
              <w:spacing w:line="240" w:lineRule="auto"/>
              <w:ind w:left="60" w:right="60"/>
              <w:rPr>
                <w:b/>
                <w:color w:val="000000"/>
              </w:rPr>
            </w:pPr>
            <w:r>
              <w:rPr>
                <w:b/>
                <w:color w:val="000000"/>
              </w:rPr>
              <w:t>Respondents</w:t>
            </w:r>
          </w:p>
        </w:tc>
        <w:tc>
          <w:tcPr>
            <w:tcW w:w="756"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774</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494</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331</w:t>
            </w:r>
          </w:p>
        </w:tc>
        <w:tc>
          <w:tcPr>
            <w:tcW w:w="840"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157</w:t>
            </w:r>
          </w:p>
        </w:tc>
        <w:tc>
          <w:tcPr>
            <w:tcW w:w="1007"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1316</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170</w:t>
            </w:r>
          </w:p>
        </w:tc>
        <w:tc>
          <w:tcPr>
            <w:tcW w:w="1008"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r>
              <w:rPr>
                <w:color w:val="000000"/>
              </w:rPr>
              <w:t>270</w:t>
            </w:r>
          </w:p>
        </w:tc>
        <w:tc>
          <w:tcPr>
            <w:tcW w:w="79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color w:val="000000"/>
              </w:rPr>
            </w:pPr>
          </w:p>
        </w:tc>
      </w:tr>
    </w:tbl>
    <w:p w:rsidR="001F39CB" w:rsidRDefault="001F39CB">
      <w:pPr>
        <w:spacing w:line="240" w:lineRule="auto"/>
        <w:rPr>
          <w:sz w:val="20"/>
        </w:rPr>
      </w:pPr>
      <w:r>
        <w:rPr>
          <w:sz w:val="20"/>
        </w:rPr>
        <w:t>Base: All respondents with a written policy or with a known approach</w:t>
      </w:r>
      <w:r w:rsidR="001360A4">
        <w:rPr>
          <w:sz w:val="20"/>
        </w:rPr>
        <w:t>, excluding don’t know</w:t>
      </w:r>
      <w:r>
        <w:rPr>
          <w:sz w:val="20"/>
        </w:rPr>
        <w:t xml:space="preserve"> (1,756)</w:t>
      </w:r>
    </w:p>
    <w:p w:rsidR="001F39CB" w:rsidRDefault="001F39CB">
      <w:pPr>
        <w:spacing w:line="240" w:lineRule="auto"/>
        <w:rPr>
          <w:sz w:val="20"/>
        </w:rPr>
      </w:pPr>
      <w:r>
        <w:rPr>
          <w:sz w:val="20"/>
        </w:rPr>
        <w:t>* Includes references to owners and/or managers</w:t>
      </w:r>
    </w:p>
    <w:p w:rsidR="001F39CB" w:rsidRDefault="001F39CB"/>
    <w:p w:rsidR="001F39CB" w:rsidRDefault="00FC0362" w:rsidP="00FC0362">
      <w:r>
        <w:t>A</w:t>
      </w:r>
      <w:r w:rsidR="001F39CB">
        <w:t>n overwhelming majority of organisations with an approach to equality matters are motivated by what could be called social responsibility</w:t>
      </w:r>
      <w:r w:rsidRPr="00FC0362">
        <w:t xml:space="preserve"> </w:t>
      </w:r>
      <w:r>
        <w:t>(Table 2.5)</w:t>
      </w:r>
      <w:r w:rsidR="001F39CB">
        <w:t xml:space="preserve">, that is, a concern to do what is morally right.  This holds true across organisation size and sector.  However, there is also a sense that organisations are concerned to be recognised as socially responsible with their image being important.  This motivation is greatest for large establishments (with 250 or more employees) and least for private sector organisations.  Pressure from trade unions and staff is an issue for </w:t>
      </w:r>
      <w:r w:rsidR="00CE5680">
        <w:t>a</w:t>
      </w:r>
      <w:r w:rsidR="001F39CB">
        <w:t xml:space="preserve"> quarter (26 per cent) of large organisations but only around one in ten smaller establishments</w:t>
      </w:r>
      <w:r w:rsidR="000320D4">
        <w:t>.  It</w:t>
      </w:r>
      <w:r w:rsidR="001F39CB">
        <w:t xml:space="preserve"> is more common in the public sector than in the private or </w:t>
      </w:r>
      <w:r w:rsidR="000320D4">
        <w:t>VCSE</w:t>
      </w:r>
      <w:r w:rsidR="001F39CB">
        <w:t xml:space="preserve"> sectors.</w:t>
      </w:r>
      <w:r w:rsidR="000320D4">
        <w:t xml:space="preserve">  </w:t>
      </w:r>
    </w:p>
    <w:p w:rsidR="001F39CB" w:rsidRDefault="001F39CB"/>
    <w:p w:rsidR="001F39CB" w:rsidRDefault="001F39CB" w:rsidP="00146251">
      <w:r>
        <w:t>Only a tiny minority of respondents claimed that their organisation had neither a written policy nor a</w:t>
      </w:r>
      <w:r w:rsidR="00FC0362">
        <w:t xml:space="preserve"> conscious </w:t>
      </w:r>
      <w:r>
        <w:t xml:space="preserve">approach.  </w:t>
      </w:r>
      <w:r w:rsidR="00146251">
        <w:t>Just</w:t>
      </w:r>
      <w:r>
        <w:t xml:space="preserve"> 42 respondents felt this accurately described their workplace</w:t>
      </w:r>
      <w:r w:rsidR="00146251">
        <w:rPr>
          <w:rStyle w:val="FootnoteReference"/>
        </w:rPr>
        <w:footnoteReference w:id="1"/>
      </w:r>
      <w:r w:rsidR="00146251">
        <w:t>.</w:t>
      </w:r>
      <w:r>
        <w:t xml:space="preserve"> </w:t>
      </w:r>
      <w:r w:rsidR="00146251">
        <w:t xml:space="preserve"> In the light of this, </w:t>
      </w:r>
      <w:r>
        <w:t>the reasons why their workplace ha</w:t>
      </w:r>
      <w:r w:rsidR="00133887">
        <w:t>s</w:t>
      </w:r>
      <w:r>
        <w:t xml:space="preserve"> no approach are presented in Table 2.6 as </w:t>
      </w:r>
      <w:proofErr w:type="spellStart"/>
      <w:r>
        <w:t>unweighted</w:t>
      </w:r>
      <w:proofErr w:type="spellEnd"/>
      <w:r>
        <w:t xml:space="preserve"> data and as actual respondent numbers.  </w:t>
      </w:r>
    </w:p>
    <w:p w:rsidR="00FC0362" w:rsidRDefault="00FC0362">
      <w:pPr>
        <w:pStyle w:val="Table"/>
        <w:spacing w:line="240" w:lineRule="auto"/>
      </w:pPr>
    </w:p>
    <w:p w:rsidR="00675735" w:rsidRDefault="00675735">
      <w:pPr>
        <w:spacing w:line="240" w:lineRule="auto"/>
        <w:rPr>
          <w:rFonts w:cs="Arial"/>
          <w:b/>
        </w:rPr>
      </w:pPr>
      <w:r>
        <w:br w:type="page"/>
      </w:r>
    </w:p>
    <w:p w:rsidR="001F39CB" w:rsidRDefault="001F39CB">
      <w:pPr>
        <w:pStyle w:val="Table"/>
        <w:spacing w:line="240" w:lineRule="auto"/>
      </w:pPr>
      <w:r>
        <w:lastRenderedPageBreak/>
        <w:t>Table 2.6</w:t>
      </w:r>
      <w:r>
        <w:tab/>
        <w:t>Reasons for not having a policy or approach on equality matters</w:t>
      </w:r>
    </w:p>
    <w:p w:rsidR="001F39CB" w:rsidRPr="00F27FEE" w:rsidRDefault="001F39CB">
      <w:pPr>
        <w:spacing w:line="240" w:lineRule="auto"/>
        <w:rPr>
          <w:bCs/>
        </w:rPr>
      </w:pPr>
    </w:p>
    <w:p w:rsidR="001F39CB" w:rsidRDefault="001F39CB">
      <w:pPr>
        <w:spacing w:line="240" w:lineRule="auto"/>
        <w:jc w:val="right"/>
        <w:rPr>
          <w:b/>
        </w:rPr>
      </w:pPr>
      <w:r>
        <w:rPr>
          <w:b/>
        </w:rPr>
        <w:t>Multiple responses</w:t>
      </w:r>
    </w:p>
    <w:tbl>
      <w:tblPr>
        <w:tblW w:w="9214" w:type="dxa"/>
        <w:tblInd w:w="108" w:type="dxa"/>
        <w:tblBorders>
          <w:top w:val="single" w:sz="4" w:space="0" w:color="auto"/>
          <w:bottom w:val="single" w:sz="4" w:space="0" w:color="auto"/>
        </w:tblBorders>
        <w:tblLook w:val="04A0"/>
      </w:tblPr>
      <w:tblGrid>
        <w:gridCol w:w="7797"/>
        <w:gridCol w:w="1417"/>
      </w:tblGrid>
      <w:tr w:rsidR="001F39CB" w:rsidTr="00675735">
        <w:trPr>
          <w:trHeight w:val="60"/>
        </w:trPr>
        <w:tc>
          <w:tcPr>
            <w:tcW w:w="7797" w:type="dxa"/>
            <w:vAlign w:val="center"/>
          </w:tcPr>
          <w:p w:rsidR="001F39CB" w:rsidRDefault="001F39CB">
            <w:pPr>
              <w:spacing w:line="240" w:lineRule="auto"/>
              <w:rPr>
                <w:b/>
                <w:sz w:val="22"/>
              </w:rPr>
            </w:pPr>
          </w:p>
        </w:tc>
        <w:tc>
          <w:tcPr>
            <w:tcW w:w="1417" w:type="dxa"/>
            <w:vAlign w:val="center"/>
          </w:tcPr>
          <w:p w:rsidR="001F39CB" w:rsidRDefault="001F39CB">
            <w:pPr>
              <w:spacing w:line="240" w:lineRule="auto"/>
              <w:jc w:val="center"/>
              <w:rPr>
                <w:b/>
                <w:sz w:val="22"/>
              </w:rPr>
            </w:pPr>
          </w:p>
        </w:tc>
      </w:tr>
      <w:tr w:rsidR="001F39CB" w:rsidTr="00675735">
        <w:trPr>
          <w:trHeight w:val="70"/>
        </w:trPr>
        <w:tc>
          <w:tcPr>
            <w:tcW w:w="7797" w:type="dxa"/>
            <w:tcBorders>
              <w:bottom w:val="nil"/>
            </w:tcBorders>
            <w:vAlign w:val="center"/>
          </w:tcPr>
          <w:p w:rsidR="001F39CB" w:rsidRDefault="001F39CB">
            <w:pPr>
              <w:spacing w:line="240" w:lineRule="auto"/>
              <w:rPr>
                <w:b/>
                <w:sz w:val="22"/>
              </w:rPr>
            </w:pPr>
            <w:r>
              <w:rPr>
                <w:b/>
                <w:sz w:val="22"/>
              </w:rPr>
              <w:t>Reasons</w:t>
            </w:r>
          </w:p>
        </w:tc>
        <w:tc>
          <w:tcPr>
            <w:tcW w:w="1417" w:type="dxa"/>
            <w:tcBorders>
              <w:bottom w:val="nil"/>
            </w:tcBorders>
            <w:vAlign w:val="center"/>
          </w:tcPr>
          <w:p w:rsidR="001F39CB" w:rsidRDefault="001F39CB">
            <w:pPr>
              <w:spacing w:line="240" w:lineRule="auto"/>
              <w:jc w:val="center"/>
              <w:rPr>
                <w:b/>
                <w:sz w:val="22"/>
              </w:rPr>
            </w:pPr>
            <w:r>
              <w:rPr>
                <w:b/>
                <w:sz w:val="22"/>
              </w:rPr>
              <w:t>N</w:t>
            </w:r>
          </w:p>
        </w:tc>
      </w:tr>
      <w:tr w:rsidR="001F39CB" w:rsidTr="00675735">
        <w:trPr>
          <w:trHeight w:val="70"/>
        </w:trPr>
        <w:tc>
          <w:tcPr>
            <w:tcW w:w="7797" w:type="dxa"/>
            <w:tcBorders>
              <w:top w:val="nil"/>
              <w:bottom w:val="single" w:sz="4" w:space="0" w:color="auto"/>
            </w:tcBorders>
            <w:vAlign w:val="center"/>
          </w:tcPr>
          <w:p w:rsidR="001F39CB" w:rsidRDefault="001F39CB">
            <w:pPr>
              <w:spacing w:line="240" w:lineRule="auto"/>
              <w:rPr>
                <w:sz w:val="22"/>
              </w:rPr>
            </w:pPr>
          </w:p>
        </w:tc>
        <w:tc>
          <w:tcPr>
            <w:tcW w:w="1417" w:type="dxa"/>
            <w:tcBorders>
              <w:top w:val="nil"/>
              <w:bottom w:val="single" w:sz="4" w:space="0" w:color="auto"/>
            </w:tcBorders>
            <w:vAlign w:val="center"/>
          </w:tcPr>
          <w:p w:rsidR="001F39CB" w:rsidRDefault="001F39CB">
            <w:pPr>
              <w:spacing w:line="240" w:lineRule="auto"/>
              <w:jc w:val="center"/>
              <w:rPr>
                <w:sz w:val="22"/>
              </w:rPr>
            </w:pPr>
          </w:p>
        </w:tc>
      </w:tr>
      <w:tr w:rsidR="001F39CB" w:rsidTr="00675735">
        <w:trPr>
          <w:trHeight w:val="60"/>
        </w:trPr>
        <w:tc>
          <w:tcPr>
            <w:tcW w:w="7797" w:type="dxa"/>
            <w:tcBorders>
              <w:top w:val="single" w:sz="4" w:space="0" w:color="auto"/>
            </w:tcBorders>
            <w:vAlign w:val="center"/>
          </w:tcPr>
          <w:p w:rsidR="001F39CB" w:rsidRDefault="001F39CB">
            <w:pPr>
              <w:spacing w:line="240" w:lineRule="auto"/>
              <w:rPr>
                <w:sz w:val="22"/>
              </w:rPr>
            </w:pPr>
          </w:p>
        </w:tc>
        <w:tc>
          <w:tcPr>
            <w:tcW w:w="1417" w:type="dxa"/>
            <w:tcBorders>
              <w:top w:val="single" w:sz="4" w:space="0" w:color="auto"/>
            </w:tcBorders>
            <w:vAlign w:val="center"/>
          </w:tcPr>
          <w:p w:rsidR="001F39CB" w:rsidRDefault="001F39CB">
            <w:pPr>
              <w:spacing w:line="240" w:lineRule="auto"/>
              <w:jc w:val="center"/>
              <w:rPr>
                <w:sz w:val="22"/>
              </w:rPr>
            </w:pPr>
          </w:p>
        </w:tc>
      </w:tr>
      <w:tr w:rsidR="001F39CB" w:rsidTr="00675735">
        <w:trPr>
          <w:trHeight w:val="70"/>
        </w:trPr>
        <w:tc>
          <w:tcPr>
            <w:tcW w:w="7797" w:type="dxa"/>
            <w:vAlign w:val="center"/>
          </w:tcPr>
          <w:p w:rsidR="001F39CB" w:rsidRDefault="001F39CB">
            <w:pPr>
              <w:spacing w:line="240" w:lineRule="auto"/>
              <w:rPr>
                <w:b/>
                <w:sz w:val="22"/>
              </w:rPr>
            </w:pPr>
            <w:r>
              <w:rPr>
                <w:b/>
                <w:sz w:val="22"/>
              </w:rPr>
              <w:t>Small business/workforce means not necessary</w:t>
            </w:r>
          </w:p>
        </w:tc>
        <w:tc>
          <w:tcPr>
            <w:tcW w:w="1417" w:type="dxa"/>
            <w:vAlign w:val="center"/>
          </w:tcPr>
          <w:p w:rsidR="001F39CB" w:rsidRDefault="001F39CB">
            <w:pPr>
              <w:spacing w:line="240" w:lineRule="auto"/>
              <w:jc w:val="center"/>
              <w:rPr>
                <w:sz w:val="22"/>
              </w:rPr>
            </w:pPr>
            <w:r>
              <w:rPr>
                <w:sz w:val="22"/>
              </w:rPr>
              <w:t>24</w:t>
            </w:r>
          </w:p>
        </w:tc>
      </w:tr>
      <w:tr w:rsidR="001F39CB" w:rsidTr="00675735">
        <w:trPr>
          <w:trHeight w:val="70"/>
        </w:trPr>
        <w:tc>
          <w:tcPr>
            <w:tcW w:w="7797" w:type="dxa"/>
            <w:vAlign w:val="center"/>
          </w:tcPr>
          <w:p w:rsidR="001F39CB" w:rsidRDefault="001F39CB">
            <w:pPr>
              <w:spacing w:line="240" w:lineRule="auto"/>
              <w:rPr>
                <w:b/>
                <w:sz w:val="22"/>
              </w:rPr>
            </w:pPr>
            <w:r>
              <w:rPr>
                <w:b/>
                <w:sz w:val="22"/>
              </w:rPr>
              <w:t>Know about this intuitively without needing to think about it formally in any way</w:t>
            </w:r>
          </w:p>
        </w:tc>
        <w:tc>
          <w:tcPr>
            <w:tcW w:w="1417" w:type="dxa"/>
            <w:vAlign w:val="center"/>
          </w:tcPr>
          <w:p w:rsidR="001F39CB" w:rsidRDefault="001F39CB">
            <w:pPr>
              <w:spacing w:line="240" w:lineRule="auto"/>
              <w:jc w:val="center"/>
              <w:rPr>
                <w:sz w:val="22"/>
              </w:rPr>
            </w:pPr>
            <w:r>
              <w:rPr>
                <w:sz w:val="22"/>
              </w:rPr>
              <w:t>12</w:t>
            </w:r>
          </w:p>
        </w:tc>
      </w:tr>
      <w:tr w:rsidR="001F39CB" w:rsidTr="00675735">
        <w:trPr>
          <w:trHeight w:val="70"/>
        </w:trPr>
        <w:tc>
          <w:tcPr>
            <w:tcW w:w="7797" w:type="dxa"/>
            <w:vAlign w:val="center"/>
          </w:tcPr>
          <w:p w:rsidR="001F39CB" w:rsidRDefault="001F39CB">
            <w:pPr>
              <w:spacing w:line="240" w:lineRule="auto"/>
              <w:rPr>
                <w:b/>
                <w:sz w:val="22"/>
              </w:rPr>
            </w:pPr>
            <w:r>
              <w:rPr>
                <w:b/>
                <w:sz w:val="22"/>
              </w:rPr>
              <w:t>Never thought about it/never raises its head</w:t>
            </w:r>
          </w:p>
        </w:tc>
        <w:tc>
          <w:tcPr>
            <w:tcW w:w="1417" w:type="dxa"/>
            <w:vAlign w:val="center"/>
          </w:tcPr>
          <w:p w:rsidR="001F39CB" w:rsidRDefault="001F39CB">
            <w:pPr>
              <w:spacing w:line="240" w:lineRule="auto"/>
              <w:jc w:val="center"/>
              <w:rPr>
                <w:sz w:val="22"/>
              </w:rPr>
            </w:pPr>
            <w:r>
              <w:rPr>
                <w:sz w:val="22"/>
              </w:rPr>
              <w:t>10</w:t>
            </w:r>
          </w:p>
        </w:tc>
      </w:tr>
      <w:tr w:rsidR="001F39CB" w:rsidTr="00675735">
        <w:trPr>
          <w:trHeight w:val="70"/>
        </w:trPr>
        <w:tc>
          <w:tcPr>
            <w:tcW w:w="7797" w:type="dxa"/>
            <w:vAlign w:val="center"/>
          </w:tcPr>
          <w:p w:rsidR="001F39CB" w:rsidRDefault="001F39CB">
            <w:pPr>
              <w:spacing w:line="240" w:lineRule="auto"/>
              <w:rPr>
                <w:b/>
                <w:sz w:val="22"/>
              </w:rPr>
            </w:pPr>
            <w:r>
              <w:rPr>
                <w:b/>
                <w:sz w:val="22"/>
              </w:rPr>
              <w:t>Don’t think equality issues matter much/not interested</w:t>
            </w:r>
          </w:p>
        </w:tc>
        <w:tc>
          <w:tcPr>
            <w:tcW w:w="1417" w:type="dxa"/>
            <w:vAlign w:val="center"/>
          </w:tcPr>
          <w:p w:rsidR="001F39CB" w:rsidRDefault="001F39CB">
            <w:pPr>
              <w:spacing w:line="240" w:lineRule="auto"/>
              <w:jc w:val="center"/>
              <w:rPr>
                <w:sz w:val="22"/>
              </w:rPr>
            </w:pPr>
            <w:r>
              <w:rPr>
                <w:sz w:val="22"/>
              </w:rPr>
              <w:t>8</w:t>
            </w:r>
          </w:p>
        </w:tc>
      </w:tr>
      <w:tr w:rsidR="001F39CB" w:rsidTr="00675735">
        <w:trPr>
          <w:trHeight w:val="70"/>
        </w:trPr>
        <w:tc>
          <w:tcPr>
            <w:tcW w:w="7797" w:type="dxa"/>
            <w:vAlign w:val="center"/>
          </w:tcPr>
          <w:p w:rsidR="001F39CB" w:rsidRDefault="001F39CB">
            <w:pPr>
              <w:spacing w:line="240" w:lineRule="auto"/>
              <w:rPr>
                <w:b/>
                <w:sz w:val="22"/>
              </w:rPr>
            </w:pPr>
            <w:r>
              <w:rPr>
                <w:b/>
                <w:sz w:val="22"/>
              </w:rPr>
              <w:t>Stable workforce means not necessary</w:t>
            </w:r>
          </w:p>
        </w:tc>
        <w:tc>
          <w:tcPr>
            <w:tcW w:w="1417" w:type="dxa"/>
            <w:vAlign w:val="center"/>
          </w:tcPr>
          <w:p w:rsidR="001F39CB" w:rsidRDefault="001F39CB">
            <w:pPr>
              <w:spacing w:line="240" w:lineRule="auto"/>
              <w:jc w:val="center"/>
              <w:rPr>
                <w:sz w:val="22"/>
              </w:rPr>
            </w:pPr>
            <w:r>
              <w:rPr>
                <w:sz w:val="22"/>
              </w:rPr>
              <w:t>6</w:t>
            </w:r>
          </w:p>
        </w:tc>
      </w:tr>
      <w:tr w:rsidR="001F39CB" w:rsidTr="00675735">
        <w:trPr>
          <w:trHeight w:val="70"/>
        </w:trPr>
        <w:tc>
          <w:tcPr>
            <w:tcW w:w="7797" w:type="dxa"/>
            <w:vAlign w:val="center"/>
          </w:tcPr>
          <w:p w:rsidR="001F39CB" w:rsidRDefault="001F39CB">
            <w:pPr>
              <w:spacing w:line="240" w:lineRule="auto"/>
              <w:rPr>
                <w:b/>
                <w:sz w:val="22"/>
              </w:rPr>
            </w:pPr>
            <w:r>
              <w:rPr>
                <w:b/>
                <w:sz w:val="22"/>
              </w:rPr>
              <w:t>Too busy to worry about things like that</w:t>
            </w:r>
          </w:p>
        </w:tc>
        <w:tc>
          <w:tcPr>
            <w:tcW w:w="1417" w:type="dxa"/>
            <w:vAlign w:val="center"/>
          </w:tcPr>
          <w:p w:rsidR="001F39CB" w:rsidRDefault="001F39CB">
            <w:pPr>
              <w:spacing w:line="240" w:lineRule="auto"/>
              <w:jc w:val="center"/>
              <w:rPr>
                <w:sz w:val="22"/>
              </w:rPr>
            </w:pPr>
            <w:r>
              <w:rPr>
                <w:sz w:val="22"/>
              </w:rPr>
              <w:t>5</w:t>
            </w:r>
          </w:p>
        </w:tc>
      </w:tr>
      <w:tr w:rsidR="001F39CB" w:rsidTr="00675735">
        <w:trPr>
          <w:trHeight w:val="70"/>
        </w:trPr>
        <w:tc>
          <w:tcPr>
            <w:tcW w:w="7797" w:type="dxa"/>
            <w:vAlign w:val="center"/>
          </w:tcPr>
          <w:p w:rsidR="001F39CB" w:rsidRDefault="001F39CB">
            <w:pPr>
              <w:spacing w:line="240" w:lineRule="auto"/>
              <w:rPr>
                <w:b/>
                <w:sz w:val="22"/>
              </w:rPr>
            </w:pPr>
            <w:r>
              <w:rPr>
                <w:b/>
                <w:sz w:val="22"/>
              </w:rPr>
              <w:t>It’s too much bureaucracy</w:t>
            </w:r>
          </w:p>
        </w:tc>
        <w:tc>
          <w:tcPr>
            <w:tcW w:w="1417" w:type="dxa"/>
            <w:vAlign w:val="center"/>
          </w:tcPr>
          <w:p w:rsidR="001F39CB" w:rsidRDefault="001F39CB">
            <w:pPr>
              <w:spacing w:line="240" w:lineRule="auto"/>
              <w:jc w:val="center"/>
              <w:rPr>
                <w:sz w:val="22"/>
              </w:rPr>
            </w:pPr>
            <w:r>
              <w:rPr>
                <w:sz w:val="22"/>
              </w:rPr>
              <w:t>5</w:t>
            </w:r>
          </w:p>
        </w:tc>
      </w:tr>
      <w:tr w:rsidR="001F39CB" w:rsidTr="00675735">
        <w:trPr>
          <w:trHeight w:val="70"/>
        </w:trPr>
        <w:tc>
          <w:tcPr>
            <w:tcW w:w="7797" w:type="dxa"/>
            <w:vAlign w:val="center"/>
          </w:tcPr>
          <w:p w:rsidR="001F39CB" w:rsidRDefault="001F39CB">
            <w:pPr>
              <w:spacing w:line="240" w:lineRule="auto"/>
              <w:rPr>
                <w:b/>
                <w:sz w:val="22"/>
              </w:rPr>
            </w:pPr>
            <w:r>
              <w:rPr>
                <w:b/>
                <w:sz w:val="22"/>
              </w:rPr>
              <w:t>Others mentioned</w:t>
            </w:r>
          </w:p>
        </w:tc>
        <w:tc>
          <w:tcPr>
            <w:tcW w:w="1417" w:type="dxa"/>
            <w:vAlign w:val="center"/>
          </w:tcPr>
          <w:p w:rsidR="001F39CB" w:rsidRDefault="001F39CB">
            <w:pPr>
              <w:spacing w:line="240" w:lineRule="auto"/>
              <w:jc w:val="center"/>
              <w:rPr>
                <w:sz w:val="22"/>
              </w:rPr>
            </w:pPr>
            <w:r>
              <w:rPr>
                <w:sz w:val="22"/>
              </w:rPr>
              <w:t>3</w:t>
            </w:r>
          </w:p>
        </w:tc>
      </w:tr>
      <w:tr w:rsidR="001F39CB" w:rsidTr="00675735">
        <w:trPr>
          <w:trHeight w:val="70"/>
        </w:trPr>
        <w:tc>
          <w:tcPr>
            <w:tcW w:w="7797" w:type="dxa"/>
            <w:tcBorders>
              <w:bottom w:val="single" w:sz="4" w:space="0" w:color="auto"/>
            </w:tcBorders>
            <w:vAlign w:val="center"/>
          </w:tcPr>
          <w:p w:rsidR="001F39CB" w:rsidRDefault="001F39CB">
            <w:pPr>
              <w:spacing w:line="240" w:lineRule="auto"/>
              <w:rPr>
                <w:sz w:val="22"/>
              </w:rPr>
            </w:pPr>
          </w:p>
        </w:tc>
        <w:tc>
          <w:tcPr>
            <w:tcW w:w="1417" w:type="dxa"/>
            <w:tcBorders>
              <w:bottom w:val="single" w:sz="4" w:space="0" w:color="auto"/>
            </w:tcBorders>
            <w:vAlign w:val="center"/>
          </w:tcPr>
          <w:p w:rsidR="001F39CB" w:rsidRDefault="001F39CB">
            <w:pPr>
              <w:spacing w:line="240" w:lineRule="auto"/>
              <w:jc w:val="center"/>
              <w:rPr>
                <w:sz w:val="22"/>
              </w:rPr>
            </w:pPr>
          </w:p>
        </w:tc>
      </w:tr>
      <w:tr w:rsidR="001F39CB" w:rsidTr="00675735">
        <w:trPr>
          <w:trHeight w:hRule="exact" w:val="170"/>
        </w:trPr>
        <w:tc>
          <w:tcPr>
            <w:tcW w:w="7797" w:type="dxa"/>
            <w:tcBorders>
              <w:top w:val="single" w:sz="4" w:space="0" w:color="auto"/>
              <w:bottom w:val="nil"/>
            </w:tcBorders>
            <w:vAlign w:val="center"/>
          </w:tcPr>
          <w:p w:rsidR="001F39CB" w:rsidRDefault="001F39CB">
            <w:pPr>
              <w:spacing w:line="240" w:lineRule="auto"/>
              <w:rPr>
                <w:sz w:val="22"/>
              </w:rPr>
            </w:pPr>
          </w:p>
        </w:tc>
        <w:tc>
          <w:tcPr>
            <w:tcW w:w="1417" w:type="dxa"/>
            <w:tcBorders>
              <w:top w:val="single" w:sz="4" w:space="0" w:color="auto"/>
              <w:bottom w:val="nil"/>
            </w:tcBorders>
            <w:vAlign w:val="center"/>
          </w:tcPr>
          <w:p w:rsidR="001F39CB" w:rsidRDefault="001F39CB">
            <w:pPr>
              <w:spacing w:line="240" w:lineRule="auto"/>
              <w:jc w:val="center"/>
              <w:rPr>
                <w:sz w:val="22"/>
              </w:rPr>
            </w:pPr>
          </w:p>
        </w:tc>
      </w:tr>
      <w:tr w:rsidR="001F39CB" w:rsidTr="00675735">
        <w:trPr>
          <w:trHeight w:hRule="exact" w:val="198"/>
        </w:trPr>
        <w:tc>
          <w:tcPr>
            <w:tcW w:w="7797" w:type="dxa"/>
            <w:tcBorders>
              <w:top w:val="nil"/>
            </w:tcBorders>
            <w:vAlign w:val="center"/>
          </w:tcPr>
          <w:p w:rsidR="001F39CB" w:rsidRDefault="001F39CB">
            <w:pPr>
              <w:spacing w:line="240" w:lineRule="auto"/>
              <w:rPr>
                <w:b/>
                <w:sz w:val="22"/>
              </w:rPr>
            </w:pPr>
            <w:r>
              <w:rPr>
                <w:b/>
                <w:sz w:val="22"/>
              </w:rPr>
              <w:t>TOTAL</w:t>
            </w:r>
          </w:p>
        </w:tc>
        <w:tc>
          <w:tcPr>
            <w:tcW w:w="1417" w:type="dxa"/>
            <w:tcBorders>
              <w:top w:val="nil"/>
            </w:tcBorders>
            <w:vAlign w:val="center"/>
          </w:tcPr>
          <w:p w:rsidR="001F39CB" w:rsidRDefault="001F39CB">
            <w:pPr>
              <w:spacing w:line="240" w:lineRule="auto"/>
              <w:jc w:val="center"/>
              <w:rPr>
                <w:b/>
                <w:sz w:val="22"/>
              </w:rPr>
            </w:pPr>
            <w:r>
              <w:rPr>
                <w:sz w:val="22"/>
              </w:rPr>
              <w:t>42</w:t>
            </w:r>
          </w:p>
        </w:tc>
      </w:tr>
      <w:tr w:rsidR="001F39CB" w:rsidTr="00675735">
        <w:trPr>
          <w:trHeight w:hRule="exact" w:val="170"/>
        </w:trPr>
        <w:tc>
          <w:tcPr>
            <w:tcW w:w="7797" w:type="dxa"/>
            <w:vAlign w:val="center"/>
          </w:tcPr>
          <w:p w:rsidR="001F39CB" w:rsidRDefault="001F39CB">
            <w:pPr>
              <w:spacing w:line="240" w:lineRule="auto"/>
              <w:rPr>
                <w:sz w:val="22"/>
              </w:rPr>
            </w:pPr>
          </w:p>
        </w:tc>
        <w:tc>
          <w:tcPr>
            <w:tcW w:w="1417" w:type="dxa"/>
            <w:vAlign w:val="center"/>
          </w:tcPr>
          <w:p w:rsidR="001F39CB" w:rsidRDefault="001F39CB">
            <w:pPr>
              <w:spacing w:line="240" w:lineRule="auto"/>
              <w:jc w:val="center"/>
              <w:rPr>
                <w:sz w:val="22"/>
              </w:rPr>
            </w:pPr>
          </w:p>
        </w:tc>
      </w:tr>
    </w:tbl>
    <w:p w:rsidR="00FC0362" w:rsidRDefault="001F39CB">
      <w:pPr>
        <w:spacing w:line="240" w:lineRule="auto"/>
        <w:rPr>
          <w:sz w:val="20"/>
        </w:rPr>
      </w:pPr>
      <w:r>
        <w:rPr>
          <w:sz w:val="20"/>
        </w:rPr>
        <w:t>Base: Respondents with no written policy or known approach (42).</w:t>
      </w:r>
    </w:p>
    <w:p w:rsidR="00675735" w:rsidRDefault="00675735">
      <w:pPr>
        <w:spacing w:line="240" w:lineRule="auto"/>
        <w:rPr>
          <w:sz w:val="20"/>
        </w:rPr>
      </w:pPr>
    </w:p>
    <w:p w:rsidR="00675735" w:rsidRDefault="00675735">
      <w:pPr>
        <w:spacing w:line="240" w:lineRule="auto"/>
        <w:rPr>
          <w:sz w:val="20"/>
        </w:rPr>
      </w:pPr>
      <w:r>
        <w:rPr>
          <w:sz w:val="20"/>
        </w:rPr>
        <w:br w:type="page"/>
      </w:r>
    </w:p>
    <w:p w:rsidR="001F39CB" w:rsidRDefault="001F39CB">
      <w:pPr>
        <w:pStyle w:val="Heading1"/>
      </w:pPr>
      <w:bookmarkStart w:id="14" w:name="_Toc335988380"/>
      <w:r>
        <w:lastRenderedPageBreak/>
        <w:t>3</w:t>
      </w:r>
      <w:r>
        <w:tab/>
        <w:t>Recognition of equality domains</w:t>
      </w:r>
      <w:bookmarkEnd w:id="14"/>
    </w:p>
    <w:p w:rsidR="001F39CB" w:rsidRDefault="001F39CB"/>
    <w:p w:rsidR="001F39CB" w:rsidRDefault="001360A4" w:rsidP="00886E30">
      <w:r>
        <w:t>As reported in Section 2.1, w</w:t>
      </w:r>
      <w:r w:rsidR="001F39CB">
        <w:t xml:space="preserve">hen </w:t>
      </w:r>
      <w:r w:rsidR="00D46977">
        <w:t>information was collected about the contents of written policies</w:t>
      </w:r>
      <w:r w:rsidR="001F39CB">
        <w:t xml:space="preserve">, </w:t>
      </w:r>
      <w:r w:rsidR="00D46977">
        <w:t xml:space="preserve">respondents were asked about each of the </w:t>
      </w:r>
      <w:r w:rsidR="001F39CB">
        <w:t xml:space="preserve">nine protected characteristics.  In a </w:t>
      </w:r>
      <w:r>
        <w:t>subsequent</w:t>
      </w:r>
      <w:r w:rsidR="001F39CB">
        <w:t xml:space="preserve"> section of the survey, all respondents were asked to name groups of people that </w:t>
      </w:r>
      <w:r w:rsidR="00886E30">
        <w:t>equality legislation applies to</w:t>
      </w:r>
      <w:r w:rsidR="001F39CB">
        <w:t xml:space="preserve">.  </w:t>
      </w:r>
      <w:r w:rsidR="00D46977">
        <w:t>Despite this earlier prompting</w:t>
      </w:r>
      <w:r w:rsidR="001F39CB">
        <w:t xml:space="preserve">, respondents’ recognition of </w:t>
      </w:r>
      <w:r w:rsidR="00D46977">
        <w:t xml:space="preserve">protected </w:t>
      </w:r>
      <w:r w:rsidR="001F39CB">
        <w:t>characteristics was limited.</w:t>
      </w:r>
    </w:p>
    <w:p w:rsidR="001F39CB" w:rsidRDefault="001F39CB" w:rsidP="00675735"/>
    <w:p w:rsidR="001F39CB" w:rsidRDefault="001F39CB" w:rsidP="00675735">
      <w:pPr>
        <w:pStyle w:val="Heading2"/>
      </w:pPr>
      <w:bookmarkStart w:id="15" w:name="_Toc335988381"/>
      <w:r>
        <w:t>3.1</w:t>
      </w:r>
      <w:r>
        <w:tab/>
        <w:t>Protected characteristics</w:t>
      </w:r>
      <w:bookmarkEnd w:id="15"/>
    </w:p>
    <w:p w:rsidR="001F39CB" w:rsidRDefault="001F39CB" w:rsidP="00675735"/>
    <w:p w:rsidR="001F39CB" w:rsidRDefault="001F39CB" w:rsidP="00675735">
      <w:pPr>
        <w:pStyle w:val="Figure"/>
      </w:pPr>
      <w:r>
        <w:t>Figure 3.1</w:t>
      </w:r>
      <w:r>
        <w:tab/>
        <w:t>Characteristics identified as covered by equality legislation</w:t>
      </w:r>
    </w:p>
    <w:p w:rsidR="001F39CB" w:rsidRDefault="001F39CB" w:rsidP="00675735">
      <w:pPr>
        <w:rPr>
          <w:noProof/>
        </w:rPr>
      </w:pPr>
    </w:p>
    <w:p w:rsidR="001F39CB" w:rsidRDefault="00A605B8">
      <w:r>
        <w:rPr>
          <w:noProof/>
          <w:lang w:eastAsia="en-GB"/>
        </w:rPr>
        <w:drawing>
          <wp:inline distT="0" distB="0" distL="0" distR="0">
            <wp:extent cx="5731510" cy="3881016"/>
            <wp:effectExtent l="0" t="0" r="254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39CB" w:rsidRDefault="001F39CB" w:rsidP="00DA79C3">
      <w:pPr>
        <w:rPr>
          <w:sz w:val="20"/>
        </w:rPr>
      </w:pPr>
      <w:r>
        <w:rPr>
          <w:sz w:val="20"/>
        </w:rPr>
        <w:t>Base: All respondents</w:t>
      </w:r>
      <w:r w:rsidR="00DA79C3">
        <w:rPr>
          <w:sz w:val="20"/>
        </w:rPr>
        <w:t>, excluding don’t know</w:t>
      </w:r>
      <w:r>
        <w:rPr>
          <w:sz w:val="20"/>
        </w:rPr>
        <w:t xml:space="preserve"> (1,</w:t>
      </w:r>
      <w:r w:rsidR="00DA79C3">
        <w:rPr>
          <w:sz w:val="20"/>
        </w:rPr>
        <w:t>633</w:t>
      </w:r>
      <w:r>
        <w:rPr>
          <w:sz w:val="20"/>
        </w:rPr>
        <w:t>).</w:t>
      </w:r>
    </w:p>
    <w:p w:rsidR="00C9651C" w:rsidRDefault="00C9651C" w:rsidP="00D74627"/>
    <w:p w:rsidR="001F39CB" w:rsidRDefault="00FC6A00" w:rsidP="00FC6A00">
      <w:r>
        <w:t>Twelve per cent of respondents said they did not know which characteristics were covered by equality legislation.  Where at least one characteristic was named,</w:t>
      </w:r>
      <w:r w:rsidR="001F39CB">
        <w:t xml:space="preserve"> only two characteristics (race and disability) were named by more than half of respondents (64 per cent and 52 per cent, respectively) </w:t>
      </w:r>
      <w:r>
        <w:t xml:space="preserve">(Figure 3.1).  Sex was </w:t>
      </w:r>
      <w:r w:rsidR="001F39CB">
        <w:t>identified by 4</w:t>
      </w:r>
      <w:r>
        <w:t>1</w:t>
      </w:r>
      <w:r w:rsidR="001F39CB">
        <w:t xml:space="preserve"> per cent.  This is surprising given that Section 2.1 shows that 85 per </w:t>
      </w:r>
      <w:r w:rsidR="001F39CB">
        <w:lastRenderedPageBreak/>
        <w:t xml:space="preserve">cent of </w:t>
      </w:r>
      <w:r w:rsidR="00D74627">
        <w:t xml:space="preserve">written </w:t>
      </w:r>
      <w:r w:rsidR="001F39CB">
        <w:t xml:space="preserve">policies explicitly mentioned </w:t>
      </w:r>
      <w:r>
        <w:t>sex</w:t>
      </w:r>
      <w:r w:rsidR="001F39CB">
        <w:t xml:space="preserve">.  Among the subset of respondents who confirmed that their policy covered </w:t>
      </w:r>
      <w:r>
        <w:t>sex</w:t>
      </w:r>
      <w:r w:rsidR="001F39CB">
        <w:t xml:space="preserve">, fewer than half (47 per cent) subsequently recognised that equality legislation covered this characteristic.  This inconsistency may reflect that some respondents are confused by what the term equality legislation covers; they may view it as complementing longstanding legislation such as the Sex Discrimination </w:t>
      </w:r>
      <w:r w:rsidR="00675735">
        <w:t xml:space="preserve">Act rather than replacing it.  </w:t>
      </w:r>
    </w:p>
    <w:p w:rsidR="001F39CB" w:rsidRDefault="001F39CB"/>
    <w:p w:rsidR="001F39CB" w:rsidRDefault="001F39CB">
      <w:pPr>
        <w:pStyle w:val="Heading2"/>
      </w:pPr>
      <w:bookmarkStart w:id="16" w:name="_Toc335988382"/>
      <w:r>
        <w:t>3.2</w:t>
      </w:r>
      <w:r>
        <w:tab/>
        <w:t>Situations where equality issues arise</w:t>
      </w:r>
      <w:bookmarkEnd w:id="16"/>
    </w:p>
    <w:p w:rsidR="001F39CB" w:rsidRDefault="001F39CB"/>
    <w:p w:rsidR="001F39CB" w:rsidRDefault="001F39CB" w:rsidP="001360A4">
      <w:r>
        <w:t xml:space="preserve">Respondents were asked about situations where organisations might have to deal with issues relating to equality and diversity.  </w:t>
      </w:r>
      <w:r w:rsidR="001360A4">
        <w:t>T</w:t>
      </w:r>
      <w:r>
        <w:t xml:space="preserve">hey were not prompted with a list of possible situations, although the preamble did give the example of ‘employing staff or providing services’.  </w:t>
      </w:r>
    </w:p>
    <w:p w:rsidR="003D04C9" w:rsidRDefault="003D04C9" w:rsidP="003D04C9"/>
    <w:p w:rsidR="00982014" w:rsidRDefault="003D04C9" w:rsidP="003D04C9">
      <w:pPr>
        <w:pStyle w:val="Figure"/>
        <w:spacing w:line="240" w:lineRule="auto"/>
      </w:pPr>
      <w:r>
        <w:t>Figure 3.2</w:t>
      </w:r>
      <w:r>
        <w:tab/>
        <w:t>Situations where organisations have to deal with issues relating to equality and diversity</w:t>
      </w:r>
    </w:p>
    <w:p w:rsidR="003D04C9" w:rsidRDefault="00982014" w:rsidP="003D04C9">
      <w:pPr>
        <w:pStyle w:val="Figure"/>
        <w:spacing w:line="240" w:lineRule="auto"/>
        <w:rPr>
          <w:b w:val="0"/>
        </w:rPr>
      </w:pPr>
      <w:r w:rsidRPr="003161BB">
        <w:rPr>
          <w:b w:val="0"/>
        </w:rPr>
        <w:object w:dxaOrig="12645" w:dyaOrig="9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327pt" o:ole="">
            <v:imagedata r:id="rId13" o:title=""/>
          </v:shape>
          <o:OLEObject Type="Embed" ProgID="Excel.Sheet.12" ShapeID="_x0000_i1025" DrawAspect="Content" ObjectID="_1415697775" r:id="rId14"/>
        </w:object>
      </w:r>
    </w:p>
    <w:p w:rsidR="003D04C9" w:rsidRDefault="003D04C9" w:rsidP="003D04C9">
      <w:pPr>
        <w:spacing w:line="240" w:lineRule="auto"/>
        <w:rPr>
          <w:sz w:val="20"/>
        </w:rPr>
      </w:pPr>
      <w:r>
        <w:rPr>
          <w:sz w:val="20"/>
        </w:rPr>
        <w:t>Base: All respondents excluding don’t know (1442)</w:t>
      </w:r>
    </w:p>
    <w:p w:rsidR="003D04C9" w:rsidRDefault="003D04C9"/>
    <w:p w:rsidR="006B56A1" w:rsidRDefault="006B56A1">
      <w:pPr>
        <w:spacing w:line="240" w:lineRule="auto"/>
      </w:pPr>
      <w:r>
        <w:br w:type="page"/>
      </w:r>
    </w:p>
    <w:p w:rsidR="001F39CB" w:rsidRDefault="001F39CB" w:rsidP="00CE5680">
      <w:pPr>
        <w:rPr>
          <w:b/>
          <w:caps/>
          <w:kern w:val="32"/>
        </w:rPr>
      </w:pPr>
      <w:proofErr w:type="gramStart"/>
      <w:r>
        <w:lastRenderedPageBreak/>
        <w:t xml:space="preserve">Almost </w:t>
      </w:r>
      <w:r w:rsidR="00CE5680">
        <w:t>a</w:t>
      </w:r>
      <w:r>
        <w:t xml:space="preserve"> quarter (24 per cent) were</w:t>
      </w:r>
      <w:proofErr w:type="gramEnd"/>
      <w:r>
        <w:t xml:space="preserve"> unable to suggest any circumstances where these issues may arise (Figure 3.2).  Of those that offered suggestions, 61 per cent mentioned elements of the recruitment process while 28 per cent mentioned dealing with people outside the organisation.  Only a small minority raised issues such as requests for part-time or flexible working hours or the treatment of pregnant women or new parents.  </w:t>
      </w:r>
      <w:r>
        <w:br w:type="page"/>
      </w:r>
    </w:p>
    <w:p w:rsidR="001F39CB" w:rsidRDefault="001F39CB">
      <w:pPr>
        <w:pStyle w:val="Heading1"/>
      </w:pPr>
      <w:bookmarkStart w:id="17" w:name="_Toc335988383"/>
      <w:r>
        <w:lastRenderedPageBreak/>
        <w:t>4</w:t>
      </w:r>
      <w:r>
        <w:tab/>
        <w:t>Changes in awareness and information seeking</w:t>
      </w:r>
      <w:bookmarkEnd w:id="17"/>
    </w:p>
    <w:p w:rsidR="001F39CB" w:rsidRDefault="001F39CB"/>
    <w:p w:rsidR="001F39CB" w:rsidRDefault="001F39CB">
      <w:r>
        <w:t>Respondents were asked whether their organisation had become more or less conscious of equality in the workplace issues over the past two years.</w:t>
      </w:r>
    </w:p>
    <w:p w:rsidR="001F39CB" w:rsidRDefault="001F39CB"/>
    <w:p w:rsidR="001F39CB" w:rsidRDefault="001F39CB">
      <w:pPr>
        <w:pStyle w:val="Table"/>
        <w:spacing w:line="240" w:lineRule="auto"/>
        <w:ind w:left="1440" w:hanging="1440"/>
      </w:pPr>
      <w:r>
        <w:t>Table 4.1</w:t>
      </w:r>
      <w:r>
        <w:tab/>
        <w:t>Changes in awareness of workplace equality issues over the past two years</w:t>
      </w:r>
    </w:p>
    <w:p w:rsidR="001F39CB" w:rsidRDefault="001F39CB">
      <w:pPr>
        <w:pStyle w:val="Table"/>
        <w:spacing w:line="240" w:lineRule="auto"/>
        <w:rPr>
          <w:b w:val="0"/>
        </w:rPr>
      </w:pPr>
    </w:p>
    <w:p w:rsidR="001F39CB" w:rsidRDefault="001F39CB">
      <w:pPr>
        <w:spacing w:line="240" w:lineRule="auto"/>
        <w:ind w:left="5760" w:right="-133" w:firstLine="720"/>
        <w:jc w:val="center"/>
        <w:rPr>
          <w:b/>
        </w:rPr>
      </w:pPr>
      <w:r>
        <w:rPr>
          <w:b/>
        </w:rPr>
        <w:t>Column percentages</w:t>
      </w:r>
    </w:p>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4"/>
        <w:gridCol w:w="683"/>
        <w:gridCol w:w="820"/>
        <w:gridCol w:w="918"/>
        <w:gridCol w:w="911"/>
        <w:gridCol w:w="963"/>
        <w:gridCol w:w="1038"/>
        <w:gridCol w:w="999"/>
        <w:gridCol w:w="864"/>
      </w:tblGrid>
      <w:tr w:rsidR="001F39CB">
        <w:trPr>
          <w:trHeight w:val="70"/>
        </w:trPr>
        <w:tc>
          <w:tcPr>
            <w:tcW w:w="1974" w:type="dxa"/>
            <w:tcBorders>
              <w:right w:val="single" w:sz="18" w:space="0" w:color="auto"/>
            </w:tcBorders>
          </w:tcPr>
          <w:p w:rsidR="001F39CB" w:rsidRDefault="001F39CB">
            <w:pPr>
              <w:spacing w:line="240" w:lineRule="auto"/>
            </w:pPr>
          </w:p>
        </w:tc>
        <w:tc>
          <w:tcPr>
            <w:tcW w:w="3332" w:type="dxa"/>
            <w:gridSpan w:val="4"/>
            <w:tcBorders>
              <w:left w:val="single" w:sz="18" w:space="0" w:color="auto"/>
              <w:right w:val="single" w:sz="18" w:space="0" w:color="auto"/>
            </w:tcBorders>
            <w:vAlign w:val="center"/>
          </w:tcPr>
          <w:p w:rsidR="001F39CB" w:rsidRDefault="001F39CB">
            <w:pPr>
              <w:spacing w:line="240" w:lineRule="auto"/>
              <w:jc w:val="center"/>
              <w:rPr>
                <w:b/>
              </w:rPr>
            </w:pPr>
            <w:r>
              <w:rPr>
                <w:b/>
              </w:rPr>
              <w:t>Organisation size</w:t>
            </w:r>
          </w:p>
        </w:tc>
        <w:tc>
          <w:tcPr>
            <w:tcW w:w="3000" w:type="dxa"/>
            <w:gridSpan w:val="3"/>
            <w:tcBorders>
              <w:left w:val="single" w:sz="18" w:space="0" w:color="auto"/>
              <w:right w:val="single" w:sz="18" w:space="0" w:color="auto"/>
            </w:tcBorders>
            <w:vAlign w:val="center"/>
          </w:tcPr>
          <w:p w:rsidR="001F39CB" w:rsidRDefault="001F39CB">
            <w:pPr>
              <w:spacing w:line="240" w:lineRule="auto"/>
              <w:jc w:val="center"/>
              <w:rPr>
                <w:b/>
              </w:rPr>
            </w:pPr>
            <w:r>
              <w:rPr>
                <w:b/>
              </w:rPr>
              <w:t>Sector</w:t>
            </w:r>
          </w:p>
        </w:tc>
        <w:tc>
          <w:tcPr>
            <w:tcW w:w="864" w:type="dxa"/>
            <w:tcBorders>
              <w:left w:val="single" w:sz="18" w:space="0" w:color="auto"/>
            </w:tcBorders>
          </w:tcPr>
          <w:p w:rsidR="001F39CB" w:rsidRDefault="001F39CB">
            <w:pPr>
              <w:spacing w:line="240" w:lineRule="auto"/>
              <w:jc w:val="center"/>
              <w:rPr>
                <w:b/>
              </w:rPr>
            </w:pPr>
          </w:p>
        </w:tc>
      </w:tr>
      <w:tr w:rsidR="001F39CB">
        <w:trPr>
          <w:trHeight w:val="136"/>
        </w:trPr>
        <w:tc>
          <w:tcPr>
            <w:tcW w:w="1974" w:type="dxa"/>
            <w:tcBorders>
              <w:right w:val="single" w:sz="18" w:space="0" w:color="auto"/>
            </w:tcBorders>
          </w:tcPr>
          <w:p w:rsidR="001F39CB" w:rsidRDefault="001F39CB">
            <w:pPr>
              <w:spacing w:line="240" w:lineRule="auto"/>
            </w:pPr>
          </w:p>
        </w:tc>
        <w:tc>
          <w:tcPr>
            <w:tcW w:w="683" w:type="dxa"/>
            <w:tcBorders>
              <w:left w:val="single" w:sz="18" w:space="0" w:color="auto"/>
            </w:tcBorders>
            <w:vAlign w:val="center"/>
          </w:tcPr>
          <w:p w:rsidR="001F39CB" w:rsidRDefault="001F39CB">
            <w:pPr>
              <w:spacing w:line="240" w:lineRule="auto"/>
              <w:jc w:val="center"/>
              <w:rPr>
                <w:b/>
              </w:rPr>
            </w:pPr>
            <w:r>
              <w:rPr>
                <w:b/>
                <w:sz w:val="22"/>
              </w:rPr>
              <w:t>2-9</w:t>
            </w:r>
          </w:p>
        </w:tc>
        <w:tc>
          <w:tcPr>
            <w:tcW w:w="820" w:type="dxa"/>
            <w:vAlign w:val="center"/>
          </w:tcPr>
          <w:p w:rsidR="001F39CB" w:rsidRDefault="001F39CB">
            <w:pPr>
              <w:spacing w:line="240" w:lineRule="auto"/>
              <w:jc w:val="center"/>
              <w:rPr>
                <w:b/>
              </w:rPr>
            </w:pPr>
            <w:r>
              <w:rPr>
                <w:b/>
                <w:sz w:val="22"/>
              </w:rPr>
              <w:t>10-49</w:t>
            </w:r>
          </w:p>
        </w:tc>
        <w:tc>
          <w:tcPr>
            <w:tcW w:w="918" w:type="dxa"/>
            <w:tcBorders>
              <w:right w:val="single" w:sz="2" w:space="0" w:color="auto"/>
            </w:tcBorders>
            <w:vAlign w:val="center"/>
          </w:tcPr>
          <w:p w:rsidR="001F39CB" w:rsidRDefault="001F39CB">
            <w:pPr>
              <w:spacing w:line="240" w:lineRule="auto"/>
              <w:jc w:val="center"/>
              <w:rPr>
                <w:b/>
              </w:rPr>
            </w:pPr>
            <w:r>
              <w:rPr>
                <w:b/>
                <w:sz w:val="22"/>
              </w:rPr>
              <w:t>50-249</w:t>
            </w:r>
          </w:p>
        </w:tc>
        <w:tc>
          <w:tcPr>
            <w:tcW w:w="911" w:type="dxa"/>
            <w:tcBorders>
              <w:left w:val="single" w:sz="2" w:space="0" w:color="auto"/>
              <w:right w:val="single" w:sz="18" w:space="0" w:color="auto"/>
            </w:tcBorders>
          </w:tcPr>
          <w:p w:rsidR="001F39CB" w:rsidRDefault="001F39CB">
            <w:pPr>
              <w:spacing w:line="240" w:lineRule="auto"/>
              <w:jc w:val="center"/>
              <w:rPr>
                <w:b/>
              </w:rPr>
            </w:pPr>
            <w:r>
              <w:rPr>
                <w:b/>
                <w:sz w:val="22"/>
              </w:rPr>
              <w:t>250+</w:t>
            </w:r>
          </w:p>
        </w:tc>
        <w:tc>
          <w:tcPr>
            <w:tcW w:w="963" w:type="dxa"/>
            <w:tcBorders>
              <w:left w:val="single" w:sz="18" w:space="0" w:color="auto"/>
            </w:tcBorders>
            <w:vAlign w:val="center"/>
          </w:tcPr>
          <w:p w:rsidR="001F39CB" w:rsidRDefault="001F39CB">
            <w:pPr>
              <w:spacing w:line="240" w:lineRule="auto"/>
              <w:jc w:val="center"/>
              <w:rPr>
                <w:b/>
              </w:rPr>
            </w:pPr>
            <w:r>
              <w:rPr>
                <w:b/>
                <w:sz w:val="22"/>
              </w:rPr>
              <w:t>Private</w:t>
            </w:r>
          </w:p>
        </w:tc>
        <w:tc>
          <w:tcPr>
            <w:tcW w:w="1038" w:type="dxa"/>
            <w:vAlign w:val="center"/>
          </w:tcPr>
          <w:p w:rsidR="001F39CB" w:rsidRDefault="001F1669">
            <w:pPr>
              <w:spacing w:line="240" w:lineRule="auto"/>
              <w:jc w:val="center"/>
              <w:rPr>
                <w:b/>
              </w:rPr>
            </w:pPr>
            <w:r>
              <w:rPr>
                <w:b/>
              </w:rPr>
              <w:t>VCSE</w:t>
            </w:r>
          </w:p>
        </w:tc>
        <w:tc>
          <w:tcPr>
            <w:tcW w:w="999" w:type="dxa"/>
            <w:tcBorders>
              <w:right w:val="single" w:sz="18" w:space="0" w:color="auto"/>
            </w:tcBorders>
            <w:vAlign w:val="center"/>
          </w:tcPr>
          <w:p w:rsidR="001F39CB" w:rsidRDefault="001F39CB">
            <w:pPr>
              <w:spacing w:line="240" w:lineRule="auto"/>
              <w:jc w:val="center"/>
              <w:rPr>
                <w:b/>
              </w:rPr>
            </w:pPr>
            <w:r>
              <w:rPr>
                <w:b/>
                <w:sz w:val="22"/>
              </w:rPr>
              <w:t>Public</w:t>
            </w:r>
          </w:p>
        </w:tc>
        <w:tc>
          <w:tcPr>
            <w:tcW w:w="864" w:type="dxa"/>
            <w:tcBorders>
              <w:left w:val="single" w:sz="18" w:space="0" w:color="auto"/>
            </w:tcBorders>
          </w:tcPr>
          <w:p w:rsidR="001F39CB" w:rsidRDefault="001F39CB">
            <w:pPr>
              <w:spacing w:line="240" w:lineRule="auto"/>
              <w:jc w:val="center"/>
              <w:rPr>
                <w:b/>
              </w:rPr>
            </w:pPr>
            <w:r>
              <w:rPr>
                <w:b/>
                <w:sz w:val="22"/>
              </w:rPr>
              <w:t>Total</w:t>
            </w:r>
          </w:p>
        </w:tc>
      </w:tr>
      <w:tr w:rsidR="001F39CB">
        <w:trPr>
          <w:trHeight w:val="70"/>
        </w:trPr>
        <w:tc>
          <w:tcPr>
            <w:tcW w:w="1974" w:type="dxa"/>
            <w:tcBorders>
              <w:right w:val="single" w:sz="18" w:space="0" w:color="auto"/>
            </w:tcBorders>
            <w:vAlign w:val="center"/>
          </w:tcPr>
          <w:p w:rsidR="001F39CB" w:rsidRDefault="001F39CB">
            <w:pPr>
              <w:spacing w:line="240" w:lineRule="auto"/>
              <w:rPr>
                <w:b/>
              </w:rPr>
            </w:pPr>
          </w:p>
        </w:tc>
        <w:tc>
          <w:tcPr>
            <w:tcW w:w="683" w:type="dxa"/>
            <w:tcBorders>
              <w:left w:val="single" w:sz="18" w:space="0" w:color="auto"/>
            </w:tcBorders>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820" w:type="dxa"/>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918" w:type="dxa"/>
            <w:tcBorders>
              <w:right w:val="single" w:sz="2" w:space="0" w:color="auto"/>
            </w:tcBorders>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911" w:type="dxa"/>
            <w:tcBorders>
              <w:left w:val="single" w:sz="2" w:space="0" w:color="auto"/>
              <w:right w:val="single" w:sz="18" w:space="0" w:color="auto"/>
            </w:tcBorders>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963" w:type="dxa"/>
            <w:tcBorders>
              <w:left w:val="single" w:sz="18" w:space="0" w:color="auto"/>
            </w:tcBorders>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1038" w:type="dxa"/>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999" w:type="dxa"/>
            <w:tcBorders>
              <w:right w:val="single" w:sz="18" w:space="0" w:color="auto"/>
            </w:tcBorders>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864" w:type="dxa"/>
            <w:tcBorders>
              <w:left w:val="single" w:sz="18" w:space="0" w:color="auto"/>
            </w:tcBorders>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r>
      <w:tr w:rsidR="001F39CB">
        <w:trPr>
          <w:trHeight w:val="111"/>
        </w:trPr>
        <w:tc>
          <w:tcPr>
            <w:tcW w:w="1974" w:type="dxa"/>
            <w:tcBorders>
              <w:right w:val="single" w:sz="18" w:space="0" w:color="auto"/>
            </w:tcBorders>
            <w:vAlign w:val="center"/>
          </w:tcPr>
          <w:p w:rsidR="001F39CB" w:rsidRDefault="001F39CB">
            <w:pPr>
              <w:spacing w:line="240" w:lineRule="auto"/>
              <w:rPr>
                <w:b/>
              </w:rPr>
            </w:pPr>
            <w:r>
              <w:rPr>
                <w:b/>
                <w:sz w:val="22"/>
              </w:rPr>
              <w:t>More conscious</w:t>
            </w:r>
          </w:p>
        </w:tc>
        <w:tc>
          <w:tcPr>
            <w:tcW w:w="683" w:type="dxa"/>
            <w:tcBorders>
              <w:left w:val="single" w:sz="18" w:space="0" w:color="auto"/>
            </w:tcBorders>
            <w:vAlign w:val="center"/>
          </w:tcPr>
          <w:p w:rsidR="001F39CB" w:rsidRDefault="001F39CB" w:rsidP="00D74627">
            <w:pPr>
              <w:spacing w:line="240" w:lineRule="auto"/>
              <w:jc w:val="center"/>
            </w:pPr>
            <w:r>
              <w:rPr>
                <w:sz w:val="22"/>
              </w:rPr>
              <w:t>3</w:t>
            </w:r>
            <w:r w:rsidR="00D74627">
              <w:rPr>
                <w:sz w:val="22"/>
              </w:rPr>
              <w:t>4</w:t>
            </w:r>
          </w:p>
        </w:tc>
        <w:tc>
          <w:tcPr>
            <w:tcW w:w="820" w:type="dxa"/>
            <w:vAlign w:val="center"/>
          </w:tcPr>
          <w:p w:rsidR="001F39CB" w:rsidRDefault="001F39CB" w:rsidP="00D74627">
            <w:pPr>
              <w:spacing w:line="240" w:lineRule="auto"/>
              <w:jc w:val="center"/>
            </w:pPr>
            <w:r>
              <w:rPr>
                <w:sz w:val="22"/>
              </w:rPr>
              <w:t>4</w:t>
            </w:r>
            <w:r w:rsidR="00D74627">
              <w:rPr>
                <w:sz w:val="22"/>
              </w:rPr>
              <w:t>6</w:t>
            </w:r>
          </w:p>
        </w:tc>
        <w:tc>
          <w:tcPr>
            <w:tcW w:w="918" w:type="dxa"/>
            <w:tcBorders>
              <w:right w:val="single" w:sz="2" w:space="0" w:color="auto"/>
            </w:tcBorders>
            <w:vAlign w:val="center"/>
          </w:tcPr>
          <w:p w:rsidR="001F39CB" w:rsidRDefault="001F39CB" w:rsidP="00D74627">
            <w:pPr>
              <w:spacing w:line="240" w:lineRule="auto"/>
              <w:jc w:val="center"/>
            </w:pPr>
            <w:r>
              <w:rPr>
                <w:sz w:val="22"/>
              </w:rPr>
              <w:t>5</w:t>
            </w:r>
            <w:r w:rsidR="00D74627">
              <w:rPr>
                <w:sz w:val="22"/>
              </w:rPr>
              <w:t>8</w:t>
            </w:r>
          </w:p>
        </w:tc>
        <w:tc>
          <w:tcPr>
            <w:tcW w:w="911" w:type="dxa"/>
            <w:tcBorders>
              <w:left w:val="single" w:sz="2" w:space="0" w:color="auto"/>
              <w:right w:val="single" w:sz="18" w:space="0" w:color="auto"/>
            </w:tcBorders>
            <w:vAlign w:val="center"/>
          </w:tcPr>
          <w:p w:rsidR="001F39CB" w:rsidRDefault="001F39CB" w:rsidP="00031F3B">
            <w:pPr>
              <w:spacing w:line="240" w:lineRule="auto"/>
              <w:jc w:val="center"/>
            </w:pPr>
            <w:r>
              <w:rPr>
                <w:sz w:val="22"/>
              </w:rPr>
              <w:t>7</w:t>
            </w:r>
            <w:r w:rsidR="00031F3B">
              <w:rPr>
                <w:sz w:val="22"/>
              </w:rPr>
              <w:t>8</w:t>
            </w:r>
          </w:p>
        </w:tc>
        <w:tc>
          <w:tcPr>
            <w:tcW w:w="963" w:type="dxa"/>
            <w:tcBorders>
              <w:left w:val="single" w:sz="18" w:space="0" w:color="auto"/>
            </w:tcBorders>
            <w:vAlign w:val="center"/>
          </w:tcPr>
          <w:p w:rsidR="001F39CB" w:rsidRDefault="001F39CB" w:rsidP="00031F3B">
            <w:pPr>
              <w:spacing w:line="240" w:lineRule="auto"/>
              <w:jc w:val="center"/>
            </w:pPr>
            <w:r>
              <w:rPr>
                <w:sz w:val="22"/>
              </w:rPr>
              <w:t>3</w:t>
            </w:r>
            <w:r w:rsidR="00031F3B">
              <w:rPr>
                <w:sz w:val="22"/>
              </w:rPr>
              <w:t>6</w:t>
            </w:r>
          </w:p>
        </w:tc>
        <w:tc>
          <w:tcPr>
            <w:tcW w:w="1038" w:type="dxa"/>
            <w:vAlign w:val="center"/>
          </w:tcPr>
          <w:p w:rsidR="001F39CB" w:rsidRDefault="001F39CB" w:rsidP="00031F3B">
            <w:pPr>
              <w:spacing w:line="240" w:lineRule="auto"/>
              <w:jc w:val="center"/>
            </w:pPr>
            <w:r>
              <w:rPr>
                <w:sz w:val="22"/>
              </w:rPr>
              <w:t>4</w:t>
            </w:r>
            <w:r w:rsidR="00031F3B">
              <w:rPr>
                <w:sz w:val="22"/>
              </w:rPr>
              <w:t>8</w:t>
            </w:r>
          </w:p>
        </w:tc>
        <w:tc>
          <w:tcPr>
            <w:tcW w:w="999" w:type="dxa"/>
            <w:tcBorders>
              <w:right w:val="single" w:sz="18" w:space="0" w:color="auto"/>
            </w:tcBorders>
            <w:vAlign w:val="center"/>
          </w:tcPr>
          <w:p w:rsidR="001F39CB" w:rsidRDefault="001F39CB" w:rsidP="00031F3B">
            <w:pPr>
              <w:spacing w:line="240" w:lineRule="auto"/>
              <w:jc w:val="center"/>
            </w:pPr>
            <w:r>
              <w:rPr>
                <w:sz w:val="22"/>
              </w:rPr>
              <w:t>5</w:t>
            </w:r>
            <w:r w:rsidR="00031F3B">
              <w:rPr>
                <w:sz w:val="22"/>
              </w:rPr>
              <w:t>8</w:t>
            </w:r>
          </w:p>
        </w:tc>
        <w:tc>
          <w:tcPr>
            <w:tcW w:w="864" w:type="dxa"/>
            <w:tcBorders>
              <w:left w:val="single" w:sz="18" w:space="0" w:color="auto"/>
            </w:tcBorders>
            <w:vAlign w:val="center"/>
          </w:tcPr>
          <w:p w:rsidR="001F39CB" w:rsidRDefault="001F39CB" w:rsidP="00D74627">
            <w:pPr>
              <w:spacing w:line="240" w:lineRule="auto"/>
              <w:jc w:val="center"/>
              <w:rPr>
                <w:b/>
              </w:rPr>
            </w:pPr>
            <w:r>
              <w:rPr>
                <w:b/>
                <w:sz w:val="22"/>
              </w:rPr>
              <w:t>3</w:t>
            </w:r>
            <w:r w:rsidR="00D74627">
              <w:rPr>
                <w:b/>
                <w:sz w:val="22"/>
              </w:rPr>
              <w:t>9</w:t>
            </w:r>
          </w:p>
        </w:tc>
      </w:tr>
      <w:tr w:rsidR="001F39CB">
        <w:trPr>
          <w:trHeight w:val="247"/>
        </w:trPr>
        <w:tc>
          <w:tcPr>
            <w:tcW w:w="1974" w:type="dxa"/>
            <w:tcBorders>
              <w:right w:val="single" w:sz="18" w:space="0" w:color="auto"/>
            </w:tcBorders>
            <w:vAlign w:val="center"/>
          </w:tcPr>
          <w:p w:rsidR="001F39CB" w:rsidRDefault="001F39CB">
            <w:pPr>
              <w:spacing w:line="240" w:lineRule="auto"/>
              <w:rPr>
                <w:b/>
              </w:rPr>
            </w:pPr>
            <w:r>
              <w:rPr>
                <w:b/>
                <w:sz w:val="22"/>
              </w:rPr>
              <w:t>No change</w:t>
            </w:r>
          </w:p>
        </w:tc>
        <w:tc>
          <w:tcPr>
            <w:tcW w:w="683" w:type="dxa"/>
            <w:tcBorders>
              <w:left w:val="single" w:sz="18" w:space="0" w:color="auto"/>
            </w:tcBorders>
            <w:vAlign w:val="center"/>
          </w:tcPr>
          <w:p w:rsidR="001F39CB" w:rsidRDefault="001F39CB" w:rsidP="00031F3B">
            <w:pPr>
              <w:spacing w:line="240" w:lineRule="auto"/>
              <w:jc w:val="center"/>
            </w:pPr>
            <w:r>
              <w:rPr>
                <w:sz w:val="22"/>
              </w:rPr>
              <w:t>6</w:t>
            </w:r>
            <w:r w:rsidR="00031F3B">
              <w:rPr>
                <w:sz w:val="22"/>
              </w:rPr>
              <w:t>6</w:t>
            </w:r>
          </w:p>
        </w:tc>
        <w:tc>
          <w:tcPr>
            <w:tcW w:w="820" w:type="dxa"/>
            <w:vAlign w:val="center"/>
          </w:tcPr>
          <w:p w:rsidR="001F39CB" w:rsidRDefault="001F39CB" w:rsidP="00031F3B">
            <w:pPr>
              <w:spacing w:line="240" w:lineRule="auto"/>
              <w:jc w:val="center"/>
            </w:pPr>
            <w:r>
              <w:rPr>
                <w:sz w:val="22"/>
              </w:rPr>
              <w:t>5</w:t>
            </w:r>
            <w:r w:rsidR="00031F3B">
              <w:rPr>
                <w:sz w:val="22"/>
              </w:rPr>
              <w:t>4</w:t>
            </w:r>
          </w:p>
        </w:tc>
        <w:tc>
          <w:tcPr>
            <w:tcW w:w="918" w:type="dxa"/>
            <w:tcBorders>
              <w:right w:val="single" w:sz="2" w:space="0" w:color="auto"/>
            </w:tcBorders>
            <w:vAlign w:val="center"/>
          </w:tcPr>
          <w:p w:rsidR="001F39CB" w:rsidRDefault="001F39CB" w:rsidP="00031F3B">
            <w:pPr>
              <w:spacing w:line="240" w:lineRule="auto"/>
              <w:jc w:val="center"/>
            </w:pPr>
            <w:r>
              <w:rPr>
                <w:sz w:val="22"/>
              </w:rPr>
              <w:t>4</w:t>
            </w:r>
            <w:r w:rsidR="00031F3B">
              <w:rPr>
                <w:sz w:val="22"/>
              </w:rPr>
              <w:t>2</w:t>
            </w:r>
          </w:p>
        </w:tc>
        <w:tc>
          <w:tcPr>
            <w:tcW w:w="911" w:type="dxa"/>
            <w:tcBorders>
              <w:left w:val="single" w:sz="2" w:space="0" w:color="auto"/>
              <w:right w:val="single" w:sz="18" w:space="0" w:color="auto"/>
            </w:tcBorders>
            <w:vAlign w:val="center"/>
          </w:tcPr>
          <w:p w:rsidR="001F39CB" w:rsidRDefault="001F39CB" w:rsidP="00031F3B">
            <w:pPr>
              <w:spacing w:line="240" w:lineRule="auto"/>
              <w:jc w:val="center"/>
            </w:pPr>
            <w:r>
              <w:rPr>
                <w:sz w:val="22"/>
              </w:rPr>
              <w:t>2</w:t>
            </w:r>
            <w:r w:rsidR="00031F3B">
              <w:rPr>
                <w:sz w:val="22"/>
              </w:rPr>
              <w:t>2</w:t>
            </w:r>
          </w:p>
        </w:tc>
        <w:tc>
          <w:tcPr>
            <w:tcW w:w="963" w:type="dxa"/>
            <w:tcBorders>
              <w:left w:val="single" w:sz="18" w:space="0" w:color="auto"/>
            </w:tcBorders>
            <w:vAlign w:val="center"/>
          </w:tcPr>
          <w:p w:rsidR="001F39CB" w:rsidRDefault="001F39CB" w:rsidP="00031F3B">
            <w:pPr>
              <w:spacing w:line="240" w:lineRule="auto"/>
              <w:jc w:val="center"/>
            </w:pPr>
            <w:r>
              <w:rPr>
                <w:sz w:val="22"/>
              </w:rPr>
              <w:t>6</w:t>
            </w:r>
            <w:r w:rsidR="00031F3B">
              <w:rPr>
                <w:sz w:val="22"/>
              </w:rPr>
              <w:t>4</w:t>
            </w:r>
          </w:p>
        </w:tc>
        <w:tc>
          <w:tcPr>
            <w:tcW w:w="1038" w:type="dxa"/>
            <w:vAlign w:val="center"/>
          </w:tcPr>
          <w:p w:rsidR="001F39CB" w:rsidRDefault="001F39CB" w:rsidP="00031F3B">
            <w:pPr>
              <w:spacing w:line="240" w:lineRule="auto"/>
              <w:jc w:val="center"/>
            </w:pPr>
            <w:r>
              <w:rPr>
                <w:sz w:val="22"/>
              </w:rPr>
              <w:t>5</w:t>
            </w:r>
            <w:r w:rsidR="00031F3B">
              <w:rPr>
                <w:sz w:val="22"/>
              </w:rPr>
              <w:t>2</w:t>
            </w:r>
          </w:p>
        </w:tc>
        <w:tc>
          <w:tcPr>
            <w:tcW w:w="999" w:type="dxa"/>
            <w:tcBorders>
              <w:right w:val="single" w:sz="18" w:space="0" w:color="auto"/>
            </w:tcBorders>
            <w:vAlign w:val="center"/>
          </w:tcPr>
          <w:p w:rsidR="001F39CB" w:rsidRDefault="001F39CB" w:rsidP="00031F3B">
            <w:pPr>
              <w:spacing w:line="240" w:lineRule="auto"/>
              <w:jc w:val="center"/>
            </w:pPr>
            <w:r>
              <w:rPr>
                <w:sz w:val="22"/>
              </w:rPr>
              <w:t>4</w:t>
            </w:r>
            <w:r w:rsidR="00031F3B">
              <w:rPr>
                <w:sz w:val="22"/>
              </w:rPr>
              <w:t>2</w:t>
            </w:r>
          </w:p>
        </w:tc>
        <w:tc>
          <w:tcPr>
            <w:tcW w:w="864" w:type="dxa"/>
            <w:tcBorders>
              <w:left w:val="single" w:sz="18" w:space="0" w:color="auto"/>
            </w:tcBorders>
            <w:vAlign w:val="center"/>
          </w:tcPr>
          <w:p w:rsidR="001F39CB" w:rsidRDefault="00031F3B">
            <w:pPr>
              <w:spacing w:line="240" w:lineRule="auto"/>
              <w:jc w:val="center"/>
              <w:rPr>
                <w:b/>
              </w:rPr>
            </w:pPr>
            <w:r>
              <w:rPr>
                <w:b/>
              </w:rPr>
              <w:t>62</w:t>
            </w:r>
          </w:p>
        </w:tc>
      </w:tr>
      <w:tr w:rsidR="001F39CB">
        <w:trPr>
          <w:trHeight w:val="227"/>
        </w:trPr>
        <w:tc>
          <w:tcPr>
            <w:tcW w:w="1974" w:type="dxa"/>
            <w:tcBorders>
              <w:right w:val="single" w:sz="18" w:space="0" w:color="auto"/>
            </w:tcBorders>
            <w:vAlign w:val="center"/>
          </w:tcPr>
          <w:p w:rsidR="001F39CB" w:rsidRDefault="001F39CB">
            <w:pPr>
              <w:spacing w:line="240" w:lineRule="auto"/>
              <w:rPr>
                <w:b/>
              </w:rPr>
            </w:pPr>
            <w:r>
              <w:rPr>
                <w:b/>
                <w:sz w:val="22"/>
              </w:rPr>
              <w:t>Less conscious</w:t>
            </w:r>
          </w:p>
        </w:tc>
        <w:tc>
          <w:tcPr>
            <w:tcW w:w="683" w:type="dxa"/>
            <w:tcBorders>
              <w:left w:val="single" w:sz="18" w:space="0" w:color="auto"/>
            </w:tcBorders>
            <w:vAlign w:val="center"/>
          </w:tcPr>
          <w:p w:rsidR="001F39CB" w:rsidRDefault="001F39CB">
            <w:pPr>
              <w:spacing w:line="240" w:lineRule="auto"/>
              <w:jc w:val="center"/>
            </w:pPr>
            <w:r>
              <w:rPr>
                <w:sz w:val="22"/>
              </w:rPr>
              <w:t>*</w:t>
            </w:r>
          </w:p>
        </w:tc>
        <w:tc>
          <w:tcPr>
            <w:tcW w:w="820" w:type="dxa"/>
            <w:vAlign w:val="center"/>
          </w:tcPr>
          <w:p w:rsidR="001F39CB" w:rsidRDefault="001F39CB">
            <w:pPr>
              <w:spacing w:line="240" w:lineRule="auto"/>
              <w:jc w:val="center"/>
            </w:pPr>
            <w:r>
              <w:rPr>
                <w:sz w:val="22"/>
              </w:rPr>
              <w:t>0</w:t>
            </w:r>
          </w:p>
        </w:tc>
        <w:tc>
          <w:tcPr>
            <w:tcW w:w="918" w:type="dxa"/>
            <w:tcBorders>
              <w:right w:val="single" w:sz="2" w:space="0" w:color="auto"/>
            </w:tcBorders>
            <w:vAlign w:val="center"/>
          </w:tcPr>
          <w:p w:rsidR="001F39CB" w:rsidRDefault="001F39CB">
            <w:pPr>
              <w:spacing w:line="240" w:lineRule="auto"/>
              <w:jc w:val="center"/>
            </w:pPr>
            <w:r>
              <w:rPr>
                <w:sz w:val="22"/>
              </w:rPr>
              <w:t>1</w:t>
            </w:r>
          </w:p>
        </w:tc>
        <w:tc>
          <w:tcPr>
            <w:tcW w:w="911" w:type="dxa"/>
            <w:tcBorders>
              <w:left w:val="single" w:sz="2" w:space="0" w:color="auto"/>
              <w:right w:val="single" w:sz="18" w:space="0" w:color="auto"/>
            </w:tcBorders>
            <w:vAlign w:val="center"/>
          </w:tcPr>
          <w:p w:rsidR="001F39CB" w:rsidRDefault="001F39CB">
            <w:pPr>
              <w:spacing w:line="240" w:lineRule="auto"/>
              <w:jc w:val="center"/>
            </w:pPr>
            <w:r>
              <w:rPr>
                <w:sz w:val="22"/>
              </w:rPr>
              <w:t>0</w:t>
            </w:r>
          </w:p>
        </w:tc>
        <w:tc>
          <w:tcPr>
            <w:tcW w:w="963" w:type="dxa"/>
            <w:tcBorders>
              <w:left w:val="single" w:sz="18" w:space="0" w:color="auto"/>
            </w:tcBorders>
            <w:vAlign w:val="center"/>
          </w:tcPr>
          <w:p w:rsidR="001F39CB" w:rsidRDefault="001F39CB">
            <w:pPr>
              <w:spacing w:line="240" w:lineRule="auto"/>
              <w:jc w:val="center"/>
            </w:pPr>
            <w:r>
              <w:rPr>
                <w:sz w:val="22"/>
              </w:rPr>
              <w:t>*</w:t>
            </w:r>
          </w:p>
        </w:tc>
        <w:tc>
          <w:tcPr>
            <w:tcW w:w="1038" w:type="dxa"/>
            <w:vAlign w:val="center"/>
          </w:tcPr>
          <w:p w:rsidR="001F39CB" w:rsidRDefault="001F39CB">
            <w:pPr>
              <w:spacing w:line="240" w:lineRule="auto"/>
              <w:jc w:val="center"/>
            </w:pPr>
            <w:r>
              <w:rPr>
                <w:sz w:val="22"/>
              </w:rPr>
              <w:t>0</w:t>
            </w:r>
          </w:p>
        </w:tc>
        <w:tc>
          <w:tcPr>
            <w:tcW w:w="999" w:type="dxa"/>
            <w:tcBorders>
              <w:right w:val="single" w:sz="18" w:space="0" w:color="auto"/>
            </w:tcBorders>
            <w:vAlign w:val="center"/>
          </w:tcPr>
          <w:p w:rsidR="001F39CB" w:rsidRDefault="001F39CB">
            <w:pPr>
              <w:spacing w:line="240" w:lineRule="auto"/>
              <w:jc w:val="center"/>
            </w:pPr>
            <w:r>
              <w:rPr>
                <w:sz w:val="22"/>
              </w:rPr>
              <w:t>0</w:t>
            </w:r>
          </w:p>
        </w:tc>
        <w:tc>
          <w:tcPr>
            <w:tcW w:w="864" w:type="dxa"/>
            <w:tcBorders>
              <w:left w:val="single" w:sz="18" w:space="0" w:color="auto"/>
            </w:tcBorders>
            <w:vAlign w:val="center"/>
          </w:tcPr>
          <w:p w:rsidR="001F39CB" w:rsidRDefault="001F39CB">
            <w:pPr>
              <w:spacing w:line="240" w:lineRule="auto"/>
              <w:jc w:val="center"/>
              <w:rPr>
                <w:b/>
              </w:rPr>
            </w:pPr>
            <w:r>
              <w:rPr>
                <w:b/>
                <w:sz w:val="22"/>
              </w:rPr>
              <w:t>*</w:t>
            </w:r>
          </w:p>
        </w:tc>
      </w:tr>
      <w:tr w:rsidR="001F39CB">
        <w:trPr>
          <w:trHeight w:val="70"/>
        </w:trPr>
        <w:tc>
          <w:tcPr>
            <w:tcW w:w="1974" w:type="dxa"/>
            <w:tcBorders>
              <w:right w:val="single" w:sz="18" w:space="0" w:color="auto"/>
            </w:tcBorders>
            <w:vAlign w:val="center"/>
          </w:tcPr>
          <w:p w:rsidR="001F39CB" w:rsidRDefault="008E68E8" w:rsidP="00FC6A00">
            <w:pPr>
              <w:spacing w:line="240" w:lineRule="auto"/>
              <w:ind w:left="-14"/>
              <w:rPr>
                <w:b/>
              </w:rPr>
            </w:pPr>
            <w:r>
              <w:rPr>
                <w:b/>
                <w:sz w:val="22"/>
              </w:rPr>
              <w:t>Respondents</w:t>
            </w:r>
          </w:p>
        </w:tc>
        <w:tc>
          <w:tcPr>
            <w:tcW w:w="683" w:type="dxa"/>
            <w:tcBorders>
              <w:left w:val="single" w:sz="18" w:space="0" w:color="auto"/>
            </w:tcBorders>
            <w:vAlign w:val="center"/>
          </w:tcPr>
          <w:p w:rsidR="001F39CB" w:rsidRDefault="001F39CB">
            <w:pPr>
              <w:spacing w:line="240" w:lineRule="auto"/>
              <w:jc w:val="center"/>
            </w:pPr>
            <w:r>
              <w:rPr>
                <w:sz w:val="22"/>
              </w:rPr>
              <w:t>821</w:t>
            </w:r>
          </w:p>
        </w:tc>
        <w:tc>
          <w:tcPr>
            <w:tcW w:w="820" w:type="dxa"/>
            <w:vAlign w:val="center"/>
          </w:tcPr>
          <w:p w:rsidR="001F39CB" w:rsidRDefault="001F39CB">
            <w:pPr>
              <w:spacing w:line="240" w:lineRule="auto"/>
              <w:jc w:val="center"/>
            </w:pPr>
            <w:r>
              <w:rPr>
                <w:sz w:val="22"/>
              </w:rPr>
              <w:t>499</w:t>
            </w:r>
          </w:p>
        </w:tc>
        <w:tc>
          <w:tcPr>
            <w:tcW w:w="918" w:type="dxa"/>
            <w:tcBorders>
              <w:right w:val="single" w:sz="2" w:space="0" w:color="auto"/>
            </w:tcBorders>
            <w:vAlign w:val="center"/>
          </w:tcPr>
          <w:p w:rsidR="001F39CB" w:rsidRDefault="001F39CB">
            <w:pPr>
              <w:spacing w:line="240" w:lineRule="auto"/>
              <w:jc w:val="center"/>
            </w:pPr>
            <w:r>
              <w:rPr>
                <w:sz w:val="22"/>
              </w:rPr>
              <w:t>332</w:t>
            </w:r>
          </w:p>
        </w:tc>
        <w:tc>
          <w:tcPr>
            <w:tcW w:w="911" w:type="dxa"/>
            <w:tcBorders>
              <w:left w:val="single" w:sz="2" w:space="0" w:color="auto"/>
              <w:right w:val="single" w:sz="18" w:space="0" w:color="auto"/>
            </w:tcBorders>
            <w:vAlign w:val="center"/>
          </w:tcPr>
          <w:p w:rsidR="001F39CB" w:rsidRDefault="001F39CB">
            <w:pPr>
              <w:spacing w:line="240" w:lineRule="auto"/>
              <w:jc w:val="center"/>
            </w:pPr>
            <w:r>
              <w:rPr>
                <w:sz w:val="22"/>
              </w:rPr>
              <w:t>159</w:t>
            </w:r>
          </w:p>
        </w:tc>
        <w:tc>
          <w:tcPr>
            <w:tcW w:w="963" w:type="dxa"/>
            <w:tcBorders>
              <w:left w:val="single" w:sz="18" w:space="0" w:color="auto"/>
            </w:tcBorders>
            <w:vAlign w:val="center"/>
          </w:tcPr>
          <w:p w:rsidR="001F39CB" w:rsidRDefault="001F39CB">
            <w:pPr>
              <w:spacing w:line="240" w:lineRule="auto"/>
              <w:jc w:val="center"/>
            </w:pPr>
            <w:r>
              <w:rPr>
                <w:sz w:val="22"/>
              </w:rPr>
              <w:t>1369</w:t>
            </w:r>
          </w:p>
        </w:tc>
        <w:tc>
          <w:tcPr>
            <w:tcW w:w="1038" w:type="dxa"/>
            <w:vAlign w:val="center"/>
          </w:tcPr>
          <w:p w:rsidR="001F39CB" w:rsidRDefault="001F39CB">
            <w:pPr>
              <w:spacing w:line="240" w:lineRule="auto"/>
              <w:jc w:val="center"/>
            </w:pPr>
            <w:r>
              <w:rPr>
                <w:sz w:val="22"/>
              </w:rPr>
              <w:t>170</w:t>
            </w:r>
          </w:p>
        </w:tc>
        <w:tc>
          <w:tcPr>
            <w:tcW w:w="999" w:type="dxa"/>
            <w:tcBorders>
              <w:right w:val="single" w:sz="18" w:space="0" w:color="auto"/>
            </w:tcBorders>
            <w:vAlign w:val="center"/>
          </w:tcPr>
          <w:p w:rsidR="001F39CB" w:rsidRDefault="001F39CB">
            <w:pPr>
              <w:spacing w:line="240" w:lineRule="auto"/>
              <w:jc w:val="center"/>
            </w:pPr>
            <w:r>
              <w:rPr>
                <w:sz w:val="22"/>
              </w:rPr>
              <w:t>272</w:t>
            </w:r>
          </w:p>
        </w:tc>
        <w:tc>
          <w:tcPr>
            <w:tcW w:w="864" w:type="dxa"/>
            <w:tcBorders>
              <w:left w:val="single" w:sz="18" w:space="0" w:color="auto"/>
            </w:tcBorders>
            <w:vAlign w:val="center"/>
          </w:tcPr>
          <w:p w:rsidR="001F39CB" w:rsidRDefault="001F39CB">
            <w:pPr>
              <w:spacing w:line="240" w:lineRule="auto"/>
              <w:jc w:val="center"/>
              <w:rPr>
                <w:b/>
              </w:rPr>
            </w:pPr>
            <w:r>
              <w:rPr>
                <w:b/>
                <w:sz w:val="22"/>
              </w:rPr>
              <w:t>100</w:t>
            </w:r>
          </w:p>
        </w:tc>
      </w:tr>
    </w:tbl>
    <w:p w:rsidR="001F39CB" w:rsidRDefault="001F39CB">
      <w:pPr>
        <w:spacing w:line="240" w:lineRule="auto"/>
        <w:rPr>
          <w:sz w:val="20"/>
        </w:rPr>
      </w:pPr>
      <w:r>
        <w:rPr>
          <w:sz w:val="20"/>
        </w:rPr>
        <w:t>Base: All respondents (1,811)</w:t>
      </w:r>
    </w:p>
    <w:p w:rsidR="001F39CB" w:rsidRDefault="001F39CB"/>
    <w:p w:rsidR="001F39CB" w:rsidRDefault="001F39CB" w:rsidP="001F1669">
      <w:r>
        <w:t xml:space="preserve">Table 4.1 shows that many organisations had become more aware of legislation relating to equality and discrimination in the previous two years.  Increased awareness was particularly apparent in the large establishments (with 250+ employees) with </w:t>
      </w:r>
      <w:r w:rsidR="001F1669">
        <w:t xml:space="preserve">more than </w:t>
      </w:r>
      <w:r w:rsidR="00426EDB">
        <w:t>three-</w:t>
      </w:r>
      <w:r>
        <w:t>quarters (7</w:t>
      </w:r>
      <w:r w:rsidR="001F1669">
        <w:t>8</w:t>
      </w:r>
      <w:r>
        <w:t xml:space="preserve"> per cent) having become more aware.  </w:t>
      </w:r>
    </w:p>
    <w:p w:rsidR="00F25DDD" w:rsidRDefault="00F25DDD" w:rsidP="00F25DDD"/>
    <w:p w:rsidR="001F39CB" w:rsidRDefault="001F39CB">
      <w:pPr>
        <w:pStyle w:val="Table"/>
        <w:spacing w:line="240" w:lineRule="auto"/>
        <w:ind w:left="1440" w:hanging="1440"/>
      </w:pPr>
      <w:r>
        <w:t>Table 4.2</w:t>
      </w:r>
      <w:r>
        <w:tab/>
        <w:t>If sought information or guidance on equality matters from outside the organisation in the past 2 years, by size and sector</w:t>
      </w:r>
    </w:p>
    <w:p w:rsidR="001F39CB" w:rsidRDefault="001F39CB">
      <w:pPr>
        <w:spacing w:line="240" w:lineRule="auto"/>
        <w:rPr>
          <w:b/>
          <w:color w:val="000000"/>
        </w:rPr>
      </w:pPr>
    </w:p>
    <w:p w:rsidR="001F39CB" w:rsidRDefault="001F39CB">
      <w:pPr>
        <w:spacing w:line="240" w:lineRule="auto"/>
        <w:ind w:right="-133"/>
        <w:jc w:val="right"/>
        <w:rPr>
          <w:b/>
        </w:rPr>
      </w:pPr>
      <w:r>
        <w:rPr>
          <w:b/>
        </w:rPr>
        <w:t>Column percentages</w:t>
      </w:r>
    </w:p>
    <w:tbl>
      <w:tblPr>
        <w:tblW w:w="9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97"/>
        <w:gridCol w:w="645"/>
        <w:gridCol w:w="753"/>
        <w:gridCol w:w="927"/>
        <w:gridCol w:w="714"/>
        <w:gridCol w:w="978"/>
        <w:gridCol w:w="1250"/>
        <w:gridCol w:w="969"/>
        <w:gridCol w:w="1044"/>
      </w:tblGrid>
      <w:tr w:rsidR="001F39CB">
        <w:trPr>
          <w:cantSplit/>
          <w:trHeight w:val="616"/>
          <w:tblHeader/>
        </w:trPr>
        <w:tc>
          <w:tcPr>
            <w:tcW w:w="1797" w:type="dxa"/>
            <w:vMerge w:val="restart"/>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pPr>
          </w:p>
        </w:tc>
        <w:tc>
          <w:tcPr>
            <w:tcW w:w="3039" w:type="dxa"/>
            <w:gridSpan w:val="4"/>
            <w:tcBorders>
              <w:top w:val="single" w:sz="4" w:space="0" w:color="auto"/>
              <w:left w:val="single" w:sz="18"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Organisation size</w:t>
            </w:r>
          </w:p>
        </w:tc>
        <w:tc>
          <w:tcPr>
            <w:tcW w:w="3197" w:type="dxa"/>
            <w:gridSpan w:val="3"/>
            <w:tcBorders>
              <w:top w:val="single" w:sz="4" w:space="0" w:color="auto"/>
              <w:left w:val="single" w:sz="18"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Sector</w:t>
            </w:r>
          </w:p>
        </w:tc>
        <w:tc>
          <w:tcPr>
            <w:tcW w:w="1044"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p>
        </w:tc>
      </w:tr>
      <w:tr w:rsidR="001F39CB">
        <w:trPr>
          <w:cantSplit/>
          <w:trHeight w:val="282"/>
          <w:tblHeader/>
        </w:trPr>
        <w:tc>
          <w:tcPr>
            <w:tcW w:w="1797" w:type="dxa"/>
            <w:vMerge/>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jc w:val="center"/>
              <w:rPr>
                <w:color w:val="000000"/>
              </w:rPr>
            </w:pPr>
          </w:p>
        </w:tc>
        <w:tc>
          <w:tcPr>
            <w:tcW w:w="645"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2-9</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10-49</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50-249</w:t>
            </w:r>
          </w:p>
        </w:tc>
        <w:tc>
          <w:tcPr>
            <w:tcW w:w="71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250+</w:t>
            </w:r>
          </w:p>
        </w:tc>
        <w:tc>
          <w:tcPr>
            <w:tcW w:w="97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Private</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1669">
            <w:pPr>
              <w:autoSpaceDE w:val="0"/>
              <w:autoSpaceDN w:val="0"/>
              <w:adjustRightInd w:val="0"/>
              <w:spacing w:line="240" w:lineRule="auto"/>
              <w:ind w:left="60" w:right="60"/>
              <w:jc w:val="center"/>
              <w:rPr>
                <w:b/>
                <w:color w:val="000000"/>
              </w:rPr>
            </w:pPr>
            <w:r>
              <w:rPr>
                <w:b/>
                <w:color w:val="000000"/>
              </w:rPr>
              <w:t>VCSE</w:t>
            </w:r>
          </w:p>
        </w:tc>
        <w:tc>
          <w:tcPr>
            <w:tcW w:w="969"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Public</w:t>
            </w:r>
          </w:p>
        </w:tc>
        <w:tc>
          <w:tcPr>
            <w:tcW w:w="1044"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jc w:val="center"/>
              <w:rPr>
                <w:color w:val="000000"/>
              </w:rPr>
            </w:pPr>
            <w:r>
              <w:rPr>
                <w:b/>
                <w:color w:val="000000"/>
              </w:rPr>
              <w:t>Total</w:t>
            </w:r>
          </w:p>
        </w:tc>
      </w:tr>
      <w:tr w:rsidR="001F39CB">
        <w:trPr>
          <w:cantSplit/>
          <w:trHeight w:val="64"/>
          <w:tblHeader/>
        </w:trPr>
        <w:tc>
          <w:tcPr>
            <w:tcW w:w="1797"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320" w:lineRule="atLeast"/>
              <w:ind w:left="60" w:right="60"/>
              <w:rPr>
                <w:b/>
                <w:color w:val="000000"/>
              </w:rPr>
            </w:pPr>
          </w:p>
        </w:tc>
        <w:tc>
          <w:tcPr>
            <w:tcW w:w="645"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71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97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969"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1044"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r>
      <w:tr w:rsidR="001F39CB">
        <w:trPr>
          <w:cantSplit/>
          <w:trHeight w:val="64"/>
          <w:tblHeader/>
        </w:trPr>
        <w:tc>
          <w:tcPr>
            <w:tcW w:w="1797"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320" w:lineRule="atLeast"/>
              <w:ind w:left="60" w:right="60"/>
              <w:rPr>
                <w:b/>
                <w:color w:val="000000"/>
              </w:rPr>
            </w:pPr>
            <w:r>
              <w:rPr>
                <w:b/>
                <w:color w:val="000000"/>
              </w:rPr>
              <w:t>Yes</w:t>
            </w:r>
          </w:p>
        </w:tc>
        <w:tc>
          <w:tcPr>
            <w:tcW w:w="645"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04"/>
              </w:tabs>
              <w:autoSpaceDE w:val="0"/>
              <w:autoSpaceDN w:val="0"/>
              <w:adjustRightInd w:val="0"/>
              <w:spacing w:line="320" w:lineRule="atLeast"/>
              <w:ind w:left="60" w:right="60"/>
              <w:rPr>
                <w:color w:val="000000"/>
              </w:rPr>
            </w:pPr>
            <w:r>
              <w:rPr>
                <w:color w:val="000000"/>
              </w:rPr>
              <w:t>16</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04"/>
              </w:tabs>
              <w:autoSpaceDE w:val="0"/>
              <w:autoSpaceDN w:val="0"/>
              <w:adjustRightInd w:val="0"/>
              <w:spacing w:line="320" w:lineRule="atLeast"/>
              <w:ind w:left="60" w:right="60"/>
              <w:rPr>
                <w:color w:val="000000"/>
              </w:rPr>
            </w:pPr>
            <w:r>
              <w:rPr>
                <w:color w:val="000000"/>
              </w:rPr>
              <w:t>36</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76"/>
              </w:tabs>
              <w:autoSpaceDE w:val="0"/>
              <w:autoSpaceDN w:val="0"/>
              <w:adjustRightInd w:val="0"/>
              <w:spacing w:line="320" w:lineRule="atLeast"/>
              <w:ind w:left="60" w:right="60"/>
              <w:rPr>
                <w:color w:val="000000"/>
              </w:rPr>
            </w:pPr>
            <w:r>
              <w:rPr>
                <w:color w:val="000000"/>
              </w:rPr>
              <w:t>49</w:t>
            </w:r>
          </w:p>
        </w:tc>
        <w:tc>
          <w:tcPr>
            <w:tcW w:w="71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504"/>
              </w:tabs>
              <w:autoSpaceDE w:val="0"/>
              <w:autoSpaceDN w:val="0"/>
              <w:adjustRightInd w:val="0"/>
              <w:spacing w:line="320" w:lineRule="atLeast"/>
              <w:ind w:left="60" w:right="60"/>
              <w:rPr>
                <w:color w:val="000000"/>
              </w:rPr>
            </w:pPr>
            <w:r>
              <w:rPr>
                <w:color w:val="000000"/>
              </w:rPr>
              <w:t>67</w:t>
            </w:r>
          </w:p>
        </w:tc>
        <w:tc>
          <w:tcPr>
            <w:tcW w:w="97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657"/>
              </w:tabs>
              <w:autoSpaceDE w:val="0"/>
              <w:autoSpaceDN w:val="0"/>
              <w:adjustRightInd w:val="0"/>
              <w:spacing w:line="320" w:lineRule="atLeast"/>
              <w:ind w:left="60" w:right="60"/>
              <w:rPr>
                <w:color w:val="000000"/>
              </w:rPr>
            </w:pPr>
            <w:r>
              <w:rPr>
                <w:color w:val="000000"/>
              </w:rPr>
              <w:t>19</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728"/>
              </w:tabs>
              <w:autoSpaceDE w:val="0"/>
              <w:autoSpaceDN w:val="0"/>
              <w:adjustRightInd w:val="0"/>
              <w:spacing w:line="320" w:lineRule="atLeast"/>
              <w:ind w:left="60" w:right="60"/>
              <w:rPr>
                <w:color w:val="000000"/>
              </w:rPr>
            </w:pPr>
            <w:r>
              <w:rPr>
                <w:color w:val="000000"/>
              </w:rPr>
              <w:t>41</w:t>
            </w:r>
          </w:p>
        </w:tc>
        <w:tc>
          <w:tcPr>
            <w:tcW w:w="969"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612"/>
              </w:tabs>
              <w:autoSpaceDE w:val="0"/>
              <w:autoSpaceDN w:val="0"/>
              <w:adjustRightInd w:val="0"/>
              <w:spacing w:line="320" w:lineRule="atLeast"/>
              <w:ind w:left="60" w:right="60"/>
              <w:rPr>
                <w:color w:val="000000"/>
              </w:rPr>
            </w:pPr>
            <w:r>
              <w:rPr>
                <w:color w:val="000000"/>
              </w:rPr>
              <w:t>38</w:t>
            </w:r>
          </w:p>
        </w:tc>
        <w:tc>
          <w:tcPr>
            <w:tcW w:w="1044"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623"/>
              </w:tabs>
              <w:autoSpaceDE w:val="0"/>
              <w:autoSpaceDN w:val="0"/>
              <w:adjustRightInd w:val="0"/>
              <w:spacing w:line="320" w:lineRule="atLeast"/>
              <w:ind w:left="60" w:right="60"/>
              <w:rPr>
                <w:b/>
                <w:color w:val="000000"/>
              </w:rPr>
            </w:pPr>
            <w:r>
              <w:rPr>
                <w:b/>
                <w:color w:val="000000"/>
              </w:rPr>
              <w:t>23</w:t>
            </w:r>
          </w:p>
        </w:tc>
      </w:tr>
      <w:tr w:rsidR="001F39CB">
        <w:trPr>
          <w:cantSplit/>
          <w:trHeight w:val="64"/>
          <w:tblHeader/>
        </w:trPr>
        <w:tc>
          <w:tcPr>
            <w:tcW w:w="1797"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320" w:lineRule="atLeast"/>
              <w:ind w:left="60" w:right="60"/>
              <w:rPr>
                <w:b/>
                <w:color w:val="000000"/>
              </w:rPr>
            </w:pPr>
            <w:r>
              <w:rPr>
                <w:b/>
                <w:color w:val="000000"/>
              </w:rPr>
              <w:t>No</w:t>
            </w:r>
          </w:p>
        </w:tc>
        <w:tc>
          <w:tcPr>
            <w:tcW w:w="645"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04"/>
              </w:tabs>
              <w:autoSpaceDE w:val="0"/>
              <w:autoSpaceDN w:val="0"/>
              <w:adjustRightInd w:val="0"/>
              <w:spacing w:line="320" w:lineRule="atLeast"/>
              <w:ind w:left="60" w:right="60"/>
              <w:rPr>
                <w:color w:val="000000"/>
              </w:rPr>
            </w:pPr>
            <w:r>
              <w:rPr>
                <w:color w:val="000000"/>
              </w:rPr>
              <w:t>69</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04"/>
              </w:tabs>
              <w:autoSpaceDE w:val="0"/>
              <w:autoSpaceDN w:val="0"/>
              <w:adjustRightInd w:val="0"/>
              <w:spacing w:line="320" w:lineRule="atLeast"/>
              <w:ind w:left="60" w:right="60"/>
              <w:rPr>
                <w:color w:val="000000"/>
              </w:rPr>
            </w:pPr>
            <w:r>
              <w:rPr>
                <w:color w:val="000000"/>
              </w:rPr>
              <w:t>45</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76"/>
              </w:tabs>
              <w:autoSpaceDE w:val="0"/>
              <w:autoSpaceDN w:val="0"/>
              <w:adjustRightInd w:val="0"/>
              <w:spacing w:line="320" w:lineRule="atLeast"/>
              <w:ind w:left="60" w:right="60"/>
              <w:rPr>
                <w:color w:val="000000"/>
              </w:rPr>
            </w:pPr>
            <w:r>
              <w:rPr>
                <w:color w:val="000000"/>
              </w:rPr>
              <w:t>30</w:t>
            </w:r>
          </w:p>
        </w:tc>
        <w:tc>
          <w:tcPr>
            <w:tcW w:w="71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504"/>
              </w:tabs>
              <w:autoSpaceDE w:val="0"/>
              <w:autoSpaceDN w:val="0"/>
              <w:adjustRightInd w:val="0"/>
              <w:spacing w:line="320" w:lineRule="atLeast"/>
              <w:ind w:left="60" w:right="60"/>
              <w:rPr>
                <w:color w:val="000000"/>
              </w:rPr>
            </w:pPr>
            <w:r>
              <w:rPr>
                <w:color w:val="000000"/>
              </w:rPr>
              <w:t>17</w:t>
            </w:r>
          </w:p>
        </w:tc>
        <w:tc>
          <w:tcPr>
            <w:tcW w:w="97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657"/>
              </w:tabs>
              <w:autoSpaceDE w:val="0"/>
              <w:autoSpaceDN w:val="0"/>
              <w:adjustRightInd w:val="0"/>
              <w:spacing w:line="320" w:lineRule="atLeast"/>
              <w:ind w:left="60" w:right="60"/>
              <w:rPr>
                <w:color w:val="000000"/>
              </w:rPr>
            </w:pPr>
            <w:r>
              <w:rPr>
                <w:color w:val="000000"/>
              </w:rPr>
              <w:t>65</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728"/>
              </w:tabs>
              <w:autoSpaceDE w:val="0"/>
              <w:autoSpaceDN w:val="0"/>
              <w:adjustRightInd w:val="0"/>
              <w:spacing w:line="320" w:lineRule="atLeast"/>
              <w:ind w:left="60" w:right="60"/>
              <w:rPr>
                <w:color w:val="000000"/>
              </w:rPr>
            </w:pPr>
            <w:r>
              <w:rPr>
                <w:color w:val="000000"/>
              </w:rPr>
              <w:t>33</w:t>
            </w:r>
          </w:p>
        </w:tc>
        <w:tc>
          <w:tcPr>
            <w:tcW w:w="969"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612"/>
              </w:tabs>
              <w:autoSpaceDE w:val="0"/>
              <w:autoSpaceDN w:val="0"/>
              <w:adjustRightInd w:val="0"/>
              <w:spacing w:line="320" w:lineRule="atLeast"/>
              <w:ind w:left="60" w:right="60"/>
              <w:rPr>
                <w:color w:val="000000"/>
              </w:rPr>
            </w:pPr>
            <w:r>
              <w:rPr>
                <w:color w:val="000000"/>
              </w:rPr>
              <w:t>44</w:t>
            </w:r>
          </w:p>
        </w:tc>
        <w:tc>
          <w:tcPr>
            <w:tcW w:w="1044"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623"/>
              </w:tabs>
              <w:autoSpaceDE w:val="0"/>
              <w:autoSpaceDN w:val="0"/>
              <w:adjustRightInd w:val="0"/>
              <w:spacing w:line="320" w:lineRule="atLeast"/>
              <w:ind w:left="60" w:right="60"/>
              <w:rPr>
                <w:b/>
                <w:color w:val="000000"/>
              </w:rPr>
            </w:pPr>
            <w:r>
              <w:rPr>
                <w:b/>
                <w:color w:val="000000"/>
              </w:rPr>
              <w:t>60</w:t>
            </w:r>
          </w:p>
        </w:tc>
      </w:tr>
      <w:tr w:rsidR="001F39CB">
        <w:trPr>
          <w:cantSplit/>
          <w:trHeight w:val="64"/>
          <w:tblHeader/>
        </w:trPr>
        <w:tc>
          <w:tcPr>
            <w:tcW w:w="1797"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320" w:lineRule="atLeast"/>
              <w:ind w:left="60" w:right="60"/>
              <w:rPr>
                <w:b/>
                <w:color w:val="000000"/>
              </w:rPr>
            </w:pPr>
            <w:r>
              <w:rPr>
                <w:b/>
                <w:color w:val="000000"/>
              </w:rPr>
              <w:t>Don’t know</w:t>
            </w:r>
          </w:p>
        </w:tc>
        <w:tc>
          <w:tcPr>
            <w:tcW w:w="645"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504"/>
              </w:tabs>
              <w:autoSpaceDE w:val="0"/>
              <w:autoSpaceDN w:val="0"/>
              <w:adjustRightInd w:val="0"/>
              <w:spacing w:line="320" w:lineRule="atLeast"/>
              <w:ind w:left="60" w:right="60"/>
              <w:rPr>
                <w:color w:val="000000"/>
              </w:rPr>
            </w:pPr>
            <w:r>
              <w:rPr>
                <w:color w:val="000000"/>
              </w:rPr>
              <w:t>16</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04"/>
              </w:tabs>
              <w:autoSpaceDE w:val="0"/>
              <w:autoSpaceDN w:val="0"/>
              <w:adjustRightInd w:val="0"/>
              <w:spacing w:line="320" w:lineRule="atLeast"/>
              <w:ind w:left="60" w:right="60"/>
              <w:rPr>
                <w:color w:val="000000"/>
              </w:rPr>
            </w:pPr>
            <w:r>
              <w:rPr>
                <w:color w:val="000000"/>
              </w:rPr>
              <w:t>20</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576"/>
              </w:tabs>
              <w:autoSpaceDE w:val="0"/>
              <w:autoSpaceDN w:val="0"/>
              <w:adjustRightInd w:val="0"/>
              <w:spacing w:line="320" w:lineRule="atLeast"/>
              <w:ind w:left="60" w:right="60"/>
              <w:rPr>
                <w:color w:val="000000"/>
              </w:rPr>
            </w:pPr>
            <w:r>
              <w:rPr>
                <w:color w:val="000000"/>
              </w:rPr>
              <w:t>21</w:t>
            </w:r>
          </w:p>
        </w:tc>
        <w:tc>
          <w:tcPr>
            <w:tcW w:w="71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504"/>
              </w:tabs>
              <w:autoSpaceDE w:val="0"/>
              <w:autoSpaceDN w:val="0"/>
              <w:adjustRightInd w:val="0"/>
              <w:spacing w:line="320" w:lineRule="atLeast"/>
              <w:ind w:left="60" w:right="60"/>
              <w:rPr>
                <w:color w:val="000000"/>
              </w:rPr>
            </w:pPr>
            <w:r>
              <w:rPr>
                <w:color w:val="000000"/>
              </w:rPr>
              <w:t>17</w:t>
            </w:r>
          </w:p>
        </w:tc>
        <w:tc>
          <w:tcPr>
            <w:tcW w:w="97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657"/>
              </w:tabs>
              <w:autoSpaceDE w:val="0"/>
              <w:autoSpaceDN w:val="0"/>
              <w:adjustRightInd w:val="0"/>
              <w:spacing w:line="320" w:lineRule="atLeast"/>
              <w:ind w:left="60" w:right="60"/>
              <w:rPr>
                <w:color w:val="000000"/>
              </w:rPr>
            </w:pPr>
            <w:r>
              <w:rPr>
                <w:color w:val="000000"/>
              </w:rPr>
              <w:t>16</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rsidP="00D51411">
            <w:pPr>
              <w:tabs>
                <w:tab w:val="decimal" w:pos="728"/>
              </w:tabs>
              <w:autoSpaceDE w:val="0"/>
              <w:autoSpaceDN w:val="0"/>
              <w:adjustRightInd w:val="0"/>
              <w:spacing w:line="320" w:lineRule="atLeast"/>
              <w:ind w:left="60" w:right="60"/>
              <w:rPr>
                <w:color w:val="000000"/>
              </w:rPr>
            </w:pPr>
            <w:r>
              <w:rPr>
                <w:color w:val="000000"/>
              </w:rPr>
              <w:t>26</w:t>
            </w:r>
          </w:p>
        </w:tc>
        <w:tc>
          <w:tcPr>
            <w:tcW w:w="969"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rsidP="00D51411">
            <w:pPr>
              <w:tabs>
                <w:tab w:val="decimal" w:pos="612"/>
              </w:tabs>
              <w:autoSpaceDE w:val="0"/>
              <w:autoSpaceDN w:val="0"/>
              <w:adjustRightInd w:val="0"/>
              <w:spacing w:line="320" w:lineRule="atLeast"/>
              <w:ind w:left="60" w:right="60"/>
              <w:rPr>
                <w:color w:val="000000"/>
              </w:rPr>
            </w:pPr>
            <w:r>
              <w:rPr>
                <w:color w:val="000000"/>
              </w:rPr>
              <w:t>19</w:t>
            </w:r>
          </w:p>
        </w:tc>
        <w:tc>
          <w:tcPr>
            <w:tcW w:w="1044"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623"/>
              </w:tabs>
              <w:autoSpaceDE w:val="0"/>
              <w:autoSpaceDN w:val="0"/>
              <w:adjustRightInd w:val="0"/>
              <w:spacing w:line="320" w:lineRule="atLeast"/>
              <w:ind w:left="60" w:right="60"/>
              <w:rPr>
                <w:b/>
                <w:color w:val="000000"/>
              </w:rPr>
            </w:pPr>
            <w:r>
              <w:rPr>
                <w:b/>
                <w:color w:val="000000"/>
              </w:rPr>
              <w:t>17</w:t>
            </w:r>
          </w:p>
        </w:tc>
      </w:tr>
      <w:tr w:rsidR="001F39CB">
        <w:trPr>
          <w:cantSplit/>
          <w:trHeight w:val="64"/>
          <w:tblHeader/>
        </w:trPr>
        <w:tc>
          <w:tcPr>
            <w:tcW w:w="1797" w:type="dxa"/>
            <w:tcBorders>
              <w:top w:val="single" w:sz="4" w:space="0" w:color="auto"/>
              <w:left w:val="single" w:sz="4" w:space="0" w:color="auto"/>
              <w:bottom w:val="single" w:sz="4" w:space="0" w:color="auto"/>
              <w:right w:val="single" w:sz="18" w:space="0" w:color="auto"/>
            </w:tcBorders>
            <w:shd w:val="clear" w:color="auto" w:fill="FFFFFF"/>
          </w:tcPr>
          <w:p w:rsidR="001F39CB" w:rsidRDefault="008E68E8">
            <w:pPr>
              <w:autoSpaceDE w:val="0"/>
              <w:autoSpaceDN w:val="0"/>
              <w:adjustRightInd w:val="0"/>
              <w:spacing w:line="320" w:lineRule="atLeast"/>
              <w:ind w:left="60" w:right="60"/>
              <w:rPr>
                <w:b/>
                <w:color w:val="000000"/>
              </w:rPr>
            </w:pPr>
            <w:r>
              <w:rPr>
                <w:b/>
                <w:color w:val="000000"/>
              </w:rPr>
              <w:t>Respondents</w:t>
            </w:r>
          </w:p>
        </w:tc>
        <w:tc>
          <w:tcPr>
            <w:tcW w:w="645"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rsidP="00D51411">
            <w:pPr>
              <w:tabs>
                <w:tab w:val="decimal" w:pos="504"/>
              </w:tabs>
              <w:autoSpaceDE w:val="0"/>
              <w:autoSpaceDN w:val="0"/>
              <w:adjustRightInd w:val="0"/>
              <w:spacing w:line="240" w:lineRule="auto"/>
              <w:ind w:left="60" w:right="60"/>
              <w:rPr>
                <w:color w:val="000000"/>
              </w:rPr>
            </w:pPr>
            <w:r>
              <w:rPr>
                <w:color w:val="000000"/>
              </w:rPr>
              <w:t>821</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rsidP="00D51411">
            <w:pPr>
              <w:tabs>
                <w:tab w:val="decimal" w:pos="504"/>
              </w:tabs>
              <w:autoSpaceDE w:val="0"/>
              <w:autoSpaceDN w:val="0"/>
              <w:adjustRightInd w:val="0"/>
              <w:spacing w:line="240" w:lineRule="auto"/>
              <w:ind w:left="60" w:right="60"/>
              <w:rPr>
                <w:color w:val="000000"/>
              </w:rPr>
            </w:pPr>
            <w:r>
              <w:rPr>
                <w:color w:val="000000"/>
              </w:rPr>
              <w:t>499</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rsidP="00D51411">
            <w:pPr>
              <w:tabs>
                <w:tab w:val="decimal" w:pos="576"/>
              </w:tabs>
              <w:autoSpaceDE w:val="0"/>
              <w:autoSpaceDN w:val="0"/>
              <w:adjustRightInd w:val="0"/>
              <w:spacing w:line="240" w:lineRule="auto"/>
              <w:ind w:left="60" w:right="60"/>
              <w:rPr>
                <w:color w:val="000000"/>
              </w:rPr>
            </w:pPr>
            <w:r>
              <w:rPr>
                <w:color w:val="000000"/>
              </w:rPr>
              <w:t>332</w:t>
            </w:r>
          </w:p>
        </w:tc>
        <w:tc>
          <w:tcPr>
            <w:tcW w:w="714"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rsidP="00D51411">
            <w:pPr>
              <w:tabs>
                <w:tab w:val="decimal" w:pos="504"/>
              </w:tabs>
              <w:autoSpaceDE w:val="0"/>
              <w:autoSpaceDN w:val="0"/>
              <w:adjustRightInd w:val="0"/>
              <w:spacing w:line="240" w:lineRule="auto"/>
              <w:ind w:left="60" w:right="60"/>
              <w:rPr>
                <w:color w:val="000000"/>
              </w:rPr>
            </w:pPr>
            <w:r>
              <w:rPr>
                <w:color w:val="000000"/>
              </w:rPr>
              <w:t>159</w:t>
            </w:r>
          </w:p>
        </w:tc>
        <w:tc>
          <w:tcPr>
            <w:tcW w:w="978"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rsidP="00D51411">
            <w:pPr>
              <w:tabs>
                <w:tab w:val="decimal" w:pos="657"/>
              </w:tabs>
              <w:autoSpaceDE w:val="0"/>
              <w:autoSpaceDN w:val="0"/>
              <w:adjustRightInd w:val="0"/>
              <w:spacing w:line="240" w:lineRule="auto"/>
              <w:ind w:left="60" w:right="60"/>
              <w:rPr>
                <w:color w:val="000000"/>
              </w:rPr>
            </w:pPr>
            <w:r>
              <w:rPr>
                <w:color w:val="000000"/>
              </w:rPr>
              <w:t>1369</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rsidP="00D51411">
            <w:pPr>
              <w:tabs>
                <w:tab w:val="decimal" w:pos="728"/>
              </w:tabs>
              <w:autoSpaceDE w:val="0"/>
              <w:autoSpaceDN w:val="0"/>
              <w:adjustRightInd w:val="0"/>
              <w:spacing w:line="240" w:lineRule="auto"/>
              <w:ind w:left="60" w:right="60"/>
              <w:rPr>
                <w:color w:val="000000"/>
              </w:rPr>
            </w:pPr>
            <w:r>
              <w:rPr>
                <w:color w:val="000000"/>
              </w:rPr>
              <w:t>170</w:t>
            </w:r>
          </w:p>
        </w:tc>
        <w:tc>
          <w:tcPr>
            <w:tcW w:w="969"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rsidP="00D51411">
            <w:pPr>
              <w:tabs>
                <w:tab w:val="decimal" w:pos="612"/>
              </w:tabs>
              <w:autoSpaceDE w:val="0"/>
              <w:autoSpaceDN w:val="0"/>
              <w:adjustRightInd w:val="0"/>
              <w:spacing w:line="240" w:lineRule="auto"/>
              <w:ind w:left="60" w:right="60"/>
              <w:rPr>
                <w:color w:val="000000"/>
              </w:rPr>
            </w:pPr>
            <w:r>
              <w:rPr>
                <w:color w:val="000000"/>
              </w:rPr>
              <w:t>272</w:t>
            </w:r>
          </w:p>
        </w:tc>
        <w:tc>
          <w:tcPr>
            <w:tcW w:w="1044"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rsidP="00D51411">
            <w:pPr>
              <w:tabs>
                <w:tab w:val="decimal" w:pos="623"/>
              </w:tabs>
              <w:autoSpaceDE w:val="0"/>
              <w:autoSpaceDN w:val="0"/>
              <w:adjustRightInd w:val="0"/>
              <w:spacing w:line="320" w:lineRule="atLeast"/>
              <w:ind w:left="60" w:right="60"/>
              <w:rPr>
                <w:b/>
                <w:color w:val="000000"/>
              </w:rPr>
            </w:pPr>
            <w:r>
              <w:rPr>
                <w:b/>
                <w:color w:val="000000"/>
              </w:rPr>
              <w:t>100</w:t>
            </w:r>
          </w:p>
        </w:tc>
      </w:tr>
    </w:tbl>
    <w:p w:rsidR="001F39CB" w:rsidRDefault="001F39CB">
      <w:pPr>
        <w:spacing w:line="240" w:lineRule="auto"/>
        <w:rPr>
          <w:sz w:val="20"/>
        </w:rPr>
      </w:pPr>
      <w:r>
        <w:rPr>
          <w:sz w:val="20"/>
        </w:rPr>
        <w:t>Base: All respondents (1,811)</w:t>
      </w:r>
    </w:p>
    <w:p w:rsidR="001F39CB" w:rsidRDefault="001F39CB">
      <w:pPr>
        <w:autoSpaceDE w:val="0"/>
        <w:autoSpaceDN w:val="0"/>
        <w:adjustRightInd w:val="0"/>
      </w:pPr>
    </w:p>
    <w:p w:rsidR="001F39CB" w:rsidRDefault="001F39CB" w:rsidP="001360A4">
      <w:r>
        <w:t xml:space="preserve">Overall, </w:t>
      </w:r>
      <w:proofErr w:type="gramStart"/>
      <w:r>
        <w:t>fewer</w:t>
      </w:r>
      <w:proofErr w:type="gramEnd"/>
      <w:r>
        <w:t xml:space="preserve"> than </w:t>
      </w:r>
      <w:r w:rsidR="001360A4">
        <w:t>a</w:t>
      </w:r>
      <w:r>
        <w:t xml:space="preserve"> quarter of organisations </w:t>
      </w:r>
      <w:r w:rsidR="00FC6A00">
        <w:t xml:space="preserve">could confirm that they </w:t>
      </w:r>
      <w:r>
        <w:t xml:space="preserve">had sought guidance or information from outside their organisation on equality matters; however, this varied considerably with size (Table 4.2).  Only a small minority of micro-enterprises had sought information or guidance on equality issues compared with </w:t>
      </w:r>
      <w:r w:rsidR="00426EDB">
        <w:lastRenderedPageBreak/>
        <w:t>two-</w:t>
      </w:r>
      <w:r>
        <w:t>thirds of large organisations.  Information seeking was least common in the private sector.</w:t>
      </w:r>
    </w:p>
    <w:p w:rsidR="001F39CB" w:rsidRDefault="001F39CB"/>
    <w:p w:rsidR="001F39CB" w:rsidRDefault="001F39CB" w:rsidP="00FC6A00">
      <w:r>
        <w:t>Among organisations that had sought information or guidance, the most common sources were specialist consultants (2</w:t>
      </w:r>
      <w:r w:rsidR="00FC6A00">
        <w:t>1</w:t>
      </w:r>
      <w:r>
        <w:t xml:space="preserve"> per cent), lawyers (1</w:t>
      </w:r>
      <w:r w:rsidR="00FC6A00">
        <w:t>7</w:t>
      </w:r>
      <w:r>
        <w:t xml:space="preserve"> per cent) and professional bodies (1</w:t>
      </w:r>
      <w:r w:rsidR="00FC6A00">
        <w:t>4</w:t>
      </w:r>
      <w:r>
        <w:t xml:space="preserve"> per cent).  In addition, 1</w:t>
      </w:r>
      <w:r w:rsidR="00FC6A00">
        <w:t>7</w:t>
      </w:r>
      <w:r>
        <w:t xml:space="preserve"> per cent had accessed a government website while </w:t>
      </w:r>
      <w:r w:rsidR="00BB7602">
        <w:t>nine</w:t>
      </w:r>
      <w:r>
        <w:t xml:space="preserve"> per cent had accessed a non-government</w:t>
      </w:r>
      <w:r w:rsidR="001360A4">
        <w:t>al</w:t>
      </w:r>
      <w:r>
        <w:t xml:space="preserve"> website.</w:t>
      </w:r>
    </w:p>
    <w:p w:rsidR="001F39CB" w:rsidRDefault="001F39CB"/>
    <w:p w:rsidR="00675735" w:rsidRDefault="001F39CB" w:rsidP="0078556B">
      <w:r>
        <w:t xml:space="preserve">Where establishments had not sought information, 80 per cent said they would know where to go for guidance.  In this situation, the most common formal sources named were specialist advisors and lawyers (12 per cent for each).  In addition, </w:t>
      </w:r>
      <w:r w:rsidR="0078556B">
        <w:t>29</w:t>
      </w:r>
      <w:r>
        <w:t xml:space="preserve"> per cent would look on a government website while 33 per cent would access non-government</w:t>
      </w:r>
      <w:r w:rsidR="001360A4">
        <w:t>al</w:t>
      </w:r>
      <w:r>
        <w:t xml:space="preserve"> websites.  </w:t>
      </w:r>
    </w:p>
    <w:p w:rsidR="00675735" w:rsidRPr="00EB4A7A" w:rsidRDefault="00675735"/>
    <w:p w:rsidR="001F39CB" w:rsidRPr="00EB4A7A" w:rsidRDefault="001F39CB">
      <w:pPr>
        <w:rPr>
          <w:caps/>
          <w:kern w:val="32"/>
        </w:rPr>
      </w:pPr>
      <w:r w:rsidRPr="00EB4A7A">
        <w:br w:type="page"/>
      </w:r>
    </w:p>
    <w:p w:rsidR="001F39CB" w:rsidRDefault="001F39CB">
      <w:pPr>
        <w:pStyle w:val="Heading1"/>
        <w:ind w:left="720" w:hanging="720"/>
      </w:pPr>
      <w:bookmarkStart w:id="18" w:name="_Toc335988384"/>
      <w:r>
        <w:lastRenderedPageBreak/>
        <w:t>5</w:t>
      </w:r>
      <w:r>
        <w:tab/>
        <w:t>OrganisationS’ support for equality legislation</w:t>
      </w:r>
      <w:bookmarkEnd w:id="18"/>
    </w:p>
    <w:p w:rsidR="001F39CB" w:rsidRDefault="001F39CB"/>
    <w:p w:rsidR="001F39CB" w:rsidRDefault="001F39CB" w:rsidP="001360A4">
      <w:r>
        <w:t>Respondents were asked how supportive their organisation was of legislation to promote workplace equality, on a scale of one to ten</w:t>
      </w:r>
      <w:r w:rsidR="001360A4">
        <w:t xml:space="preserve"> where one meant wholly opposed and ten meant wholly supportive</w:t>
      </w:r>
      <w:r>
        <w:t xml:space="preserve">.  </w:t>
      </w:r>
    </w:p>
    <w:p w:rsidR="00491AD1" w:rsidRDefault="00491AD1" w:rsidP="001360A4"/>
    <w:p w:rsidR="00675735" w:rsidRDefault="001F39CB" w:rsidP="001360A4">
      <w:pPr>
        <w:pStyle w:val="Figure"/>
        <w:spacing w:line="240" w:lineRule="auto"/>
      </w:pPr>
      <w:r>
        <w:t>Figure 5.1</w:t>
      </w:r>
      <w:r>
        <w:tab/>
        <w:t>Organisations’ support for</w:t>
      </w:r>
      <w:r w:rsidR="00675735">
        <w:t xml:space="preserve"> workplace equality legislation</w:t>
      </w:r>
    </w:p>
    <w:p w:rsidR="00675735" w:rsidRDefault="00675735" w:rsidP="001360A4">
      <w:pPr>
        <w:pStyle w:val="Figure"/>
        <w:spacing w:line="240" w:lineRule="auto"/>
      </w:pPr>
    </w:p>
    <w:p w:rsidR="00BA1DC3" w:rsidRDefault="000452D0" w:rsidP="001360A4">
      <w:pPr>
        <w:pStyle w:val="Figure"/>
        <w:spacing w:line="240" w:lineRule="auto"/>
      </w:pPr>
      <w:r>
        <w:rPr>
          <w:noProof/>
          <w:lang w:eastAsia="en-GB"/>
        </w:rPr>
        <w:drawing>
          <wp:inline distT="0" distB="0" distL="0" distR="0">
            <wp:extent cx="5731510" cy="3905510"/>
            <wp:effectExtent l="0" t="0" r="254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39CB" w:rsidRDefault="001F39CB" w:rsidP="001360A4">
      <w:pPr>
        <w:spacing w:line="240" w:lineRule="auto"/>
        <w:rPr>
          <w:sz w:val="20"/>
        </w:rPr>
      </w:pPr>
      <w:r>
        <w:rPr>
          <w:sz w:val="20"/>
        </w:rPr>
        <w:t>Base: Respondents aware equality in the workplace is subject to legislation</w:t>
      </w:r>
      <w:r w:rsidR="00BA1DC3">
        <w:rPr>
          <w:sz w:val="20"/>
        </w:rPr>
        <w:t xml:space="preserve">, excluding no </w:t>
      </w:r>
      <w:r w:rsidR="001360A4">
        <w:rPr>
          <w:sz w:val="20"/>
        </w:rPr>
        <w:t>response</w:t>
      </w:r>
      <w:r>
        <w:rPr>
          <w:sz w:val="20"/>
        </w:rPr>
        <w:t xml:space="preserve"> (1,700)</w:t>
      </w:r>
    </w:p>
    <w:p w:rsidR="000452D0" w:rsidRDefault="000452D0"/>
    <w:p w:rsidR="001F39CB" w:rsidRDefault="001F39CB">
      <w:r>
        <w:t xml:space="preserve">Scores were </w:t>
      </w:r>
      <w:r w:rsidR="00050D0E">
        <w:t xml:space="preserve">banded </w:t>
      </w:r>
      <w:r>
        <w:t xml:space="preserve">to reflect where organisations were very highly rated (9/10 or 10/10), moderately highly rated (7/10 or 8/10) or not highly rated (below 7/10).  </w:t>
      </w:r>
    </w:p>
    <w:p w:rsidR="001F39CB" w:rsidRDefault="001F39CB">
      <w:pPr>
        <w:spacing w:line="240" w:lineRule="auto"/>
      </w:pPr>
    </w:p>
    <w:p w:rsidR="000452D0" w:rsidRDefault="000452D0">
      <w:pPr>
        <w:spacing w:line="240" w:lineRule="auto"/>
        <w:rPr>
          <w:rFonts w:cs="Arial"/>
          <w:b/>
        </w:rPr>
      </w:pPr>
      <w:r>
        <w:br w:type="page"/>
      </w:r>
    </w:p>
    <w:p w:rsidR="001F39CB" w:rsidRDefault="001F39CB">
      <w:pPr>
        <w:pStyle w:val="Table"/>
        <w:spacing w:line="240" w:lineRule="auto"/>
      </w:pPr>
      <w:r>
        <w:lastRenderedPageBreak/>
        <w:t>Table 5.1</w:t>
      </w:r>
      <w:r>
        <w:tab/>
        <w:t>Support for workplace equality legislation, by size and sector</w:t>
      </w:r>
    </w:p>
    <w:p w:rsidR="001F39CB" w:rsidRDefault="001F39CB">
      <w:pPr>
        <w:autoSpaceDE w:val="0"/>
        <w:autoSpaceDN w:val="0"/>
        <w:adjustRightInd w:val="0"/>
        <w:spacing w:line="240" w:lineRule="auto"/>
        <w:ind w:left="720" w:hanging="720"/>
        <w:rPr>
          <w:b/>
        </w:rPr>
      </w:pPr>
    </w:p>
    <w:p w:rsidR="001F39CB" w:rsidRDefault="001F39CB">
      <w:pPr>
        <w:spacing w:line="240" w:lineRule="auto"/>
        <w:ind w:right="237"/>
        <w:jc w:val="right"/>
        <w:rPr>
          <w:b/>
        </w:rPr>
      </w:pPr>
      <w:r>
        <w:rPr>
          <w:b/>
        </w:rPr>
        <w:t>Column percentages</w:t>
      </w:r>
    </w:p>
    <w:tbl>
      <w:tblPr>
        <w:tblW w:w="8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97"/>
        <w:gridCol w:w="645"/>
        <w:gridCol w:w="753"/>
        <w:gridCol w:w="927"/>
        <w:gridCol w:w="714"/>
        <w:gridCol w:w="1118"/>
        <w:gridCol w:w="1191"/>
        <w:gridCol w:w="974"/>
        <w:gridCol w:w="817"/>
      </w:tblGrid>
      <w:tr w:rsidR="001F39CB">
        <w:trPr>
          <w:cantSplit/>
          <w:trHeight w:val="616"/>
          <w:tblHeader/>
        </w:trPr>
        <w:tc>
          <w:tcPr>
            <w:tcW w:w="1797" w:type="dxa"/>
            <w:vMerge w:val="restart"/>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rPr>
                <w:b/>
              </w:rPr>
            </w:pPr>
          </w:p>
        </w:tc>
        <w:tc>
          <w:tcPr>
            <w:tcW w:w="3039" w:type="dxa"/>
            <w:gridSpan w:val="4"/>
            <w:tcBorders>
              <w:top w:val="single" w:sz="4" w:space="0" w:color="auto"/>
              <w:left w:val="single" w:sz="18"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Organisation size</w:t>
            </w:r>
          </w:p>
        </w:tc>
        <w:tc>
          <w:tcPr>
            <w:tcW w:w="3283" w:type="dxa"/>
            <w:gridSpan w:val="3"/>
            <w:tcBorders>
              <w:top w:val="single" w:sz="4" w:space="0" w:color="auto"/>
              <w:left w:val="single" w:sz="18"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Sector</w:t>
            </w:r>
          </w:p>
        </w:tc>
        <w:tc>
          <w:tcPr>
            <w:tcW w:w="817"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p>
        </w:tc>
      </w:tr>
      <w:tr w:rsidR="001F39CB">
        <w:trPr>
          <w:cantSplit/>
          <w:trHeight w:val="282"/>
          <w:tblHeader/>
        </w:trPr>
        <w:tc>
          <w:tcPr>
            <w:tcW w:w="1797" w:type="dxa"/>
            <w:vMerge/>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jc w:val="center"/>
              <w:rPr>
                <w:color w:val="000000"/>
              </w:rPr>
            </w:pPr>
          </w:p>
        </w:tc>
        <w:tc>
          <w:tcPr>
            <w:tcW w:w="645"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2-9</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10-49</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50-249</w:t>
            </w:r>
          </w:p>
        </w:tc>
        <w:tc>
          <w:tcPr>
            <w:tcW w:w="71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250+</w:t>
            </w:r>
          </w:p>
        </w:tc>
        <w:tc>
          <w:tcPr>
            <w:tcW w:w="111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Private</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BA1DC3">
            <w:pPr>
              <w:autoSpaceDE w:val="0"/>
              <w:autoSpaceDN w:val="0"/>
              <w:adjustRightInd w:val="0"/>
              <w:spacing w:line="240" w:lineRule="auto"/>
              <w:ind w:left="60" w:right="60"/>
              <w:jc w:val="center"/>
              <w:rPr>
                <w:b/>
                <w:color w:val="000000"/>
              </w:rPr>
            </w:pPr>
            <w:r>
              <w:rPr>
                <w:b/>
                <w:color w:val="000000"/>
              </w:rPr>
              <w:t>VCSE</w:t>
            </w:r>
          </w:p>
        </w:tc>
        <w:tc>
          <w:tcPr>
            <w:tcW w:w="97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Public</w:t>
            </w:r>
          </w:p>
        </w:tc>
        <w:tc>
          <w:tcPr>
            <w:tcW w:w="817"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jc w:val="center"/>
              <w:rPr>
                <w:color w:val="000000"/>
              </w:rPr>
            </w:pPr>
            <w:r>
              <w:rPr>
                <w:b/>
                <w:color w:val="000000"/>
              </w:rPr>
              <w:t>Total</w:t>
            </w:r>
          </w:p>
        </w:tc>
      </w:tr>
      <w:tr w:rsidR="001F39CB">
        <w:trPr>
          <w:cantSplit/>
          <w:trHeight w:val="64"/>
          <w:tblHeader/>
        </w:trPr>
        <w:tc>
          <w:tcPr>
            <w:tcW w:w="1797"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320" w:lineRule="atLeast"/>
              <w:ind w:left="60" w:right="60"/>
              <w:rPr>
                <w:b/>
                <w:color w:val="000000"/>
              </w:rPr>
            </w:pPr>
            <w:r>
              <w:rPr>
                <w:b/>
              </w:rPr>
              <w:t>Original score</w:t>
            </w:r>
          </w:p>
        </w:tc>
        <w:tc>
          <w:tcPr>
            <w:tcW w:w="645"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71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1118"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97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c>
          <w:tcPr>
            <w:tcW w:w="817"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240" w:lineRule="auto"/>
              <w:ind w:left="60" w:right="60"/>
              <w:jc w:val="center"/>
              <w:rPr>
                <w:b/>
                <w:color w:val="000000"/>
              </w:rPr>
            </w:pPr>
            <w:r>
              <w:rPr>
                <w:b/>
                <w:color w:val="000000"/>
              </w:rPr>
              <w:t>%</w:t>
            </w:r>
          </w:p>
        </w:tc>
      </w:tr>
      <w:tr w:rsidR="001F39CB">
        <w:trPr>
          <w:cantSplit/>
          <w:trHeight w:val="64"/>
          <w:tblHeader/>
        </w:trPr>
        <w:tc>
          <w:tcPr>
            <w:tcW w:w="1797"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320" w:lineRule="atLeast"/>
              <w:ind w:left="60" w:right="60"/>
              <w:rPr>
                <w:b/>
                <w:color w:val="000000"/>
              </w:rPr>
            </w:pPr>
            <w:r>
              <w:rPr>
                <w:b/>
                <w:color w:val="000000"/>
              </w:rPr>
              <w:t>1 - 6</w:t>
            </w:r>
          </w:p>
        </w:tc>
        <w:tc>
          <w:tcPr>
            <w:tcW w:w="645"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14</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7</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4</w:t>
            </w:r>
          </w:p>
        </w:tc>
        <w:tc>
          <w:tcPr>
            <w:tcW w:w="714"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4</w:t>
            </w:r>
          </w:p>
        </w:tc>
        <w:tc>
          <w:tcPr>
            <w:tcW w:w="1118"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rsidP="00BA1DC3">
            <w:pPr>
              <w:autoSpaceDE w:val="0"/>
              <w:autoSpaceDN w:val="0"/>
              <w:adjustRightInd w:val="0"/>
              <w:spacing w:line="320" w:lineRule="atLeast"/>
              <w:ind w:left="60" w:right="60"/>
              <w:jc w:val="center"/>
              <w:rPr>
                <w:color w:val="000000"/>
              </w:rPr>
            </w:pPr>
            <w:r>
              <w:rPr>
                <w:color w:val="000000"/>
              </w:rPr>
              <w:t>1</w:t>
            </w:r>
            <w:r w:rsidR="00BA1DC3">
              <w:rPr>
                <w:color w:val="000000"/>
              </w:rPr>
              <w:t>3</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4</w:t>
            </w:r>
          </w:p>
        </w:tc>
        <w:tc>
          <w:tcPr>
            <w:tcW w:w="974"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10</w:t>
            </w:r>
          </w:p>
        </w:tc>
        <w:tc>
          <w:tcPr>
            <w:tcW w:w="817"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320" w:lineRule="atLeast"/>
              <w:ind w:left="60" w:right="60"/>
              <w:jc w:val="center"/>
              <w:rPr>
                <w:b/>
                <w:color w:val="000000"/>
              </w:rPr>
            </w:pPr>
            <w:r>
              <w:rPr>
                <w:b/>
                <w:color w:val="000000"/>
              </w:rPr>
              <w:t>11</w:t>
            </w:r>
          </w:p>
        </w:tc>
      </w:tr>
      <w:tr w:rsidR="001F39CB">
        <w:trPr>
          <w:cantSplit/>
          <w:trHeight w:val="64"/>
          <w:tblHeader/>
        </w:trPr>
        <w:tc>
          <w:tcPr>
            <w:tcW w:w="1797"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rsidP="003B5702">
            <w:pPr>
              <w:autoSpaceDE w:val="0"/>
              <w:autoSpaceDN w:val="0"/>
              <w:adjustRightInd w:val="0"/>
              <w:spacing w:line="320" w:lineRule="atLeast"/>
              <w:ind w:left="60" w:right="60"/>
              <w:rPr>
                <w:b/>
                <w:color w:val="000000"/>
              </w:rPr>
            </w:pPr>
            <w:r>
              <w:rPr>
                <w:b/>
                <w:color w:val="000000"/>
              </w:rPr>
              <w:t xml:space="preserve">7 </w:t>
            </w:r>
            <w:r w:rsidR="003B5702">
              <w:rPr>
                <w:b/>
                <w:color w:val="000000"/>
              </w:rPr>
              <w:t>-</w:t>
            </w:r>
            <w:r>
              <w:rPr>
                <w:b/>
                <w:color w:val="000000"/>
              </w:rPr>
              <w:t xml:space="preserve"> 8</w:t>
            </w:r>
          </w:p>
        </w:tc>
        <w:tc>
          <w:tcPr>
            <w:tcW w:w="645"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26</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rsidP="00BA1DC3">
            <w:pPr>
              <w:autoSpaceDE w:val="0"/>
              <w:autoSpaceDN w:val="0"/>
              <w:adjustRightInd w:val="0"/>
              <w:spacing w:line="320" w:lineRule="atLeast"/>
              <w:ind w:left="60" w:right="60"/>
              <w:jc w:val="center"/>
              <w:rPr>
                <w:color w:val="000000"/>
              </w:rPr>
            </w:pPr>
            <w:r>
              <w:rPr>
                <w:color w:val="000000"/>
              </w:rPr>
              <w:t>2</w:t>
            </w:r>
            <w:r w:rsidR="00BA1DC3">
              <w:rPr>
                <w:color w:val="000000"/>
              </w:rPr>
              <w:t>6</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21</w:t>
            </w:r>
          </w:p>
        </w:tc>
        <w:tc>
          <w:tcPr>
            <w:tcW w:w="714"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17</w:t>
            </w:r>
          </w:p>
        </w:tc>
        <w:tc>
          <w:tcPr>
            <w:tcW w:w="1118"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27</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19</w:t>
            </w:r>
          </w:p>
        </w:tc>
        <w:tc>
          <w:tcPr>
            <w:tcW w:w="974"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19</w:t>
            </w:r>
          </w:p>
        </w:tc>
        <w:tc>
          <w:tcPr>
            <w:tcW w:w="817"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320" w:lineRule="atLeast"/>
              <w:ind w:left="60" w:right="60"/>
              <w:jc w:val="center"/>
              <w:rPr>
                <w:b/>
                <w:color w:val="000000"/>
              </w:rPr>
            </w:pPr>
            <w:r>
              <w:rPr>
                <w:b/>
                <w:color w:val="000000"/>
              </w:rPr>
              <w:t>26</w:t>
            </w:r>
          </w:p>
        </w:tc>
      </w:tr>
      <w:tr w:rsidR="001F39CB">
        <w:trPr>
          <w:cantSplit/>
          <w:trHeight w:val="64"/>
          <w:tblHeader/>
        </w:trPr>
        <w:tc>
          <w:tcPr>
            <w:tcW w:w="1797"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320" w:lineRule="atLeast"/>
              <w:ind w:left="60" w:right="60"/>
              <w:rPr>
                <w:b/>
                <w:color w:val="000000"/>
              </w:rPr>
            </w:pPr>
            <w:r>
              <w:rPr>
                <w:b/>
                <w:color w:val="000000"/>
              </w:rPr>
              <w:t>9 - 10</w:t>
            </w:r>
          </w:p>
        </w:tc>
        <w:tc>
          <w:tcPr>
            <w:tcW w:w="645" w:type="dxa"/>
            <w:tcBorders>
              <w:top w:val="single" w:sz="4" w:space="0" w:color="auto"/>
              <w:left w:val="single" w:sz="18" w:space="0" w:color="auto"/>
              <w:bottom w:val="single" w:sz="4" w:space="0" w:color="auto"/>
              <w:right w:val="single" w:sz="4" w:space="0" w:color="auto"/>
            </w:tcBorders>
            <w:shd w:val="clear" w:color="auto" w:fill="FFFFFF"/>
          </w:tcPr>
          <w:p w:rsidR="001F39CB" w:rsidRDefault="00BA1DC3">
            <w:pPr>
              <w:autoSpaceDE w:val="0"/>
              <w:autoSpaceDN w:val="0"/>
              <w:adjustRightInd w:val="0"/>
              <w:spacing w:line="320" w:lineRule="atLeast"/>
              <w:ind w:left="60" w:right="60"/>
              <w:jc w:val="center"/>
              <w:rPr>
                <w:color w:val="000000"/>
              </w:rPr>
            </w:pPr>
            <w:r>
              <w:rPr>
                <w:color w:val="000000"/>
              </w:rPr>
              <w:t>60</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67</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rsidP="00BA1DC3">
            <w:pPr>
              <w:autoSpaceDE w:val="0"/>
              <w:autoSpaceDN w:val="0"/>
              <w:adjustRightInd w:val="0"/>
              <w:spacing w:line="320" w:lineRule="atLeast"/>
              <w:ind w:left="60" w:right="60"/>
              <w:jc w:val="center"/>
              <w:rPr>
                <w:color w:val="000000"/>
              </w:rPr>
            </w:pPr>
            <w:r>
              <w:rPr>
                <w:color w:val="000000"/>
              </w:rPr>
              <w:t>7</w:t>
            </w:r>
            <w:r w:rsidR="00BA1DC3">
              <w:rPr>
                <w:color w:val="000000"/>
              </w:rPr>
              <w:t>5</w:t>
            </w:r>
          </w:p>
        </w:tc>
        <w:tc>
          <w:tcPr>
            <w:tcW w:w="714"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79</w:t>
            </w:r>
          </w:p>
        </w:tc>
        <w:tc>
          <w:tcPr>
            <w:tcW w:w="1118"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60</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77</w:t>
            </w:r>
          </w:p>
        </w:tc>
        <w:tc>
          <w:tcPr>
            <w:tcW w:w="974"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rsidP="00BA1DC3">
            <w:pPr>
              <w:autoSpaceDE w:val="0"/>
              <w:autoSpaceDN w:val="0"/>
              <w:adjustRightInd w:val="0"/>
              <w:spacing w:line="320" w:lineRule="atLeast"/>
              <w:ind w:left="60" w:right="60"/>
              <w:jc w:val="center"/>
              <w:rPr>
                <w:color w:val="000000"/>
              </w:rPr>
            </w:pPr>
            <w:r>
              <w:rPr>
                <w:color w:val="000000"/>
              </w:rPr>
              <w:t>7</w:t>
            </w:r>
            <w:r w:rsidR="00BA1DC3">
              <w:rPr>
                <w:color w:val="000000"/>
              </w:rPr>
              <w:t>1</w:t>
            </w:r>
          </w:p>
        </w:tc>
        <w:tc>
          <w:tcPr>
            <w:tcW w:w="817"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rsidP="00BA1DC3">
            <w:pPr>
              <w:autoSpaceDE w:val="0"/>
              <w:autoSpaceDN w:val="0"/>
              <w:adjustRightInd w:val="0"/>
              <w:spacing w:line="320" w:lineRule="atLeast"/>
              <w:ind w:left="60" w:right="60"/>
              <w:jc w:val="center"/>
              <w:rPr>
                <w:b/>
                <w:color w:val="000000"/>
              </w:rPr>
            </w:pPr>
            <w:r>
              <w:rPr>
                <w:b/>
                <w:color w:val="000000"/>
              </w:rPr>
              <w:t>6</w:t>
            </w:r>
            <w:r w:rsidR="00BA1DC3">
              <w:rPr>
                <w:b/>
                <w:color w:val="000000"/>
              </w:rPr>
              <w:t>3</w:t>
            </w:r>
          </w:p>
        </w:tc>
      </w:tr>
      <w:tr w:rsidR="001F39CB">
        <w:trPr>
          <w:cantSplit/>
          <w:trHeight w:val="64"/>
          <w:tblHeader/>
        </w:trPr>
        <w:tc>
          <w:tcPr>
            <w:tcW w:w="1797" w:type="dxa"/>
            <w:tcBorders>
              <w:top w:val="single" w:sz="4" w:space="0" w:color="auto"/>
              <w:left w:val="single" w:sz="4" w:space="0" w:color="auto"/>
              <w:bottom w:val="single" w:sz="4" w:space="0" w:color="auto"/>
              <w:right w:val="single" w:sz="18" w:space="0" w:color="auto"/>
            </w:tcBorders>
            <w:shd w:val="clear" w:color="auto" w:fill="FFFFFF"/>
          </w:tcPr>
          <w:p w:rsidR="001F39CB" w:rsidRDefault="008E68E8">
            <w:pPr>
              <w:autoSpaceDE w:val="0"/>
              <w:autoSpaceDN w:val="0"/>
              <w:adjustRightInd w:val="0"/>
              <w:spacing w:line="320" w:lineRule="atLeast"/>
              <w:ind w:left="60" w:right="60"/>
              <w:rPr>
                <w:b/>
                <w:color w:val="000000"/>
              </w:rPr>
            </w:pPr>
            <w:r>
              <w:rPr>
                <w:b/>
                <w:color w:val="000000"/>
              </w:rPr>
              <w:t>Respondents</w:t>
            </w:r>
          </w:p>
        </w:tc>
        <w:tc>
          <w:tcPr>
            <w:tcW w:w="645" w:type="dxa"/>
            <w:tcBorders>
              <w:top w:val="single" w:sz="4" w:space="0" w:color="auto"/>
              <w:left w:val="single" w:sz="18"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320" w:lineRule="atLeast"/>
              <w:ind w:left="60" w:right="60"/>
              <w:jc w:val="center"/>
              <w:rPr>
                <w:color w:val="000000"/>
              </w:rPr>
            </w:pPr>
            <w:r>
              <w:rPr>
                <w:color w:val="000000"/>
              </w:rPr>
              <w:t>740</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320" w:lineRule="atLeast"/>
              <w:ind w:left="60" w:right="60"/>
              <w:jc w:val="center"/>
              <w:rPr>
                <w:color w:val="000000"/>
              </w:rPr>
            </w:pPr>
            <w:r>
              <w:rPr>
                <w:color w:val="000000"/>
              </w:rPr>
              <w:t>476</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1F39CB" w:rsidRDefault="001F39CB">
            <w:pPr>
              <w:autoSpaceDE w:val="0"/>
              <w:autoSpaceDN w:val="0"/>
              <w:adjustRightInd w:val="0"/>
              <w:spacing w:line="320" w:lineRule="atLeast"/>
              <w:ind w:left="60" w:right="60"/>
              <w:jc w:val="center"/>
              <w:rPr>
                <w:color w:val="000000"/>
              </w:rPr>
            </w:pPr>
            <w:r>
              <w:rPr>
                <w:color w:val="000000"/>
              </w:rPr>
              <w:t>326</w:t>
            </w:r>
          </w:p>
        </w:tc>
        <w:tc>
          <w:tcPr>
            <w:tcW w:w="714" w:type="dxa"/>
            <w:tcBorders>
              <w:top w:val="single" w:sz="4" w:space="0" w:color="auto"/>
              <w:left w:val="single" w:sz="4" w:space="0" w:color="auto"/>
              <w:bottom w:val="single" w:sz="4" w:space="0" w:color="auto"/>
              <w:right w:val="single" w:sz="18" w:space="0" w:color="auto"/>
            </w:tcBorders>
            <w:shd w:val="clear" w:color="auto" w:fill="FFFFFF"/>
            <w:vAlign w:val="center"/>
          </w:tcPr>
          <w:p w:rsidR="001F39CB" w:rsidRDefault="001F39CB">
            <w:pPr>
              <w:autoSpaceDE w:val="0"/>
              <w:autoSpaceDN w:val="0"/>
              <w:adjustRightInd w:val="0"/>
              <w:spacing w:line="320" w:lineRule="atLeast"/>
              <w:ind w:left="60" w:right="60"/>
              <w:jc w:val="center"/>
              <w:rPr>
                <w:color w:val="000000"/>
              </w:rPr>
            </w:pPr>
            <w:r>
              <w:rPr>
                <w:color w:val="000000"/>
              </w:rPr>
              <w:t>158</w:t>
            </w:r>
          </w:p>
        </w:tc>
        <w:tc>
          <w:tcPr>
            <w:tcW w:w="1118"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1265</w:t>
            </w:r>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167</w:t>
            </w:r>
          </w:p>
        </w:tc>
        <w:tc>
          <w:tcPr>
            <w:tcW w:w="974" w:type="dxa"/>
            <w:tcBorders>
              <w:top w:val="single" w:sz="4" w:space="0" w:color="auto"/>
              <w:left w:val="single" w:sz="4" w:space="0" w:color="auto"/>
              <w:bottom w:val="single" w:sz="4" w:space="0" w:color="auto"/>
              <w:right w:val="single" w:sz="18" w:space="0" w:color="auto"/>
            </w:tcBorders>
            <w:shd w:val="clear" w:color="auto" w:fill="FFFFFF"/>
          </w:tcPr>
          <w:p w:rsidR="001F39CB" w:rsidRDefault="001F39CB">
            <w:pPr>
              <w:autoSpaceDE w:val="0"/>
              <w:autoSpaceDN w:val="0"/>
              <w:adjustRightInd w:val="0"/>
              <w:spacing w:line="320" w:lineRule="atLeast"/>
              <w:ind w:left="60" w:right="60"/>
              <w:jc w:val="center"/>
              <w:rPr>
                <w:color w:val="000000"/>
              </w:rPr>
            </w:pPr>
            <w:r>
              <w:rPr>
                <w:color w:val="000000"/>
              </w:rPr>
              <w:t>268</w:t>
            </w:r>
          </w:p>
        </w:tc>
        <w:tc>
          <w:tcPr>
            <w:tcW w:w="817" w:type="dxa"/>
            <w:tcBorders>
              <w:top w:val="single" w:sz="4" w:space="0" w:color="auto"/>
              <w:left w:val="single" w:sz="18" w:space="0" w:color="auto"/>
              <w:bottom w:val="single" w:sz="4" w:space="0" w:color="auto"/>
              <w:right w:val="single" w:sz="4" w:space="0" w:color="auto"/>
            </w:tcBorders>
            <w:shd w:val="clear" w:color="auto" w:fill="FFFFFF"/>
          </w:tcPr>
          <w:p w:rsidR="001F39CB" w:rsidRDefault="001F39CB">
            <w:pPr>
              <w:autoSpaceDE w:val="0"/>
              <w:autoSpaceDN w:val="0"/>
              <w:adjustRightInd w:val="0"/>
              <w:spacing w:line="320" w:lineRule="atLeast"/>
              <w:ind w:left="60" w:right="60"/>
              <w:jc w:val="center"/>
              <w:rPr>
                <w:b/>
                <w:color w:val="000000"/>
              </w:rPr>
            </w:pPr>
            <w:r>
              <w:rPr>
                <w:b/>
                <w:color w:val="000000"/>
              </w:rPr>
              <w:t>100</w:t>
            </w:r>
          </w:p>
        </w:tc>
      </w:tr>
    </w:tbl>
    <w:p w:rsidR="001F39CB" w:rsidRDefault="001F39CB">
      <w:pPr>
        <w:spacing w:line="240" w:lineRule="auto"/>
        <w:rPr>
          <w:sz w:val="20"/>
        </w:rPr>
      </w:pPr>
      <w:r>
        <w:rPr>
          <w:sz w:val="20"/>
        </w:rPr>
        <w:t>Base: Respondents aware equality in the workplace is subject to legislation (1,700)</w:t>
      </w:r>
    </w:p>
    <w:p w:rsidR="001F39CB" w:rsidRDefault="001F39CB"/>
    <w:p w:rsidR="001F39CB" w:rsidRDefault="001F39CB">
      <w:pPr>
        <w:ind w:right="-188"/>
      </w:pPr>
      <w:r>
        <w:t xml:space="preserve">As Table 5.1 shows, ratings increased with organisation size.  The highest rating was least common in micro-enterprises and in the private sector.  </w:t>
      </w:r>
      <w:r w:rsidR="009D2477">
        <w:t>A lack of support for equality legislation (i.e. a score of six or less) was most common in micro-enterprises (with between two and nine employees).  A low score was rare in the VCSE (voluntary, community and social enterprise) sector.</w:t>
      </w:r>
    </w:p>
    <w:p w:rsidR="0078556B" w:rsidRDefault="0078556B">
      <w:pPr>
        <w:ind w:right="-188"/>
      </w:pPr>
    </w:p>
    <w:p w:rsidR="00471C5D" w:rsidRDefault="00471C5D" w:rsidP="00B97315">
      <w:r>
        <w:t>A follow up question asked how much the</w:t>
      </w:r>
      <w:r>
        <w:rPr>
          <w:i/>
        </w:rPr>
        <w:t xml:space="preserve"> respondent</w:t>
      </w:r>
      <w:r>
        <w:t xml:space="preserve"> agreed that workplace equality legislation was needed on a scale of one to ten </w:t>
      </w:r>
      <w:r w:rsidR="009B7751">
        <w:t>(with ten</w:t>
      </w:r>
      <w:r w:rsidR="00675735">
        <w:t xml:space="preserve"> indicating total agreement).  </w:t>
      </w:r>
      <w:r w:rsidR="00886E30">
        <w:t xml:space="preserve">For the analysis, results were similarly banded.  </w:t>
      </w:r>
    </w:p>
    <w:p w:rsidR="000077E1" w:rsidRDefault="000077E1" w:rsidP="00050D0E">
      <w:pPr>
        <w:pStyle w:val="Table"/>
        <w:spacing w:line="240" w:lineRule="auto"/>
        <w:ind w:left="1440" w:hanging="1440"/>
      </w:pPr>
    </w:p>
    <w:p w:rsidR="00050D0E" w:rsidRDefault="00050D0E" w:rsidP="00050D0E">
      <w:pPr>
        <w:pStyle w:val="Table"/>
        <w:spacing w:line="240" w:lineRule="auto"/>
        <w:ind w:left="1440" w:hanging="1440"/>
      </w:pPr>
      <w:r>
        <w:t>Table 5.2</w:t>
      </w:r>
      <w:r>
        <w:tab/>
        <w:t>Workplace equality legislation is needed in today’s society, by size and sector</w:t>
      </w:r>
    </w:p>
    <w:p w:rsidR="00050D0E" w:rsidRDefault="00050D0E" w:rsidP="00050D0E">
      <w:pPr>
        <w:autoSpaceDE w:val="0"/>
        <w:autoSpaceDN w:val="0"/>
        <w:adjustRightInd w:val="0"/>
        <w:spacing w:line="240" w:lineRule="auto"/>
        <w:ind w:left="720" w:hanging="720"/>
        <w:rPr>
          <w:b/>
        </w:rPr>
      </w:pPr>
    </w:p>
    <w:p w:rsidR="00050D0E" w:rsidRDefault="00050D0E" w:rsidP="00050D0E">
      <w:pPr>
        <w:spacing w:line="240" w:lineRule="auto"/>
        <w:ind w:right="-45"/>
        <w:jc w:val="right"/>
        <w:rPr>
          <w:b/>
        </w:rPr>
      </w:pPr>
      <w:r>
        <w:rPr>
          <w:b/>
        </w:rPr>
        <w:t>Column percentages</w:t>
      </w:r>
    </w:p>
    <w:tbl>
      <w:tblPr>
        <w:tblW w:w="9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95"/>
        <w:gridCol w:w="757"/>
        <w:gridCol w:w="785"/>
        <w:gridCol w:w="903"/>
        <w:gridCol w:w="868"/>
        <w:gridCol w:w="12"/>
        <w:gridCol w:w="1006"/>
        <w:gridCol w:w="988"/>
        <w:gridCol w:w="971"/>
        <w:gridCol w:w="1134"/>
      </w:tblGrid>
      <w:tr w:rsidR="00050D0E" w:rsidTr="005E6AED">
        <w:trPr>
          <w:cantSplit/>
          <w:trHeight w:val="616"/>
          <w:tblHeader/>
        </w:trPr>
        <w:tc>
          <w:tcPr>
            <w:tcW w:w="1795" w:type="dxa"/>
            <w:vMerge w:val="restart"/>
            <w:tcBorders>
              <w:top w:val="single" w:sz="4" w:space="0" w:color="auto"/>
              <w:left w:val="single" w:sz="4" w:space="0" w:color="auto"/>
              <w:bottom w:val="single" w:sz="4" w:space="0" w:color="auto"/>
              <w:right w:val="single" w:sz="18" w:space="0" w:color="auto"/>
            </w:tcBorders>
            <w:shd w:val="clear" w:color="auto" w:fill="FFFFFF"/>
            <w:vAlign w:val="center"/>
          </w:tcPr>
          <w:p w:rsidR="00050D0E" w:rsidRDefault="00050D0E" w:rsidP="005E6AED">
            <w:pPr>
              <w:autoSpaceDE w:val="0"/>
              <w:autoSpaceDN w:val="0"/>
              <w:adjustRightInd w:val="0"/>
              <w:spacing w:line="240" w:lineRule="auto"/>
              <w:rPr>
                <w:b/>
              </w:rPr>
            </w:pPr>
          </w:p>
        </w:tc>
        <w:tc>
          <w:tcPr>
            <w:tcW w:w="3313" w:type="dxa"/>
            <w:gridSpan w:val="4"/>
            <w:tcBorders>
              <w:top w:val="single" w:sz="4" w:space="0" w:color="auto"/>
              <w:left w:val="single" w:sz="18" w:space="0" w:color="auto"/>
              <w:bottom w:val="single" w:sz="4" w:space="0" w:color="auto"/>
              <w:right w:val="single" w:sz="18" w:space="0" w:color="auto"/>
            </w:tcBorders>
            <w:shd w:val="clear" w:color="auto" w:fill="FFFFFF"/>
            <w:vAlign w:val="center"/>
          </w:tcPr>
          <w:p w:rsidR="00050D0E" w:rsidRDefault="00050D0E" w:rsidP="005E6AED">
            <w:pPr>
              <w:autoSpaceDE w:val="0"/>
              <w:autoSpaceDN w:val="0"/>
              <w:adjustRightInd w:val="0"/>
              <w:spacing w:line="240" w:lineRule="auto"/>
              <w:ind w:left="60" w:right="60"/>
              <w:jc w:val="center"/>
              <w:rPr>
                <w:b/>
                <w:color w:val="000000"/>
              </w:rPr>
            </w:pPr>
            <w:r>
              <w:rPr>
                <w:b/>
                <w:color w:val="000000"/>
              </w:rPr>
              <w:t>Organisation size</w:t>
            </w:r>
          </w:p>
        </w:tc>
        <w:tc>
          <w:tcPr>
            <w:tcW w:w="2977" w:type="dxa"/>
            <w:gridSpan w:val="4"/>
            <w:tcBorders>
              <w:top w:val="single" w:sz="4" w:space="0" w:color="auto"/>
              <w:left w:val="single" w:sz="18" w:space="0" w:color="auto"/>
              <w:bottom w:val="single" w:sz="4" w:space="0" w:color="auto"/>
              <w:right w:val="single" w:sz="18" w:space="0" w:color="auto"/>
            </w:tcBorders>
            <w:shd w:val="clear" w:color="auto" w:fill="FFFFFF"/>
            <w:vAlign w:val="center"/>
          </w:tcPr>
          <w:p w:rsidR="00050D0E" w:rsidRDefault="00050D0E" w:rsidP="005E6AED">
            <w:pPr>
              <w:autoSpaceDE w:val="0"/>
              <w:autoSpaceDN w:val="0"/>
              <w:adjustRightInd w:val="0"/>
              <w:spacing w:line="240" w:lineRule="auto"/>
              <w:ind w:left="60" w:right="60"/>
              <w:jc w:val="center"/>
              <w:rPr>
                <w:b/>
                <w:color w:val="000000"/>
              </w:rPr>
            </w:pPr>
            <w:r>
              <w:rPr>
                <w:b/>
                <w:color w:val="000000"/>
              </w:rPr>
              <w:t>Sector</w:t>
            </w:r>
          </w:p>
        </w:tc>
        <w:tc>
          <w:tcPr>
            <w:tcW w:w="1134" w:type="dxa"/>
            <w:tcBorders>
              <w:top w:val="single" w:sz="4" w:space="0" w:color="auto"/>
              <w:left w:val="single" w:sz="18" w:space="0" w:color="auto"/>
              <w:bottom w:val="single" w:sz="4" w:space="0" w:color="auto"/>
              <w:right w:val="single" w:sz="4" w:space="0" w:color="auto"/>
            </w:tcBorders>
            <w:shd w:val="clear" w:color="auto" w:fill="FFFFFF"/>
            <w:vAlign w:val="center"/>
          </w:tcPr>
          <w:p w:rsidR="00050D0E" w:rsidRDefault="00050D0E" w:rsidP="005E6AED">
            <w:pPr>
              <w:autoSpaceDE w:val="0"/>
              <w:autoSpaceDN w:val="0"/>
              <w:adjustRightInd w:val="0"/>
              <w:spacing w:line="240" w:lineRule="auto"/>
              <w:ind w:left="60" w:right="60"/>
              <w:jc w:val="center"/>
              <w:rPr>
                <w:b/>
                <w:color w:val="000000"/>
              </w:rPr>
            </w:pPr>
          </w:p>
        </w:tc>
      </w:tr>
      <w:tr w:rsidR="00050D0E" w:rsidTr="005E6AED">
        <w:trPr>
          <w:cantSplit/>
          <w:trHeight w:val="282"/>
          <w:tblHeader/>
        </w:trPr>
        <w:tc>
          <w:tcPr>
            <w:tcW w:w="1795" w:type="dxa"/>
            <w:vMerge/>
            <w:tcBorders>
              <w:top w:val="single" w:sz="4" w:space="0" w:color="auto"/>
              <w:left w:val="single" w:sz="4" w:space="0" w:color="auto"/>
              <w:bottom w:val="single" w:sz="4" w:space="0" w:color="auto"/>
              <w:right w:val="single" w:sz="18" w:space="0" w:color="auto"/>
            </w:tcBorders>
            <w:shd w:val="clear" w:color="auto" w:fill="FFFFFF"/>
            <w:vAlign w:val="center"/>
          </w:tcPr>
          <w:p w:rsidR="00050D0E" w:rsidRDefault="00050D0E" w:rsidP="005E6AED">
            <w:pPr>
              <w:autoSpaceDE w:val="0"/>
              <w:autoSpaceDN w:val="0"/>
              <w:adjustRightInd w:val="0"/>
              <w:spacing w:line="240" w:lineRule="auto"/>
              <w:jc w:val="center"/>
              <w:rPr>
                <w:color w:val="000000"/>
              </w:rPr>
            </w:pPr>
          </w:p>
        </w:tc>
        <w:tc>
          <w:tcPr>
            <w:tcW w:w="757" w:type="dxa"/>
            <w:tcBorders>
              <w:top w:val="single" w:sz="4" w:space="0" w:color="auto"/>
              <w:left w:val="single" w:sz="18" w:space="0" w:color="auto"/>
              <w:bottom w:val="single" w:sz="4" w:space="0" w:color="auto"/>
              <w:right w:val="single" w:sz="4" w:space="0" w:color="auto"/>
            </w:tcBorders>
            <w:shd w:val="clear" w:color="auto" w:fill="FFFFFF"/>
            <w:vAlign w:val="center"/>
          </w:tcPr>
          <w:p w:rsidR="00050D0E" w:rsidRDefault="00050D0E" w:rsidP="005E6AED">
            <w:pPr>
              <w:autoSpaceDE w:val="0"/>
              <w:autoSpaceDN w:val="0"/>
              <w:adjustRightInd w:val="0"/>
              <w:spacing w:line="240" w:lineRule="auto"/>
              <w:ind w:left="60" w:right="60"/>
              <w:jc w:val="center"/>
              <w:rPr>
                <w:b/>
                <w:color w:val="000000"/>
              </w:rPr>
            </w:pPr>
            <w:r>
              <w:rPr>
                <w:b/>
                <w:color w:val="000000"/>
              </w:rPr>
              <w:t>2-9</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050D0E" w:rsidRDefault="00050D0E" w:rsidP="005E6AED">
            <w:pPr>
              <w:autoSpaceDE w:val="0"/>
              <w:autoSpaceDN w:val="0"/>
              <w:adjustRightInd w:val="0"/>
              <w:spacing w:line="240" w:lineRule="auto"/>
              <w:ind w:left="60" w:right="60"/>
              <w:jc w:val="center"/>
              <w:rPr>
                <w:b/>
                <w:color w:val="000000"/>
              </w:rPr>
            </w:pPr>
            <w:r>
              <w:rPr>
                <w:b/>
                <w:color w:val="000000"/>
              </w:rPr>
              <w:t>10-49</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050D0E" w:rsidRDefault="00050D0E" w:rsidP="005E6AED">
            <w:pPr>
              <w:autoSpaceDE w:val="0"/>
              <w:autoSpaceDN w:val="0"/>
              <w:adjustRightInd w:val="0"/>
              <w:spacing w:line="240" w:lineRule="auto"/>
              <w:ind w:left="60" w:right="60"/>
              <w:jc w:val="center"/>
              <w:rPr>
                <w:b/>
                <w:color w:val="000000"/>
              </w:rPr>
            </w:pPr>
            <w:r>
              <w:rPr>
                <w:b/>
                <w:color w:val="000000"/>
              </w:rPr>
              <w:t>50-249</w:t>
            </w:r>
          </w:p>
        </w:tc>
        <w:tc>
          <w:tcPr>
            <w:tcW w:w="880" w:type="dxa"/>
            <w:gridSpan w:val="2"/>
            <w:tcBorders>
              <w:top w:val="single" w:sz="4" w:space="0" w:color="auto"/>
              <w:left w:val="single" w:sz="4" w:space="0" w:color="auto"/>
              <w:bottom w:val="single" w:sz="4" w:space="0" w:color="auto"/>
              <w:right w:val="single" w:sz="18" w:space="0" w:color="auto"/>
            </w:tcBorders>
            <w:shd w:val="clear" w:color="auto" w:fill="FFFFFF"/>
            <w:vAlign w:val="center"/>
          </w:tcPr>
          <w:p w:rsidR="00050D0E" w:rsidRDefault="00050D0E" w:rsidP="005E6AED">
            <w:pPr>
              <w:autoSpaceDE w:val="0"/>
              <w:autoSpaceDN w:val="0"/>
              <w:adjustRightInd w:val="0"/>
              <w:spacing w:line="240" w:lineRule="auto"/>
              <w:ind w:left="60" w:right="60"/>
              <w:jc w:val="center"/>
              <w:rPr>
                <w:b/>
                <w:color w:val="000000"/>
              </w:rPr>
            </w:pPr>
            <w:r>
              <w:rPr>
                <w:b/>
                <w:color w:val="000000"/>
              </w:rPr>
              <w:t>250+</w:t>
            </w:r>
          </w:p>
        </w:tc>
        <w:tc>
          <w:tcPr>
            <w:tcW w:w="1006" w:type="dxa"/>
            <w:tcBorders>
              <w:top w:val="single" w:sz="4" w:space="0" w:color="auto"/>
              <w:left w:val="single" w:sz="18" w:space="0" w:color="auto"/>
              <w:bottom w:val="single" w:sz="4" w:space="0" w:color="auto"/>
              <w:right w:val="single" w:sz="4" w:space="0" w:color="auto"/>
            </w:tcBorders>
            <w:shd w:val="clear" w:color="auto" w:fill="FFFFFF"/>
            <w:vAlign w:val="center"/>
          </w:tcPr>
          <w:p w:rsidR="00050D0E" w:rsidRDefault="00050D0E" w:rsidP="005E6AED">
            <w:pPr>
              <w:autoSpaceDE w:val="0"/>
              <w:autoSpaceDN w:val="0"/>
              <w:adjustRightInd w:val="0"/>
              <w:spacing w:line="240" w:lineRule="auto"/>
              <w:ind w:left="60" w:right="60"/>
              <w:jc w:val="center"/>
              <w:rPr>
                <w:b/>
                <w:color w:val="000000"/>
              </w:rPr>
            </w:pPr>
            <w:r>
              <w:rPr>
                <w:b/>
                <w:color w:val="000000"/>
              </w:rPr>
              <w:t>Private</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50D0E" w:rsidRDefault="00050D0E" w:rsidP="005E6AED">
            <w:pPr>
              <w:autoSpaceDE w:val="0"/>
              <w:autoSpaceDN w:val="0"/>
              <w:adjustRightInd w:val="0"/>
              <w:spacing w:line="240" w:lineRule="auto"/>
              <w:ind w:left="60" w:right="60"/>
              <w:jc w:val="center"/>
              <w:rPr>
                <w:b/>
                <w:color w:val="000000"/>
              </w:rPr>
            </w:pPr>
            <w:r>
              <w:rPr>
                <w:b/>
                <w:color w:val="000000"/>
              </w:rPr>
              <w:t>VCSE</w:t>
            </w:r>
          </w:p>
        </w:tc>
        <w:tc>
          <w:tcPr>
            <w:tcW w:w="971" w:type="dxa"/>
            <w:tcBorders>
              <w:top w:val="single" w:sz="4" w:space="0" w:color="auto"/>
              <w:left w:val="single" w:sz="4" w:space="0" w:color="auto"/>
              <w:bottom w:val="single" w:sz="4" w:space="0" w:color="auto"/>
              <w:right w:val="single" w:sz="18" w:space="0" w:color="auto"/>
            </w:tcBorders>
            <w:shd w:val="clear" w:color="auto" w:fill="FFFFFF"/>
            <w:vAlign w:val="center"/>
          </w:tcPr>
          <w:p w:rsidR="00050D0E" w:rsidRDefault="00050D0E" w:rsidP="005E6AED">
            <w:pPr>
              <w:autoSpaceDE w:val="0"/>
              <w:autoSpaceDN w:val="0"/>
              <w:adjustRightInd w:val="0"/>
              <w:spacing w:line="240" w:lineRule="auto"/>
              <w:ind w:left="60" w:right="60"/>
              <w:jc w:val="center"/>
              <w:rPr>
                <w:b/>
                <w:color w:val="000000"/>
              </w:rPr>
            </w:pPr>
            <w:r>
              <w:rPr>
                <w:b/>
                <w:color w:val="000000"/>
              </w:rPr>
              <w:t>Public</w:t>
            </w:r>
          </w:p>
        </w:tc>
        <w:tc>
          <w:tcPr>
            <w:tcW w:w="1134" w:type="dxa"/>
            <w:tcBorders>
              <w:top w:val="single" w:sz="4" w:space="0" w:color="auto"/>
              <w:left w:val="single" w:sz="18" w:space="0" w:color="auto"/>
              <w:bottom w:val="single" w:sz="4" w:space="0" w:color="auto"/>
              <w:right w:val="single" w:sz="4" w:space="0" w:color="auto"/>
            </w:tcBorders>
            <w:shd w:val="clear" w:color="auto" w:fill="FFFFFF"/>
            <w:vAlign w:val="center"/>
          </w:tcPr>
          <w:p w:rsidR="00050D0E" w:rsidRDefault="00050D0E" w:rsidP="005E6AED">
            <w:pPr>
              <w:autoSpaceDE w:val="0"/>
              <w:autoSpaceDN w:val="0"/>
              <w:adjustRightInd w:val="0"/>
              <w:spacing w:line="240" w:lineRule="auto"/>
              <w:jc w:val="center"/>
              <w:rPr>
                <w:color w:val="000000"/>
              </w:rPr>
            </w:pPr>
            <w:r>
              <w:rPr>
                <w:b/>
                <w:color w:val="000000"/>
              </w:rPr>
              <w:t>Total</w:t>
            </w:r>
          </w:p>
        </w:tc>
      </w:tr>
      <w:tr w:rsidR="00050D0E" w:rsidTr="005E6AED">
        <w:trPr>
          <w:cantSplit/>
          <w:trHeight w:val="64"/>
          <w:tblHeader/>
        </w:trPr>
        <w:tc>
          <w:tcPr>
            <w:tcW w:w="1795" w:type="dxa"/>
            <w:tcBorders>
              <w:top w:val="single" w:sz="4" w:space="0" w:color="auto"/>
              <w:left w:val="single" w:sz="4" w:space="0" w:color="auto"/>
              <w:bottom w:val="single" w:sz="4" w:space="0" w:color="auto"/>
              <w:right w:val="single" w:sz="18" w:space="0" w:color="auto"/>
            </w:tcBorders>
            <w:shd w:val="clear" w:color="auto" w:fill="FFFFFF"/>
          </w:tcPr>
          <w:p w:rsidR="00050D0E" w:rsidRDefault="00050D0E" w:rsidP="005E6AED">
            <w:pPr>
              <w:autoSpaceDE w:val="0"/>
              <w:autoSpaceDN w:val="0"/>
              <w:adjustRightInd w:val="0"/>
              <w:spacing w:line="320" w:lineRule="atLeast"/>
              <w:ind w:left="60" w:right="60"/>
              <w:rPr>
                <w:b/>
                <w:color w:val="000000"/>
              </w:rPr>
            </w:pPr>
            <w:r>
              <w:rPr>
                <w:b/>
              </w:rPr>
              <w:t>Original score</w:t>
            </w:r>
          </w:p>
        </w:tc>
        <w:tc>
          <w:tcPr>
            <w:tcW w:w="757" w:type="dxa"/>
            <w:tcBorders>
              <w:top w:val="single" w:sz="4" w:space="0" w:color="auto"/>
              <w:left w:val="single" w:sz="18" w:space="0" w:color="auto"/>
              <w:bottom w:val="single" w:sz="4" w:space="0" w:color="auto"/>
              <w:right w:val="single" w:sz="4" w:space="0" w:color="auto"/>
            </w:tcBorders>
            <w:shd w:val="clear" w:color="auto" w:fill="FFFFFF"/>
            <w:vAlign w:val="center"/>
          </w:tcPr>
          <w:p w:rsidR="00050D0E" w:rsidRDefault="00050D0E" w:rsidP="005E6AED">
            <w:pPr>
              <w:autoSpaceDE w:val="0"/>
              <w:autoSpaceDN w:val="0"/>
              <w:adjustRightInd w:val="0"/>
              <w:spacing w:line="240" w:lineRule="auto"/>
              <w:ind w:left="60" w:right="60"/>
              <w:jc w:val="center"/>
              <w:rPr>
                <w:b/>
                <w:color w:val="000000"/>
              </w:rPr>
            </w:pPr>
            <w:r>
              <w:rPr>
                <w:b/>
                <w:color w:val="000000"/>
              </w:rPr>
              <w:t>%</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050D0E" w:rsidRDefault="00050D0E" w:rsidP="005E6AED">
            <w:pPr>
              <w:autoSpaceDE w:val="0"/>
              <w:autoSpaceDN w:val="0"/>
              <w:adjustRightInd w:val="0"/>
              <w:spacing w:line="240" w:lineRule="auto"/>
              <w:ind w:left="60" w:right="60"/>
              <w:jc w:val="center"/>
              <w:rPr>
                <w:b/>
                <w:color w:val="000000"/>
              </w:rPr>
            </w:pPr>
            <w:r>
              <w:rPr>
                <w:b/>
                <w:color w:val="000000"/>
              </w:rPr>
              <w:t>%</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050D0E" w:rsidRDefault="00050D0E" w:rsidP="005E6AED">
            <w:pPr>
              <w:autoSpaceDE w:val="0"/>
              <w:autoSpaceDN w:val="0"/>
              <w:adjustRightInd w:val="0"/>
              <w:spacing w:line="240" w:lineRule="auto"/>
              <w:ind w:left="60" w:right="60"/>
              <w:jc w:val="center"/>
              <w:rPr>
                <w:b/>
                <w:color w:val="000000"/>
              </w:rPr>
            </w:pPr>
            <w:r>
              <w:rPr>
                <w:b/>
                <w:color w:val="000000"/>
              </w:rPr>
              <w:t>%</w:t>
            </w:r>
          </w:p>
        </w:tc>
        <w:tc>
          <w:tcPr>
            <w:tcW w:w="880" w:type="dxa"/>
            <w:gridSpan w:val="2"/>
            <w:tcBorders>
              <w:top w:val="single" w:sz="4" w:space="0" w:color="auto"/>
              <w:left w:val="single" w:sz="4" w:space="0" w:color="auto"/>
              <w:bottom w:val="single" w:sz="4" w:space="0" w:color="auto"/>
              <w:right w:val="single" w:sz="18" w:space="0" w:color="auto"/>
            </w:tcBorders>
            <w:shd w:val="clear" w:color="auto" w:fill="FFFFFF"/>
            <w:vAlign w:val="center"/>
          </w:tcPr>
          <w:p w:rsidR="00050D0E" w:rsidRDefault="00050D0E" w:rsidP="005E6AED">
            <w:pPr>
              <w:autoSpaceDE w:val="0"/>
              <w:autoSpaceDN w:val="0"/>
              <w:adjustRightInd w:val="0"/>
              <w:spacing w:line="240" w:lineRule="auto"/>
              <w:ind w:left="60" w:right="60"/>
              <w:jc w:val="center"/>
              <w:rPr>
                <w:b/>
                <w:color w:val="000000"/>
              </w:rPr>
            </w:pPr>
            <w:r>
              <w:rPr>
                <w:b/>
                <w:color w:val="000000"/>
              </w:rPr>
              <w:t>%</w:t>
            </w:r>
          </w:p>
        </w:tc>
        <w:tc>
          <w:tcPr>
            <w:tcW w:w="1006" w:type="dxa"/>
            <w:tcBorders>
              <w:top w:val="single" w:sz="4" w:space="0" w:color="auto"/>
              <w:left w:val="single" w:sz="18" w:space="0" w:color="auto"/>
              <w:bottom w:val="single" w:sz="4" w:space="0" w:color="auto"/>
              <w:right w:val="single" w:sz="4" w:space="0" w:color="auto"/>
            </w:tcBorders>
            <w:shd w:val="clear" w:color="auto" w:fill="FFFFFF"/>
            <w:vAlign w:val="center"/>
          </w:tcPr>
          <w:p w:rsidR="00050D0E" w:rsidRDefault="00050D0E" w:rsidP="005E6AED">
            <w:pPr>
              <w:autoSpaceDE w:val="0"/>
              <w:autoSpaceDN w:val="0"/>
              <w:adjustRightInd w:val="0"/>
              <w:spacing w:line="240" w:lineRule="auto"/>
              <w:ind w:left="60" w:right="60"/>
              <w:jc w:val="center"/>
              <w:rPr>
                <w:b/>
                <w:color w:val="000000"/>
              </w:rPr>
            </w:pPr>
            <w:r>
              <w:rPr>
                <w:b/>
                <w:color w:val="000000"/>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50D0E" w:rsidRDefault="00050D0E" w:rsidP="005E6AED">
            <w:pPr>
              <w:autoSpaceDE w:val="0"/>
              <w:autoSpaceDN w:val="0"/>
              <w:adjustRightInd w:val="0"/>
              <w:spacing w:line="240" w:lineRule="auto"/>
              <w:ind w:left="60" w:right="60"/>
              <w:jc w:val="center"/>
              <w:rPr>
                <w:b/>
                <w:color w:val="000000"/>
              </w:rPr>
            </w:pPr>
            <w:r>
              <w:rPr>
                <w:b/>
                <w:color w:val="000000"/>
              </w:rPr>
              <w:t>%</w:t>
            </w:r>
          </w:p>
        </w:tc>
        <w:tc>
          <w:tcPr>
            <w:tcW w:w="971" w:type="dxa"/>
            <w:tcBorders>
              <w:top w:val="single" w:sz="4" w:space="0" w:color="auto"/>
              <w:left w:val="single" w:sz="4" w:space="0" w:color="auto"/>
              <w:bottom w:val="single" w:sz="4" w:space="0" w:color="auto"/>
              <w:right w:val="single" w:sz="18" w:space="0" w:color="auto"/>
            </w:tcBorders>
            <w:shd w:val="clear" w:color="auto" w:fill="FFFFFF"/>
            <w:vAlign w:val="center"/>
          </w:tcPr>
          <w:p w:rsidR="00050D0E" w:rsidRDefault="00050D0E" w:rsidP="005E6AED">
            <w:pPr>
              <w:autoSpaceDE w:val="0"/>
              <w:autoSpaceDN w:val="0"/>
              <w:adjustRightInd w:val="0"/>
              <w:spacing w:line="240" w:lineRule="auto"/>
              <w:ind w:left="60" w:right="60"/>
              <w:jc w:val="center"/>
              <w:rPr>
                <w:b/>
                <w:color w:val="000000"/>
              </w:rPr>
            </w:pPr>
            <w:r>
              <w:rPr>
                <w:b/>
                <w:color w:val="000000"/>
              </w:rPr>
              <w:t>%</w:t>
            </w:r>
          </w:p>
        </w:tc>
        <w:tc>
          <w:tcPr>
            <w:tcW w:w="1134" w:type="dxa"/>
            <w:tcBorders>
              <w:top w:val="single" w:sz="4" w:space="0" w:color="auto"/>
              <w:left w:val="single" w:sz="18" w:space="0" w:color="auto"/>
              <w:bottom w:val="single" w:sz="4" w:space="0" w:color="auto"/>
              <w:right w:val="single" w:sz="4" w:space="0" w:color="auto"/>
            </w:tcBorders>
            <w:shd w:val="clear" w:color="auto" w:fill="FFFFFF"/>
            <w:vAlign w:val="center"/>
          </w:tcPr>
          <w:p w:rsidR="00050D0E" w:rsidRDefault="00050D0E" w:rsidP="005E6AED">
            <w:pPr>
              <w:autoSpaceDE w:val="0"/>
              <w:autoSpaceDN w:val="0"/>
              <w:adjustRightInd w:val="0"/>
              <w:spacing w:line="240" w:lineRule="auto"/>
              <w:ind w:left="60" w:right="60"/>
              <w:jc w:val="center"/>
              <w:rPr>
                <w:b/>
                <w:color w:val="000000"/>
              </w:rPr>
            </w:pPr>
            <w:r>
              <w:rPr>
                <w:b/>
                <w:color w:val="000000"/>
              </w:rPr>
              <w:t>%</w:t>
            </w:r>
          </w:p>
        </w:tc>
      </w:tr>
      <w:tr w:rsidR="00050D0E" w:rsidTr="005E6AED">
        <w:trPr>
          <w:cantSplit/>
          <w:trHeight w:val="64"/>
          <w:tblHeader/>
        </w:trPr>
        <w:tc>
          <w:tcPr>
            <w:tcW w:w="1795" w:type="dxa"/>
            <w:tcBorders>
              <w:top w:val="single" w:sz="4" w:space="0" w:color="auto"/>
              <w:left w:val="single" w:sz="4" w:space="0" w:color="auto"/>
              <w:bottom w:val="single" w:sz="4" w:space="0" w:color="auto"/>
              <w:right w:val="single" w:sz="18" w:space="0" w:color="auto"/>
            </w:tcBorders>
            <w:shd w:val="clear" w:color="auto" w:fill="FFFFFF"/>
          </w:tcPr>
          <w:p w:rsidR="00050D0E" w:rsidRDefault="00050D0E" w:rsidP="005E6AED">
            <w:pPr>
              <w:autoSpaceDE w:val="0"/>
              <w:autoSpaceDN w:val="0"/>
              <w:adjustRightInd w:val="0"/>
              <w:spacing w:line="320" w:lineRule="atLeast"/>
              <w:ind w:left="60" w:right="60"/>
              <w:rPr>
                <w:b/>
                <w:color w:val="000000"/>
              </w:rPr>
            </w:pPr>
            <w:r>
              <w:rPr>
                <w:b/>
                <w:color w:val="000000"/>
              </w:rPr>
              <w:t xml:space="preserve">1 </w:t>
            </w:r>
            <w:r w:rsidR="003B5702">
              <w:rPr>
                <w:b/>
                <w:color w:val="000000"/>
              </w:rPr>
              <w:t>-</w:t>
            </w:r>
            <w:r>
              <w:rPr>
                <w:b/>
                <w:color w:val="000000"/>
              </w:rPr>
              <w:t xml:space="preserve"> 6</w:t>
            </w:r>
          </w:p>
        </w:tc>
        <w:tc>
          <w:tcPr>
            <w:tcW w:w="757" w:type="dxa"/>
            <w:tcBorders>
              <w:top w:val="single" w:sz="4" w:space="0" w:color="auto"/>
              <w:left w:val="single" w:sz="18"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20</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15</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13</w:t>
            </w:r>
          </w:p>
        </w:tc>
        <w:tc>
          <w:tcPr>
            <w:tcW w:w="880" w:type="dxa"/>
            <w:gridSpan w:val="2"/>
            <w:tcBorders>
              <w:top w:val="single" w:sz="4" w:space="0" w:color="auto"/>
              <w:left w:val="single" w:sz="4" w:space="0" w:color="auto"/>
              <w:bottom w:val="single" w:sz="4" w:space="0" w:color="auto"/>
              <w:right w:val="single" w:sz="18"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9</w:t>
            </w:r>
          </w:p>
        </w:tc>
        <w:tc>
          <w:tcPr>
            <w:tcW w:w="1006" w:type="dxa"/>
            <w:tcBorders>
              <w:top w:val="single" w:sz="4" w:space="0" w:color="auto"/>
              <w:left w:val="single" w:sz="18"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21</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6</w:t>
            </w:r>
          </w:p>
        </w:tc>
        <w:tc>
          <w:tcPr>
            <w:tcW w:w="971" w:type="dxa"/>
            <w:tcBorders>
              <w:top w:val="single" w:sz="4" w:space="0" w:color="auto"/>
              <w:left w:val="single" w:sz="4" w:space="0" w:color="auto"/>
              <w:bottom w:val="single" w:sz="4" w:space="0" w:color="auto"/>
              <w:right w:val="single" w:sz="18"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7</w:t>
            </w:r>
          </w:p>
        </w:tc>
        <w:tc>
          <w:tcPr>
            <w:tcW w:w="1134" w:type="dxa"/>
            <w:tcBorders>
              <w:top w:val="single" w:sz="4" w:space="0" w:color="auto"/>
              <w:left w:val="single" w:sz="18"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b/>
                <w:color w:val="000000"/>
              </w:rPr>
            </w:pPr>
            <w:r>
              <w:rPr>
                <w:b/>
                <w:color w:val="000000"/>
              </w:rPr>
              <w:t>19</w:t>
            </w:r>
          </w:p>
        </w:tc>
      </w:tr>
      <w:tr w:rsidR="00050D0E" w:rsidTr="005E6AED">
        <w:trPr>
          <w:cantSplit/>
          <w:trHeight w:val="64"/>
          <w:tblHeader/>
        </w:trPr>
        <w:tc>
          <w:tcPr>
            <w:tcW w:w="1795" w:type="dxa"/>
            <w:tcBorders>
              <w:top w:val="single" w:sz="4" w:space="0" w:color="auto"/>
              <w:left w:val="single" w:sz="4" w:space="0" w:color="auto"/>
              <w:bottom w:val="single" w:sz="4" w:space="0" w:color="auto"/>
              <w:right w:val="single" w:sz="18" w:space="0" w:color="auto"/>
            </w:tcBorders>
            <w:shd w:val="clear" w:color="auto" w:fill="FFFFFF"/>
          </w:tcPr>
          <w:p w:rsidR="00050D0E" w:rsidRDefault="00050D0E" w:rsidP="005E6AED">
            <w:pPr>
              <w:autoSpaceDE w:val="0"/>
              <w:autoSpaceDN w:val="0"/>
              <w:adjustRightInd w:val="0"/>
              <w:spacing w:line="320" w:lineRule="atLeast"/>
              <w:ind w:left="60" w:right="60"/>
              <w:rPr>
                <w:b/>
                <w:color w:val="000000"/>
              </w:rPr>
            </w:pPr>
            <w:r>
              <w:rPr>
                <w:b/>
                <w:color w:val="000000"/>
              </w:rPr>
              <w:t xml:space="preserve">7 </w:t>
            </w:r>
            <w:r w:rsidR="003B5702">
              <w:rPr>
                <w:b/>
                <w:color w:val="000000"/>
              </w:rPr>
              <w:t>-</w:t>
            </w:r>
            <w:r>
              <w:rPr>
                <w:b/>
                <w:color w:val="000000"/>
              </w:rPr>
              <w:t xml:space="preserve"> 8</w:t>
            </w:r>
          </w:p>
        </w:tc>
        <w:tc>
          <w:tcPr>
            <w:tcW w:w="757" w:type="dxa"/>
            <w:tcBorders>
              <w:top w:val="single" w:sz="4" w:space="0" w:color="auto"/>
              <w:left w:val="single" w:sz="18"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23</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24</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22</w:t>
            </w:r>
          </w:p>
        </w:tc>
        <w:tc>
          <w:tcPr>
            <w:tcW w:w="880" w:type="dxa"/>
            <w:gridSpan w:val="2"/>
            <w:tcBorders>
              <w:top w:val="single" w:sz="4" w:space="0" w:color="auto"/>
              <w:left w:val="single" w:sz="4" w:space="0" w:color="auto"/>
              <w:bottom w:val="single" w:sz="4" w:space="0" w:color="auto"/>
              <w:right w:val="single" w:sz="18"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30</w:t>
            </w:r>
          </w:p>
        </w:tc>
        <w:tc>
          <w:tcPr>
            <w:tcW w:w="1006" w:type="dxa"/>
            <w:tcBorders>
              <w:top w:val="single" w:sz="4" w:space="0" w:color="auto"/>
              <w:left w:val="single" w:sz="18"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24</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19</w:t>
            </w:r>
          </w:p>
        </w:tc>
        <w:tc>
          <w:tcPr>
            <w:tcW w:w="971" w:type="dxa"/>
            <w:tcBorders>
              <w:top w:val="single" w:sz="4" w:space="0" w:color="auto"/>
              <w:left w:val="single" w:sz="4" w:space="0" w:color="auto"/>
              <w:bottom w:val="single" w:sz="4" w:space="0" w:color="auto"/>
              <w:right w:val="single" w:sz="18"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20</w:t>
            </w:r>
          </w:p>
        </w:tc>
        <w:tc>
          <w:tcPr>
            <w:tcW w:w="1134" w:type="dxa"/>
            <w:tcBorders>
              <w:top w:val="single" w:sz="4" w:space="0" w:color="auto"/>
              <w:left w:val="single" w:sz="18"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b/>
                <w:color w:val="000000"/>
              </w:rPr>
            </w:pPr>
            <w:r>
              <w:rPr>
                <w:b/>
                <w:color w:val="000000"/>
              </w:rPr>
              <w:t>23</w:t>
            </w:r>
          </w:p>
        </w:tc>
      </w:tr>
      <w:tr w:rsidR="00050D0E" w:rsidTr="005E6AED">
        <w:trPr>
          <w:cantSplit/>
          <w:trHeight w:val="64"/>
          <w:tblHeader/>
        </w:trPr>
        <w:tc>
          <w:tcPr>
            <w:tcW w:w="1795" w:type="dxa"/>
            <w:tcBorders>
              <w:top w:val="single" w:sz="4" w:space="0" w:color="auto"/>
              <w:left w:val="single" w:sz="4" w:space="0" w:color="auto"/>
              <w:bottom w:val="single" w:sz="4" w:space="0" w:color="auto"/>
              <w:right w:val="single" w:sz="18" w:space="0" w:color="auto"/>
            </w:tcBorders>
            <w:shd w:val="clear" w:color="auto" w:fill="FFFFFF"/>
          </w:tcPr>
          <w:p w:rsidR="00050D0E" w:rsidRDefault="00050D0E" w:rsidP="005E6AED">
            <w:pPr>
              <w:autoSpaceDE w:val="0"/>
              <w:autoSpaceDN w:val="0"/>
              <w:adjustRightInd w:val="0"/>
              <w:spacing w:line="320" w:lineRule="atLeast"/>
              <w:ind w:left="60" w:right="60"/>
              <w:rPr>
                <w:b/>
                <w:color w:val="000000"/>
              </w:rPr>
            </w:pPr>
            <w:r>
              <w:rPr>
                <w:b/>
                <w:color w:val="000000"/>
              </w:rPr>
              <w:t xml:space="preserve">9 </w:t>
            </w:r>
            <w:r w:rsidR="003B5702">
              <w:rPr>
                <w:b/>
                <w:color w:val="000000"/>
              </w:rPr>
              <w:t>-</w:t>
            </w:r>
            <w:r>
              <w:rPr>
                <w:b/>
                <w:color w:val="000000"/>
              </w:rPr>
              <w:t xml:space="preserve"> 10</w:t>
            </w:r>
          </w:p>
        </w:tc>
        <w:tc>
          <w:tcPr>
            <w:tcW w:w="757" w:type="dxa"/>
            <w:tcBorders>
              <w:top w:val="single" w:sz="4" w:space="0" w:color="auto"/>
              <w:left w:val="single" w:sz="18"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56</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61</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65</w:t>
            </w:r>
          </w:p>
        </w:tc>
        <w:tc>
          <w:tcPr>
            <w:tcW w:w="880" w:type="dxa"/>
            <w:gridSpan w:val="2"/>
            <w:tcBorders>
              <w:top w:val="single" w:sz="4" w:space="0" w:color="auto"/>
              <w:left w:val="single" w:sz="4" w:space="0" w:color="auto"/>
              <w:bottom w:val="single" w:sz="4" w:space="0" w:color="auto"/>
              <w:right w:val="single" w:sz="18"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61</w:t>
            </w:r>
          </w:p>
        </w:tc>
        <w:tc>
          <w:tcPr>
            <w:tcW w:w="1006" w:type="dxa"/>
            <w:tcBorders>
              <w:top w:val="single" w:sz="4" w:space="0" w:color="auto"/>
              <w:left w:val="single" w:sz="18"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54</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75</w:t>
            </w:r>
          </w:p>
        </w:tc>
        <w:tc>
          <w:tcPr>
            <w:tcW w:w="971" w:type="dxa"/>
            <w:tcBorders>
              <w:top w:val="single" w:sz="4" w:space="0" w:color="auto"/>
              <w:left w:val="single" w:sz="4" w:space="0" w:color="auto"/>
              <w:bottom w:val="single" w:sz="4" w:space="0" w:color="auto"/>
              <w:right w:val="single" w:sz="18"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73</w:t>
            </w:r>
          </w:p>
        </w:tc>
        <w:tc>
          <w:tcPr>
            <w:tcW w:w="1134" w:type="dxa"/>
            <w:tcBorders>
              <w:top w:val="single" w:sz="4" w:space="0" w:color="auto"/>
              <w:left w:val="single" w:sz="18"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b/>
                <w:color w:val="000000"/>
              </w:rPr>
            </w:pPr>
            <w:r>
              <w:rPr>
                <w:b/>
                <w:color w:val="000000"/>
              </w:rPr>
              <w:t>58</w:t>
            </w:r>
          </w:p>
        </w:tc>
      </w:tr>
      <w:tr w:rsidR="00050D0E" w:rsidTr="005E6AED">
        <w:trPr>
          <w:cantSplit/>
          <w:trHeight w:val="64"/>
          <w:tblHeader/>
        </w:trPr>
        <w:tc>
          <w:tcPr>
            <w:tcW w:w="1795" w:type="dxa"/>
            <w:tcBorders>
              <w:top w:val="single" w:sz="4" w:space="0" w:color="auto"/>
              <w:left w:val="single" w:sz="4" w:space="0" w:color="auto"/>
              <w:bottom w:val="single" w:sz="4" w:space="0" w:color="auto"/>
              <w:right w:val="single" w:sz="18" w:space="0" w:color="auto"/>
            </w:tcBorders>
            <w:shd w:val="clear" w:color="auto" w:fill="FFFFFF"/>
          </w:tcPr>
          <w:p w:rsidR="00050D0E" w:rsidRDefault="008E68E8" w:rsidP="005E6AED">
            <w:pPr>
              <w:autoSpaceDE w:val="0"/>
              <w:autoSpaceDN w:val="0"/>
              <w:adjustRightInd w:val="0"/>
              <w:spacing w:line="320" w:lineRule="atLeast"/>
              <w:ind w:left="60" w:right="60"/>
              <w:rPr>
                <w:b/>
                <w:color w:val="000000"/>
              </w:rPr>
            </w:pPr>
            <w:r>
              <w:rPr>
                <w:b/>
                <w:color w:val="000000"/>
              </w:rPr>
              <w:t>Respondents</w:t>
            </w:r>
          </w:p>
        </w:tc>
        <w:tc>
          <w:tcPr>
            <w:tcW w:w="757" w:type="dxa"/>
            <w:tcBorders>
              <w:top w:val="single" w:sz="4" w:space="0" w:color="auto"/>
              <w:left w:val="single" w:sz="18" w:space="0" w:color="auto"/>
              <w:bottom w:val="single" w:sz="4" w:space="0" w:color="auto"/>
              <w:right w:val="single" w:sz="4" w:space="0" w:color="auto"/>
            </w:tcBorders>
            <w:shd w:val="clear" w:color="auto" w:fill="FFFFFF"/>
            <w:vAlign w:val="center"/>
          </w:tcPr>
          <w:p w:rsidR="00050D0E" w:rsidRDefault="00050D0E" w:rsidP="005E6AED">
            <w:pPr>
              <w:autoSpaceDE w:val="0"/>
              <w:autoSpaceDN w:val="0"/>
              <w:adjustRightInd w:val="0"/>
              <w:spacing w:line="320" w:lineRule="atLeast"/>
              <w:ind w:left="60" w:right="60"/>
              <w:jc w:val="center"/>
              <w:rPr>
                <w:color w:val="000000"/>
              </w:rPr>
            </w:pPr>
            <w:r>
              <w:rPr>
                <w:color w:val="000000"/>
              </w:rPr>
              <w:t>740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050D0E" w:rsidRDefault="00050D0E" w:rsidP="005E6AED">
            <w:pPr>
              <w:autoSpaceDE w:val="0"/>
              <w:autoSpaceDN w:val="0"/>
              <w:adjustRightInd w:val="0"/>
              <w:spacing w:line="320" w:lineRule="atLeast"/>
              <w:ind w:left="60" w:right="60"/>
              <w:jc w:val="center"/>
              <w:rPr>
                <w:color w:val="000000"/>
              </w:rPr>
            </w:pPr>
            <w:r>
              <w:rPr>
                <w:color w:val="000000"/>
              </w:rPr>
              <w:t>476</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050D0E" w:rsidRDefault="00050D0E" w:rsidP="005E6AED">
            <w:pPr>
              <w:autoSpaceDE w:val="0"/>
              <w:autoSpaceDN w:val="0"/>
              <w:adjustRightInd w:val="0"/>
              <w:spacing w:line="320" w:lineRule="atLeast"/>
              <w:ind w:left="60" w:right="60"/>
              <w:jc w:val="center"/>
              <w:rPr>
                <w:color w:val="000000"/>
              </w:rPr>
            </w:pPr>
            <w:r>
              <w:rPr>
                <w:color w:val="000000"/>
              </w:rPr>
              <w:t>326</w:t>
            </w:r>
          </w:p>
        </w:tc>
        <w:tc>
          <w:tcPr>
            <w:tcW w:w="880" w:type="dxa"/>
            <w:gridSpan w:val="2"/>
            <w:tcBorders>
              <w:top w:val="single" w:sz="4" w:space="0" w:color="auto"/>
              <w:left w:val="single" w:sz="4" w:space="0" w:color="auto"/>
              <w:bottom w:val="single" w:sz="4" w:space="0" w:color="auto"/>
              <w:right w:val="single" w:sz="18" w:space="0" w:color="auto"/>
            </w:tcBorders>
            <w:shd w:val="clear" w:color="auto" w:fill="FFFFFF"/>
            <w:vAlign w:val="center"/>
          </w:tcPr>
          <w:p w:rsidR="00050D0E" w:rsidRDefault="00050D0E" w:rsidP="005E6AED">
            <w:pPr>
              <w:autoSpaceDE w:val="0"/>
              <w:autoSpaceDN w:val="0"/>
              <w:adjustRightInd w:val="0"/>
              <w:spacing w:line="320" w:lineRule="atLeast"/>
              <w:ind w:left="60" w:right="60"/>
              <w:jc w:val="center"/>
              <w:rPr>
                <w:color w:val="000000"/>
              </w:rPr>
            </w:pPr>
            <w:r>
              <w:rPr>
                <w:color w:val="000000"/>
              </w:rPr>
              <w:t>158</w:t>
            </w:r>
          </w:p>
        </w:tc>
        <w:tc>
          <w:tcPr>
            <w:tcW w:w="1006" w:type="dxa"/>
            <w:tcBorders>
              <w:top w:val="single" w:sz="4" w:space="0" w:color="auto"/>
              <w:left w:val="single" w:sz="18"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1265</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167</w:t>
            </w:r>
          </w:p>
        </w:tc>
        <w:tc>
          <w:tcPr>
            <w:tcW w:w="971" w:type="dxa"/>
            <w:tcBorders>
              <w:top w:val="single" w:sz="4" w:space="0" w:color="auto"/>
              <w:left w:val="single" w:sz="4" w:space="0" w:color="auto"/>
              <w:bottom w:val="single" w:sz="4" w:space="0" w:color="auto"/>
              <w:right w:val="single" w:sz="18" w:space="0" w:color="auto"/>
            </w:tcBorders>
            <w:shd w:val="clear" w:color="auto" w:fill="FFFFFF"/>
          </w:tcPr>
          <w:p w:rsidR="00050D0E" w:rsidRDefault="00050D0E" w:rsidP="005E6AED">
            <w:pPr>
              <w:autoSpaceDE w:val="0"/>
              <w:autoSpaceDN w:val="0"/>
              <w:adjustRightInd w:val="0"/>
              <w:spacing w:line="320" w:lineRule="atLeast"/>
              <w:ind w:left="60" w:right="60"/>
              <w:jc w:val="center"/>
              <w:rPr>
                <w:color w:val="000000"/>
              </w:rPr>
            </w:pPr>
            <w:r>
              <w:rPr>
                <w:color w:val="000000"/>
              </w:rPr>
              <w:t>268</w:t>
            </w:r>
          </w:p>
        </w:tc>
        <w:tc>
          <w:tcPr>
            <w:tcW w:w="1134" w:type="dxa"/>
            <w:tcBorders>
              <w:top w:val="single" w:sz="4" w:space="0" w:color="auto"/>
              <w:left w:val="single" w:sz="18" w:space="0" w:color="auto"/>
              <w:bottom w:val="single" w:sz="4" w:space="0" w:color="auto"/>
              <w:right w:val="single" w:sz="4" w:space="0" w:color="auto"/>
            </w:tcBorders>
            <w:shd w:val="clear" w:color="auto" w:fill="FFFFFF"/>
          </w:tcPr>
          <w:p w:rsidR="00050D0E" w:rsidRDefault="00050D0E" w:rsidP="005E6AED">
            <w:pPr>
              <w:autoSpaceDE w:val="0"/>
              <w:autoSpaceDN w:val="0"/>
              <w:adjustRightInd w:val="0"/>
              <w:spacing w:line="320" w:lineRule="atLeast"/>
              <w:ind w:left="60" w:right="60"/>
              <w:jc w:val="center"/>
              <w:rPr>
                <w:b/>
                <w:color w:val="000000"/>
              </w:rPr>
            </w:pPr>
            <w:r>
              <w:rPr>
                <w:b/>
                <w:color w:val="000000"/>
              </w:rPr>
              <w:t>100</w:t>
            </w:r>
          </w:p>
        </w:tc>
      </w:tr>
    </w:tbl>
    <w:p w:rsidR="00050D0E" w:rsidRDefault="00050D0E" w:rsidP="00050D0E">
      <w:pPr>
        <w:spacing w:line="240" w:lineRule="auto"/>
        <w:rPr>
          <w:sz w:val="20"/>
        </w:rPr>
      </w:pPr>
      <w:r>
        <w:rPr>
          <w:sz w:val="20"/>
        </w:rPr>
        <w:t>Base: Respondents aware equality in the workplace is subject to legislation (1,700)</w:t>
      </w:r>
    </w:p>
    <w:p w:rsidR="009B7751" w:rsidRDefault="009B7751" w:rsidP="009B7751"/>
    <w:p w:rsidR="00B97315" w:rsidRDefault="00886E30" w:rsidP="00B97315">
      <w:r>
        <w:t>Table 5.2 indicates somewhat lower levels of support for equality legislation</w:t>
      </w:r>
      <w:r w:rsidR="00B97315">
        <w:t>; h</w:t>
      </w:r>
      <w:r>
        <w:t>owever, even in micro-enterprises there were still reasonable levels of support for legislation (with over half very highly rating this).</w:t>
      </w:r>
    </w:p>
    <w:p w:rsidR="00B97315" w:rsidRDefault="00B97315" w:rsidP="00B97315"/>
    <w:p w:rsidR="00471C5D" w:rsidRDefault="009B7751" w:rsidP="00B97315">
      <w:r>
        <w:lastRenderedPageBreak/>
        <w:t>Respondents</w:t>
      </w:r>
      <w:r w:rsidR="00BA1DC3">
        <w:t xml:space="preserve"> were also asked </w:t>
      </w:r>
      <w:r>
        <w:t xml:space="preserve">how much they </w:t>
      </w:r>
      <w:r w:rsidR="00B97315">
        <w:t xml:space="preserve">personally </w:t>
      </w:r>
      <w:r>
        <w:t>agreed with the statement that the legislation</w:t>
      </w:r>
      <w:r w:rsidR="00471C5D">
        <w:t xml:space="preserve"> </w:t>
      </w:r>
      <w:r w:rsidR="00BA1DC3">
        <w:t>was relevant to their organisation</w:t>
      </w:r>
      <w:r w:rsidR="00B97315">
        <w:t xml:space="preserve">; again the scale responses were collapsed into categories.  </w:t>
      </w:r>
    </w:p>
    <w:p w:rsidR="00BA1DC3" w:rsidRPr="00675735" w:rsidRDefault="00BA1DC3" w:rsidP="00675735">
      <w:pPr>
        <w:pStyle w:val="Table"/>
        <w:ind w:left="1440" w:hanging="1440"/>
        <w:rPr>
          <w:b w:val="0"/>
          <w:bCs/>
        </w:rPr>
      </w:pPr>
    </w:p>
    <w:p w:rsidR="00BA1DC3" w:rsidRDefault="00BA1DC3" w:rsidP="00317DCB">
      <w:pPr>
        <w:pStyle w:val="Table"/>
        <w:spacing w:line="240" w:lineRule="auto"/>
        <w:ind w:left="1440" w:hanging="1440"/>
      </w:pPr>
      <w:r>
        <w:t>Table 5.3</w:t>
      </w:r>
      <w:r>
        <w:tab/>
      </w:r>
      <w:r w:rsidR="00317DCB">
        <w:t>W</w:t>
      </w:r>
      <w:r>
        <w:t>orkplace equality legislation is relevant to own organisation, by size and sector</w:t>
      </w:r>
    </w:p>
    <w:p w:rsidR="00BA1DC3" w:rsidRDefault="00BA1DC3" w:rsidP="00BA1DC3">
      <w:pPr>
        <w:autoSpaceDE w:val="0"/>
        <w:autoSpaceDN w:val="0"/>
        <w:adjustRightInd w:val="0"/>
        <w:spacing w:line="240" w:lineRule="auto"/>
        <w:ind w:left="720" w:hanging="720"/>
        <w:rPr>
          <w:b/>
        </w:rPr>
      </w:pPr>
    </w:p>
    <w:p w:rsidR="00BA1DC3" w:rsidRDefault="00BA1DC3" w:rsidP="00BA1DC3">
      <w:pPr>
        <w:spacing w:line="240" w:lineRule="auto"/>
        <w:ind w:right="-45"/>
        <w:jc w:val="right"/>
        <w:rPr>
          <w:b/>
        </w:rPr>
      </w:pPr>
      <w:r>
        <w:rPr>
          <w:b/>
        </w:rPr>
        <w:t>Column percentages</w:t>
      </w:r>
    </w:p>
    <w:tbl>
      <w:tblPr>
        <w:tblW w:w="9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95"/>
        <w:gridCol w:w="757"/>
        <w:gridCol w:w="785"/>
        <w:gridCol w:w="903"/>
        <w:gridCol w:w="868"/>
        <w:gridCol w:w="12"/>
        <w:gridCol w:w="1006"/>
        <w:gridCol w:w="988"/>
        <w:gridCol w:w="971"/>
        <w:gridCol w:w="1134"/>
      </w:tblGrid>
      <w:tr w:rsidR="00BA1DC3" w:rsidTr="00BA1DC3">
        <w:trPr>
          <w:cantSplit/>
          <w:trHeight w:val="616"/>
          <w:tblHeader/>
        </w:trPr>
        <w:tc>
          <w:tcPr>
            <w:tcW w:w="1795" w:type="dxa"/>
            <w:vMerge w:val="restart"/>
            <w:tcBorders>
              <w:top w:val="single" w:sz="4" w:space="0" w:color="auto"/>
              <w:left w:val="single" w:sz="4" w:space="0" w:color="auto"/>
              <w:bottom w:val="single" w:sz="4" w:space="0" w:color="auto"/>
              <w:right w:val="single" w:sz="18" w:space="0" w:color="auto"/>
            </w:tcBorders>
            <w:shd w:val="clear" w:color="auto" w:fill="FFFFFF"/>
            <w:vAlign w:val="center"/>
          </w:tcPr>
          <w:p w:rsidR="00BA1DC3" w:rsidRDefault="00BA1DC3" w:rsidP="00BA1DC3">
            <w:pPr>
              <w:autoSpaceDE w:val="0"/>
              <w:autoSpaceDN w:val="0"/>
              <w:adjustRightInd w:val="0"/>
              <w:spacing w:line="240" w:lineRule="auto"/>
              <w:rPr>
                <w:b/>
              </w:rPr>
            </w:pPr>
          </w:p>
        </w:tc>
        <w:tc>
          <w:tcPr>
            <w:tcW w:w="3313" w:type="dxa"/>
            <w:gridSpan w:val="4"/>
            <w:tcBorders>
              <w:top w:val="single" w:sz="4" w:space="0" w:color="auto"/>
              <w:left w:val="single" w:sz="18" w:space="0" w:color="auto"/>
              <w:bottom w:val="single" w:sz="4" w:space="0" w:color="auto"/>
              <w:right w:val="single" w:sz="18" w:space="0" w:color="auto"/>
            </w:tcBorders>
            <w:shd w:val="clear" w:color="auto" w:fill="FFFFFF"/>
            <w:vAlign w:val="center"/>
          </w:tcPr>
          <w:p w:rsidR="00BA1DC3" w:rsidRDefault="00BA1DC3" w:rsidP="00BA1DC3">
            <w:pPr>
              <w:autoSpaceDE w:val="0"/>
              <w:autoSpaceDN w:val="0"/>
              <w:adjustRightInd w:val="0"/>
              <w:spacing w:line="240" w:lineRule="auto"/>
              <w:ind w:left="60" w:right="60"/>
              <w:jc w:val="center"/>
              <w:rPr>
                <w:b/>
                <w:color w:val="000000"/>
              </w:rPr>
            </w:pPr>
            <w:r>
              <w:rPr>
                <w:b/>
                <w:color w:val="000000"/>
              </w:rPr>
              <w:t>Organisation size</w:t>
            </w:r>
          </w:p>
        </w:tc>
        <w:tc>
          <w:tcPr>
            <w:tcW w:w="2977" w:type="dxa"/>
            <w:gridSpan w:val="4"/>
            <w:tcBorders>
              <w:top w:val="single" w:sz="4" w:space="0" w:color="auto"/>
              <w:left w:val="single" w:sz="18" w:space="0" w:color="auto"/>
              <w:bottom w:val="single" w:sz="4" w:space="0" w:color="auto"/>
              <w:right w:val="single" w:sz="18" w:space="0" w:color="auto"/>
            </w:tcBorders>
            <w:shd w:val="clear" w:color="auto" w:fill="FFFFFF"/>
            <w:vAlign w:val="center"/>
          </w:tcPr>
          <w:p w:rsidR="00BA1DC3" w:rsidRDefault="00BA1DC3" w:rsidP="00BA1DC3">
            <w:pPr>
              <w:autoSpaceDE w:val="0"/>
              <w:autoSpaceDN w:val="0"/>
              <w:adjustRightInd w:val="0"/>
              <w:spacing w:line="240" w:lineRule="auto"/>
              <w:ind w:left="60" w:right="60"/>
              <w:jc w:val="center"/>
              <w:rPr>
                <w:b/>
                <w:color w:val="000000"/>
              </w:rPr>
            </w:pPr>
            <w:r>
              <w:rPr>
                <w:b/>
                <w:color w:val="000000"/>
              </w:rPr>
              <w:t>Sector</w:t>
            </w:r>
          </w:p>
        </w:tc>
        <w:tc>
          <w:tcPr>
            <w:tcW w:w="1134" w:type="dxa"/>
            <w:tcBorders>
              <w:top w:val="single" w:sz="4" w:space="0" w:color="auto"/>
              <w:left w:val="single" w:sz="18" w:space="0" w:color="auto"/>
              <w:bottom w:val="single" w:sz="4" w:space="0" w:color="auto"/>
              <w:right w:val="single" w:sz="4" w:space="0" w:color="auto"/>
            </w:tcBorders>
            <w:shd w:val="clear" w:color="auto" w:fill="FFFFFF"/>
            <w:vAlign w:val="center"/>
          </w:tcPr>
          <w:p w:rsidR="00BA1DC3" w:rsidRDefault="00BA1DC3" w:rsidP="00BA1DC3">
            <w:pPr>
              <w:autoSpaceDE w:val="0"/>
              <w:autoSpaceDN w:val="0"/>
              <w:adjustRightInd w:val="0"/>
              <w:spacing w:line="240" w:lineRule="auto"/>
              <w:ind w:left="60" w:right="60"/>
              <w:jc w:val="center"/>
              <w:rPr>
                <w:b/>
                <w:color w:val="000000"/>
              </w:rPr>
            </w:pPr>
          </w:p>
        </w:tc>
      </w:tr>
      <w:tr w:rsidR="00BA1DC3" w:rsidTr="00BA1DC3">
        <w:trPr>
          <w:cantSplit/>
          <w:trHeight w:val="282"/>
          <w:tblHeader/>
        </w:trPr>
        <w:tc>
          <w:tcPr>
            <w:tcW w:w="1795" w:type="dxa"/>
            <w:vMerge/>
            <w:tcBorders>
              <w:top w:val="single" w:sz="4" w:space="0" w:color="auto"/>
              <w:left w:val="single" w:sz="4" w:space="0" w:color="auto"/>
              <w:bottom w:val="single" w:sz="4" w:space="0" w:color="auto"/>
              <w:right w:val="single" w:sz="18" w:space="0" w:color="auto"/>
            </w:tcBorders>
            <w:shd w:val="clear" w:color="auto" w:fill="FFFFFF"/>
            <w:vAlign w:val="center"/>
          </w:tcPr>
          <w:p w:rsidR="00BA1DC3" w:rsidRDefault="00BA1DC3" w:rsidP="00BA1DC3">
            <w:pPr>
              <w:autoSpaceDE w:val="0"/>
              <w:autoSpaceDN w:val="0"/>
              <w:adjustRightInd w:val="0"/>
              <w:spacing w:line="240" w:lineRule="auto"/>
              <w:jc w:val="center"/>
              <w:rPr>
                <w:color w:val="000000"/>
              </w:rPr>
            </w:pPr>
          </w:p>
        </w:tc>
        <w:tc>
          <w:tcPr>
            <w:tcW w:w="757" w:type="dxa"/>
            <w:tcBorders>
              <w:top w:val="single" w:sz="4" w:space="0" w:color="auto"/>
              <w:left w:val="single" w:sz="18" w:space="0" w:color="auto"/>
              <w:bottom w:val="single" w:sz="4" w:space="0" w:color="auto"/>
              <w:right w:val="single" w:sz="4" w:space="0" w:color="auto"/>
            </w:tcBorders>
            <w:shd w:val="clear" w:color="auto" w:fill="FFFFFF"/>
            <w:vAlign w:val="center"/>
          </w:tcPr>
          <w:p w:rsidR="00BA1DC3" w:rsidRDefault="00BA1DC3" w:rsidP="00BA1DC3">
            <w:pPr>
              <w:autoSpaceDE w:val="0"/>
              <w:autoSpaceDN w:val="0"/>
              <w:adjustRightInd w:val="0"/>
              <w:spacing w:line="240" w:lineRule="auto"/>
              <w:ind w:left="60" w:right="60"/>
              <w:jc w:val="center"/>
              <w:rPr>
                <w:b/>
                <w:color w:val="000000"/>
              </w:rPr>
            </w:pPr>
            <w:r>
              <w:rPr>
                <w:b/>
                <w:color w:val="000000"/>
              </w:rPr>
              <w:t>2-9</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BA1DC3" w:rsidRDefault="00BA1DC3" w:rsidP="00BA1DC3">
            <w:pPr>
              <w:autoSpaceDE w:val="0"/>
              <w:autoSpaceDN w:val="0"/>
              <w:adjustRightInd w:val="0"/>
              <w:spacing w:line="240" w:lineRule="auto"/>
              <w:ind w:left="60" w:right="60"/>
              <w:jc w:val="center"/>
              <w:rPr>
                <w:b/>
                <w:color w:val="000000"/>
              </w:rPr>
            </w:pPr>
            <w:r>
              <w:rPr>
                <w:b/>
                <w:color w:val="000000"/>
              </w:rPr>
              <w:t>10-49</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BA1DC3" w:rsidRDefault="00BA1DC3" w:rsidP="00BA1DC3">
            <w:pPr>
              <w:autoSpaceDE w:val="0"/>
              <w:autoSpaceDN w:val="0"/>
              <w:adjustRightInd w:val="0"/>
              <w:spacing w:line="240" w:lineRule="auto"/>
              <w:ind w:left="60" w:right="60"/>
              <w:jc w:val="center"/>
              <w:rPr>
                <w:b/>
                <w:color w:val="000000"/>
              </w:rPr>
            </w:pPr>
            <w:r>
              <w:rPr>
                <w:b/>
                <w:color w:val="000000"/>
              </w:rPr>
              <w:t>50-249</w:t>
            </w:r>
          </w:p>
        </w:tc>
        <w:tc>
          <w:tcPr>
            <w:tcW w:w="880" w:type="dxa"/>
            <w:gridSpan w:val="2"/>
            <w:tcBorders>
              <w:top w:val="single" w:sz="4" w:space="0" w:color="auto"/>
              <w:left w:val="single" w:sz="4" w:space="0" w:color="auto"/>
              <w:bottom w:val="single" w:sz="4" w:space="0" w:color="auto"/>
              <w:right w:val="single" w:sz="18" w:space="0" w:color="auto"/>
            </w:tcBorders>
            <w:shd w:val="clear" w:color="auto" w:fill="FFFFFF"/>
            <w:vAlign w:val="center"/>
          </w:tcPr>
          <w:p w:rsidR="00BA1DC3" w:rsidRDefault="00BA1DC3" w:rsidP="00BA1DC3">
            <w:pPr>
              <w:autoSpaceDE w:val="0"/>
              <w:autoSpaceDN w:val="0"/>
              <w:adjustRightInd w:val="0"/>
              <w:spacing w:line="240" w:lineRule="auto"/>
              <w:ind w:left="60" w:right="60"/>
              <w:jc w:val="center"/>
              <w:rPr>
                <w:b/>
                <w:color w:val="000000"/>
              </w:rPr>
            </w:pPr>
            <w:r>
              <w:rPr>
                <w:b/>
                <w:color w:val="000000"/>
              </w:rPr>
              <w:t>250+</w:t>
            </w:r>
          </w:p>
        </w:tc>
        <w:tc>
          <w:tcPr>
            <w:tcW w:w="1006" w:type="dxa"/>
            <w:tcBorders>
              <w:top w:val="single" w:sz="4" w:space="0" w:color="auto"/>
              <w:left w:val="single" w:sz="18" w:space="0" w:color="auto"/>
              <w:bottom w:val="single" w:sz="4" w:space="0" w:color="auto"/>
              <w:right w:val="single" w:sz="4" w:space="0" w:color="auto"/>
            </w:tcBorders>
            <w:shd w:val="clear" w:color="auto" w:fill="FFFFFF"/>
            <w:vAlign w:val="center"/>
          </w:tcPr>
          <w:p w:rsidR="00BA1DC3" w:rsidRDefault="00BA1DC3" w:rsidP="00BA1DC3">
            <w:pPr>
              <w:autoSpaceDE w:val="0"/>
              <w:autoSpaceDN w:val="0"/>
              <w:adjustRightInd w:val="0"/>
              <w:spacing w:line="240" w:lineRule="auto"/>
              <w:ind w:left="60" w:right="60"/>
              <w:jc w:val="center"/>
              <w:rPr>
                <w:b/>
                <w:color w:val="000000"/>
              </w:rPr>
            </w:pPr>
            <w:r>
              <w:rPr>
                <w:b/>
                <w:color w:val="000000"/>
              </w:rPr>
              <w:t>Private</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BA1DC3" w:rsidRDefault="00471C5D" w:rsidP="00BA1DC3">
            <w:pPr>
              <w:autoSpaceDE w:val="0"/>
              <w:autoSpaceDN w:val="0"/>
              <w:adjustRightInd w:val="0"/>
              <w:spacing w:line="240" w:lineRule="auto"/>
              <w:ind w:left="60" w:right="60"/>
              <w:jc w:val="center"/>
              <w:rPr>
                <w:b/>
                <w:color w:val="000000"/>
              </w:rPr>
            </w:pPr>
            <w:r>
              <w:rPr>
                <w:b/>
                <w:color w:val="000000"/>
              </w:rPr>
              <w:t>VCSE</w:t>
            </w:r>
          </w:p>
        </w:tc>
        <w:tc>
          <w:tcPr>
            <w:tcW w:w="971" w:type="dxa"/>
            <w:tcBorders>
              <w:top w:val="single" w:sz="4" w:space="0" w:color="auto"/>
              <w:left w:val="single" w:sz="4" w:space="0" w:color="auto"/>
              <w:bottom w:val="single" w:sz="4" w:space="0" w:color="auto"/>
              <w:right w:val="single" w:sz="18" w:space="0" w:color="auto"/>
            </w:tcBorders>
            <w:shd w:val="clear" w:color="auto" w:fill="FFFFFF"/>
            <w:vAlign w:val="center"/>
          </w:tcPr>
          <w:p w:rsidR="00BA1DC3" w:rsidRDefault="00BA1DC3" w:rsidP="00BA1DC3">
            <w:pPr>
              <w:autoSpaceDE w:val="0"/>
              <w:autoSpaceDN w:val="0"/>
              <w:adjustRightInd w:val="0"/>
              <w:spacing w:line="240" w:lineRule="auto"/>
              <w:ind w:left="60" w:right="60"/>
              <w:jc w:val="center"/>
              <w:rPr>
                <w:b/>
                <w:color w:val="000000"/>
              </w:rPr>
            </w:pPr>
            <w:r>
              <w:rPr>
                <w:b/>
                <w:color w:val="000000"/>
              </w:rPr>
              <w:t>Public</w:t>
            </w:r>
          </w:p>
        </w:tc>
        <w:tc>
          <w:tcPr>
            <w:tcW w:w="1134" w:type="dxa"/>
            <w:tcBorders>
              <w:top w:val="single" w:sz="4" w:space="0" w:color="auto"/>
              <w:left w:val="single" w:sz="18" w:space="0" w:color="auto"/>
              <w:bottom w:val="single" w:sz="4" w:space="0" w:color="auto"/>
              <w:right w:val="single" w:sz="4" w:space="0" w:color="auto"/>
            </w:tcBorders>
            <w:shd w:val="clear" w:color="auto" w:fill="FFFFFF"/>
            <w:vAlign w:val="center"/>
          </w:tcPr>
          <w:p w:rsidR="00BA1DC3" w:rsidRDefault="00BA1DC3" w:rsidP="00BA1DC3">
            <w:pPr>
              <w:autoSpaceDE w:val="0"/>
              <w:autoSpaceDN w:val="0"/>
              <w:adjustRightInd w:val="0"/>
              <w:spacing w:line="240" w:lineRule="auto"/>
              <w:jc w:val="center"/>
              <w:rPr>
                <w:color w:val="000000"/>
              </w:rPr>
            </w:pPr>
            <w:r>
              <w:rPr>
                <w:b/>
                <w:color w:val="000000"/>
              </w:rPr>
              <w:t>Total</w:t>
            </w:r>
          </w:p>
        </w:tc>
      </w:tr>
      <w:tr w:rsidR="00BA1DC3" w:rsidTr="00BA1DC3">
        <w:trPr>
          <w:cantSplit/>
          <w:trHeight w:val="64"/>
          <w:tblHeader/>
        </w:trPr>
        <w:tc>
          <w:tcPr>
            <w:tcW w:w="1795" w:type="dxa"/>
            <w:tcBorders>
              <w:top w:val="single" w:sz="4" w:space="0" w:color="auto"/>
              <w:left w:val="single" w:sz="4" w:space="0" w:color="auto"/>
              <w:bottom w:val="single" w:sz="4" w:space="0" w:color="auto"/>
              <w:right w:val="single" w:sz="18" w:space="0" w:color="auto"/>
            </w:tcBorders>
            <w:shd w:val="clear" w:color="auto" w:fill="FFFFFF"/>
          </w:tcPr>
          <w:p w:rsidR="00BA1DC3" w:rsidRDefault="00BA1DC3" w:rsidP="00BA1DC3">
            <w:pPr>
              <w:autoSpaceDE w:val="0"/>
              <w:autoSpaceDN w:val="0"/>
              <w:adjustRightInd w:val="0"/>
              <w:spacing w:line="320" w:lineRule="atLeast"/>
              <w:ind w:left="60" w:right="60"/>
              <w:rPr>
                <w:b/>
                <w:color w:val="000000"/>
              </w:rPr>
            </w:pPr>
            <w:r>
              <w:rPr>
                <w:b/>
              </w:rPr>
              <w:t>Original score</w:t>
            </w:r>
          </w:p>
        </w:tc>
        <w:tc>
          <w:tcPr>
            <w:tcW w:w="757" w:type="dxa"/>
            <w:tcBorders>
              <w:top w:val="single" w:sz="4" w:space="0" w:color="auto"/>
              <w:left w:val="single" w:sz="18" w:space="0" w:color="auto"/>
              <w:bottom w:val="single" w:sz="4" w:space="0" w:color="auto"/>
              <w:right w:val="single" w:sz="4" w:space="0" w:color="auto"/>
            </w:tcBorders>
            <w:shd w:val="clear" w:color="auto" w:fill="FFFFFF"/>
            <w:vAlign w:val="center"/>
          </w:tcPr>
          <w:p w:rsidR="00BA1DC3" w:rsidRDefault="00BA1DC3" w:rsidP="00BA1DC3">
            <w:pPr>
              <w:autoSpaceDE w:val="0"/>
              <w:autoSpaceDN w:val="0"/>
              <w:adjustRightInd w:val="0"/>
              <w:spacing w:line="240" w:lineRule="auto"/>
              <w:ind w:left="60" w:right="60"/>
              <w:jc w:val="center"/>
              <w:rPr>
                <w:b/>
                <w:color w:val="000000"/>
              </w:rPr>
            </w:pPr>
            <w:r>
              <w:rPr>
                <w:b/>
                <w:color w:val="000000"/>
              </w:rPr>
              <w:t>%</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BA1DC3" w:rsidRDefault="00BA1DC3" w:rsidP="00BA1DC3">
            <w:pPr>
              <w:autoSpaceDE w:val="0"/>
              <w:autoSpaceDN w:val="0"/>
              <w:adjustRightInd w:val="0"/>
              <w:spacing w:line="240" w:lineRule="auto"/>
              <w:ind w:left="60" w:right="60"/>
              <w:jc w:val="center"/>
              <w:rPr>
                <w:b/>
                <w:color w:val="000000"/>
              </w:rPr>
            </w:pPr>
            <w:r>
              <w:rPr>
                <w:b/>
                <w:color w:val="000000"/>
              </w:rPr>
              <w:t>%</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BA1DC3" w:rsidRDefault="00BA1DC3" w:rsidP="00BA1DC3">
            <w:pPr>
              <w:autoSpaceDE w:val="0"/>
              <w:autoSpaceDN w:val="0"/>
              <w:adjustRightInd w:val="0"/>
              <w:spacing w:line="240" w:lineRule="auto"/>
              <w:ind w:left="60" w:right="60"/>
              <w:jc w:val="center"/>
              <w:rPr>
                <w:b/>
                <w:color w:val="000000"/>
              </w:rPr>
            </w:pPr>
            <w:r>
              <w:rPr>
                <w:b/>
                <w:color w:val="000000"/>
              </w:rPr>
              <w:t>%</w:t>
            </w:r>
          </w:p>
        </w:tc>
        <w:tc>
          <w:tcPr>
            <w:tcW w:w="880" w:type="dxa"/>
            <w:gridSpan w:val="2"/>
            <w:tcBorders>
              <w:top w:val="single" w:sz="4" w:space="0" w:color="auto"/>
              <w:left w:val="single" w:sz="4" w:space="0" w:color="auto"/>
              <w:bottom w:val="single" w:sz="4" w:space="0" w:color="auto"/>
              <w:right w:val="single" w:sz="18" w:space="0" w:color="auto"/>
            </w:tcBorders>
            <w:shd w:val="clear" w:color="auto" w:fill="FFFFFF"/>
            <w:vAlign w:val="center"/>
          </w:tcPr>
          <w:p w:rsidR="00BA1DC3" w:rsidRDefault="00BA1DC3" w:rsidP="00BA1DC3">
            <w:pPr>
              <w:autoSpaceDE w:val="0"/>
              <w:autoSpaceDN w:val="0"/>
              <w:adjustRightInd w:val="0"/>
              <w:spacing w:line="240" w:lineRule="auto"/>
              <w:ind w:left="60" w:right="60"/>
              <w:jc w:val="center"/>
              <w:rPr>
                <w:b/>
                <w:color w:val="000000"/>
              </w:rPr>
            </w:pPr>
            <w:r>
              <w:rPr>
                <w:b/>
                <w:color w:val="000000"/>
              </w:rPr>
              <w:t>%</w:t>
            </w:r>
          </w:p>
        </w:tc>
        <w:tc>
          <w:tcPr>
            <w:tcW w:w="1006" w:type="dxa"/>
            <w:tcBorders>
              <w:top w:val="single" w:sz="4" w:space="0" w:color="auto"/>
              <w:left w:val="single" w:sz="18" w:space="0" w:color="auto"/>
              <w:bottom w:val="single" w:sz="4" w:space="0" w:color="auto"/>
              <w:right w:val="single" w:sz="4" w:space="0" w:color="auto"/>
            </w:tcBorders>
            <w:shd w:val="clear" w:color="auto" w:fill="FFFFFF"/>
            <w:vAlign w:val="center"/>
          </w:tcPr>
          <w:p w:rsidR="00BA1DC3" w:rsidRDefault="00BA1DC3" w:rsidP="00BA1DC3">
            <w:pPr>
              <w:autoSpaceDE w:val="0"/>
              <w:autoSpaceDN w:val="0"/>
              <w:adjustRightInd w:val="0"/>
              <w:spacing w:line="240" w:lineRule="auto"/>
              <w:ind w:left="60" w:right="60"/>
              <w:jc w:val="center"/>
              <w:rPr>
                <w:b/>
                <w:color w:val="000000"/>
              </w:rPr>
            </w:pPr>
            <w:r>
              <w:rPr>
                <w:b/>
                <w:color w:val="000000"/>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BA1DC3" w:rsidRDefault="00BA1DC3" w:rsidP="00BA1DC3">
            <w:pPr>
              <w:autoSpaceDE w:val="0"/>
              <w:autoSpaceDN w:val="0"/>
              <w:adjustRightInd w:val="0"/>
              <w:spacing w:line="240" w:lineRule="auto"/>
              <w:ind w:left="60" w:right="60"/>
              <w:jc w:val="center"/>
              <w:rPr>
                <w:b/>
                <w:color w:val="000000"/>
              </w:rPr>
            </w:pPr>
            <w:r>
              <w:rPr>
                <w:b/>
                <w:color w:val="000000"/>
              </w:rPr>
              <w:t>%</w:t>
            </w:r>
          </w:p>
        </w:tc>
        <w:tc>
          <w:tcPr>
            <w:tcW w:w="971" w:type="dxa"/>
            <w:tcBorders>
              <w:top w:val="single" w:sz="4" w:space="0" w:color="auto"/>
              <w:left w:val="single" w:sz="4" w:space="0" w:color="auto"/>
              <w:bottom w:val="single" w:sz="4" w:space="0" w:color="auto"/>
              <w:right w:val="single" w:sz="18" w:space="0" w:color="auto"/>
            </w:tcBorders>
            <w:shd w:val="clear" w:color="auto" w:fill="FFFFFF"/>
            <w:vAlign w:val="center"/>
          </w:tcPr>
          <w:p w:rsidR="00BA1DC3" w:rsidRDefault="00BA1DC3" w:rsidP="00BA1DC3">
            <w:pPr>
              <w:autoSpaceDE w:val="0"/>
              <w:autoSpaceDN w:val="0"/>
              <w:adjustRightInd w:val="0"/>
              <w:spacing w:line="240" w:lineRule="auto"/>
              <w:ind w:left="60" w:right="60"/>
              <w:jc w:val="center"/>
              <w:rPr>
                <w:b/>
                <w:color w:val="000000"/>
              </w:rPr>
            </w:pPr>
            <w:r>
              <w:rPr>
                <w:b/>
                <w:color w:val="000000"/>
              </w:rPr>
              <w:t>%</w:t>
            </w:r>
          </w:p>
        </w:tc>
        <w:tc>
          <w:tcPr>
            <w:tcW w:w="1134" w:type="dxa"/>
            <w:tcBorders>
              <w:top w:val="single" w:sz="4" w:space="0" w:color="auto"/>
              <w:left w:val="single" w:sz="18" w:space="0" w:color="auto"/>
              <w:bottom w:val="single" w:sz="4" w:space="0" w:color="auto"/>
              <w:right w:val="single" w:sz="4" w:space="0" w:color="auto"/>
            </w:tcBorders>
            <w:shd w:val="clear" w:color="auto" w:fill="FFFFFF"/>
            <w:vAlign w:val="center"/>
          </w:tcPr>
          <w:p w:rsidR="00BA1DC3" w:rsidRDefault="00BA1DC3" w:rsidP="00BA1DC3">
            <w:pPr>
              <w:autoSpaceDE w:val="0"/>
              <w:autoSpaceDN w:val="0"/>
              <w:adjustRightInd w:val="0"/>
              <w:spacing w:line="240" w:lineRule="auto"/>
              <w:ind w:left="60" w:right="60"/>
              <w:jc w:val="center"/>
              <w:rPr>
                <w:b/>
                <w:color w:val="000000"/>
              </w:rPr>
            </w:pPr>
            <w:r>
              <w:rPr>
                <w:b/>
                <w:color w:val="000000"/>
              </w:rPr>
              <w:t>%</w:t>
            </w:r>
          </w:p>
        </w:tc>
      </w:tr>
      <w:tr w:rsidR="00BA1DC3" w:rsidTr="00BA1DC3">
        <w:trPr>
          <w:cantSplit/>
          <w:trHeight w:val="64"/>
          <w:tblHeader/>
        </w:trPr>
        <w:tc>
          <w:tcPr>
            <w:tcW w:w="1795" w:type="dxa"/>
            <w:tcBorders>
              <w:top w:val="single" w:sz="4" w:space="0" w:color="auto"/>
              <w:left w:val="single" w:sz="4" w:space="0" w:color="auto"/>
              <w:bottom w:val="single" w:sz="4" w:space="0" w:color="auto"/>
              <w:right w:val="single" w:sz="18" w:space="0" w:color="auto"/>
            </w:tcBorders>
            <w:shd w:val="clear" w:color="auto" w:fill="FFFFFF"/>
          </w:tcPr>
          <w:p w:rsidR="00BA1DC3" w:rsidRDefault="00BA1DC3" w:rsidP="003B5702">
            <w:pPr>
              <w:autoSpaceDE w:val="0"/>
              <w:autoSpaceDN w:val="0"/>
              <w:adjustRightInd w:val="0"/>
              <w:spacing w:line="320" w:lineRule="atLeast"/>
              <w:ind w:left="60" w:right="60"/>
              <w:rPr>
                <w:b/>
                <w:color w:val="000000"/>
              </w:rPr>
            </w:pPr>
            <w:r>
              <w:rPr>
                <w:b/>
                <w:color w:val="000000"/>
              </w:rPr>
              <w:t xml:space="preserve">1 </w:t>
            </w:r>
            <w:r w:rsidR="003B5702">
              <w:rPr>
                <w:b/>
                <w:color w:val="000000"/>
              </w:rPr>
              <w:t>-</w:t>
            </w:r>
            <w:r>
              <w:rPr>
                <w:b/>
                <w:color w:val="000000"/>
              </w:rPr>
              <w:t xml:space="preserve"> 6</w:t>
            </w:r>
          </w:p>
        </w:tc>
        <w:tc>
          <w:tcPr>
            <w:tcW w:w="757" w:type="dxa"/>
            <w:tcBorders>
              <w:top w:val="single" w:sz="4" w:space="0" w:color="auto"/>
              <w:left w:val="single" w:sz="18" w:space="0" w:color="auto"/>
              <w:bottom w:val="single" w:sz="4" w:space="0" w:color="auto"/>
              <w:right w:val="single" w:sz="4"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37</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22</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16</w:t>
            </w:r>
          </w:p>
        </w:tc>
        <w:tc>
          <w:tcPr>
            <w:tcW w:w="880" w:type="dxa"/>
            <w:gridSpan w:val="2"/>
            <w:tcBorders>
              <w:top w:val="single" w:sz="4" w:space="0" w:color="auto"/>
              <w:left w:val="single" w:sz="4" w:space="0" w:color="auto"/>
              <w:bottom w:val="single" w:sz="4" w:space="0" w:color="auto"/>
              <w:right w:val="single" w:sz="18"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9</w:t>
            </w:r>
          </w:p>
        </w:tc>
        <w:tc>
          <w:tcPr>
            <w:tcW w:w="1006" w:type="dxa"/>
            <w:tcBorders>
              <w:top w:val="single" w:sz="4" w:space="0" w:color="auto"/>
              <w:left w:val="single" w:sz="18" w:space="0" w:color="auto"/>
              <w:bottom w:val="single" w:sz="4" w:space="0" w:color="auto"/>
              <w:right w:val="single" w:sz="4"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37</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5</w:t>
            </w:r>
          </w:p>
        </w:tc>
        <w:tc>
          <w:tcPr>
            <w:tcW w:w="971" w:type="dxa"/>
            <w:tcBorders>
              <w:top w:val="single" w:sz="4" w:space="0" w:color="auto"/>
              <w:left w:val="single" w:sz="4" w:space="0" w:color="auto"/>
              <w:bottom w:val="single" w:sz="4" w:space="0" w:color="auto"/>
              <w:right w:val="single" w:sz="18"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13</w:t>
            </w:r>
          </w:p>
        </w:tc>
        <w:tc>
          <w:tcPr>
            <w:tcW w:w="1134" w:type="dxa"/>
            <w:tcBorders>
              <w:top w:val="single" w:sz="4" w:space="0" w:color="auto"/>
              <w:left w:val="single" w:sz="18" w:space="0" w:color="auto"/>
              <w:bottom w:val="single" w:sz="4" w:space="0" w:color="auto"/>
              <w:right w:val="single" w:sz="4" w:space="0" w:color="auto"/>
            </w:tcBorders>
            <w:shd w:val="clear" w:color="auto" w:fill="FFFFFF"/>
          </w:tcPr>
          <w:p w:rsidR="00BA1DC3" w:rsidRDefault="00471C5D" w:rsidP="00471C5D">
            <w:pPr>
              <w:autoSpaceDE w:val="0"/>
              <w:autoSpaceDN w:val="0"/>
              <w:adjustRightInd w:val="0"/>
              <w:spacing w:line="320" w:lineRule="atLeast"/>
              <w:ind w:left="60" w:right="60"/>
              <w:jc w:val="center"/>
              <w:rPr>
                <w:b/>
                <w:color w:val="000000"/>
              </w:rPr>
            </w:pPr>
            <w:r>
              <w:rPr>
                <w:b/>
                <w:color w:val="000000"/>
              </w:rPr>
              <w:t>31</w:t>
            </w:r>
          </w:p>
        </w:tc>
      </w:tr>
      <w:tr w:rsidR="00BA1DC3" w:rsidTr="00BA1DC3">
        <w:trPr>
          <w:cantSplit/>
          <w:trHeight w:val="64"/>
          <w:tblHeader/>
        </w:trPr>
        <w:tc>
          <w:tcPr>
            <w:tcW w:w="1795" w:type="dxa"/>
            <w:tcBorders>
              <w:top w:val="single" w:sz="4" w:space="0" w:color="auto"/>
              <w:left w:val="single" w:sz="4" w:space="0" w:color="auto"/>
              <w:bottom w:val="single" w:sz="4" w:space="0" w:color="auto"/>
              <w:right w:val="single" w:sz="18" w:space="0" w:color="auto"/>
            </w:tcBorders>
            <w:shd w:val="clear" w:color="auto" w:fill="FFFFFF"/>
          </w:tcPr>
          <w:p w:rsidR="00BA1DC3" w:rsidRDefault="00BA1DC3" w:rsidP="003B5702">
            <w:pPr>
              <w:autoSpaceDE w:val="0"/>
              <w:autoSpaceDN w:val="0"/>
              <w:adjustRightInd w:val="0"/>
              <w:spacing w:line="320" w:lineRule="atLeast"/>
              <w:ind w:left="60" w:right="60"/>
              <w:rPr>
                <w:b/>
                <w:color w:val="000000"/>
              </w:rPr>
            </w:pPr>
            <w:r>
              <w:rPr>
                <w:b/>
                <w:color w:val="000000"/>
              </w:rPr>
              <w:t xml:space="preserve">7 </w:t>
            </w:r>
            <w:r w:rsidR="003B5702">
              <w:rPr>
                <w:b/>
                <w:color w:val="000000"/>
              </w:rPr>
              <w:t>-</w:t>
            </w:r>
            <w:r>
              <w:rPr>
                <w:b/>
                <w:color w:val="000000"/>
              </w:rPr>
              <w:t xml:space="preserve"> 8</w:t>
            </w:r>
          </w:p>
        </w:tc>
        <w:tc>
          <w:tcPr>
            <w:tcW w:w="757" w:type="dxa"/>
            <w:tcBorders>
              <w:top w:val="single" w:sz="4" w:space="0" w:color="auto"/>
              <w:left w:val="single" w:sz="18" w:space="0" w:color="auto"/>
              <w:bottom w:val="single" w:sz="4" w:space="0" w:color="auto"/>
              <w:right w:val="single" w:sz="4"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17</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20</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17</w:t>
            </w:r>
          </w:p>
        </w:tc>
        <w:tc>
          <w:tcPr>
            <w:tcW w:w="880" w:type="dxa"/>
            <w:gridSpan w:val="2"/>
            <w:tcBorders>
              <w:top w:val="single" w:sz="4" w:space="0" w:color="auto"/>
              <w:left w:val="single" w:sz="4" w:space="0" w:color="auto"/>
              <w:bottom w:val="single" w:sz="4" w:space="0" w:color="auto"/>
              <w:right w:val="single" w:sz="18"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17</w:t>
            </w:r>
          </w:p>
        </w:tc>
        <w:tc>
          <w:tcPr>
            <w:tcW w:w="1006" w:type="dxa"/>
            <w:tcBorders>
              <w:top w:val="single" w:sz="4" w:space="0" w:color="auto"/>
              <w:left w:val="single" w:sz="18" w:space="0" w:color="auto"/>
              <w:bottom w:val="single" w:sz="4" w:space="0" w:color="auto"/>
              <w:right w:val="single" w:sz="4"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17</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19</w:t>
            </w:r>
          </w:p>
        </w:tc>
        <w:tc>
          <w:tcPr>
            <w:tcW w:w="971" w:type="dxa"/>
            <w:tcBorders>
              <w:top w:val="single" w:sz="4" w:space="0" w:color="auto"/>
              <w:left w:val="single" w:sz="4" w:space="0" w:color="auto"/>
              <w:bottom w:val="single" w:sz="4" w:space="0" w:color="auto"/>
              <w:right w:val="single" w:sz="18"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17</w:t>
            </w:r>
          </w:p>
        </w:tc>
        <w:tc>
          <w:tcPr>
            <w:tcW w:w="1134" w:type="dxa"/>
            <w:tcBorders>
              <w:top w:val="single" w:sz="4" w:space="0" w:color="auto"/>
              <w:left w:val="single" w:sz="18" w:space="0" w:color="auto"/>
              <w:bottom w:val="single" w:sz="4" w:space="0" w:color="auto"/>
              <w:right w:val="single" w:sz="4" w:space="0" w:color="auto"/>
            </w:tcBorders>
            <w:shd w:val="clear" w:color="auto" w:fill="FFFFFF"/>
          </w:tcPr>
          <w:p w:rsidR="00BA1DC3" w:rsidRDefault="00471C5D" w:rsidP="00BA1DC3">
            <w:pPr>
              <w:autoSpaceDE w:val="0"/>
              <w:autoSpaceDN w:val="0"/>
              <w:adjustRightInd w:val="0"/>
              <w:spacing w:line="320" w:lineRule="atLeast"/>
              <w:ind w:left="60" w:right="60"/>
              <w:jc w:val="center"/>
              <w:rPr>
                <w:b/>
                <w:color w:val="000000"/>
              </w:rPr>
            </w:pPr>
            <w:r>
              <w:rPr>
                <w:b/>
                <w:color w:val="000000"/>
              </w:rPr>
              <w:t>18</w:t>
            </w:r>
          </w:p>
        </w:tc>
      </w:tr>
      <w:tr w:rsidR="00BA1DC3" w:rsidTr="00BA1DC3">
        <w:trPr>
          <w:cantSplit/>
          <w:trHeight w:val="64"/>
          <w:tblHeader/>
        </w:trPr>
        <w:tc>
          <w:tcPr>
            <w:tcW w:w="1795" w:type="dxa"/>
            <w:tcBorders>
              <w:top w:val="single" w:sz="4" w:space="0" w:color="auto"/>
              <w:left w:val="single" w:sz="4" w:space="0" w:color="auto"/>
              <w:bottom w:val="single" w:sz="4" w:space="0" w:color="auto"/>
              <w:right w:val="single" w:sz="18" w:space="0" w:color="auto"/>
            </w:tcBorders>
            <w:shd w:val="clear" w:color="auto" w:fill="FFFFFF"/>
          </w:tcPr>
          <w:p w:rsidR="00BA1DC3" w:rsidRDefault="00BA1DC3" w:rsidP="003B5702">
            <w:pPr>
              <w:autoSpaceDE w:val="0"/>
              <w:autoSpaceDN w:val="0"/>
              <w:adjustRightInd w:val="0"/>
              <w:spacing w:line="320" w:lineRule="atLeast"/>
              <w:ind w:left="60" w:right="60"/>
              <w:rPr>
                <w:b/>
                <w:color w:val="000000"/>
              </w:rPr>
            </w:pPr>
            <w:r>
              <w:rPr>
                <w:b/>
                <w:color w:val="000000"/>
              </w:rPr>
              <w:t xml:space="preserve">9 </w:t>
            </w:r>
            <w:r w:rsidR="003B5702">
              <w:rPr>
                <w:b/>
                <w:color w:val="000000"/>
              </w:rPr>
              <w:t>-</w:t>
            </w:r>
            <w:r>
              <w:rPr>
                <w:b/>
                <w:color w:val="000000"/>
              </w:rPr>
              <w:t xml:space="preserve"> 10</w:t>
            </w:r>
          </w:p>
        </w:tc>
        <w:tc>
          <w:tcPr>
            <w:tcW w:w="757" w:type="dxa"/>
            <w:tcBorders>
              <w:top w:val="single" w:sz="4" w:space="0" w:color="auto"/>
              <w:left w:val="single" w:sz="18" w:space="0" w:color="auto"/>
              <w:bottom w:val="single" w:sz="4" w:space="0" w:color="auto"/>
              <w:right w:val="single" w:sz="4"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47</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58</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67</w:t>
            </w:r>
          </w:p>
        </w:tc>
        <w:tc>
          <w:tcPr>
            <w:tcW w:w="880" w:type="dxa"/>
            <w:gridSpan w:val="2"/>
            <w:tcBorders>
              <w:top w:val="single" w:sz="4" w:space="0" w:color="auto"/>
              <w:left w:val="single" w:sz="4" w:space="0" w:color="auto"/>
              <w:bottom w:val="single" w:sz="4" w:space="0" w:color="auto"/>
              <w:right w:val="single" w:sz="18"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74</w:t>
            </w:r>
          </w:p>
        </w:tc>
        <w:tc>
          <w:tcPr>
            <w:tcW w:w="1006" w:type="dxa"/>
            <w:tcBorders>
              <w:top w:val="single" w:sz="4" w:space="0" w:color="auto"/>
              <w:left w:val="single" w:sz="18" w:space="0" w:color="auto"/>
              <w:bottom w:val="single" w:sz="4" w:space="0" w:color="auto"/>
              <w:right w:val="single" w:sz="4"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46</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75</w:t>
            </w:r>
          </w:p>
        </w:tc>
        <w:tc>
          <w:tcPr>
            <w:tcW w:w="971" w:type="dxa"/>
            <w:tcBorders>
              <w:top w:val="single" w:sz="4" w:space="0" w:color="auto"/>
              <w:left w:val="single" w:sz="4" w:space="0" w:color="auto"/>
              <w:bottom w:val="single" w:sz="4" w:space="0" w:color="auto"/>
              <w:right w:val="single" w:sz="18" w:space="0" w:color="auto"/>
            </w:tcBorders>
            <w:shd w:val="clear" w:color="auto" w:fill="FFFFFF"/>
          </w:tcPr>
          <w:p w:rsidR="00BA1DC3" w:rsidRDefault="00471C5D" w:rsidP="00BA1DC3">
            <w:pPr>
              <w:autoSpaceDE w:val="0"/>
              <w:autoSpaceDN w:val="0"/>
              <w:adjustRightInd w:val="0"/>
              <w:spacing w:line="320" w:lineRule="atLeast"/>
              <w:ind w:left="60" w:right="60"/>
              <w:jc w:val="center"/>
              <w:rPr>
                <w:color w:val="000000"/>
              </w:rPr>
            </w:pPr>
            <w:r>
              <w:rPr>
                <w:color w:val="000000"/>
              </w:rPr>
              <w:t>70</w:t>
            </w:r>
          </w:p>
        </w:tc>
        <w:tc>
          <w:tcPr>
            <w:tcW w:w="1134" w:type="dxa"/>
            <w:tcBorders>
              <w:top w:val="single" w:sz="4" w:space="0" w:color="auto"/>
              <w:left w:val="single" w:sz="18" w:space="0" w:color="auto"/>
              <w:bottom w:val="single" w:sz="4" w:space="0" w:color="auto"/>
              <w:right w:val="single" w:sz="4" w:space="0" w:color="auto"/>
            </w:tcBorders>
            <w:shd w:val="clear" w:color="auto" w:fill="FFFFFF"/>
          </w:tcPr>
          <w:p w:rsidR="00BA1DC3" w:rsidRDefault="00471C5D" w:rsidP="00BA1DC3">
            <w:pPr>
              <w:autoSpaceDE w:val="0"/>
              <w:autoSpaceDN w:val="0"/>
              <w:adjustRightInd w:val="0"/>
              <w:spacing w:line="320" w:lineRule="atLeast"/>
              <w:ind w:left="60" w:right="60"/>
              <w:jc w:val="center"/>
              <w:rPr>
                <w:b/>
                <w:color w:val="000000"/>
              </w:rPr>
            </w:pPr>
            <w:r>
              <w:rPr>
                <w:b/>
                <w:color w:val="000000"/>
              </w:rPr>
              <w:t>51</w:t>
            </w:r>
          </w:p>
        </w:tc>
      </w:tr>
      <w:tr w:rsidR="00BA1DC3" w:rsidTr="00BA1DC3">
        <w:trPr>
          <w:cantSplit/>
          <w:trHeight w:val="64"/>
          <w:tblHeader/>
        </w:trPr>
        <w:tc>
          <w:tcPr>
            <w:tcW w:w="1795" w:type="dxa"/>
            <w:tcBorders>
              <w:top w:val="single" w:sz="4" w:space="0" w:color="auto"/>
              <w:left w:val="single" w:sz="4" w:space="0" w:color="auto"/>
              <w:bottom w:val="single" w:sz="4" w:space="0" w:color="auto"/>
              <w:right w:val="single" w:sz="18" w:space="0" w:color="auto"/>
            </w:tcBorders>
            <w:shd w:val="clear" w:color="auto" w:fill="FFFFFF"/>
          </w:tcPr>
          <w:p w:rsidR="00BA1DC3" w:rsidRDefault="008E68E8" w:rsidP="00BA1DC3">
            <w:pPr>
              <w:autoSpaceDE w:val="0"/>
              <w:autoSpaceDN w:val="0"/>
              <w:adjustRightInd w:val="0"/>
              <w:spacing w:line="320" w:lineRule="atLeast"/>
              <w:ind w:left="60" w:right="60"/>
              <w:rPr>
                <w:b/>
                <w:color w:val="000000"/>
              </w:rPr>
            </w:pPr>
            <w:r>
              <w:rPr>
                <w:b/>
                <w:color w:val="000000"/>
              </w:rPr>
              <w:t>Respondents</w:t>
            </w:r>
          </w:p>
        </w:tc>
        <w:tc>
          <w:tcPr>
            <w:tcW w:w="757" w:type="dxa"/>
            <w:tcBorders>
              <w:top w:val="single" w:sz="4" w:space="0" w:color="auto"/>
              <w:left w:val="single" w:sz="18" w:space="0" w:color="auto"/>
              <w:bottom w:val="single" w:sz="4" w:space="0" w:color="auto"/>
              <w:right w:val="single" w:sz="4" w:space="0" w:color="auto"/>
            </w:tcBorders>
            <w:shd w:val="clear" w:color="auto" w:fill="FFFFFF"/>
            <w:vAlign w:val="center"/>
          </w:tcPr>
          <w:p w:rsidR="00BA1DC3" w:rsidRDefault="00BA1DC3" w:rsidP="00BA1DC3">
            <w:pPr>
              <w:autoSpaceDE w:val="0"/>
              <w:autoSpaceDN w:val="0"/>
              <w:adjustRightInd w:val="0"/>
              <w:spacing w:line="320" w:lineRule="atLeast"/>
              <w:ind w:left="60" w:right="60"/>
              <w:jc w:val="center"/>
              <w:rPr>
                <w:color w:val="000000"/>
              </w:rPr>
            </w:pPr>
            <w:r>
              <w:rPr>
                <w:color w:val="000000"/>
              </w:rPr>
              <w:t>740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BA1DC3" w:rsidRDefault="00BA1DC3" w:rsidP="00BA1DC3">
            <w:pPr>
              <w:autoSpaceDE w:val="0"/>
              <w:autoSpaceDN w:val="0"/>
              <w:adjustRightInd w:val="0"/>
              <w:spacing w:line="320" w:lineRule="atLeast"/>
              <w:ind w:left="60" w:right="60"/>
              <w:jc w:val="center"/>
              <w:rPr>
                <w:color w:val="000000"/>
              </w:rPr>
            </w:pPr>
            <w:r>
              <w:rPr>
                <w:color w:val="000000"/>
              </w:rPr>
              <w:t>476</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BA1DC3" w:rsidRDefault="00BA1DC3" w:rsidP="00BA1DC3">
            <w:pPr>
              <w:autoSpaceDE w:val="0"/>
              <w:autoSpaceDN w:val="0"/>
              <w:adjustRightInd w:val="0"/>
              <w:spacing w:line="320" w:lineRule="atLeast"/>
              <w:ind w:left="60" w:right="60"/>
              <w:jc w:val="center"/>
              <w:rPr>
                <w:color w:val="000000"/>
              </w:rPr>
            </w:pPr>
            <w:r>
              <w:rPr>
                <w:color w:val="000000"/>
              </w:rPr>
              <w:t>326</w:t>
            </w:r>
          </w:p>
        </w:tc>
        <w:tc>
          <w:tcPr>
            <w:tcW w:w="880" w:type="dxa"/>
            <w:gridSpan w:val="2"/>
            <w:tcBorders>
              <w:top w:val="single" w:sz="4" w:space="0" w:color="auto"/>
              <w:left w:val="single" w:sz="4" w:space="0" w:color="auto"/>
              <w:bottom w:val="single" w:sz="4" w:space="0" w:color="auto"/>
              <w:right w:val="single" w:sz="18" w:space="0" w:color="auto"/>
            </w:tcBorders>
            <w:shd w:val="clear" w:color="auto" w:fill="FFFFFF"/>
            <w:vAlign w:val="center"/>
          </w:tcPr>
          <w:p w:rsidR="00BA1DC3" w:rsidRDefault="00BA1DC3" w:rsidP="00BA1DC3">
            <w:pPr>
              <w:autoSpaceDE w:val="0"/>
              <w:autoSpaceDN w:val="0"/>
              <w:adjustRightInd w:val="0"/>
              <w:spacing w:line="320" w:lineRule="atLeast"/>
              <w:ind w:left="60" w:right="60"/>
              <w:jc w:val="center"/>
              <w:rPr>
                <w:color w:val="000000"/>
              </w:rPr>
            </w:pPr>
            <w:r>
              <w:rPr>
                <w:color w:val="000000"/>
              </w:rPr>
              <w:t>158</w:t>
            </w:r>
          </w:p>
        </w:tc>
        <w:tc>
          <w:tcPr>
            <w:tcW w:w="1006" w:type="dxa"/>
            <w:tcBorders>
              <w:top w:val="single" w:sz="4" w:space="0" w:color="auto"/>
              <w:left w:val="single" w:sz="18" w:space="0" w:color="auto"/>
              <w:bottom w:val="single" w:sz="4" w:space="0" w:color="auto"/>
              <w:right w:val="single" w:sz="4" w:space="0" w:color="auto"/>
            </w:tcBorders>
            <w:shd w:val="clear" w:color="auto" w:fill="FFFFFF"/>
          </w:tcPr>
          <w:p w:rsidR="00BA1DC3" w:rsidRDefault="00BA1DC3" w:rsidP="00BA1DC3">
            <w:pPr>
              <w:autoSpaceDE w:val="0"/>
              <w:autoSpaceDN w:val="0"/>
              <w:adjustRightInd w:val="0"/>
              <w:spacing w:line="320" w:lineRule="atLeast"/>
              <w:ind w:left="60" w:right="60"/>
              <w:jc w:val="center"/>
              <w:rPr>
                <w:color w:val="000000"/>
              </w:rPr>
            </w:pPr>
            <w:r>
              <w:rPr>
                <w:color w:val="000000"/>
              </w:rPr>
              <w:t>1265</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A1DC3" w:rsidRDefault="00BA1DC3" w:rsidP="00BA1DC3">
            <w:pPr>
              <w:autoSpaceDE w:val="0"/>
              <w:autoSpaceDN w:val="0"/>
              <w:adjustRightInd w:val="0"/>
              <w:spacing w:line="320" w:lineRule="atLeast"/>
              <w:ind w:left="60" w:right="60"/>
              <w:jc w:val="center"/>
              <w:rPr>
                <w:color w:val="000000"/>
              </w:rPr>
            </w:pPr>
            <w:r>
              <w:rPr>
                <w:color w:val="000000"/>
              </w:rPr>
              <w:t>167</w:t>
            </w:r>
          </w:p>
        </w:tc>
        <w:tc>
          <w:tcPr>
            <w:tcW w:w="971" w:type="dxa"/>
            <w:tcBorders>
              <w:top w:val="single" w:sz="4" w:space="0" w:color="auto"/>
              <w:left w:val="single" w:sz="4" w:space="0" w:color="auto"/>
              <w:bottom w:val="single" w:sz="4" w:space="0" w:color="auto"/>
              <w:right w:val="single" w:sz="18" w:space="0" w:color="auto"/>
            </w:tcBorders>
            <w:shd w:val="clear" w:color="auto" w:fill="FFFFFF"/>
          </w:tcPr>
          <w:p w:rsidR="00BA1DC3" w:rsidRDefault="00BA1DC3" w:rsidP="00BA1DC3">
            <w:pPr>
              <w:autoSpaceDE w:val="0"/>
              <w:autoSpaceDN w:val="0"/>
              <w:adjustRightInd w:val="0"/>
              <w:spacing w:line="320" w:lineRule="atLeast"/>
              <w:ind w:left="60" w:right="60"/>
              <w:jc w:val="center"/>
              <w:rPr>
                <w:color w:val="000000"/>
              </w:rPr>
            </w:pPr>
            <w:r>
              <w:rPr>
                <w:color w:val="000000"/>
              </w:rPr>
              <w:t>268</w:t>
            </w:r>
          </w:p>
        </w:tc>
        <w:tc>
          <w:tcPr>
            <w:tcW w:w="1134" w:type="dxa"/>
            <w:tcBorders>
              <w:top w:val="single" w:sz="4" w:space="0" w:color="auto"/>
              <w:left w:val="single" w:sz="18" w:space="0" w:color="auto"/>
              <w:bottom w:val="single" w:sz="4" w:space="0" w:color="auto"/>
              <w:right w:val="single" w:sz="4" w:space="0" w:color="auto"/>
            </w:tcBorders>
            <w:shd w:val="clear" w:color="auto" w:fill="FFFFFF"/>
          </w:tcPr>
          <w:p w:rsidR="00BA1DC3" w:rsidRDefault="00BA1DC3" w:rsidP="00BA1DC3">
            <w:pPr>
              <w:autoSpaceDE w:val="0"/>
              <w:autoSpaceDN w:val="0"/>
              <w:adjustRightInd w:val="0"/>
              <w:spacing w:line="320" w:lineRule="atLeast"/>
              <w:ind w:left="60" w:right="60"/>
              <w:jc w:val="center"/>
              <w:rPr>
                <w:b/>
                <w:color w:val="000000"/>
              </w:rPr>
            </w:pPr>
            <w:r>
              <w:rPr>
                <w:b/>
                <w:color w:val="000000"/>
              </w:rPr>
              <w:t>100</w:t>
            </w:r>
          </w:p>
        </w:tc>
      </w:tr>
    </w:tbl>
    <w:p w:rsidR="00BA1DC3" w:rsidRDefault="00BA1DC3" w:rsidP="00BA1DC3">
      <w:pPr>
        <w:spacing w:line="240" w:lineRule="auto"/>
        <w:rPr>
          <w:sz w:val="20"/>
        </w:rPr>
      </w:pPr>
      <w:r>
        <w:rPr>
          <w:sz w:val="20"/>
        </w:rPr>
        <w:t>Base: Respondents aware equality in the workplace is subject to legislation (1,700)</w:t>
      </w:r>
    </w:p>
    <w:p w:rsidR="00BA1DC3" w:rsidRDefault="00BA1DC3" w:rsidP="00BA1DC3"/>
    <w:p w:rsidR="00B97315" w:rsidRDefault="00B97315" w:rsidP="008704AD">
      <w:r>
        <w:t>In this context, overall levels of support decline further but there was more variety in levels between different types of organisation (Table 5.3).</w:t>
      </w:r>
      <w:r w:rsidRPr="00471C5D">
        <w:t xml:space="preserve"> </w:t>
      </w:r>
      <w:r>
        <w:t xml:space="preserve"> As respondents are the most senior person to have responsibility for recruitment and training, this discrepancy may be viewed as cause for concern.</w:t>
      </w:r>
    </w:p>
    <w:p w:rsidR="001F39CB" w:rsidRDefault="001F39CB">
      <w:pPr>
        <w:spacing w:line="240" w:lineRule="auto"/>
      </w:pPr>
      <w:r>
        <w:br w:type="page"/>
      </w:r>
    </w:p>
    <w:p w:rsidR="001F39CB" w:rsidRPr="0074779C" w:rsidRDefault="008960EA" w:rsidP="0074779C">
      <w:pPr>
        <w:pStyle w:val="Heading1"/>
      </w:pPr>
      <w:bookmarkStart w:id="19" w:name="_Toc335988385"/>
      <w:r w:rsidRPr="0074779C">
        <w:lastRenderedPageBreak/>
        <w:t>6</w:t>
      </w:r>
      <w:r w:rsidR="001F39CB" w:rsidRPr="0074779C">
        <w:tab/>
      </w:r>
      <w:r w:rsidR="00F32056" w:rsidRPr="0074779C">
        <w:t>Multivariate analysis</w:t>
      </w:r>
      <w:bookmarkEnd w:id="19"/>
    </w:p>
    <w:p w:rsidR="009D6422" w:rsidRDefault="009D6422" w:rsidP="009D6422"/>
    <w:p w:rsidR="00F72554" w:rsidRDefault="00F72554" w:rsidP="008704AD">
      <w:r w:rsidRPr="00A27A73">
        <w:t>In interpreting differences across size and sectors it should be recognised that different sectors contain organisations of different sizes, for example: large organisations are more common in the public sector that in the Private or VCSE sectors.</w:t>
      </w:r>
      <w:r w:rsidR="00B97315" w:rsidRPr="00B97315">
        <w:t xml:space="preserve"> </w:t>
      </w:r>
      <w:r w:rsidR="006B56A1">
        <w:t xml:space="preserve"> </w:t>
      </w:r>
      <w:r w:rsidR="00B97315">
        <w:t xml:space="preserve">This association between size and sector means that there is a risk that differences evident between sectors are in fact indicative of the effect of establishment size.  </w:t>
      </w:r>
      <w:r w:rsidRPr="00A27A73">
        <w:t xml:space="preserve">In order to overcome this issue multivariate analysis </w:t>
      </w:r>
      <w:r w:rsidR="009B3E3A" w:rsidRPr="00A27A73">
        <w:t>was undertaken</w:t>
      </w:r>
      <w:r w:rsidRPr="00A27A73">
        <w:t xml:space="preserve"> </w:t>
      </w:r>
      <w:r w:rsidR="003B5702">
        <w:t>-</w:t>
      </w:r>
      <w:r w:rsidRPr="00A27A73">
        <w:t xml:space="preserve"> this investigates whether a variable still has an impact </w:t>
      </w:r>
      <w:r w:rsidR="009B3E3A" w:rsidRPr="00A27A73">
        <w:t xml:space="preserve">on a particular outcome </w:t>
      </w:r>
      <w:r w:rsidRPr="00A27A73">
        <w:t xml:space="preserve">when the effect of other variables are taken into account. </w:t>
      </w:r>
      <w:r w:rsidR="006B56A1">
        <w:t xml:space="preserve"> </w:t>
      </w:r>
      <w:proofErr w:type="gramStart"/>
      <w:r w:rsidRPr="00A27A73">
        <w:t xml:space="preserve">Whilst this was mainly employed to untangle the influences of size and </w:t>
      </w:r>
      <w:r w:rsidR="009B3E3A" w:rsidRPr="00A27A73">
        <w:t>sector, other</w:t>
      </w:r>
      <w:r w:rsidRPr="00A27A73">
        <w:t xml:space="preserve"> variables have also been included to take the full picture into account.</w:t>
      </w:r>
      <w:proofErr w:type="gramEnd"/>
      <w:r w:rsidR="00B97315">
        <w:t xml:space="preserve">  </w:t>
      </w:r>
      <w:r w:rsidRPr="00A27A73">
        <w:t xml:space="preserve">Further methodological details </w:t>
      </w:r>
      <w:r w:rsidR="00A27A73" w:rsidRPr="00A27A73">
        <w:t>are included in A</w:t>
      </w:r>
      <w:r w:rsidRPr="00A27A73">
        <w:t xml:space="preserve">nnex </w:t>
      </w:r>
      <w:r w:rsidR="00A27A73" w:rsidRPr="00A27A73">
        <w:t>A</w:t>
      </w:r>
      <w:r w:rsidRPr="00A27A73">
        <w:t>.</w:t>
      </w:r>
      <w:r w:rsidR="006B56A1">
        <w:t xml:space="preserve">  </w:t>
      </w:r>
    </w:p>
    <w:p w:rsidR="00666F3C" w:rsidRDefault="00666F3C" w:rsidP="00D03695"/>
    <w:p w:rsidR="00225042" w:rsidRDefault="00225042" w:rsidP="00D03695">
      <w:r>
        <w:t xml:space="preserve">The rest of this section reports </w:t>
      </w:r>
      <w:r w:rsidR="00666F3C">
        <w:t xml:space="preserve">the </w:t>
      </w:r>
      <w:r>
        <w:t>significant associations from the multivariate analysis</w:t>
      </w:r>
      <w:r w:rsidR="009B7C3F">
        <w:t>, once all other variables are taken into account</w:t>
      </w:r>
      <w:r>
        <w:t xml:space="preserve">.  </w:t>
      </w:r>
      <w:r w:rsidR="00F72554">
        <w:t>The ‘odds ratio</w:t>
      </w:r>
      <w:r w:rsidR="009B3E3A">
        <w:t>s</w:t>
      </w:r>
      <w:r w:rsidR="00F72554">
        <w:t xml:space="preserve">’ </w:t>
      </w:r>
      <w:r w:rsidR="009B3E3A">
        <w:t xml:space="preserve">(OR) </w:t>
      </w:r>
      <w:r w:rsidR="00F72554">
        <w:t xml:space="preserve">stated </w:t>
      </w:r>
      <w:r w:rsidR="009B3E3A">
        <w:t>show</w:t>
      </w:r>
      <w:r w:rsidR="00F72554">
        <w:t xml:space="preserve"> the level of impact that a variable has: an OR of above 1.00 means that there is an increased chance of the outcome occurring for this category</w:t>
      </w:r>
      <w:r w:rsidR="009B3E3A">
        <w:t xml:space="preserve"> and an OR below 1.00 means that there is decreased chance of the outcome occurring.</w:t>
      </w:r>
    </w:p>
    <w:p w:rsidR="004C3759" w:rsidRDefault="004C3759" w:rsidP="00675735"/>
    <w:p w:rsidR="00931964" w:rsidRPr="00675735" w:rsidRDefault="00B84C53" w:rsidP="00D03695">
      <w:pPr>
        <w:rPr>
          <w:b/>
          <w:bCs/>
        </w:rPr>
      </w:pPr>
      <w:r w:rsidRPr="00675735">
        <w:rPr>
          <w:b/>
          <w:bCs/>
        </w:rPr>
        <w:t>Organisation has a written policy</w:t>
      </w:r>
      <w:r w:rsidR="009D6422" w:rsidRPr="00675735">
        <w:rPr>
          <w:b/>
          <w:bCs/>
        </w:rPr>
        <w:t xml:space="preserve"> (under </w:t>
      </w:r>
      <w:r w:rsidR="00D03695">
        <w:rPr>
          <w:b/>
          <w:bCs/>
        </w:rPr>
        <w:t>ten</w:t>
      </w:r>
      <w:r w:rsidR="009D6422" w:rsidRPr="00675735">
        <w:rPr>
          <w:b/>
          <w:bCs/>
        </w:rPr>
        <w:t xml:space="preserve"> employees only)</w:t>
      </w:r>
      <w:r w:rsidR="00D51411">
        <w:rPr>
          <w:b/>
          <w:bCs/>
        </w:rPr>
        <w:t xml:space="preserve"> </w:t>
      </w:r>
      <w:r w:rsidR="003B5702">
        <w:rPr>
          <w:b/>
          <w:bCs/>
        </w:rPr>
        <w:t>-</w:t>
      </w:r>
      <w:r w:rsidR="00F44AC1">
        <w:rPr>
          <w:b/>
          <w:bCs/>
        </w:rPr>
        <w:t xml:space="preserve"> Table B</w:t>
      </w:r>
      <w:r w:rsidR="00225042" w:rsidRPr="00675735">
        <w:rPr>
          <w:b/>
          <w:bCs/>
        </w:rPr>
        <w:t>1</w:t>
      </w:r>
    </w:p>
    <w:p w:rsidR="008960EA" w:rsidRDefault="00D03695" w:rsidP="00D03695">
      <w:r>
        <w:t>W</w:t>
      </w:r>
      <w:r w:rsidR="00225042">
        <w:t>orkplaces</w:t>
      </w:r>
      <w:r w:rsidR="008960EA">
        <w:t xml:space="preserve"> that were part of a </w:t>
      </w:r>
      <w:r w:rsidR="008A34B1">
        <w:t xml:space="preserve">multi-site </w:t>
      </w:r>
      <w:r w:rsidR="008960EA">
        <w:t>organisation were much more likely to have a policy than those that were single site</w:t>
      </w:r>
      <w:r w:rsidR="00D51411">
        <w:t xml:space="preserve"> (OR </w:t>
      </w:r>
      <w:r>
        <w:t>8.02</w:t>
      </w:r>
      <w:r w:rsidR="00225042">
        <w:t>)</w:t>
      </w:r>
      <w:r w:rsidR="008960EA">
        <w:t xml:space="preserve">.  </w:t>
      </w:r>
      <w:r w:rsidR="00DE47E5">
        <w:t>Compared with the private sector, p</w:t>
      </w:r>
      <w:r w:rsidR="008960EA">
        <w:t xml:space="preserve">olicies were </w:t>
      </w:r>
      <w:r w:rsidR="008807DE">
        <w:t xml:space="preserve">also </w:t>
      </w:r>
      <w:r w:rsidR="008960EA">
        <w:t xml:space="preserve">much more common in the public </w:t>
      </w:r>
      <w:r w:rsidR="00DE47E5">
        <w:t xml:space="preserve">sector </w:t>
      </w:r>
      <w:r w:rsidR="0032489D">
        <w:t xml:space="preserve">(OR </w:t>
      </w:r>
      <w:r w:rsidR="000077E1">
        <w:t>3.99</w:t>
      </w:r>
      <w:r w:rsidR="0032489D">
        <w:t xml:space="preserve">) </w:t>
      </w:r>
      <w:r w:rsidR="00DE47E5">
        <w:t>and in the voluntary, community and social enterprise (VCSE) sector</w:t>
      </w:r>
      <w:r w:rsidR="00225042">
        <w:t xml:space="preserve"> (</w:t>
      </w:r>
      <w:r w:rsidR="0032489D">
        <w:t>OR</w:t>
      </w:r>
      <w:r w:rsidR="00225042">
        <w:t xml:space="preserve"> </w:t>
      </w:r>
      <w:r w:rsidR="000077E1">
        <w:t>7.55</w:t>
      </w:r>
      <w:r w:rsidR="00225042">
        <w:t>)</w:t>
      </w:r>
      <w:r w:rsidR="00D51411">
        <w:t xml:space="preserve">.  </w:t>
      </w:r>
    </w:p>
    <w:p w:rsidR="008960EA" w:rsidRDefault="008960EA" w:rsidP="00675735"/>
    <w:p w:rsidR="00225042" w:rsidRPr="00675735" w:rsidRDefault="00225042" w:rsidP="00675735">
      <w:pPr>
        <w:rPr>
          <w:b/>
          <w:bCs/>
        </w:rPr>
      </w:pPr>
      <w:r w:rsidRPr="00675735">
        <w:rPr>
          <w:b/>
          <w:bCs/>
        </w:rPr>
        <w:t xml:space="preserve">Organisation has become more conscious of workplace equality issues in </w:t>
      </w:r>
      <w:r w:rsidR="00F44AC1">
        <w:rPr>
          <w:b/>
          <w:bCs/>
        </w:rPr>
        <w:t xml:space="preserve">the previous two years </w:t>
      </w:r>
      <w:r w:rsidR="003B5702">
        <w:rPr>
          <w:b/>
          <w:bCs/>
        </w:rPr>
        <w:t>-</w:t>
      </w:r>
      <w:r w:rsidR="00F44AC1">
        <w:rPr>
          <w:b/>
          <w:bCs/>
        </w:rPr>
        <w:t xml:space="preserve"> Table B</w:t>
      </w:r>
      <w:r w:rsidRPr="00675735">
        <w:rPr>
          <w:b/>
          <w:bCs/>
        </w:rPr>
        <w:t>2</w:t>
      </w:r>
    </w:p>
    <w:p w:rsidR="00FC0362" w:rsidRDefault="00225042" w:rsidP="00CD43AA">
      <w:r>
        <w:t xml:space="preserve">Increased awareness </w:t>
      </w:r>
      <w:r w:rsidR="00EF7945">
        <w:t xml:space="preserve">was positively associated with </w:t>
      </w:r>
      <w:r>
        <w:t>establishment size</w:t>
      </w:r>
      <w:r w:rsidR="00EF7945">
        <w:t xml:space="preserve">; compared with micro-enterprises, small organisations had an </w:t>
      </w:r>
      <w:r w:rsidR="00D03695">
        <w:t>odds ratio</w:t>
      </w:r>
      <w:r w:rsidR="00EF7945">
        <w:t xml:space="preserve"> of </w:t>
      </w:r>
      <w:r w:rsidR="00801F58">
        <w:t>1.</w:t>
      </w:r>
      <w:r w:rsidR="001C2CB3">
        <w:t>37</w:t>
      </w:r>
      <w:r w:rsidR="005D16E9">
        <w:rPr>
          <w:rStyle w:val="FootnoteReference"/>
        </w:rPr>
        <w:footnoteReference w:id="2"/>
      </w:r>
      <w:r w:rsidR="00EF7945">
        <w:t xml:space="preserve">, medium-sized ones had an </w:t>
      </w:r>
      <w:r w:rsidR="00D03695">
        <w:t>odds ratio</w:t>
      </w:r>
      <w:r w:rsidR="00EF7945">
        <w:t xml:space="preserve"> of </w:t>
      </w:r>
      <w:r w:rsidR="00801F58">
        <w:t>2.</w:t>
      </w:r>
      <w:r w:rsidR="00CD43AA">
        <w:t>0</w:t>
      </w:r>
      <w:r w:rsidR="00801F58">
        <w:t xml:space="preserve">6 and </w:t>
      </w:r>
      <w:r w:rsidR="00EF7945">
        <w:t xml:space="preserve">large ones had an </w:t>
      </w:r>
      <w:r w:rsidR="00D03695">
        <w:t>odds ratio</w:t>
      </w:r>
      <w:r w:rsidR="00EF7945">
        <w:t xml:space="preserve"> of </w:t>
      </w:r>
      <w:r w:rsidR="00801F58">
        <w:t>5.</w:t>
      </w:r>
      <w:r w:rsidR="00CD43AA">
        <w:t>19</w:t>
      </w:r>
      <w:r w:rsidR="00801F58">
        <w:t>)</w:t>
      </w:r>
      <w:r w:rsidR="00EF7945">
        <w:t xml:space="preserve">.  </w:t>
      </w:r>
      <w:r w:rsidR="00D03695">
        <w:t xml:space="preserve">Increased </w:t>
      </w:r>
      <w:r w:rsidR="00D03695">
        <w:lastRenderedPageBreak/>
        <w:t>a</w:t>
      </w:r>
      <w:r w:rsidR="00EF7945">
        <w:t>wareness</w:t>
      </w:r>
      <w:r w:rsidR="00801F58">
        <w:t xml:space="preserve"> was </w:t>
      </w:r>
      <w:r w:rsidR="00EF7945">
        <w:t xml:space="preserve">also </w:t>
      </w:r>
      <w:r w:rsidR="00801F58">
        <w:t>more likely</w:t>
      </w:r>
      <w:r w:rsidR="00D03695">
        <w:t xml:space="preserve"> </w:t>
      </w:r>
      <w:r w:rsidR="00801F58">
        <w:t xml:space="preserve">among workplaces that were part of a </w:t>
      </w:r>
      <w:r w:rsidR="008A34B1">
        <w:t xml:space="preserve">multi-site </w:t>
      </w:r>
      <w:r w:rsidR="00801F58">
        <w:t>organisation (OR 1.</w:t>
      </w:r>
      <w:r w:rsidR="00D03695">
        <w:t xml:space="preserve">57) and </w:t>
      </w:r>
      <w:r w:rsidR="00FC0362">
        <w:t xml:space="preserve">in the public and VCSE sectors </w:t>
      </w:r>
      <w:r w:rsidR="00801F58">
        <w:t>(OR 1.7</w:t>
      </w:r>
      <w:r w:rsidR="00CD43AA">
        <w:t>6</w:t>
      </w:r>
      <w:r w:rsidR="00801F58">
        <w:t xml:space="preserve"> and 2.1</w:t>
      </w:r>
      <w:r w:rsidR="00D03695">
        <w:t>9</w:t>
      </w:r>
      <w:r w:rsidR="00801F58">
        <w:t>)</w:t>
      </w:r>
      <w:r w:rsidR="00FC0362">
        <w:t xml:space="preserve">.  </w:t>
      </w:r>
    </w:p>
    <w:p w:rsidR="00675735" w:rsidRDefault="00675735" w:rsidP="00675735"/>
    <w:p w:rsidR="00801F58" w:rsidRDefault="00801F58" w:rsidP="00D03695">
      <w:r>
        <w:t>A supplementary analysis</w:t>
      </w:r>
      <w:r w:rsidR="00D03695">
        <w:t xml:space="preserve">, including equality structures, </w:t>
      </w:r>
      <w:r>
        <w:t>was conducted f</w:t>
      </w:r>
      <w:r w:rsidR="00EF7945">
        <w:t>or</w:t>
      </w:r>
      <w:r>
        <w:t xml:space="preserve"> micro</w:t>
      </w:r>
      <w:r w:rsidR="00D03695">
        <w:t>-enterprises</w:t>
      </w:r>
      <w:r>
        <w:t>.  The presence of a written policy on equality issues was associated with a substantial increase in the likelihood of having become more conscious of equality issues in the previous two years (OR 3.</w:t>
      </w:r>
      <w:r w:rsidR="00D03695">
        <w:t>47</w:t>
      </w:r>
      <w:r>
        <w:t xml:space="preserve">).  Where there was a designated policy officer but no written policy, </w:t>
      </w:r>
      <w:r w:rsidR="00675735">
        <w:t>there was a</w:t>
      </w:r>
      <w:r w:rsidR="00BA7C1A">
        <w:t xml:space="preserve"> somewhat elevated (but non-significant) likelihood of having become more aware of equality issues (</w:t>
      </w:r>
      <w:r w:rsidR="00EF7945">
        <w:t>OR 1.7</w:t>
      </w:r>
      <w:r w:rsidR="00D03695">
        <w:t>4</w:t>
      </w:r>
      <w:r w:rsidR="00BA7C1A">
        <w:t xml:space="preserve"> compared with workplaces</w:t>
      </w:r>
      <w:r w:rsidR="00EF7945">
        <w:t xml:space="preserve"> with neither a written policy nor a designated equality person).</w:t>
      </w:r>
      <w:r>
        <w:t xml:space="preserve">  </w:t>
      </w:r>
      <w:r w:rsidR="00BA7C1A">
        <w:t>It is not possible to establish causality</w:t>
      </w:r>
      <w:r w:rsidR="001B2B77">
        <w:t xml:space="preserve"> as e</w:t>
      </w:r>
      <w:r w:rsidR="00BA7C1A">
        <w:t xml:space="preserve">quality structures may be a cause and/or a consequence of increased awareness.  </w:t>
      </w:r>
    </w:p>
    <w:p w:rsidR="00FC0362" w:rsidRDefault="00FC0362" w:rsidP="00675735"/>
    <w:p w:rsidR="00EF7945" w:rsidRPr="00675735" w:rsidRDefault="00EF7945" w:rsidP="00675735">
      <w:pPr>
        <w:rPr>
          <w:b/>
          <w:bCs/>
        </w:rPr>
      </w:pPr>
      <w:r w:rsidRPr="00675735">
        <w:rPr>
          <w:b/>
          <w:bCs/>
        </w:rPr>
        <w:t xml:space="preserve">Organisation has </w:t>
      </w:r>
      <w:r w:rsidR="0032489D" w:rsidRPr="00675735">
        <w:rPr>
          <w:b/>
          <w:bCs/>
        </w:rPr>
        <w:t>sought information on equality matters from outside the organisation</w:t>
      </w:r>
      <w:r w:rsidR="00F44AC1">
        <w:rPr>
          <w:b/>
          <w:bCs/>
        </w:rPr>
        <w:t xml:space="preserve"> </w:t>
      </w:r>
      <w:r w:rsidR="003B5702">
        <w:rPr>
          <w:b/>
          <w:bCs/>
        </w:rPr>
        <w:t>-</w:t>
      </w:r>
      <w:r w:rsidR="00F44AC1">
        <w:rPr>
          <w:b/>
          <w:bCs/>
        </w:rPr>
        <w:t xml:space="preserve"> Table B</w:t>
      </w:r>
      <w:r w:rsidRPr="00675735">
        <w:rPr>
          <w:b/>
          <w:bCs/>
        </w:rPr>
        <w:t>3</w:t>
      </w:r>
    </w:p>
    <w:p w:rsidR="00BA7C1A" w:rsidRDefault="00DE47E5" w:rsidP="00DC1054">
      <w:r>
        <w:t>E</w:t>
      </w:r>
      <w:r w:rsidR="00FC0362">
        <w:t xml:space="preserve">stablishment size was </w:t>
      </w:r>
      <w:r w:rsidR="00BA7C1A">
        <w:t>extremely</w:t>
      </w:r>
      <w:r>
        <w:t xml:space="preserve"> </w:t>
      </w:r>
      <w:r w:rsidR="00FC0362">
        <w:t xml:space="preserve">strongly associated with the likelihood of </w:t>
      </w:r>
      <w:r w:rsidR="00B52DF6">
        <w:t>information seeking</w:t>
      </w:r>
      <w:r>
        <w:t xml:space="preserve"> (ORs ranged from 3.</w:t>
      </w:r>
      <w:r w:rsidR="00D03695">
        <w:t>39</w:t>
      </w:r>
      <w:r>
        <w:t xml:space="preserve"> for small enterprises to 2</w:t>
      </w:r>
      <w:r w:rsidR="00D03695">
        <w:t>1</w:t>
      </w:r>
      <w:r>
        <w:t>.</w:t>
      </w:r>
      <w:r w:rsidR="00D03695">
        <w:t>03</w:t>
      </w:r>
      <w:r>
        <w:t xml:space="preserve"> for large workplaces)</w:t>
      </w:r>
      <w:r w:rsidR="00FC0362">
        <w:t xml:space="preserve">.  </w:t>
      </w:r>
      <w:r w:rsidR="00BA7C1A">
        <w:t xml:space="preserve">In addition, </w:t>
      </w:r>
      <w:r w:rsidR="00B52DF6">
        <w:t>information seeking</w:t>
      </w:r>
      <w:r>
        <w:t xml:space="preserve"> was more likely in the VCSE sector </w:t>
      </w:r>
      <w:r w:rsidR="0032489D">
        <w:t xml:space="preserve">than the private </w:t>
      </w:r>
      <w:r w:rsidR="00BA7C1A">
        <w:t xml:space="preserve">sector </w:t>
      </w:r>
      <w:r w:rsidR="0032489D">
        <w:t>(OR 4.</w:t>
      </w:r>
      <w:r w:rsidR="00D03695">
        <w:t>39</w:t>
      </w:r>
      <w:r w:rsidR="0032489D">
        <w:t>)</w:t>
      </w:r>
      <w:r w:rsidR="00D03695">
        <w:t xml:space="preserve"> although t</w:t>
      </w:r>
      <w:r w:rsidR="001B2B77">
        <w:t>he OR associated with the public sector was statistically non-significant (OR 1.5</w:t>
      </w:r>
      <w:r w:rsidR="00DC1054">
        <w:t>9</w:t>
      </w:r>
      <w:r w:rsidR="001B2B77">
        <w:t xml:space="preserve">).  This is surprising given that the Equality Act extended the general equality duty placed on public authorities. </w:t>
      </w:r>
      <w:r w:rsidR="00675735">
        <w:t xml:space="preserve"> </w:t>
      </w:r>
    </w:p>
    <w:p w:rsidR="00BA7C1A" w:rsidRDefault="00BA7C1A" w:rsidP="00BA7C1A"/>
    <w:p w:rsidR="00FC0362" w:rsidRDefault="008F16A3" w:rsidP="008F16A3">
      <w:r>
        <w:t xml:space="preserve">Micro organisations which belonged to the VCSE sector were more likely to have sought information on equality matters compared to those belonging to the private sector (OR 3.99).  </w:t>
      </w:r>
      <w:r w:rsidR="00FC0362">
        <w:t>A</w:t>
      </w:r>
      <w:r w:rsidR="0032489D">
        <w:t xml:space="preserve">mong </w:t>
      </w:r>
      <w:r>
        <w:t xml:space="preserve">all </w:t>
      </w:r>
      <w:r w:rsidR="00FC0362">
        <w:t>micro-</w:t>
      </w:r>
      <w:r w:rsidR="00D03695">
        <w:t>enterprises</w:t>
      </w:r>
      <w:r w:rsidR="0032489D">
        <w:t>, h</w:t>
      </w:r>
      <w:r w:rsidR="00FC0362">
        <w:t xml:space="preserve">aving a written policy was linked to a substantial increase in </w:t>
      </w:r>
      <w:r w:rsidR="00B52DF6">
        <w:t>information seeking</w:t>
      </w:r>
      <w:r w:rsidR="00EB1843">
        <w:t xml:space="preserve"> (OR 3.31)</w:t>
      </w:r>
      <w:r w:rsidR="0032489D">
        <w:t xml:space="preserve">; however, </w:t>
      </w:r>
      <w:r w:rsidR="00FC0362">
        <w:t xml:space="preserve">there was no link between having a designated equality officer and </w:t>
      </w:r>
      <w:r w:rsidR="00B52DF6">
        <w:t>information seeking</w:t>
      </w:r>
      <w:r w:rsidR="0032489D">
        <w:t xml:space="preserve"> (OR 0.</w:t>
      </w:r>
      <w:r w:rsidR="00EB1843">
        <w:t>64</w:t>
      </w:r>
      <w:r w:rsidR="0032489D">
        <w:t>)</w:t>
      </w:r>
      <w:r w:rsidR="00675735">
        <w:t xml:space="preserve">.  </w:t>
      </w:r>
    </w:p>
    <w:p w:rsidR="00675735" w:rsidRDefault="00675735" w:rsidP="00675735"/>
    <w:p w:rsidR="00245E0A" w:rsidRPr="00675735" w:rsidRDefault="00245E0A" w:rsidP="00EB1843">
      <w:pPr>
        <w:rPr>
          <w:b/>
          <w:bCs/>
        </w:rPr>
      </w:pPr>
      <w:r w:rsidRPr="00675735">
        <w:rPr>
          <w:b/>
          <w:bCs/>
        </w:rPr>
        <w:t xml:space="preserve">Support for workplace equality legislation </w:t>
      </w:r>
      <w:r w:rsidR="003B5702">
        <w:rPr>
          <w:b/>
          <w:bCs/>
        </w:rPr>
        <w:t>-</w:t>
      </w:r>
      <w:r w:rsidRPr="00675735">
        <w:rPr>
          <w:b/>
          <w:bCs/>
        </w:rPr>
        <w:t xml:space="preserve"> Table</w:t>
      </w:r>
      <w:r w:rsidR="00F44AC1">
        <w:rPr>
          <w:b/>
          <w:bCs/>
        </w:rPr>
        <w:t xml:space="preserve"> B</w:t>
      </w:r>
      <w:r w:rsidRPr="00675735">
        <w:rPr>
          <w:b/>
          <w:bCs/>
        </w:rPr>
        <w:t>4</w:t>
      </w:r>
    </w:p>
    <w:p w:rsidR="00245E0A" w:rsidRPr="00245E0A" w:rsidRDefault="00EB1843" w:rsidP="00EB1843">
      <w:r>
        <w:t xml:space="preserve">In the multiple linear regression </w:t>
      </w:r>
      <w:proofErr w:type="gramStart"/>
      <w:r>
        <w:t>model</w:t>
      </w:r>
      <w:proofErr w:type="gramEnd"/>
      <w:r>
        <w:t xml:space="preserve">, there was no significant association between workplace size and support for workplace legislation.  However, levels of support were substantially higher where the workplace was part of a </w:t>
      </w:r>
      <w:r w:rsidR="008A34B1">
        <w:t xml:space="preserve">multi-site </w:t>
      </w:r>
      <w:r>
        <w:t>organisation.  Support was also higher where approach to equality was influenced by a concern with how the organisation was viewed by the commun</w:t>
      </w:r>
      <w:r w:rsidR="0067084E">
        <w:t xml:space="preserve">ity, suppliers and customers.  </w:t>
      </w:r>
    </w:p>
    <w:p w:rsidR="00245E0A" w:rsidRPr="00F27FEE" w:rsidRDefault="00245E0A" w:rsidP="00675735"/>
    <w:p w:rsidR="0067084E" w:rsidRPr="00F27FEE" w:rsidRDefault="0067084E">
      <w:pPr>
        <w:spacing w:line="240" w:lineRule="auto"/>
        <w:rPr>
          <w:caps/>
          <w:kern w:val="32"/>
          <w:szCs w:val="32"/>
        </w:rPr>
      </w:pPr>
      <w:r w:rsidRPr="00F27FEE">
        <w:br w:type="page"/>
      </w:r>
    </w:p>
    <w:p w:rsidR="008960EA" w:rsidRDefault="008960EA" w:rsidP="008960EA">
      <w:pPr>
        <w:pStyle w:val="Heading1"/>
      </w:pPr>
      <w:bookmarkStart w:id="20" w:name="_Toc335988386"/>
      <w:r>
        <w:lastRenderedPageBreak/>
        <w:t>7</w:t>
      </w:r>
      <w:r>
        <w:tab/>
        <w:t>Conclusions</w:t>
      </w:r>
      <w:bookmarkEnd w:id="20"/>
    </w:p>
    <w:p w:rsidR="001F39CB" w:rsidRDefault="001F39CB"/>
    <w:p w:rsidR="001F39CB" w:rsidRDefault="008960EA" w:rsidP="008960EA">
      <w:pPr>
        <w:pStyle w:val="Heading2"/>
        <w:rPr>
          <w:lang w:eastAsia="en-US"/>
        </w:rPr>
      </w:pPr>
      <w:bookmarkStart w:id="21" w:name="_Toc335988387"/>
      <w:r>
        <w:rPr>
          <w:lang w:eastAsia="en-US"/>
        </w:rPr>
        <w:t>7</w:t>
      </w:r>
      <w:r w:rsidR="001F39CB">
        <w:rPr>
          <w:lang w:eastAsia="en-US"/>
        </w:rPr>
        <w:t>.1</w:t>
      </w:r>
      <w:r w:rsidR="001F39CB">
        <w:rPr>
          <w:lang w:eastAsia="en-US"/>
        </w:rPr>
        <w:tab/>
        <w:t>Findings relevant for policy and practice</w:t>
      </w:r>
      <w:bookmarkEnd w:id="21"/>
    </w:p>
    <w:p w:rsidR="001F39CB" w:rsidRDefault="001F39CB">
      <w:pPr>
        <w:rPr>
          <w:rFonts w:eastAsia="Calibri"/>
          <w:lang w:eastAsia="en-US"/>
        </w:rPr>
      </w:pPr>
    </w:p>
    <w:p w:rsidR="001F39CB" w:rsidRDefault="001F39CB">
      <w:pPr>
        <w:rPr>
          <w:rFonts w:eastAsia="Calibri"/>
          <w:lang w:eastAsia="en-US"/>
        </w:rPr>
      </w:pPr>
      <w:r>
        <w:rPr>
          <w:rFonts w:eastAsia="Calibri"/>
          <w:lang w:eastAsia="en-US"/>
        </w:rPr>
        <w:t xml:space="preserve">This first set of results reveals the extent to which organisations of different types engage in and support practices to promote equality.  Overall, they show that some level of engagement is widespread.  While this tends to be stronger in the public sector than in the private sector, and in larger rather than smaller firms, we should emphasise that this is a matter of degree.  The majority of employers in all categories express strong support for workplace equality legislation.  </w:t>
      </w:r>
    </w:p>
    <w:p w:rsidR="001F39CB" w:rsidRDefault="001F39CB">
      <w:pPr>
        <w:rPr>
          <w:rFonts w:eastAsia="Calibri"/>
          <w:lang w:eastAsia="en-US"/>
        </w:rPr>
      </w:pPr>
    </w:p>
    <w:p w:rsidR="001F39CB" w:rsidRDefault="001F39CB">
      <w:pPr>
        <w:rPr>
          <w:rFonts w:eastAsia="Calibri"/>
          <w:lang w:eastAsia="en-US"/>
        </w:rPr>
      </w:pPr>
      <w:r>
        <w:rPr>
          <w:rFonts w:eastAsia="Calibri"/>
          <w:lang w:eastAsia="en-US"/>
        </w:rPr>
        <w:t xml:space="preserve">Strikingly, the proportion of respondents reporting that there is a moral reason for their organisation having a policy, or an approach towards equality, exceeds 90 per cent in every category of organisation, including micro-enterprises with between two and nine employees.  It could be that these responses are to some extent paying ‘lip service’ to an ethos that people feel unable openly to oppose, rather than one that they truly share.  However, the very fact that such an ethos is seen as the required norm is significant, and shows that those who complain openly that action on inequalities amounts only to ‘red tape’ or ‘political correctness’ are in a minority.  </w:t>
      </w:r>
    </w:p>
    <w:p w:rsidR="001F39CB" w:rsidRDefault="001F39CB">
      <w:pPr>
        <w:rPr>
          <w:rFonts w:eastAsia="Calibri"/>
          <w:lang w:eastAsia="en-US"/>
        </w:rPr>
      </w:pPr>
    </w:p>
    <w:p w:rsidR="001F39CB" w:rsidRDefault="001F39CB" w:rsidP="00833BFF">
      <w:pPr>
        <w:rPr>
          <w:rFonts w:eastAsia="Calibri"/>
          <w:lang w:eastAsia="en-US"/>
        </w:rPr>
      </w:pPr>
      <w:r>
        <w:rPr>
          <w:rFonts w:eastAsia="Calibri"/>
          <w:lang w:eastAsia="en-US"/>
        </w:rPr>
        <w:t xml:space="preserve">This significant level of engagement in, and expressed support for, equality policies has important implications for strategies to spread equality practices throughout the </w:t>
      </w:r>
      <w:r w:rsidR="00833BFF">
        <w:rPr>
          <w:rFonts w:eastAsia="Calibri"/>
          <w:lang w:eastAsia="en-US"/>
        </w:rPr>
        <w:t>British</w:t>
      </w:r>
      <w:r>
        <w:rPr>
          <w:rFonts w:eastAsia="Calibri"/>
          <w:lang w:eastAsia="en-US"/>
        </w:rPr>
        <w:t xml:space="preserve"> workforce.  Employers are concerned that their establishments are compliant with workplace equality legislation and are also concerned with how their organisation is perceived.  This highlights that policy makers have two valuable tools to influence practice, namely, legislation and the continued promotion of a social responsibility agenda.  </w:t>
      </w:r>
    </w:p>
    <w:p w:rsidR="001F39CB" w:rsidRDefault="001F39CB">
      <w:pPr>
        <w:rPr>
          <w:rFonts w:eastAsia="Calibri"/>
          <w:lang w:eastAsia="en-US"/>
        </w:rPr>
      </w:pPr>
    </w:p>
    <w:p w:rsidR="001F39CB" w:rsidRDefault="001F39CB" w:rsidP="00156943">
      <w:pPr>
        <w:rPr>
          <w:rFonts w:eastAsia="Calibri"/>
          <w:lang w:eastAsia="en-US"/>
        </w:rPr>
      </w:pPr>
      <w:r>
        <w:rPr>
          <w:rFonts w:eastAsia="Calibri"/>
          <w:lang w:eastAsia="en-US"/>
        </w:rPr>
        <w:t xml:space="preserve">Despite widespread support for workplace equality, allied structures are lacking in some establishments.  The existence of written equality policies, though also widespread in medium and large organisations, is not yet the norm among very small employers.  Just under half of those with between two and nine employees have such a policy, although nearly 60 per cent of them have a designated equality </w:t>
      </w:r>
      <w:r w:rsidR="008A34B1">
        <w:rPr>
          <w:rFonts w:eastAsia="Calibri"/>
          <w:lang w:eastAsia="en-US"/>
        </w:rPr>
        <w:t>officer</w:t>
      </w:r>
      <w:r>
        <w:rPr>
          <w:rFonts w:eastAsia="Calibri"/>
          <w:lang w:eastAsia="en-US"/>
        </w:rPr>
        <w:t xml:space="preserve">.  This discrepancy is important, because the analysis in this report provides evidence </w:t>
      </w:r>
      <w:r>
        <w:rPr>
          <w:rFonts w:eastAsia="Calibri"/>
          <w:lang w:eastAsia="en-US"/>
        </w:rPr>
        <w:lastRenderedPageBreak/>
        <w:t>that</w:t>
      </w:r>
      <w:r w:rsidR="00156943">
        <w:rPr>
          <w:rFonts w:eastAsia="Calibri"/>
          <w:lang w:eastAsia="en-US"/>
        </w:rPr>
        <w:t>, among smaller organisations,</w:t>
      </w:r>
      <w:r>
        <w:rPr>
          <w:rFonts w:eastAsia="Calibri"/>
          <w:lang w:eastAsia="en-US"/>
        </w:rPr>
        <w:t xml:space="preserve"> having a </w:t>
      </w:r>
      <w:r w:rsidR="009B7751">
        <w:rPr>
          <w:rFonts w:eastAsia="Calibri"/>
          <w:lang w:eastAsia="en-US"/>
        </w:rPr>
        <w:t xml:space="preserve">written </w:t>
      </w:r>
      <w:r>
        <w:rPr>
          <w:rFonts w:eastAsia="Calibri"/>
          <w:lang w:eastAsia="en-US"/>
        </w:rPr>
        <w:t xml:space="preserve">policy is associated with </w:t>
      </w:r>
      <w:r w:rsidR="00156943">
        <w:rPr>
          <w:rFonts w:eastAsia="Calibri"/>
          <w:lang w:eastAsia="en-US"/>
        </w:rPr>
        <w:t>information seeking</w:t>
      </w:r>
      <w:r>
        <w:rPr>
          <w:rFonts w:eastAsia="Calibri"/>
          <w:lang w:eastAsia="en-US"/>
        </w:rPr>
        <w:t xml:space="preserve"> while having a designated </w:t>
      </w:r>
      <w:r w:rsidR="008A34B1">
        <w:rPr>
          <w:rFonts w:eastAsia="Calibri"/>
          <w:lang w:eastAsia="en-US"/>
        </w:rPr>
        <w:t xml:space="preserve">officer </w:t>
      </w:r>
      <w:r>
        <w:rPr>
          <w:rFonts w:eastAsia="Calibri"/>
          <w:lang w:eastAsia="en-US"/>
        </w:rPr>
        <w:t xml:space="preserve">is not.  Specifically, </w:t>
      </w:r>
      <w:r w:rsidR="00156943">
        <w:rPr>
          <w:rFonts w:eastAsia="Calibri"/>
          <w:lang w:eastAsia="en-US"/>
        </w:rPr>
        <w:t xml:space="preserve">smaller </w:t>
      </w:r>
      <w:r>
        <w:rPr>
          <w:rFonts w:eastAsia="Calibri"/>
          <w:lang w:eastAsia="en-US"/>
        </w:rPr>
        <w:t xml:space="preserve">organisations with a policy are more likely than others to seek outside guidance on equality matters, but those with equality officers (and no policy) are no more likely to do so.  Given that only one in six micro-enterprises report seeking such guidance, this is a potentially important finding.  </w:t>
      </w:r>
    </w:p>
    <w:p w:rsidR="001F39CB" w:rsidRDefault="001F39CB">
      <w:pPr>
        <w:rPr>
          <w:rFonts w:eastAsia="Calibri"/>
          <w:lang w:eastAsia="en-US"/>
        </w:rPr>
      </w:pPr>
    </w:p>
    <w:p w:rsidR="001F39CB" w:rsidRDefault="001F39CB">
      <w:pPr>
        <w:rPr>
          <w:rFonts w:eastAsia="Calibri"/>
          <w:lang w:eastAsia="en-US"/>
        </w:rPr>
      </w:pPr>
      <w:r>
        <w:rPr>
          <w:rFonts w:eastAsia="Calibri"/>
          <w:lang w:eastAsia="en-US"/>
        </w:rPr>
        <w:t xml:space="preserve">The research design employed in this study does not allow the assertion that the introduction of a written policy precipitates activity such as information seeking.  It may be that an a priori commitment to equality issues means that a written policy is frequently updated.  However, the design does not undermine the observation that merely having a designated equality officer is not associated with actions that reflect an on-going commitment to equality issues.  More research would be required to establish whether encouraging small businesses to write down their approaches to equality is an effective way of getting them to develop their practices.  </w:t>
      </w:r>
    </w:p>
    <w:p w:rsidR="001F39CB" w:rsidRDefault="001F39CB">
      <w:pPr>
        <w:rPr>
          <w:rFonts w:eastAsia="Calibri"/>
          <w:lang w:eastAsia="en-US"/>
        </w:rPr>
      </w:pPr>
    </w:p>
    <w:p w:rsidR="001F39CB" w:rsidRDefault="001F39CB">
      <w:pPr>
        <w:rPr>
          <w:rFonts w:eastAsia="Calibri"/>
          <w:lang w:eastAsia="en-US"/>
        </w:rPr>
      </w:pPr>
      <w:r>
        <w:rPr>
          <w:rFonts w:eastAsia="Calibri"/>
          <w:lang w:eastAsia="en-US"/>
        </w:rPr>
        <w:t>Other interesting findings from this first set of results include:</w:t>
      </w:r>
    </w:p>
    <w:p w:rsidR="001F39CB" w:rsidRDefault="001F39CB">
      <w:pPr>
        <w:numPr>
          <w:ilvl w:val="0"/>
          <w:numId w:val="20"/>
        </w:numPr>
        <w:ind w:left="426" w:hanging="426"/>
        <w:rPr>
          <w:rFonts w:eastAsia="Calibri"/>
          <w:lang w:eastAsia="en-US"/>
        </w:rPr>
      </w:pPr>
      <w:r>
        <w:rPr>
          <w:rFonts w:eastAsia="Calibri"/>
          <w:lang w:eastAsia="en-US"/>
        </w:rPr>
        <w:t xml:space="preserve">Most medium and small organisations, and most private sector enterprises, report no change in awareness of workplace equality issues over the previous two years.  In contrast, three-quarters of large organisations, and just over half of public organisations, report an increase in awareness.  This suggests that the widening scope of equality legislation may have had most impact on those with most prior engagement.  </w:t>
      </w:r>
    </w:p>
    <w:p w:rsidR="001F39CB" w:rsidRDefault="001F39CB" w:rsidP="00156943">
      <w:pPr>
        <w:numPr>
          <w:ilvl w:val="0"/>
          <w:numId w:val="20"/>
        </w:numPr>
        <w:ind w:left="426" w:hanging="426"/>
        <w:rPr>
          <w:rFonts w:eastAsia="Calibri"/>
          <w:lang w:eastAsia="en-US"/>
        </w:rPr>
      </w:pPr>
      <w:r>
        <w:rPr>
          <w:rFonts w:eastAsia="Calibri"/>
          <w:lang w:eastAsia="en-US"/>
        </w:rPr>
        <w:t xml:space="preserve">To qualify the above observation, where establishments had a written policy, the majority of these had been revised or updated within the past year.  This was found even in micro- and small organisations, </w:t>
      </w:r>
      <w:r w:rsidR="00ED066D">
        <w:rPr>
          <w:rFonts w:eastAsia="Calibri"/>
          <w:lang w:eastAsia="en-US"/>
        </w:rPr>
        <w:t>and in the private sector.  T</w:t>
      </w:r>
      <w:r>
        <w:rPr>
          <w:rFonts w:eastAsia="Calibri"/>
          <w:lang w:eastAsia="en-US"/>
        </w:rPr>
        <w:t xml:space="preserve">his suggests a high level of concern with compliance and, in particular, may indicate a direct response to the implementation of the Equality Act.  </w:t>
      </w:r>
    </w:p>
    <w:p w:rsidR="001F39CB" w:rsidRDefault="001F39CB">
      <w:pPr>
        <w:numPr>
          <w:ilvl w:val="0"/>
          <w:numId w:val="20"/>
        </w:numPr>
        <w:ind w:left="426" w:hanging="426"/>
        <w:rPr>
          <w:rFonts w:eastAsia="Calibri"/>
          <w:lang w:eastAsia="en-US"/>
        </w:rPr>
      </w:pPr>
      <w:r>
        <w:rPr>
          <w:rFonts w:eastAsia="Calibri"/>
          <w:lang w:eastAsia="en-US"/>
        </w:rPr>
        <w:t xml:space="preserve">Awareness of which groups are covered by equality legislation remains remarkably weak, and newly protected groups have not been fully integrated into policies.  When asked who is protected by legislation, a majority mentioned race/ethnicity and half mentioned disability, but fewer than half </w:t>
      </w:r>
      <w:r w:rsidR="008A34B1">
        <w:rPr>
          <w:rFonts w:eastAsia="Calibri"/>
          <w:lang w:eastAsia="en-US"/>
        </w:rPr>
        <w:t xml:space="preserve">named </w:t>
      </w:r>
      <w:r>
        <w:rPr>
          <w:rFonts w:eastAsia="Calibri"/>
          <w:lang w:eastAsia="en-US"/>
        </w:rPr>
        <w:t xml:space="preserve">gender and only </w:t>
      </w:r>
      <w:r w:rsidR="008A34B1">
        <w:rPr>
          <w:rFonts w:eastAsia="Calibri"/>
          <w:lang w:eastAsia="en-US"/>
        </w:rPr>
        <w:t xml:space="preserve">fewer than </w:t>
      </w:r>
      <w:r>
        <w:rPr>
          <w:rFonts w:eastAsia="Calibri"/>
          <w:lang w:eastAsia="en-US"/>
        </w:rPr>
        <w:t xml:space="preserve">about a quarter named sexual orientation, religion, marriage </w:t>
      </w:r>
      <w:r>
        <w:rPr>
          <w:rFonts w:eastAsia="Calibri"/>
          <w:lang w:eastAsia="en-US"/>
        </w:rPr>
        <w:lastRenderedPageBreak/>
        <w:t>or civil partnership or gender reassignment.  Moreover, a third of private organisations’ policies do not mention marriage or civil partnership and nearly half of all organisations do not think of gender reassignment.  This shows that there is some way to go in adapting policies to inc</w:t>
      </w:r>
      <w:r w:rsidR="00AD5A95">
        <w:rPr>
          <w:rFonts w:eastAsia="Calibri"/>
          <w:lang w:eastAsia="en-US"/>
        </w:rPr>
        <w:t xml:space="preserve">lude newly protected groups.  </w:t>
      </w:r>
    </w:p>
    <w:p w:rsidR="001F39CB" w:rsidRDefault="001F39CB" w:rsidP="00C05C4F">
      <w:pPr>
        <w:numPr>
          <w:ilvl w:val="0"/>
          <w:numId w:val="20"/>
        </w:numPr>
        <w:ind w:left="426" w:hanging="426"/>
        <w:rPr>
          <w:rFonts w:eastAsia="Calibri"/>
          <w:lang w:eastAsia="en-US"/>
        </w:rPr>
      </w:pPr>
      <w:r>
        <w:rPr>
          <w:rFonts w:eastAsia="Calibri"/>
          <w:lang w:eastAsia="en-US"/>
        </w:rPr>
        <w:t xml:space="preserve">Recruitment remains overwhelmingly the most common situation where organisations have to deal with equality issues.  Nearly half report doing so, compared to </w:t>
      </w:r>
      <w:proofErr w:type="gramStart"/>
      <w:r>
        <w:rPr>
          <w:rFonts w:eastAsia="Calibri"/>
          <w:lang w:eastAsia="en-US"/>
        </w:rPr>
        <w:t>fewer</w:t>
      </w:r>
      <w:proofErr w:type="gramEnd"/>
      <w:r>
        <w:rPr>
          <w:rFonts w:eastAsia="Calibri"/>
          <w:lang w:eastAsia="en-US"/>
        </w:rPr>
        <w:t xml:space="preserve"> than a quarter for any other reason.  On the other hand, the second most common reason given, ‘dealing with people outside the workforce’, suggests that the new application of legislation to the supply of services is having some impact.  </w:t>
      </w:r>
    </w:p>
    <w:p w:rsidR="001F39CB" w:rsidRDefault="001F39CB" w:rsidP="00DC1054">
      <w:pPr>
        <w:numPr>
          <w:ilvl w:val="0"/>
          <w:numId w:val="20"/>
        </w:numPr>
        <w:ind w:left="426" w:hanging="426"/>
        <w:rPr>
          <w:rFonts w:eastAsia="Calibri"/>
          <w:lang w:eastAsia="en-US"/>
        </w:rPr>
      </w:pPr>
      <w:r>
        <w:rPr>
          <w:rFonts w:eastAsia="Calibri"/>
          <w:lang w:eastAsia="en-US"/>
        </w:rPr>
        <w:t>Pressure to promote equality is coming principally from</w:t>
      </w:r>
      <w:r w:rsidR="008A34B1">
        <w:rPr>
          <w:rFonts w:eastAsia="Calibri"/>
          <w:lang w:eastAsia="en-US"/>
        </w:rPr>
        <w:t xml:space="preserve"> a combination of</w:t>
      </w:r>
      <w:r>
        <w:rPr>
          <w:rFonts w:eastAsia="Calibri"/>
          <w:lang w:eastAsia="en-US"/>
        </w:rPr>
        <w:t xml:space="preserve"> legislation and organisations’ sense of moral or social responsibility.  Overall, only 11 per cent of organisations report that their approach is influenced by pressure from staff or trade unions, compared to 7</w:t>
      </w:r>
      <w:r w:rsidR="00DC1054">
        <w:rPr>
          <w:rFonts w:eastAsia="Calibri"/>
          <w:lang w:eastAsia="en-US"/>
        </w:rPr>
        <w:t>6</w:t>
      </w:r>
      <w:r>
        <w:rPr>
          <w:rFonts w:eastAsia="Calibri"/>
          <w:lang w:eastAsia="en-US"/>
        </w:rPr>
        <w:t xml:space="preserve"> per cent who mention their external image and 9</w:t>
      </w:r>
      <w:r w:rsidR="00DC1054">
        <w:rPr>
          <w:rFonts w:eastAsia="Calibri"/>
          <w:lang w:eastAsia="en-US"/>
        </w:rPr>
        <w:t>3</w:t>
      </w:r>
      <w:r>
        <w:rPr>
          <w:rFonts w:eastAsia="Calibri"/>
          <w:lang w:eastAsia="en-US"/>
        </w:rPr>
        <w:t xml:space="preserve"> per cent who identify a moral imperative.  Even among large organisations, only a quarter mention pressure from staff or trade unions.  This finding underlines the importance of external regulatory and the social responsibility agenda.  </w:t>
      </w:r>
    </w:p>
    <w:p w:rsidR="001F39CB" w:rsidRDefault="001F39CB">
      <w:pPr>
        <w:spacing w:line="240" w:lineRule="auto"/>
      </w:pPr>
    </w:p>
    <w:p w:rsidR="008C1678" w:rsidRDefault="008C1678">
      <w:pPr>
        <w:spacing w:line="240" w:lineRule="auto"/>
        <w:sectPr w:rsidR="008C1678">
          <w:footerReference w:type="default" r:id="rId16"/>
          <w:footnotePr>
            <w:numRestart w:val="eachPage"/>
          </w:footnotePr>
          <w:pgSz w:w="11906" w:h="16838"/>
          <w:pgMar w:top="1440" w:right="1440" w:bottom="1440" w:left="1440" w:header="709" w:footer="709" w:gutter="0"/>
          <w:pgNumType w:start="1"/>
          <w:cols w:space="708"/>
          <w:docGrid w:linePitch="360"/>
        </w:sectPr>
      </w:pPr>
    </w:p>
    <w:p w:rsidR="008C1678" w:rsidRDefault="008C1678" w:rsidP="008C1678">
      <w:pPr>
        <w:spacing w:line="240" w:lineRule="auto"/>
        <w:jc w:val="center"/>
        <w:rPr>
          <w:b/>
          <w:bCs/>
          <w:sz w:val="50"/>
          <w:szCs w:val="50"/>
        </w:rPr>
      </w:pPr>
      <w:r w:rsidRPr="008C1678">
        <w:rPr>
          <w:b/>
          <w:bCs/>
          <w:sz w:val="50"/>
          <w:szCs w:val="50"/>
        </w:rPr>
        <w:lastRenderedPageBreak/>
        <w:t>ANNEX A</w:t>
      </w:r>
      <w:r w:rsidRPr="008C1678">
        <w:rPr>
          <w:b/>
          <w:bCs/>
          <w:sz w:val="50"/>
          <w:szCs w:val="50"/>
        </w:rPr>
        <w:tab/>
      </w:r>
    </w:p>
    <w:p w:rsidR="008C1678" w:rsidRDefault="008C1678" w:rsidP="008C1678">
      <w:pPr>
        <w:spacing w:line="240" w:lineRule="auto"/>
        <w:jc w:val="center"/>
        <w:rPr>
          <w:b/>
          <w:bCs/>
          <w:sz w:val="50"/>
          <w:szCs w:val="50"/>
        </w:rPr>
        <w:sectPr w:rsidR="008C1678" w:rsidSect="008C1678">
          <w:footerReference w:type="default" r:id="rId17"/>
          <w:pgSz w:w="11906" w:h="16838" w:code="9"/>
          <w:pgMar w:top="1440" w:right="1440" w:bottom="1440" w:left="1440" w:header="709" w:footer="709" w:gutter="0"/>
          <w:pgNumType w:fmt="lowerRoman" w:start="1"/>
          <w:cols w:space="708"/>
          <w:vAlign w:val="center"/>
          <w:docGrid w:linePitch="360"/>
        </w:sectPr>
      </w:pPr>
      <w:r w:rsidRPr="008C1678">
        <w:rPr>
          <w:b/>
          <w:bCs/>
          <w:sz w:val="50"/>
          <w:szCs w:val="50"/>
        </w:rPr>
        <w:t>METHODOLOGY</w:t>
      </w:r>
    </w:p>
    <w:p w:rsidR="00F44AC1" w:rsidRDefault="00F44AC1" w:rsidP="00F44AC1">
      <w:pPr>
        <w:pStyle w:val="Heading1"/>
      </w:pPr>
      <w:bookmarkStart w:id="22" w:name="_Toc335988389"/>
      <w:r>
        <w:lastRenderedPageBreak/>
        <w:t>Annex A</w:t>
      </w:r>
      <w:r>
        <w:tab/>
        <w:t>Methodology</w:t>
      </w:r>
      <w:bookmarkEnd w:id="22"/>
    </w:p>
    <w:p w:rsidR="00F44AC1" w:rsidRDefault="00F44AC1" w:rsidP="003B5702"/>
    <w:p w:rsidR="00F44AC1" w:rsidRDefault="00F44AC1" w:rsidP="00F44AC1">
      <w:r>
        <w:t>A survey of 1,811 establishments was conducted by BMG Research using Computer-Assisted Telephone Interviewing (CATI) between November 2011 and January 2012.  At each establishment, interviews were conducted with the most senior person responsible for staff or personnel issues.  Single person enterprises were excluded from the study.  Organisations were drawn from across the private and public sectors, as well as the voluntary, community and social enterprise (VCSE) sector.  All standard industrial categories were covered with the exception of Agriculture, Forestry and Fishing and Mining and Quarrying.  They included single-site establishments, branches and head offices across England, Scotland and Wales.  Establishments were over-sampled in Scotland and Wales; consequently, the achieved sample comprised 354 organisations in Scotland, 353 in Wales and 1104 in England.  The final dataset was weighted to reflect the actual geographical distribution of organisations by nation and English region.  The accompanying technical report details the distribution of the achieved sample by establishment size and Standard Industrial Classification as well as by nation and region.  The response rate was 44.5 per cent.</w:t>
      </w:r>
    </w:p>
    <w:p w:rsidR="00F44AC1" w:rsidRDefault="00F44AC1" w:rsidP="00F44AC1"/>
    <w:p w:rsidR="00F44AC1" w:rsidRPr="00A27A73" w:rsidRDefault="00F44AC1" w:rsidP="00A27A73">
      <w:pPr>
        <w:rPr>
          <w:b/>
          <w:bCs/>
        </w:rPr>
      </w:pPr>
      <w:r w:rsidRPr="00A27A73">
        <w:rPr>
          <w:b/>
          <w:bCs/>
        </w:rPr>
        <w:t>A1.1</w:t>
      </w:r>
      <w:r w:rsidRPr="00A27A73">
        <w:rPr>
          <w:b/>
          <w:bCs/>
        </w:rPr>
        <w:tab/>
      </w:r>
      <w:r w:rsidRPr="00A27A73">
        <w:rPr>
          <w:b/>
          <w:bCs/>
        </w:rPr>
        <w:tab/>
        <w:t>Presentation of the data</w:t>
      </w:r>
    </w:p>
    <w:p w:rsidR="00F44AC1" w:rsidRDefault="00F44AC1" w:rsidP="00F44AC1"/>
    <w:p w:rsidR="00F44AC1" w:rsidRDefault="00F44AC1" w:rsidP="0067084E">
      <w:pPr>
        <w:tabs>
          <w:tab w:val="left" w:pos="6946"/>
        </w:tabs>
      </w:pPr>
      <w:r>
        <w:t xml:space="preserve">Percentages in the tables and charts are based on weighted data.  These are accompanied by </w:t>
      </w:r>
      <w:proofErr w:type="spellStart"/>
      <w:r>
        <w:t>unweighted</w:t>
      </w:r>
      <w:proofErr w:type="spellEnd"/>
      <w:r>
        <w:t xml:space="preserve"> bases for each category of the grouping variable.  These vary as not all questionnaire items are asked of all respondents.  Percentages are presented as integers (i.e. they are rounded up or down) which may give rise to small rounding errors.  In line with reporting convention, percentages that are greater than zero but less than 0.5 are denoted by an asterisk (*).  Where the ‘don’t know’ category comprises less than five per cent of the responses, these cases are omitted from the tables.</w:t>
      </w:r>
    </w:p>
    <w:p w:rsidR="00F44AC1" w:rsidRDefault="00F44AC1" w:rsidP="00F44AC1"/>
    <w:p w:rsidR="00F44AC1" w:rsidRDefault="00F44AC1" w:rsidP="00F44AC1">
      <w:r>
        <w:t xml:space="preserve">Many of the tables in the topic reports present results broken down by organisation size and, separately, by sector; consequently, it is important to highlight that organisations within the different sectors tend to differ in size (Table A1).  </w:t>
      </w:r>
    </w:p>
    <w:p w:rsidR="00F44AC1" w:rsidRPr="00675735" w:rsidRDefault="00F44AC1" w:rsidP="00F44AC1">
      <w:pPr>
        <w:rPr>
          <w:bCs/>
        </w:rPr>
      </w:pPr>
    </w:p>
    <w:p w:rsidR="00F44AC1" w:rsidRDefault="00F44AC1" w:rsidP="00F44AC1">
      <w:pPr>
        <w:pStyle w:val="Table"/>
      </w:pPr>
      <w:r>
        <w:lastRenderedPageBreak/>
        <w:t>Table A1</w:t>
      </w:r>
      <w:r>
        <w:tab/>
        <w:t>Organisation size by sector</w:t>
      </w:r>
    </w:p>
    <w:p w:rsidR="00F44AC1" w:rsidRDefault="00F44AC1" w:rsidP="00F44AC1">
      <w:pPr>
        <w:pStyle w:val="Table"/>
        <w:jc w:val="right"/>
      </w:pPr>
      <w:r>
        <w:t>Column percentages</w:t>
      </w:r>
    </w:p>
    <w:tbl>
      <w:tblPr>
        <w:tblW w:w="9072"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0"/>
        <w:gridCol w:w="1559"/>
        <w:gridCol w:w="1843"/>
        <w:gridCol w:w="1843"/>
        <w:gridCol w:w="1417"/>
      </w:tblGrid>
      <w:tr w:rsidR="00F44AC1" w:rsidTr="00F44AC1">
        <w:trPr>
          <w:cantSplit/>
          <w:trHeight w:val="53"/>
          <w:tblHeader/>
        </w:trPr>
        <w:tc>
          <w:tcPr>
            <w:tcW w:w="2410" w:type="dxa"/>
            <w:vMerge w:val="restart"/>
            <w:tcBorders>
              <w:top w:val="single" w:sz="4" w:space="0" w:color="auto"/>
              <w:left w:val="single" w:sz="4" w:space="0" w:color="auto"/>
              <w:bottom w:val="single" w:sz="4" w:space="0" w:color="auto"/>
              <w:right w:val="single" w:sz="18" w:space="0" w:color="auto"/>
            </w:tcBorders>
            <w:shd w:val="clear" w:color="auto" w:fill="FFFFFF"/>
          </w:tcPr>
          <w:p w:rsidR="00F44AC1" w:rsidRDefault="00F44AC1" w:rsidP="00F44AC1">
            <w:pPr>
              <w:autoSpaceDE w:val="0"/>
              <w:autoSpaceDN w:val="0"/>
              <w:adjustRightInd w:val="0"/>
              <w:spacing w:line="240" w:lineRule="auto"/>
              <w:jc w:val="center"/>
              <w:rPr>
                <w:b/>
              </w:rPr>
            </w:pPr>
            <w:r>
              <w:rPr>
                <w:b/>
              </w:rPr>
              <w:t>Organisation size</w:t>
            </w:r>
          </w:p>
        </w:tc>
        <w:tc>
          <w:tcPr>
            <w:tcW w:w="5245" w:type="dxa"/>
            <w:gridSpan w:val="3"/>
            <w:tcBorders>
              <w:top w:val="single" w:sz="4" w:space="0" w:color="auto"/>
              <w:left w:val="single" w:sz="18" w:space="0" w:color="auto"/>
              <w:bottom w:val="single" w:sz="4" w:space="0" w:color="auto"/>
              <w:right w:val="single" w:sz="18" w:space="0" w:color="auto"/>
            </w:tcBorders>
            <w:shd w:val="clear" w:color="auto" w:fill="FFFFFF"/>
          </w:tcPr>
          <w:p w:rsidR="00F44AC1" w:rsidRDefault="00F44AC1" w:rsidP="00F44AC1">
            <w:pPr>
              <w:autoSpaceDE w:val="0"/>
              <w:autoSpaceDN w:val="0"/>
              <w:adjustRightInd w:val="0"/>
              <w:spacing w:line="240" w:lineRule="auto"/>
              <w:ind w:left="60" w:right="60"/>
              <w:jc w:val="center"/>
              <w:rPr>
                <w:b/>
                <w:color w:val="000000"/>
              </w:rPr>
            </w:pPr>
            <w:r>
              <w:rPr>
                <w:b/>
                <w:color w:val="000000"/>
              </w:rPr>
              <w:t>Sector</w:t>
            </w:r>
          </w:p>
        </w:tc>
        <w:tc>
          <w:tcPr>
            <w:tcW w:w="1417" w:type="dxa"/>
            <w:tcBorders>
              <w:top w:val="single" w:sz="4" w:space="0" w:color="auto"/>
              <w:left w:val="single" w:sz="18"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b/>
                <w:color w:val="000000"/>
              </w:rPr>
            </w:pPr>
          </w:p>
        </w:tc>
      </w:tr>
      <w:tr w:rsidR="00F44AC1" w:rsidTr="00F44AC1">
        <w:trPr>
          <w:cantSplit/>
          <w:trHeight w:val="282"/>
          <w:tblHeader/>
        </w:trPr>
        <w:tc>
          <w:tcPr>
            <w:tcW w:w="2410" w:type="dxa"/>
            <w:vMerge/>
            <w:tcBorders>
              <w:top w:val="single" w:sz="4" w:space="0" w:color="auto"/>
              <w:left w:val="single" w:sz="4" w:space="0" w:color="auto"/>
              <w:bottom w:val="single" w:sz="4" w:space="0" w:color="auto"/>
              <w:right w:val="single" w:sz="18" w:space="0" w:color="auto"/>
            </w:tcBorders>
            <w:shd w:val="clear" w:color="auto" w:fill="FFFFFF"/>
          </w:tcPr>
          <w:p w:rsidR="00F44AC1" w:rsidRDefault="00F44AC1" w:rsidP="00F44AC1">
            <w:pPr>
              <w:autoSpaceDE w:val="0"/>
              <w:autoSpaceDN w:val="0"/>
              <w:adjustRightInd w:val="0"/>
              <w:spacing w:line="240" w:lineRule="auto"/>
              <w:jc w:val="center"/>
              <w:rPr>
                <w:color w:val="000000"/>
              </w:rPr>
            </w:pPr>
          </w:p>
        </w:tc>
        <w:tc>
          <w:tcPr>
            <w:tcW w:w="1559" w:type="dxa"/>
            <w:tcBorders>
              <w:top w:val="single" w:sz="4" w:space="0" w:color="auto"/>
              <w:left w:val="single" w:sz="18"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b/>
                <w:color w:val="000000"/>
              </w:rPr>
            </w:pPr>
            <w:r>
              <w:rPr>
                <w:b/>
                <w:color w:val="000000"/>
              </w:rPr>
              <w:t>Private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b/>
                <w:color w:val="000000"/>
              </w:rPr>
            </w:pPr>
            <w:r>
              <w:rPr>
                <w:b/>
                <w:color w:val="000000"/>
              </w:rPr>
              <w:t>VCSE</w:t>
            </w:r>
          </w:p>
        </w:tc>
        <w:tc>
          <w:tcPr>
            <w:tcW w:w="1843" w:type="dxa"/>
            <w:tcBorders>
              <w:top w:val="single" w:sz="4" w:space="0" w:color="auto"/>
              <w:left w:val="single" w:sz="4" w:space="0" w:color="auto"/>
              <w:bottom w:val="single" w:sz="4" w:space="0" w:color="auto"/>
              <w:right w:val="single" w:sz="18" w:space="0" w:color="auto"/>
            </w:tcBorders>
            <w:shd w:val="clear" w:color="auto" w:fill="FFFFFF"/>
          </w:tcPr>
          <w:p w:rsidR="00F44AC1" w:rsidRDefault="00F44AC1" w:rsidP="00F44AC1">
            <w:pPr>
              <w:autoSpaceDE w:val="0"/>
              <w:autoSpaceDN w:val="0"/>
              <w:adjustRightInd w:val="0"/>
              <w:spacing w:line="240" w:lineRule="auto"/>
              <w:ind w:left="60" w:right="60"/>
              <w:jc w:val="center"/>
              <w:rPr>
                <w:b/>
                <w:color w:val="000000"/>
              </w:rPr>
            </w:pPr>
            <w:r>
              <w:rPr>
                <w:b/>
                <w:color w:val="000000"/>
              </w:rPr>
              <w:t>Public</w:t>
            </w:r>
          </w:p>
        </w:tc>
        <w:tc>
          <w:tcPr>
            <w:tcW w:w="1417" w:type="dxa"/>
            <w:tcBorders>
              <w:top w:val="single" w:sz="4" w:space="0" w:color="auto"/>
              <w:left w:val="single" w:sz="18"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jc w:val="center"/>
              <w:rPr>
                <w:color w:val="000000"/>
              </w:rPr>
            </w:pPr>
            <w:r>
              <w:rPr>
                <w:b/>
                <w:color w:val="000000"/>
              </w:rPr>
              <w:t>Total</w:t>
            </w:r>
          </w:p>
        </w:tc>
      </w:tr>
      <w:tr w:rsidR="00F44AC1" w:rsidTr="00F44AC1">
        <w:trPr>
          <w:cantSplit/>
          <w:trHeight w:val="77"/>
          <w:tblHeader/>
        </w:trPr>
        <w:tc>
          <w:tcPr>
            <w:tcW w:w="2410" w:type="dxa"/>
            <w:tcBorders>
              <w:top w:val="single" w:sz="4" w:space="0" w:color="auto"/>
              <w:left w:val="single" w:sz="4" w:space="0" w:color="auto"/>
              <w:bottom w:val="single" w:sz="4" w:space="0" w:color="auto"/>
              <w:right w:val="single" w:sz="18" w:space="0" w:color="auto"/>
            </w:tcBorders>
            <w:shd w:val="clear" w:color="auto" w:fill="FFFFFF"/>
          </w:tcPr>
          <w:p w:rsidR="00F44AC1" w:rsidRDefault="00F44AC1" w:rsidP="00F44AC1">
            <w:pPr>
              <w:autoSpaceDE w:val="0"/>
              <w:autoSpaceDN w:val="0"/>
              <w:adjustRightInd w:val="0"/>
              <w:spacing w:line="240" w:lineRule="auto"/>
              <w:ind w:left="60" w:right="60"/>
              <w:rPr>
                <w:b/>
                <w:color w:val="000000"/>
              </w:rPr>
            </w:pPr>
          </w:p>
        </w:tc>
        <w:tc>
          <w:tcPr>
            <w:tcW w:w="1559" w:type="dxa"/>
            <w:tcBorders>
              <w:top w:val="single" w:sz="4" w:space="0" w:color="auto"/>
              <w:left w:val="single" w:sz="18"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b/>
                <w:color w:val="000000"/>
              </w:rPr>
            </w:pPr>
            <w:r>
              <w:rPr>
                <w:b/>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b/>
                <w:color w:val="000000"/>
              </w:rPr>
            </w:pPr>
            <w:r>
              <w:rPr>
                <w:b/>
                <w:color w:val="000000"/>
              </w:rPr>
              <w:t>%</w:t>
            </w:r>
          </w:p>
        </w:tc>
        <w:tc>
          <w:tcPr>
            <w:tcW w:w="1843" w:type="dxa"/>
            <w:tcBorders>
              <w:top w:val="single" w:sz="4" w:space="0" w:color="auto"/>
              <w:left w:val="single" w:sz="4" w:space="0" w:color="auto"/>
              <w:bottom w:val="single" w:sz="4" w:space="0" w:color="auto"/>
              <w:right w:val="single" w:sz="18" w:space="0" w:color="auto"/>
            </w:tcBorders>
            <w:shd w:val="clear" w:color="auto" w:fill="FFFFFF"/>
          </w:tcPr>
          <w:p w:rsidR="00F44AC1" w:rsidRDefault="00F44AC1" w:rsidP="00F44AC1">
            <w:pPr>
              <w:autoSpaceDE w:val="0"/>
              <w:autoSpaceDN w:val="0"/>
              <w:adjustRightInd w:val="0"/>
              <w:spacing w:line="240" w:lineRule="auto"/>
              <w:ind w:left="60" w:right="60"/>
              <w:jc w:val="center"/>
              <w:rPr>
                <w:b/>
                <w:color w:val="000000"/>
              </w:rPr>
            </w:pPr>
            <w:r>
              <w:rPr>
                <w:b/>
                <w:color w:val="000000"/>
              </w:rPr>
              <w:t>%</w:t>
            </w:r>
          </w:p>
        </w:tc>
        <w:tc>
          <w:tcPr>
            <w:tcW w:w="1417" w:type="dxa"/>
            <w:tcBorders>
              <w:top w:val="single" w:sz="4" w:space="0" w:color="auto"/>
              <w:left w:val="single" w:sz="18"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b/>
                <w:color w:val="000000"/>
              </w:rPr>
            </w:pPr>
            <w:r>
              <w:rPr>
                <w:b/>
                <w:color w:val="000000"/>
              </w:rPr>
              <w:t>%</w:t>
            </w:r>
          </w:p>
        </w:tc>
      </w:tr>
      <w:tr w:rsidR="00F44AC1" w:rsidTr="00F44AC1">
        <w:trPr>
          <w:cantSplit/>
          <w:trHeight w:val="77"/>
          <w:tblHeader/>
        </w:trPr>
        <w:tc>
          <w:tcPr>
            <w:tcW w:w="2410" w:type="dxa"/>
            <w:tcBorders>
              <w:top w:val="single" w:sz="4" w:space="0" w:color="auto"/>
              <w:left w:val="single" w:sz="4" w:space="0" w:color="auto"/>
              <w:bottom w:val="single" w:sz="4" w:space="0" w:color="auto"/>
              <w:right w:val="single" w:sz="18" w:space="0" w:color="auto"/>
            </w:tcBorders>
            <w:shd w:val="clear" w:color="auto" w:fill="FFFFFF"/>
          </w:tcPr>
          <w:p w:rsidR="00F44AC1" w:rsidRDefault="00F44AC1" w:rsidP="00F44AC1">
            <w:pPr>
              <w:autoSpaceDE w:val="0"/>
              <w:autoSpaceDN w:val="0"/>
              <w:adjustRightInd w:val="0"/>
              <w:spacing w:line="240" w:lineRule="auto"/>
              <w:ind w:left="60" w:right="60"/>
              <w:rPr>
                <w:b/>
                <w:color w:val="000000"/>
              </w:rPr>
            </w:pPr>
            <w:r>
              <w:rPr>
                <w:b/>
                <w:color w:val="000000"/>
              </w:rPr>
              <w:t xml:space="preserve">2 </w:t>
            </w:r>
            <w:r w:rsidR="003B5702">
              <w:rPr>
                <w:b/>
                <w:color w:val="000000"/>
              </w:rPr>
              <w:t>-</w:t>
            </w:r>
            <w:r>
              <w:rPr>
                <w:b/>
                <w:color w:val="000000"/>
              </w:rPr>
              <w:t xml:space="preserve"> 9</w:t>
            </w:r>
          </w:p>
        </w:tc>
        <w:tc>
          <w:tcPr>
            <w:tcW w:w="1559" w:type="dxa"/>
            <w:tcBorders>
              <w:top w:val="single" w:sz="4" w:space="0" w:color="auto"/>
              <w:left w:val="single" w:sz="18"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color w:val="000000"/>
              </w:rPr>
            </w:pPr>
            <w:r>
              <w:rPr>
                <w:color w:val="000000"/>
              </w:rPr>
              <w:t>71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color w:val="000000"/>
              </w:rPr>
            </w:pPr>
            <w:r>
              <w:rPr>
                <w:color w:val="000000"/>
              </w:rPr>
              <w:t>76</w:t>
            </w:r>
          </w:p>
        </w:tc>
        <w:tc>
          <w:tcPr>
            <w:tcW w:w="1843" w:type="dxa"/>
            <w:tcBorders>
              <w:top w:val="single" w:sz="4" w:space="0" w:color="auto"/>
              <w:left w:val="single" w:sz="4" w:space="0" w:color="auto"/>
              <w:bottom w:val="single" w:sz="4" w:space="0" w:color="auto"/>
              <w:right w:val="single" w:sz="18" w:space="0" w:color="auto"/>
            </w:tcBorders>
            <w:shd w:val="clear" w:color="auto" w:fill="FFFFFF"/>
          </w:tcPr>
          <w:p w:rsidR="00F44AC1" w:rsidRDefault="00F44AC1" w:rsidP="00F44AC1">
            <w:pPr>
              <w:autoSpaceDE w:val="0"/>
              <w:autoSpaceDN w:val="0"/>
              <w:adjustRightInd w:val="0"/>
              <w:spacing w:line="240" w:lineRule="auto"/>
              <w:ind w:left="60" w:right="60"/>
              <w:jc w:val="center"/>
              <w:rPr>
                <w:color w:val="000000"/>
              </w:rPr>
            </w:pPr>
            <w:r>
              <w:rPr>
                <w:color w:val="000000"/>
              </w:rPr>
              <w:t>53</w:t>
            </w:r>
          </w:p>
        </w:tc>
        <w:tc>
          <w:tcPr>
            <w:tcW w:w="1417" w:type="dxa"/>
            <w:tcBorders>
              <w:top w:val="single" w:sz="4" w:space="0" w:color="auto"/>
              <w:left w:val="single" w:sz="18"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b/>
                <w:color w:val="000000"/>
              </w:rPr>
            </w:pPr>
            <w:r>
              <w:rPr>
                <w:b/>
                <w:color w:val="000000"/>
              </w:rPr>
              <w:t>70</w:t>
            </w:r>
          </w:p>
        </w:tc>
      </w:tr>
      <w:tr w:rsidR="00F44AC1" w:rsidTr="00F44AC1">
        <w:trPr>
          <w:cantSplit/>
          <w:trHeight w:val="77"/>
          <w:tblHeader/>
        </w:trPr>
        <w:tc>
          <w:tcPr>
            <w:tcW w:w="2410" w:type="dxa"/>
            <w:tcBorders>
              <w:top w:val="single" w:sz="4" w:space="0" w:color="auto"/>
              <w:left w:val="single" w:sz="4" w:space="0" w:color="auto"/>
              <w:bottom w:val="single" w:sz="4" w:space="0" w:color="auto"/>
              <w:right w:val="single" w:sz="18" w:space="0" w:color="auto"/>
            </w:tcBorders>
            <w:shd w:val="clear" w:color="auto" w:fill="FFFFFF"/>
          </w:tcPr>
          <w:p w:rsidR="00F44AC1" w:rsidRDefault="00F44AC1" w:rsidP="00F44AC1">
            <w:pPr>
              <w:autoSpaceDE w:val="0"/>
              <w:autoSpaceDN w:val="0"/>
              <w:adjustRightInd w:val="0"/>
              <w:spacing w:line="240" w:lineRule="auto"/>
              <w:ind w:left="60" w:right="60"/>
              <w:rPr>
                <w:b/>
                <w:color w:val="000000"/>
              </w:rPr>
            </w:pPr>
            <w:r>
              <w:rPr>
                <w:b/>
                <w:color w:val="000000"/>
              </w:rPr>
              <w:t xml:space="preserve">10 </w:t>
            </w:r>
            <w:r w:rsidR="003B5702">
              <w:rPr>
                <w:b/>
                <w:color w:val="000000"/>
              </w:rPr>
              <w:t>-</w:t>
            </w:r>
            <w:r>
              <w:rPr>
                <w:b/>
                <w:color w:val="000000"/>
              </w:rPr>
              <w:t xml:space="preserve"> 49</w:t>
            </w:r>
          </w:p>
        </w:tc>
        <w:tc>
          <w:tcPr>
            <w:tcW w:w="1559" w:type="dxa"/>
            <w:tcBorders>
              <w:top w:val="single" w:sz="4" w:space="0" w:color="auto"/>
              <w:left w:val="single" w:sz="18"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color w:val="000000"/>
              </w:rPr>
            </w:pPr>
            <w:r>
              <w:rPr>
                <w:color w:val="000000"/>
              </w:rPr>
              <w:t>22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color w:val="000000"/>
              </w:rPr>
            </w:pPr>
            <w:r>
              <w:rPr>
                <w:color w:val="000000"/>
              </w:rPr>
              <w:t>18</w:t>
            </w:r>
          </w:p>
        </w:tc>
        <w:tc>
          <w:tcPr>
            <w:tcW w:w="1843" w:type="dxa"/>
            <w:tcBorders>
              <w:top w:val="single" w:sz="4" w:space="0" w:color="auto"/>
              <w:left w:val="single" w:sz="4" w:space="0" w:color="auto"/>
              <w:bottom w:val="single" w:sz="4" w:space="0" w:color="auto"/>
              <w:right w:val="single" w:sz="18" w:space="0" w:color="auto"/>
            </w:tcBorders>
            <w:shd w:val="clear" w:color="auto" w:fill="FFFFFF"/>
          </w:tcPr>
          <w:p w:rsidR="00F44AC1" w:rsidRDefault="00F44AC1" w:rsidP="00F44AC1">
            <w:pPr>
              <w:autoSpaceDE w:val="0"/>
              <w:autoSpaceDN w:val="0"/>
              <w:adjustRightInd w:val="0"/>
              <w:spacing w:line="240" w:lineRule="auto"/>
              <w:ind w:left="60" w:right="60"/>
              <w:jc w:val="center"/>
              <w:rPr>
                <w:color w:val="000000"/>
              </w:rPr>
            </w:pPr>
            <w:r>
              <w:rPr>
                <w:color w:val="000000"/>
              </w:rPr>
              <w:t>25</w:t>
            </w:r>
          </w:p>
        </w:tc>
        <w:tc>
          <w:tcPr>
            <w:tcW w:w="1417" w:type="dxa"/>
            <w:tcBorders>
              <w:top w:val="single" w:sz="4" w:space="0" w:color="auto"/>
              <w:left w:val="single" w:sz="18"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b/>
                <w:color w:val="000000"/>
              </w:rPr>
            </w:pPr>
            <w:r>
              <w:rPr>
                <w:b/>
                <w:color w:val="000000"/>
              </w:rPr>
              <w:t>22</w:t>
            </w:r>
          </w:p>
        </w:tc>
      </w:tr>
      <w:tr w:rsidR="00F44AC1" w:rsidTr="00F44AC1">
        <w:trPr>
          <w:cantSplit/>
          <w:trHeight w:val="77"/>
          <w:tblHeader/>
        </w:trPr>
        <w:tc>
          <w:tcPr>
            <w:tcW w:w="2410" w:type="dxa"/>
            <w:tcBorders>
              <w:top w:val="single" w:sz="4" w:space="0" w:color="auto"/>
              <w:left w:val="single" w:sz="4" w:space="0" w:color="auto"/>
              <w:bottom w:val="single" w:sz="4" w:space="0" w:color="auto"/>
              <w:right w:val="single" w:sz="18" w:space="0" w:color="auto"/>
            </w:tcBorders>
            <w:shd w:val="clear" w:color="auto" w:fill="FFFFFF"/>
          </w:tcPr>
          <w:p w:rsidR="00F44AC1" w:rsidRDefault="00F44AC1" w:rsidP="00F44AC1">
            <w:pPr>
              <w:autoSpaceDE w:val="0"/>
              <w:autoSpaceDN w:val="0"/>
              <w:adjustRightInd w:val="0"/>
              <w:spacing w:line="240" w:lineRule="auto"/>
              <w:ind w:left="60" w:right="60"/>
              <w:rPr>
                <w:b/>
                <w:color w:val="000000"/>
              </w:rPr>
            </w:pPr>
            <w:r>
              <w:rPr>
                <w:b/>
                <w:color w:val="000000"/>
              </w:rPr>
              <w:t xml:space="preserve">50 </w:t>
            </w:r>
            <w:r w:rsidR="003B5702">
              <w:rPr>
                <w:b/>
                <w:color w:val="000000"/>
              </w:rPr>
              <w:t>-</w:t>
            </w:r>
            <w:r>
              <w:rPr>
                <w:b/>
                <w:color w:val="000000"/>
              </w:rPr>
              <w:t xml:space="preserve"> 249</w:t>
            </w:r>
          </w:p>
        </w:tc>
        <w:tc>
          <w:tcPr>
            <w:tcW w:w="1559" w:type="dxa"/>
            <w:tcBorders>
              <w:top w:val="single" w:sz="4" w:space="0" w:color="auto"/>
              <w:left w:val="single" w:sz="18"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color w:val="000000"/>
              </w:rPr>
            </w:pPr>
            <w:r>
              <w:rPr>
                <w:color w:val="000000"/>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color w:val="000000"/>
              </w:rPr>
            </w:pPr>
            <w:r>
              <w:rPr>
                <w:color w:val="000000"/>
              </w:rPr>
              <w:t>5</w:t>
            </w:r>
          </w:p>
        </w:tc>
        <w:tc>
          <w:tcPr>
            <w:tcW w:w="1843" w:type="dxa"/>
            <w:tcBorders>
              <w:top w:val="single" w:sz="4" w:space="0" w:color="auto"/>
              <w:left w:val="single" w:sz="4" w:space="0" w:color="auto"/>
              <w:bottom w:val="single" w:sz="4" w:space="0" w:color="auto"/>
              <w:right w:val="single" w:sz="18" w:space="0" w:color="auto"/>
            </w:tcBorders>
            <w:shd w:val="clear" w:color="auto" w:fill="FFFFFF"/>
          </w:tcPr>
          <w:p w:rsidR="00F44AC1" w:rsidRDefault="00F44AC1" w:rsidP="00F44AC1">
            <w:pPr>
              <w:autoSpaceDE w:val="0"/>
              <w:autoSpaceDN w:val="0"/>
              <w:adjustRightInd w:val="0"/>
              <w:spacing w:line="240" w:lineRule="auto"/>
              <w:ind w:left="60" w:right="60"/>
              <w:jc w:val="center"/>
              <w:rPr>
                <w:color w:val="000000"/>
              </w:rPr>
            </w:pPr>
            <w:r>
              <w:rPr>
                <w:color w:val="000000"/>
              </w:rPr>
              <w:t>16</w:t>
            </w:r>
          </w:p>
        </w:tc>
        <w:tc>
          <w:tcPr>
            <w:tcW w:w="1417" w:type="dxa"/>
            <w:tcBorders>
              <w:top w:val="single" w:sz="4" w:space="0" w:color="auto"/>
              <w:left w:val="single" w:sz="18"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b/>
                <w:color w:val="000000"/>
              </w:rPr>
            </w:pPr>
            <w:r>
              <w:rPr>
                <w:b/>
                <w:color w:val="000000"/>
              </w:rPr>
              <w:t>7</w:t>
            </w:r>
          </w:p>
        </w:tc>
      </w:tr>
      <w:tr w:rsidR="00F44AC1" w:rsidTr="00F44AC1">
        <w:trPr>
          <w:cantSplit/>
          <w:trHeight w:val="77"/>
          <w:tblHeader/>
        </w:trPr>
        <w:tc>
          <w:tcPr>
            <w:tcW w:w="2410" w:type="dxa"/>
            <w:tcBorders>
              <w:top w:val="single" w:sz="4" w:space="0" w:color="auto"/>
              <w:left w:val="single" w:sz="4" w:space="0" w:color="auto"/>
              <w:bottom w:val="single" w:sz="4" w:space="0" w:color="auto"/>
              <w:right w:val="single" w:sz="18" w:space="0" w:color="auto"/>
            </w:tcBorders>
            <w:shd w:val="clear" w:color="auto" w:fill="FFFFFF"/>
          </w:tcPr>
          <w:p w:rsidR="00F44AC1" w:rsidRDefault="00F44AC1" w:rsidP="00F44AC1">
            <w:pPr>
              <w:autoSpaceDE w:val="0"/>
              <w:autoSpaceDN w:val="0"/>
              <w:adjustRightInd w:val="0"/>
              <w:spacing w:line="240" w:lineRule="auto"/>
              <w:ind w:left="60" w:right="60"/>
              <w:rPr>
                <w:b/>
                <w:color w:val="000000"/>
              </w:rPr>
            </w:pPr>
            <w:r>
              <w:rPr>
                <w:b/>
                <w:color w:val="000000"/>
              </w:rPr>
              <w:t>250+</w:t>
            </w:r>
          </w:p>
        </w:tc>
        <w:tc>
          <w:tcPr>
            <w:tcW w:w="1559" w:type="dxa"/>
            <w:tcBorders>
              <w:top w:val="single" w:sz="4" w:space="0" w:color="auto"/>
              <w:left w:val="single" w:sz="18"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color w:val="000000"/>
              </w:rPr>
            </w:pPr>
            <w:r>
              <w:rPr>
                <w:color w:val="000000"/>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color w:val="000000"/>
              </w:rPr>
            </w:pPr>
            <w:r>
              <w:rPr>
                <w:color w:val="000000"/>
              </w:rPr>
              <w:t>1</w:t>
            </w:r>
          </w:p>
        </w:tc>
        <w:tc>
          <w:tcPr>
            <w:tcW w:w="1843" w:type="dxa"/>
            <w:tcBorders>
              <w:top w:val="single" w:sz="4" w:space="0" w:color="auto"/>
              <w:left w:val="single" w:sz="4" w:space="0" w:color="auto"/>
              <w:bottom w:val="single" w:sz="4" w:space="0" w:color="auto"/>
              <w:right w:val="single" w:sz="18" w:space="0" w:color="auto"/>
            </w:tcBorders>
            <w:shd w:val="clear" w:color="auto" w:fill="FFFFFF"/>
          </w:tcPr>
          <w:p w:rsidR="00F44AC1" w:rsidRDefault="00F44AC1" w:rsidP="00F44AC1">
            <w:pPr>
              <w:autoSpaceDE w:val="0"/>
              <w:autoSpaceDN w:val="0"/>
              <w:adjustRightInd w:val="0"/>
              <w:spacing w:line="240" w:lineRule="auto"/>
              <w:ind w:left="60" w:right="60"/>
              <w:jc w:val="center"/>
              <w:rPr>
                <w:color w:val="000000"/>
              </w:rPr>
            </w:pPr>
            <w:r>
              <w:rPr>
                <w:color w:val="000000"/>
              </w:rPr>
              <w:t>6</w:t>
            </w:r>
          </w:p>
        </w:tc>
        <w:tc>
          <w:tcPr>
            <w:tcW w:w="1417" w:type="dxa"/>
            <w:tcBorders>
              <w:top w:val="single" w:sz="4" w:space="0" w:color="auto"/>
              <w:left w:val="single" w:sz="18"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b/>
                <w:color w:val="000000"/>
              </w:rPr>
            </w:pPr>
            <w:r>
              <w:rPr>
                <w:b/>
                <w:color w:val="000000"/>
              </w:rPr>
              <w:t>1</w:t>
            </w:r>
          </w:p>
        </w:tc>
      </w:tr>
      <w:tr w:rsidR="00F44AC1" w:rsidTr="00F44AC1">
        <w:trPr>
          <w:cantSplit/>
          <w:trHeight w:val="77"/>
          <w:tblHeader/>
        </w:trPr>
        <w:tc>
          <w:tcPr>
            <w:tcW w:w="2410" w:type="dxa"/>
            <w:tcBorders>
              <w:top w:val="single" w:sz="4" w:space="0" w:color="auto"/>
              <w:left w:val="single" w:sz="4" w:space="0" w:color="auto"/>
              <w:bottom w:val="single" w:sz="4" w:space="0" w:color="auto"/>
              <w:right w:val="single" w:sz="18" w:space="0" w:color="auto"/>
            </w:tcBorders>
            <w:shd w:val="clear" w:color="auto" w:fill="FFFFFF"/>
          </w:tcPr>
          <w:p w:rsidR="00F44AC1" w:rsidRDefault="00F44AC1" w:rsidP="00F44AC1">
            <w:pPr>
              <w:autoSpaceDE w:val="0"/>
              <w:autoSpaceDN w:val="0"/>
              <w:adjustRightInd w:val="0"/>
              <w:spacing w:line="240" w:lineRule="auto"/>
              <w:ind w:left="60" w:right="60"/>
              <w:rPr>
                <w:b/>
                <w:color w:val="000000"/>
              </w:rPr>
            </w:pPr>
            <w:r>
              <w:rPr>
                <w:b/>
                <w:color w:val="000000"/>
              </w:rPr>
              <w:t>Respondents</w:t>
            </w:r>
          </w:p>
        </w:tc>
        <w:tc>
          <w:tcPr>
            <w:tcW w:w="1559" w:type="dxa"/>
            <w:tcBorders>
              <w:top w:val="single" w:sz="4" w:space="0" w:color="auto"/>
              <w:left w:val="single" w:sz="18"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color w:val="000000"/>
              </w:rPr>
            </w:pPr>
            <w:r>
              <w:rPr>
                <w:color w:val="000000"/>
              </w:rPr>
              <w:t>1369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color w:val="000000"/>
              </w:rPr>
            </w:pPr>
            <w:r>
              <w:rPr>
                <w:color w:val="000000"/>
              </w:rPr>
              <w:t>170</w:t>
            </w:r>
          </w:p>
        </w:tc>
        <w:tc>
          <w:tcPr>
            <w:tcW w:w="1843" w:type="dxa"/>
            <w:tcBorders>
              <w:top w:val="single" w:sz="4" w:space="0" w:color="auto"/>
              <w:left w:val="single" w:sz="4" w:space="0" w:color="auto"/>
              <w:bottom w:val="single" w:sz="4" w:space="0" w:color="auto"/>
              <w:right w:val="single" w:sz="18" w:space="0" w:color="auto"/>
            </w:tcBorders>
            <w:shd w:val="clear" w:color="auto" w:fill="FFFFFF"/>
          </w:tcPr>
          <w:p w:rsidR="00F44AC1" w:rsidRDefault="00F44AC1" w:rsidP="00F44AC1">
            <w:pPr>
              <w:autoSpaceDE w:val="0"/>
              <w:autoSpaceDN w:val="0"/>
              <w:adjustRightInd w:val="0"/>
              <w:spacing w:line="240" w:lineRule="auto"/>
              <w:ind w:left="60" w:right="60"/>
              <w:jc w:val="center"/>
              <w:rPr>
                <w:color w:val="000000"/>
              </w:rPr>
            </w:pPr>
            <w:r>
              <w:rPr>
                <w:color w:val="000000"/>
              </w:rPr>
              <w:t>272</w:t>
            </w:r>
          </w:p>
        </w:tc>
        <w:tc>
          <w:tcPr>
            <w:tcW w:w="1417" w:type="dxa"/>
            <w:tcBorders>
              <w:top w:val="single" w:sz="4" w:space="0" w:color="auto"/>
              <w:left w:val="single" w:sz="18" w:space="0" w:color="auto"/>
              <w:bottom w:val="single" w:sz="4" w:space="0" w:color="auto"/>
              <w:right w:val="single" w:sz="4" w:space="0" w:color="auto"/>
            </w:tcBorders>
            <w:shd w:val="clear" w:color="auto" w:fill="FFFFFF"/>
          </w:tcPr>
          <w:p w:rsidR="00F44AC1" w:rsidRDefault="00F44AC1" w:rsidP="00F44AC1">
            <w:pPr>
              <w:autoSpaceDE w:val="0"/>
              <w:autoSpaceDN w:val="0"/>
              <w:adjustRightInd w:val="0"/>
              <w:spacing w:line="240" w:lineRule="auto"/>
              <w:ind w:left="60" w:right="60"/>
              <w:jc w:val="center"/>
              <w:rPr>
                <w:b/>
                <w:color w:val="000000"/>
              </w:rPr>
            </w:pPr>
            <w:r>
              <w:rPr>
                <w:b/>
                <w:color w:val="000000"/>
              </w:rPr>
              <w:t>100</w:t>
            </w:r>
          </w:p>
        </w:tc>
      </w:tr>
    </w:tbl>
    <w:p w:rsidR="00F44AC1" w:rsidRDefault="00F44AC1" w:rsidP="00F44AC1">
      <w:pPr>
        <w:spacing w:line="240" w:lineRule="auto"/>
      </w:pPr>
      <w:r>
        <w:rPr>
          <w:sz w:val="20"/>
        </w:rPr>
        <w:t>Base: All respondents (1,811)</w:t>
      </w:r>
    </w:p>
    <w:p w:rsidR="00F44AC1" w:rsidRDefault="00F44AC1" w:rsidP="00F44AC1">
      <w:pPr>
        <w:spacing w:line="240" w:lineRule="auto"/>
      </w:pPr>
    </w:p>
    <w:p w:rsidR="00F44AC1" w:rsidRDefault="00F44AC1" w:rsidP="00F44AC1"/>
    <w:p w:rsidR="00F44AC1" w:rsidRDefault="00F44AC1" w:rsidP="00B97315">
      <w:r>
        <w:t xml:space="preserve">Establishments in the private and VCSE sectors have a broadly similar distribution by size.  In these two sectors, a substantial majority (71 per cent and 76 per cent, respectively) are micro-enterprises with between two and nine employees while around one in five are small establishments with between ten and 49 employees.  Just seven per cent of private enterprises, and six per cent of those in the VCSE sector, have 50 or more employees.  By contrast, the public sector comprises fewer micro-organisations (53 per cent) and many more medium and large organisations, i.e. with 50 or more employees (22 per cent).  This association between size and sector means that there is a risk that differences evident between sectors are in fact indicative of the effect of establishment size.  </w:t>
      </w:r>
    </w:p>
    <w:p w:rsidR="009674A2" w:rsidRDefault="009674A2" w:rsidP="00B97315"/>
    <w:p w:rsidR="00413977" w:rsidRPr="00413977" w:rsidRDefault="00A80454" w:rsidP="00B97315">
      <w:pPr>
        <w:rPr>
          <w:b/>
        </w:rPr>
      </w:pPr>
      <w:r w:rsidRPr="00A80454">
        <w:rPr>
          <w:b/>
        </w:rPr>
        <w:t>Multivariate Analysis</w:t>
      </w:r>
    </w:p>
    <w:p w:rsidR="00413977" w:rsidRDefault="00413977" w:rsidP="00B97315"/>
    <w:p w:rsidR="00F44AC1" w:rsidRDefault="00F44AC1" w:rsidP="00F44AC1">
      <w:r>
        <w:t xml:space="preserve">Bivariate analysis presented in tables is complemented by (multivariate) binary logistic regressions which aim to establish the unique association between individual explanatory factors (such as sector) and the outcome variable (e.g. support for equality legislation) having controlled for potentially confounding factors (such as organisation size).  </w:t>
      </w:r>
    </w:p>
    <w:p w:rsidR="00F44AC1" w:rsidRDefault="00F44AC1" w:rsidP="00F44AC1"/>
    <w:p w:rsidR="00F44AC1" w:rsidRDefault="00F44AC1" w:rsidP="00B97315">
      <w:r>
        <w:t>Binary logistic regression is employed where the ‘outcome’ has only two possible values, for example, does the organisation have a written policy, yes or no?  Predictors are measures such as organisation size and sector which are theorised to be associated with the outcome.  For each predictor,</w:t>
      </w:r>
      <w:r w:rsidR="00DE0738">
        <w:t xml:space="preserve"> or ‘explanatory’ factor,</w:t>
      </w:r>
      <w:r>
        <w:t xml:space="preserve"> logistic </w:t>
      </w:r>
      <w:r>
        <w:lastRenderedPageBreak/>
        <w:t>regressions produce an odds ratio (OR) for each category which allows comparison across categories</w:t>
      </w:r>
      <w:r>
        <w:rPr>
          <w:rStyle w:val="FootnoteReference"/>
        </w:rPr>
        <w:footnoteReference w:id="3"/>
      </w:r>
      <w:r>
        <w:t xml:space="preserve">.  </w:t>
      </w:r>
    </w:p>
    <w:p w:rsidR="00F44AC1" w:rsidRDefault="00F44AC1" w:rsidP="00F44AC1"/>
    <w:p w:rsidR="00F44AC1" w:rsidRDefault="00F44AC1" w:rsidP="00DE0738">
      <w:r>
        <w:t>Every predictor</w:t>
      </w:r>
      <w:r w:rsidR="00DE0738">
        <w:t xml:space="preserve"> or ‘explanatory’ factor</w:t>
      </w:r>
      <w:r>
        <w:t xml:space="preserve"> has a designated reference category which is not shown in the results table </w:t>
      </w:r>
      <w:r w:rsidR="00DE0738">
        <w:t xml:space="preserve">but which is understood to have a coefficient (or </w:t>
      </w:r>
      <w:proofErr w:type="gramStart"/>
      <w:r w:rsidR="00DE0738">
        <w:t>Exp(</w:t>
      </w:r>
      <w:proofErr w:type="gramEnd"/>
      <w:r w:rsidR="00DE0738">
        <w:t>B)) of 1.0</w:t>
      </w:r>
      <w:r w:rsidR="009674A2">
        <w:t>0</w:t>
      </w:r>
      <w:r w:rsidR="00DE0738">
        <w:t>.  All other categories are shown in the model table.</w:t>
      </w:r>
      <w:r>
        <w:t xml:space="preserve">  Other categories are shown with </w:t>
      </w:r>
      <w:proofErr w:type="gramStart"/>
      <w:r>
        <w:t>‘Exp(</w:t>
      </w:r>
      <w:proofErr w:type="gramEnd"/>
      <w:r>
        <w:t xml:space="preserve">B)’ denoting the OR.  These reflect the relative amount by which the odds of the outcome increase or decrease for this category compared with the reference category.  </w:t>
      </w:r>
      <w:r w:rsidR="00DE0738">
        <w:t>Those with a coefficient above 1.0</w:t>
      </w:r>
      <w:r w:rsidR="00B97315">
        <w:t>0</w:t>
      </w:r>
      <w:r w:rsidR="00DE0738">
        <w:t xml:space="preserve"> have an increased odds (or likelihood) of the outcome occurring while a category with a coefficient below 1.0</w:t>
      </w:r>
      <w:r w:rsidR="00B97315">
        <w:t>0</w:t>
      </w:r>
      <w:r w:rsidR="00DE0738">
        <w:t xml:space="preserve"> denotes a reduced likelihood.</w:t>
      </w:r>
      <w:r>
        <w:t xml:space="preserve">  For example, for the predictor ‘sector’ the omitted reference category is always ‘private’.  If ‘public’ had an OR of exactly 1.00 then the likelihood of the outcome occurring would be the same in the public sector as in the private sector.  An OR of above 1.00 would indicate that the likelihood of the outcome occurring was greater in the public sector; below 1.00 would indicate a lesser likelihood in the public sector.  </w:t>
      </w:r>
      <w:r w:rsidR="00DE0738">
        <w:t xml:space="preserve">Another example is whether micro-enterprises had formal procedures in place for addressing employee grievances (with ‘Yes’ coded 1 and ‘No’ coded 0).  For sector, ‘private’ is the (omitted) reference category.  An odds ratio of above 1.00 for the other category (public/VCSE) would indicate that formal procedures were more likely to be associated with that sector than with the private sector, having taken account of other factors in the model, such as organisation size.  </w:t>
      </w:r>
      <w:r>
        <w:t xml:space="preserve">Asterisks denote where the difference between categories is statistically significant at p&lt;0.01 (**) or p&lt;0.001 (**). Only significant differences are reported in the commentary.  </w:t>
      </w:r>
    </w:p>
    <w:p w:rsidR="00F44AC1" w:rsidRDefault="00F44AC1" w:rsidP="00F44AC1"/>
    <w:p w:rsidR="00F44AC1" w:rsidRDefault="00F44AC1" w:rsidP="00F44AC1">
      <w:r w:rsidRPr="00B84C53">
        <w:t xml:space="preserve">Some </w:t>
      </w:r>
      <w:r>
        <w:t xml:space="preserve">analysis is performed on micro-enterprises only (i.e. establishments with between two and nine employees).  For some outcomes (e.g. whether or not an organisation has a written equality policy) this reflects that the characteristic is almost universally present among larger organisations.  The smallest organisations are of greater interest because it is clear that, for them, written policies are not yet the norm.  The removal of larger organisations allows a clearer focus on those of greatest interest.  </w:t>
      </w:r>
    </w:p>
    <w:p w:rsidR="00F44AC1" w:rsidRDefault="00F44AC1" w:rsidP="00F44AC1"/>
    <w:p w:rsidR="00F44AC1" w:rsidRDefault="00F44AC1" w:rsidP="00F44AC1">
      <w:r>
        <w:t>A multiple linear regression was needed to explore the characteristics associated with organisations’ level of support for legislation to support workplace equality.  In the linear regression, a high score indicates a high level of support for workplace equality legislation.</w:t>
      </w:r>
    </w:p>
    <w:p w:rsidR="00F44AC1" w:rsidRDefault="00F44AC1" w:rsidP="00F44AC1"/>
    <w:p w:rsidR="00F44AC1" w:rsidRDefault="00F44AC1" w:rsidP="00F44AC1">
      <w:r>
        <w:t xml:space="preserve">A number of predictors are included in all logistic regression models as well as the linear regression model.  These are: establishment size; whether part of a larger organisation; sector; nation; per cent of workforce that is female; per cent of workforce that has a black or minority ethnic background; and whether the organisation has been established for three or more years.  </w:t>
      </w:r>
    </w:p>
    <w:p w:rsidR="00F44AC1" w:rsidRDefault="00F44AC1" w:rsidP="00F44AC1"/>
    <w:p w:rsidR="00F44AC1" w:rsidRDefault="00F44AC1" w:rsidP="00F44AC1">
      <w:r>
        <w:t xml:space="preserve">In interpreting differences across sectors, it must be recognised that the sectors tend to contain organisations of different sizes, with large organisations more common in the public sector than in the private or VCSE sectors.  </w:t>
      </w:r>
    </w:p>
    <w:p w:rsidR="00F44AC1" w:rsidRDefault="00F44AC1" w:rsidP="00F44AC1"/>
    <w:p w:rsidR="00F44AC1" w:rsidRDefault="007A5C66" w:rsidP="007A5C66">
      <w:r>
        <w:t>A</w:t>
      </w:r>
      <w:r w:rsidR="00F44AC1">
        <w:t xml:space="preserve"> multiple linear regression analysis was undertaken to investigate organisations’ support for equality legislation in a workplace context.  </w:t>
      </w:r>
    </w:p>
    <w:p w:rsidR="00F44AC1" w:rsidRDefault="00F44AC1" w:rsidP="007A5C66">
      <w:r>
        <w:t xml:space="preserve">Three </w:t>
      </w:r>
      <w:r w:rsidR="007A5C66">
        <w:t>additional</w:t>
      </w:r>
      <w:r>
        <w:t xml:space="preserve"> factors are included in the linear regression model.  Two of these are discussed in detail in the first topic report in this series.  </w:t>
      </w:r>
    </w:p>
    <w:p w:rsidR="00F44AC1" w:rsidRDefault="00F44AC1" w:rsidP="00F44AC1">
      <w:pPr>
        <w:pStyle w:val="ListParagraph"/>
        <w:numPr>
          <w:ilvl w:val="0"/>
          <w:numId w:val="29"/>
        </w:numPr>
        <w:ind w:left="567" w:hanging="567"/>
      </w:pPr>
      <w:r>
        <w:t>Reasons for the organisation having a conscious approach to equality matters: “because it’s important how the organisation is viewed by the community or by suppliers or customers”</w:t>
      </w:r>
    </w:p>
    <w:p w:rsidR="00F44AC1" w:rsidRDefault="00F44AC1" w:rsidP="00F44AC1">
      <w:pPr>
        <w:pStyle w:val="ListParagraph"/>
        <w:numPr>
          <w:ilvl w:val="0"/>
          <w:numId w:val="29"/>
        </w:numPr>
        <w:ind w:left="567" w:hanging="567"/>
      </w:pPr>
      <w:r>
        <w:t>Reasons for the organisation having a conscious approach to equality matters: “because of pressure from staff or from trades unions”.</w:t>
      </w:r>
    </w:p>
    <w:p w:rsidR="00F44AC1" w:rsidRDefault="00F44AC1" w:rsidP="00F44AC1"/>
    <w:p w:rsidR="00F44AC1" w:rsidRPr="007009A6" w:rsidRDefault="00F44AC1" w:rsidP="00F44AC1">
      <w:pPr>
        <w:rPr>
          <w:b/>
          <w:bCs/>
        </w:rPr>
      </w:pPr>
    </w:p>
    <w:p w:rsidR="00F44AC1" w:rsidRDefault="00F44AC1" w:rsidP="00F44AC1"/>
    <w:p w:rsidR="00F44AC1" w:rsidRPr="00F44AC1" w:rsidRDefault="00F44AC1" w:rsidP="00F44AC1">
      <w:pPr>
        <w:sectPr w:rsidR="00F44AC1" w:rsidRPr="00F44AC1" w:rsidSect="008C1678">
          <w:footerReference w:type="default" r:id="rId18"/>
          <w:pgSz w:w="11906" w:h="16838" w:code="9"/>
          <w:pgMar w:top="1440" w:right="1440" w:bottom="1440" w:left="1440" w:header="709" w:footer="709" w:gutter="0"/>
          <w:pgNumType w:fmt="lowerRoman" w:start="1"/>
          <w:cols w:space="708"/>
          <w:vAlign w:val="center"/>
          <w:docGrid w:linePitch="360"/>
        </w:sectPr>
      </w:pPr>
    </w:p>
    <w:p w:rsidR="001F39CB" w:rsidRDefault="00F44AC1">
      <w:pPr>
        <w:spacing w:line="240" w:lineRule="auto"/>
        <w:jc w:val="center"/>
        <w:rPr>
          <w:b/>
          <w:sz w:val="50"/>
        </w:rPr>
      </w:pPr>
      <w:r>
        <w:rPr>
          <w:b/>
          <w:sz w:val="50"/>
        </w:rPr>
        <w:lastRenderedPageBreak/>
        <w:t>ANNEX B</w:t>
      </w:r>
    </w:p>
    <w:p w:rsidR="001F39CB" w:rsidRDefault="001F39CB">
      <w:pPr>
        <w:spacing w:line="240" w:lineRule="auto"/>
        <w:jc w:val="center"/>
        <w:rPr>
          <w:b/>
          <w:sz w:val="50"/>
        </w:rPr>
        <w:sectPr w:rsidR="001F39CB">
          <w:footerReference w:type="default" r:id="rId19"/>
          <w:pgSz w:w="11906" w:h="16838" w:code="9"/>
          <w:pgMar w:top="1440" w:right="1440" w:bottom="1440" w:left="1440" w:header="709" w:footer="709" w:gutter="0"/>
          <w:pgNumType w:start="1"/>
          <w:cols w:space="708"/>
          <w:vAlign w:val="center"/>
          <w:docGrid w:linePitch="360"/>
        </w:sectPr>
      </w:pPr>
      <w:r>
        <w:rPr>
          <w:b/>
          <w:sz w:val="50"/>
        </w:rPr>
        <w:t>MULTIVARIATE ANALYSIS RESULTS</w:t>
      </w:r>
    </w:p>
    <w:p w:rsidR="001F39CB" w:rsidRDefault="00F44AC1" w:rsidP="000D4302">
      <w:pPr>
        <w:pStyle w:val="Heading1"/>
        <w:tabs>
          <w:tab w:val="left" w:pos="1701"/>
          <w:tab w:val="left" w:pos="3402"/>
        </w:tabs>
      </w:pPr>
      <w:bookmarkStart w:id="23" w:name="_Toc335988390"/>
      <w:r>
        <w:lastRenderedPageBreak/>
        <w:t>ANNEX B</w:t>
      </w:r>
      <w:r w:rsidR="001F39CB">
        <w:tab/>
        <w:t>MULTIVARIATE ANALYSIS RESULTS</w:t>
      </w:r>
      <w:bookmarkEnd w:id="23"/>
    </w:p>
    <w:p w:rsidR="001F39CB" w:rsidRDefault="001F39CB">
      <w:pPr>
        <w:spacing w:line="240" w:lineRule="auto"/>
        <w:rPr>
          <w:sz w:val="22"/>
        </w:rPr>
      </w:pPr>
    </w:p>
    <w:p w:rsidR="001F39CB" w:rsidRDefault="00F44AC1" w:rsidP="00EB1843">
      <w:pPr>
        <w:spacing w:line="240" w:lineRule="auto"/>
        <w:ind w:left="1440" w:hanging="1440"/>
        <w:rPr>
          <w:b/>
        </w:rPr>
      </w:pPr>
      <w:r>
        <w:rPr>
          <w:b/>
        </w:rPr>
        <w:t>Table B</w:t>
      </w:r>
      <w:r w:rsidR="001F39CB">
        <w:rPr>
          <w:b/>
        </w:rPr>
        <w:t>1</w:t>
      </w:r>
      <w:r w:rsidR="001F39CB">
        <w:rPr>
          <w:b/>
        </w:rPr>
        <w:tab/>
        <w:t>Organisation has written policy on equality matters</w:t>
      </w:r>
      <w:r w:rsidR="00F534E4">
        <w:rPr>
          <w:b/>
        </w:rPr>
        <w:t xml:space="preserve"> (</w:t>
      </w:r>
      <w:r w:rsidR="00EB1843">
        <w:rPr>
          <w:b/>
        </w:rPr>
        <w:t>micro-enterprises</w:t>
      </w:r>
      <w:r w:rsidR="00F534E4">
        <w:rPr>
          <w:b/>
        </w:rPr>
        <w:t xml:space="preserve"> only)</w:t>
      </w:r>
    </w:p>
    <w:p w:rsidR="001F39CB" w:rsidRDefault="001F39CB">
      <w:pPr>
        <w:spacing w:line="240" w:lineRule="auto"/>
        <w:rPr>
          <w:sz w:val="22"/>
        </w:rPr>
      </w:pPr>
    </w:p>
    <w:p w:rsidR="001F39CB" w:rsidRDefault="001F39CB" w:rsidP="00ED3C32">
      <w:pPr>
        <w:tabs>
          <w:tab w:val="left" w:pos="4820"/>
        </w:tabs>
        <w:spacing w:line="240" w:lineRule="auto"/>
        <w:rPr>
          <w:sz w:val="22"/>
        </w:rPr>
      </w:pPr>
      <w:r>
        <w:rPr>
          <w:sz w:val="22"/>
        </w:rPr>
        <w:t>Independent variables</w:t>
      </w:r>
      <w:r>
        <w:rPr>
          <w:sz w:val="22"/>
        </w:rPr>
        <w:tab/>
      </w:r>
      <w:r w:rsidR="00ED3C32">
        <w:rPr>
          <w:sz w:val="22"/>
        </w:rPr>
        <w:t xml:space="preserve">    </w:t>
      </w:r>
      <w:r>
        <w:rPr>
          <w:sz w:val="22"/>
        </w:rPr>
        <w:t>Exp (B) odds ratio</w:t>
      </w:r>
    </w:p>
    <w:p w:rsidR="00156943" w:rsidRDefault="00156943">
      <w:pPr>
        <w:spacing w:line="240" w:lineRule="auto"/>
        <w:rPr>
          <w:sz w:val="22"/>
        </w:rPr>
      </w:pPr>
    </w:p>
    <w:p w:rsidR="00156943" w:rsidRDefault="00156943" w:rsidP="00ED3C32">
      <w:pPr>
        <w:tabs>
          <w:tab w:val="left" w:pos="5387"/>
        </w:tabs>
        <w:spacing w:line="240" w:lineRule="auto"/>
        <w:rPr>
          <w:sz w:val="22"/>
        </w:rPr>
      </w:pPr>
      <w:r>
        <w:rPr>
          <w:sz w:val="22"/>
        </w:rPr>
        <w:t xml:space="preserve">Part of </w:t>
      </w:r>
      <w:r w:rsidR="008A34B1">
        <w:rPr>
          <w:sz w:val="22"/>
        </w:rPr>
        <w:t xml:space="preserve">multi-site </w:t>
      </w:r>
      <w:r>
        <w:rPr>
          <w:sz w:val="22"/>
        </w:rPr>
        <w:t xml:space="preserve">organisation </w:t>
      </w:r>
      <w:r>
        <w:rPr>
          <w:sz w:val="22"/>
        </w:rPr>
        <w:tab/>
      </w:r>
      <w:r>
        <w:rPr>
          <w:sz w:val="22"/>
        </w:rPr>
        <w:tab/>
      </w:r>
      <w:r w:rsidR="00EB1843">
        <w:rPr>
          <w:sz w:val="22"/>
        </w:rPr>
        <w:t>8.02</w:t>
      </w:r>
      <w:r w:rsidR="004D7360">
        <w:rPr>
          <w:sz w:val="22"/>
        </w:rPr>
        <w:t>***</w:t>
      </w:r>
    </w:p>
    <w:p w:rsidR="00156943" w:rsidRDefault="00156943">
      <w:pPr>
        <w:spacing w:line="240" w:lineRule="auto"/>
        <w:rPr>
          <w:sz w:val="22"/>
        </w:rPr>
      </w:pPr>
      <w:r>
        <w:rPr>
          <w:sz w:val="22"/>
        </w:rPr>
        <w:t xml:space="preserve">(Reference category </w:t>
      </w:r>
      <w:r w:rsidR="003B5702">
        <w:rPr>
          <w:sz w:val="22"/>
        </w:rPr>
        <w:t>-</w:t>
      </w:r>
      <w:r>
        <w:rPr>
          <w:sz w:val="22"/>
        </w:rPr>
        <w:t xml:space="preserve"> not)</w:t>
      </w:r>
    </w:p>
    <w:p w:rsidR="00156943" w:rsidRDefault="00156943">
      <w:pPr>
        <w:spacing w:line="240" w:lineRule="auto"/>
        <w:rPr>
          <w:sz w:val="22"/>
        </w:rPr>
      </w:pPr>
    </w:p>
    <w:p w:rsidR="001F39CB" w:rsidRDefault="001F39CB">
      <w:pPr>
        <w:spacing w:line="240" w:lineRule="auto"/>
        <w:rPr>
          <w:sz w:val="22"/>
        </w:rPr>
      </w:pPr>
      <w:r>
        <w:rPr>
          <w:sz w:val="22"/>
        </w:rPr>
        <w:t>Sector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1F39CB" w:rsidRDefault="001F39CB">
      <w:pPr>
        <w:spacing w:line="240" w:lineRule="auto"/>
        <w:rPr>
          <w:sz w:val="22"/>
        </w:rPr>
      </w:pPr>
      <w:r>
        <w:rPr>
          <w:sz w:val="22"/>
        </w:rPr>
        <w:t>(Reference category Private)</w:t>
      </w:r>
    </w:p>
    <w:p w:rsidR="001F39CB" w:rsidRDefault="0039306A" w:rsidP="00A94CE7">
      <w:pPr>
        <w:spacing w:line="240" w:lineRule="auto"/>
        <w:rPr>
          <w:sz w:val="22"/>
        </w:rPr>
      </w:pPr>
      <w:r>
        <w:rPr>
          <w:sz w:val="22"/>
        </w:rPr>
        <w:t>VCSE</w:t>
      </w:r>
      <w:r w:rsidR="001F39CB">
        <w:rPr>
          <w:sz w:val="22"/>
        </w:rPr>
        <w:tab/>
      </w:r>
      <w:r w:rsidR="001F39CB">
        <w:rPr>
          <w:sz w:val="22"/>
        </w:rPr>
        <w:tab/>
      </w:r>
      <w:r w:rsidR="001F39CB">
        <w:rPr>
          <w:sz w:val="22"/>
        </w:rPr>
        <w:tab/>
      </w:r>
      <w:r w:rsidR="001F39CB">
        <w:rPr>
          <w:sz w:val="22"/>
        </w:rPr>
        <w:tab/>
      </w:r>
      <w:r w:rsidR="001F39CB">
        <w:rPr>
          <w:sz w:val="22"/>
        </w:rPr>
        <w:tab/>
      </w:r>
      <w:r w:rsidR="001F39CB">
        <w:rPr>
          <w:sz w:val="22"/>
        </w:rPr>
        <w:tab/>
      </w:r>
      <w:r w:rsidR="001F39CB">
        <w:rPr>
          <w:sz w:val="22"/>
        </w:rPr>
        <w:tab/>
      </w:r>
      <w:r w:rsidR="001F39CB">
        <w:rPr>
          <w:sz w:val="22"/>
        </w:rPr>
        <w:tab/>
      </w:r>
      <w:r w:rsidR="00A94CE7">
        <w:rPr>
          <w:sz w:val="22"/>
        </w:rPr>
        <w:t>7.55</w:t>
      </w:r>
      <w:r w:rsidR="004D7360">
        <w:rPr>
          <w:sz w:val="22"/>
        </w:rPr>
        <w:t>***</w:t>
      </w:r>
    </w:p>
    <w:p w:rsidR="001F39CB" w:rsidRDefault="001F39CB" w:rsidP="00A94CE7">
      <w:pPr>
        <w:spacing w:line="240" w:lineRule="auto"/>
        <w:rPr>
          <w:sz w:val="22"/>
        </w:rPr>
      </w:pPr>
      <w:r>
        <w:rPr>
          <w:sz w:val="22"/>
        </w:rPr>
        <w:t>Public</w:t>
      </w:r>
      <w:r>
        <w:rPr>
          <w:sz w:val="22"/>
        </w:rPr>
        <w:tab/>
      </w:r>
      <w:r>
        <w:rPr>
          <w:sz w:val="22"/>
        </w:rPr>
        <w:tab/>
      </w:r>
      <w:r>
        <w:rPr>
          <w:sz w:val="22"/>
        </w:rPr>
        <w:tab/>
      </w:r>
      <w:r>
        <w:rPr>
          <w:sz w:val="22"/>
        </w:rPr>
        <w:tab/>
      </w:r>
      <w:r>
        <w:rPr>
          <w:sz w:val="22"/>
        </w:rPr>
        <w:tab/>
      </w:r>
      <w:r>
        <w:rPr>
          <w:sz w:val="22"/>
        </w:rPr>
        <w:tab/>
      </w:r>
      <w:r>
        <w:rPr>
          <w:sz w:val="22"/>
        </w:rPr>
        <w:tab/>
      </w:r>
      <w:r>
        <w:rPr>
          <w:sz w:val="22"/>
        </w:rPr>
        <w:tab/>
      </w:r>
      <w:r w:rsidR="00156943">
        <w:rPr>
          <w:sz w:val="22"/>
        </w:rPr>
        <w:t>3.99</w:t>
      </w:r>
      <w:r w:rsidR="004D7360">
        <w:rPr>
          <w:sz w:val="22"/>
        </w:rPr>
        <w:t>**</w:t>
      </w:r>
    </w:p>
    <w:p w:rsidR="001F39CB" w:rsidRDefault="001F39CB">
      <w:pPr>
        <w:spacing w:line="240" w:lineRule="auto"/>
        <w:rPr>
          <w:sz w:val="22"/>
        </w:rPr>
      </w:pPr>
    </w:p>
    <w:p w:rsidR="00156943" w:rsidRDefault="00156943">
      <w:pPr>
        <w:spacing w:line="240" w:lineRule="auto"/>
        <w:rPr>
          <w:sz w:val="22"/>
        </w:rPr>
      </w:pPr>
    </w:p>
    <w:p w:rsidR="00156943" w:rsidRDefault="00156943">
      <w:pPr>
        <w:spacing w:line="240" w:lineRule="auto"/>
        <w:rPr>
          <w:sz w:val="22"/>
        </w:rPr>
      </w:pPr>
      <w:r>
        <w:rPr>
          <w:sz w:val="22"/>
        </w:rPr>
        <w:t>Nation</w:t>
      </w:r>
    </w:p>
    <w:p w:rsidR="00156943" w:rsidRDefault="00156943">
      <w:pPr>
        <w:spacing w:line="240" w:lineRule="auto"/>
        <w:rPr>
          <w:sz w:val="22"/>
        </w:rPr>
      </w:pPr>
      <w:r>
        <w:rPr>
          <w:sz w:val="22"/>
        </w:rPr>
        <w:t xml:space="preserve">(Reference category </w:t>
      </w:r>
      <w:r w:rsidR="003B5702">
        <w:rPr>
          <w:sz w:val="22"/>
        </w:rPr>
        <w:t>-</w:t>
      </w:r>
      <w:r>
        <w:rPr>
          <w:sz w:val="22"/>
        </w:rPr>
        <w:t xml:space="preserve"> England)</w:t>
      </w:r>
    </w:p>
    <w:p w:rsidR="00156943" w:rsidRDefault="00156943" w:rsidP="00A94CE7">
      <w:pPr>
        <w:spacing w:line="240" w:lineRule="auto"/>
        <w:rPr>
          <w:sz w:val="22"/>
        </w:rPr>
      </w:pPr>
      <w:r>
        <w:rPr>
          <w:sz w:val="22"/>
        </w:rPr>
        <w:t>Scotland</w:t>
      </w:r>
      <w:r>
        <w:rPr>
          <w:sz w:val="22"/>
        </w:rPr>
        <w:tab/>
      </w:r>
      <w:r>
        <w:rPr>
          <w:sz w:val="22"/>
        </w:rPr>
        <w:tab/>
      </w:r>
      <w:r>
        <w:rPr>
          <w:sz w:val="22"/>
        </w:rPr>
        <w:tab/>
      </w:r>
      <w:r>
        <w:rPr>
          <w:sz w:val="22"/>
        </w:rPr>
        <w:tab/>
      </w:r>
      <w:r>
        <w:rPr>
          <w:sz w:val="22"/>
        </w:rPr>
        <w:tab/>
      </w:r>
      <w:r>
        <w:rPr>
          <w:sz w:val="22"/>
        </w:rPr>
        <w:tab/>
      </w:r>
      <w:r>
        <w:rPr>
          <w:sz w:val="22"/>
        </w:rPr>
        <w:tab/>
        <w:t>0.8</w:t>
      </w:r>
      <w:r w:rsidR="00A94CE7">
        <w:rPr>
          <w:sz w:val="22"/>
        </w:rPr>
        <w:t>7</w:t>
      </w:r>
    </w:p>
    <w:p w:rsidR="00156943" w:rsidRDefault="00A94CE7">
      <w:pPr>
        <w:spacing w:line="240" w:lineRule="auto"/>
        <w:rPr>
          <w:sz w:val="22"/>
        </w:rPr>
      </w:pPr>
      <w:r>
        <w:rPr>
          <w:sz w:val="22"/>
        </w:rPr>
        <w:t>Wales</w:t>
      </w:r>
      <w:r>
        <w:rPr>
          <w:sz w:val="22"/>
        </w:rPr>
        <w:tab/>
      </w:r>
      <w:r>
        <w:rPr>
          <w:sz w:val="22"/>
        </w:rPr>
        <w:tab/>
      </w:r>
      <w:r>
        <w:rPr>
          <w:sz w:val="22"/>
        </w:rPr>
        <w:tab/>
      </w:r>
      <w:r>
        <w:rPr>
          <w:sz w:val="22"/>
        </w:rPr>
        <w:tab/>
      </w:r>
      <w:r>
        <w:rPr>
          <w:sz w:val="22"/>
        </w:rPr>
        <w:tab/>
      </w:r>
      <w:r>
        <w:rPr>
          <w:sz w:val="22"/>
        </w:rPr>
        <w:tab/>
      </w:r>
      <w:r>
        <w:rPr>
          <w:sz w:val="22"/>
        </w:rPr>
        <w:tab/>
      </w:r>
      <w:r>
        <w:rPr>
          <w:sz w:val="22"/>
        </w:rPr>
        <w:tab/>
        <w:t>1.44</w:t>
      </w:r>
    </w:p>
    <w:p w:rsidR="00156943" w:rsidRDefault="00156943">
      <w:pPr>
        <w:spacing w:line="240" w:lineRule="auto"/>
        <w:rPr>
          <w:sz w:val="22"/>
        </w:rPr>
      </w:pPr>
    </w:p>
    <w:p w:rsidR="001F39CB" w:rsidRDefault="001F39CB">
      <w:pPr>
        <w:spacing w:line="240" w:lineRule="auto"/>
        <w:rPr>
          <w:sz w:val="22"/>
        </w:rPr>
      </w:pPr>
      <w:r>
        <w:rPr>
          <w:sz w:val="22"/>
        </w:rPr>
        <w:t>Per cent workforce female</w:t>
      </w:r>
    </w:p>
    <w:p w:rsidR="001F39CB" w:rsidRDefault="001F39CB" w:rsidP="00A94CE7">
      <w:pPr>
        <w:spacing w:line="240" w:lineRule="auto"/>
        <w:rPr>
          <w:sz w:val="22"/>
        </w:rPr>
      </w:pPr>
      <w:r>
        <w:rPr>
          <w:sz w:val="22"/>
        </w:rPr>
        <w:t xml:space="preserve">(Reference category 0 </w:t>
      </w:r>
      <w:r w:rsidR="003B5702">
        <w:rPr>
          <w:sz w:val="22"/>
        </w:rPr>
        <w:t>-</w:t>
      </w:r>
      <w:r>
        <w:rPr>
          <w:sz w:val="22"/>
        </w:rPr>
        <w:t xml:space="preserve"> </w:t>
      </w:r>
      <w:r w:rsidR="00A94CE7">
        <w:rPr>
          <w:sz w:val="22"/>
        </w:rPr>
        <w:t>5</w:t>
      </w:r>
      <w:r>
        <w:rPr>
          <w:sz w:val="22"/>
        </w:rPr>
        <w:t>)</w:t>
      </w:r>
    </w:p>
    <w:p w:rsidR="00A94CE7" w:rsidRDefault="00A94CE7" w:rsidP="00A94CE7">
      <w:pPr>
        <w:spacing w:line="240" w:lineRule="auto"/>
        <w:rPr>
          <w:sz w:val="22"/>
        </w:rPr>
      </w:pPr>
      <w:r>
        <w:rPr>
          <w:sz w:val="22"/>
        </w:rPr>
        <w:t xml:space="preserve">6 </w:t>
      </w:r>
      <w:r w:rsidR="003B5702">
        <w:rPr>
          <w:sz w:val="22"/>
        </w:rPr>
        <w:t>-</w:t>
      </w:r>
      <w:r>
        <w:rPr>
          <w:sz w:val="22"/>
        </w:rPr>
        <w:t xml:space="preserve"> 25</w:t>
      </w:r>
      <w:r>
        <w:rPr>
          <w:sz w:val="22"/>
        </w:rPr>
        <w:tab/>
      </w:r>
      <w:r>
        <w:rPr>
          <w:sz w:val="22"/>
        </w:rPr>
        <w:tab/>
      </w:r>
      <w:r>
        <w:rPr>
          <w:sz w:val="22"/>
        </w:rPr>
        <w:tab/>
      </w:r>
      <w:r>
        <w:rPr>
          <w:sz w:val="22"/>
        </w:rPr>
        <w:tab/>
      </w:r>
      <w:r>
        <w:rPr>
          <w:sz w:val="22"/>
        </w:rPr>
        <w:tab/>
      </w:r>
      <w:r>
        <w:rPr>
          <w:sz w:val="22"/>
        </w:rPr>
        <w:tab/>
      </w:r>
      <w:r>
        <w:rPr>
          <w:sz w:val="22"/>
        </w:rPr>
        <w:tab/>
      </w:r>
      <w:r>
        <w:rPr>
          <w:sz w:val="22"/>
        </w:rPr>
        <w:tab/>
        <w:t>1.80</w:t>
      </w:r>
    </w:p>
    <w:p w:rsidR="001F39CB" w:rsidRDefault="001F39CB" w:rsidP="00A94CE7">
      <w:pPr>
        <w:spacing w:line="240" w:lineRule="auto"/>
        <w:rPr>
          <w:sz w:val="22"/>
        </w:rPr>
      </w:pPr>
      <w:r>
        <w:rPr>
          <w:sz w:val="22"/>
        </w:rPr>
        <w:t xml:space="preserve">26 </w:t>
      </w:r>
      <w:r w:rsidR="003B5702">
        <w:rPr>
          <w:sz w:val="22"/>
        </w:rPr>
        <w:t>-</w:t>
      </w:r>
      <w:r>
        <w:rPr>
          <w:sz w:val="22"/>
        </w:rPr>
        <w:t xml:space="preserve"> 50</w:t>
      </w:r>
      <w:r>
        <w:rPr>
          <w:sz w:val="22"/>
        </w:rPr>
        <w:tab/>
      </w:r>
      <w:r>
        <w:rPr>
          <w:sz w:val="22"/>
        </w:rPr>
        <w:tab/>
      </w:r>
      <w:r>
        <w:rPr>
          <w:sz w:val="22"/>
        </w:rPr>
        <w:tab/>
      </w:r>
      <w:r>
        <w:rPr>
          <w:sz w:val="22"/>
        </w:rPr>
        <w:tab/>
      </w:r>
      <w:r>
        <w:rPr>
          <w:sz w:val="22"/>
        </w:rPr>
        <w:tab/>
      </w:r>
      <w:r>
        <w:rPr>
          <w:sz w:val="22"/>
        </w:rPr>
        <w:tab/>
      </w:r>
      <w:r>
        <w:rPr>
          <w:sz w:val="22"/>
        </w:rPr>
        <w:tab/>
      </w:r>
      <w:r w:rsidR="00413977">
        <w:rPr>
          <w:sz w:val="22"/>
        </w:rPr>
        <w:tab/>
      </w:r>
      <w:r w:rsidR="00A94CE7">
        <w:rPr>
          <w:sz w:val="22"/>
        </w:rPr>
        <w:t>1.31</w:t>
      </w:r>
    </w:p>
    <w:p w:rsidR="001F39CB" w:rsidRDefault="001F39CB" w:rsidP="00156943">
      <w:pPr>
        <w:spacing w:line="240" w:lineRule="auto"/>
        <w:rPr>
          <w:sz w:val="22"/>
        </w:rPr>
      </w:pPr>
      <w:r>
        <w:rPr>
          <w:sz w:val="22"/>
        </w:rPr>
        <w:t xml:space="preserve">51 </w:t>
      </w:r>
      <w:r w:rsidR="003B5702">
        <w:rPr>
          <w:sz w:val="22"/>
        </w:rPr>
        <w:t>-</w:t>
      </w:r>
      <w:r>
        <w:rPr>
          <w:sz w:val="22"/>
        </w:rPr>
        <w:t xml:space="preserve"> 100</w:t>
      </w:r>
      <w:r>
        <w:rPr>
          <w:sz w:val="22"/>
        </w:rPr>
        <w:tab/>
      </w:r>
      <w:r>
        <w:rPr>
          <w:sz w:val="22"/>
        </w:rPr>
        <w:tab/>
      </w:r>
      <w:r>
        <w:rPr>
          <w:sz w:val="22"/>
        </w:rPr>
        <w:tab/>
      </w:r>
      <w:r>
        <w:rPr>
          <w:sz w:val="22"/>
        </w:rPr>
        <w:tab/>
      </w:r>
      <w:r>
        <w:rPr>
          <w:sz w:val="22"/>
        </w:rPr>
        <w:tab/>
      </w:r>
      <w:r>
        <w:rPr>
          <w:sz w:val="22"/>
        </w:rPr>
        <w:tab/>
      </w:r>
      <w:r>
        <w:rPr>
          <w:sz w:val="22"/>
        </w:rPr>
        <w:tab/>
      </w:r>
      <w:r w:rsidR="00A94CE7">
        <w:rPr>
          <w:sz w:val="22"/>
        </w:rPr>
        <w:t>1.33</w:t>
      </w:r>
    </w:p>
    <w:p w:rsidR="001F39CB" w:rsidRDefault="001F39CB">
      <w:pPr>
        <w:spacing w:line="240" w:lineRule="auto"/>
        <w:rPr>
          <w:sz w:val="22"/>
        </w:rPr>
      </w:pPr>
    </w:p>
    <w:p w:rsidR="001F39CB" w:rsidRDefault="001F39CB">
      <w:pPr>
        <w:spacing w:line="240" w:lineRule="auto"/>
        <w:rPr>
          <w:sz w:val="22"/>
        </w:rPr>
      </w:pPr>
      <w:r>
        <w:rPr>
          <w:sz w:val="22"/>
        </w:rPr>
        <w:t>Per cent workforce BME</w:t>
      </w:r>
    </w:p>
    <w:p w:rsidR="001F39CB" w:rsidRDefault="001F39CB">
      <w:pPr>
        <w:spacing w:line="240" w:lineRule="auto"/>
        <w:rPr>
          <w:sz w:val="22"/>
        </w:rPr>
      </w:pPr>
      <w:r>
        <w:rPr>
          <w:sz w:val="22"/>
        </w:rPr>
        <w:t xml:space="preserve">(Reference category 0 </w:t>
      </w:r>
      <w:r w:rsidR="003B5702">
        <w:rPr>
          <w:sz w:val="22"/>
        </w:rPr>
        <w:t>-</w:t>
      </w:r>
      <w:r>
        <w:rPr>
          <w:sz w:val="22"/>
        </w:rPr>
        <w:t xml:space="preserve"> 5)</w:t>
      </w:r>
    </w:p>
    <w:p w:rsidR="001F39CB" w:rsidRDefault="001F39CB" w:rsidP="00A94CE7">
      <w:pPr>
        <w:spacing w:line="240" w:lineRule="auto"/>
        <w:rPr>
          <w:sz w:val="22"/>
        </w:rPr>
      </w:pPr>
      <w:r>
        <w:rPr>
          <w:sz w:val="22"/>
        </w:rPr>
        <w:t xml:space="preserve">6 </w:t>
      </w:r>
      <w:r w:rsidR="003B5702">
        <w:rPr>
          <w:sz w:val="22"/>
        </w:rPr>
        <w:t>-</w:t>
      </w:r>
      <w:r>
        <w:rPr>
          <w:sz w:val="22"/>
        </w:rPr>
        <w:t xml:space="preserve"> 25</w:t>
      </w:r>
      <w:r>
        <w:rPr>
          <w:sz w:val="22"/>
        </w:rPr>
        <w:tab/>
      </w:r>
      <w:r>
        <w:rPr>
          <w:sz w:val="22"/>
        </w:rPr>
        <w:tab/>
      </w:r>
      <w:r>
        <w:rPr>
          <w:sz w:val="22"/>
        </w:rPr>
        <w:tab/>
      </w:r>
      <w:r>
        <w:rPr>
          <w:sz w:val="22"/>
        </w:rPr>
        <w:tab/>
      </w:r>
      <w:r>
        <w:rPr>
          <w:sz w:val="22"/>
        </w:rPr>
        <w:tab/>
      </w:r>
      <w:r>
        <w:rPr>
          <w:sz w:val="22"/>
        </w:rPr>
        <w:tab/>
      </w:r>
      <w:r>
        <w:rPr>
          <w:sz w:val="22"/>
        </w:rPr>
        <w:tab/>
      </w:r>
      <w:r>
        <w:rPr>
          <w:sz w:val="22"/>
        </w:rPr>
        <w:tab/>
      </w:r>
      <w:r w:rsidR="00A94CE7">
        <w:rPr>
          <w:sz w:val="22"/>
        </w:rPr>
        <w:t>2</w:t>
      </w:r>
      <w:r w:rsidR="002259AC">
        <w:rPr>
          <w:sz w:val="22"/>
        </w:rPr>
        <w:t>.</w:t>
      </w:r>
      <w:r w:rsidR="00A94CE7">
        <w:rPr>
          <w:sz w:val="22"/>
        </w:rPr>
        <w:t>2</w:t>
      </w:r>
      <w:r w:rsidR="002259AC">
        <w:rPr>
          <w:sz w:val="22"/>
        </w:rPr>
        <w:t>8</w:t>
      </w:r>
    </w:p>
    <w:p w:rsidR="001F39CB" w:rsidRDefault="001F39CB" w:rsidP="00A94CE7">
      <w:pPr>
        <w:spacing w:line="240" w:lineRule="auto"/>
        <w:rPr>
          <w:sz w:val="22"/>
        </w:rPr>
      </w:pPr>
      <w:r>
        <w:rPr>
          <w:sz w:val="22"/>
        </w:rPr>
        <w:t>26</w:t>
      </w:r>
      <w:r w:rsidR="00A94CE7">
        <w:rPr>
          <w:sz w:val="22"/>
        </w:rPr>
        <w:t xml:space="preserve"> - 50</w:t>
      </w:r>
      <w:r>
        <w:rPr>
          <w:sz w:val="22"/>
        </w:rPr>
        <w:tab/>
      </w:r>
      <w:r>
        <w:rPr>
          <w:sz w:val="22"/>
        </w:rPr>
        <w:tab/>
      </w:r>
      <w:r>
        <w:rPr>
          <w:sz w:val="22"/>
        </w:rPr>
        <w:tab/>
      </w:r>
      <w:r>
        <w:rPr>
          <w:sz w:val="22"/>
        </w:rPr>
        <w:tab/>
      </w:r>
      <w:r>
        <w:rPr>
          <w:sz w:val="22"/>
        </w:rPr>
        <w:tab/>
      </w:r>
      <w:r>
        <w:rPr>
          <w:sz w:val="22"/>
        </w:rPr>
        <w:tab/>
      </w:r>
      <w:r>
        <w:rPr>
          <w:sz w:val="22"/>
        </w:rPr>
        <w:tab/>
      </w:r>
      <w:r>
        <w:rPr>
          <w:sz w:val="22"/>
        </w:rPr>
        <w:tab/>
      </w:r>
      <w:r w:rsidR="00A94CE7">
        <w:rPr>
          <w:sz w:val="22"/>
        </w:rPr>
        <w:t>0.77</w:t>
      </w:r>
    </w:p>
    <w:p w:rsidR="001F39CB" w:rsidRDefault="00A94CE7">
      <w:pPr>
        <w:spacing w:line="240" w:lineRule="auto"/>
        <w:rPr>
          <w:sz w:val="22"/>
        </w:rPr>
      </w:pPr>
      <w:r>
        <w:rPr>
          <w:sz w:val="22"/>
        </w:rPr>
        <w:t xml:space="preserve">51 </w:t>
      </w:r>
      <w:r w:rsidR="003B5702">
        <w:rPr>
          <w:sz w:val="22"/>
        </w:rPr>
        <w:t>-</w:t>
      </w:r>
      <w:r>
        <w:rPr>
          <w:sz w:val="22"/>
        </w:rPr>
        <w:t xml:space="preserve"> 100</w:t>
      </w:r>
      <w:r>
        <w:rPr>
          <w:sz w:val="22"/>
        </w:rPr>
        <w:tab/>
      </w:r>
      <w:r>
        <w:rPr>
          <w:sz w:val="22"/>
        </w:rPr>
        <w:tab/>
      </w:r>
      <w:r>
        <w:rPr>
          <w:sz w:val="22"/>
        </w:rPr>
        <w:tab/>
      </w:r>
      <w:r>
        <w:rPr>
          <w:sz w:val="22"/>
        </w:rPr>
        <w:tab/>
      </w:r>
      <w:r>
        <w:rPr>
          <w:sz w:val="22"/>
        </w:rPr>
        <w:tab/>
      </w:r>
      <w:r>
        <w:rPr>
          <w:sz w:val="22"/>
        </w:rPr>
        <w:tab/>
      </w:r>
      <w:r>
        <w:rPr>
          <w:sz w:val="22"/>
        </w:rPr>
        <w:tab/>
        <w:t>2.07</w:t>
      </w:r>
    </w:p>
    <w:p w:rsidR="00A94CE7" w:rsidRDefault="00A94CE7">
      <w:pPr>
        <w:spacing w:line="240" w:lineRule="auto"/>
        <w:rPr>
          <w:sz w:val="22"/>
        </w:rPr>
      </w:pPr>
    </w:p>
    <w:p w:rsidR="001F39CB" w:rsidRDefault="002259AC" w:rsidP="00A94CE7">
      <w:pPr>
        <w:spacing w:line="240" w:lineRule="auto"/>
        <w:rPr>
          <w:sz w:val="22"/>
        </w:rPr>
      </w:pPr>
      <w:r>
        <w:rPr>
          <w:sz w:val="22"/>
        </w:rPr>
        <w:t>Established 3+ years</w:t>
      </w:r>
      <w:r>
        <w:rPr>
          <w:sz w:val="22"/>
        </w:rPr>
        <w:tab/>
      </w:r>
      <w:r>
        <w:rPr>
          <w:sz w:val="22"/>
        </w:rPr>
        <w:tab/>
      </w:r>
      <w:r>
        <w:rPr>
          <w:sz w:val="22"/>
        </w:rPr>
        <w:tab/>
      </w:r>
      <w:r>
        <w:rPr>
          <w:sz w:val="22"/>
        </w:rPr>
        <w:tab/>
      </w:r>
      <w:r>
        <w:rPr>
          <w:sz w:val="22"/>
        </w:rPr>
        <w:tab/>
      </w:r>
      <w:r>
        <w:rPr>
          <w:sz w:val="22"/>
        </w:rPr>
        <w:tab/>
        <w:t>0.</w:t>
      </w:r>
      <w:r w:rsidR="00A94CE7">
        <w:rPr>
          <w:sz w:val="22"/>
        </w:rPr>
        <w:t>88</w:t>
      </w:r>
    </w:p>
    <w:p w:rsidR="001F39CB" w:rsidRDefault="001F39CB" w:rsidP="002259AC">
      <w:pPr>
        <w:spacing w:line="240" w:lineRule="auto"/>
        <w:rPr>
          <w:sz w:val="22"/>
        </w:rPr>
      </w:pPr>
      <w:r>
        <w:rPr>
          <w:sz w:val="22"/>
        </w:rPr>
        <w:t xml:space="preserve">(Reference category </w:t>
      </w:r>
      <w:r w:rsidR="002259AC">
        <w:rPr>
          <w:sz w:val="22"/>
        </w:rPr>
        <w:t>less than 3 years</w:t>
      </w:r>
    </w:p>
    <w:p w:rsidR="001F39CB" w:rsidRDefault="001F39CB">
      <w:pPr>
        <w:spacing w:line="240" w:lineRule="auto"/>
        <w:rPr>
          <w:sz w:val="22"/>
        </w:rPr>
      </w:pPr>
    </w:p>
    <w:p w:rsidR="00C11BED" w:rsidRDefault="00C11BED" w:rsidP="00F136C4">
      <w:pPr>
        <w:spacing w:line="240" w:lineRule="auto"/>
        <w:rPr>
          <w:sz w:val="22"/>
        </w:rPr>
      </w:pPr>
    </w:p>
    <w:p w:rsidR="00F136C4" w:rsidRDefault="00F136C4" w:rsidP="00F136C4">
      <w:pPr>
        <w:spacing w:line="240" w:lineRule="auto"/>
        <w:rPr>
          <w:sz w:val="22"/>
        </w:rPr>
      </w:pPr>
      <w:r>
        <w:rPr>
          <w:sz w:val="22"/>
        </w:rPr>
        <w:t xml:space="preserve">** </w:t>
      </w:r>
      <w:proofErr w:type="gramStart"/>
      <w:r>
        <w:rPr>
          <w:sz w:val="22"/>
        </w:rPr>
        <w:t>significant</w:t>
      </w:r>
      <w:proofErr w:type="gramEnd"/>
      <w:r>
        <w:rPr>
          <w:sz w:val="22"/>
        </w:rPr>
        <w:t xml:space="preserve"> at p&lt;0.01 *** significant at p&lt;0.001</w:t>
      </w:r>
    </w:p>
    <w:p w:rsidR="001F39CB" w:rsidRDefault="001F39CB">
      <w:pPr>
        <w:spacing w:line="240" w:lineRule="auto"/>
        <w:rPr>
          <w:sz w:val="22"/>
        </w:rPr>
      </w:pPr>
    </w:p>
    <w:p w:rsidR="00ED3C32" w:rsidRDefault="00ED3C32">
      <w:pPr>
        <w:spacing w:line="240" w:lineRule="auto"/>
        <w:rPr>
          <w:sz w:val="22"/>
        </w:rPr>
      </w:pPr>
    </w:p>
    <w:p w:rsidR="00ED066D" w:rsidRDefault="001F39CB" w:rsidP="00A94CE7">
      <w:pPr>
        <w:spacing w:line="240" w:lineRule="auto"/>
        <w:rPr>
          <w:sz w:val="22"/>
        </w:rPr>
      </w:pPr>
      <w:r>
        <w:rPr>
          <w:sz w:val="22"/>
        </w:rPr>
        <w:t xml:space="preserve">Base: All respondents </w:t>
      </w:r>
      <w:r w:rsidR="00156943">
        <w:rPr>
          <w:sz w:val="22"/>
        </w:rPr>
        <w:t xml:space="preserve">in establishments with </w:t>
      </w:r>
      <w:r w:rsidR="00A94CE7">
        <w:rPr>
          <w:sz w:val="22"/>
        </w:rPr>
        <w:t>between two and nine</w:t>
      </w:r>
      <w:r w:rsidR="00156943">
        <w:rPr>
          <w:sz w:val="22"/>
        </w:rPr>
        <w:t xml:space="preserve"> employees </w:t>
      </w:r>
      <w:r>
        <w:rPr>
          <w:sz w:val="22"/>
        </w:rPr>
        <w:t>(</w:t>
      </w:r>
      <w:r w:rsidR="00A94CE7">
        <w:rPr>
          <w:sz w:val="22"/>
        </w:rPr>
        <w:t>753</w:t>
      </w:r>
      <w:r>
        <w:rPr>
          <w:sz w:val="22"/>
        </w:rPr>
        <w:t>)</w:t>
      </w:r>
    </w:p>
    <w:p w:rsidR="00ED066D" w:rsidRDefault="00ED066D" w:rsidP="004D7360">
      <w:pPr>
        <w:spacing w:line="240" w:lineRule="auto"/>
        <w:rPr>
          <w:sz w:val="22"/>
        </w:rPr>
      </w:pPr>
    </w:p>
    <w:p w:rsidR="001F39CB" w:rsidRDefault="001F39CB" w:rsidP="004D7360">
      <w:pPr>
        <w:spacing w:line="240" w:lineRule="auto"/>
        <w:rPr>
          <w:sz w:val="22"/>
        </w:rPr>
      </w:pPr>
      <w:r>
        <w:rPr>
          <w:sz w:val="22"/>
        </w:rPr>
        <w:br w:type="page"/>
      </w:r>
    </w:p>
    <w:p w:rsidR="001F39CB" w:rsidRDefault="00F44AC1" w:rsidP="002259AC">
      <w:pPr>
        <w:spacing w:line="240" w:lineRule="auto"/>
        <w:ind w:left="1440" w:hanging="1440"/>
        <w:rPr>
          <w:b/>
        </w:rPr>
      </w:pPr>
      <w:r>
        <w:rPr>
          <w:b/>
        </w:rPr>
        <w:lastRenderedPageBreak/>
        <w:t>Table B</w:t>
      </w:r>
      <w:r w:rsidR="002259AC">
        <w:rPr>
          <w:b/>
        </w:rPr>
        <w:t>2</w:t>
      </w:r>
      <w:r w:rsidR="001F39CB">
        <w:rPr>
          <w:b/>
        </w:rPr>
        <w:tab/>
        <w:t>Organisation has become more conscious of workplace equality issues in last two years</w:t>
      </w:r>
    </w:p>
    <w:p w:rsidR="001F39CB" w:rsidRDefault="001F39CB">
      <w:pPr>
        <w:spacing w:line="240" w:lineRule="auto"/>
        <w:rPr>
          <w:sz w:val="22"/>
        </w:rPr>
      </w:pPr>
    </w:p>
    <w:p w:rsidR="00EF7945" w:rsidRDefault="00EF7945" w:rsidP="00EF7945">
      <w:pPr>
        <w:spacing w:line="240" w:lineRule="auto"/>
        <w:rPr>
          <w:sz w:val="22"/>
        </w:rPr>
      </w:pPr>
    </w:p>
    <w:p w:rsidR="00EF7945" w:rsidRDefault="001F39CB" w:rsidP="00DE47E5">
      <w:pPr>
        <w:spacing w:line="240" w:lineRule="auto"/>
        <w:rPr>
          <w:sz w:val="22"/>
        </w:rPr>
      </w:pPr>
      <w:r>
        <w:rPr>
          <w:sz w:val="22"/>
        </w:rPr>
        <w:t>Independent variables</w:t>
      </w:r>
      <w:r>
        <w:rPr>
          <w:sz w:val="22"/>
        </w:rPr>
        <w:tab/>
      </w:r>
      <w:r>
        <w:rPr>
          <w:sz w:val="22"/>
        </w:rPr>
        <w:tab/>
      </w:r>
      <w:r>
        <w:rPr>
          <w:sz w:val="22"/>
        </w:rPr>
        <w:tab/>
      </w:r>
      <w:r w:rsidR="00EF7945">
        <w:rPr>
          <w:sz w:val="22"/>
        </w:rPr>
        <w:tab/>
      </w:r>
      <w:r w:rsidR="00DE47E5">
        <w:rPr>
          <w:sz w:val="22"/>
        </w:rPr>
        <w:t xml:space="preserve">        </w:t>
      </w:r>
      <w:r>
        <w:rPr>
          <w:sz w:val="22"/>
        </w:rPr>
        <w:t xml:space="preserve">Exp (B) odds ratio </w:t>
      </w:r>
      <w:r>
        <w:rPr>
          <w:sz w:val="22"/>
        </w:rPr>
        <w:tab/>
      </w:r>
      <w:r>
        <w:rPr>
          <w:sz w:val="22"/>
        </w:rPr>
        <w:tab/>
      </w:r>
      <w:r>
        <w:rPr>
          <w:sz w:val="22"/>
        </w:rPr>
        <w:tab/>
      </w:r>
      <w:r>
        <w:rPr>
          <w:sz w:val="22"/>
        </w:rPr>
        <w:tab/>
      </w:r>
    </w:p>
    <w:p w:rsidR="00EF7945" w:rsidRDefault="00EF7945" w:rsidP="00A94CE7">
      <w:pPr>
        <w:spacing w:line="240" w:lineRule="auto"/>
        <w:rPr>
          <w:sz w:val="22"/>
        </w:rPr>
      </w:pPr>
      <w:r>
        <w:rPr>
          <w:sz w:val="22"/>
        </w:rPr>
        <w:tab/>
      </w:r>
      <w:r>
        <w:rPr>
          <w:sz w:val="22"/>
        </w:rPr>
        <w:tab/>
      </w:r>
      <w:r>
        <w:rPr>
          <w:sz w:val="22"/>
        </w:rPr>
        <w:tab/>
      </w:r>
      <w:r>
        <w:rPr>
          <w:sz w:val="22"/>
        </w:rPr>
        <w:tab/>
      </w:r>
      <w:r>
        <w:rPr>
          <w:sz w:val="22"/>
        </w:rPr>
        <w:tab/>
      </w:r>
      <w:r>
        <w:rPr>
          <w:sz w:val="22"/>
        </w:rPr>
        <w:tab/>
        <w:t xml:space="preserve">All </w:t>
      </w:r>
      <w:proofErr w:type="gramStart"/>
      <w:r>
        <w:rPr>
          <w:sz w:val="22"/>
        </w:rPr>
        <w:t>respondents</w:t>
      </w:r>
      <w:proofErr w:type="gramEnd"/>
      <w:r w:rsidR="00DE47E5">
        <w:rPr>
          <w:sz w:val="22"/>
        </w:rPr>
        <w:tab/>
      </w:r>
      <w:r w:rsidR="00A94CE7">
        <w:rPr>
          <w:sz w:val="22"/>
        </w:rPr>
        <w:t xml:space="preserve">    2 - 9</w:t>
      </w:r>
      <w:r w:rsidR="00DE47E5">
        <w:rPr>
          <w:sz w:val="22"/>
        </w:rPr>
        <w:t xml:space="preserve"> employees</w:t>
      </w:r>
    </w:p>
    <w:p w:rsidR="001F39CB" w:rsidRDefault="001F39CB">
      <w:pPr>
        <w:spacing w:line="240" w:lineRule="auto"/>
        <w:rPr>
          <w:sz w:val="22"/>
        </w:rPr>
      </w:pPr>
      <w:r>
        <w:rPr>
          <w:sz w:val="22"/>
        </w:rPr>
        <w:t>Size</w:t>
      </w:r>
    </w:p>
    <w:p w:rsidR="001F39CB" w:rsidRDefault="001F39CB">
      <w:pPr>
        <w:spacing w:line="240" w:lineRule="auto"/>
        <w:rPr>
          <w:sz w:val="22"/>
        </w:rPr>
      </w:pPr>
      <w:r>
        <w:rPr>
          <w:sz w:val="22"/>
        </w:rPr>
        <w:t xml:space="preserve">(Reference category 2 </w:t>
      </w:r>
      <w:r w:rsidR="003B5702">
        <w:rPr>
          <w:sz w:val="22"/>
        </w:rPr>
        <w:t>-</w:t>
      </w:r>
      <w:r>
        <w:rPr>
          <w:sz w:val="22"/>
        </w:rPr>
        <w:t xml:space="preserve"> 9 employees)</w:t>
      </w:r>
    </w:p>
    <w:p w:rsidR="001F39CB" w:rsidRDefault="001F39CB" w:rsidP="004A7F46">
      <w:pPr>
        <w:spacing w:line="240" w:lineRule="auto"/>
        <w:rPr>
          <w:sz w:val="22"/>
        </w:rPr>
      </w:pPr>
      <w:r>
        <w:rPr>
          <w:sz w:val="22"/>
        </w:rPr>
        <w:t xml:space="preserve">10 </w:t>
      </w:r>
      <w:r w:rsidR="003B5702">
        <w:rPr>
          <w:sz w:val="22"/>
        </w:rPr>
        <w:t>-</w:t>
      </w:r>
      <w:r>
        <w:rPr>
          <w:sz w:val="22"/>
        </w:rPr>
        <w:t xml:space="preserve"> 49</w:t>
      </w:r>
      <w:r>
        <w:rPr>
          <w:sz w:val="22"/>
        </w:rPr>
        <w:tab/>
      </w:r>
      <w:r>
        <w:rPr>
          <w:sz w:val="22"/>
        </w:rPr>
        <w:tab/>
      </w:r>
      <w:r>
        <w:rPr>
          <w:sz w:val="22"/>
        </w:rPr>
        <w:tab/>
      </w:r>
      <w:r>
        <w:rPr>
          <w:sz w:val="22"/>
        </w:rPr>
        <w:tab/>
      </w:r>
      <w:r>
        <w:rPr>
          <w:sz w:val="22"/>
        </w:rPr>
        <w:tab/>
      </w:r>
      <w:r>
        <w:rPr>
          <w:sz w:val="22"/>
        </w:rPr>
        <w:tab/>
      </w:r>
      <w:r w:rsidR="00413977">
        <w:rPr>
          <w:sz w:val="22"/>
        </w:rPr>
        <w:tab/>
      </w:r>
      <w:r>
        <w:rPr>
          <w:sz w:val="22"/>
        </w:rPr>
        <w:t>1.</w:t>
      </w:r>
      <w:r w:rsidR="004A7F46">
        <w:rPr>
          <w:sz w:val="22"/>
        </w:rPr>
        <w:t>37</w:t>
      </w:r>
      <w:r>
        <w:rPr>
          <w:sz w:val="22"/>
        </w:rPr>
        <w:tab/>
      </w:r>
      <w:r>
        <w:rPr>
          <w:sz w:val="22"/>
        </w:rPr>
        <w:tab/>
      </w:r>
      <w:r w:rsidR="00DE47E5">
        <w:rPr>
          <w:sz w:val="22"/>
        </w:rPr>
        <w:tab/>
        <w:t xml:space="preserve">  </w:t>
      </w:r>
      <w:r w:rsidR="00A94CE7">
        <w:rPr>
          <w:sz w:val="22"/>
        </w:rPr>
        <w:t>--</w:t>
      </w:r>
      <w:r>
        <w:rPr>
          <w:sz w:val="22"/>
        </w:rPr>
        <w:tab/>
      </w:r>
    </w:p>
    <w:p w:rsidR="001F39CB" w:rsidRDefault="004A7F46" w:rsidP="00EF7945">
      <w:pPr>
        <w:spacing w:line="240" w:lineRule="auto"/>
        <w:rPr>
          <w:sz w:val="22"/>
        </w:rPr>
      </w:pPr>
      <w:r>
        <w:rPr>
          <w:sz w:val="22"/>
        </w:rPr>
        <w:t xml:space="preserve">50 </w:t>
      </w:r>
      <w:r w:rsidR="003B5702">
        <w:rPr>
          <w:sz w:val="22"/>
        </w:rPr>
        <w:t>-</w:t>
      </w:r>
      <w:r>
        <w:rPr>
          <w:sz w:val="22"/>
        </w:rPr>
        <w:t xml:space="preserve"> 249</w:t>
      </w:r>
      <w:r>
        <w:rPr>
          <w:sz w:val="22"/>
        </w:rPr>
        <w:tab/>
      </w:r>
      <w:r>
        <w:rPr>
          <w:sz w:val="22"/>
        </w:rPr>
        <w:tab/>
      </w:r>
      <w:r>
        <w:rPr>
          <w:sz w:val="22"/>
        </w:rPr>
        <w:tab/>
      </w:r>
      <w:r>
        <w:rPr>
          <w:sz w:val="22"/>
        </w:rPr>
        <w:tab/>
      </w:r>
      <w:r>
        <w:rPr>
          <w:sz w:val="22"/>
        </w:rPr>
        <w:tab/>
      </w:r>
      <w:r>
        <w:rPr>
          <w:sz w:val="22"/>
        </w:rPr>
        <w:tab/>
        <w:t>2.0</w:t>
      </w:r>
      <w:r w:rsidR="002259AC">
        <w:rPr>
          <w:sz w:val="22"/>
        </w:rPr>
        <w:t>6</w:t>
      </w:r>
      <w:r w:rsidR="004D7360">
        <w:rPr>
          <w:sz w:val="22"/>
        </w:rPr>
        <w:t>***</w:t>
      </w:r>
      <w:r w:rsidR="001F39CB">
        <w:rPr>
          <w:sz w:val="22"/>
        </w:rPr>
        <w:tab/>
      </w:r>
      <w:r w:rsidR="001F39CB">
        <w:rPr>
          <w:sz w:val="22"/>
        </w:rPr>
        <w:tab/>
      </w:r>
      <w:r w:rsidR="00DE47E5">
        <w:rPr>
          <w:sz w:val="22"/>
        </w:rPr>
        <w:t xml:space="preserve">   </w:t>
      </w:r>
      <w:r w:rsidR="00DE47E5">
        <w:rPr>
          <w:sz w:val="22"/>
        </w:rPr>
        <w:tab/>
        <w:t xml:space="preserve">  --</w:t>
      </w:r>
    </w:p>
    <w:p w:rsidR="001F39CB" w:rsidRDefault="002259AC" w:rsidP="004A7F46">
      <w:pPr>
        <w:spacing w:line="240" w:lineRule="auto"/>
        <w:rPr>
          <w:sz w:val="22"/>
        </w:rPr>
      </w:pPr>
      <w:r>
        <w:rPr>
          <w:sz w:val="22"/>
        </w:rPr>
        <w:t>250+</w:t>
      </w:r>
      <w:r>
        <w:rPr>
          <w:sz w:val="22"/>
        </w:rPr>
        <w:tab/>
      </w:r>
      <w:r>
        <w:rPr>
          <w:sz w:val="22"/>
        </w:rPr>
        <w:tab/>
      </w:r>
      <w:r>
        <w:rPr>
          <w:sz w:val="22"/>
        </w:rPr>
        <w:tab/>
      </w:r>
      <w:r>
        <w:rPr>
          <w:sz w:val="22"/>
        </w:rPr>
        <w:tab/>
      </w:r>
      <w:r>
        <w:rPr>
          <w:sz w:val="22"/>
        </w:rPr>
        <w:tab/>
      </w:r>
      <w:r>
        <w:rPr>
          <w:sz w:val="22"/>
        </w:rPr>
        <w:tab/>
      </w:r>
      <w:r>
        <w:rPr>
          <w:sz w:val="22"/>
        </w:rPr>
        <w:tab/>
        <w:t>5.</w:t>
      </w:r>
      <w:r w:rsidR="004A7F46">
        <w:rPr>
          <w:sz w:val="22"/>
        </w:rPr>
        <w:t>19</w:t>
      </w:r>
      <w:r w:rsidR="004D7360">
        <w:rPr>
          <w:sz w:val="22"/>
        </w:rPr>
        <w:t>***</w:t>
      </w:r>
      <w:r w:rsidR="001F39CB">
        <w:rPr>
          <w:sz w:val="22"/>
        </w:rPr>
        <w:tab/>
      </w:r>
      <w:r w:rsidR="001F39CB">
        <w:rPr>
          <w:sz w:val="22"/>
        </w:rPr>
        <w:tab/>
      </w:r>
      <w:r w:rsidR="00DE47E5">
        <w:rPr>
          <w:sz w:val="22"/>
        </w:rPr>
        <w:tab/>
        <w:t xml:space="preserve">  --</w:t>
      </w:r>
    </w:p>
    <w:p w:rsidR="001F39CB" w:rsidRDefault="001F39CB">
      <w:pPr>
        <w:spacing w:line="240" w:lineRule="auto"/>
        <w:rPr>
          <w:sz w:val="22"/>
        </w:rPr>
      </w:pPr>
    </w:p>
    <w:p w:rsidR="002259AC" w:rsidRDefault="002259AC" w:rsidP="00C11BED">
      <w:pPr>
        <w:spacing w:line="240" w:lineRule="auto"/>
        <w:rPr>
          <w:sz w:val="22"/>
        </w:rPr>
      </w:pPr>
      <w:r>
        <w:rPr>
          <w:sz w:val="22"/>
        </w:rPr>
        <w:t>Part</w:t>
      </w:r>
      <w:r w:rsidR="004A7F46">
        <w:rPr>
          <w:sz w:val="22"/>
        </w:rPr>
        <w:t xml:space="preserve"> of </w:t>
      </w:r>
      <w:r w:rsidR="00C11BED">
        <w:rPr>
          <w:sz w:val="22"/>
        </w:rPr>
        <w:t>multi-site</w:t>
      </w:r>
      <w:r w:rsidR="004A7F46">
        <w:rPr>
          <w:sz w:val="22"/>
        </w:rPr>
        <w:t xml:space="preserve"> organisation </w:t>
      </w:r>
      <w:r w:rsidR="004A7F46">
        <w:rPr>
          <w:sz w:val="22"/>
        </w:rPr>
        <w:tab/>
      </w:r>
      <w:r w:rsidR="004A7F46">
        <w:rPr>
          <w:sz w:val="22"/>
        </w:rPr>
        <w:tab/>
      </w:r>
      <w:r w:rsidR="004A7F46">
        <w:rPr>
          <w:sz w:val="22"/>
        </w:rPr>
        <w:tab/>
        <w:t>1.57</w:t>
      </w:r>
      <w:r w:rsidR="004D7360">
        <w:rPr>
          <w:sz w:val="22"/>
        </w:rPr>
        <w:t>**</w:t>
      </w:r>
      <w:r w:rsidR="00DE47E5">
        <w:rPr>
          <w:sz w:val="22"/>
        </w:rPr>
        <w:tab/>
      </w:r>
      <w:r w:rsidR="00DE47E5">
        <w:rPr>
          <w:sz w:val="22"/>
        </w:rPr>
        <w:tab/>
      </w:r>
      <w:r w:rsidR="00DE47E5">
        <w:rPr>
          <w:sz w:val="22"/>
        </w:rPr>
        <w:tab/>
        <w:t xml:space="preserve">  1.</w:t>
      </w:r>
      <w:r w:rsidR="00A94CE7">
        <w:rPr>
          <w:sz w:val="22"/>
        </w:rPr>
        <w:t>16</w:t>
      </w:r>
    </w:p>
    <w:p w:rsidR="002259AC" w:rsidRDefault="002259AC" w:rsidP="002259AC">
      <w:pPr>
        <w:spacing w:line="240" w:lineRule="auto"/>
        <w:rPr>
          <w:sz w:val="22"/>
        </w:rPr>
      </w:pPr>
      <w:r>
        <w:rPr>
          <w:sz w:val="22"/>
        </w:rPr>
        <w:t xml:space="preserve">(Reference category </w:t>
      </w:r>
      <w:r w:rsidR="003B5702">
        <w:rPr>
          <w:sz w:val="22"/>
        </w:rPr>
        <w:t>-</w:t>
      </w:r>
      <w:r>
        <w:rPr>
          <w:sz w:val="22"/>
        </w:rPr>
        <w:t xml:space="preserve"> not)</w:t>
      </w:r>
    </w:p>
    <w:p w:rsidR="002259AC" w:rsidRDefault="002259AC" w:rsidP="002259AC">
      <w:pPr>
        <w:spacing w:line="240" w:lineRule="auto"/>
        <w:rPr>
          <w:sz w:val="22"/>
        </w:rPr>
      </w:pPr>
    </w:p>
    <w:p w:rsidR="002259AC" w:rsidRDefault="002259AC" w:rsidP="002259AC">
      <w:pPr>
        <w:spacing w:line="240" w:lineRule="auto"/>
        <w:rPr>
          <w:sz w:val="22"/>
        </w:rPr>
      </w:pPr>
      <w:r>
        <w:rPr>
          <w:sz w:val="22"/>
        </w:rPr>
        <w:t>Sector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259AC" w:rsidRDefault="002259AC" w:rsidP="002259AC">
      <w:pPr>
        <w:spacing w:line="240" w:lineRule="auto"/>
        <w:rPr>
          <w:sz w:val="22"/>
        </w:rPr>
      </w:pPr>
      <w:r>
        <w:rPr>
          <w:sz w:val="22"/>
        </w:rPr>
        <w:t>(Reference category Private)</w:t>
      </w:r>
    </w:p>
    <w:p w:rsidR="002259AC" w:rsidRDefault="002259AC" w:rsidP="004A7F46">
      <w:pPr>
        <w:spacing w:line="240" w:lineRule="auto"/>
        <w:rPr>
          <w:sz w:val="22"/>
        </w:rPr>
      </w:pPr>
      <w:r>
        <w:rPr>
          <w:sz w:val="22"/>
        </w:rPr>
        <w:t>VCSE</w:t>
      </w:r>
      <w:r>
        <w:rPr>
          <w:sz w:val="22"/>
        </w:rPr>
        <w:tab/>
      </w:r>
      <w:r>
        <w:rPr>
          <w:sz w:val="22"/>
        </w:rPr>
        <w:tab/>
      </w:r>
      <w:r>
        <w:rPr>
          <w:sz w:val="22"/>
        </w:rPr>
        <w:tab/>
      </w:r>
      <w:r>
        <w:rPr>
          <w:sz w:val="22"/>
        </w:rPr>
        <w:tab/>
      </w:r>
      <w:r>
        <w:rPr>
          <w:sz w:val="22"/>
        </w:rPr>
        <w:tab/>
      </w:r>
      <w:r>
        <w:rPr>
          <w:sz w:val="22"/>
        </w:rPr>
        <w:tab/>
      </w:r>
      <w:r>
        <w:rPr>
          <w:sz w:val="22"/>
        </w:rPr>
        <w:tab/>
        <w:t>1.76</w:t>
      </w:r>
      <w:r w:rsidR="00DE47E5">
        <w:rPr>
          <w:sz w:val="22"/>
        </w:rPr>
        <w:tab/>
      </w:r>
      <w:r w:rsidR="00DE47E5">
        <w:rPr>
          <w:sz w:val="22"/>
        </w:rPr>
        <w:tab/>
      </w:r>
      <w:r w:rsidR="00DE47E5">
        <w:rPr>
          <w:sz w:val="22"/>
        </w:rPr>
        <w:tab/>
        <w:t xml:space="preserve">  1.3</w:t>
      </w:r>
      <w:r w:rsidR="00A94CE7">
        <w:rPr>
          <w:sz w:val="22"/>
        </w:rPr>
        <w:t>2</w:t>
      </w:r>
    </w:p>
    <w:p w:rsidR="002259AC" w:rsidRDefault="002259AC" w:rsidP="004A7F46">
      <w:pPr>
        <w:spacing w:line="240" w:lineRule="auto"/>
        <w:rPr>
          <w:sz w:val="22"/>
        </w:rPr>
      </w:pPr>
      <w:r>
        <w:rPr>
          <w:sz w:val="22"/>
        </w:rPr>
        <w:t>Public</w:t>
      </w:r>
      <w:r>
        <w:rPr>
          <w:sz w:val="22"/>
        </w:rPr>
        <w:tab/>
      </w:r>
      <w:r>
        <w:rPr>
          <w:sz w:val="22"/>
        </w:rPr>
        <w:tab/>
      </w:r>
      <w:r>
        <w:rPr>
          <w:sz w:val="22"/>
        </w:rPr>
        <w:tab/>
      </w:r>
      <w:r>
        <w:rPr>
          <w:sz w:val="22"/>
        </w:rPr>
        <w:tab/>
      </w:r>
      <w:r>
        <w:rPr>
          <w:sz w:val="22"/>
        </w:rPr>
        <w:tab/>
      </w:r>
      <w:r>
        <w:rPr>
          <w:sz w:val="22"/>
        </w:rPr>
        <w:tab/>
      </w:r>
      <w:r>
        <w:rPr>
          <w:sz w:val="22"/>
        </w:rPr>
        <w:tab/>
        <w:t>2.1</w:t>
      </w:r>
      <w:r w:rsidR="004A7F46">
        <w:rPr>
          <w:sz w:val="22"/>
        </w:rPr>
        <w:t>9</w:t>
      </w:r>
      <w:r w:rsidR="004D7360">
        <w:rPr>
          <w:sz w:val="22"/>
        </w:rPr>
        <w:t>**</w:t>
      </w:r>
      <w:r w:rsidR="00DE47E5">
        <w:rPr>
          <w:sz w:val="22"/>
        </w:rPr>
        <w:tab/>
      </w:r>
      <w:r w:rsidR="00DE47E5">
        <w:rPr>
          <w:sz w:val="22"/>
        </w:rPr>
        <w:tab/>
      </w:r>
      <w:r w:rsidR="00DE47E5">
        <w:rPr>
          <w:sz w:val="22"/>
        </w:rPr>
        <w:tab/>
        <w:t xml:space="preserve">  1.</w:t>
      </w:r>
      <w:r w:rsidR="00A94CE7">
        <w:rPr>
          <w:sz w:val="22"/>
        </w:rPr>
        <w:t>80</w:t>
      </w:r>
    </w:p>
    <w:p w:rsidR="002259AC" w:rsidRDefault="002259AC" w:rsidP="002259AC">
      <w:pPr>
        <w:spacing w:line="240" w:lineRule="auto"/>
        <w:rPr>
          <w:sz w:val="22"/>
        </w:rPr>
      </w:pPr>
    </w:p>
    <w:p w:rsidR="002259AC" w:rsidRDefault="002259AC" w:rsidP="002259AC">
      <w:pPr>
        <w:spacing w:line="240" w:lineRule="auto"/>
        <w:rPr>
          <w:sz w:val="22"/>
        </w:rPr>
      </w:pPr>
      <w:r>
        <w:rPr>
          <w:sz w:val="22"/>
        </w:rPr>
        <w:t>Nation</w:t>
      </w:r>
    </w:p>
    <w:p w:rsidR="002259AC" w:rsidRDefault="002259AC" w:rsidP="002259AC">
      <w:pPr>
        <w:spacing w:line="240" w:lineRule="auto"/>
        <w:rPr>
          <w:sz w:val="22"/>
        </w:rPr>
      </w:pPr>
      <w:r>
        <w:rPr>
          <w:sz w:val="22"/>
        </w:rPr>
        <w:t xml:space="preserve">(Reference category </w:t>
      </w:r>
      <w:r w:rsidR="003B5702">
        <w:rPr>
          <w:sz w:val="22"/>
        </w:rPr>
        <w:t>-</w:t>
      </w:r>
      <w:r>
        <w:rPr>
          <w:sz w:val="22"/>
        </w:rPr>
        <w:t xml:space="preserve"> England)</w:t>
      </w:r>
    </w:p>
    <w:p w:rsidR="002259AC" w:rsidRDefault="002259AC" w:rsidP="004A7F46">
      <w:pPr>
        <w:spacing w:line="240" w:lineRule="auto"/>
        <w:rPr>
          <w:sz w:val="22"/>
        </w:rPr>
      </w:pPr>
      <w:r>
        <w:rPr>
          <w:sz w:val="22"/>
        </w:rPr>
        <w:t>Scotland</w:t>
      </w:r>
      <w:r>
        <w:rPr>
          <w:sz w:val="22"/>
        </w:rPr>
        <w:tab/>
      </w:r>
      <w:r>
        <w:rPr>
          <w:sz w:val="22"/>
        </w:rPr>
        <w:tab/>
      </w:r>
      <w:r>
        <w:rPr>
          <w:sz w:val="22"/>
        </w:rPr>
        <w:tab/>
      </w:r>
      <w:r>
        <w:rPr>
          <w:sz w:val="22"/>
        </w:rPr>
        <w:tab/>
      </w:r>
      <w:r>
        <w:rPr>
          <w:sz w:val="22"/>
        </w:rPr>
        <w:tab/>
      </w:r>
      <w:r>
        <w:rPr>
          <w:sz w:val="22"/>
        </w:rPr>
        <w:tab/>
        <w:t>1.0</w:t>
      </w:r>
      <w:r w:rsidR="004A7F46">
        <w:rPr>
          <w:sz w:val="22"/>
        </w:rPr>
        <w:t>5</w:t>
      </w:r>
      <w:r w:rsidR="00DE47E5">
        <w:rPr>
          <w:sz w:val="22"/>
        </w:rPr>
        <w:tab/>
      </w:r>
      <w:r w:rsidR="00DE47E5">
        <w:rPr>
          <w:sz w:val="22"/>
        </w:rPr>
        <w:tab/>
      </w:r>
      <w:r w:rsidR="00DE47E5">
        <w:rPr>
          <w:sz w:val="22"/>
        </w:rPr>
        <w:tab/>
        <w:t xml:space="preserve">  1.0</w:t>
      </w:r>
      <w:r w:rsidR="00A94CE7">
        <w:rPr>
          <w:sz w:val="22"/>
        </w:rPr>
        <w:t>0</w:t>
      </w:r>
    </w:p>
    <w:p w:rsidR="002259AC" w:rsidRDefault="002259AC" w:rsidP="004A7F46">
      <w:pPr>
        <w:spacing w:line="240" w:lineRule="auto"/>
        <w:rPr>
          <w:sz w:val="22"/>
        </w:rPr>
      </w:pPr>
      <w:r>
        <w:rPr>
          <w:sz w:val="22"/>
        </w:rPr>
        <w:t>Wales</w:t>
      </w:r>
      <w:r>
        <w:rPr>
          <w:sz w:val="22"/>
        </w:rPr>
        <w:tab/>
      </w:r>
      <w:r>
        <w:rPr>
          <w:sz w:val="22"/>
        </w:rPr>
        <w:tab/>
      </w:r>
      <w:r>
        <w:rPr>
          <w:sz w:val="22"/>
        </w:rPr>
        <w:tab/>
      </w:r>
      <w:r>
        <w:rPr>
          <w:sz w:val="22"/>
        </w:rPr>
        <w:tab/>
      </w:r>
      <w:r>
        <w:rPr>
          <w:sz w:val="22"/>
        </w:rPr>
        <w:tab/>
      </w:r>
      <w:r>
        <w:rPr>
          <w:sz w:val="22"/>
        </w:rPr>
        <w:tab/>
      </w:r>
      <w:r>
        <w:rPr>
          <w:sz w:val="22"/>
        </w:rPr>
        <w:tab/>
        <w:t>0.9</w:t>
      </w:r>
      <w:r w:rsidR="004A7F46">
        <w:rPr>
          <w:sz w:val="22"/>
        </w:rPr>
        <w:t>8</w:t>
      </w:r>
      <w:r w:rsidR="00DE47E5">
        <w:rPr>
          <w:sz w:val="22"/>
        </w:rPr>
        <w:tab/>
      </w:r>
      <w:r w:rsidR="00DE47E5">
        <w:rPr>
          <w:sz w:val="22"/>
        </w:rPr>
        <w:tab/>
      </w:r>
      <w:r w:rsidR="00DE47E5">
        <w:rPr>
          <w:sz w:val="22"/>
        </w:rPr>
        <w:tab/>
        <w:t xml:space="preserve">  0.</w:t>
      </w:r>
      <w:r w:rsidR="00A94CE7">
        <w:rPr>
          <w:sz w:val="22"/>
        </w:rPr>
        <w:t>9</w:t>
      </w:r>
      <w:r w:rsidR="00DE47E5">
        <w:rPr>
          <w:sz w:val="22"/>
        </w:rPr>
        <w:t>9</w:t>
      </w:r>
    </w:p>
    <w:p w:rsidR="002259AC" w:rsidRDefault="002259AC" w:rsidP="002259AC">
      <w:pPr>
        <w:spacing w:line="240" w:lineRule="auto"/>
        <w:rPr>
          <w:sz w:val="22"/>
        </w:rPr>
      </w:pPr>
    </w:p>
    <w:p w:rsidR="002259AC" w:rsidRDefault="002259AC" w:rsidP="002259AC">
      <w:pPr>
        <w:spacing w:line="240" w:lineRule="auto"/>
        <w:rPr>
          <w:sz w:val="22"/>
        </w:rPr>
      </w:pPr>
      <w:r>
        <w:rPr>
          <w:sz w:val="22"/>
        </w:rPr>
        <w:t>Per cent workforce female</w:t>
      </w:r>
    </w:p>
    <w:p w:rsidR="002259AC" w:rsidRDefault="002259AC" w:rsidP="00A94CE7">
      <w:pPr>
        <w:spacing w:line="240" w:lineRule="auto"/>
        <w:rPr>
          <w:sz w:val="22"/>
        </w:rPr>
      </w:pPr>
      <w:r>
        <w:rPr>
          <w:sz w:val="22"/>
        </w:rPr>
        <w:t xml:space="preserve">(Reference category 0 </w:t>
      </w:r>
      <w:r w:rsidR="003B5702">
        <w:rPr>
          <w:sz w:val="22"/>
        </w:rPr>
        <w:t>-</w:t>
      </w:r>
      <w:r>
        <w:rPr>
          <w:sz w:val="22"/>
        </w:rPr>
        <w:t xml:space="preserve"> 5)</w:t>
      </w:r>
    </w:p>
    <w:p w:rsidR="00A94CE7" w:rsidRDefault="00A94CE7" w:rsidP="00A94CE7">
      <w:pPr>
        <w:spacing w:line="240" w:lineRule="auto"/>
        <w:rPr>
          <w:sz w:val="22"/>
        </w:rPr>
      </w:pPr>
      <w:r>
        <w:rPr>
          <w:sz w:val="22"/>
        </w:rPr>
        <w:t xml:space="preserve">6 </w:t>
      </w:r>
      <w:r w:rsidR="003B5702">
        <w:rPr>
          <w:sz w:val="22"/>
        </w:rPr>
        <w:t>-</w:t>
      </w:r>
      <w:r>
        <w:rPr>
          <w:sz w:val="22"/>
        </w:rPr>
        <w:t xml:space="preserve"> 25</w:t>
      </w:r>
      <w:r>
        <w:rPr>
          <w:sz w:val="22"/>
        </w:rPr>
        <w:tab/>
      </w:r>
      <w:r>
        <w:rPr>
          <w:sz w:val="22"/>
        </w:rPr>
        <w:tab/>
      </w:r>
      <w:r>
        <w:rPr>
          <w:sz w:val="22"/>
        </w:rPr>
        <w:tab/>
      </w:r>
      <w:r>
        <w:rPr>
          <w:sz w:val="22"/>
        </w:rPr>
        <w:tab/>
      </w:r>
      <w:r>
        <w:rPr>
          <w:sz w:val="22"/>
        </w:rPr>
        <w:tab/>
      </w:r>
      <w:r>
        <w:rPr>
          <w:sz w:val="22"/>
        </w:rPr>
        <w:tab/>
      </w:r>
      <w:r>
        <w:rPr>
          <w:sz w:val="22"/>
        </w:rPr>
        <w:tab/>
      </w:r>
      <w:r w:rsidR="004A7F46">
        <w:rPr>
          <w:sz w:val="22"/>
        </w:rPr>
        <w:t>1.89</w:t>
      </w:r>
      <w:r>
        <w:rPr>
          <w:sz w:val="22"/>
        </w:rPr>
        <w:tab/>
      </w:r>
      <w:r>
        <w:rPr>
          <w:sz w:val="22"/>
        </w:rPr>
        <w:tab/>
      </w:r>
      <w:r>
        <w:rPr>
          <w:sz w:val="22"/>
        </w:rPr>
        <w:tab/>
        <w:t xml:space="preserve">  1.79</w:t>
      </w:r>
    </w:p>
    <w:p w:rsidR="002259AC" w:rsidRDefault="002259AC" w:rsidP="004A7F46">
      <w:pPr>
        <w:spacing w:line="240" w:lineRule="auto"/>
        <w:rPr>
          <w:sz w:val="22"/>
        </w:rPr>
      </w:pPr>
      <w:r>
        <w:rPr>
          <w:sz w:val="22"/>
        </w:rPr>
        <w:t xml:space="preserve">26 </w:t>
      </w:r>
      <w:r w:rsidR="003B5702">
        <w:rPr>
          <w:sz w:val="22"/>
        </w:rPr>
        <w:t>-</w:t>
      </w:r>
      <w:r>
        <w:rPr>
          <w:sz w:val="22"/>
        </w:rPr>
        <w:t xml:space="preserve"> 50</w:t>
      </w:r>
      <w:r>
        <w:rPr>
          <w:sz w:val="22"/>
        </w:rPr>
        <w:tab/>
      </w:r>
      <w:r>
        <w:rPr>
          <w:sz w:val="22"/>
        </w:rPr>
        <w:tab/>
      </w:r>
      <w:r>
        <w:rPr>
          <w:sz w:val="22"/>
        </w:rPr>
        <w:tab/>
      </w:r>
      <w:r>
        <w:rPr>
          <w:sz w:val="22"/>
        </w:rPr>
        <w:tab/>
      </w:r>
      <w:r>
        <w:rPr>
          <w:sz w:val="22"/>
        </w:rPr>
        <w:tab/>
      </w:r>
      <w:r>
        <w:rPr>
          <w:sz w:val="22"/>
        </w:rPr>
        <w:tab/>
      </w:r>
      <w:r w:rsidR="00413977">
        <w:rPr>
          <w:sz w:val="22"/>
        </w:rPr>
        <w:tab/>
      </w:r>
      <w:r>
        <w:rPr>
          <w:sz w:val="22"/>
        </w:rPr>
        <w:t>1.</w:t>
      </w:r>
      <w:r w:rsidR="004A7F46">
        <w:rPr>
          <w:sz w:val="22"/>
        </w:rPr>
        <w:t>6</w:t>
      </w:r>
      <w:r>
        <w:rPr>
          <w:sz w:val="22"/>
        </w:rPr>
        <w:t>7</w:t>
      </w:r>
      <w:r w:rsidR="00DE47E5">
        <w:rPr>
          <w:sz w:val="22"/>
        </w:rPr>
        <w:tab/>
      </w:r>
      <w:r w:rsidR="00DE47E5">
        <w:rPr>
          <w:sz w:val="22"/>
        </w:rPr>
        <w:tab/>
      </w:r>
      <w:r w:rsidR="00DE47E5">
        <w:rPr>
          <w:sz w:val="22"/>
        </w:rPr>
        <w:tab/>
        <w:t xml:space="preserve">  1.</w:t>
      </w:r>
      <w:r w:rsidR="00A94CE7">
        <w:rPr>
          <w:sz w:val="22"/>
        </w:rPr>
        <w:t>73</w:t>
      </w:r>
    </w:p>
    <w:p w:rsidR="002259AC" w:rsidRDefault="002259AC" w:rsidP="004A7F46">
      <w:pPr>
        <w:spacing w:line="240" w:lineRule="auto"/>
        <w:rPr>
          <w:sz w:val="22"/>
        </w:rPr>
      </w:pPr>
      <w:r>
        <w:rPr>
          <w:sz w:val="22"/>
        </w:rPr>
        <w:t xml:space="preserve">51 </w:t>
      </w:r>
      <w:r w:rsidR="003B5702">
        <w:rPr>
          <w:sz w:val="22"/>
        </w:rPr>
        <w:t>-</w:t>
      </w:r>
      <w:r>
        <w:rPr>
          <w:sz w:val="22"/>
        </w:rPr>
        <w:t xml:space="preserve"> 100</w:t>
      </w:r>
      <w:r>
        <w:rPr>
          <w:sz w:val="22"/>
        </w:rPr>
        <w:tab/>
      </w:r>
      <w:r>
        <w:rPr>
          <w:sz w:val="22"/>
        </w:rPr>
        <w:tab/>
      </w:r>
      <w:r>
        <w:rPr>
          <w:sz w:val="22"/>
        </w:rPr>
        <w:tab/>
      </w:r>
      <w:r>
        <w:rPr>
          <w:sz w:val="22"/>
        </w:rPr>
        <w:tab/>
      </w:r>
      <w:r>
        <w:rPr>
          <w:sz w:val="22"/>
        </w:rPr>
        <w:tab/>
      </w:r>
      <w:r>
        <w:rPr>
          <w:sz w:val="22"/>
        </w:rPr>
        <w:tab/>
        <w:t>1.</w:t>
      </w:r>
      <w:r w:rsidR="004A7F46">
        <w:rPr>
          <w:sz w:val="22"/>
        </w:rPr>
        <w:t>47</w:t>
      </w:r>
      <w:r w:rsidR="00DE47E5">
        <w:rPr>
          <w:sz w:val="22"/>
        </w:rPr>
        <w:tab/>
      </w:r>
      <w:r w:rsidR="00DE47E5">
        <w:rPr>
          <w:sz w:val="22"/>
        </w:rPr>
        <w:tab/>
      </w:r>
      <w:r w:rsidR="00DE47E5">
        <w:rPr>
          <w:sz w:val="22"/>
        </w:rPr>
        <w:tab/>
        <w:t xml:space="preserve">  1.2</w:t>
      </w:r>
      <w:r w:rsidR="00A94CE7">
        <w:rPr>
          <w:sz w:val="22"/>
        </w:rPr>
        <w:t>1</w:t>
      </w:r>
    </w:p>
    <w:p w:rsidR="002259AC" w:rsidRDefault="002259AC" w:rsidP="002259AC">
      <w:pPr>
        <w:spacing w:line="240" w:lineRule="auto"/>
        <w:rPr>
          <w:sz w:val="22"/>
        </w:rPr>
      </w:pPr>
    </w:p>
    <w:p w:rsidR="002259AC" w:rsidRDefault="002259AC" w:rsidP="002259AC">
      <w:pPr>
        <w:spacing w:line="240" w:lineRule="auto"/>
        <w:rPr>
          <w:sz w:val="22"/>
        </w:rPr>
      </w:pPr>
      <w:r>
        <w:rPr>
          <w:sz w:val="22"/>
        </w:rPr>
        <w:t>Per cent workforce BME</w:t>
      </w:r>
    </w:p>
    <w:p w:rsidR="002259AC" w:rsidRDefault="002259AC" w:rsidP="002259AC">
      <w:pPr>
        <w:spacing w:line="240" w:lineRule="auto"/>
        <w:rPr>
          <w:sz w:val="22"/>
        </w:rPr>
      </w:pPr>
      <w:r>
        <w:rPr>
          <w:sz w:val="22"/>
        </w:rPr>
        <w:t xml:space="preserve">(Reference category 0 </w:t>
      </w:r>
      <w:r w:rsidR="003B5702">
        <w:rPr>
          <w:sz w:val="22"/>
        </w:rPr>
        <w:t>-</w:t>
      </w:r>
      <w:r>
        <w:rPr>
          <w:sz w:val="22"/>
        </w:rPr>
        <w:t xml:space="preserve"> 5)</w:t>
      </w:r>
    </w:p>
    <w:p w:rsidR="002259AC" w:rsidRDefault="002259AC" w:rsidP="004A7F46">
      <w:pPr>
        <w:spacing w:line="240" w:lineRule="auto"/>
        <w:rPr>
          <w:sz w:val="22"/>
        </w:rPr>
      </w:pPr>
      <w:r>
        <w:rPr>
          <w:sz w:val="22"/>
        </w:rPr>
        <w:t xml:space="preserve">6 </w:t>
      </w:r>
      <w:r w:rsidR="003B5702">
        <w:rPr>
          <w:sz w:val="22"/>
        </w:rPr>
        <w:t>-</w:t>
      </w:r>
      <w:r>
        <w:rPr>
          <w:sz w:val="22"/>
        </w:rPr>
        <w:t xml:space="preserve"> 25</w:t>
      </w:r>
      <w:r>
        <w:rPr>
          <w:sz w:val="22"/>
        </w:rPr>
        <w:tab/>
      </w:r>
      <w:r>
        <w:rPr>
          <w:sz w:val="22"/>
        </w:rPr>
        <w:tab/>
      </w:r>
      <w:r>
        <w:rPr>
          <w:sz w:val="22"/>
        </w:rPr>
        <w:tab/>
      </w:r>
      <w:r>
        <w:rPr>
          <w:sz w:val="22"/>
        </w:rPr>
        <w:tab/>
      </w:r>
      <w:r>
        <w:rPr>
          <w:sz w:val="22"/>
        </w:rPr>
        <w:tab/>
      </w:r>
      <w:r>
        <w:rPr>
          <w:sz w:val="22"/>
        </w:rPr>
        <w:tab/>
      </w:r>
      <w:r>
        <w:rPr>
          <w:sz w:val="22"/>
        </w:rPr>
        <w:tab/>
        <w:t>1.</w:t>
      </w:r>
      <w:r w:rsidR="004A7F46">
        <w:rPr>
          <w:sz w:val="22"/>
        </w:rPr>
        <w:t>2</w:t>
      </w:r>
      <w:r>
        <w:rPr>
          <w:sz w:val="22"/>
        </w:rPr>
        <w:t>9</w:t>
      </w:r>
      <w:r w:rsidR="00DE47E5">
        <w:rPr>
          <w:sz w:val="22"/>
        </w:rPr>
        <w:tab/>
      </w:r>
      <w:r w:rsidR="00DE47E5">
        <w:rPr>
          <w:sz w:val="22"/>
        </w:rPr>
        <w:tab/>
      </w:r>
      <w:r w:rsidR="00DE47E5">
        <w:rPr>
          <w:sz w:val="22"/>
        </w:rPr>
        <w:tab/>
        <w:t xml:space="preserve">  1.</w:t>
      </w:r>
      <w:r w:rsidR="00A94CE7">
        <w:rPr>
          <w:sz w:val="22"/>
        </w:rPr>
        <w:t>28</w:t>
      </w:r>
    </w:p>
    <w:p w:rsidR="002259AC" w:rsidRDefault="002259AC" w:rsidP="004A7F46">
      <w:pPr>
        <w:spacing w:line="240" w:lineRule="auto"/>
        <w:rPr>
          <w:sz w:val="22"/>
        </w:rPr>
      </w:pPr>
      <w:r>
        <w:rPr>
          <w:sz w:val="22"/>
        </w:rPr>
        <w:t>26</w:t>
      </w:r>
      <w:r w:rsidR="00A94CE7">
        <w:rPr>
          <w:sz w:val="22"/>
        </w:rPr>
        <w:t xml:space="preserve"> - 50</w:t>
      </w:r>
      <w:r>
        <w:rPr>
          <w:sz w:val="22"/>
        </w:rPr>
        <w:tab/>
      </w:r>
      <w:r>
        <w:rPr>
          <w:sz w:val="22"/>
        </w:rPr>
        <w:tab/>
      </w:r>
      <w:r>
        <w:rPr>
          <w:sz w:val="22"/>
        </w:rPr>
        <w:tab/>
      </w:r>
      <w:r>
        <w:rPr>
          <w:sz w:val="22"/>
        </w:rPr>
        <w:tab/>
      </w:r>
      <w:r>
        <w:rPr>
          <w:sz w:val="22"/>
        </w:rPr>
        <w:tab/>
      </w:r>
      <w:r>
        <w:rPr>
          <w:sz w:val="22"/>
        </w:rPr>
        <w:tab/>
      </w:r>
      <w:r>
        <w:rPr>
          <w:sz w:val="22"/>
        </w:rPr>
        <w:tab/>
        <w:t>1.2</w:t>
      </w:r>
      <w:r w:rsidR="004A7F46">
        <w:rPr>
          <w:sz w:val="22"/>
        </w:rPr>
        <w:t>1</w:t>
      </w:r>
      <w:r w:rsidR="00DE47E5">
        <w:rPr>
          <w:sz w:val="22"/>
        </w:rPr>
        <w:tab/>
      </w:r>
      <w:r w:rsidR="00DE47E5">
        <w:rPr>
          <w:sz w:val="22"/>
        </w:rPr>
        <w:tab/>
      </w:r>
      <w:r w:rsidR="00DE47E5">
        <w:rPr>
          <w:sz w:val="22"/>
        </w:rPr>
        <w:tab/>
        <w:t xml:space="preserve">  1.</w:t>
      </w:r>
      <w:r w:rsidR="00A94CE7">
        <w:rPr>
          <w:sz w:val="22"/>
        </w:rPr>
        <w:t>23</w:t>
      </w:r>
    </w:p>
    <w:p w:rsidR="002259AC" w:rsidRDefault="00A94CE7" w:rsidP="002259AC">
      <w:pPr>
        <w:spacing w:line="240" w:lineRule="auto"/>
        <w:rPr>
          <w:sz w:val="22"/>
        </w:rPr>
      </w:pPr>
      <w:r>
        <w:rPr>
          <w:sz w:val="22"/>
        </w:rPr>
        <w:t xml:space="preserve">51 </w:t>
      </w:r>
      <w:r w:rsidR="003B5702">
        <w:rPr>
          <w:sz w:val="22"/>
        </w:rPr>
        <w:t>-</w:t>
      </w:r>
      <w:r>
        <w:rPr>
          <w:sz w:val="22"/>
        </w:rPr>
        <w:t xml:space="preserve"> 100</w:t>
      </w:r>
      <w:r>
        <w:rPr>
          <w:sz w:val="22"/>
        </w:rPr>
        <w:tab/>
      </w:r>
      <w:r>
        <w:rPr>
          <w:sz w:val="22"/>
        </w:rPr>
        <w:tab/>
      </w:r>
      <w:r>
        <w:rPr>
          <w:sz w:val="22"/>
        </w:rPr>
        <w:tab/>
      </w:r>
      <w:r>
        <w:rPr>
          <w:sz w:val="22"/>
        </w:rPr>
        <w:tab/>
      </w:r>
      <w:r>
        <w:rPr>
          <w:sz w:val="22"/>
        </w:rPr>
        <w:tab/>
      </w:r>
      <w:r>
        <w:rPr>
          <w:sz w:val="22"/>
        </w:rPr>
        <w:tab/>
      </w:r>
      <w:r w:rsidR="004A7F46">
        <w:rPr>
          <w:sz w:val="22"/>
        </w:rPr>
        <w:t>1.26</w:t>
      </w:r>
      <w:r>
        <w:rPr>
          <w:sz w:val="22"/>
        </w:rPr>
        <w:tab/>
      </w:r>
      <w:r>
        <w:rPr>
          <w:sz w:val="22"/>
        </w:rPr>
        <w:tab/>
      </w:r>
      <w:r>
        <w:rPr>
          <w:sz w:val="22"/>
        </w:rPr>
        <w:tab/>
        <w:t xml:space="preserve">  1.07</w:t>
      </w:r>
    </w:p>
    <w:p w:rsidR="00A94CE7" w:rsidRDefault="00A94CE7" w:rsidP="002259AC">
      <w:pPr>
        <w:spacing w:line="240" w:lineRule="auto"/>
        <w:rPr>
          <w:sz w:val="22"/>
        </w:rPr>
      </w:pPr>
    </w:p>
    <w:p w:rsidR="002259AC" w:rsidRDefault="004A7F46" w:rsidP="00EF7945">
      <w:pPr>
        <w:spacing w:line="240" w:lineRule="auto"/>
        <w:rPr>
          <w:sz w:val="22"/>
        </w:rPr>
      </w:pPr>
      <w:r>
        <w:rPr>
          <w:sz w:val="22"/>
        </w:rPr>
        <w:t>Established 3+ years</w:t>
      </w:r>
      <w:r>
        <w:rPr>
          <w:sz w:val="22"/>
        </w:rPr>
        <w:tab/>
      </w:r>
      <w:r>
        <w:rPr>
          <w:sz w:val="22"/>
        </w:rPr>
        <w:tab/>
      </w:r>
      <w:r>
        <w:rPr>
          <w:sz w:val="22"/>
        </w:rPr>
        <w:tab/>
      </w:r>
      <w:r>
        <w:rPr>
          <w:sz w:val="22"/>
        </w:rPr>
        <w:tab/>
      </w:r>
      <w:r>
        <w:rPr>
          <w:sz w:val="22"/>
        </w:rPr>
        <w:tab/>
        <w:t>1.10</w:t>
      </w:r>
      <w:r w:rsidR="00A94CE7">
        <w:rPr>
          <w:sz w:val="22"/>
        </w:rPr>
        <w:tab/>
      </w:r>
      <w:r w:rsidR="00A94CE7">
        <w:rPr>
          <w:sz w:val="22"/>
        </w:rPr>
        <w:tab/>
      </w:r>
      <w:r w:rsidR="00A94CE7">
        <w:rPr>
          <w:sz w:val="22"/>
        </w:rPr>
        <w:tab/>
        <w:t xml:space="preserve">  1.06</w:t>
      </w:r>
    </w:p>
    <w:p w:rsidR="002259AC" w:rsidRDefault="002259AC" w:rsidP="002259AC">
      <w:pPr>
        <w:spacing w:line="240" w:lineRule="auto"/>
        <w:rPr>
          <w:sz w:val="22"/>
        </w:rPr>
      </w:pPr>
      <w:r>
        <w:rPr>
          <w:sz w:val="22"/>
        </w:rPr>
        <w:t>(Reference category less than 3 years</w:t>
      </w:r>
    </w:p>
    <w:p w:rsidR="002259AC" w:rsidRDefault="002259AC" w:rsidP="002259AC">
      <w:pPr>
        <w:spacing w:line="240" w:lineRule="auto"/>
        <w:rPr>
          <w:sz w:val="22"/>
        </w:rPr>
      </w:pPr>
    </w:p>
    <w:p w:rsidR="00DE47E5" w:rsidRDefault="00DE47E5" w:rsidP="00DE47E5">
      <w:pPr>
        <w:spacing w:line="240" w:lineRule="auto"/>
        <w:rPr>
          <w:sz w:val="22"/>
        </w:rPr>
      </w:pPr>
      <w:r>
        <w:rPr>
          <w:sz w:val="22"/>
        </w:rPr>
        <w:t>Equality structures</w:t>
      </w:r>
    </w:p>
    <w:p w:rsidR="00DE47E5" w:rsidRDefault="00DE47E5" w:rsidP="00DE47E5">
      <w:pPr>
        <w:spacing w:line="240" w:lineRule="auto"/>
        <w:rPr>
          <w:sz w:val="22"/>
        </w:rPr>
      </w:pPr>
      <w:r>
        <w:rPr>
          <w:sz w:val="22"/>
        </w:rPr>
        <w:t>(Reference category no policy, no equality officer)</w:t>
      </w:r>
    </w:p>
    <w:p w:rsidR="00DE47E5" w:rsidRDefault="00DE47E5" w:rsidP="00A94CE7">
      <w:pPr>
        <w:spacing w:line="240" w:lineRule="auto"/>
        <w:rPr>
          <w:sz w:val="22"/>
        </w:rPr>
      </w:pPr>
      <w:r>
        <w:rPr>
          <w:sz w:val="22"/>
        </w:rPr>
        <w:t>Written policy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3.</w:t>
      </w:r>
      <w:r w:rsidR="00A94CE7">
        <w:rPr>
          <w:sz w:val="22"/>
        </w:rPr>
        <w:t>47</w:t>
      </w:r>
      <w:r>
        <w:rPr>
          <w:sz w:val="22"/>
        </w:rPr>
        <w:t>***</w:t>
      </w:r>
    </w:p>
    <w:p w:rsidR="00DE47E5" w:rsidRDefault="00DE47E5" w:rsidP="00DE47E5">
      <w:pPr>
        <w:spacing w:line="240" w:lineRule="auto"/>
        <w:rPr>
          <w:sz w:val="22"/>
        </w:rPr>
      </w:pPr>
      <w:r>
        <w:rPr>
          <w:sz w:val="22"/>
        </w:rPr>
        <w:t>Equ</w:t>
      </w:r>
      <w:r w:rsidR="00A94CE7">
        <w:rPr>
          <w:sz w:val="22"/>
        </w:rPr>
        <w:t>ality officer only</w:t>
      </w:r>
      <w:r w:rsidR="00A94CE7">
        <w:rPr>
          <w:sz w:val="22"/>
        </w:rPr>
        <w:tab/>
      </w:r>
      <w:r w:rsidR="00A94CE7">
        <w:rPr>
          <w:sz w:val="22"/>
        </w:rPr>
        <w:tab/>
      </w:r>
      <w:r w:rsidR="00A94CE7">
        <w:rPr>
          <w:sz w:val="22"/>
        </w:rPr>
        <w:tab/>
      </w:r>
      <w:r w:rsidR="00A94CE7">
        <w:rPr>
          <w:sz w:val="22"/>
        </w:rPr>
        <w:tab/>
      </w:r>
      <w:r w:rsidR="00A94CE7">
        <w:rPr>
          <w:sz w:val="22"/>
        </w:rPr>
        <w:tab/>
      </w:r>
      <w:r w:rsidR="00A94CE7">
        <w:rPr>
          <w:sz w:val="22"/>
        </w:rPr>
        <w:tab/>
      </w:r>
      <w:r w:rsidR="00A94CE7">
        <w:rPr>
          <w:sz w:val="22"/>
        </w:rPr>
        <w:tab/>
      </w:r>
      <w:r w:rsidR="00A94CE7">
        <w:rPr>
          <w:sz w:val="22"/>
        </w:rPr>
        <w:tab/>
        <w:t xml:space="preserve">  1.74</w:t>
      </w:r>
    </w:p>
    <w:p w:rsidR="00DE47E5" w:rsidRDefault="00DE47E5" w:rsidP="00DE47E5">
      <w:pPr>
        <w:spacing w:line="240" w:lineRule="auto"/>
        <w:rPr>
          <w:sz w:val="22"/>
        </w:rPr>
      </w:pPr>
    </w:p>
    <w:p w:rsidR="00DE47E5" w:rsidRDefault="00DE47E5" w:rsidP="00F136C4">
      <w:pPr>
        <w:spacing w:line="240" w:lineRule="auto"/>
        <w:rPr>
          <w:sz w:val="22"/>
        </w:rPr>
      </w:pPr>
    </w:p>
    <w:p w:rsidR="00C11BED" w:rsidRDefault="00C11BED" w:rsidP="00F136C4">
      <w:pPr>
        <w:spacing w:line="240" w:lineRule="auto"/>
        <w:rPr>
          <w:sz w:val="22"/>
        </w:rPr>
      </w:pPr>
    </w:p>
    <w:p w:rsidR="00F136C4" w:rsidRDefault="00F136C4" w:rsidP="00F136C4">
      <w:pPr>
        <w:spacing w:line="240" w:lineRule="auto"/>
        <w:rPr>
          <w:sz w:val="22"/>
        </w:rPr>
      </w:pPr>
      <w:r>
        <w:rPr>
          <w:sz w:val="22"/>
        </w:rPr>
        <w:t xml:space="preserve">** </w:t>
      </w:r>
      <w:proofErr w:type="gramStart"/>
      <w:r>
        <w:rPr>
          <w:sz w:val="22"/>
        </w:rPr>
        <w:t>significant</w:t>
      </w:r>
      <w:proofErr w:type="gramEnd"/>
      <w:r>
        <w:rPr>
          <w:sz w:val="22"/>
        </w:rPr>
        <w:t xml:space="preserve"> at p&lt;0.01 *** significant at p&lt;0.001</w:t>
      </w:r>
    </w:p>
    <w:p w:rsidR="00ED3C32" w:rsidRDefault="00ED3C32" w:rsidP="00F136C4">
      <w:pPr>
        <w:spacing w:line="240" w:lineRule="auto"/>
        <w:rPr>
          <w:sz w:val="22"/>
        </w:rPr>
      </w:pPr>
    </w:p>
    <w:p w:rsidR="001F39CB" w:rsidRDefault="001F39CB">
      <w:pPr>
        <w:spacing w:line="240" w:lineRule="auto"/>
        <w:rPr>
          <w:sz w:val="22"/>
        </w:rPr>
      </w:pPr>
    </w:p>
    <w:p w:rsidR="002259AC" w:rsidRDefault="001F39CB" w:rsidP="004A7F46">
      <w:pPr>
        <w:spacing w:line="240" w:lineRule="auto"/>
        <w:rPr>
          <w:sz w:val="22"/>
        </w:rPr>
      </w:pPr>
      <w:r>
        <w:rPr>
          <w:sz w:val="22"/>
        </w:rPr>
        <w:t>Base: All respondents (1,</w:t>
      </w:r>
      <w:r w:rsidR="004A7F46">
        <w:rPr>
          <w:sz w:val="22"/>
        </w:rPr>
        <w:t>62</w:t>
      </w:r>
      <w:r w:rsidR="004D7360">
        <w:rPr>
          <w:sz w:val="22"/>
        </w:rPr>
        <w:t>1</w:t>
      </w:r>
      <w:r>
        <w:rPr>
          <w:sz w:val="22"/>
        </w:rPr>
        <w:t>)</w:t>
      </w:r>
      <w:r w:rsidR="00DE47E5">
        <w:rPr>
          <w:sz w:val="22"/>
        </w:rPr>
        <w:t xml:space="preserve">; </w:t>
      </w:r>
      <w:r w:rsidR="004A7F46">
        <w:rPr>
          <w:sz w:val="22"/>
        </w:rPr>
        <w:t>2</w:t>
      </w:r>
      <w:r w:rsidR="00A94CE7">
        <w:rPr>
          <w:sz w:val="22"/>
        </w:rPr>
        <w:t xml:space="preserve"> - 9</w:t>
      </w:r>
      <w:r w:rsidR="00DE47E5">
        <w:rPr>
          <w:sz w:val="22"/>
        </w:rPr>
        <w:t xml:space="preserve"> employees (</w:t>
      </w:r>
      <w:r w:rsidR="00A94CE7">
        <w:rPr>
          <w:sz w:val="22"/>
        </w:rPr>
        <w:t>730</w:t>
      </w:r>
      <w:r w:rsidR="00DE47E5">
        <w:rPr>
          <w:sz w:val="22"/>
        </w:rPr>
        <w:t>)</w:t>
      </w:r>
    </w:p>
    <w:p w:rsidR="002259AC" w:rsidRDefault="002259AC">
      <w:pPr>
        <w:spacing w:line="240" w:lineRule="auto"/>
        <w:rPr>
          <w:sz w:val="22"/>
        </w:rPr>
      </w:pPr>
      <w:r>
        <w:rPr>
          <w:sz w:val="22"/>
        </w:rPr>
        <w:br w:type="page"/>
      </w:r>
    </w:p>
    <w:p w:rsidR="001F39CB" w:rsidRDefault="00F44AC1" w:rsidP="009D6666">
      <w:pPr>
        <w:spacing w:line="240" w:lineRule="auto"/>
        <w:ind w:left="1440" w:hanging="1440"/>
        <w:rPr>
          <w:b/>
        </w:rPr>
      </w:pPr>
      <w:r>
        <w:rPr>
          <w:b/>
        </w:rPr>
        <w:lastRenderedPageBreak/>
        <w:t>Table B</w:t>
      </w:r>
      <w:r w:rsidR="009D6666">
        <w:rPr>
          <w:b/>
        </w:rPr>
        <w:t>3</w:t>
      </w:r>
      <w:r w:rsidR="001F39CB">
        <w:rPr>
          <w:b/>
        </w:rPr>
        <w:tab/>
        <w:t>Organisation has sought information on equality matters from outside organisation</w:t>
      </w:r>
    </w:p>
    <w:p w:rsidR="001F39CB" w:rsidRDefault="001F39CB">
      <w:pPr>
        <w:spacing w:line="240" w:lineRule="auto"/>
        <w:rPr>
          <w:sz w:val="22"/>
        </w:rPr>
      </w:pPr>
    </w:p>
    <w:p w:rsidR="0032489D" w:rsidRDefault="006473FF" w:rsidP="006473FF">
      <w:pPr>
        <w:spacing w:line="240" w:lineRule="auto"/>
        <w:rPr>
          <w:sz w:val="22"/>
        </w:rPr>
      </w:pPr>
      <w:r>
        <w:rPr>
          <w:sz w:val="22"/>
        </w:rPr>
        <w:t>Independent variables</w:t>
      </w:r>
      <w:r>
        <w:rPr>
          <w:sz w:val="22"/>
        </w:rPr>
        <w:tab/>
      </w:r>
      <w:r>
        <w:rPr>
          <w:sz w:val="22"/>
        </w:rPr>
        <w:tab/>
      </w:r>
      <w:r>
        <w:rPr>
          <w:sz w:val="22"/>
        </w:rPr>
        <w:tab/>
      </w:r>
      <w:r>
        <w:rPr>
          <w:sz w:val="22"/>
        </w:rPr>
        <w:tab/>
      </w:r>
      <w:r w:rsidR="00BA7C1A">
        <w:rPr>
          <w:sz w:val="22"/>
        </w:rPr>
        <w:tab/>
      </w:r>
      <w:r>
        <w:rPr>
          <w:sz w:val="22"/>
        </w:rPr>
        <w:t xml:space="preserve">Exp (B) odds ratio </w:t>
      </w:r>
    </w:p>
    <w:p w:rsidR="0032489D" w:rsidRDefault="0032489D" w:rsidP="006473FF">
      <w:pPr>
        <w:spacing w:line="240" w:lineRule="auto"/>
        <w:rPr>
          <w:sz w:val="22"/>
        </w:rPr>
      </w:pPr>
    </w:p>
    <w:p w:rsidR="006473FF" w:rsidRDefault="0032489D" w:rsidP="00A94CE7">
      <w:pPr>
        <w:spacing w:line="240" w:lineRule="auto"/>
        <w:rPr>
          <w:sz w:val="22"/>
        </w:rPr>
      </w:pPr>
      <w:r>
        <w:rPr>
          <w:sz w:val="22"/>
        </w:rPr>
        <w:tab/>
      </w:r>
      <w:r>
        <w:rPr>
          <w:sz w:val="22"/>
        </w:rPr>
        <w:tab/>
      </w:r>
      <w:r>
        <w:rPr>
          <w:sz w:val="22"/>
        </w:rPr>
        <w:tab/>
      </w:r>
      <w:r>
        <w:rPr>
          <w:sz w:val="22"/>
        </w:rPr>
        <w:tab/>
      </w:r>
      <w:r>
        <w:rPr>
          <w:sz w:val="22"/>
        </w:rPr>
        <w:tab/>
      </w:r>
      <w:r>
        <w:rPr>
          <w:sz w:val="22"/>
        </w:rPr>
        <w:tab/>
        <w:t xml:space="preserve">    All </w:t>
      </w:r>
      <w:proofErr w:type="gramStart"/>
      <w:r>
        <w:rPr>
          <w:sz w:val="22"/>
        </w:rPr>
        <w:t>respondents</w:t>
      </w:r>
      <w:proofErr w:type="gramEnd"/>
      <w:r w:rsidR="006473FF">
        <w:rPr>
          <w:sz w:val="22"/>
        </w:rPr>
        <w:tab/>
      </w:r>
      <w:r w:rsidR="00A94CE7">
        <w:rPr>
          <w:sz w:val="22"/>
        </w:rPr>
        <w:t xml:space="preserve">   2 - 9 employees</w:t>
      </w:r>
      <w:r w:rsidR="006473FF">
        <w:rPr>
          <w:sz w:val="22"/>
        </w:rPr>
        <w:tab/>
      </w:r>
      <w:r w:rsidR="006473FF">
        <w:rPr>
          <w:sz w:val="22"/>
        </w:rPr>
        <w:tab/>
      </w:r>
      <w:r w:rsidR="006473FF">
        <w:rPr>
          <w:sz w:val="22"/>
        </w:rPr>
        <w:tab/>
      </w:r>
      <w:r w:rsidR="006473FF">
        <w:rPr>
          <w:sz w:val="22"/>
        </w:rPr>
        <w:tab/>
      </w:r>
    </w:p>
    <w:p w:rsidR="006473FF" w:rsidRDefault="006473FF" w:rsidP="006473FF">
      <w:pPr>
        <w:spacing w:line="240" w:lineRule="auto"/>
        <w:rPr>
          <w:sz w:val="22"/>
        </w:rPr>
      </w:pPr>
      <w:r>
        <w:rPr>
          <w:sz w:val="22"/>
        </w:rPr>
        <w:t>Size</w:t>
      </w:r>
    </w:p>
    <w:p w:rsidR="006473FF" w:rsidRDefault="006473FF" w:rsidP="006473FF">
      <w:pPr>
        <w:spacing w:line="240" w:lineRule="auto"/>
        <w:rPr>
          <w:sz w:val="22"/>
        </w:rPr>
      </w:pPr>
      <w:r>
        <w:rPr>
          <w:sz w:val="22"/>
        </w:rPr>
        <w:t xml:space="preserve">(Reference category 2 </w:t>
      </w:r>
      <w:r w:rsidR="003B5702">
        <w:rPr>
          <w:sz w:val="22"/>
        </w:rPr>
        <w:t>-</w:t>
      </w:r>
      <w:r>
        <w:rPr>
          <w:sz w:val="22"/>
        </w:rPr>
        <w:t xml:space="preserve"> 9 employees)</w:t>
      </w:r>
    </w:p>
    <w:p w:rsidR="006473FF" w:rsidRDefault="006473FF" w:rsidP="004A7F46">
      <w:pPr>
        <w:spacing w:line="240" w:lineRule="auto"/>
        <w:rPr>
          <w:sz w:val="22"/>
        </w:rPr>
      </w:pPr>
      <w:r>
        <w:rPr>
          <w:sz w:val="22"/>
        </w:rPr>
        <w:t xml:space="preserve">10 </w:t>
      </w:r>
      <w:r w:rsidR="003B5702">
        <w:rPr>
          <w:sz w:val="22"/>
        </w:rPr>
        <w:t>-</w:t>
      </w:r>
      <w:r>
        <w:rPr>
          <w:sz w:val="22"/>
        </w:rPr>
        <w:t xml:space="preserve"> 49</w:t>
      </w:r>
      <w:r>
        <w:rPr>
          <w:sz w:val="22"/>
        </w:rPr>
        <w:tab/>
      </w:r>
      <w:r>
        <w:rPr>
          <w:sz w:val="22"/>
        </w:rPr>
        <w:tab/>
      </w:r>
      <w:r>
        <w:rPr>
          <w:sz w:val="22"/>
        </w:rPr>
        <w:tab/>
      </w:r>
      <w:r>
        <w:rPr>
          <w:sz w:val="22"/>
        </w:rPr>
        <w:tab/>
      </w:r>
      <w:r>
        <w:rPr>
          <w:sz w:val="22"/>
        </w:rPr>
        <w:tab/>
      </w:r>
      <w:r>
        <w:rPr>
          <w:sz w:val="22"/>
        </w:rPr>
        <w:tab/>
      </w:r>
      <w:r w:rsidR="00413977">
        <w:rPr>
          <w:sz w:val="22"/>
        </w:rPr>
        <w:tab/>
      </w:r>
      <w:r>
        <w:rPr>
          <w:sz w:val="22"/>
        </w:rPr>
        <w:t>3.</w:t>
      </w:r>
      <w:r w:rsidR="004A7F46">
        <w:rPr>
          <w:sz w:val="22"/>
        </w:rPr>
        <w:t>39</w:t>
      </w:r>
      <w:r w:rsidR="004D7360">
        <w:rPr>
          <w:sz w:val="22"/>
        </w:rPr>
        <w:t>***</w:t>
      </w:r>
      <w:r>
        <w:rPr>
          <w:sz w:val="22"/>
        </w:rPr>
        <w:tab/>
      </w:r>
      <w:r>
        <w:rPr>
          <w:sz w:val="22"/>
        </w:rPr>
        <w:tab/>
      </w:r>
      <w:r>
        <w:rPr>
          <w:sz w:val="22"/>
        </w:rPr>
        <w:tab/>
      </w:r>
      <w:r w:rsidR="00A94CE7">
        <w:rPr>
          <w:sz w:val="22"/>
        </w:rPr>
        <w:t xml:space="preserve">    --</w:t>
      </w:r>
    </w:p>
    <w:p w:rsidR="006473FF" w:rsidRDefault="006473FF" w:rsidP="004A7F46">
      <w:pPr>
        <w:spacing w:line="240" w:lineRule="auto"/>
        <w:rPr>
          <w:sz w:val="22"/>
        </w:rPr>
      </w:pPr>
      <w:r>
        <w:rPr>
          <w:sz w:val="22"/>
        </w:rPr>
        <w:t xml:space="preserve">50 </w:t>
      </w:r>
      <w:r w:rsidR="003B5702">
        <w:rPr>
          <w:sz w:val="22"/>
        </w:rPr>
        <w:t>-</w:t>
      </w:r>
      <w:r>
        <w:rPr>
          <w:sz w:val="22"/>
        </w:rPr>
        <w:t xml:space="preserve"> 249</w:t>
      </w:r>
      <w:r>
        <w:rPr>
          <w:sz w:val="22"/>
        </w:rPr>
        <w:tab/>
      </w:r>
      <w:r>
        <w:rPr>
          <w:sz w:val="22"/>
        </w:rPr>
        <w:tab/>
      </w:r>
      <w:r>
        <w:rPr>
          <w:sz w:val="22"/>
        </w:rPr>
        <w:tab/>
      </w:r>
      <w:r>
        <w:rPr>
          <w:sz w:val="22"/>
        </w:rPr>
        <w:tab/>
      </w:r>
      <w:r>
        <w:rPr>
          <w:sz w:val="22"/>
        </w:rPr>
        <w:tab/>
      </w:r>
      <w:r>
        <w:rPr>
          <w:sz w:val="22"/>
        </w:rPr>
        <w:tab/>
        <w:t>6.</w:t>
      </w:r>
      <w:r w:rsidR="004A7F46">
        <w:rPr>
          <w:sz w:val="22"/>
        </w:rPr>
        <w:t>75</w:t>
      </w:r>
      <w:r w:rsidR="004D7360">
        <w:rPr>
          <w:sz w:val="22"/>
        </w:rPr>
        <w:t>***</w:t>
      </w:r>
      <w:r>
        <w:rPr>
          <w:sz w:val="22"/>
        </w:rPr>
        <w:tab/>
      </w:r>
      <w:r>
        <w:rPr>
          <w:sz w:val="22"/>
        </w:rPr>
        <w:tab/>
      </w:r>
      <w:r w:rsidR="0032489D">
        <w:rPr>
          <w:sz w:val="22"/>
        </w:rPr>
        <w:tab/>
        <w:t xml:space="preserve">    --</w:t>
      </w:r>
    </w:p>
    <w:p w:rsidR="006473FF" w:rsidRDefault="006473FF" w:rsidP="004A7F46">
      <w:pPr>
        <w:spacing w:line="240" w:lineRule="auto"/>
        <w:rPr>
          <w:sz w:val="22"/>
        </w:rPr>
      </w:pPr>
      <w:r>
        <w:rPr>
          <w:sz w:val="22"/>
        </w:rPr>
        <w:t>250+</w:t>
      </w:r>
      <w:r>
        <w:rPr>
          <w:sz w:val="22"/>
        </w:rPr>
        <w:tab/>
      </w:r>
      <w:r>
        <w:rPr>
          <w:sz w:val="22"/>
        </w:rPr>
        <w:tab/>
      </w:r>
      <w:r>
        <w:rPr>
          <w:sz w:val="22"/>
        </w:rPr>
        <w:tab/>
      </w:r>
      <w:r>
        <w:rPr>
          <w:sz w:val="22"/>
        </w:rPr>
        <w:tab/>
      </w:r>
      <w:r>
        <w:rPr>
          <w:sz w:val="22"/>
        </w:rPr>
        <w:tab/>
      </w:r>
      <w:r>
        <w:rPr>
          <w:sz w:val="22"/>
        </w:rPr>
        <w:tab/>
      </w:r>
      <w:r>
        <w:rPr>
          <w:sz w:val="22"/>
        </w:rPr>
        <w:tab/>
        <w:t>2</w:t>
      </w:r>
      <w:r w:rsidR="004A7F46">
        <w:rPr>
          <w:sz w:val="22"/>
        </w:rPr>
        <w:t>1</w:t>
      </w:r>
      <w:r>
        <w:rPr>
          <w:sz w:val="22"/>
        </w:rPr>
        <w:t>.</w:t>
      </w:r>
      <w:r w:rsidR="004A7F46">
        <w:rPr>
          <w:sz w:val="22"/>
        </w:rPr>
        <w:t>0</w:t>
      </w:r>
      <w:r w:rsidR="004D7360">
        <w:rPr>
          <w:sz w:val="22"/>
        </w:rPr>
        <w:t>***</w:t>
      </w:r>
      <w:r>
        <w:rPr>
          <w:sz w:val="22"/>
        </w:rPr>
        <w:tab/>
      </w:r>
      <w:r>
        <w:rPr>
          <w:sz w:val="22"/>
        </w:rPr>
        <w:tab/>
      </w:r>
      <w:r>
        <w:rPr>
          <w:sz w:val="22"/>
        </w:rPr>
        <w:tab/>
      </w:r>
      <w:r w:rsidR="0032489D">
        <w:rPr>
          <w:sz w:val="22"/>
        </w:rPr>
        <w:t xml:space="preserve">    --</w:t>
      </w:r>
    </w:p>
    <w:p w:rsidR="006473FF" w:rsidRDefault="006473FF" w:rsidP="006473FF">
      <w:pPr>
        <w:spacing w:line="240" w:lineRule="auto"/>
        <w:rPr>
          <w:sz w:val="22"/>
        </w:rPr>
      </w:pPr>
    </w:p>
    <w:p w:rsidR="006473FF" w:rsidRDefault="006473FF" w:rsidP="00C11BED">
      <w:pPr>
        <w:spacing w:line="240" w:lineRule="auto"/>
        <w:rPr>
          <w:sz w:val="22"/>
        </w:rPr>
      </w:pPr>
      <w:r>
        <w:rPr>
          <w:sz w:val="22"/>
        </w:rPr>
        <w:t xml:space="preserve">Part of </w:t>
      </w:r>
      <w:r w:rsidR="00C11BED">
        <w:rPr>
          <w:sz w:val="22"/>
        </w:rPr>
        <w:t>multi-site</w:t>
      </w:r>
      <w:r>
        <w:rPr>
          <w:sz w:val="22"/>
        </w:rPr>
        <w:t xml:space="preserve"> organisation </w:t>
      </w:r>
      <w:r>
        <w:rPr>
          <w:sz w:val="22"/>
        </w:rPr>
        <w:tab/>
      </w:r>
      <w:r>
        <w:rPr>
          <w:sz w:val="22"/>
        </w:rPr>
        <w:tab/>
      </w:r>
      <w:r>
        <w:rPr>
          <w:sz w:val="22"/>
        </w:rPr>
        <w:tab/>
        <w:t>1.21</w:t>
      </w:r>
      <w:r w:rsidR="0032489D">
        <w:rPr>
          <w:sz w:val="22"/>
        </w:rPr>
        <w:tab/>
      </w:r>
      <w:r w:rsidR="0032489D">
        <w:rPr>
          <w:sz w:val="22"/>
        </w:rPr>
        <w:tab/>
      </w:r>
      <w:r w:rsidR="0032489D">
        <w:rPr>
          <w:sz w:val="22"/>
        </w:rPr>
        <w:tab/>
        <w:t xml:space="preserve">  0.</w:t>
      </w:r>
      <w:r w:rsidR="00A94CE7">
        <w:rPr>
          <w:sz w:val="22"/>
        </w:rPr>
        <w:t>84</w:t>
      </w:r>
    </w:p>
    <w:p w:rsidR="006473FF" w:rsidRDefault="006473FF" w:rsidP="006473FF">
      <w:pPr>
        <w:spacing w:line="240" w:lineRule="auto"/>
        <w:rPr>
          <w:sz w:val="22"/>
        </w:rPr>
      </w:pPr>
      <w:r>
        <w:rPr>
          <w:sz w:val="22"/>
        </w:rPr>
        <w:t xml:space="preserve">(Reference category </w:t>
      </w:r>
      <w:r w:rsidR="003B5702">
        <w:rPr>
          <w:sz w:val="22"/>
        </w:rPr>
        <w:t>-</w:t>
      </w:r>
      <w:r>
        <w:rPr>
          <w:sz w:val="22"/>
        </w:rPr>
        <w:t xml:space="preserve"> not)</w:t>
      </w:r>
    </w:p>
    <w:p w:rsidR="006473FF" w:rsidRDefault="006473FF" w:rsidP="006473FF">
      <w:pPr>
        <w:spacing w:line="240" w:lineRule="auto"/>
        <w:rPr>
          <w:sz w:val="22"/>
        </w:rPr>
      </w:pPr>
    </w:p>
    <w:p w:rsidR="006473FF" w:rsidRDefault="006473FF" w:rsidP="006473FF">
      <w:pPr>
        <w:spacing w:line="240" w:lineRule="auto"/>
        <w:rPr>
          <w:sz w:val="22"/>
        </w:rPr>
      </w:pPr>
      <w:r>
        <w:rPr>
          <w:sz w:val="22"/>
        </w:rPr>
        <w:t>Sector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6473FF" w:rsidRDefault="006473FF" w:rsidP="006473FF">
      <w:pPr>
        <w:spacing w:line="240" w:lineRule="auto"/>
        <w:rPr>
          <w:sz w:val="22"/>
        </w:rPr>
      </w:pPr>
      <w:r>
        <w:rPr>
          <w:sz w:val="22"/>
        </w:rPr>
        <w:t>(Reference category Private)</w:t>
      </w:r>
    </w:p>
    <w:p w:rsidR="006473FF" w:rsidRDefault="006473FF" w:rsidP="004A7F46">
      <w:pPr>
        <w:spacing w:line="240" w:lineRule="auto"/>
        <w:rPr>
          <w:sz w:val="22"/>
        </w:rPr>
      </w:pPr>
      <w:r>
        <w:rPr>
          <w:sz w:val="22"/>
        </w:rPr>
        <w:t>VCSE</w:t>
      </w:r>
      <w:r>
        <w:rPr>
          <w:sz w:val="22"/>
        </w:rPr>
        <w:tab/>
      </w:r>
      <w:r>
        <w:rPr>
          <w:sz w:val="22"/>
        </w:rPr>
        <w:tab/>
      </w:r>
      <w:r>
        <w:rPr>
          <w:sz w:val="22"/>
        </w:rPr>
        <w:tab/>
      </w:r>
      <w:r>
        <w:rPr>
          <w:sz w:val="22"/>
        </w:rPr>
        <w:tab/>
      </w:r>
      <w:r>
        <w:rPr>
          <w:sz w:val="22"/>
        </w:rPr>
        <w:tab/>
      </w:r>
      <w:r>
        <w:rPr>
          <w:sz w:val="22"/>
        </w:rPr>
        <w:tab/>
      </w:r>
      <w:r>
        <w:rPr>
          <w:sz w:val="22"/>
        </w:rPr>
        <w:tab/>
        <w:t>4.</w:t>
      </w:r>
      <w:r w:rsidR="004A7F46">
        <w:rPr>
          <w:sz w:val="22"/>
        </w:rPr>
        <w:t>39</w:t>
      </w:r>
      <w:r w:rsidR="004D7360">
        <w:rPr>
          <w:sz w:val="22"/>
        </w:rPr>
        <w:t>***</w:t>
      </w:r>
      <w:r w:rsidR="0032489D">
        <w:rPr>
          <w:sz w:val="22"/>
        </w:rPr>
        <w:tab/>
      </w:r>
      <w:r w:rsidR="0032489D">
        <w:rPr>
          <w:sz w:val="22"/>
        </w:rPr>
        <w:tab/>
      </w:r>
      <w:r w:rsidR="0032489D">
        <w:rPr>
          <w:sz w:val="22"/>
        </w:rPr>
        <w:tab/>
        <w:t xml:space="preserve">  3.</w:t>
      </w:r>
      <w:r w:rsidR="00A94CE7">
        <w:rPr>
          <w:sz w:val="22"/>
        </w:rPr>
        <w:t>99</w:t>
      </w:r>
      <w:r w:rsidR="0032489D">
        <w:rPr>
          <w:sz w:val="22"/>
        </w:rPr>
        <w:t>***</w:t>
      </w:r>
    </w:p>
    <w:p w:rsidR="006473FF" w:rsidRDefault="006473FF" w:rsidP="004A7F46">
      <w:pPr>
        <w:spacing w:line="240" w:lineRule="auto"/>
        <w:rPr>
          <w:sz w:val="22"/>
        </w:rPr>
      </w:pPr>
      <w:r>
        <w:rPr>
          <w:sz w:val="22"/>
        </w:rPr>
        <w:t>Public</w:t>
      </w:r>
      <w:r>
        <w:rPr>
          <w:sz w:val="22"/>
        </w:rPr>
        <w:tab/>
      </w:r>
      <w:r>
        <w:rPr>
          <w:sz w:val="22"/>
        </w:rPr>
        <w:tab/>
      </w:r>
      <w:r>
        <w:rPr>
          <w:sz w:val="22"/>
        </w:rPr>
        <w:tab/>
      </w:r>
      <w:r>
        <w:rPr>
          <w:sz w:val="22"/>
        </w:rPr>
        <w:tab/>
      </w:r>
      <w:r>
        <w:rPr>
          <w:sz w:val="22"/>
        </w:rPr>
        <w:tab/>
      </w:r>
      <w:r>
        <w:rPr>
          <w:sz w:val="22"/>
        </w:rPr>
        <w:tab/>
      </w:r>
      <w:r>
        <w:rPr>
          <w:sz w:val="22"/>
        </w:rPr>
        <w:tab/>
        <w:t>1.5</w:t>
      </w:r>
      <w:r w:rsidR="004A7F46">
        <w:rPr>
          <w:sz w:val="22"/>
        </w:rPr>
        <w:t>9</w:t>
      </w:r>
      <w:r w:rsidR="00A94CE7">
        <w:rPr>
          <w:sz w:val="22"/>
        </w:rPr>
        <w:tab/>
      </w:r>
      <w:r w:rsidR="00A94CE7">
        <w:rPr>
          <w:sz w:val="22"/>
        </w:rPr>
        <w:tab/>
      </w:r>
      <w:r w:rsidR="00A94CE7">
        <w:rPr>
          <w:sz w:val="22"/>
        </w:rPr>
        <w:tab/>
        <w:t xml:space="preserve">  1.14</w:t>
      </w:r>
    </w:p>
    <w:p w:rsidR="006473FF" w:rsidRDefault="006473FF" w:rsidP="006473FF">
      <w:pPr>
        <w:spacing w:line="240" w:lineRule="auto"/>
        <w:rPr>
          <w:sz w:val="22"/>
        </w:rPr>
      </w:pPr>
    </w:p>
    <w:p w:rsidR="006473FF" w:rsidRDefault="006473FF" w:rsidP="006473FF">
      <w:pPr>
        <w:spacing w:line="240" w:lineRule="auto"/>
        <w:rPr>
          <w:sz w:val="22"/>
        </w:rPr>
      </w:pPr>
      <w:r>
        <w:rPr>
          <w:sz w:val="22"/>
        </w:rPr>
        <w:t>Nation</w:t>
      </w:r>
    </w:p>
    <w:p w:rsidR="006473FF" w:rsidRDefault="006473FF" w:rsidP="006473FF">
      <w:pPr>
        <w:spacing w:line="240" w:lineRule="auto"/>
        <w:rPr>
          <w:sz w:val="22"/>
        </w:rPr>
      </w:pPr>
      <w:r>
        <w:rPr>
          <w:sz w:val="22"/>
        </w:rPr>
        <w:t xml:space="preserve">(Reference category </w:t>
      </w:r>
      <w:r w:rsidR="003B5702">
        <w:rPr>
          <w:sz w:val="22"/>
        </w:rPr>
        <w:t>-</w:t>
      </w:r>
      <w:r>
        <w:rPr>
          <w:sz w:val="22"/>
        </w:rPr>
        <w:t xml:space="preserve"> England)</w:t>
      </w:r>
    </w:p>
    <w:p w:rsidR="006473FF" w:rsidRDefault="004A7F46" w:rsidP="0032489D">
      <w:pPr>
        <w:spacing w:line="240" w:lineRule="auto"/>
        <w:rPr>
          <w:sz w:val="22"/>
        </w:rPr>
      </w:pPr>
      <w:r>
        <w:rPr>
          <w:sz w:val="22"/>
        </w:rPr>
        <w:t>Scotland</w:t>
      </w:r>
      <w:r>
        <w:rPr>
          <w:sz w:val="22"/>
        </w:rPr>
        <w:tab/>
      </w:r>
      <w:r>
        <w:rPr>
          <w:sz w:val="22"/>
        </w:rPr>
        <w:tab/>
      </w:r>
      <w:r>
        <w:rPr>
          <w:sz w:val="22"/>
        </w:rPr>
        <w:tab/>
      </w:r>
      <w:r>
        <w:rPr>
          <w:sz w:val="22"/>
        </w:rPr>
        <w:tab/>
      </w:r>
      <w:r>
        <w:rPr>
          <w:sz w:val="22"/>
        </w:rPr>
        <w:tab/>
      </w:r>
      <w:r>
        <w:rPr>
          <w:sz w:val="22"/>
        </w:rPr>
        <w:tab/>
        <w:t>1.05</w:t>
      </w:r>
      <w:r w:rsidR="00A94CE7">
        <w:rPr>
          <w:sz w:val="22"/>
        </w:rPr>
        <w:tab/>
      </w:r>
      <w:r w:rsidR="00A94CE7">
        <w:rPr>
          <w:sz w:val="22"/>
        </w:rPr>
        <w:tab/>
      </w:r>
      <w:r w:rsidR="00A94CE7">
        <w:rPr>
          <w:sz w:val="22"/>
        </w:rPr>
        <w:tab/>
        <w:t xml:space="preserve">  0.99</w:t>
      </w:r>
    </w:p>
    <w:p w:rsidR="006473FF" w:rsidRDefault="004A7F46" w:rsidP="0032489D">
      <w:pPr>
        <w:spacing w:line="240" w:lineRule="auto"/>
        <w:rPr>
          <w:sz w:val="22"/>
        </w:rPr>
      </w:pPr>
      <w:r>
        <w:rPr>
          <w:sz w:val="22"/>
        </w:rPr>
        <w:t>Wales</w:t>
      </w:r>
      <w:r>
        <w:rPr>
          <w:sz w:val="22"/>
        </w:rPr>
        <w:tab/>
      </w:r>
      <w:r>
        <w:rPr>
          <w:sz w:val="22"/>
        </w:rPr>
        <w:tab/>
      </w:r>
      <w:r>
        <w:rPr>
          <w:sz w:val="22"/>
        </w:rPr>
        <w:tab/>
      </w:r>
      <w:r>
        <w:rPr>
          <w:sz w:val="22"/>
        </w:rPr>
        <w:tab/>
      </w:r>
      <w:r>
        <w:rPr>
          <w:sz w:val="22"/>
        </w:rPr>
        <w:tab/>
      </w:r>
      <w:r>
        <w:rPr>
          <w:sz w:val="22"/>
        </w:rPr>
        <w:tab/>
      </w:r>
      <w:r>
        <w:rPr>
          <w:sz w:val="22"/>
        </w:rPr>
        <w:tab/>
        <w:t>1.18</w:t>
      </w:r>
      <w:r w:rsidR="00A94CE7">
        <w:rPr>
          <w:sz w:val="22"/>
        </w:rPr>
        <w:tab/>
      </w:r>
      <w:r w:rsidR="00A94CE7">
        <w:rPr>
          <w:sz w:val="22"/>
        </w:rPr>
        <w:tab/>
      </w:r>
      <w:r w:rsidR="00A94CE7">
        <w:rPr>
          <w:sz w:val="22"/>
        </w:rPr>
        <w:tab/>
        <w:t xml:space="preserve">  1.27</w:t>
      </w:r>
    </w:p>
    <w:p w:rsidR="006473FF" w:rsidRDefault="006473FF" w:rsidP="006473FF">
      <w:pPr>
        <w:spacing w:line="240" w:lineRule="auto"/>
        <w:rPr>
          <w:sz w:val="22"/>
        </w:rPr>
      </w:pPr>
    </w:p>
    <w:p w:rsidR="006473FF" w:rsidRDefault="006473FF" w:rsidP="006473FF">
      <w:pPr>
        <w:spacing w:line="240" w:lineRule="auto"/>
        <w:rPr>
          <w:sz w:val="22"/>
        </w:rPr>
      </w:pPr>
      <w:r>
        <w:rPr>
          <w:sz w:val="22"/>
        </w:rPr>
        <w:t>Per cent workforce female</w:t>
      </w:r>
    </w:p>
    <w:p w:rsidR="006473FF" w:rsidRDefault="006473FF" w:rsidP="00A94CE7">
      <w:pPr>
        <w:spacing w:line="240" w:lineRule="auto"/>
        <w:rPr>
          <w:sz w:val="22"/>
        </w:rPr>
      </w:pPr>
      <w:r>
        <w:rPr>
          <w:sz w:val="22"/>
        </w:rPr>
        <w:t xml:space="preserve">(Reference category 0 </w:t>
      </w:r>
      <w:r w:rsidR="003B5702">
        <w:rPr>
          <w:sz w:val="22"/>
        </w:rPr>
        <w:t>-</w:t>
      </w:r>
      <w:r>
        <w:rPr>
          <w:sz w:val="22"/>
        </w:rPr>
        <w:t xml:space="preserve"> 5)</w:t>
      </w:r>
    </w:p>
    <w:p w:rsidR="00A94CE7" w:rsidRDefault="00A94CE7" w:rsidP="00A94CE7">
      <w:pPr>
        <w:spacing w:line="240" w:lineRule="auto"/>
        <w:rPr>
          <w:sz w:val="22"/>
        </w:rPr>
      </w:pPr>
      <w:r>
        <w:rPr>
          <w:sz w:val="22"/>
        </w:rPr>
        <w:t xml:space="preserve">5 </w:t>
      </w:r>
      <w:r w:rsidR="003B5702">
        <w:rPr>
          <w:sz w:val="22"/>
        </w:rPr>
        <w:t>-</w:t>
      </w:r>
      <w:r>
        <w:rPr>
          <w:sz w:val="22"/>
        </w:rPr>
        <w:t xml:space="preserve"> 25</w:t>
      </w:r>
      <w:r>
        <w:rPr>
          <w:sz w:val="22"/>
        </w:rPr>
        <w:tab/>
      </w:r>
      <w:r>
        <w:rPr>
          <w:sz w:val="22"/>
        </w:rPr>
        <w:tab/>
      </w:r>
      <w:r>
        <w:rPr>
          <w:sz w:val="22"/>
        </w:rPr>
        <w:tab/>
      </w:r>
      <w:r>
        <w:rPr>
          <w:sz w:val="22"/>
        </w:rPr>
        <w:tab/>
      </w:r>
      <w:r>
        <w:rPr>
          <w:sz w:val="22"/>
        </w:rPr>
        <w:tab/>
      </w:r>
      <w:r>
        <w:rPr>
          <w:sz w:val="22"/>
        </w:rPr>
        <w:tab/>
      </w:r>
      <w:r>
        <w:rPr>
          <w:sz w:val="22"/>
        </w:rPr>
        <w:tab/>
      </w:r>
      <w:r w:rsidR="004A7F46">
        <w:rPr>
          <w:sz w:val="22"/>
        </w:rPr>
        <w:t>1.28</w:t>
      </w:r>
      <w:r>
        <w:rPr>
          <w:sz w:val="22"/>
        </w:rPr>
        <w:tab/>
      </w:r>
      <w:r>
        <w:rPr>
          <w:sz w:val="22"/>
        </w:rPr>
        <w:tab/>
      </w:r>
      <w:r>
        <w:rPr>
          <w:sz w:val="22"/>
        </w:rPr>
        <w:tab/>
        <w:t xml:space="preserve">  1.10</w:t>
      </w:r>
    </w:p>
    <w:p w:rsidR="006473FF" w:rsidRDefault="006473FF" w:rsidP="004A7F46">
      <w:pPr>
        <w:spacing w:line="240" w:lineRule="auto"/>
        <w:rPr>
          <w:sz w:val="22"/>
        </w:rPr>
      </w:pPr>
      <w:r>
        <w:rPr>
          <w:sz w:val="22"/>
        </w:rPr>
        <w:t xml:space="preserve">26 </w:t>
      </w:r>
      <w:r w:rsidR="003B5702">
        <w:rPr>
          <w:sz w:val="22"/>
        </w:rPr>
        <w:t>-</w:t>
      </w:r>
      <w:r>
        <w:rPr>
          <w:sz w:val="22"/>
        </w:rPr>
        <w:t xml:space="preserve"> 50</w:t>
      </w:r>
      <w:r>
        <w:rPr>
          <w:sz w:val="22"/>
        </w:rPr>
        <w:tab/>
      </w:r>
      <w:r>
        <w:rPr>
          <w:sz w:val="22"/>
        </w:rPr>
        <w:tab/>
      </w:r>
      <w:r>
        <w:rPr>
          <w:sz w:val="22"/>
        </w:rPr>
        <w:tab/>
      </w:r>
      <w:r>
        <w:rPr>
          <w:sz w:val="22"/>
        </w:rPr>
        <w:tab/>
      </w:r>
      <w:r>
        <w:rPr>
          <w:sz w:val="22"/>
        </w:rPr>
        <w:tab/>
      </w:r>
      <w:r>
        <w:rPr>
          <w:sz w:val="22"/>
        </w:rPr>
        <w:tab/>
      </w:r>
      <w:r w:rsidR="00413977">
        <w:rPr>
          <w:sz w:val="22"/>
        </w:rPr>
        <w:tab/>
      </w:r>
      <w:r w:rsidR="004A7F46">
        <w:rPr>
          <w:sz w:val="22"/>
        </w:rPr>
        <w:t>1.02</w:t>
      </w:r>
      <w:r w:rsidR="00A94CE7">
        <w:rPr>
          <w:sz w:val="22"/>
        </w:rPr>
        <w:tab/>
      </w:r>
      <w:r w:rsidR="00A94CE7">
        <w:rPr>
          <w:sz w:val="22"/>
        </w:rPr>
        <w:tab/>
      </w:r>
      <w:r w:rsidR="00A94CE7">
        <w:rPr>
          <w:sz w:val="22"/>
        </w:rPr>
        <w:tab/>
        <w:t xml:space="preserve">  0.88</w:t>
      </w:r>
    </w:p>
    <w:p w:rsidR="006473FF" w:rsidRDefault="006473FF" w:rsidP="0032489D">
      <w:pPr>
        <w:spacing w:line="240" w:lineRule="auto"/>
        <w:rPr>
          <w:sz w:val="22"/>
        </w:rPr>
      </w:pPr>
      <w:r>
        <w:rPr>
          <w:sz w:val="22"/>
        </w:rPr>
        <w:t xml:space="preserve">51 </w:t>
      </w:r>
      <w:r w:rsidR="003B5702">
        <w:rPr>
          <w:sz w:val="22"/>
        </w:rPr>
        <w:t>-</w:t>
      </w:r>
      <w:r>
        <w:rPr>
          <w:sz w:val="22"/>
        </w:rPr>
        <w:t xml:space="preserve"> 100</w:t>
      </w:r>
      <w:r>
        <w:rPr>
          <w:sz w:val="22"/>
        </w:rPr>
        <w:tab/>
      </w:r>
      <w:r>
        <w:rPr>
          <w:sz w:val="22"/>
        </w:rPr>
        <w:tab/>
      </w:r>
      <w:r>
        <w:rPr>
          <w:sz w:val="22"/>
        </w:rPr>
        <w:tab/>
      </w:r>
      <w:r>
        <w:rPr>
          <w:sz w:val="22"/>
        </w:rPr>
        <w:tab/>
      </w:r>
      <w:r>
        <w:rPr>
          <w:sz w:val="22"/>
        </w:rPr>
        <w:tab/>
      </w:r>
      <w:r w:rsidR="004A7F46">
        <w:rPr>
          <w:sz w:val="22"/>
        </w:rPr>
        <w:tab/>
        <w:t>1.70</w:t>
      </w:r>
      <w:r w:rsidR="00A94CE7">
        <w:rPr>
          <w:sz w:val="22"/>
        </w:rPr>
        <w:tab/>
      </w:r>
      <w:r w:rsidR="00A94CE7">
        <w:rPr>
          <w:sz w:val="22"/>
        </w:rPr>
        <w:tab/>
      </w:r>
      <w:r w:rsidR="00A94CE7">
        <w:rPr>
          <w:sz w:val="22"/>
        </w:rPr>
        <w:tab/>
        <w:t xml:space="preserve">  1.68</w:t>
      </w:r>
    </w:p>
    <w:p w:rsidR="006473FF" w:rsidRDefault="006473FF" w:rsidP="006473FF">
      <w:pPr>
        <w:spacing w:line="240" w:lineRule="auto"/>
        <w:rPr>
          <w:sz w:val="22"/>
        </w:rPr>
      </w:pPr>
    </w:p>
    <w:p w:rsidR="006473FF" w:rsidRDefault="006473FF" w:rsidP="006473FF">
      <w:pPr>
        <w:spacing w:line="240" w:lineRule="auto"/>
        <w:rPr>
          <w:sz w:val="22"/>
        </w:rPr>
      </w:pPr>
      <w:r>
        <w:rPr>
          <w:sz w:val="22"/>
        </w:rPr>
        <w:t>Per cent workforce BME</w:t>
      </w:r>
    </w:p>
    <w:p w:rsidR="006473FF" w:rsidRDefault="006473FF" w:rsidP="006473FF">
      <w:pPr>
        <w:spacing w:line="240" w:lineRule="auto"/>
        <w:rPr>
          <w:sz w:val="22"/>
        </w:rPr>
      </w:pPr>
      <w:r>
        <w:rPr>
          <w:sz w:val="22"/>
        </w:rPr>
        <w:t xml:space="preserve">(Reference category 0 </w:t>
      </w:r>
      <w:r w:rsidR="003B5702">
        <w:rPr>
          <w:sz w:val="22"/>
        </w:rPr>
        <w:t>-</w:t>
      </w:r>
      <w:r>
        <w:rPr>
          <w:sz w:val="22"/>
        </w:rPr>
        <w:t xml:space="preserve"> 5)</w:t>
      </w:r>
    </w:p>
    <w:p w:rsidR="006473FF" w:rsidRDefault="00905F3B" w:rsidP="00A94CE7">
      <w:pPr>
        <w:spacing w:line="240" w:lineRule="auto"/>
        <w:rPr>
          <w:sz w:val="22"/>
        </w:rPr>
      </w:pPr>
      <w:r>
        <w:rPr>
          <w:sz w:val="22"/>
        </w:rPr>
        <w:t>5</w:t>
      </w:r>
      <w:r w:rsidR="004A7F46">
        <w:rPr>
          <w:sz w:val="22"/>
        </w:rPr>
        <w:t xml:space="preserve"> </w:t>
      </w:r>
      <w:r w:rsidR="003B5702">
        <w:rPr>
          <w:sz w:val="22"/>
        </w:rPr>
        <w:t>-</w:t>
      </w:r>
      <w:r w:rsidR="004A7F46">
        <w:rPr>
          <w:sz w:val="22"/>
        </w:rPr>
        <w:t xml:space="preserve"> 25</w:t>
      </w:r>
      <w:r w:rsidR="004A7F46">
        <w:rPr>
          <w:sz w:val="22"/>
        </w:rPr>
        <w:tab/>
      </w:r>
      <w:r w:rsidR="004A7F46">
        <w:rPr>
          <w:sz w:val="22"/>
        </w:rPr>
        <w:tab/>
      </w:r>
      <w:r w:rsidR="004A7F46">
        <w:rPr>
          <w:sz w:val="22"/>
        </w:rPr>
        <w:tab/>
      </w:r>
      <w:r w:rsidR="004A7F46">
        <w:rPr>
          <w:sz w:val="22"/>
        </w:rPr>
        <w:tab/>
      </w:r>
      <w:r w:rsidR="004A7F46">
        <w:rPr>
          <w:sz w:val="22"/>
        </w:rPr>
        <w:tab/>
      </w:r>
      <w:r w:rsidR="004A7F46">
        <w:rPr>
          <w:sz w:val="22"/>
        </w:rPr>
        <w:tab/>
      </w:r>
      <w:r w:rsidR="004A7F46">
        <w:rPr>
          <w:sz w:val="22"/>
        </w:rPr>
        <w:tab/>
        <w:t>1.52</w:t>
      </w:r>
      <w:r w:rsidR="0032489D">
        <w:rPr>
          <w:sz w:val="22"/>
        </w:rPr>
        <w:tab/>
      </w:r>
      <w:r w:rsidR="0032489D">
        <w:rPr>
          <w:sz w:val="22"/>
        </w:rPr>
        <w:tab/>
      </w:r>
      <w:r w:rsidR="0032489D">
        <w:rPr>
          <w:sz w:val="22"/>
        </w:rPr>
        <w:tab/>
        <w:t xml:space="preserve">  </w:t>
      </w:r>
      <w:r w:rsidR="00A94CE7">
        <w:rPr>
          <w:sz w:val="22"/>
        </w:rPr>
        <w:t>2.19</w:t>
      </w:r>
    </w:p>
    <w:p w:rsidR="006473FF" w:rsidRDefault="006473FF" w:rsidP="00A94CE7">
      <w:pPr>
        <w:spacing w:line="240" w:lineRule="auto"/>
        <w:rPr>
          <w:sz w:val="22"/>
        </w:rPr>
      </w:pPr>
      <w:r>
        <w:rPr>
          <w:sz w:val="22"/>
        </w:rPr>
        <w:t>26</w:t>
      </w:r>
      <w:r w:rsidR="00A94CE7">
        <w:rPr>
          <w:sz w:val="22"/>
        </w:rPr>
        <w:t xml:space="preserve"> - 50</w:t>
      </w:r>
      <w:r w:rsidR="004A7F46">
        <w:rPr>
          <w:sz w:val="22"/>
        </w:rPr>
        <w:tab/>
      </w:r>
      <w:r w:rsidR="004A7F46">
        <w:rPr>
          <w:sz w:val="22"/>
        </w:rPr>
        <w:tab/>
      </w:r>
      <w:r w:rsidR="004A7F46">
        <w:rPr>
          <w:sz w:val="22"/>
        </w:rPr>
        <w:tab/>
      </w:r>
      <w:r w:rsidR="004A7F46">
        <w:rPr>
          <w:sz w:val="22"/>
        </w:rPr>
        <w:tab/>
      </w:r>
      <w:r w:rsidR="004A7F46">
        <w:rPr>
          <w:sz w:val="22"/>
        </w:rPr>
        <w:tab/>
      </w:r>
      <w:r w:rsidR="004A7F46">
        <w:rPr>
          <w:sz w:val="22"/>
        </w:rPr>
        <w:tab/>
      </w:r>
      <w:r w:rsidR="004A7F46">
        <w:rPr>
          <w:sz w:val="22"/>
        </w:rPr>
        <w:tab/>
        <w:t>1.12</w:t>
      </w:r>
      <w:r w:rsidR="00A94CE7">
        <w:rPr>
          <w:sz w:val="22"/>
        </w:rPr>
        <w:t xml:space="preserve">  </w:t>
      </w:r>
      <w:r w:rsidR="00A94CE7">
        <w:rPr>
          <w:sz w:val="22"/>
        </w:rPr>
        <w:tab/>
      </w:r>
      <w:r w:rsidR="00A94CE7">
        <w:rPr>
          <w:sz w:val="22"/>
        </w:rPr>
        <w:tab/>
      </w:r>
      <w:r w:rsidR="00A94CE7">
        <w:rPr>
          <w:sz w:val="22"/>
        </w:rPr>
        <w:tab/>
        <w:t xml:space="preserve">  0.62</w:t>
      </w:r>
    </w:p>
    <w:p w:rsidR="006473FF" w:rsidRDefault="00A94CE7" w:rsidP="006473FF">
      <w:pPr>
        <w:spacing w:line="240" w:lineRule="auto"/>
        <w:rPr>
          <w:sz w:val="22"/>
        </w:rPr>
      </w:pPr>
      <w:r>
        <w:rPr>
          <w:sz w:val="22"/>
        </w:rPr>
        <w:t xml:space="preserve">51 </w:t>
      </w:r>
      <w:r w:rsidR="003B5702">
        <w:rPr>
          <w:sz w:val="22"/>
        </w:rPr>
        <w:t>-</w:t>
      </w:r>
      <w:r>
        <w:rPr>
          <w:sz w:val="22"/>
        </w:rPr>
        <w:t xml:space="preserve"> 100</w:t>
      </w:r>
      <w:r>
        <w:rPr>
          <w:sz w:val="22"/>
        </w:rPr>
        <w:tab/>
      </w:r>
      <w:r>
        <w:rPr>
          <w:sz w:val="22"/>
        </w:rPr>
        <w:tab/>
      </w:r>
      <w:r>
        <w:rPr>
          <w:sz w:val="22"/>
        </w:rPr>
        <w:tab/>
      </w:r>
      <w:r>
        <w:rPr>
          <w:sz w:val="22"/>
        </w:rPr>
        <w:tab/>
      </w:r>
      <w:r>
        <w:rPr>
          <w:sz w:val="22"/>
        </w:rPr>
        <w:tab/>
      </w:r>
      <w:r>
        <w:rPr>
          <w:sz w:val="22"/>
        </w:rPr>
        <w:tab/>
      </w:r>
      <w:r w:rsidR="004A7F46">
        <w:rPr>
          <w:sz w:val="22"/>
        </w:rPr>
        <w:t>1.25</w:t>
      </w:r>
      <w:r>
        <w:rPr>
          <w:sz w:val="22"/>
        </w:rPr>
        <w:tab/>
      </w:r>
      <w:r>
        <w:rPr>
          <w:sz w:val="22"/>
        </w:rPr>
        <w:tab/>
      </w:r>
      <w:r>
        <w:rPr>
          <w:sz w:val="22"/>
        </w:rPr>
        <w:tab/>
        <w:t xml:space="preserve">  0.95</w:t>
      </w:r>
    </w:p>
    <w:p w:rsidR="00A94CE7" w:rsidRDefault="00A94CE7" w:rsidP="006473FF">
      <w:pPr>
        <w:spacing w:line="240" w:lineRule="auto"/>
        <w:rPr>
          <w:sz w:val="22"/>
        </w:rPr>
      </w:pPr>
    </w:p>
    <w:p w:rsidR="006473FF" w:rsidRDefault="004A7F46" w:rsidP="0032489D">
      <w:pPr>
        <w:spacing w:line="240" w:lineRule="auto"/>
        <w:rPr>
          <w:sz w:val="22"/>
        </w:rPr>
      </w:pPr>
      <w:r>
        <w:rPr>
          <w:sz w:val="22"/>
        </w:rPr>
        <w:t>Established 3+ years</w:t>
      </w:r>
      <w:r>
        <w:rPr>
          <w:sz w:val="22"/>
        </w:rPr>
        <w:tab/>
      </w:r>
      <w:r>
        <w:rPr>
          <w:sz w:val="22"/>
        </w:rPr>
        <w:tab/>
      </w:r>
      <w:r>
        <w:rPr>
          <w:sz w:val="22"/>
        </w:rPr>
        <w:tab/>
      </w:r>
      <w:r>
        <w:rPr>
          <w:sz w:val="22"/>
        </w:rPr>
        <w:tab/>
      </w:r>
      <w:r>
        <w:rPr>
          <w:sz w:val="22"/>
        </w:rPr>
        <w:tab/>
        <w:t>0.</w:t>
      </w:r>
      <w:r w:rsidR="00ED3C32">
        <w:rPr>
          <w:sz w:val="22"/>
        </w:rPr>
        <w:t>93</w:t>
      </w:r>
      <w:r w:rsidR="00A94CE7">
        <w:rPr>
          <w:sz w:val="22"/>
        </w:rPr>
        <w:tab/>
      </w:r>
      <w:r w:rsidR="00A94CE7">
        <w:rPr>
          <w:sz w:val="22"/>
        </w:rPr>
        <w:tab/>
      </w:r>
      <w:r w:rsidR="00A94CE7">
        <w:rPr>
          <w:sz w:val="22"/>
        </w:rPr>
        <w:tab/>
        <w:t xml:space="preserve">  0.83</w:t>
      </w:r>
    </w:p>
    <w:p w:rsidR="006473FF" w:rsidRDefault="006473FF" w:rsidP="006473FF">
      <w:pPr>
        <w:spacing w:line="240" w:lineRule="auto"/>
        <w:rPr>
          <w:sz w:val="22"/>
        </w:rPr>
      </w:pPr>
      <w:r>
        <w:rPr>
          <w:sz w:val="22"/>
        </w:rPr>
        <w:t>(Reference category less than 3 years</w:t>
      </w:r>
    </w:p>
    <w:p w:rsidR="006473FF" w:rsidRDefault="006473FF" w:rsidP="006473FF">
      <w:pPr>
        <w:spacing w:line="240" w:lineRule="auto"/>
        <w:rPr>
          <w:sz w:val="22"/>
        </w:rPr>
      </w:pPr>
    </w:p>
    <w:p w:rsidR="0032489D" w:rsidRDefault="0032489D" w:rsidP="0032489D">
      <w:pPr>
        <w:spacing w:line="240" w:lineRule="auto"/>
        <w:rPr>
          <w:sz w:val="22"/>
        </w:rPr>
      </w:pPr>
      <w:r>
        <w:rPr>
          <w:sz w:val="22"/>
        </w:rPr>
        <w:t>Equality structures</w:t>
      </w:r>
    </w:p>
    <w:p w:rsidR="0032489D" w:rsidRDefault="0032489D" w:rsidP="0032489D">
      <w:pPr>
        <w:spacing w:line="240" w:lineRule="auto"/>
        <w:rPr>
          <w:sz w:val="22"/>
        </w:rPr>
      </w:pPr>
      <w:r>
        <w:rPr>
          <w:sz w:val="22"/>
        </w:rPr>
        <w:t>(Reference category no policy, no equality officer)</w:t>
      </w:r>
    </w:p>
    <w:p w:rsidR="0032489D" w:rsidRDefault="0032489D" w:rsidP="00BC3557">
      <w:pPr>
        <w:spacing w:line="240" w:lineRule="auto"/>
        <w:rPr>
          <w:sz w:val="22"/>
        </w:rPr>
      </w:pPr>
      <w:r>
        <w:rPr>
          <w:sz w:val="22"/>
        </w:rPr>
        <w:t>Written policy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A94CE7">
        <w:rPr>
          <w:sz w:val="22"/>
        </w:rPr>
        <w:t>3.31</w:t>
      </w:r>
      <w:r>
        <w:rPr>
          <w:sz w:val="22"/>
        </w:rPr>
        <w:t>***</w:t>
      </w:r>
    </w:p>
    <w:p w:rsidR="0032489D" w:rsidRDefault="0032489D" w:rsidP="0032489D">
      <w:pPr>
        <w:spacing w:line="240" w:lineRule="auto"/>
        <w:rPr>
          <w:sz w:val="22"/>
        </w:rPr>
      </w:pPr>
      <w:r>
        <w:rPr>
          <w:sz w:val="22"/>
        </w:rPr>
        <w:t>Equ</w:t>
      </w:r>
      <w:r w:rsidR="00A94CE7">
        <w:rPr>
          <w:sz w:val="22"/>
        </w:rPr>
        <w:t>ality officer only</w:t>
      </w:r>
      <w:r w:rsidR="00A94CE7">
        <w:rPr>
          <w:sz w:val="22"/>
        </w:rPr>
        <w:tab/>
      </w:r>
      <w:r w:rsidR="00A94CE7">
        <w:rPr>
          <w:sz w:val="22"/>
        </w:rPr>
        <w:tab/>
      </w:r>
      <w:r w:rsidR="00A94CE7">
        <w:rPr>
          <w:sz w:val="22"/>
        </w:rPr>
        <w:tab/>
      </w:r>
      <w:r w:rsidR="00A94CE7">
        <w:rPr>
          <w:sz w:val="22"/>
        </w:rPr>
        <w:tab/>
      </w:r>
      <w:r w:rsidR="00A94CE7">
        <w:rPr>
          <w:sz w:val="22"/>
        </w:rPr>
        <w:tab/>
      </w:r>
      <w:r w:rsidR="00A94CE7">
        <w:rPr>
          <w:sz w:val="22"/>
        </w:rPr>
        <w:tab/>
      </w:r>
      <w:r w:rsidR="00A94CE7">
        <w:rPr>
          <w:sz w:val="22"/>
        </w:rPr>
        <w:tab/>
      </w:r>
      <w:r w:rsidR="00A94CE7">
        <w:rPr>
          <w:sz w:val="22"/>
        </w:rPr>
        <w:tab/>
        <w:t xml:space="preserve">  0.64</w:t>
      </w:r>
    </w:p>
    <w:p w:rsidR="0032489D" w:rsidRDefault="0032489D" w:rsidP="0032489D">
      <w:pPr>
        <w:spacing w:line="240" w:lineRule="auto"/>
        <w:rPr>
          <w:sz w:val="22"/>
        </w:rPr>
      </w:pPr>
    </w:p>
    <w:p w:rsidR="00C11BED" w:rsidRDefault="00C11BED" w:rsidP="00F136C4">
      <w:pPr>
        <w:spacing w:line="240" w:lineRule="auto"/>
        <w:rPr>
          <w:sz w:val="22"/>
        </w:rPr>
      </w:pPr>
    </w:p>
    <w:p w:rsidR="00F136C4" w:rsidRDefault="00F136C4" w:rsidP="00F136C4">
      <w:pPr>
        <w:spacing w:line="240" w:lineRule="auto"/>
        <w:rPr>
          <w:sz w:val="22"/>
        </w:rPr>
      </w:pPr>
      <w:r>
        <w:rPr>
          <w:sz w:val="22"/>
        </w:rPr>
        <w:t xml:space="preserve">** </w:t>
      </w:r>
      <w:proofErr w:type="gramStart"/>
      <w:r>
        <w:rPr>
          <w:sz w:val="22"/>
        </w:rPr>
        <w:t>significant</w:t>
      </w:r>
      <w:proofErr w:type="gramEnd"/>
      <w:r>
        <w:rPr>
          <w:sz w:val="22"/>
        </w:rPr>
        <w:t xml:space="preserve"> at p&lt;0.01 *** significant at p&lt;0.001</w:t>
      </w:r>
    </w:p>
    <w:p w:rsidR="001F39CB" w:rsidRDefault="001F39CB">
      <w:pPr>
        <w:spacing w:line="240" w:lineRule="auto"/>
        <w:rPr>
          <w:sz w:val="22"/>
        </w:rPr>
      </w:pPr>
    </w:p>
    <w:p w:rsidR="001F39CB" w:rsidRDefault="001F39CB" w:rsidP="00A94CE7">
      <w:pPr>
        <w:spacing w:line="240" w:lineRule="auto"/>
        <w:rPr>
          <w:sz w:val="22"/>
        </w:rPr>
      </w:pPr>
      <w:r>
        <w:rPr>
          <w:sz w:val="22"/>
        </w:rPr>
        <w:t>Base: All respondents (1,</w:t>
      </w:r>
      <w:r w:rsidR="004D7360">
        <w:rPr>
          <w:sz w:val="22"/>
        </w:rPr>
        <w:t>363</w:t>
      </w:r>
      <w:r w:rsidR="0032489D">
        <w:rPr>
          <w:sz w:val="22"/>
        </w:rPr>
        <w:t xml:space="preserve">); </w:t>
      </w:r>
      <w:r w:rsidR="00A94CE7">
        <w:rPr>
          <w:sz w:val="22"/>
        </w:rPr>
        <w:t>2 - 9</w:t>
      </w:r>
      <w:r w:rsidR="0032489D">
        <w:rPr>
          <w:sz w:val="22"/>
        </w:rPr>
        <w:t xml:space="preserve"> employees </w:t>
      </w:r>
      <w:r w:rsidR="00275825">
        <w:rPr>
          <w:sz w:val="22"/>
        </w:rPr>
        <w:t>(</w:t>
      </w:r>
      <w:r w:rsidR="00A94CE7">
        <w:rPr>
          <w:sz w:val="22"/>
        </w:rPr>
        <w:t>635</w:t>
      </w:r>
      <w:r w:rsidR="0032489D">
        <w:rPr>
          <w:sz w:val="22"/>
        </w:rPr>
        <w:t>)</w:t>
      </w:r>
    </w:p>
    <w:p w:rsidR="001F39CB" w:rsidRDefault="001F39CB">
      <w:pPr>
        <w:spacing w:line="240" w:lineRule="auto"/>
        <w:rPr>
          <w:sz w:val="22"/>
        </w:rPr>
      </w:pPr>
    </w:p>
    <w:p w:rsidR="001F39CB" w:rsidRDefault="001F39CB">
      <w:pPr>
        <w:spacing w:line="240" w:lineRule="auto"/>
        <w:rPr>
          <w:sz w:val="22"/>
        </w:rPr>
      </w:pPr>
      <w:r>
        <w:rPr>
          <w:sz w:val="22"/>
        </w:rPr>
        <w:br w:type="page"/>
      </w:r>
    </w:p>
    <w:p w:rsidR="00F31148" w:rsidRDefault="00F44AC1" w:rsidP="001A22EA">
      <w:pPr>
        <w:spacing w:line="240" w:lineRule="auto"/>
        <w:ind w:left="1440" w:hanging="1440"/>
        <w:rPr>
          <w:b/>
        </w:rPr>
      </w:pPr>
      <w:r>
        <w:rPr>
          <w:b/>
        </w:rPr>
        <w:lastRenderedPageBreak/>
        <w:t>Table B</w:t>
      </w:r>
      <w:r w:rsidR="001A22EA">
        <w:rPr>
          <w:b/>
        </w:rPr>
        <w:t>4</w:t>
      </w:r>
      <w:r w:rsidR="001F39CB">
        <w:rPr>
          <w:b/>
        </w:rPr>
        <w:tab/>
      </w:r>
      <w:r w:rsidR="004D7360">
        <w:rPr>
          <w:b/>
        </w:rPr>
        <w:t>S</w:t>
      </w:r>
      <w:r w:rsidR="001F39CB">
        <w:rPr>
          <w:b/>
        </w:rPr>
        <w:t>upport for workplace</w:t>
      </w:r>
      <w:r w:rsidR="00F31148">
        <w:rPr>
          <w:b/>
        </w:rPr>
        <w:t xml:space="preserve"> </w:t>
      </w:r>
      <w:r w:rsidR="004D7360">
        <w:rPr>
          <w:b/>
        </w:rPr>
        <w:t xml:space="preserve">equality legislation (high </w:t>
      </w:r>
      <w:r w:rsidR="009D6666">
        <w:rPr>
          <w:b/>
        </w:rPr>
        <w:t xml:space="preserve">score </w:t>
      </w:r>
      <w:r w:rsidR="004D7360">
        <w:rPr>
          <w:b/>
        </w:rPr>
        <w:t>is high support)</w:t>
      </w:r>
    </w:p>
    <w:p w:rsidR="00F31148" w:rsidRDefault="00F31148" w:rsidP="00F31148">
      <w:pPr>
        <w:spacing w:line="240" w:lineRule="auto"/>
        <w:rPr>
          <w:sz w:val="22"/>
        </w:rPr>
      </w:pPr>
    </w:p>
    <w:p w:rsidR="006D58A7" w:rsidRDefault="004D7360" w:rsidP="004A7F46">
      <w:pPr>
        <w:spacing w:line="240" w:lineRule="auto"/>
        <w:rPr>
          <w:sz w:val="22"/>
        </w:rPr>
      </w:pPr>
      <w:r>
        <w:rPr>
          <w:sz w:val="22"/>
        </w:rPr>
        <w:t>Independent variables</w:t>
      </w:r>
      <w:r>
        <w:rPr>
          <w:sz w:val="22"/>
        </w:rPr>
        <w:tab/>
      </w:r>
      <w:r>
        <w:rPr>
          <w:sz w:val="22"/>
        </w:rPr>
        <w:tab/>
      </w:r>
      <w:r>
        <w:rPr>
          <w:sz w:val="22"/>
        </w:rPr>
        <w:tab/>
      </w:r>
      <w:r w:rsidR="006D58A7">
        <w:rPr>
          <w:sz w:val="22"/>
        </w:rPr>
        <w:t xml:space="preserve">     </w:t>
      </w:r>
      <w:r w:rsidR="006D58A7">
        <w:rPr>
          <w:sz w:val="22"/>
        </w:rPr>
        <w:tab/>
        <w:t>B</w:t>
      </w:r>
      <w:r w:rsidR="004A7F46">
        <w:rPr>
          <w:sz w:val="22"/>
        </w:rPr>
        <w:t>eta</w:t>
      </w:r>
      <w:r w:rsidR="006D58A7">
        <w:rPr>
          <w:sz w:val="22"/>
        </w:rPr>
        <w:tab/>
        <w:t xml:space="preserve"> </w:t>
      </w:r>
      <w:r w:rsidR="006D58A7">
        <w:rPr>
          <w:sz w:val="22"/>
        </w:rPr>
        <w:tab/>
        <w:t xml:space="preserve">     Std. Error</w:t>
      </w:r>
      <w:r>
        <w:rPr>
          <w:sz w:val="22"/>
        </w:rPr>
        <w:tab/>
      </w:r>
    </w:p>
    <w:p w:rsidR="006D58A7" w:rsidRDefault="006D58A7" w:rsidP="006D58A7">
      <w:pPr>
        <w:spacing w:line="240" w:lineRule="auto"/>
        <w:rPr>
          <w:sz w:val="22"/>
        </w:rPr>
      </w:pPr>
    </w:p>
    <w:p w:rsidR="006D58A7" w:rsidRDefault="006D58A7" w:rsidP="00327003">
      <w:pPr>
        <w:spacing w:line="240" w:lineRule="auto"/>
        <w:rPr>
          <w:sz w:val="22"/>
        </w:rPr>
      </w:pPr>
      <w:r>
        <w:rPr>
          <w:sz w:val="22"/>
        </w:rPr>
        <w:t>Constant</w:t>
      </w:r>
      <w:r>
        <w:rPr>
          <w:sz w:val="22"/>
        </w:rPr>
        <w:tab/>
      </w:r>
      <w:r>
        <w:rPr>
          <w:sz w:val="22"/>
        </w:rPr>
        <w:tab/>
      </w:r>
      <w:r>
        <w:rPr>
          <w:sz w:val="22"/>
        </w:rPr>
        <w:tab/>
      </w:r>
      <w:r>
        <w:rPr>
          <w:sz w:val="22"/>
        </w:rPr>
        <w:tab/>
      </w:r>
      <w:r>
        <w:rPr>
          <w:sz w:val="22"/>
        </w:rPr>
        <w:tab/>
      </w:r>
      <w:r>
        <w:rPr>
          <w:sz w:val="22"/>
        </w:rPr>
        <w:tab/>
      </w:r>
      <w:r w:rsidR="004A7F46">
        <w:rPr>
          <w:sz w:val="22"/>
        </w:rPr>
        <w:t xml:space="preserve">     </w:t>
      </w:r>
      <w:r>
        <w:rPr>
          <w:sz w:val="22"/>
        </w:rPr>
        <w:tab/>
      </w:r>
      <w:r>
        <w:rPr>
          <w:sz w:val="22"/>
        </w:rPr>
        <w:tab/>
      </w:r>
      <w:r>
        <w:rPr>
          <w:sz w:val="22"/>
        </w:rPr>
        <w:tab/>
        <w:t>.</w:t>
      </w:r>
      <w:r w:rsidR="00327003">
        <w:rPr>
          <w:sz w:val="22"/>
        </w:rPr>
        <w:t>29***</w:t>
      </w:r>
    </w:p>
    <w:p w:rsidR="004D7360" w:rsidRDefault="004D7360" w:rsidP="006D58A7">
      <w:pPr>
        <w:spacing w:line="240" w:lineRule="auto"/>
        <w:rPr>
          <w:sz w:val="22"/>
        </w:rPr>
      </w:pPr>
      <w:r>
        <w:rPr>
          <w:sz w:val="22"/>
        </w:rPr>
        <w:tab/>
      </w:r>
      <w:r>
        <w:rPr>
          <w:sz w:val="22"/>
        </w:rPr>
        <w:tab/>
      </w:r>
      <w:r>
        <w:rPr>
          <w:sz w:val="22"/>
        </w:rPr>
        <w:tab/>
      </w:r>
      <w:r>
        <w:rPr>
          <w:sz w:val="22"/>
        </w:rPr>
        <w:tab/>
      </w:r>
      <w:r>
        <w:rPr>
          <w:sz w:val="22"/>
        </w:rPr>
        <w:tab/>
      </w:r>
      <w:r>
        <w:rPr>
          <w:sz w:val="22"/>
        </w:rPr>
        <w:tab/>
      </w:r>
    </w:p>
    <w:p w:rsidR="004D7360" w:rsidRDefault="004D7360" w:rsidP="004D7360">
      <w:pPr>
        <w:spacing w:line="240" w:lineRule="auto"/>
        <w:rPr>
          <w:sz w:val="22"/>
        </w:rPr>
      </w:pPr>
      <w:r>
        <w:rPr>
          <w:sz w:val="22"/>
        </w:rPr>
        <w:t>Size</w:t>
      </w:r>
    </w:p>
    <w:p w:rsidR="004D7360" w:rsidRDefault="004D7360" w:rsidP="004D7360">
      <w:pPr>
        <w:spacing w:line="240" w:lineRule="auto"/>
        <w:rPr>
          <w:sz w:val="22"/>
        </w:rPr>
      </w:pPr>
      <w:r>
        <w:rPr>
          <w:sz w:val="22"/>
        </w:rPr>
        <w:t xml:space="preserve">(Reference category 2 </w:t>
      </w:r>
      <w:r w:rsidR="003B5702">
        <w:rPr>
          <w:sz w:val="22"/>
        </w:rPr>
        <w:t>-</w:t>
      </w:r>
      <w:r>
        <w:rPr>
          <w:sz w:val="22"/>
        </w:rPr>
        <w:t xml:space="preserve"> 9 employees)</w:t>
      </w:r>
    </w:p>
    <w:p w:rsidR="004D7360" w:rsidRDefault="004D7360" w:rsidP="00327003">
      <w:pPr>
        <w:spacing w:line="240" w:lineRule="auto"/>
        <w:rPr>
          <w:sz w:val="22"/>
        </w:rPr>
      </w:pPr>
      <w:r>
        <w:rPr>
          <w:sz w:val="22"/>
        </w:rPr>
        <w:t xml:space="preserve">10 </w:t>
      </w:r>
      <w:r w:rsidR="003B5702">
        <w:rPr>
          <w:sz w:val="22"/>
        </w:rPr>
        <w:t>-</w:t>
      </w:r>
      <w:r>
        <w:rPr>
          <w:sz w:val="22"/>
        </w:rPr>
        <w:t xml:space="preserve"> 49</w:t>
      </w:r>
      <w:r>
        <w:rPr>
          <w:sz w:val="22"/>
        </w:rPr>
        <w:tab/>
      </w:r>
      <w:r>
        <w:rPr>
          <w:sz w:val="22"/>
        </w:rPr>
        <w:tab/>
      </w:r>
      <w:r>
        <w:rPr>
          <w:sz w:val="22"/>
        </w:rPr>
        <w:tab/>
      </w:r>
      <w:r>
        <w:rPr>
          <w:sz w:val="22"/>
        </w:rPr>
        <w:tab/>
      </w:r>
      <w:r>
        <w:rPr>
          <w:sz w:val="22"/>
        </w:rPr>
        <w:tab/>
      </w:r>
      <w:r>
        <w:rPr>
          <w:sz w:val="22"/>
        </w:rPr>
        <w:tab/>
      </w:r>
      <w:r w:rsidR="00413977">
        <w:rPr>
          <w:sz w:val="22"/>
        </w:rPr>
        <w:tab/>
      </w:r>
      <w:r w:rsidR="00B06877">
        <w:rPr>
          <w:sz w:val="22"/>
        </w:rPr>
        <w:t xml:space="preserve"> </w:t>
      </w:r>
      <w:r w:rsidR="00F136C4">
        <w:rPr>
          <w:sz w:val="22"/>
        </w:rPr>
        <w:t>.</w:t>
      </w:r>
      <w:r w:rsidR="004A7F46">
        <w:rPr>
          <w:sz w:val="22"/>
        </w:rPr>
        <w:t>0</w:t>
      </w:r>
      <w:r w:rsidR="006D5520">
        <w:rPr>
          <w:sz w:val="22"/>
        </w:rPr>
        <w:t>4</w:t>
      </w:r>
      <w:r>
        <w:rPr>
          <w:sz w:val="22"/>
        </w:rPr>
        <w:tab/>
      </w:r>
      <w:r>
        <w:rPr>
          <w:sz w:val="22"/>
        </w:rPr>
        <w:tab/>
      </w:r>
      <w:r>
        <w:rPr>
          <w:sz w:val="22"/>
        </w:rPr>
        <w:tab/>
      </w:r>
      <w:r w:rsidR="006D58A7">
        <w:rPr>
          <w:sz w:val="22"/>
        </w:rPr>
        <w:t>.</w:t>
      </w:r>
      <w:r w:rsidR="00327003">
        <w:rPr>
          <w:sz w:val="22"/>
        </w:rPr>
        <w:t>12</w:t>
      </w:r>
    </w:p>
    <w:p w:rsidR="004D7360" w:rsidRDefault="004D7360" w:rsidP="006D5520">
      <w:pPr>
        <w:spacing w:line="240" w:lineRule="auto"/>
        <w:rPr>
          <w:sz w:val="22"/>
        </w:rPr>
      </w:pPr>
      <w:r>
        <w:rPr>
          <w:sz w:val="22"/>
        </w:rPr>
        <w:t xml:space="preserve">50 </w:t>
      </w:r>
      <w:r w:rsidR="003B5702">
        <w:rPr>
          <w:sz w:val="22"/>
        </w:rPr>
        <w:t>-</w:t>
      </w:r>
      <w:r>
        <w:rPr>
          <w:sz w:val="22"/>
        </w:rPr>
        <w:t xml:space="preserve"> 249</w:t>
      </w:r>
      <w:r>
        <w:rPr>
          <w:sz w:val="22"/>
        </w:rPr>
        <w:tab/>
      </w:r>
      <w:r>
        <w:rPr>
          <w:sz w:val="22"/>
        </w:rPr>
        <w:tab/>
      </w:r>
      <w:r>
        <w:rPr>
          <w:sz w:val="22"/>
        </w:rPr>
        <w:tab/>
      </w:r>
      <w:r>
        <w:rPr>
          <w:sz w:val="22"/>
        </w:rPr>
        <w:tab/>
      </w:r>
      <w:r>
        <w:rPr>
          <w:sz w:val="22"/>
        </w:rPr>
        <w:tab/>
      </w:r>
      <w:r>
        <w:rPr>
          <w:sz w:val="22"/>
        </w:rPr>
        <w:tab/>
      </w:r>
      <w:r w:rsidR="00B06877">
        <w:rPr>
          <w:sz w:val="22"/>
        </w:rPr>
        <w:t xml:space="preserve"> </w:t>
      </w:r>
      <w:r w:rsidR="00F136C4">
        <w:rPr>
          <w:sz w:val="22"/>
        </w:rPr>
        <w:t>.</w:t>
      </w:r>
      <w:r w:rsidR="004A7F46">
        <w:rPr>
          <w:sz w:val="22"/>
        </w:rPr>
        <w:t>0</w:t>
      </w:r>
      <w:r w:rsidR="006D5520">
        <w:rPr>
          <w:sz w:val="22"/>
        </w:rPr>
        <w:t>3</w:t>
      </w:r>
      <w:r>
        <w:rPr>
          <w:sz w:val="22"/>
        </w:rPr>
        <w:tab/>
      </w:r>
      <w:r>
        <w:rPr>
          <w:sz w:val="22"/>
        </w:rPr>
        <w:tab/>
      </w:r>
      <w:r w:rsidR="006D58A7">
        <w:rPr>
          <w:sz w:val="22"/>
        </w:rPr>
        <w:tab/>
        <w:t>.1</w:t>
      </w:r>
      <w:r w:rsidR="0036661A">
        <w:rPr>
          <w:sz w:val="22"/>
        </w:rPr>
        <w:t>5</w:t>
      </w:r>
    </w:p>
    <w:p w:rsidR="004D7360" w:rsidRDefault="004D7360" w:rsidP="00327003">
      <w:pPr>
        <w:spacing w:line="240" w:lineRule="auto"/>
        <w:rPr>
          <w:sz w:val="22"/>
        </w:rPr>
      </w:pPr>
      <w:r>
        <w:rPr>
          <w:sz w:val="22"/>
        </w:rPr>
        <w:t>250+</w:t>
      </w:r>
      <w:r>
        <w:rPr>
          <w:sz w:val="22"/>
        </w:rPr>
        <w:tab/>
      </w:r>
      <w:r>
        <w:rPr>
          <w:sz w:val="22"/>
        </w:rPr>
        <w:tab/>
      </w:r>
      <w:r>
        <w:rPr>
          <w:sz w:val="22"/>
        </w:rPr>
        <w:tab/>
      </w:r>
      <w:r>
        <w:rPr>
          <w:sz w:val="22"/>
        </w:rPr>
        <w:tab/>
      </w:r>
      <w:r>
        <w:rPr>
          <w:sz w:val="22"/>
        </w:rPr>
        <w:tab/>
      </w:r>
      <w:r>
        <w:rPr>
          <w:sz w:val="22"/>
        </w:rPr>
        <w:tab/>
      </w:r>
      <w:r>
        <w:rPr>
          <w:sz w:val="22"/>
        </w:rPr>
        <w:tab/>
      </w:r>
      <w:r w:rsidR="00B06877">
        <w:rPr>
          <w:sz w:val="22"/>
        </w:rPr>
        <w:t xml:space="preserve"> </w:t>
      </w:r>
      <w:r w:rsidR="00F136C4">
        <w:rPr>
          <w:sz w:val="22"/>
        </w:rPr>
        <w:t>.</w:t>
      </w:r>
      <w:r w:rsidR="004A7F46">
        <w:rPr>
          <w:sz w:val="22"/>
        </w:rPr>
        <w:t>0</w:t>
      </w:r>
      <w:r w:rsidR="006D5520">
        <w:rPr>
          <w:sz w:val="22"/>
        </w:rPr>
        <w:t>2</w:t>
      </w:r>
      <w:r>
        <w:rPr>
          <w:sz w:val="22"/>
        </w:rPr>
        <w:tab/>
      </w:r>
      <w:r>
        <w:rPr>
          <w:sz w:val="22"/>
        </w:rPr>
        <w:tab/>
      </w:r>
      <w:r w:rsidR="006D58A7">
        <w:rPr>
          <w:sz w:val="22"/>
        </w:rPr>
        <w:tab/>
        <w:t>.</w:t>
      </w:r>
      <w:r w:rsidR="00327003">
        <w:rPr>
          <w:sz w:val="22"/>
        </w:rPr>
        <w:t>19</w:t>
      </w:r>
    </w:p>
    <w:p w:rsidR="004D7360" w:rsidRDefault="004D7360" w:rsidP="004D7360">
      <w:pPr>
        <w:spacing w:line="240" w:lineRule="auto"/>
        <w:rPr>
          <w:sz w:val="22"/>
        </w:rPr>
      </w:pPr>
    </w:p>
    <w:p w:rsidR="004D7360" w:rsidRDefault="004D7360" w:rsidP="00C11BED">
      <w:pPr>
        <w:spacing w:line="240" w:lineRule="auto"/>
        <w:rPr>
          <w:sz w:val="22"/>
        </w:rPr>
      </w:pPr>
      <w:r>
        <w:rPr>
          <w:sz w:val="22"/>
        </w:rPr>
        <w:t xml:space="preserve">Part of </w:t>
      </w:r>
      <w:r w:rsidR="00C11BED">
        <w:rPr>
          <w:sz w:val="22"/>
        </w:rPr>
        <w:t>multi-site</w:t>
      </w:r>
      <w:r>
        <w:rPr>
          <w:sz w:val="22"/>
        </w:rPr>
        <w:t xml:space="preserve"> organisation </w:t>
      </w:r>
      <w:r>
        <w:rPr>
          <w:sz w:val="22"/>
        </w:rPr>
        <w:tab/>
      </w:r>
      <w:r>
        <w:rPr>
          <w:sz w:val="22"/>
        </w:rPr>
        <w:tab/>
      </w:r>
      <w:r>
        <w:rPr>
          <w:sz w:val="22"/>
        </w:rPr>
        <w:tab/>
      </w:r>
      <w:r w:rsidR="00245E0A">
        <w:rPr>
          <w:sz w:val="22"/>
        </w:rPr>
        <w:t xml:space="preserve"> </w:t>
      </w:r>
      <w:r w:rsidR="00F136C4">
        <w:rPr>
          <w:sz w:val="22"/>
        </w:rPr>
        <w:t>.</w:t>
      </w:r>
      <w:r w:rsidR="004A7F46">
        <w:rPr>
          <w:sz w:val="22"/>
        </w:rPr>
        <w:t>1</w:t>
      </w:r>
      <w:r w:rsidR="006D5520">
        <w:rPr>
          <w:sz w:val="22"/>
        </w:rPr>
        <w:t>2</w:t>
      </w:r>
      <w:r w:rsidR="00327003">
        <w:rPr>
          <w:sz w:val="22"/>
        </w:rPr>
        <w:tab/>
      </w:r>
      <w:r w:rsidR="00327003">
        <w:rPr>
          <w:sz w:val="22"/>
        </w:rPr>
        <w:tab/>
      </w:r>
      <w:r w:rsidR="006D58A7">
        <w:rPr>
          <w:sz w:val="22"/>
        </w:rPr>
        <w:tab/>
        <w:t>.</w:t>
      </w:r>
      <w:r w:rsidR="00327003">
        <w:rPr>
          <w:sz w:val="22"/>
        </w:rPr>
        <w:t>11**</w:t>
      </w:r>
    </w:p>
    <w:p w:rsidR="004D7360" w:rsidRDefault="004D7360" w:rsidP="004D7360">
      <w:pPr>
        <w:spacing w:line="240" w:lineRule="auto"/>
        <w:rPr>
          <w:sz w:val="22"/>
        </w:rPr>
      </w:pPr>
      <w:r>
        <w:rPr>
          <w:sz w:val="22"/>
        </w:rPr>
        <w:t xml:space="preserve">(Reference category </w:t>
      </w:r>
      <w:r w:rsidR="003B5702">
        <w:rPr>
          <w:sz w:val="22"/>
        </w:rPr>
        <w:t>-</w:t>
      </w:r>
      <w:r>
        <w:rPr>
          <w:sz w:val="22"/>
        </w:rPr>
        <w:t xml:space="preserve"> not)</w:t>
      </w:r>
    </w:p>
    <w:p w:rsidR="004D7360" w:rsidRDefault="004D7360" w:rsidP="004D7360">
      <w:pPr>
        <w:spacing w:line="240" w:lineRule="auto"/>
        <w:rPr>
          <w:sz w:val="22"/>
        </w:rPr>
      </w:pPr>
    </w:p>
    <w:p w:rsidR="004D7360" w:rsidRDefault="004D7360" w:rsidP="004D7360">
      <w:pPr>
        <w:spacing w:line="240" w:lineRule="auto"/>
        <w:rPr>
          <w:sz w:val="22"/>
        </w:rPr>
      </w:pPr>
      <w:r>
        <w:rPr>
          <w:sz w:val="22"/>
        </w:rPr>
        <w:t>Sector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4D7360" w:rsidRDefault="004D7360" w:rsidP="004D7360">
      <w:pPr>
        <w:spacing w:line="240" w:lineRule="auto"/>
        <w:rPr>
          <w:sz w:val="22"/>
        </w:rPr>
      </w:pPr>
      <w:r>
        <w:rPr>
          <w:sz w:val="22"/>
        </w:rPr>
        <w:t>(Reference category Private)</w:t>
      </w:r>
    </w:p>
    <w:p w:rsidR="004D7360" w:rsidRDefault="004D7360" w:rsidP="006D5520">
      <w:pPr>
        <w:spacing w:line="240" w:lineRule="auto"/>
        <w:rPr>
          <w:sz w:val="22"/>
        </w:rPr>
      </w:pPr>
      <w:r>
        <w:rPr>
          <w:sz w:val="22"/>
        </w:rPr>
        <w:t>VCSE</w:t>
      </w:r>
      <w:r>
        <w:rPr>
          <w:sz w:val="22"/>
        </w:rPr>
        <w:tab/>
      </w:r>
      <w:r>
        <w:rPr>
          <w:sz w:val="22"/>
        </w:rPr>
        <w:tab/>
      </w:r>
      <w:r>
        <w:rPr>
          <w:sz w:val="22"/>
        </w:rPr>
        <w:tab/>
      </w:r>
      <w:r>
        <w:rPr>
          <w:sz w:val="22"/>
        </w:rPr>
        <w:tab/>
      </w:r>
      <w:r>
        <w:rPr>
          <w:sz w:val="22"/>
        </w:rPr>
        <w:tab/>
      </w:r>
      <w:r>
        <w:rPr>
          <w:sz w:val="22"/>
        </w:rPr>
        <w:tab/>
      </w:r>
      <w:r>
        <w:rPr>
          <w:sz w:val="22"/>
        </w:rPr>
        <w:tab/>
      </w:r>
      <w:r w:rsidR="00B06877">
        <w:rPr>
          <w:sz w:val="22"/>
        </w:rPr>
        <w:t xml:space="preserve"> </w:t>
      </w:r>
      <w:r w:rsidR="00F136C4">
        <w:rPr>
          <w:sz w:val="22"/>
        </w:rPr>
        <w:t>.</w:t>
      </w:r>
      <w:r w:rsidR="004A7F46">
        <w:rPr>
          <w:sz w:val="22"/>
        </w:rPr>
        <w:t>0</w:t>
      </w:r>
      <w:r w:rsidR="006D5520">
        <w:rPr>
          <w:sz w:val="22"/>
        </w:rPr>
        <w:t>5</w:t>
      </w:r>
      <w:r w:rsidR="006D58A7">
        <w:rPr>
          <w:sz w:val="22"/>
        </w:rPr>
        <w:tab/>
      </w:r>
      <w:r w:rsidR="006D58A7">
        <w:rPr>
          <w:sz w:val="22"/>
        </w:rPr>
        <w:tab/>
      </w:r>
      <w:r w:rsidR="006D58A7">
        <w:rPr>
          <w:sz w:val="22"/>
        </w:rPr>
        <w:tab/>
        <w:t>.1</w:t>
      </w:r>
      <w:r w:rsidR="00A717BC">
        <w:rPr>
          <w:sz w:val="22"/>
        </w:rPr>
        <w:t>4</w:t>
      </w:r>
    </w:p>
    <w:p w:rsidR="004D7360" w:rsidRDefault="004D7360" w:rsidP="007C6DD7">
      <w:pPr>
        <w:spacing w:line="240" w:lineRule="auto"/>
        <w:rPr>
          <w:sz w:val="22"/>
        </w:rPr>
      </w:pPr>
      <w:r>
        <w:rPr>
          <w:sz w:val="22"/>
        </w:rPr>
        <w:t>Public</w:t>
      </w:r>
      <w:r>
        <w:rPr>
          <w:sz w:val="22"/>
        </w:rPr>
        <w:tab/>
      </w:r>
      <w:r w:rsidR="007C6DD7">
        <w:rPr>
          <w:sz w:val="22"/>
        </w:rPr>
        <w:tab/>
      </w:r>
      <w:r w:rsidR="007C6DD7">
        <w:rPr>
          <w:sz w:val="22"/>
        </w:rPr>
        <w:tab/>
      </w:r>
      <w:r w:rsidR="007C6DD7">
        <w:rPr>
          <w:sz w:val="22"/>
        </w:rPr>
        <w:tab/>
      </w:r>
      <w:r w:rsidR="007C6DD7">
        <w:rPr>
          <w:sz w:val="22"/>
        </w:rPr>
        <w:tab/>
      </w:r>
      <w:r w:rsidR="007C6DD7">
        <w:rPr>
          <w:sz w:val="22"/>
        </w:rPr>
        <w:tab/>
      </w:r>
      <w:r w:rsidR="007C6DD7">
        <w:rPr>
          <w:sz w:val="22"/>
        </w:rPr>
        <w:tab/>
      </w:r>
      <w:r w:rsidR="006D5520">
        <w:rPr>
          <w:sz w:val="22"/>
        </w:rPr>
        <w:t>-</w:t>
      </w:r>
      <w:r w:rsidR="00F136C4">
        <w:rPr>
          <w:sz w:val="22"/>
        </w:rPr>
        <w:t>.</w:t>
      </w:r>
      <w:r w:rsidR="006D5520">
        <w:rPr>
          <w:sz w:val="22"/>
        </w:rPr>
        <w:t>01</w:t>
      </w:r>
      <w:r w:rsidR="00327003">
        <w:rPr>
          <w:sz w:val="22"/>
        </w:rPr>
        <w:tab/>
      </w:r>
      <w:r w:rsidR="00327003">
        <w:rPr>
          <w:sz w:val="22"/>
        </w:rPr>
        <w:tab/>
      </w:r>
      <w:r w:rsidR="00327003">
        <w:rPr>
          <w:sz w:val="22"/>
        </w:rPr>
        <w:tab/>
        <w:t>.23</w:t>
      </w:r>
    </w:p>
    <w:p w:rsidR="004D7360" w:rsidRDefault="004D7360" w:rsidP="004D7360">
      <w:pPr>
        <w:spacing w:line="240" w:lineRule="auto"/>
        <w:rPr>
          <w:sz w:val="22"/>
        </w:rPr>
      </w:pPr>
    </w:p>
    <w:p w:rsidR="004D7360" w:rsidRDefault="004D7360" w:rsidP="004D7360">
      <w:pPr>
        <w:spacing w:line="240" w:lineRule="auto"/>
        <w:rPr>
          <w:sz w:val="22"/>
        </w:rPr>
      </w:pPr>
      <w:r>
        <w:rPr>
          <w:sz w:val="22"/>
        </w:rPr>
        <w:t>Nation</w:t>
      </w:r>
    </w:p>
    <w:p w:rsidR="004D7360" w:rsidRDefault="004D7360" w:rsidP="004D7360">
      <w:pPr>
        <w:spacing w:line="240" w:lineRule="auto"/>
        <w:rPr>
          <w:sz w:val="22"/>
        </w:rPr>
      </w:pPr>
      <w:r>
        <w:rPr>
          <w:sz w:val="22"/>
        </w:rPr>
        <w:t xml:space="preserve">(Reference category </w:t>
      </w:r>
      <w:r w:rsidR="003B5702">
        <w:rPr>
          <w:sz w:val="22"/>
        </w:rPr>
        <w:t>-</w:t>
      </w:r>
      <w:r>
        <w:rPr>
          <w:sz w:val="22"/>
        </w:rPr>
        <w:t xml:space="preserve"> England)</w:t>
      </w:r>
    </w:p>
    <w:p w:rsidR="004D7360" w:rsidRDefault="004D7360" w:rsidP="006D5520">
      <w:pPr>
        <w:spacing w:line="240" w:lineRule="auto"/>
        <w:rPr>
          <w:sz w:val="22"/>
        </w:rPr>
      </w:pPr>
      <w:r>
        <w:rPr>
          <w:sz w:val="22"/>
        </w:rPr>
        <w:t>Scotland</w:t>
      </w:r>
      <w:r>
        <w:rPr>
          <w:sz w:val="22"/>
        </w:rPr>
        <w:tab/>
      </w:r>
      <w:r>
        <w:rPr>
          <w:sz w:val="22"/>
        </w:rPr>
        <w:tab/>
      </w:r>
      <w:r>
        <w:rPr>
          <w:sz w:val="22"/>
        </w:rPr>
        <w:tab/>
      </w:r>
      <w:r>
        <w:rPr>
          <w:sz w:val="22"/>
        </w:rPr>
        <w:tab/>
      </w:r>
      <w:r>
        <w:rPr>
          <w:sz w:val="22"/>
        </w:rPr>
        <w:tab/>
      </w:r>
      <w:r>
        <w:rPr>
          <w:sz w:val="22"/>
        </w:rPr>
        <w:tab/>
      </w:r>
      <w:r w:rsidR="006D5520">
        <w:rPr>
          <w:sz w:val="22"/>
        </w:rPr>
        <w:t>-</w:t>
      </w:r>
      <w:r w:rsidR="00F136C4">
        <w:rPr>
          <w:sz w:val="22"/>
        </w:rPr>
        <w:t>.0</w:t>
      </w:r>
      <w:r w:rsidR="004A7F46">
        <w:rPr>
          <w:sz w:val="22"/>
        </w:rPr>
        <w:t>2</w:t>
      </w:r>
      <w:r w:rsidR="006D58A7">
        <w:rPr>
          <w:sz w:val="22"/>
        </w:rPr>
        <w:tab/>
      </w:r>
      <w:r w:rsidR="006D58A7">
        <w:rPr>
          <w:sz w:val="22"/>
        </w:rPr>
        <w:tab/>
      </w:r>
      <w:r w:rsidR="006D58A7">
        <w:rPr>
          <w:sz w:val="22"/>
        </w:rPr>
        <w:tab/>
        <w:t>.1</w:t>
      </w:r>
      <w:r w:rsidR="00327003">
        <w:rPr>
          <w:sz w:val="22"/>
        </w:rPr>
        <w:t>3</w:t>
      </w:r>
    </w:p>
    <w:p w:rsidR="004D7360" w:rsidRDefault="004D7360" w:rsidP="00327003">
      <w:pPr>
        <w:spacing w:line="240" w:lineRule="auto"/>
        <w:rPr>
          <w:sz w:val="22"/>
        </w:rPr>
      </w:pPr>
      <w:r>
        <w:rPr>
          <w:sz w:val="22"/>
        </w:rPr>
        <w:t>Wales</w:t>
      </w:r>
      <w:r>
        <w:rPr>
          <w:sz w:val="22"/>
        </w:rPr>
        <w:tab/>
      </w:r>
      <w:r>
        <w:rPr>
          <w:sz w:val="22"/>
        </w:rPr>
        <w:tab/>
      </w:r>
      <w:r>
        <w:rPr>
          <w:sz w:val="22"/>
        </w:rPr>
        <w:tab/>
      </w:r>
      <w:r>
        <w:rPr>
          <w:sz w:val="22"/>
        </w:rPr>
        <w:tab/>
      </w:r>
      <w:r>
        <w:rPr>
          <w:sz w:val="22"/>
        </w:rPr>
        <w:tab/>
      </w:r>
      <w:r>
        <w:rPr>
          <w:sz w:val="22"/>
        </w:rPr>
        <w:tab/>
      </w:r>
      <w:r>
        <w:rPr>
          <w:sz w:val="22"/>
        </w:rPr>
        <w:tab/>
      </w:r>
      <w:r w:rsidR="006D58A7">
        <w:rPr>
          <w:sz w:val="22"/>
        </w:rPr>
        <w:t>-.</w:t>
      </w:r>
      <w:r w:rsidR="004A7F46">
        <w:rPr>
          <w:sz w:val="22"/>
        </w:rPr>
        <w:t>0</w:t>
      </w:r>
      <w:r w:rsidR="006D5520">
        <w:rPr>
          <w:sz w:val="22"/>
        </w:rPr>
        <w:t>3</w:t>
      </w:r>
      <w:r w:rsidR="006D58A7">
        <w:rPr>
          <w:sz w:val="22"/>
        </w:rPr>
        <w:tab/>
      </w:r>
      <w:r w:rsidR="006D58A7">
        <w:rPr>
          <w:sz w:val="22"/>
        </w:rPr>
        <w:tab/>
      </w:r>
      <w:r w:rsidR="006D58A7">
        <w:rPr>
          <w:sz w:val="22"/>
        </w:rPr>
        <w:tab/>
        <w:t>.</w:t>
      </w:r>
      <w:r w:rsidR="00327003">
        <w:rPr>
          <w:sz w:val="22"/>
        </w:rPr>
        <w:t>14</w:t>
      </w:r>
    </w:p>
    <w:p w:rsidR="004D7360" w:rsidRDefault="004D7360" w:rsidP="004D7360">
      <w:pPr>
        <w:spacing w:line="240" w:lineRule="auto"/>
        <w:rPr>
          <w:sz w:val="22"/>
        </w:rPr>
      </w:pPr>
    </w:p>
    <w:p w:rsidR="004D7360" w:rsidRDefault="004D7360" w:rsidP="004D7360">
      <w:pPr>
        <w:spacing w:line="240" w:lineRule="auto"/>
        <w:rPr>
          <w:sz w:val="22"/>
        </w:rPr>
      </w:pPr>
      <w:r>
        <w:rPr>
          <w:sz w:val="22"/>
        </w:rPr>
        <w:t>Per cent workforce female</w:t>
      </w:r>
    </w:p>
    <w:p w:rsidR="004D7360" w:rsidRDefault="004D7360" w:rsidP="004A7F46">
      <w:pPr>
        <w:spacing w:line="240" w:lineRule="auto"/>
        <w:rPr>
          <w:sz w:val="22"/>
        </w:rPr>
      </w:pPr>
      <w:r>
        <w:rPr>
          <w:sz w:val="22"/>
        </w:rPr>
        <w:t xml:space="preserve">(Reference category 0 </w:t>
      </w:r>
      <w:r w:rsidR="003B5702">
        <w:rPr>
          <w:sz w:val="22"/>
        </w:rPr>
        <w:t>-</w:t>
      </w:r>
      <w:r>
        <w:rPr>
          <w:sz w:val="22"/>
        </w:rPr>
        <w:t xml:space="preserve"> 5)</w:t>
      </w:r>
    </w:p>
    <w:p w:rsidR="004A7F46" w:rsidRDefault="00C11BED" w:rsidP="007C6DD7">
      <w:pPr>
        <w:spacing w:line="240" w:lineRule="auto"/>
        <w:rPr>
          <w:sz w:val="22"/>
        </w:rPr>
      </w:pPr>
      <w:r>
        <w:rPr>
          <w:sz w:val="22"/>
        </w:rPr>
        <w:t>6</w:t>
      </w:r>
      <w:r w:rsidR="004A7F46">
        <w:rPr>
          <w:sz w:val="22"/>
        </w:rPr>
        <w:t xml:space="preserve"> </w:t>
      </w:r>
      <w:r w:rsidR="003B5702">
        <w:rPr>
          <w:sz w:val="22"/>
        </w:rPr>
        <w:t>-</w:t>
      </w:r>
      <w:r w:rsidR="004A7F46">
        <w:rPr>
          <w:sz w:val="22"/>
        </w:rPr>
        <w:t xml:space="preserve"> 25</w:t>
      </w:r>
      <w:r w:rsidR="004A7F46">
        <w:rPr>
          <w:sz w:val="22"/>
        </w:rPr>
        <w:tab/>
      </w:r>
      <w:r w:rsidR="004A7F46">
        <w:rPr>
          <w:sz w:val="22"/>
        </w:rPr>
        <w:tab/>
      </w:r>
      <w:r w:rsidR="004A7F46">
        <w:rPr>
          <w:sz w:val="22"/>
        </w:rPr>
        <w:tab/>
      </w:r>
      <w:r w:rsidR="004A7F46">
        <w:rPr>
          <w:sz w:val="22"/>
        </w:rPr>
        <w:tab/>
      </w:r>
      <w:r w:rsidR="004A7F46">
        <w:rPr>
          <w:sz w:val="22"/>
        </w:rPr>
        <w:tab/>
      </w:r>
      <w:r w:rsidR="004A7F46">
        <w:rPr>
          <w:sz w:val="22"/>
        </w:rPr>
        <w:tab/>
      </w:r>
      <w:r w:rsidR="007C6DD7">
        <w:rPr>
          <w:sz w:val="22"/>
        </w:rPr>
        <w:tab/>
        <w:t>-</w:t>
      </w:r>
      <w:r w:rsidR="004A7F46">
        <w:rPr>
          <w:sz w:val="22"/>
        </w:rPr>
        <w:t>.0</w:t>
      </w:r>
      <w:r w:rsidR="007C6DD7">
        <w:rPr>
          <w:sz w:val="22"/>
        </w:rPr>
        <w:t>3</w:t>
      </w:r>
      <w:r w:rsidR="004A7F46">
        <w:rPr>
          <w:sz w:val="22"/>
        </w:rPr>
        <w:tab/>
      </w:r>
      <w:r w:rsidR="0036661A">
        <w:rPr>
          <w:sz w:val="22"/>
        </w:rPr>
        <w:tab/>
      </w:r>
      <w:r w:rsidR="0036661A">
        <w:rPr>
          <w:sz w:val="22"/>
        </w:rPr>
        <w:tab/>
        <w:t>.</w:t>
      </w:r>
      <w:r w:rsidR="00327003">
        <w:rPr>
          <w:sz w:val="22"/>
        </w:rPr>
        <w:t>24</w:t>
      </w:r>
    </w:p>
    <w:p w:rsidR="004D7360" w:rsidRDefault="004D7360" w:rsidP="007C6DD7">
      <w:pPr>
        <w:spacing w:line="240" w:lineRule="auto"/>
        <w:rPr>
          <w:sz w:val="22"/>
        </w:rPr>
      </w:pPr>
      <w:r>
        <w:rPr>
          <w:sz w:val="22"/>
        </w:rPr>
        <w:t xml:space="preserve">26 </w:t>
      </w:r>
      <w:r w:rsidR="003B5702">
        <w:rPr>
          <w:sz w:val="22"/>
        </w:rPr>
        <w:t>-</w:t>
      </w:r>
      <w:r>
        <w:rPr>
          <w:sz w:val="22"/>
        </w:rPr>
        <w:t xml:space="preserve"> 50</w:t>
      </w:r>
      <w:r>
        <w:rPr>
          <w:sz w:val="22"/>
        </w:rPr>
        <w:tab/>
      </w:r>
      <w:r>
        <w:rPr>
          <w:sz w:val="22"/>
        </w:rPr>
        <w:tab/>
      </w:r>
      <w:r>
        <w:rPr>
          <w:sz w:val="22"/>
        </w:rPr>
        <w:tab/>
      </w:r>
      <w:r>
        <w:rPr>
          <w:sz w:val="22"/>
        </w:rPr>
        <w:tab/>
      </w:r>
      <w:r>
        <w:rPr>
          <w:sz w:val="22"/>
        </w:rPr>
        <w:tab/>
      </w:r>
      <w:r>
        <w:rPr>
          <w:sz w:val="22"/>
        </w:rPr>
        <w:tab/>
      </w:r>
      <w:r w:rsidR="007C6DD7">
        <w:rPr>
          <w:sz w:val="22"/>
        </w:rPr>
        <w:t xml:space="preserve"> </w:t>
      </w:r>
      <w:r w:rsidR="00413977">
        <w:rPr>
          <w:sz w:val="22"/>
        </w:rPr>
        <w:tab/>
      </w:r>
      <w:r w:rsidR="00133887">
        <w:rPr>
          <w:sz w:val="22"/>
        </w:rPr>
        <w:t xml:space="preserve"> </w:t>
      </w:r>
      <w:r w:rsidR="006D5520">
        <w:rPr>
          <w:sz w:val="22"/>
        </w:rPr>
        <w:t>.0</w:t>
      </w:r>
      <w:r w:rsidR="007C6DD7">
        <w:rPr>
          <w:sz w:val="22"/>
        </w:rPr>
        <w:t>1</w:t>
      </w:r>
      <w:r w:rsidR="00A717BC">
        <w:rPr>
          <w:sz w:val="22"/>
        </w:rPr>
        <w:tab/>
      </w:r>
      <w:r w:rsidR="00A717BC">
        <w:rPr>
          <w:sz w:val="22"/>
        </w:rPr>
        <w:tab/>
      </w:r>
      <w:r w:rsidR="00A717BC">
        <w:rPr>
          <w:sz w:val="22"/>
        </w:rPr>
        <w:tab/>
        <w:t>.</w:t>
      </w:r>
      <w:r w:rsidR="00327003">
        <w:rPr>
          <w:sz w:val="22"/>
        </w:rPr>
        <w:t>21</w:t>
      </w:r>
    </w:p>
    <w:p w:rsidR="004D7360" w:rsidRDefault="004D7360" w:rsidP="007C6DD7">
      <w:pPr>
        <w:spacing w:line="240" w:lineRule="auto"/>
        <w:rPr>
          <w:sz w:val="22"/>
        </w:rPr>
      </w:pPr>
      <w:r>
        <w:rPr>
          <w:sz w:val="22"/>
        </w:rPr>
        <w:t xml:space="preserve">51 </w:t>
      </w:r>
      <w:r w:rsidR="003B5702">
        <w:rPr>
          <w:sz w:val="22"/>
        </w:rPr>
        <w:t>-</w:t>
      </w:r>
      <w:r>
        <w:rPr>
          <w:sz w:val="22"/>
        </w:rPr>
        <w:t xml:space="preserve"> 100</w:t>
      </w:r>
      <w:r>
        <w:rPr>
          <w:sz w:val="22"/>
        </w:rPr>
        <w:tab/>
      </w:r>
      <w:r>
        <w:rPr>
          <w:sz w:val="22"/>
        </w:rPr>
        <w:tab/>
      </w:r>
      <w:r>
        <w:rPr>
          <w:sz w:val="22"/>
        </w:rPr>
        <w:tab/>
      </w:r>
      <w:r>
        <w:rPr>
          <w:sz w:val="22"/>
        </w:rPr>
        <w:tab/>
      </w:r>
      <w:r>
        <w:rPr>
          <w:sz w:val="22"/>
        </w:rPr>
        <w:tab/>
      </w:r>
      <w:r w:rsidR="006D5520">
        <w:rPr>
          <w:sz w:val="22"/>
        </w:rPr>
        <w:t xml:space="preserve"> </w:t>
      </w:r>
      <w:r w:rsidR="006D5520">
        <w:rPr>
          <w:sz w:val="22"/>
        </w:rPr>
        <w:tab/>
      </w:r>
      <w:r w:rsidR="007C6DD7">
        <w:rPr>
          <w:sz w:val="22"/>
        </w:rPr>
        <w:t xml:space="preserve"> </w:t>
      </w:r>
      <w:r w:rsidR="00F136C4">
        <w:rPr>
          <w:sz w:val="22"/>
        </w:rPr>
        <w:t>.</w:t>
      </w:r>
      <w:r w:rsidR="007C6DD7">
        <w:rPr>
          <w:sz w:val="22"/>
        </w:rPr>
        <w:t>10</w:t>
      </w:r>
      <w:r w:rsidR="006D58A7">
        <w:rPr>
          <w:sz w:val="22"/>
        </w:rPr>
        <w:tab/>
      </w:r>
      <w:r w:rsidR="006D58A7">
        <w:rPr>
          <w:sz w:val="22"/>
        </w:rPr>
        <w:tab/>
      </w:r>
      <w:r w:rsidR="006D58A7">
        <w:rPr>
          <w:sz w:val="22"/>
        </w:rPr>
        <w:tab/>
        <w:t>.1</w:t>
      </w:r>
      <w:r w:rsidR="00327003">
        <w:rPr>
          <w:sz w:val="22"/>
        </w:rPr>
        <w:t>9</w:t>
      </w:r>
    </w:p>
    <w:p w:rsidR="004D7360" w:rsidRDefault="004D7360" w:rsidP="004D7360">
      <w:pPr>
        <w:spacing w:line="240" w:lineRule="auto"/>
        <w:rPr>
          <w:sz w:val="22"/>
        </w:rPr>
      </w:pPr>
    </w:p>
    <w:p w:rsidR="004D7360" w:rsidRDefault="004D7360" w:rsidP="004D7360">
      <w:pPr>
        <w:spacing w:line="240" w:lineRule="auto"/>
        <w:rPr>
          <w:sz w:val="22"/>
        </w:rPr>
      </w:pPr>
      <w:r>
        <w:rPr>
          <w:sz w:val="22"/>
        </w:rPr>
        <w:t>Per cent workforce BME</w:t>
      </w:r>
    </w:p>
    <w:p w:rsidR="004D7360" w:rsidRDefault="004D7360" w:rsidP="004D7360">
      <w:pPr>
        <w:spacing w:line="240" w:lineRule="auto"/>
        <w:rPr>
          <w:sz w:val="22"/>
        </w:rPr>
      </w:pPr>
      <w:r>
        <w:rPr>
          <w:sz w:val="22"/>
        </w:rPr>
        <w:t xml:space="preserve">(Reference category 0 </w:t>
      </w:r>
      <w:r w:rsidR="003B5702">
        <w:rPr>
          <w:sz w:val="22"/>
        </w:rPr>
        <w:t>-</w:t>
      </w:r>
      <w:r>
        <w:rPr>
          <w:sz w:val="22"/>
        </w:rPr>
        <w:t xml:space="preserve"> 5)</w:t>
      </w:r>
    </w:p>
    <w:p w:rsidR="004D7360" w:rsidRDefault="004D7360" w:rsidP="007C6DD7">
      <w:pPr>
        <w:spacing w:line="240" w:lineRule="auto"/>
        <w:rPr>
          <w:sz w:val="22"/>
        </w:rPr>
      </w:pPr>
      <w:r>
        <w:rPr>
          <w:sz w:val="22"/>
        </w:rPr>
        <w:t xml:space="preserve">6 </w:t>
      </w:r>
      <w:r w:rsidR="003B5702">
        <w:rPr>
          <w:sz w:val="22"/>
        </w:rPr>
        <w:t>-</w:t>
      </w:r>
      <w:r>
        <w:rPr>
          <w:sz w:val="22"/>
        </w:rPr>
        <w:t xml:space="preserve"> 25</w:t>
      </w:r>
      <w:r>
        <w:rPr>
          <w:sz w:val="22"/>
        </w:rPr>
        <w:tab/>
      </w:r>
      <w:r>
        <w:rPr>
          <w:sz w:val="22"/>
        </w:rPr>
        <w:tab/>
      </w:r>
      <w:r>
        <w:rPr>
          <w:sz w:val="22"/>
        </w:rPr>
        <w:tab/>
      </w:r>
      <w:r>
        <w:rPr>
          <w:sz w:val="22"/>
        </w:rPr>
        <w:tab/>
      </w:r>
      <w:r>
        <w:rPr>
          <w:sz w:val="22"/>
        </w:rPr>
        <w:tab/>
      </w:r>
      <w:r>
        <w:rPr>
          <w:sz w:val="22"/>
        </w:rPr>
        <w:tab/>
      </w:r>
      <w:r>
        <w:rPr>
          <w:sz w:val="22"/>
        </w:rPr>
        <w:tab/>
      </w:r>
      <w:r w:rsidR="006D58A7">
        <w:rPr>
          <w:sz w:val="22"/>
        </w:rPr>
        <w:t xml:space="preserve"> .</w:t>
      </w:r>
      <w:r w:rsidR="004A7F46">
        <w:rPr>
          <w:sz w:val="22"/>
        </w:rPr>
        <w:t>0</w:t>
      </w:r>
      <w:r w:rsidR="007C6DD7">
        <w:rPr>
          <w:sz w:val="22"/>
        </w:rPr>
        <w:t>4</w:t>
      </w:r>
      <w:r w:rsidR="006D58A7">
        <w:rPr>
          <w:sz w:val="22"/>
        </w:rPr>
        <w:tab/>
      </w:r>
      <w:r w:rsidR="006D58A7">
        <w:rPr>
          <w:sz w:val="22"/>
        </w:rPr>
        <w:tab/>
      </w:r>
      <w:r w:rsidR="006D58A7">
        <w:rPr>
          <w:sz w:val="22"/>
        </w:rPr>
        <w:tab/>
        <w:t>.1</w:t>
      </w:r>
      <w:r w:rsidR="00327003">
        <w:rPr>
          <w:sz w:val="22"/>
        </w:rPr>
        <w:t>5</w:t>
      </w:r>
    </w:p>
    <w:p w:rsidR="004D7360" w:rsidRDefault="004D7360" w:rsidP="00A717BC">
      <w:pPr>
        <w:spacing w:line="240" w:lineRule="auto"/>
        <w:rPr>
          <w:sz w:val="22"/>
        </w:rPr>
      </w:pPr>
      <w:r>
        <w:rPr>
          <w:sz w:val="22"/>
        </w:rPr>
        <w:t>26</w:t>
      </w:r>
      <w:r w:rsidR="004A7F46">
        <w:rPr>
          <w:sz w:val="22"/>
        </w:rPr>
        <w:t xml:space="preserve"> - 50</w:t>
      </w:r>
      <w:r>
        <w:rPr>
          <w:sz w:val="22"/>
        </w:rPr>
        <w:tab/>
      </w:r>
      <w:r>
        <w:rPr>
          <w:sz w:val="22"/>
        </w:rPr>
        <w:tab/>
      </w:r>
      <w:r>
        <w:rPr>
          <w:sz w:val="22"/>
        </w:rPr>
        <w:tab/>
      </w:r>
      <w:r>
        <w:rPr>
          <w:sz w:val="22"/>
        </w:rPr>
        <w:tab/>
      </w:r>
      <w:r>
        <w:rPr>
          <w:sz w:val="22"/>
        </w:rPr>
        <w:tab/>
      </w:r>
      <w:r>
        <w:rPr>
          <w:sz w:val="22"/>
        </w:rPr>
        <w:tab/>
      </w:r>
      <w:r>
        <w:rPr>
          <w:sz w:val="22"/>
        </w:rPr>
        <w:tab/>
      </w:r>
      <w:r w:rsidR="004A7F46">
        <w:rPr>
          <w:sz w:val="22"/>
        </w:rPr>
        <w:t xml:space="preserve"> </w:t>
      </w:r>
      <w:r w:rsidR="006D58A7">
        <w:rPr>
          <w:sz w:val="22"/>
        </w:rPr>
        <w:t>.0</w:t>
      </w:r>
      <w:r w:rsidR="007C6DD7">
        <w:rPr>
          <w:sz w:val="22"/>
        </w:rPr>
        <w:t>3</w:t>
      </w:r>
      <w:r w:rsidR="00327003">
        <w:rPr>
          <w:sz w:val="22"/>
        </w:rPr>
        <w:tab/>
      </w:r>
      <w:r w:rsidR="00327003">
        <w:rPr>
          <w:sz w:val="22"/>
        </w:rPr>
        <w:tab/>
      </w:r>
      <w:r w:rsidR="00327003">
        <w:rPr>
          <w:sz w:val="22"/>
        </w:rPr>
        <w:tab/>
        <w:t>.21</w:t>
      </w:r>
    </w:p>
    <w:p w:rsidR="004D7360" w:rsidRDefault="004A7F46" w:rsidP="00A717BC">
      <w:pPr>
        <w:spacing w:line="240" w:lineRule="auto"/>
        <w:rPr>
          <w:sz w:val="22"/>
        </w:rPr>
      </w:pPr>
      <w:r>
        <w:rPr>
          <w:sz w:val="22"/>
        </w:rPr>
        <w:t xml:space="preserve">51 </w:t>
      </w:r>
      <w:r w:rsidR="003B5702">
        <w:rPr>
          <w:sz w:val="22"/>
        </w:rPr>
        <w:t>-</w:t>
      </w:r>
      <w:r>
        <w:rPr>
          <w:sz w:val="22"/>
        </w:rPr>
        <w:t xml:space="preserve"> 100</w:t>
      </w:r>
      <w:r>
        <w:rPr>
          <w:sz w:val="22"/>
        </w:rPr>
        <w:tab/>
      </w:r>
      <w:r>
        <w:rPr>
          <w:sz w:val="22"/>
        </w:rPr>
        <w:tab/>
      </w:r>
      <w:r>
        <w:rPr>
          <w:sz w:val="22"/>
        </w:rPr>
        <w:tab/>
      </w:r>
      <w:r>
        <w:rPr>
          <w:sz w:val="22"/>
        </w:rPr>
        <w:tab/>
      </w:r>
      <w:r>
        <w:rPr>
          <w:sz w:val="22"/>
        </w:rPr>
        <w:tab/>
      </w:r>
      <w:r>
        <w:rPr>
          <w:sz w:val="22"/>
        </w:rPr>
        <w:tab/>
        <w:t>-.0</w:t>
      </w:r>
      <w:r w:rsidR="007C6DD7">
        <w:rPr>
          <w:sz w:val="22"/>
        </w:rPr>
        <w:t>1</w:t>
      </w:r>
      <w:r w:rsidR="00327003">
        <w:rPr>
          <w:sz w:val="22"/>
        </w:rPr>
        <w:tab/>
      </w:r>
      <w:r w:rsidR="00327003">
        <w:rPr>
          <w:sz w:val="22"/>
        </w:rPr>
        <w:tab/>
      </w:r>
      <w:r w:rsidR="00327003">
        <w:rPr>
          <w:sz w:val="22"/>
        </w:rPr>
        <w:tab/>
        <w:t>.29</w:t>
      </w:r>
    </w:p>
    <w:p w:rsidR="004A7F46" w:rsidRDefault="004A7F46" w:rsidP="00F136C4">
      <w:pPr>
        <w:spacing w:line="240" w:lineRule="auto"/>
        <w:rPr>
          <w:sz w:val="22"/>
        </w:rPr>
      </w:pPr>
    </w:p>
    <w:p w:rsidR="004D7360" w:rsidRDefault="004D7360" w:rsidP="00F136C4">
      <w:pPr>
        <w:spacing w:line="240" w:lineRule="auto"/>
        <w:rPr>
          <w:sz w:val="22"/>
        </w:rPr>
      </w:pPr>
      <w:r>
        <w:rPr>
          <w:sz w:val="22"/>
        </w:rPr>
        <w:t>Established 3+ years</w:t>
      </w:r>
      <w:r>
        <w:rPr>
          <w:sz w:val="22"/>
        </w:rPr>
        <w:tab/>
      </w:r>
      <w:r>
        <w:rPr>
          <w:sz w:val="22"/>
        </w:rPr>
        <w:tab/>
      </w:r>
      <w:r>
        <w:rPr>
          <w:sz w:val="22"/>
        </w:rPr>
        <w:tab/>
      </w:r>
      <w:r>
        <w:rPr>
          <w:sz w:val="22"/>
        </w:rPr>
        <w:tab/>
      </w:r>
      <w:r>
        <w:rPr>
          <w:sz w:val="22"/>
        </w:rPr>
        <w:tab/>
      </w:r>
      <w:r>
        <w:rPr>
          <w:sz w:val="22"/>
        </w:rPr>
        <w:tab/>
      </w:r>
    </w:p>
    <w:p w:rsidR="004D7360" w:rsidRDefault="004D7360" w:rsidP="00A717BC">
      <w:pPr>
        <w:spacing w:line="240" w:lineRule="auto"/>
        <w:rPr>
          <w:sz w:val="22"/>
        </w:rPr>
      </w:pPr>
      <w:r>
        <w:rPr>
          <w:sz w:val="22"/>
        </w:rPr>
        <w:t>(Reference category less than 3 years</w:t>
      </w:r>
      <w:r w:rsidR="006D5520">
        <w:rPr>
          <w:sz w:val="22"/>
        </w:rPr>
        <w:t>)</w:t>
      </w:r>
      <w:r w:rsidR="003439F8">
        <w:rPr>
          <w:sz w:val="22"/>
        </w:rPr>
        <w:tab/>
      </w:r>
      <w:r w:rsidR="003439F8">
        <w:rPr>
          <w:sz w:val="22"/>
        </w:rPr>
        <w:tab/>
        <w:t>.0</w:t>
      </w:r>
      <w:r w:rsidR="006D5520">
        <w:rPr>
          <w:sz w:val="22"/>
        </w:rPr>
        <w:t>5</w:t>
      </w:r>
      <w:r w:rsidR="00327003">
        <w:rPr>
          <w:sz w:val="22"/>
        </w:rPr>
        <w:tab/>
      </w:r>
      <w:r w:rsidR="00327003">
        <w:rPr>
          <w:sz w:val="22"/>
        </w:rPr>
        <w:tab/>
      </w:r>
      <w:r w:rsidR="00327003">
        <w:rPr>
          <w:sz w:val="22"/>
        </w:rPr>
        <w:tab/>
        <w:t>.</w:t>
      </w:r>
      <w:r w:rsidR="00A717BC">
        <w:rPr>
          <w:sz w:val="22"/>
        </w:rPr>
        <w:t>2</w:t>
      </w:r>
      <w:r w:rsidR="00327003">
        <w:rPr>
          <w:sz w:val="22"/>
        </w:rPr>
        <w:t>1</w:t>
      </w:r>
    </w:p>
    <w:p w:rsidR="004D7360" w:rsidRDefault="004D7360" w:rsidP="004D7360">
      <w:pPr>
        <w:spacing w:line="240" w:lineRule="auto"/>
        <w:rPr>
          <w:sz w:val="22"/>
        </w:rPr>
      </w:pPr>
    </w:p>
    <w:p w:rsidR="006D5520" w:rsidRDefault="006D5520" w:rsidP="006D5520">
      <w:pPr>
        <w:spacing w:line="240" w:lineRule="auto"/>
        <w:rPr>
          <w:sz w:val="22"/>
        </w:rPr>
      </w:pPr>
      <w:r>
        <w:rPr>
          <w:sz w:val="22"/>
        </w:rPr>
        <w:t>Influenced by how viewed</w:t>
      </w:r>
      <w:r>
        <w:rPr>
          <w:sz w:val="22"/>
        </w:rPr>
        <w:tab/>
      </w:r>
      <w:r>
        <w:rPr>
          <w:sz w:val="22"/>
        </w:rPr>
        <w:tab/>
      </w:r>
      <w:r>
        <w:rPr>
          <w:sz w:val="22"/>
        </w:rPr>
        <w:tab/>
      </w:r>
      <w:r>
        <w:rPr>
          <w:sz w:val="22"/>
        </w:rPr>
        <w:tab/>
      </w:r>
      <w:r>
        <w:rPr>
          <w:sz w:val="22"/>
        </w:rPr>
        <w:tab/>
      </w:r>
      <w:r>
        <w:rPr>
          <w:sz w:val="22"/>
        </w:rPr>
        <w:tab/>
      </w:r>
    </w:p>
    <w:p w:rsidR="006D5520" w:rsidRDefault="006D5520" w:rsidP="006D5520">
      <w:pPr>
        <w:spacing w:line="240" w:lineRule="auto"/>
        <w:rPr>
          <w:sz w:val="22"/>
        </w:rPr>
      </w:pPr>
      <w:r>
        <w:rPr>
          <w:sz w:val="22"/>
        </w:rPr>
        <w:t>(Referen</w:t>
      </w:r>
      <w:r w:rsidR="00327003">
        <w:rPr>
          <w:sz w:val="22"/>
        </w:rPr>
        <w:t>ce category not)</w:t>
      </w:r>
      <w:r w:rsidR="00327003">
        <w:rPr>
          <w:sz w:val="22"/>
        </w:rPr>
        <w:tab/>
      </w:r>
      <w:r w:rsidR="00327003">
        <w:rPr>
          <w:sz w:val="22"/>
        </w:rPr>
        <w:tab/>
      </w:r>
      <w:r w:rsidR="00327003">
        <w:rPr>
          <w:sz w:val="22"/>
        </w:rPr>
        <w:tab/>
      </w:r>
      <w:r w:rsidR="00327003">
        <w:rPr>
          <w:sz w:val="22"/>
        </w:rPr>
        <w:tab/>
        <w:t>.14</w:t>
      </w:r>
      <w:r w:rsidR="00327003">
        <w:rPr>
          <w:sz w:val="22"/>
        </w:rPr>
        <w:tab/>
      </w:r>
      <w:r w:rsidR="00327003">
        <w:rPr>
          <w:sz w:val="22"/>
        </w:rPr>
        <w:tab/>
      </w:r>
      <w:r w:rsidR="00327003">
        <w:rPr>
          <w:sz w:val="22"/>
        </w:rPr>
        <w:tab/>
        <w:t>.16***</w:t>
      </w:r>
    </w:p>
    <w:p w:rsidR="006D5520" w:rsidRDefault="006D5520" w:rsidP="006D5520">
      <w:pPr>
        <w:spacing w:line="240" w:lineRule="auto"/>
        <w:rPr>
          <w:sz w:val="22"/>
        </w:rPr>
      </w:pPr>
    </w:p>
    <w:p w:rsidR="006D5520" w:rsidRDefault="006D5520" w:rsidP="006D5520">
      <w:pPr>
        <w:spacing w:line="240" w:lineRule="auto"/>
        <w:rPr>
          <w:sz w:val="22"/>
        </w:rPr>
      </w:pPr>
      <w:r>
        <w:rPr>
          <w:sz w:val="22"/>
        </w:rPr>
        <w:t>Influenced by staff/unions</w:t>
      </w:r>
      <w:r>
        <w:rPr>
          <w:sz w:val="22"/>
        </w:rPr>
        <w:tab/>
      </w:r>
      <w:r>
        <w:rPr>
          <w:sz w:val="22"/>
        </w:rPr>
        <w:tab/>
      </w:r>
      <w:r>
        <w:rPr>
          <w:sz w:val="22"/>
        </w:rPr>
        <w:tab/>
      </w:r>
      <w:r>
        <w:rPr>
          <w:sz w:val="22"/>
        </w:rPr>
        <w:tab/>
      </w:r>
      <w:r>
        <w:rPr>
          <w:sz w:val="22"/>
        </w:rPr>
        <w:tab/>
      </w:r>
      <w:r>
        <w:rPr>
          <w:sz w:val="22"/>
        </w:rPr>
        <w:tab/>
      </w:r>
    </w:p>
    <w:p w:rsidR="006D5520" w:rsidRDefault="006D5520" w:rsidP="00924073">
      <w:pPr>
        <w:spacing w:line="240" w:lineRule="auto"/>
        <w:rPr>
          <w:sz w:val="22"/>
        </w:rPr>
      </w:pPr>
      <w:r>
        <w:rPr>
          <w:sz w:val="22"/>
        </w:rPr>
        <w:t>(Refe</w:t>
      </w:r>
      <w:r w:rsidR="00327003">
        <w:rPr>
          <w:sz w:val="22"/>
        </w:rPr>
        <w:t>rence category not)</w:t>
      </w:r>
      <w:r w:rsidR="00327003">
        <w:rPr>
          <w:sz w:val="22"/>
        </w:rPr>
        <w:tab/>
      </w:r>
      <w:r w:rsidR="00327003">
        <w:rPr>
          <w:sz w:val="22"/>
        </w:rPr>
        <w:tab/>
      </w:r>
      <w:r w:rsidR="00327003">
        <w:rPr>
          <w:sz w:val="22"/>
        </w:rPr>
        <w:tab/>
      </w:r>
      <w:r w:rsidR="00327003">
        <w:rPr>
          <w:sz w:val="22"/>
        </w:rPr>
        <w:tab/>
        <w:t>-.03</w:t>
      </w:r>
      <w:r w:rsidR="00327003">
        <w:rPr>
          <w:sz w:val="22"/>
        </w:rPr>
        <w:tab/>
      </w:r>
      <w:r w:rsidR="00327003">
        <w:rPr>
          <w:sz w:val="22"/>
        </w:rPr>
        <w:tab/>
      </w:r>
      <w:r w:rsidR="00327003">
        <w:rPr>
          <w:sz w:val="22"/>
        </w:rPr>
        <w:tab/>
        <w:t>.22</w:t>
      </w:r>
    </w:p>
    <w:p w:rsidR="006D5520" w:rsidRDefault="006D5520" w:rsidP="006D5520">
      <w:pPr>
        <w:spacing w:line="240" w:lineRule="auto"/>
        <w:rPr>
          <w:sz w:val="22"/>
        </w:rPr>
      </w:pPr>
    </w:p>
    <w:p w:rsidR="006D5520" w:rsidRDefault="006D5520" w:rsidP="006D5520">
      <w:pPr>
        <w:spacing w:line="240" w:lineRule="auto"/>
        <w:rPr>
          <w:sz w:val="22"/>
        </w:rPr>
      </w:pPr>
    </w:p>
    <w:p w:rsidR="006D58A7" w:rsidRDefault="006D58A7" w:rsidP="006D5520">
      <w:pPr>
        <w:spacing w:line="240" w:lineRule="auto"/>
        <w:rPr>
          <w:sz w:val="22"/>
        </w:rPr>
      </w:pPr>
      <w:r>
        <w:rPr>
          <w:sz w:val="22"/>
        </w:rPr>
        <w:t>Adj. R</w:t>
      </w:r>
      <w:r w:rsidRPr="006D58A7">
        <w:rPr>
          <w:sz w:val="22"/>
          <w:vertAlign w:val="superscript"/>
        </w:rPr>
        <w:t>2</w:t>
      </w:r>
      <w:r>
        <w:rPr>
          <w:sz w:val="22"/>
        </w:rPr>
        <w:t xml:space="preserve"> = .0</w:t>
      </w:r>
      <w:r w:rsidR="006D5520">
        <w:rPr>
          <w:sz w:val="22"/>
        </w:rPr>
        <w:t>7</w:t>
      </w:r>
      <w:r>
        <w:rPr>
          <w:sz w:val="22"/>
        </w:rPr>
        <w:t xml:space="preserve">0   </w:t>
      </w:r>
    </w:p>
    <w:p w:rsidR="006D58A7" w:rsidRDefault="006D58A7" w:rsidP="00F136C4">
      <w:pPr>
        <w:spacing w:line="240" w:lineRule="auto"/>
        <w:rPr>
          <w:sz w:val="22"/>
        </w:rPr>
      </w:pPr>
    </w:p>
    <w:p w:rsidR="00F136C4" w:rsidRDefault="00F136C4" w:rsidP="00F136C4">
      <w:pPr>
        <w:spacing w:line="240" w:lineRule="auto"/>
        <w:rPr>
          <w:sz w:val="22"/>
        </w:rPr>
      </w:pPr>
      <w:r>
        <w:rPr>
          <w:sz w:val="22"/>
        </w:rPr>
        <w:t xml:space="preserve">** </w:t>
      </w:r>
      <w:proofErr w:type="gramStart"/>
      <w:r>
        <w:rPr>
          <w:sz w:val="22"/>
        </w:rPr>
        <w:t>significant</w:t>
      </w:r>
      <w:proofErr w:type="gramEnd"/>
      <w:r>
        <w:rPr>
          <w:sz w:val="22"/>
        </w:rPr>
        <w:t xml:space="preserve"> at p&lt;0.01 *** significant at p&lt;0.001</w:t>
      </w:r>
    </w:p>
    <w:p w:rsidR="004D7360" w:rsidRDefault="004D7360" w:rsidP="004D7360">
      <w:pPr>
        <w:spacing w:line="240" w:lineRule="auto"/>
        <w:rPr>
          <w:sz w:val="22"/>
        </w:rPr>
      </w:pPr>
    </w:p>
    <w:p w:rsidR="00F136C4" w:rsidRDefault="00F136C4" w:rsidP="00924073">
      <w:pPr>
        <w:spacing w:line="240" w:lineRule="auto"/>
        <w:rPr>
          <w:sz w:val="22"/>
        </w:rPr>
      </w:pPr>
      <w:r>
        <w:rPr>
          <w:sz w:val="22"/>
        </w:rPr>
        <w:t xml:space="preserve">Base: All respondents </w:t>
      </w:r>
      <w:r w:rsidR="00CE4BCE">
        <w:rPr>
          <w:sz w:val="22"/>
        </w:rPr>
        <w:t>(1,5</w:t>
      </w:r>
      <w:r w:rsidR="00924073">
        <w:rPr>
          <w:sz w:val="22"/>
        </w:rPr>
        <w:t>18</w:t>
      </w:r>
      <w:r w:rsidR="00CE4BCE">
        <w:rPr>
          <w:sz w:val="22"/>
        </w:rPr>
        <w:t>)</w:t>
      </w:r>
    </w:p>
    <w:p w:rsidR="0074779C" w:rsidRDefault="0074779C" w:rsidP="00924073">
      <w:pPr>
        <w:spacing w:line="240" w:lineRule="auto"/>
        <w:rPr>
          <w:sz w:val="22"/>
        </w:rPr>
      </w:pPr>
    </w:p>
    <w:sectPr w:rsidR="0074779C" w:rsidSect="00110790">
      <w:footerReference w:type="default" r:id="rId20"/>
      <w:pgSz w:w="11906" w:h="16838"/>
      <w:pgMar w:top="1440" w:right="1440" w:bottom="1440" w:left="1440"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EFC" w:rsidRDefault="00C80EFC">
      <w:r>
        <w:separator/>
      </w:r>
    </w:p>
  </w:endnote>
  <w:endnote w:type="continuationSeparator" w:id="0">
    <w:p w:rsidR="00C80EFC" w:rsidRDefault="00C80E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FC" w:rsidRDefault="00C80EF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FC" w:rsidRDefault="00A80454">
    <w:pPr>
      <w:pStyle w:val="Footer"/>
      <w:jc w:val="center"/>
    </w:pPr>
    <w:r>
      <w:fldChar w:fldCharType="begin"/>
    </w:r>
    <w:r w:rsidR="00C80EFC">
      <w:instrText xml:space="preserve"> PAGE   \* MERGEFORMAT </w:instrText>
    </w:r>
    <w:r>
      <w:fldChar w:fldCharType="separate"/>
    </w:r>
    <w:r w:rsidR="00905F3B">
      <w:rPr>
        <w:noProof/>
      </w:rPr>
      <w:t>i</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FC" w:rsidRPr="008C1678" w:rsidRDefault="00C80EFC" w:rsidP="008C1678">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FC" w:rsidRPr="008C1678" w:rsidRDefault="00C80EFC" w:rsidP="008C1678">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59480"/>
      <w:docPartObj>
        <w:docPartGallery w:val="Page Numbers (Bottom of Page)"/>
        <w:docPartUnique/>
      </w:docPartObj>
    </w:sdtPr>
    <w:sdtEndPr>
      <w:rPr>
        <w:noProof/>
      </w:rPr>
    </w:sdtEndPr>
    <w:sdtContent>
      <w:p w:rsidR="00C80EFC" w:rsidRPr="008C1678" w:rsidRDefault="00A80454" w:rsidP="008C1678">
        <w:pPr>
          <w:pStyle w:val="Footer"/>
          <w:jc w:val="center"/>
        </w:pPr>
        <w:r>
          <w:fldChar w:fldCharType="begin"/>
        </w:r>
        <w:r w:rsidR="00C80EFC">
          <w:instrText xml:space="preserve"> PAGE   \* MERGEFORMAT </w:instrText>
        </w:r>
        <w:r>
          <w:fldChar w:fldCharType="separate"/>
        </w:r>
        <w:r w:rsidR="00905F3B">
          <w:rPr>
            <w:noProof/>
          </w:rPr>
          <w:t>i</w:t>
        </w:r>
        <w:r>
          <w:rPr>
            <w:noProof/>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FC" w:rsidRDefault="00C80EFC">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FC" w:rsidRDefault="00A80454">
    <w:pPr>
      <w:pStyle w:val="Footer"/>
      <w:jc w:val="center"/>
    </w:pPr>
    <w:r>
      <w:fldChar w:fldCharType="begin"/>
    </w:r>
    <w:r w:rsidR="00C80EFC">
      <w:instrText xml:space="preserve"> PAGE   \* MERGEFORMAT </w:instrText>
    </w:r>
    <w:r>
      <w:fldChar w:fldCharType="separate"/>
    </w:r>
    <w:r w:rsidR="00905F3B">
      <w:rPr>
        <w:noProof/>
      </w:rPr>
      <w:t>i</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EFC" w:rsidRDefault="00C80EFC">
      <w:r>
        <w:separator/>
      </w:r>
    </w:p>
  </w:footnote>
  <w:footnote w:type="continuationSeparator" w:id="0">
    <w:p w:rsidR="00C80EFC" w:rsidRDefault="00C80EFC">
      <w:r>
        <w:continuationSeparator/>
      </w:r>
    </w:p>
  </w:footnote>
  <w:footnote w:id="1">
    <w:p w:rsidR="00C80EFC" w:rsidRDefault="00C80EFC" w:rsidP="00284FB5">
      <w:pPr>
        <w:pStyle w:val="FootnoteText"/>
        <w:tabs>
          <w:tab w:val="left" w:pos="284"/>
        </w:tabs>
      </w:pPr>
      <w:r>
        <w:rPr>
          <w:rStyle w:val="FootnoteReference"/>
        </w:rPr>
        <w:footnoteRef/>
      </w:r>
      <w:r>
        <w:tab/>
      </w:r>
      <w:r w:rsidR="005D16E9">
        <w:t>Of these, most were micro organisations with fewer than 10 employees (38 of 42).</w:t>
      </w:r>
    </w:p>
  </w:footnote>
  <w:footnote w:id="2">
    <w:p w:rsidR="005D16E9" w:rsidRDefault="005D16E9">
      <w:pPr>
        <w:pStyle w:val="FootnoteText"/>
      </w:pPr>
      <w:r>
        <w:rPr>
          <w:rStyle w:val="FootnoteReference"/>
        </w:rPr>
        <w:footnoteRef/>
      </w:r>
      <w:r>
        <w:t xml:space="preserve"> This figure was not significant but is included to illustrate the more general trend.</w:t>
      </w:r>
    </w:p>
  </w:footnote>
  <w:footnote w:id="3">
    <w:p w:rsidR="00C80EFC" w:rsidRDefault="00C80EFC" w:rsidP="00F44AC1">
      <w:pPr>
        <w:pStyle w:val="FootnoteText"/>
        <w:tabs>
          <w:tab w:val="left" w:pos="284"/>
        </w:tabs>
      </w:pPr>
      <w:r>
        <w:rPr>
          <w:rStyle w:val="FootnoteReference"/>
        </w:rPr>
        <w:footnoteRef/>
      </w:r>
      <w:r>
        <w:tab/>
        <w:t xml:space="preserve">The models presented throughout these topic reports use categorical predictors only.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C72"/>
    <w:multiLevelType w:val="hybridMultilevel"/>
    <w:tmpl w:val="0E8A1CFE"/>
    <w:lvl w:ilvl="0" w:tplc="66E01EF0">
      <w:start w:val="1"/>
      <w:numFmt w:val="bullet"/>
      <w:lvlText w:val=""/>
      <w:lvlJc w:val="left"/>
      <w:pPr>
        <w:ind w:left="720" w:hanging="360"/>
      </w:pPr>
      <w:rPr>
        <w:rFonts w:ascii="Symbol" w:hAnsi="Symbol" w:hint="default"/>
      </w:rPr>
    </w:lvl>
    <w:lvl w:ilvl="1" w:tplc="5EE29A5A" w:tentative="1">
      <w:start w:val="1"/>
      <w:numFmt w:val="bullet"/>
      <w:lvlText w:val="o"/>
      <w:lvlJc w:val="left"/>
      <w:pPr>
        <w:ind w:left="1440" w:hanging="360"/>
      </w:pPr>
      <w:rPr>
        <w:rFonts w:ascii="Courier New" w:hAnsi="Courier New" w:cs="Courier New" w:hint="default"/>
      </w:rPr>
    </w:lvl>
    <w:lvl w:ilvl="2" w:tplc="DBF84922" w:tentative="1">
      <w:start w:val="1"/>
      <w:numFmt w:val="bullet"/>
      <w:lvlText w:val=""/>
      <w:lvlJc w:val="left"/>
      <w:pPr>
        <w:ind w:left="2160" w:hanging="360"/>
      </w:pPr>
      <w:rPr>
        <w:rFonts w:ascii="Wingdings" w:hAnsi="Wingdings" w:hint="default"/>
      </w:rPr>
    </w:lvl>
    <w:lvl w:ilvl="3" w:tplc="EF1E0AFC" w:tentative="1">
      <w:start w:val="1"/>
      <w:numFmt w:val="bullet"/>
      <w:lvlText w:val=""/>
      <w:lvlJc w:val="left"/>
      <w:pPr>
        <w:ind w:left="2880" w:hanging="360"/>
      </w:pPr>
      <w:rPr>
        <w:rFonts w:ascii="Symbol" w:hAnsi="Symbol" w:hint="default"/>
      </w:rPr>
    </w:lvl>
    <w:lvl w:ilvl="4" w:tplc="BBA06A88" w:tentative="1">
      <w:start w:val="1"/>
      <w:numFmt w:val="bullet"/>
      <w:lvlText w:val="o"/>
      <w:lvlJc w:val="left"/>
      <w:pPr>
        <w:ind w:left="3600" w:hanging="360"/>
      </w:pPr>
      <w:rPr>
        <w:rFonts w:ascii="Courier New" w:hAnsi="Courier New" w:cs="Courier New" w:hint="default"/>
      </w:rPr>
    </w:lvl>
    <w:lvl w:ilvl="5" w:tplc="39BAFC16" w:tentative="1">
      <w:start w:val="1"/>
      <w:numFmt w:val="bullet"/>
      <w:lvlText w:val=""/>
      <w:lvlJc w:val="left"/>
      <w:pPr>
        <w:ind w:left="4320" w:hanging="360"/>
      </w:pPr>
      <w:rPr>
        <w:rFonts w:ascii="Wingdings" w:hAnsi="Wingdings" w:hint="default"/>
      </w:rPr>
    </w:lvl>
    <w:lvl w:ilvl="6" w:tplc="6DB8A83C" w:tentative="1">
      <w:start w:val="1"/>
      <w:numFmt w:val="bullet"/>
      <w:lvlText w:val=""/>
      <w:lvlJc w:val="left"/>
      <w:pPr>
        <w:ind w:left="5040" w:hanging="360"/>
      </w:pPr>
      <w:rPr>
        <w:rFonts w:ascii="Symbol" w:hAnsi="Symbol" w:hint="default"/>
      </w:rPr>
    </w:lvl>
    <w:lvl w:ilvl="7" w:tplc="A3662996" w:tentative="1">
      <w:start w:val="1"/>
      <w:numFmt w:val="bullet"/>
      <w:lvlText w:val="o"/>
      <w:lvlJc w:val="left"/>
      <w:pPr>
        <w:ind w:left="5760" w:hanging="360"/>
      </w:pPr>
      <w:rPr>
        <w:rFonts w:ascii="Courier New" w:hAnsi="Courier New" w:cs="Courier New" w:hint="default"/>
      </w:rPr>
    </w:lvl>
    <w:lvl w:ilvl="8" w:tplc="C7DAAAFC" w:tentative="1">
      <w:start w:val="1"/>
      <w:numFmt w:val="bullet"/>
      <w:lvlText w:val=""/>
      <w:lvlJc w:val="left"/>
      <w:pPr>
        <w:ind w:left="6480" w:hanging="360"/>
      </w:pPr>
      <w:rPr>
        <w:rFonts w:ascii="Wingdings" w:hAnsi="Wingdings" w:hint="default"/>
      </w:rPr>
    </w:lvl>
  </w:abstractNum>
  <w:abstractNum w:abstractNumId="1">
    <w:nsid w:val="018D1D67"/>
    <w:multiLevelType w:val="hybridMultilevel"/>
    <w:tmpl w:val="6D5CCA82"/>
    <w:lvl w:ilvl="0" w:tplc="48044962">
      <w:start w:val="1"/>
      <w:numFmt w:val="bullet"/>
      <w:lvlText w:val="o"/>
      <w:lvlJc w:val="left"/>
      <w:pPr>
        <w:ind w:left="1440" w:hanging="360"/>
      </w:pPr>
      <w:rPr>
        <w:rFonts w:ascii="Courier New" w:hAnsi="Courier New" w:cs="Courier New" w:hint="default"/>
      </w:rPr>
    </w:lvl>
    <w:lvl w:ilvl="1" w:tplc="C67E46EE" w:tentative="1">
      <w:start w:val="1"/>
      <w:numFmt w:val="bullet"/>
      <w:lvlText w:val="o"/>
      <w:lvlJc w:val="left"/>
      <w:pPr>
        <w:ind w:left="2160" w:hanging="360"/>
      </w:pPr>
      <w:rPr>
        <w:rFonts w:ascii="Courier New" w:hAnsi="Courier New" w:cs="Courier New" w:hint="default"/>
      </w:rPr>
    </w:lvl>
    <w:lvl w:ilvl="2" w:tplc="95F0894C" w:tentative="1">
      <w:start w:val="1"/>
      <w:numFmt w:val="bullet"/>
      <w:lvlText w:val=""/>
      <w:lvlJc w:val="left"/>
      <w:pPr>
        <w:ind w:left="2880" w:hanging="360"/>
      </w:pPr>
      <w:rPr>
        <w:rFonts w:ascii="Wingdings" w:hAnsi="Wingdings" w:hint="default"/>
      </w:rPr>
    </w:lvl>
    <w:lvl w:ilvl="3" w:tplc="9F50704A" w:tentative="1">
      <w:start w:val="1"/>
      <w:numFmt w:val="bullet"/>
      <w:lvlText w:val=""/>
      <w:lvlJc w:val="left"/>
      <w:pPr>
        <w:ind w:left="3600" w:hanging="360"/>
      </w:pPr>
      <w:rPr>
        <w:rFonts w:ascii="Symbol" w:hAnsi="Symbol" w:hint="default"/>
      </w:rPr>
    </w:lvl>
    <w:lvl w:ilvl="4" w:tplc="2BCED498" w:tentative="1">
      <w:start w:val="1"/>
      <w:numFmt w:val="bullet"/>
      <w:lvlText w:val="o"/>
      <w:lvlJc w:val="left"/>
      <w:pPr>
        <w:ind w:left="4320" w:hanging="360"/>
      </w:pPr>
      <w:rPr>
        <w:rFonts w:ascii="Courier New" w:hAnsi="Courier New" w:cs="Courier New" w:hint="default"/>
      </w:rPr>
    </w:lvl>
    <w:lvl w:ilvl="5" w:tplc="86AAC3B6" w:tentative="1">
      <w:start w:val="1"/>
      <w:numFmt w:val="bullet"/>
      <w:lvlText w:val=""/>
      <w:lvlJc w:val="left"/>
      <w:pPr>
        <w:ind w:left="5040" w:hanging="360"/>
      </w:pPr>
      <w:rPr>
        <w:rFonts w:ascii="Wingdings" w:hAnsi="Wingdings" w:hint="default"/>
      </w:rPr>
    </w:lvl>
    <w:lvl w:ilvl="6" w:tplc="C8DC3906" w:tentative="1">
      <w:start w:val="1"/>
      <w:numFmt w:val="bullet"/>
      <w:lvlText w:val=""/>
      <w:lvlJc w:val="left"/>
      <w:pPr>
        <w:ind w:left="5760" w:hanging="360"/>
      </w:pPr>
      <w:rPr>
        <w:rFonts w:ascii="Symbol" w:hAnsi="Symbol" w:hint="default"/>
      </w:rPr>
    </w:lvl>
    <w:lvl w:ilvl="7" w:tplc="FF2CEF1C" w:tentative="1">
      <w:start w:val="1"/>
      <w:numFmt w:val="bullet"/>
      <w:lvlText w:val="o"/>
      <w:lvlJc w:val="left"/>
      <w:pPr>
        <w:ind w:left="6480" w:hanging="360"/>
      </w:pPr>
      <w:rPr>
        <w:rFonts w:ascii="Courier New" w:hAnsi="Courier New" w:cs="Courier New" w:hint="default"/>
      </w:rPr>
    </w:lvl>
    <w:lvl w:ilvl="8" w:tplc="9D926C9A" w:tentative="1">
      <w:start w:val="1"/>
      <w:numFmt w:val="bullet"/>
      <w:lvlText w:val=""/>
      <w:lvlJc w:val="left"/>
      <w:pPr>
        <w:ind w:left="7200" w:hanging="360"/>
      </w:pPr>
      <w:rPr>
        <w:rFonts w:ascii="Wingdings" w:hAnsi="Wingdings" w:hint="default"/>
      </w:rPr>
    </w:lvl>
  </w:abstractNum>
  <w:abstractNum w:abstractNumId="2">
    <w:nsid w:val="04CB06E3"/>
    <w:multiLevelType w:val="hybridMultilevel"/>
    <w:tmpl w:val="BF5A5350"/>
    <w:lvl w:ilvl="0" w:tplc="3A16AE34">
      <w:start w:val="1"/>
      <w:numFmt w:val="decimal"/>
      <w:lvlText w:val="%1."/>
      <w:lvlJc w:val="left"/>
      <w:pPr>
        <w:ind w:left="720" w:hanging="360"/>
      </w:pPr>
      <w:rPr>
        <w:rFonts w:hint="default"/>
        <w:b/>
      </w:rPr>
    </w:lvl>
    <w:lvl w:ilvl="1" w:tplc="8272DCE6" w:tentative="1">
      <w:start w:val="1"/>
      <w:numFmt w:val="lowerLetter"/>
      <w:lvlText w:val="%2."/>
      <w:lvlJc w:val="left"/>
      <w:pPr>
        <w:ind w:left="1440" w:hanging="360"/>
      </w:pPr>
    </w:lvl>
    <w:lvl w:ilvl="2" w:tplc="EEC0F392" w:tentative="1">
      <w:start w:val="1"/>
      <w:numFmt w:val="lowerRoman"/>
      <w:lvlText w:val="%3."/>
      <w:lvlJc w:val="right"/>
      <w:pPr>
        <w:ind w:left="2160" w:hanging="180"/>
      </w:pPr>
    </w:lvl>
    <w:lvl w:ilvl="3" w:tplc="AD0E947A" w:tentative="1">
      <w:start w:val="1"/>
      <w:numFmt w:val="decimal"/>
      <w:lvlText w:val="%4."/>
      <w:lvlJc w:val="left"/>
      <w:pPr>
        <w:ind w:left="2880" w:hanging="360"/>
      </w:pPr>
    </w:lvl>
    <w:lvl w:ilvl="4" w:tplc="ADB2162E" w:tentative="1">
      <w:start w:val="1"/>
      <w:numFmt w:val="lowerLetter"/>
      <w:lvlText w:val="%5."/>
      <w:lvlJc w:val="left"/>
      <w:pPr>
        <w:ind w:left="3600" w:hanging="360"/>
      </w:pPr>
    </w:lvl>
    <w:lvl w:ilvl="5" w:tplc="43F2F370" w:tentative="1">
      <w:start w:val="1"/>
      <w:numFmt w:val="lowerRoman"/>
      <w:lvlText w:val="%6."/>
      <w:lvlJc w:val="right"/>
      <w:pPr>
        <w:ind w:left="4320" w:hanging="180"/>
      </w:pPr>
    </w:lvl>
    <w:lvl w:ilvl="6" w:tplc="91FE2642" w:tentative="1">
      <w:start w:val="1"/>
      <w:numFmt w:val="decimal"/>
      <w:lvlText w:val="%7."/>
      <w:lvlJc w:val="left"/>
      <w:pPr>
        <w:ind w:left="5040" w:hanging="360"/>
      </w:pPr>
    </w:lvl>
    <w:lvl w:ilvl="7" w:tplc="FA22AA78" w:tentative="1">
      <w:start w:val="1"/>
      <w:numFmt w:val="lowerLetter"/>
      <w:lvlText w:val="%8."/>
      <w:lvlJc w:val="left"/>
      <w:pPr>
        <w:ind w:left="5760" w:hanging="360"/>
      </w:pPr>
    </w:lvl>
    <w:lvl w:ilvl="8" w:tplc="5BDEB6BC" w:tentative="1">
      <w:start w:val="1"/>
      <w:numFmt w:val="lowerRoman"/>
      <w:lvlText w:val="%9."/>
      <w:lvlJc w:val="right"/>
      <w:pPr>
        <w:ind w:left="6480" w:hanging="180"/>
      </w:pPr>
    </w:lvl>
  </w:abstractNum>
  <w:abstractNum w:abstractNumId="3">
    <w:nsid w:val="055B1F1A"/>
    <w:multiLevelType w:val="hybridMultilevel"/>
    <w:tmpl w:val="D44C0908"/>
    <w:lvl w:ilvl="0" w:tplc="19AA111C">
      <w:start w:val="1"/>
      <w:numFmt w:val="bullet"/>
      <w:lvlText w:val=""/>
      <w:lvlJc w:val="left"/>
      <w:pPr>
        <w:ind w:left="720" w:hanging="360"/>
      </w:pPr>
      <w:rPr>
        <w:rFonts w:ascii="Symbol" w:hAnsi="Symbol" w:hint="default"/>
      </w:rPr>
    </w:lvl>
    <w:lvl w:ilvl="1" w:tplc="AB242FAC" w:tentative="1">
      <w:start w:val="1"/>
      <w:numFmt w:val="bullet"/>
      <w:lvlText w:val="o"/>
      <w:lvlJc w:val="left"/>
      <w:pPr>
        <w:ind w:left="1440" w:hanging="360"/>
      </w:pPr>
      <w:rPr>
        <w:rFonts w:ascii="Courier New" w:hAnsi="Courier New" w:cs="Courier New" w:hint="default"/>
      </w:rPr>
    </w:lvl>
    <w:lvl w:ilvl="2" w:tplc="687CF29C" w:tentative="1">
      <w:start w:val="1"/>
      <w:numFmt w:val="bullet"/>
      <w:lvlText w:val=""/>
      <w:lvlJc w:val="left"/>
      <w:pPr>
        <w:ind w:left="2160" w:hanging="360"/>
      </w:pPr>
      <w:rPr>
        <w:rFonts w:ascii="Wingdings" w:hAnsi="Wingdings" w:hint="default"/>
      </w:rPr>
    </w:lvl>
    <w:lvl w:ilvl="3" w:tplc="E976D28A" w:tentative="1">
      <w:start w:val="1"/>
      <w:numFmt w:val="bullet"/>
      <w:lvlText w:val=""/>
      <w:lvlJc w:val="left"/>
      <w:pPr>
        <w:ind w:left="2880" w:hanging="360"/>
      </w:pPr>
      <w:rPr>
        <w:rFonts w:ascii="Symbol" w:hAnsi="Symbol" w:hint="default"/>
      </w:rPr>
    </w:lvl>
    <w:lvl w:ilvl="4" w:tplc="9920CB82" w:tentative="1">
      <w:start w:val="1"/>
      <w:numFmt w:val="bullet"/>
      <w:lvlText w:val="o"/>
      <w:lvlJc w:val="left"/>
      <w:pPr>
        <w:ind w:left="3600" w:hanging="360"/>
      </w:pPr>
      <w:rPr>
        <w:rFonts w:ascii="Courier New" w:hAnsi="Courier New" w:cs="Courier New" w:hint="default"/>
      </w:rPr>
    </w:lvl>
    <w:lvl w:ilvl="5" w:tplc="C54A3E0C" w:tentative="1">
      <w:start w:val="1"/>
      <w:numFmt w:val="bullet"/>
      <w:lvlText w:val=""/>
      <w:lvlJc w:val="left"/>
      <w:pPr>
        <w:ind w:left="4320" w:hanging="360"/>
      </w:pPr>
      <w:rPr>
        <w:rFonts w:ascii="Wingdings" w:hAnsi="Wingdings" w:hint="default"/>
      </w:rPr>
    </w:lvl>
    <w:lvl w:ilvl="6" w:tplc="C234F5C4" w:tentative="1">
      <w:start w:val="1"/>
      <w:numFmt w:val="bullet"/>
      <w:lvlText w:val=""/>
      <w:lvlJc w:val="left"/>
      <w:pPr>
        <w:ind w:left="5040" w:hanging="360"/>
      </w:pPr>
      <w:rPr>
        <w:rFonts w:ascii="Symbol" w:hAnsi="Symbol" w:hint="default"/>
      </w:rPr>
    </w:lvl>
    <w:lvl w:ilvl="7" w:tplc="F7B20002" w:tentative="1">
      <w:start w:val="1"/>
      <w:numFmt w:val="bullet"/>
      <w:lvlText w:val="o"/>
      <w:lvlJc w:val="left"/>
      <w:pPr>
        <w:ind w:left="5760" w:hanging="360"/>
      </w:pPr>
      <w:rPr>
        <w:rFonts w:ascii="Courier New" w:hAnsi="Courier New" w:cs="Courier New" w:hint="default"/>
      </w:rPr>
    </w:lvl>
    <w:lvl w:ilvl="8" w:tplc="8DFCA37E" w:tentative="1">
      <w:start w:val="1"/>
      <w:numFmt w:val="bullet"/>
      <w:lvlText w:val=""/>
      <w:lvlJc w:val="left"/>
      <w:pPr>
        <w:ind w:left="6480" w:hanging="360"/>
      </w:pPr>
      <w:rPr>
        <w:rFonts w:ascii="Wingdings" w:hAnsi="Wingdings" w:hint="default"/>
      </w:rPr>
    </w:lvl>
  </w:abstractNum>
  <w:abstractNum w:abstractNumId="4">
    <w:nsid w:val="09A64B71"/>
    <w:multiLevelType w:val="hybridMultilevel"/>
    <w:tmpl w:val="E4DA3242"/>
    <w:lvl w:ilvl="0" w:tplc="907A1880">
      <w:start w:val="1"/>
      <w:numFmt w:val="bullet"/>
      <w:lvlText w:val="o"/>
      <w:lvlJc w:val="left"/>
      <w:pPr>
        <w:ind w:left="720" w:hanging="360"/>
      </w:pPr>
      <w:rPr>
        <w:rFonts w:ascii="Courier New" w:hAnsi="Courier New" w:cs="Courier New" w:hint="default"/>
      </w:rPr>
    </w:lvl>
    <w:lvl w:ilvl="1" w:tplc="62B647F0" w:tentative="1">
      <w:start w:val="1"/>
      <w:numFmt w:val="bullet"/>
      <w:lvlText w:val="o"/>
      <w:lvlJc w:val="left"/>
      <w:pPr>
        <w:ind w:left="1440" w:hanging="360"/>
      </w:pPr>
      <w:rPr>
        <w:rFonts w:ascii="Courier New" w:hAnsi="Courier New" w:cs="Courier New" w:hint="default"/>
      </w:rPr>
    </w:lvl>
    <w:lvl w:ilvl="2" w:tplc="218430DA" w:tentative="1">
      <w:start w:val="1"/>
      <w:numFmt w:val="bullet"/>
      <w:lvlText w:val=""/>
      <w:lvlJc w:val="left"/>
      <w:pPr>
        <w:ind w:left="2160" w:hanging="360"/>
      </w:pPr>
      <w:rPr>
        <w:rFonts w:ascii="Wingdings" w:hAnsi="Wingdings" w:hint="default"/>
      </w:rPr>
    </w:lvl>
    <w:lvl w:ilvl="3" w:tplc="60AAE16E" w:tentative="1">
      <w:start w:val="1"/>
      <w:numFmt w:val="bullet"/>
      <w:lvlText w:val=""/>
      <w:lvlJc w:val="left"/>
      <w:pPr>
        <w:ind w:left="2880" w:hanging="360"/>
      </w:pPr>
      <w:rPr>
        <w:rFonts w:ascii="Symbol" w:hAnsi="Symbol" w:hint="default"/>
      </w:rPr>
    </w:lvl>
    <w:lvl w:ilvl="4" w:tplc="D82A3CFA" w:tentative="1">
      <w:start w:val="1"/>
      <w:numFmt w:val="bullet"/>
      <w:lvlText w:val="o"/>
      <w:lvlJc w:val="left"/>
      <w:pPr>
        <w:ind w:left="3600" w:hanging="360"/>
      </w:pPr>
      <w:rPr>
        <w:rFonts w:ascii="Courier New" w:hAnsi="Courier New" w:cs="Courier New" w:hint="default"/>
      </w:rPr>
    </w:lvl>
    <w:lvl w:ilvl="5" w:tplc="AAEA7C1A" w:tentative="1">
      <w:start w:val="1"/>
      <w:numFmt w:val="bullet"/>
      <w:lvlText w:val=""/>
      <w:lvlJc w:val="left"/>
      <w:pPr>
        <w:ind w:left="4320" w:hanging="360"/>
      </w:pPr>
      <w:rPr>
        <w:rFonts w:ascii="Wingdings" w:hAnsi="Wingdings" w:hint="default"/>
      </w:rPr>
    </w:lvl>
    <w:lvl w:ilvl="6" w:tplc="9190BE98" w:tentative="1">
      <w:start w:val="1"/>
      <w:numFmt w:val="bullet"/>
      <w:lvlText w:val=""/>
      <w:lvlJc w:val="left"/>
      <w:pPr>
        <w:ind w:left="5040" w:hanging="360"/>
      </w:pPr>
      <w:rPr>
        <w:rFonts w:ascii="Symbol" w:hAnsi="Symbol" w:hint="default"/>
      </w:rPr>
    </w:lvl>
    <w:lvl w:ilvl="7" w:tplc="506EF884" w:tentative="1">
      <w:start w:val="1"/>
      <w:numFmt w:val="bullet"/>
      <w:lvlText w:val="o"/>
      <w:lvlJc w:val="left"/>
      <w:pPr>
        <w:ind w:left="5760" w:hanging="360"/>
      </w:pPr>
      <w:rPr>
        <w:rFonts w:ascii="Courier New" w:hAnsi="Courier New" w:cs="Courier New" w:hint="default"/>
      </w:rPr>
    </w:lvl>
    <w:lvl w:ilvl="8" w:tplc="7ADCE26E" w:tentative="1">
      <w:start w:val="1"/>
      <w:numFmt w:val="bullet"/>
      <w:lvlText w:val=""/>
      <w:lvlJc w:val="left"/>
      <w:pPr>
        <w:ind w:left="6480" w:hanging="360"/>
      </w:pPr>
      <w:rPr>
        <w:rFonts w:ascii="Wingdings" w:hAnsi="Wingdings" w:hint="default"/>
      </w:rPr>
    </w:lvl>
  </w:abstractNum>
  <w:abstractNum w:abstractNumId="5">
    <w:nsid w:val="0ABD33CA"/>
    <w:multiLevelType w:val="hybridMultilevel"/>
    <w:tmpl w:val="0F44097A"/>
    <w:lvl w:ilvl="0" w:tplc="5A946926">
      <w:start w:val="1"/>
      <w:numFmt w:val="bullet"/>
      <w:lvlText w:val=""/>
      <w:lvlJc w:val="left"/>
      <w:pPr>
        <w:ind w:left="720" w:hanging="360"/>
      </w:pPr>
      <w:rPr>
        <w:rFonts w:ascii="Symbol" w:hAnsi="Symbol" w:hint="default"/>
      </w:rPr>
    </w:lvl>
    <w:lvl w:ilvl="1" w:tplc="5DA27AA2" w:tentative="1">
      <w:start w:val="1"/>
      <w:numFmt w:val="bullet"/>
      <w:lvlText w:val="o"/>
      <w:lvlJc w:val="left"/>
      <w:pPr>
        <w:ind w:left="1440" w:hanging="360"/>
      </w:pPr>
      <w:rPr>
        <w:rFonts w:ascii="Courier New" w:hAnsi="Courier New" w:cs="Courier New" w:hint="default"/>
      </w:rPr>
    </w:lvl>
    <w:lvl w:ilvl="2" w:tplc="35FEB9E2" w:tentative="1">
      <w:start w:val="1"/>
      <w:numFmt w:val="bullet"/>
      <w:lvlText w:val=""/>
      <w:lvlJc w:val="left"/>
      <w:pPr>
        <w:ind w:left="2160" w:hanging="360"/>
      </w:pPr>
      <w:rPr>
        <w:rFonts w:ascii="Wingdings" w:hAnsi="Wingdings" w:hint="default"/>
      </w:rPr>
    </w:lvl>
    <w:lvl w:ilvl="3" w:tplc="CB9005BC" w:tentative="1">
      <w:start w:val="1"/>
      <w:numFmt w:val="bullet"/>
      <w:lvlText w:val=""/>
      <w:lvlJc w:val="left"/>
      <w:pPr>
        <w:ind w:left="2880" w:hanging="360"/>
      </w:pPr>
      <w:rPr>
        <w:rFonts w:ascii="Symbol" w:hAnsi="Symbol" w:hint="default"/>
      </w:rPr>
    </w:lvl>
    <w:lvl w:ilvl="4" w:tplc="7ED42CB6" w:tentative="1">
      <w:start w:val="1"/>
      <w:numFmt w:val="bullet"/>
      <w:lvlText w:val="o"/>
      <w:lvlJc w:val="left"/>
      <w:pPr>
        <w:ind w:left="3600" w:hanging="360"/>
      </w:pPr>
      <w:rPr>
        <w:rFonts w:ascii="Courier New" w:hAnsi="Courier New" w:cs="Courier New" w:hint="default"/>
      </w:rPr>
    </w:lvl>
    <w:lvl w:ilvl="5" w:tplc="A4EA3E0C" w:tentative="1">
      <w:start w:val="1"/>
      <w:numFmt w:val="bullet"/>
      <w:lvlText w:val=""/>
      <w:lvlJc w:val="left"/>
      <w:pPr>
        <w:ind w:left="4320" w:hanging="360"/>
      </w:pPr>
      <w:rPr>
        <w:rFonts w:ascii="Wingdings" w:hAnsi="Wingdings" w:hint="default"/>
      </w:rPr>
    </w:lvl>
    <w:lvl w:ilvl="6" w:tplc="E5E4FBE6" w:tentative="1">
      <w:start w:val="1"/>
      <w:numFmt w:val="bullet"/>
      <w:lvlText w:val=""/>
      <w:lvlJc w:val="left"/>
      <w:pPr>
        <w:ind w:left="5040" w:hanging="360"/>
      </w:pPr>
      <w:rPr>
        <w:rFonts w:ascii="Symbol" w:hAnsi="Symbol" w:hint="default"/>
      </w:rPr>
    </w:lvl>
    <w:lvl w:ilvl="7" w:tplc="2D48A7D4" w:tentative="1">
      <w:start w:val="1"/>
      <w:numFmt w:val="bullet"/>
      <w:lvlText w:val="o"/>
      <w:lvlJc w:val="left"/>
      <w:pPr>
        <w:ind w:left="5760" w:hanging="360"/>
      </w:pPr>
      <w:rPr>
        <w:rFonts w:ascii="Courier New" w:hAnsi="Courier New" w:cs="Courier New" w:hint="default"/>
      </w:rPr>
    </w:lvl>
    <w:lvl w:ilvl="8" w:tplc="F880E9E4" w:tentative="1">
      <w:start w:val="1"/>
      <w:numFmt w:val="bullet"/>
      <w:lvlText w:val=""/>
      <w:lvlJc w:val="left"/>
      <w:pPr>
        <w:ind w:left="6480" w:hanging="360"/>
      </w:pPr>
      <w:rPr>
        <w:rFonts w:ascii="Wingdings" w:hAnsi="Wingdings" w:hint="default"/>
      </w:rPr>
    </w:lvl>
  </w:abstractNum>
  <w:abstractNum w:abstractNumId="6">
    <w:nsid w:val="0DD01136"/>
    <w:multiLevelType w:val="hybridMultilevel"/>
    <w:tmpl w:val="1EAE6D7C"/>
    <w:lvl w:ilvl="0" w:tplc="7A6875D0">
      <w:start w:val="9"/>
      <w:numFmt w:val="bullet"/>
      <w:lvlText w:val="-"/>
      <w:lvlJc w:val="left"/>
      <w:pPr>
        <w:ind w:left="420" w:hanging="360"/>
      </w:pPr>
      <w:rPr>
        <w:rFonts w:ascii="Arial" w:eastAsia="SimSu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191A2313"/>
    <w:multiLevelType w:val="hybridMultilevel"/>
    <w:tmpl w:val="09AC7882"/>
    <w:lvl w:ilvl="0" w:tplc="C6683494">
      <w:start w:val="1"/>
      <w:numFmt w:val="bullet"/>
      <w:lvlText w:val="o"/>
      <w:lvlJc w:val="left"/>
      <w:pPr>
        <w:ind w:left="780" w:hanging="360"/>
      </w:pPr>
      <w:rPr>
        <w:rFonts w:ascii="Courier New" w:hAnsi="Courier New" w:cs="Courier New" w:hint="default"/>
      </w:rPr>
    </w:lvl>
    <w:lvl w:ilvl="1" w:tplc="7FF68A6E">
      <w:start w:val="1"/>
      <w:numFmt w:val="bullet"/>
      <w:lvlText w:val="o"/>
      <w:lvlJc w:val="left"/>
      <w:pPr>
        <w:ind w:left="1500" w:hanging="360"/>
      </w:pPr>
      <w:rPr>
        <w:rFonts w:ascii="Courier New" w:hAnsi="Courier New" w:cs="Courier New" w:hint="default"/>
      </w:rPr>
    </w:lvl>
    <w:lvl w:ilvl="2" w:tplc="3054642C" w:tentative="1">
      <w:start w:val="1"/>
      <w:numFmt w:val="bullet"/>
      <w:lvlText w:val=""/>
      <w:lvlJc w:val="left"/>
      <w:pPr>
        <w:ind w:left="2220" w:hanging="360"/>
      </w:pPr>
      <w:rPr>
        <w:rFonts w:ascii="Wingdings" w:hAnsi="Wingdings" w:hint="default"/>
      </w:rPr>
    </w:lvl>
    <w:lvl w:ilvl="3" w:tplc="4F9A4024" w:tentative="1">
      <w:start w:val="1"/>
      <w:numFmt w:val="bullet"/>
      <w:lvlText w:val=""/>
      <w:lvlJc w:val="left"/>
      <w:pPr>
        <w:ind w:left="2940" w:hanging="360"/>
      </w:pPr>
      <w:rPr>
        <w:rFonts w:ascii="Symbol" w:hAnsi="Symbol" w:hint="default"/>
      </w:rPr>
    </w:lvl>
    <w:lvl w:ilvl="4" w:tplc="2E04B78A" w:tentative="1">
      <w:start w:val="1"/>
      <w:numFmt w:val="bullet"/>
      <w:lvlText w:val="o"/>
      <w:lvlJc w:val="left"/>
      <w:pPr>
        <w:ind w:left="3660" w:hanging="360"/>
      </w:pPr>
      <w:rPr>
        <w:rFonts w:ascii="Courier New" w:hAnsi="Courier New" w:cs="Courier New" w:hint="default"/>
      </w:rPr>
    </w:lvl>
    <w:lvl w:ilvl="5" w:tplc="B64E6342" w:tentative="1">
      <w:start w:val="1"/>
      <w:numFmt w:val="bullet"/>
      <w:lvlText w:val=""/>
      <w:lvlJc w:val="left"/>
      <w:pPr>
        <w:ind w:left="4380" w:hanging="360"/>
      </w:pPr>
      <w:rPr>
        <w:rFonts w:ascii="Wingdings" w:hAnsi="Wingdings" w:hint="default"/>
      </w:rPr>
    </w:lvl>
    <w:lvl w:ilvl="6" w:tplc="7B7A7F0E" w:tentative="1">
      <w:start w:val="1"/>
      <w:numFmt w:val="bullet"/>
      <w:lvlText w:val=""/>
      <w:lvlJc w:val="left"/>
      <w:pPr>
        <w:ind w:left="5100" w:hanging="360"/>
      </w:pPr>
      <w:rPr>
        <w:rFonts w:ascii="Symbol" w:hAnsi="Symbol" w:hint="default"/>
      </w:rPr>
    </w:lvl>
    <w:lvl w:ilvl="7" w:tplc="D78A6B3C" w:tentative="1">
      <w:start w:val="1"/>
      <w:numFmt w:val="bullet"/>
      <w:lvlText w:val="o"/>
      <w:lvlJc w:val="left"/>
      <w:pPr>
        <w:ind w:left="5820" w:hanging="360"/>
      </w:pPr>
      <w:rPr>
        <w:rFonts w:ascii="Courier New" w:hAnsi="Courier New" w:cs="Courier New" w:hint="default"/>
      </w:rPr>
    </w:lvl>
    <w:lvl w:ilvl="8" w:tplc="370ACEB6" w:tentative="1">
      <w:start w:val="1"/>
      <w:numFmt w:val="bullet"/>
      <w:lvlText w:val=""/>
      <w:lvlJc w:val="left"/>
      <w:pPr>
        <w:ind w:left="6540" w:hanging="360"/>
      </w:pPr>
      <w:rPr>
        <w:rFonts w:ascii="Wingdings" w:hAnsi="Wingdings" w:hint="default"/>
      </w:rPr>
    </w:lvl>
  </w:abstractNum>
  <w:abstractNum w:abstractNumId="8">
    <w:nsid w:val="1EF566E1"/>
    <w:multiLevelType w:val="hybridMultilevel"/>
    <w:tmpl w:val="3D2E9664"/>
    <w:lvl w:ilvl="0" w:tplc="401E3434">
      <w:start w:val="1"/>
      <w:numFmt w:val="decimal"/>
      <w:lvlText w:val="%1."/>
      <w:lvlJc w:val="left"/>
      <w:pPr>
        <w:ind w:left="783" w:hanging="360"/>
      </w:pPr>
    </w:lvl>
    <w:lvl w:ilvl="1" w:tplc="1020F56C" w:tentative="1">
      <w:start w:val="1"/>
      <w:numFmt w:val="lowerLetter"/>
      <w:lvlText w:val="%2."/>
      <w:lvlJc w:val="left"/>
      <w:pPr>
        <w:ind w:left="1503" w:hanging="360"/>
      </w:pPr>
    </w:lvl>
    <w:lvl w:ilvl="2" w:tplc="F3768B22" w:tentative="1">
      <w:start w:val="1"/>
      <w:numFmt w:val="lowerRoman"/>
      <w:lvlText w:val="%3."/>
      <w:lvlJc w:val="right"/>
      <w:pPr>
        <w:ind w:left="2223" w:hanging="180"/>
      </w:pPr>
    </w:lvl>
    <w:lvl w:ilvl="3" w:tplc="214CDA10" w:tentative="1">
      <w:start w:val="1"/>
      <w:numFmt w:val="decimal"/>
      <w:lvlText w:val="%4."/>
      <w:lvlJc w:val="left"/>
      <w:pPr>
        <w:ind w:left="2943" w:hanging="360"/>
      </w:pPr>
    </w:lvl>
    <w:lvl w:ilvl="4" w:tplc="518E0ED0" w:tentative="1">
      <w:start w:val="1"/>
      <w:numFmt w:val="lowerLetter"/>
      <w:lvlText w:val="%5."/>
      <w:lvlJc w:val="left"/>
      <w:pPr>
        <w:ind w:left="3663" w:hanging="360"/>
      </w:pPr>
    </w:lvl>
    <w:lvl w:ilvl="5" w:tplc="A0461C2E" w:tentative="1">
      <w:start w:val="1"/>
      <w:numFmt w:val="lowerRoman"/>
      <w:lvlText w:val="%6."/>
      <w:lvlJc w:val="right"/>
      <w:pPr>
        <w:ind w:left="4383" w:hanging="180"/>
      </w:pPr>
    </w:lvl>
    <w:lvl w:ilvl="6" w:tplc="50C85A3A" w:tentative="1">
      <w:start w:val="1"/>
      <w:numFmt w:val="decimal"/>
      <w:lvlText w:val="%7."/>
      <w:lvlJc w:val="left"/>
      <w:pPr>
        <w:ind w:left="5103" w:hanging="360"/>
      </w:pPr>
    </w:lvl>
    <w:lvl w:ilvl="7" w:tplc="F90CF2B2" w:tentative="1">
      <w:start w:val="1"/>
      <w:numFmt w:val="lowerLetter"/>
      <w:lvlText w:val="%8."/>
      <w:lvlJc w:val="left"/>
      <w:pPr>
        <w:ind w:left="5823" w:hanging="360"/>
      </w:pPr>
    </w:lvl>
    <w:lvl w:ilvl="8" w:tplc="56EE7728" w:tentative="1">
      <w:start w:val="1"/>
      <w:numFmt w:val="lowerRoman"/>
      <w:lvlText w:val="%9."/>
      <w:lvlJc w:val="right"/>
      <w:pPr>
        <w:ind w:left="6543" w:hanging="180"/>
      </w:pPr>
    </w:lvl>
  </w:abstractNum>
  <w:abstractNum w:abstractNumId="9">
    <w:nsid w:val="1F385D61"/>
    <w:multiLevelType w:val="hybridMultilevel"/>
    <w:tmpl w:val="52C0FE24"/>
    <w:lvl w:ilvl="0" w:tplc="3228ABC8">
      <w:start w:val="1"/>
      <w:numFmt w:val="bullet"/>
      <w:lvlText w:val="o"/>
      <w:lvlJc w:val="left"/>
      <w:pPr>
        <w:ind w:left="720" w:hanging="360"/>
      </w:pPr>
      <w:rPr>
        <w:rFonts w:ascii="Courier New" w:hAnsi="Courier New" w:cs="Courier New" w:hint="default"/>
      </w:rPr>
    </w:lvl>
    <w:lvl w:ilvl="1" w:tplc="C0B69822" w:tentative="1">
      <w:start w:val="1"/>
      <w:numFmt w:val="bullet"/>
      <w:lvlText w:val="o"/>
      <w:lvlJc w:val="left"/>
      <w:pPr>
        <w:ind w:left="1440" w:hanging="360"/>
      </w:pPr>
      <w:rPr>
        <w:rFonts w:ascii="Courier New" w:hAnsi="Courier New" w:cs="Courier New" w:hint="default"/>
      </w:rPr>
    </w:lvl>
    <w:lvl w:ilvl="2" w:tplc="BFFEFE6A" w:tentative="1">
      <w:start w:val="1"/>
      <w:numFmt w:val="bullet"/>
      <w:lvlText w:val=""/>
      <w:lvlJc w:val="left"/>
      <w:pPr>
        <w:ind w:left="2160" w:hanging="360"/>
      </w:pPr>
      <w:rPr>
        <w:rFonts w:ascii="Wingdings" w:hAnsi="Wingdings" w:hint="default"/>
      </w:rPr>
    </w:lvl>
    <w:lvl w:ilvl="3" w:tplc="AAE23AEE" w:tentative="1">
      <w:start w:val="1"/>
      <w:numFmt w:val="bullet"/>
      <w:lvlText w:val=""/>
      <w:lvlJc w:val="left"/>
      <w:pPr>
        <w:ind w:left="2880" w:hanging="360"/>
      </w:pPr>
      <w:rPr>
        <w:rFonts w:ascii="Symbol" w:hAnsi="Symbol" w:hint="default"/>
      </w:rPr>
    </w:lvl>
    <w:lvl w:ilvl="4" w:tplc="1576D810" w:tentative="1">
      <w:start w:val="1"/>
      <w:numFmt w:val="bullet"/>
      <w:lvlText w:val="o"/>
      <w:lvlJc w:val="left"/>
      <w:pPr>
        <w:ind w:left="3600" w:hanging="360"/>
      </w:pPr>
      <w:rPr>
        <w:rFonts w:ascii="Courier New" w:hAnsi="Courier New" w:cs="Courier New" w:hint="default"/>
      </w:rPr>
    </w:lvl>
    <w:lvl w:ilvl="5" w:tplc="56A8CF5C" w:tentative="1">
      <w:start w:val="1"/>
      <w:numFmt w:val="bullet"/>
      <w:lvlText w:val=""/>
      <w:lvlJc w:val="left"/>
      <w:pPr>
        <w:ind w:left="4320" w:hanging="360"/>
      </w:pPr>
      <w:rPr>
        <w:rFonts w:ascii="Wingdings" w:hAnsi="Wingdings" w:hint="default"/>
      </w:rPr>
    </w:lvl>
    <w:lvl w:ilvl="6" w:tplc="93F21740" w:tentative="1">
      <w:start w:val="1"/>
      <w:numFmt w:val="bullet"/>
      <w:lvlText w:val=""/>
      <w:lvlJc w:val="left"/>
      <w:pPr>
        <w:ind w:left="5040" w:hanging="360"/>
      </w:pPr>
      <w:rPr>
        <w:rFonts w:ascii="Symbol" w:hAnsi="Symbol" w:hint="default"/>
      </w:rPr>
    </w:lvl>
    <w:lvl w:ilvl="7" w:tplc="6A0839B4" w:tentative="1">
      <w:start w:val="1"/>
      <w:numFmt w:val="bullet"/>
      <w:lvlText w:val="o"/>
      <w:lvlJc w:val="left"/>
      <w:pPr>
        <w:ind w:left="5760" w:hanging="360"/>
      </w:pPr>
      <w:rPr>
        <w:rFonts w:ascii="Courier New" w:hAnsi="Courier New" w:cs="Courier New" w:hint="default"/>
      </w:rPr>
    </w:lvl>
    <w:lvl w:ilvl="8" w:tplc="1FF0AF8E" w:tentative="1">
      <w:start w:val="1"/>
      <w:numFmt w:val="bullet"/>
      <w:lvlText w:val=""/>
      <w:lvlJc w:val="left"/>
      <w:pPr>
        <w:ind w:left="6480" w:hanging="360"/>
      </w:pPr>
      <w:rPr>
        <w:rFonts w:ascii="Wingdings" w:hAnsi="Wingdings" w:hint="default"/>
      </w:rPr>
    </w:lvl>
  </w:abstractNum>
  <w:abstractNum w:abstractNumId="10">
    <w:nsid w:val="1FED7494"/>
    <w:multiLevelType w:val="hybridMultilevel"/>
    <w:tmpl w:val="268422AC"/>
    <w:lvl w:ilvl="0" w:tplc="01B00DA2">
      <w:start w:val="2"/>
      <w:numFmt w:val="decimal"/>
      <w:lvlText w:val="%1."/>
      <w:lvlJc w:val="left"/>
      <w:pPr>
        <w:ind w:left="720" w:hanging="360"/>
      </w:pPr>
      <w:rPr>
        <w:rFonts w:hint="default"/>
        <w:b/>
      </w:rPr>
    </w:lvl>
    <w:lvl w:ilvl="1" w:tplc="525CEAF2" w:tentative="1">
      <w:start w:val="1"/>
      <w:numFmt w:val="lowerLetter"/>
      <w:lvlText w:val="%2."/>
      <w:lvlJc w:val="left"/>
      <w:pPr>
        <w:ind w:left="1440" w:hanging="360"/>
      </w:pPr>
    </w:lvl>
    <w:lvl w:ilvl="2" w:tplc="F3D4D590" w:tentative="1">
      <w:start w:val="1"/>
      <w:numFmt w:val="lowerRoman"/>
      <w:lvlText w:val="%3."/>
      <w:lvlJc w:val="right"/>
      <w:pPr>
        <w:ind w:left="2160" w:hanging="180"/>
      </w:pPr>
    </w:lvl>
    <w:lvl w:ilvl="3" w:tplc="A7A4F01A" w:tentative="1">
      <w:start w:val="1"/>
      <w:numFmt w:val="decimal"/>
      <w:lvlText w:val="%4."/>
      <w:lvlJc w:val="left"/>
      <w:pPr>
        <w:ind w:left="2880" w:hanging="360"/>
      </w:pPr>
    </w:lvl>
    <w:lvl w:ilvl="4" w:tplc="D47C560A" w:tentative="1">
      <w:start w:val="1"/>
      <w:numFmt w:val="lowerLetter"/>
      <w:lvlText w:val="%5."/>
      <w:lvlJc w:val="left"/>
      <w:pPr>
        <w:ind w:left="3600" w:hanging="360"/>
      </w:pPr>
    </w:lvl>
    <w:lvl w:ilvl="5" w:tplc="16E001DE" w:tentative="1">
      <w:start w:val="1"/>
      <w:numFmt w:val="lowerRoman"/>
      <w:lvlText w:val="%6."/>
      <w:lvlJc w:val="right"/>
      <w:pPr>
        <w:ind w:left="4320" w:hanging="180"/>
      </w:pPr>
    </w:lvl>
    <w:lvl w:ilvl="6" w:tplc="F2C656F8" w:tentative="1">
      <w:start w:val="1"/>
      <w:numFmt w:val="decimal"/>
      <w:lvlText w:val="%7."/>
      <w:lvlJc w:val="left"/>
      <w:pPr>
        <w:ind w:left="5040" w:hanging="360"/>
      </w:pPr>
    </w:lvl>
    <w:lvl w:ilvl="7" w:tplc="CFA44530" w:tentative="1">
      <w:start w:val="1"/>
      <w:numFmt w:val="lowerLetter"/>
      <w:lvlText w:val="%8."/>
      <w:lvlJc w:val="left"/>
      <w:pPr>
        <w:ind w:left="5760" w:hanging="360"/>
      </w:pPr>
    </w:lvl>
    <w:lvl w:ilvl="8" w:tplc="BE241126" w:tentative="1">
      <w:start w:val="1"/>
      <w:numFmt w:val="lowerRoman"/>
      <w:lvlText w:val="%9."/>
      <w:lvlJc w:val="right"/>
      <w:pPr>
        <w:ind w:left="6480" w:hanging="180"/>
      </w:pPr>
    </w:lvl>
  </w:abstractNum>
  <w:abstractNum w:abstractNumId="11">
    <w:nsid w:val="22834513"/>
    <w:multiLevelType w:val="hybridMultilevel"/>
    <w:tmpl w:val="8E04B7D0"/>
    <w:lvl w:ilvl="0" w:tplc="8472A692">
      <w:start w:val="2"/>
      <w:numFmt w:val="decimal"/>
      <w:lvlText w:val="%1."/>
      <w:lvlJc w:val="left"/>
      <w:pPr>
        <w:ind w:left="720" w:hanging="360"/>
      </w:pPr>
      <w:rPr>
        <w:rFonts w:hint="default"/>
        <w:b/>
      </w:rPr>
    </w:lvl>
    <w:lvl w:ilvl="1" w:tplc="9FD8BC4C" w:tentative="1">
      <w:start w:val="1"/>
      <w:numFmt w:val="lowerLetter"/>
      <w:lvlText w:val="%2."/>
      <w:lvlJc w:val="left"/>
      <w:pPr>
        <w:ind w:left="1440" w:hanging="360"/>
      </w:pPr>
    </w:lvl>
    <w:lvl w:ilvl="2" w:tplc="2FFA1134" w:tentative="1">
      <w:start w:val="1"/>
      <w:numFmt w:val="lowerRoman"/>
      <w:lvlText w:val="%3."/>
      <w:lvlJc w:val="right"/>
      <w:pPr>
        <w:ind w:left="2160" w:hanging="180"/>
      </w:pPr>
    </w:lvl>
    <w:lvl w:ilvl="3" w:tplc="78A005E2" w:tentative="1">
      <w:start w:val="1"/>
      <w:numFmt w:val="decimal"/>
      <w:lvlText w:val="%4."/>
      <w:lvlJc w:val="left"/>
      <w:pPr>
        <w:ind w:left="2880" w:hanging="360"/>
      </w:pPr>
    </w:lvl>
    <w:lvl w:ilvl="4" w:tplc="E876BB9C" w:tentative="1">
      <w:start w:val="1"/>
      <w:numFmt w:val="lowerLetter"/>
      <w:lvlText w:val="%5."/>
      <w:lvlJc w:val="left"/>
      <w:pPr>
        <w:ind w:left="3600" w:hanging="360"/>
      </w:pPr>
    </w:lvl>
    <w:lvl w:ilvl="5" w:tplc="056E9500" w:tentative="1">
      <w:start w:val="1"/>
      <w:numFmt w:val="lowerRoman"/>
      <w:lvlText w:val="%6."/>
      <w:lvlJc w:val="right"/>
      <w:pPr>
        <w:ind w:left="4320" w:hanging="180"/>
      </w:pPr>
    </w:lvl>
    <w:lvl w:ilvl="6" w:tplc="8C7AC5F6" w:tentative="1">
      <w:start w:val="1"/>
      <w:numFmt w:val="decimal"/>
      <w:lvlText w:val="%7."/>
      <w:lvlJc w:val="left"/>
      <w:pPr>
        <w:ind w:left="5040" w:hanging="360"/>
      </w:pPr>
    </w:lvl>
    <w:lvl w:ilvl="7" w:tplc="06F07402" w:tentative="1">
      <w:start w:val="1"/>
      <w:numFmt w:val="lowerLetter"/>
      <w:lvlText w:val="%8."/>
      <w:lvlJc w:val="left"/>
      <w:pPr>
        <w:ind w:left="5760" w:hanging="360"/>
      </w:pPr>
    </w:lvl>
    <w:lvl w:ilvl="8" w:tplc="CC2A2198" w:tentative="1">
      <w:start w:val="1"/>
      <w:numFmt w:val="lowerRoman"/>
      <w:lvlText w:val="%9."/>
      <w:lvlJc w:val="right"/>
      <w:pPr>
        <w:ind w:left="6480" w:hanging="180"/>
      </w:pPr>
    </w:lvl>
  </w:abstractNum>
  <w:abstractNum w:abstractNumId="12">
    <w:nsid w:val="2398464D"/>
    <w:multiLevelType w:val="hybridMultilevel"/>
    <w:tmpl w:val="614E40A6"/>
    <w:lvl w:ilvl="0" w:tplc="D952CEBC">
      <w:start w:val="1"/>
      <w:numFmt w:val="bullet"/>
      <w:lvlText w:val=""/>
      <w:lvlJc w:val="left"/>
      <w:pPr>
        <w:ind w:left="720" w:hanging="360"/>
      </w:pPr>
      <w:rPr>
        <w:rFonts w:ascii="Symbol" w:hAnsi="Symbol" w:hint="default"/>
      </w:rPr>
    </w:lvl>
    <w:lvl w:ilvl="1" w:tplc="B0E2798E" w:tentative="1">
      <w:start w:val="1"/>
      <w:numFmt w:val="bullet"/>
      <w:lvlText w:val="o"/>
      <w:lvlJc w:val="left"/>
      <w:pPr>
        <w:ind w:left="1440" w:hanging="360"/>
      </w:pPr>
      <w:rPr>
        <w:rFonts w:ascii="Courier New" w:hAnsi="Courier New" w:cs="Courier New" w:hint="default"/>
      </w:rPr>
    </w:lvl>
    <w:lvl w:ilvl="2" w:tplc="DFDC9912" w:tentative="1">
      <w:start w:val="1"/>
      <w:numFmt w:val="bullet"/>
      <w:lvlText w:val=""/>
      <w:lvlJc w:val="left"/>
      <w:pPr>
        <w:ind w:left="2160" w:hanging="360"/>
      </w:pPr>
      <w:rPr>
        <w:rFonts w:ascii="Wingdings" w:hAnsi="Wingdings" w:hint="default"/>
      </w:rPr>
    </w:lvl>
    <w:lvl w:ilvl="3" w:tplc="B462CC36" w:tentative="1">
      <w:start w:val="1"/>
      <w:numFmt w:val="bullet"/>
      <w:lvlText w:val=""/>
      <w:lvlJc w:val="left"/>
      <w:pPr>
        <w:ind w:left="2880" w:hanging="360"/>
      </w:pPr>
      <w:rPr>
        <w:rFonts w:ascii="Symbol" w:hAnsi="Symbol" w:hint="default"/>
      </w:rPr>
    </w:lvl>
    <w:lvl w:ilvl="4" w:tplc="E696BF40" w:tentative="1">
      <w:start w:val="1"/>
      <w:numFmt w:val="bullet"/>
      <w:lvlText w:val="o"/>
      <w:lvlJc w:val="left"/>
      <w:pPr>
        <w:ind w:left="3600" w:hanging="360"/>
      </w:pPr>
      <w:rPr>
        <w:rFonts w:ascii="Courier New" w:hAnsi="Courier New" w:cs="Courier New" w:hint="default"/>
      </w:rPr>
    </w:lvl>
    <w:lvl w:ilvl="5" w:tplc="74485F3C" w:tentative="1">
      <w:start w:val="1"/>
      <w:numFmt w:val="bullet"/>
      <w:lvlText w:val=""/>
      <w:lvlJc w:val="left"/>
      <w:pPr>
        <w:ind w:left="4320" w:hanging="360"/>
      </w:pPr>
      <w:rPr>
        <w:rFonts w:ascii="Wingdings" w:hAnsi="Wingdings" w:hint="default"/>
      </w:rPr>
    </w:lvl>
    <w:lvl w:ilvl="6" w:tplc="1750DD32" w:tentative="1">
      <w:start w:val="1"/>
      <w:numFmt w:val="bullet"/>
      <w:lvlText w:val=""/>
      <w:lvlJc w:val="left"/>
      <w:pPr>
        <w:ind w:left="5040" w:hanging="360"/>
      </w:pPr>
      <w:rPr>
        <w:rFonts w:ascii="Symbol" w:hAnsi="Symbol" w:hint="default"/>
      </w:rPr>
    </w:lvl>
    <w:lvl w:ilvl="7" w:tplc="763AF30E" w:tentative="1">
      <w:start w:val="1"/>
      <w:numFmt w:val="bullet"/>
      <w:lvlText w:val="o"/>
      <w:lvlJc w:val="left"/>
      <w:pPr>
        <w:ind w:left="5760" w:hanging="360"/>
      </w:pPr>
      <w:rPr>
        <w:rFonts w:ascii="Courier New" w:hAnsi="Courier New" w:cs="Courier New" w:hint="default"/>
      </w:rPr>
    </w:lvl>
    <w:lvl w:ilvl="8" w:tplc="E28CC796" w:tentative="1">
      <w:start w:val="1"/>
      <w:numFmt w:val="bullet"/>
      <w:lvlText w:val=""/>
      <w:lvlJc w:val="left"/>
      <w:pPr>
        <w:ind w:left="6480" w:hanging="360"/>
      </w:pPr>
      <w:rPr>
        <w:rFonts w:ascii="Wingdings" w:hAnsi="Wingdings" w:hint="default"/>
      </w:rPr>
    </w:lvl>
  </w:abstractNum>
  <w:abstractNum w:abstractNumId="13">
    <w:nsid w:val="25270E59"/>
    <w:multiLevelType w:val="hybridMultilevel"/>
    <w:tmpl w:val="2166A8F8"/>
    <w:lvl w:ilvl="0" w:tplc="6C6492F8">
      <w:start w:val="1"/>
      <w:numFmt w:val="bullet"/>
      <w:lvlText w:val=""/>
      <w:lvlJc w:val="left"/>
      <w:pPr>
        <w:ind w:left="720" w:hanging="360"/>
      </w:pPr>
      <w:rPr>
        <w:rFonts w:ascii="Symbol" w:hAnsi="Symbol" w:hint="default"/>
      </w:rPr>
    </w:lvl>
    <w:lvl w:ilvl="1" w:tplc="B2AC1040" w:tentative="1">
      <w:start w:val="1"/>
      <w:numFmt w:val="bullet"/>
      <w:lvlText w:val="o"/>
      <w:lvlJc w:val="left"/>
      <w:pPr>
        <w:ind w:left="1440" w:hanging="360"/>
      </w:pPr>
      <w:rPr>
        <w:rFonts w:ascii="Courier New" w:hAnsi="Courier New" w:cs="Courier New" w:hint="default"/>
      </w:rPr>
    </w:lvl>
    <w:lvl w:ilvl="2" w:tplc="AAF4C994" w:tentative="1">
      <w:start w:val="1"/>
      <w:numFmt w:val="bullet"/>
      <w:lvlText w:val=""/>
      <w:lvlJc w:val="left"/>
      <w:pPr>
        <w:ind w:left="2160" w:hanging="360"/>
      </w:pPr>
      <w:rPr>
        <w:rFonts w:ascii="Wingdings" w:hAnsi="Wingdings" w:hint="default"/>
      </w:rPr>
    </w:lvl>
    <w:lvl w:ilvl="3" w:tplc="B178E3EA" w:tentative="1">
      <w:start w:val="1"/>
      <w:numFmt w:val="bullet"/>
      <w:lvlText w:val=""/>
      <w:lvlJc w:val="left"/>
      <w:pPr>
        <w:ind w:left="2880" w:hanging="360"/>
      </w:pPr>
      <w:rPr>
        <w:rFonts w:ascii="Symbol" w:hAnsi="Symbol" w:hint="default"/>
      </w:rPr>
    </w:lvl>
    <w:lvl w:ilvl="4" w:tplc="173494A0" w:tentative="1">
      <w:start w:val="1"/>
      <w:numFmt w:val="bullet"/>
      <w:lvlText w:val="o"/>
      <w:lvlJc w:val="left"/>
      <w:pPr>
        <w:ind w:left="3600" w:hanging="360"/>
      </w:pPr>
      <w:rPr>
        <w:rFonts w:ascii="Courier New" w:hAnsi="Courier New" w:cs="Courier New" w:hint="default"/>
      </w:rPr>
    </w:lvl>
    <w:lvl w:ilvl="5" w:tplc="5AE8111A" w:tentative="1">
      <w:start w:val="1"/>
      <w:numFmt w:val="bullet"/>
      <w:lvlText w:val=""/>
      <w:lvlJc w:val="left"/>
      <w:pPr>
        <w:ind w:left="4320" w:hanging="360"/>
      </w:pPr>
      <w:rPr>
        <w:rFonts w:ascii="Wingdings" w:hAnsi="Wingdings" w:hint="default"/>
      </w:rPr>
    </w:lvl>
    <w:lvl w:ilvl="6" w:tplc="92A08066" w:tentative="1">
      <w:start w:val="1"/>
      <w:numFmt w:val="bullet"/>
      <w:lvlText w:val=""/>
      <w:lvlJc w:val="left"/>
      <w:pPr>
        <w:ind w:left="5040" w:hanging="360"/>
      </w:pPr>
      <w:rPr>
        <w:rFonts w:ascii="Symbol" w:hAnsi="Symbol" w:hint="default"/>
      </w:rPr>
    </w:lvl>
    <w:lvl w:ilvl="7" w:tplc="60B697EE" w:tentative="1">
      <w:start w:val="1"/>
      <w:numFmt w:val="bullet"/>
      <w:lvlText w:val="o"/>
      <w:lvlJc w:val="left"/>
      <w:pPr>
        <w:ind w:left="5760" w:hanging="360"/>
      </w:pPr>
      <w:rPr>
        <w:rFonts w:ascii="Courier New" w:hAnsi="Courier New" w:cs="Courier New" w:hint="default"/>
      </w:rPr>
    </w:lvl>
    <w:lvl w:ilvl="8" w:tplc="ECBCA2B0" w:tentative="1">
      <w:start w:val="1"/>
      <w:numFmt w:val="bullet"/>
      <w:lvlText w:val=""/>
      <w:lvlJc w:val="left"/>
      <w:pPr>
        <w:ind w:left="6480" w:hanging="360"/>
      </w:pPr>
      <w:rPr>
        <w:rFonts w:ascii="Wingdings" w:hAnsi="Wingdings" w:hint="default"/>
      </w:rPr>
    </w:lvl>
  </w:abstractNum>
  <w:abstractNum w:abstractNumId="14">
    <w:nsid w:val="2A9A12B0"/>
    <w:multiLevelType w:val="hybridMultilevel"/>
    <w:tmpl w:val="F2E6113A"/>
    <w:lvl w:ilvl="0" w:tplc="79D42A4C">
      <w:start w:val="1"/>
      <w:numFmt w:val="bullet"/>
      <w:lvlText w:val=""/>
      <w:lvlJc w:val="left"/>
      <w:pPr>
        <w:ind w:left="720" w:hanging="360"/>
      </w:pPr>
      <w:rPr>
        <w:rFonts w:ascii="Symbol" w:eastAsia="SimSun" w:hAnsi="Symbol" w:cs="Arial" w:hint="default"/>
      </w:rPr>
    </w:lvl>
    <w:lvl w:ilvl="1" w:tplc="EBAA79A2" w:tentative="1">
      <w:start w:val="1"/>
      <w:numFmt w:val="bullet"/>
      <w:lvlText w:val="o"/>
      <w:lvlJc w:val="left"/>
      <w:pPr>
        <w:ind w:left="1440" w:hanging="360"/>
      </w:pPr>
      <w:rPr>
        <w:rFonts w:ascii="Courier New" w:hAnsi="Courier New" w:cs="Courier New" w:hint="default"/>
      </w:rPr>
    </w:lvl>
    <w:lvl w:ilvl="2" w:tplc="96A82CA2" w:tentative="1">
      <w:start w:val="1"/>
      <w:numFmt w:val="bullet"/>
      <w:lvlText w:val=""/>
      <w:lvlJc w:val="left"/>
      <w:pPr>
        <w:ind w:left="2160" w:hanging="360"/>
      </w:pPr>
      <w:rPr>
        <w:rFonts w:ascii="Wingdings" w:hAnsi="Wingdings" w:hint="default"/>
      </w:rPr>
    </w:lvl>
    <w:lvl w:ilvl="3" w:tplc="ADC2970A" w:tentative="1">
      <w:start w:val="1"/>
      <w:numFmt w:val="bullet"/>
      <w:lvlText w:val=""/>
      <w:lvlJc w:val="left"/>
      <w:pPr>
        <w:ind w:left="2880" w:hanging="360"/>
      </w:pPr>
      <w:rPr>
        <w:rFonts w:ascii="Symbol" w:hAnsi="Symbol" w:hint="default"/>
      </w:rPr>
    </w:lvl>
    <w:lvl w:ilvl="4" w:tplc="EE2EE110" w:tentative="1">
      <w:start w:val="1"/>
      <w:numFmt w:val="bullet"/>
      <w:lvlText w:val="o"/>
      <w:lvlJc w:val="left"/>
      <w:pPr>
        <w:ind w:left="3600" w:hanging="360"/>
      </w:pPr>
      <w:rPr>
        <w:rFonts w:ascii="Courier New" w:hAnsi="Courier New" w:cs="Courier New" w:hint="default"/>
      </w:rPr>
    </w:lvl>
    <w:lvl w:ilvl="5" w:tplc="B3401060" w:tentative="1">
      <w:start w:val="1"/>
      <w:numFmt w:val="bullet"/>
      <w:lvlText w:val=""/>
      <w:lvlJc w:val="left"/>
      <w:pPr>
        <w:ind w:left="4320" w:hanging="360"/>
      </w:pPr>
      <w:rPr>
        <w:rFonts w:ascii="Wingdings" w:hAnsi="Wingdings" w:hint="default"/>
      </w:rPr>
    </w:lvl>
    <w:lvl w:ilvl="6" w:tplc="6F0A3AF0" w:tentative="1">
      <w:start w:val="1"/>
      <w:numFmt w:val="bullet"/>
      <w:lvlText w:val=""/>
      <w:lvlJc w:val="left"/>
      <w:pPr>
        <w:ind w:left="5040" w:hanging="360"/>
      </w:pPr>
      <w:rPr>
        <w:rFonts w:ascii="Symbol" w:hAnsi="Symbol" w:hint="default"/>
      </w:rPr>
    </w:lvl>
    <w:lvl w:ilvl="7" w:tplc="77C2C486" w:tentative="1">
      <w:start w:val="1"/>
      <w:numFmt w:val="bullet"/>
      <w:lvlText w:val="o"/>
      <w:lvlJc w:val="left"/>
      <w:pPr>
        <w:ind w:left="5760" w:hanging="360"/>
      </w:pPr>
      <w:rPr>
        <w:rFonts w:ascii="Courier New" w:hAnsi="Courier New" w:cs="Courier New" w:hint="default"/>
      </w:rPr>
    </w:lvl>
    <w:lvl w:ilvl="8" w:tplc="CE0062EA" w:tentative="1">
      <w:start w:val="1"/>
      <w:numFmt w:val="bullet"/>
      <w:lvlText w:val=""/>
      <w:lvlJc w:val="left"/>
      <w:pPr>
        <w:ind w:left="6480" w:hanging="360"/>
      </w:pPr>
      <w:rPr>
        <w:rFonts w:ascii="Wingdings" w:hAnsi="Wingdings" w:hint="default"/>
      </w:rPr>
    </w:lvl>
  </w:abstractNum>
  <w:abstractNum w:abstractNumId="15">
    <w:nsid w:val="37DB7DDE"/>
    <w:multiLevelType w:val="hybridMultilevel"/>
    <w:tmpl w:val="D396BF7C"/>
    <w:lvl w:ilvl="0" w:tplc="5C7A1784">
      <w:start w:val="1"/>
      <w:numFmt w:val="bullet"/>
      <w:lvlText w:val=""/>
      <w:lvlJc w:val="left"/>
      <w:pPr>
        <w:ind w:left="720" w:hanging="360"/>
      </w:pPr>
      <w:rPr>
        <w:rFonts w:ascii="Symbol" w:eastAsia="SimSun" w:hAnsi="Symbol" w:cs="Arial" w:hint="default"/>
      </w:rPr>
    </w:lvl>
    <w:lvl w:ilvl="1" w:tplc="99700486" w:tentative="1">
      <w:start w:val="1"/>
      <w:numFmt w:val="bullet"/>
      <w:lvlText w:val="o"/>
      <w:lvlJc w:val="left"/>
      <w:pPr>
        <w:ind w:left="1440" w:hanging="360"/>
      </w:pPr>
      <w:rPr>
        <w:rFonts w:ascii="Courier New" w:hAnsi="Courier New" w:cs="Courier New" w:hint="default"/>
      </w:rPr>
    </w:lvl>
    <w:lvl w:ilvl="2" w:tplc="E702C1DC" w:tentative="1">
      <w:start w:val="1"/>
      <w:numFmt w:val="bullet"/>
      <w:lvlText w:val=""/>
      <w:lvlJc w:val="left"/>
      <w:pPr>
        <w:ind w:left="2160" w:hanging="360"/>
      </w:pPr>
      <w:rPr>
        <w:rFonts w:ascii="Wingdings" w:hAnsi="Wingdings" w:hint="default"/>
      </w:rPr>
    </w:lvl>
    <w:lvl w:ilvl="3" w:tplc="CD40A3C0" w:tentative="1">
      <w:start w:val="1"/>
      <w:numFmt w:val="bullet"/>
      <w:lvlText w:val=""/>
      <w:lvlJc w:val="left"/>
      <w:pPr>
        <w:ind w:left="2880" w:hanging="360"/>
      </w:pPr>
      <w:rPr>
        <w:rFonts w:ascii="Symbol" w:hAnsi="Symbol" w:hint="default"/>
      </w:rPr>
    </w:lvl>
    <w:lvl w:ilvl="4" w:tplc="9DEE3A80" w:tentative="1">
      <w:start w:val="1"/>
      <w:numFmt w:val="bullet"/>
      <w:lvlText w:val="o"/>
      <w:lvlJc w:val="left"/>
      <w:pPr>
        <w:ind w:left="3600" w:hanging="360"/>
      </w:pPr>
      <w:rPr>
        <w:rFonts w:ascii="Courier New" w:hAnsi="Courier New" w:cs="Courier New" w:hint="default"/>
      </w:rPr>
    </w:lvl>
    <w:lvl w:ilvl="5" w:tplc="A0D0DFC6" w:tentative="1">
      <w:start w:val="1"/>
      <w:numFmt w:val="bullet"/>
      <w:lvlText w:val=""/>
      <w:lvlJc w:val="left"/>
      <w:pPr>
        <w:ind w:left="4320" w:hanging="360"/>
      </w:pPr>
      <w:rPr>
        <w:rFonts w:ascii="Wingdings" w:hAnsi="Wingdings" w:hint="default"/>
      </w:rPr>
    </w:lvl>
    <w:lvl w:ilvl="6" w:tplc="2D625378" w:tentative="1">
      <w:start w:val="1"/>
      <w:numFmt w:val="bullet"/>
      <w:lvlText w:val=""/>
      <w:lvlJc w:val="left"/>
      <w:pPr>
        <w:ind w:left="5040" w:hanging="360"/>
      </w:pPr>
      <w:rPr>
        <w:rFonts w:ascii="Symbol" w:hAnsi="Symbol" w:hint="default"/>
      </w:rPr>
    </w:lvl>
    <w:lvl w:ilvl="7" w:tplc="7B784AF2" w:tentative="1">
      <w:start w:val="1"/>
      <w:numFmt w:val="bullet"/>
      <w:lvlText w:val="o"/>
      <w:lvlJc w:val="left"/>
      <w:pPr>
        <w:ind w:left="5760" w:hanging="360"/>
      </w:pPr>
      <w:rPr>
        <w:rFonts w:ascii="Courier New" w:hAnsi="Courier New" w:cs="Courier New" w:hint="default"/>
      </w:rPr>
    </w:lvl>
    <w:lvl w:ilvl="8" w:tplc="91248BCC" w:tentative="1">
      <w:start w:val="1"/>
      <w:numFmt w:val="bullet"/>
      <w:lvlText w:val=""/>
      <w:lvlJc w:val="left"/>
      <w:pPr>
        <w:ind w:left="6480" w:hanging="360"/>
      </w:pPr>
      <w:rPr>
        <w:rFonts w:ascii="Wingdings" w:hAnsi="Wingdings" w:hint="default"/>
      </w:rPr>
    </w:lvl>
  </w:abstractNum>
  <w:abstractNum w:abstractNumId="16">
    <w:nsid w:val="38A41A68"/>
    <w:multiLevelType w:val="hybridMultilevel"/>
    <w:tmpl w:val="833645B0"/>
    <w:lvl w:ilvl="0" w:tplc="6FA8119C">
      <w:start w:val="1"/>
      <w:numFmt w:val="bullet"/>
      <w:lvlText w:val="o"/>
      <w:lvlJc w:val="left"/>
      <w:pPr>
        <w:ind w:left="720" w:hanging="360"/>
      </w:pPr>
      <w:rPr>
        <w:rFonts w:ascii="Courier New" w:hAnsi="Courier New" w:cs="Courier New" w:hint="default"/>
      </w:rPr>
    </w:lvl>
    <w:lvl w:ilvl="1" w:tplc="FDBA7BB6" w:tentative="1">
      <w:start w:val="1"/>
      <w:numFmt w:val="bullet"/>
      <w:lvlText w:val="o"/>
      <w:lvlJc w:val="left"/>
      <w:pPr>
        <w:ind w:left="1440" w:hanging="360"/>
      </w:pPr>
      <w:rPr>
        <w:rFonts w:ascii="Courier New" w:hAnsi="Courier New" w:cs="Courier New" w:hint="default"/>
      </w:rPr>
    </w:lvl>
    <w:lvl w:ilvl="2" w:tplc="774C28D8" w:tentative="1">
      <w:start w:val="1"/>
      <w:numFmt w:val="bullet"/>
      <w:lvlText w:val=""/>
      <w:lvlJc w:val="left"/>
      <w:pPr>
        <w:ind w:left="2160" w:hanging="360"/>
      </w:pPr>
      <w:rPr>
        <w:rFonts w:ascii="Wingdings" w:hAnsi="Wingdings" w:hint="default"/>
      </w:rPr>
    </w:lvl>
    <w:lvl w:ilvl="3" w:tplc="2E0CF9C0" w:tentative="1">
      <w:start w:val="1"/>
      <w:numFmt w:val="bullet"/>
      <w:lvlText w:val=""/>
      <w:lvlJc w:val="left"/>
      <w:pPr>
        <w:ind w:left="2880" w:hanging="360"/>
      </w:pPr>
      <w:rPr>
        <w:rFonts w:ascii="Symbol" w:hAnsi="Symbol" w:hint="default"/>
      </w:rPr>
    </w:lvl>
    <w:lvl w:ilvl="4" w:tplc="C4AA40A6" w:tentative="1">
      <w:start w:val="1"/>
      <w:numFmt w:val="bullet"/>
      <w:lvlText w:val="o"/>
      <w:lvlJc w:val="left"/>
      <w:pPr>
        <w:ind w:left="3600" w:hanging="360"/>
      </w:pPr>
      <w:rPr>
        <w:rFonts w:ascii="Courier New" w:hAnsi="Courier New" w:cs="Courier New" w:hint="default"/>
      </w:rPr>
    </w:lvl>
    <w:lvl w:ilvl="5" w:tplc="93A0D79C" w:tentative="1">
      <w:start w:val="1"/>
      <w:numFmt w:val="bullet"/>
      <w:lvlText w:val=""/>
      <w:lvlJc w:val="left"/>
      <w:pPr>
        <w:ind w:left="4320" w:hanging="360"/>
      </w:pPr>
      <w:rPr>
        <w:rFonts w:ascii="Wingdings" w:hAnsi="Wingdings" w:hint="default"/>
      </w:rPr>
    </w:lvl>
    <w:lvl w:ilvl="6" w:tplc="093EFCAE" w:tentative="1">
      <w:start w:val="1"/>
      <w:numFmt w:val="bullet"/>
      <w:lvlText w:val=""/>
      <w:lvlJc w:val="left"/>
      <w:pPr>
        <w:ind w:left="5040" w:hanging="360"/>
      </w:pPr>
      <w:rPr>
        <w:rFonts w:ascii="Symbol" w:hAnsi="Symbol" w:hint="default"/>
      </w:rPr>
    </w:lvl>
    <w:lvl w:ilvl="7" w:tplc="5C0CBAA0" w:tentative="1">
      <w:start w:val="1"/>
      <w:numFmt w:val="bullet"/>
      <w:lvlText w:val="o"/>
      <w:lvlJc w:val="left"/>
      <w:pPr>
        <w:ind w:left="5760" w:hanging="360"/>
      </w:pPr>
      <w:rPr>
        <w:rFonts w:ascii="Courier New" w:hAnsi="Courier New" w:cs="Courier New" w:hint="default"/>
      </w:rPr>
    </w:lvl>
    <w:lvl w:ilvl="8" w:tplc="360E0296" w:tentative="1">
      <w:start w:val="1"/>
      <w:numFmt w:val="bullet"/>
      <w:lvlText w:val=""/>
      <w:lvlJc w:val="left"/>
      <w:pPr>
        <w:ind w:left="6480" w:hanging="360"/>
      </w:pPr>
      <w:rPr>
        <w:rFonts w:ascii="Wingdings" w:hAnsi="Wingdings" w:hint="default"/>
      </w:rPr>
    </w:lvl>
  </w:abstractNum>
  <w:abstractNum w:abstractNumId="17">
    <w:nsid w:val="3C0309F4"/>
    <w:multiLevelType w:val="hybridMultilevel"/>
    <w:tmpl w:val="53CE5E52"/>
    <w:lvl w:ilvl="0" w:tplc="DA020592">
      <w:start w:val="1"/>
      <w:numFmt w:val="decimal"/>
      <w:lvlText w:val="%1."/>
      <w:lvlJc w:val="left"/>
      <w:pPr>
        <w:ind w:left="720" w:hanging="360"/>
      </w:pPr>
      <w:rPr>
        <w:rFonts w:hint="default"/>
        <w:b/>
      </w:rPr>
    </w:lvl>
    <w:lvl w:ilvl="1" w:tplc="24BA56D4" w:tentative="1">
      <w:start w:val="1"/>
      <w:numFmt w:val="lowerLetter"/>
      <w:lvlText w:val="%2."/>
      <w:lvlJc w:val="left"/>
      <w:pPr>
        <w:ind w:left="1440" w:hanging="360"/>
      </w:pPr>
    </w:lvl>
    <w:lvl w:ilvl="2" w:tplc="5FBAF534" w:tentative="1">
      <w:start w:val="1"/>
      <w:numFmt w:val="lowerRoman"/>
      <w:lvlText w:val="%3."/>
      <w:lvlJc w:val="right"/>
      <w:pPr>
        <w:ind w:left="2160" w:hanging="180"/>
      </w:pPr>
    </w:lvl>
    <w:lvl w:ilvl="3" w:tplc="51940180" w:tentative="1">
      <w:start w:val="1"/>
      <w:numFmt w:val="decimal"/>
      <w:lvlText w:val="%4."/>
      <w:lvlJc w:val="left"/>
      <w:pPr>
        <w:ind w:left="2880" w:hanging="360"/>
      </w:pPr>
    </w:lvl>
    <w:lvl w:ilvl="4" w:tplc="08F4E36E" w:tentative="1">
      <w:start w:val="1"/>
      <w:numFmt w:val="lowerLetter"/>
      <w:lvlText w:val="%5."/>
      <w:lvlJc w:val="left"/>
      <w:pPr>
        <w:ind w:left="3600" w:hanging="360"/>
      </w:pPr>
    </w:lvl>
    <w:lvl w:ilvl="5" w:tplc="9F002A60" w:tentative="1">
      <w:start w:val="1"/>
      <w:numFmt w:val="lowerRoman"/>
      <w:lvlText w:val="%6."/>
      <w:lvlJc w:val="right"/>
      <w:pPr>
        <w:ind w:left="4320" w:hanging="180"/>
      </w:pPr>
    </w:lvl>
    <w:lvl w:ilvl="6" w:tplc="F8A8087E" w:tentative="1">
      <w:start w:val="1"/>
      <w:numFmt w:val="decimal"/>
      <w:lvlText w:val="%7."/>
      <w:lvlJc w:val="left"/>
      <w:pPr>
        <w:ind w:left="5040" w:hanging="360"/>
      </w:pPr>
    </w:lvl>
    <w:lvl w:ilvl="7" w:tplc="398ACB9C" w:tentative="1">
      <w:start w:val="1"/>
      <w:numFmt w:val="lowerLetter"/>
      <w:lvlText w:val="%8."/>
      <w:lvlJc w:val="left"/>
      <w:pPr>
        <w:ind w:left="5760" w:hanging="360"/>
      </w:pPr>
    </w:lvl>
    <w:lvl w:ilvl="8" w:tplc="9B70BD3E" w:tentative="1">
      <w:start w:val="1"/>
      <w:numFmt w:val="lowerRoman"/>
      <w:lvlText w:val="%9."/>
      <w:lvlJc w:val="right"/>
      <w:pPr>
        <w:ind w:left="6480" w:hanging="180"/>
      </w:pPr>
    </w:lvl>
  </w:abstractNum>
  <w:abstractNum w:abstractNumId="18">
    <w:nsid w:val="43FE3C3D"/>
    <w:multiLevelType w:val="hybridMultilevel"/>
    <w:tmpl w:val="97D687FE"/>
    <w:lvl w:ilvl="0" w:tplc="7B6EA188">
      <w:start w:val="1"/>
      <w:numFmt w:val="bullet"/>
      <w:lvlText w:val=""/>
      <w:lvlJc w:val="left"/>
      <w:pPr>
        <w:ind w:left="720" w:hanging="360"/>
      </w:pPr>
      <w:rPr>
        <w:rFonts w:ascii="Symbol" w:eastAsia="SimSun" w:hAnsi="Symbol" w:cs="Arial" w:hint="default"/>
      </w:rPr>
    </w:lvl>
    <w:lvl w:ilvl="1" w:tplc="7A0A6ABA" w:tentative="1">
      <w:start w:val="1"/>
      <w:numFmt w:val="bullet"/>
      <w:lvlText w:val="o"/>
      <w:lvlJc w:val="left"/>
      <w:pPr>
        <w:ind w:left="1440" w:hanging="360"/>
      </w:pPr>
      <w:rPr>
        <w:rFonts w:ascii="Courier New" w:hAnsi="Courier New" w:cs="Courier New" w:hint="default"/>
      </w:rPr>
    </w:lvl>
    <w:lvl w:ilvl="2" w:tplc="FF4A7B9E" w:tentative="1">
      <w:start w:val="1"/>
      <w:numFmt w:val="bullet"/>
      <w:lvlText w:val=""/>
      <w:lvlJc w:val="left"/>
      <w:pPr>
        <w:ind w:left="2160" w:hanging="360"/>
      </w:pPr>
      <w:rPr>
        <w:rFonts w:ascii="Wingdings" w:hAnsi="Wingdings" w:hint="default"/>
      </w:rPr>
    </w:lvl>
    <w:lvl w:ilvl="3" w:tplc="F9BC6D16" w:tentative="1">
      <w:start w:val="1"/>
      <w:numFmt w:val="bullet"/>
      <w:lvlText w:val=""/>
      <w:lvlJc w:val="left"/>
      <w:pPr>
        <w:ind w:left="2880" w:hanging="360"/>
      </w:pPr>
      <w:rPr>
        <w:rFonts w:ascii="Symbol" w:hAnsi="Symbol" w:hint="default"/>
      </w:rPr>
    </w:lvl>
    <w:lvl w:ilvl="4" w:tplc="3D1CD68A" w:tentative="1">
      <w:start w:val="1"/>
      <w:numFmt w:val="bullet"/>
      <w:lvlText w:val="o"/>
      <w:lvlJc w:val="left"/>
      <w:pPr>
        <w:ind w:left="3600" w:hanging="360"/>
      </w:pPr>
      <w:rPr>
        <w:rFonts w:ascii="Courier New" w:hAnsi="Courier New" w:cs="Courier New" w:hint="default"/>
      </w:rPr>
    </w:lvl>
    <w:lvl w:ilvl="5" w:tplc="F4645A02" w:tentative="1">
      <w:start w:val="1"/>
      <w:numFmt w:val="bullet"/>
      <w:lvlText w:val=""/>
      <w:lvlJc w:val="left"/>
      <w:pPr>
        <w:ind w:left="4320" w:hanging="360"/>
      </w:pPr>
      <w:rPr>
        <w:rFonts w:ascii="Wingdings" w:hAnsi="Wingdings" w:hint="default"/>
      </w:rPr>
    </w:lvl>
    <w:lvl w:ilvl="6" w:tplc="74FEC6EE" w:tentative="1">
      <w:start w:val="1"/>
      <w:numFmt w:val="bullet"/>
      <w:lvlText w:val=""/>
      <w:lvlJc w:val="left"/>
      <w:pPr>
        <w:ind w:left="5040" w:hanging="360"/>
      </w:pPr>
      <w:rPr>
        <w:rFonts w:ascii="Symbol" w:hAnsi="Symbol" w:hint="default"/>
      </w:rPr>
    </w:lvl>
    <w:lvl w:ilvl="7" w:tplc="4F88A81A" w:tentative="1">
      <w:start w:val="1"/>
      <w:numFmt w:val="bullet"/>
      <w:lvlText w:val="o"/>
      <w:lvlJc w:val="left"/>
      <w:pPr>
        <w:ind w:left="5760" w:hanging="360"/>
      </w:pPr>
      <w:rPr>
        <w:rFonts w:ascii="Courier New" w:hAnsi="Courier New" w:cs="Courier New" w:hint="default"/>
      </w:rPr>
    </w:lvl>
    <w:lvl w:ilvl="8" w:tplc="857C715C" w:tentative="1">
      <w:start w:val="1"/>
      <w:numFmt w:val="bullet"/>
      <w:lvlText w:val=""/>
      <w:lvlJc w:val="left"/>
      <w:pPr>
        <w:ind w:left="6480" w:hanging="360"/>
      </w:pPr>
      <w:rPr>
        <w:rFonts w:ascii="Wingdings" w:hAnsi="Wingdings" w:hint="default"/>
      </w:rPr>
    </w:lvl>
  </w:abstractNum>
  <w:abstractNum w:abstractNumId="19">
    <w:nsid w:val="473F0043"/>
    <w:multiLevelType w:val="hybridMultilevel"/>
    <w:tmpl w:val="5C3CF952"/>
    <w:lvl w:ilvl="0" w:tplc="B0BA705E">
      <w:start w:val="1"/>
      <w:numFmt w:val="bullet"/>
      <w:lvlText w:val="o"/>
      <w:lvlJc w:val="left"/>
      <w:pPr>
        <w:ind w:left="720" w:hanging="360"/>
      </w:pPr>
      <w:rPr>
        <w:rFonts w:ascii="Courier New" w:hAnsi="Courier New" w:cs="Courier New" w:hint="default"/>
      </w:rPr>
    </w:lvl>
    <w:lvl w:ilvl="1" w:tplc="3536CB32" w:tentative="1">
      <w:start w:val="1"/>
      <w:numFmt w:val="bullet"/>
      <w:lvlText w:val="o"/>
      <w:lvlJc w:val="left"/>
      <w:pPr>
        <w:ind w:left="1440" w:hanging="360"/>
      </w:pPr>
      <w:rPr>
        <w:rFonts w:ascii="Courier New" w:hAnsi="Courier New" w:cs="Courier New" w:hint="default"/>
      </w:rPr>
    </w:lvl>
    <w:lvl w:ilvl="2" w:tplc="E7E8403A" w:tentative="1">
      <w:start w:val="1"/>
      <w:numFmt w:val="bullet"/>
      <w:lvlText w:val=""/>
      <w:lvlJc w:val="left"/>
      <w:pPr>
        <w:ind w:left="2160" w:hanging="360"/>
      </w:pPr>
      <w:rPr>
        <w:rFonts w:ascii="Wingdings" w:hAnsi="Wingdings" w:hint="default"/>
      </w:rPr>
    </w:lvl>
    <w:lvl w:ilvl="3" w:tplc="5D944AD0" w:tentative="1">
      <w:start w:val="1"/>
      <w:numFmt w:val="bullet"/>
      <w:lvlText w:val=""/>
      <w:lvlJc w:val="left"/>
      <w:pPr>
        <w:ind w:left="2880" w:hanging="360"/>
      </w:pPr>
      <w:rPr>
        <w:rFonts w:ascii="Symbol" w:hAnsi="Symbol" w:hint="default"/>
      </w:rPr>
    </w:lvl>
    <w:lvl w:ilvl="4" w:tplc="98A47B5C" w:tentative="1">
      <w:start w:val="1"/>
      <w:numFmt w:val="bullet"/>
      <w:lvlText w:val="o"/>
      <w:lvlJc w:val="left"/>
      <w:pPr>
        <w:ind w:left="3600" w:hanging="360"/>
      </w:pPr>
      <w:rPr>
        <w:rFonts w:ascii="Courier New" w:hAnsi="Courier New" w:cs="Courier New" w:hint="default"/>
      </w:rPr>
    </w:lvl>
    <w:lvl w:ilvl="5" w:tplc="F946BC86" w:tentative="1">
      <w:start w:val="1"/>
      <w:numFmt w:val="bullet"/>
      <w:lvlText w:val=""/>
      <w:lvlJc w:val="left"/>
      <w:pPr>
        <w:ind w:left="4320" w:hanging="360"/>
      </w:pPr>
      <w:rPr>
        <w:rFonts w:ascii="Wingdings" w:hAnsi="Wingdings" w:hint="default"/>
      </w:rPr>
    </w:lvl>
    <w:lvl w:ilvl="6" w:tplc="06D2113A" w:tentative="1">
      <w:start w:val="1"/>
      <w:numFmt w:val="bullet"/>
      <w:lvlText w:val=""/>
      <w:lvlJc w:val="left"/>
      <w:pPr>
        <w:ind w:left="5040" w:hanging="360"/>
      </w:pPr>
      <w:rPr>
        <w:rFonts w:ascii="Symbol" w:hAnsi="Symbol" w:hint="default"/>
      </w:rPr>
    </w:lvl>
    <w:lvl w:ilvl="7" w:tplc="5B2AC8B4" w:tentative="1">
      <w:start w:val="1"/>
      <w:numFmt w:val="bullet"/>
      <w:lvlText w:val="o"/>
      <w:lvlJc w:val="left"/>
      <w:pPr>
        <w:ind w:left="5760" w:hanging="360"/>
      </w:pPr>
      <w:rPr>
        <w:rFonts w:ascii="Courier New" w:hAnsi="Courier New" w:cs="Courier New" w:hint="default"/>
      </w:rPr>
    </w:lvl>
    <w:lvl w:ilvl="8" w:tplc="225C7A28" w:tentative="1">
      <w:start w:val="1"/>
      <w:numFmt w:val="bullet"/>
      <w:lvlText w:val=""/>
      <w:lvlJc w:val="left"/>
      <w:pPr>
        <w:ind w:left="6480" w:hanging="360"/>
      </w:pPr>
      <w:rPr>
        <w:rFonts w:ascii="Wingdings" w:hAnsi="Wingdings" w:hint="default"/>
      </w:rPr>
    </w:lvl>
  </w:abstractNum>
  <w:abstractNum w:abstractNumId="20">
    <w:nsid w:val="495625D1"/>
    <w:multiLevelType w:val="hybridMultilevel"/>
    <w:tmpl w:val="FAD0CB56"/>
    <w:lvl w:ilvl="0" w:tplc="B39AB0C2">
      <w:start w:val="1"/>
      <w:numFmt w:val="bullet"/>
      <w:lvlText w:val="o"/>
      <w:lvlJc w:val="left"/>
      <w:pPr>
        <w:ind w:left="720" w:hanging="360"/>
      </w:pPr>
      <w:rPr>
        <w:rFonts w:ascii="Courier New" w:hAnsi="Courier New" w:cs="Courier New" w:hint="default"/>
      </w:rPr>
    </w:lvl>
    <w:lvl w:ilvl="1" w:tplc="7B780C00" w:tentative="1">
      <w:start w:val="1"/>
      <w:numFmt w:val="bullet"/>
      <w:lvlText w:val="o"/>
      <w:lvlJc w:val="left"/>
      <w:pPr>
        <w:ind w:left="1440" w:hanging="360"/>
      </w:pPr>
      <w:rPr>
        <w:rFonts w:ascii="Courier New" w:hAnsi="Courier New" w:cs="Courier New" w:hint="default"/>
      </w:rPr>
    </w:lvl>
    <w:lvl w:ilvl="2" w:tplc="B212E53A" w:tentative="1">
      <w:start w:val="1"/>
      <w:numFmt w:val="bullet"/>
      <w:lvlText w:val=""/>
      <w:lvlJc w:val="left"/>
      <w:pPr>
        <w:ind w:left="2160" w:hanging="360"/>
      </w:pPr>
      <w:rPr>
        <w:rFonts w:ascii="Wingdings" w:hAnsi="Wingdings" w:hint="default"/>
      </w:rPr>
    </w:lvl>
    <w:lvl w:ilvl="3" w:tplc="89E0C0E8" w:tentative="1">
      <w:start w:val="1"/>
      <w:numFmt w:val="bullet"/>
      <w:lvlText w:val=""/>
      <w:lvlJc w:val="left"/>
      <w:pPr>
        <w:ind w:left="2880" w:hanging="360"/>
      </w:pPr>
      <w:rPr>
        <w:rFonts w:ascii="Symbol" w:hAnsi="Symbol" w:hint="default"/>
      </w:rPr>
    </w:lvl>
    <w:lvl w:ilvl="4" w:tplc="3120F7EC" w:tentative="1">
      <w:start w:val="1"/>
      <w:numFmt w:val="bullet"/>
      <w:lvlText w:val="o"/>
      <w:lvlJc w:val="left"/>
      <w:pPr>
        <w:ind w:left="3600" w:hanging="360"/>
      </w:pPr>
      <w:rPr>
        <w:rFonts w:ascii="Courier New" w:hAnsi="Courier New" w:cs="Courier New" w:hint="default"/>
      </w:rPr>
    </w:lvl>
    <w:lvl w:ilvl="5" w:tplc="CE0C2B26" w:tentative="1">
      <w:start w:val="1"/>
      <w:numFmt w:val="bullet"/>
      <w:lvlText w:val=""/>
      <w:lvlJc w:val="left"/>
      <w:pPr>
        <w:ind w:left="4320" w:hanging="360"/>
      </w:pPr>
      <w:rPr>
        <w:rFonts w:ascii="Wingdings" w:hAnsi="Wingdings" w:hint="default"/>
      </w:rPr>
    </w:lvl>
    <w:lvl w:ilvl="6" w:tplc="AD004E1E" w:tentative="1">
      <w:start w:val="1"/>
      <w:numFmt w:val="bullet"/>
      <w:lvlText w:val=""/>
      <w:lvlJc w:val="left"/>
      <w:pPr>
        <w:ind w:left="5040" w:hanging="360"/>
      </w:pPr>
      <w:rPr>
        <w:rFonts w:ascii="Symbol" w:hAnsi="Symbol" w:hint="default"/>
      </w:rPr>
    </w:lvl>
    <w:lvl w:ilvl="7" w:tplc="4D8442DE" w:tentative="1">
      <w:start w:val="1"/>
      <w:numFmt w:val="bullet"/>
      <w:lvlText w:val="o"/>
      <w:lvlJc w:val="left"/>
      <w:pPr>
        <w:ind w:left="5760" w:hanging="360"/>
      </w:pPr>
      <w:rPr>
        <w:rFonts w:ascii="Courier New" w:hAnsi="Courier New" w:cs="Courier New" w:hint="default"/>
      </w:rPr>
    </w:lvl>
    <w:lvl w:ilvl="8" w:tplc="CD9A1406" w:tentative="1">
      <w:start w:val="1"/>
      <w:numFmt w:val="bullet"/>
      <w:lvlText w:val=""/>
      <w:lvlJc w:val="left"/>
      <w:pPr>
        <w:ind w:left="6480" w:hanging="360"/>
      </w:pPr>
      <w:rPr>
        <w:rFonts w:ascii="Wingdings" w:hAnsi="Wingdings" w:hint="default"/>
      </w:rPr>
    </w:lvl>
  </w:abstractNum>
  <w:abstractNum w:abstractNumId="21">
    <w:nsid w:val="515615C3"/>
    <w:multiLevelType w:val="hybridMultilevel"/>
    <w:tmpl w:val="331C4ABA"/>
    <w:lvl w:ilvl="0" w:tplc="202A61BA">
      <w:start w:val="1"/>
      <w:numFmt w:val="bullet"/>
      <w:lvlText w:val="o"/>
      <w:lvlJc w:val="left"/>
      <w:pPr>
        <w:ind w:left="720" w:hanging="360"/>
      </w:pPr>
      <w:rPr>
        <w:rFonts w:ascii="Courier New" w:hAnsi="Courier New" w:cs="Courier New" w:hint="default"/>
      </w:rPr>
    </w:lvl>
    <w:lvl w:ilvl="1" w:tplc="7958A91E" w:tentative="1">
      <w:start w:val="1"/>
      <w:numFmt w:val="bullet"/>
      <w:lvlText w:val="o"/>
      <w:lvlJc w:val="left"/>
      <w:pPr>
        <w:ind w:left="1440" w:hanging="360"/>
      </w:pPr>
      <w:rPr>
        <w:rFonts w:ascii="Courier New" w:hAnsi="Courier New" w:cs="Courier New" w:hint="default"/>
      </w:rPr>
    </w:lvl>
    <w:lvl w:ilvl="2" w:tplc="91501898" w:tentative="1">
      <w:start w:val="1"/>
      <w:numFmt w:val="bullet"/>
      <w:lvlText w:val=""/>
      <w:lvlJc w:val="left"/>
      <w:pPr>
        <w:ind w:left="2160" w:hanging="360"/>
      </w:pPr>
      <w:rPr>
        <w:rFonts w:ascii="Wingdings" w:hAnsi="Wingdings" w:hint="default"/>
      </w:rPr>
    </w:lvl>
    <w:lvl w:ilvl="3" w:tplc="0740644A" w:tentative="1">
      <w:start w:val="1"/>
      <w:numFmt w:val="bullet"/>
      <w:lvlText w:val=""/>
      <w:lvlJc w:val="left"/>
      <w:pPr>
        <w:ind w:left="2880" w:hanging="360"/>
      </w:pPr>
      <w:rPr>
        <w:rFonts w:ascii="Symbol" w:hAnsi="Symbol" w:hint="default"/>
      </w:rPr>
    </w:lvl>
    <w:lvl w:ilvl="4" w:tplc="D72C3B66" w:tentative="1">
      <w:start w:val="1"/>
      <w:numFmt w:val="bullet"/>
      <w:lvlText w:val="o"/>
      <w:lvlJc w:val="left"/>
      <w:pPr>
        <w:ind w:left="3600" w:hanging="360"/>
      </w:pPr>
      <w:rPr>
        <w:rFonts w:ascii="Courier New" w:hAnsi="Courier New" w:cs="Courier New" w:hint="default"/>
      </w:rPr>
    </w:lvl>
    <w:lvl w:ilvl="5" w:tplc="31DE8188" w:tentative="1">
      <w:start w:val="1"/>
      <w:numFmt w:val="bullet"/>
      <w:lvlText w:val=""/>
      <w:lvlJc w:val="left"/>
      <w:pPr>
        <w:ind w:left="4320" w:hanging="360"/>
      </w:pPr>
      <w:rPr>
        <w:rFonts w:ascii="Wingdings" w:hAnsi="Wingdings" w:hint="default"/>
      </w:rPr>
    </w:lvl>
    <w:lvl w:ilvl="6" w:tplc="DCF43362" w:tentative="1">
      <w:start w:val="1"/>
      <w:numFmt w:val="bullet"/>
      <w:lvlText w:val=""/>
      <w:lvlJc w:val="left"/>
      <w:pPr>
        <w:ind w:left="5040" w:hanging="360"/>
      </w:pPr>
      <w:rPr>
        <w:rFonts w:ascii="Symbol" w:hAnsi="Symbol" w:hint="default"/>
      </w:rPr>
    </w:lvl>
    <w:lvl w:ilvl="7" w:tplc="B0CADC16" w:tentative="1">
      <w:start w:val="1"/>
      <w:numFmt w:val="bullet"/>
      <w:lvlText w:val="o"/>
      <w:lvlJc w:val="left"/>
      <w:pPr>
        <w:ind w:left="5760" w:hanging="360"/>
      </w:pPr>
      <w:rPr>
        <w:rFonts w:ascii="Courier New" w:hAnsi="Courier New" w:cs="Courier New" w:hint="default"/>
      </w:rPr>
    </w:lvl>
    <w:lvl w:ilvl="8" w:tplc="E3828E0E" w:tentative="1">
      <w:start w:val="1"/>
      <w:numFmt w:val="bullet"/>
      <w:lvlText w:val=""/>
      <w:lvlJc w:val="left"/>
      <w:pPr>
        <w:ind w:left="6480" w:hanging="360"/>
      </w:pPr>
      <w:rPr>
        <w:rFonts w:ascii="Wingdings" w:hAnsi="Wingdings" w:hint="default"/>
      </w:rPr>
    </w:lvl>
  </w:abstractNum>
  <w:abstractNum w:abstractNumId="22">
    <w:nsid w:val="562F0A36"/>
    <w:multiLevelType w:val="hybridMultilevel"/>
    <w:tmpl w:val="D5D04258"/>
    <w:lvl w:ilvl="0" w:tplc="132E0CFA">
      <w:start w:val="1"/>
      <w:numFmt w:val="lowerRoman"/>
      <w:lvlText w:val="%1)"/>
      <w:lvlJc w:val="left"/>
      <w:pPr>
        <w:tabs>
          <w:tab w:val="num" w:pos="1080"/>
        </w:tabs>
        <w:ind w:left="1080" w:hanging="720"/>
      </w:pPr>
      <w:rPr>
        <w:rFonts w:hint="default"/>
        <w:sz w:val="22"/>
        <w:szCs w:val="22"/>
      </w:rPr>
    </w:lvl>
    <w:lvl w:ilvl="1" w:tplc="46A0BD1A">
      <w:start w:val="1"/>
      <w:numFmt w:val="lowerLetter"/>
      <w:lvlText w:val="%2."/>
      <w:lvlJc w:val="left"/>
      <w:pPr>
        <w:tabs>
          <w:tab w:val="num" w:pos="1800"/>
        </w:tabs>
        <w:ind w:left="1800" w:hanging="360"/>
      </w:pPr>
    </w:lvl>
    <w:lvl w:ilvl="2" w:tplc="FEA239AE">
      <w:numFmt w:val="bullet"/>
      <w:lvlText w:val="-"/>
      <w:lvlJc w:val="left"/>
      <w:pPr>
        <w:tabs>
          <w:tab w:val="num" w:pos="2700"/>
        </w:tabs>
        <w:ind w:left="2700" w:hanging="360"/>
      </w:pPr>
      <w:rPr>
        <w:rFonts w:ascii="Arial" w:eastAsia="Times New Roman" w:hAnsi="Arial" w:cs="Arial" w:hint="default"/>
      </w:rPr>
    </w:lvl>
    <w:lvl w:ilvl="3" w:tplc="31782F8C" w:tentative="1">
      <w:start w:val="1"/>
      <w:numFmt w:val="decimal"/>
      <w:lvlText w:val="%4."/>
      <w:lvlJc w:val="left"/>
      <w:pPr>
        <w:tabs>
          <w:tab w:val="num" w:pos="3240"/>
        </w:tabs>
        <w:ind w:left="3240" w:hanging="360"/>
      </w:pPr>
    </w:lvl>
    <w:lvl w:ilvl="4" w:tplc="796491D8" w:tentative="1">
      <w:start w:val="1"/>
      <w:numFmt w:val="lowerLetter"/>
      <w:lvlText w:val="%5."/>
      <w:lvlJc w:val="left"/>
      <w:pPr>
        <w:tabs>
          <w:tab w:val="num" w:pos="3960"/>
        </w:tabs>
        <w:ind w:left="3960" w:hanging="360"/>
      </w:pPr>
    </w:lvl>
    <w:lvl w:ilvl="5" w:tplc="859E6846" w:tentative="1">
      <w:start w:val="1"/>
      <w:numFmt w:val="lowerRoman"/>
      <w:lvlText w:val="%6."/>
      <w:lvlJc w:val="right"/>
      <w:pPr>
        <w:tabs>
          <w:tab w:val="num" w:pos="4680"/>
        </w:tabs>
        <w:ind w:left="4680" w:hanging="180"/>
      </w:pPr>
    </w:lvl>
    <w:lvl w:ilvl="6" w:tplc="A41C2E72" w:tentative="1">
      <w:start w:val="1"/>
      <w:numFmt w:val="decimal"/>
      <w:lvlText w:val="%7."/>
      <w:lvlJc w:val="left"/>
      <w:pPr>
        <w:tabs>
          <w:tab w:val="num" w:pos="5400"/>
        </w:tabs>
        <w:ind w:left="5400" w:hanging="360"/>
      </w:pPr>
    </w:lvl>
    <w:lvl w:ilvl="7" w:tplc="47ACF322" w:tentative="1">
      <w:start w:val="1"/>
      <w:numFmt w:val="lowerLetter"/>
      <w:lvlText w:val="%8."/>
      <w:lvlJc w:val="left"/>
      <w:pPr>
        <w:tabs>
          <w:tab w:val="num" w:pos="6120"/>
        </w:tabs>
        <w:ind w:left="6120" w:hanging="360"/>
      </w:pPr>
    </w:lvl>
    <w:lvl w:ilvl="8" w:tplc="F1249982" w:tentative="1">
      <w:start w:val="1"/>
      <w:numFmt w:val="lowerRoman"/>
      <w:lvlText w:val="%9."/>
      <w:lvlJc w:val="right"/>
      <w:pPr>
        <w:tabs>
          <w:tab w:val="num" w:pos="6840"/>
        </w:tabs>
        <w:ind w:left="6840" w:hanging="180"/>
      </w:pPr>
    </w:lvl>
  </w:abstractNum>
  <w:abstractNum w:abstractNumId="23">
    <w:nsid w:val="5A763D36"/>
    <w:multiLevelType w:val="hybridMultilevel"/>
    <w:tmpl w:val="F80CAF28"/>
    <w:lvl w:ilvl="0" w:tplc="FAEA90DE">
      <w:start w:val="1"/>
      <w:numFmt w:val="bullet"/>
      <w:lvlText w:val=""/>
      <w:lvlJc w:val="left"/>
      <w:pPr>
        <w:ind w:left="768" w:hanging="360"/>
      </w:pPr>
      <w:rPr>
        <w:rFonts w:ascii="Symbol" w:hAnsi="Symbol" w:hint="default"/>
      </w:rPr>
    </w:lvl>
    <w:lvl w:ilvl="1" w:tplc="36B2A942" w:tentative="1">
      <w:start w:val="1"/>
      <w:numFmt w:val="bullet"/>
      <w:lvlText w:val="o"/>
      <w:lvlJc w:val="left"/>
      <w:pPr>
        <w:ind w:left="1488" w:hanging="360"/>
      </w:pPr>
      <w:rPr>
        <w:rFonts w:ascii="Courier New" w:hAnsi="Courier New" w:cs="Courier New" w:hint="default"/>
      </w:rPr>
    </w:lvl>
    <w:lvl w:ilvl="2" w:tplc="FBB4D946" w:tentative="1">
      <w:start w:val="1"/>
      <w:numFmt w:val="bullet"/>
      <w:lvlText w:val=""/>
      <w:lvlJc w:val="left"/>
      <w:pPr>
        <w:ind w:left="2208" w:hanging="360"/>
      </w:pPr>
      <w:rPr>
        <w:rFonts w:ascii="Wingdings" w:hAnsi="Wingdings" w:hint="default"/>
      </w:rPr>
    </w:lvl>
    <w:lvl w:ilvl="3" w:tplc="FD66E428" w:tentative="1">
      <w:start w:val="1"/>
      <w:numFmt w:val="bullet"/>
      <w:lvlText w:val=""/>
      <w:lvlJc w:val="left"/>
      <w:pPr>
        <w:ind w:left="2928" w:hanging="360"/>
      </w:pPr>
      <w:rPr>
        <w:rFonts w:ascii="Symbol" w:hAnsi="Symbol" w:hint="default"/>
      </w:rPr>
    </w:lvl>
    <w:lvl w:ilvl="4" w:tplc="619AB626" w:tentative="1">
      <w:start w:val="1"/>
      <w:numFmt w:val="bullet"/>
      <w:lvlText w:val="o"/>
      <w:lvlJc w:val="left"/>
      <w:pPr>
        <w:ind w:left="3648" w:hanging="360"/>
      </w:pPr>
      <w:rPr>
        <w:rFonts w:ascii="Courier New" w:hAnsi="Courier New" w:cs="Courier New" w:hint="default"/>
      </w:rPr>
    </w:lvl>
    <w:lvl w:ilvl="5" w:tplc="72C0BD30" w:tentative="1">
      <w:start w:val="1"/>
      <w:numFmt w:val="bullet"/>
      <w:lvlText w:val=""/>
      <w:lvlJc w:val="left"/>
      <w:pPr>
        <w:ind w:left="4368" w:hanging="360"/>
      </w:pPr>
      <w:rPr>
        <w:rFonts w:ascii="Wingdings" w:hAnsi="Wingdings" w:hint="default"/>
      </w:rPr>
    </w:lvl>
    <w:lvl w:ilvl="6" w:tplc="9370DA20" w:tentative="1">
      <w:start w:val="1"/>
      <w:numFmt w:val="bullet"/>
      <w:lvlText w:val=""/>
      <w:lvlJc w:val="left"/>
      <w:pPr>
        <w:ind w:left="5088" w:hanging="360"/>
      </w:pPr>
      <w:rPr>
        <w:rFonts w:ascii="Symbol" w:hAnsi="Symbol" w:hint="default"/>
      </w:rPr>
    </w:lvl>
    <w:lvl w:ilvl="7" w:tplc="98EE6856" w:tentative="1">
      <w:start w:val="1"/>
      <w:numFmt w:val="bullet"/>
      <w:lvlText w:val="o"/>
      <w:lvlJc w:val="left"/>
      <w:pPr>
        <w:ind w:left="5808" w:hanging="360"/>
      </w:pPr>
      <w:rPr>
        <w:rFonts w:ascii="Courier New" w:hAnsi="Courier New" w:cs="Courier New" w:hint="default"/>
      </w:rPr>
    </w:lvl>
    <w:lvl w:ilvl="8" w:tplc="4CC81BE8" w:tentative="1">
      <w:start w:val="1"/>
      <w:numFmt w:val="bullet"/>
      <w:lvlText w:val=""/>
      <w:lvlJc w:val="left"/>
      <w:pPr>
        <w:ind w:left="6528" w:hanging="360"/>
      </w:pPr>
      <w:rPr>
        <w:rFonts w:ascii="Wingdings" w:hAnsi="Wingdings" w:hint="default"/>
      </w:rPr>
    </w:lvl>
  </w:abstractNum>
  <w:abstractNum w:abstractNumId="24">
    <w:nsid w:val="6AB62055"/>
    <w:multiLevelType w:val="hybridMultilevel"/>
    <w:tmpl w:val="39303F56"/>
    <w:lvl w:ilvl="0" w:tplc="4B86B64A">
      <w:start w:val="1"/>
      <w:numFmt w:val="bullet"/>
      <w:lvlText w:val="o"/>
      <w:lvlJc w:val="left"/>
      <w:pPr>
        <w:ind w:left="720" w:hanging="360"/>
      </w:pPr>
      <w:rPr>
        <w:rFonts w:ascii="Courier New" w:hAnsi="Courier New" w:cs="Courier New" w:hint="default"/>
      </w:rPr>
    </w:lvl>
    <w:lvl w:ilvl="1" w:tplc="B8426578" w:tentative="1">
      <w:start w:val="1"/>
      <w:numFmt w:val="bullet"/>
      <w:lvlText w:val="o"/>
      <w:lvlJc w:val="left"/>
      <w:pPr>
        <w:ind w:left="1440" w:hanging="360"/>
      </w:pPr>
      <w:rPr>
        <w:rFonts w:ascii="Courier New" w:hAnsi="Courier New" w:cs="Courier New" w:hint="default"/>
      </w:rPr>
    </w:lvl>
    <w:lvl w:ilvl="2" w:tplc="2B6056D2" w:tentative="1">
      <w:start w:val="1"/>
      <w:numFmt w:val="bullet"/>
      <w:lvlText w:val=""/>
      <w:lvlJc w:val="left"/>
      <w:pPr>
        <w:ind w:left="2160" w:hanging="360"/>
      </w:pPr>
      <w:rPr>
        <w:rFonts w:ascii="Wingdings" w:hAnsi="Wingdings" w:hint="default"/>
      </w:rPr>
    </w:lvl>
    <w:lvl w:ilvl="3" w:tplc="11902AFA" w:tentative="1">
      <w:start w:val="1"/>
      <w:numFmt w:val="bullet"/>
      <w:lvlText w:val=""/>
      <w:lvlJc w:val="left"/>
      <w:pPr>
        <w:ind w:left="2880" w:hanging="360"/>
      </w:pPr>
      <w:rPr>
        <w:rFonts w:ascii="Symbol" w:hAnsi="Symbol" w:hint="default"/>
      </w:rPr>
    </w:lvl>
    <w:lvl w:ilvl="4" w:tplc="0EEE05CE" w:tentative="1">
      <w:start w:val="1"/>
      <w:numFmt w:val="bullet"/>
      <w:lvlText w:val="o"/>
      <w:lvlJc w:val="left"/>
      <w:pPr>
        <w:ind w:left="3600" w:hanging="360"/>
      </w:pPr>
      <w:rPr>
        <w:rFonts w:ascii="Courier New" w:hAnsi="Courier New" w:cs="Courier New" w:hint="default"/>
      </w:rPr>
    </w:lvl>
    <w:lvl w:ilvl="5" w:tplc="287685DC" w:tentative="1">
      <w:start w:val="1"/>
      <w:numFmt w:val="bullet"/>
      <w:lvlText w:val=""/>
      <w:lvlJc w:val="left"/>
      <w:pPr>
        <w:ind w:left="4320" w:hanging="360"/>
      </w:pPr>
      <w:rPr>
        <w:rFonts w:ascii="Wingdings" w:hAnsi="Wingdings" w:hint="default"/>
      </w:rPr>
    </w:lvl>
    <w:lvl w:ilvl="6" w:tplc="C81C7CA2" w:tentative="1">
      <w:start w:val="1"/>
      <w:numFmt w:val="bullet"/>
      <w:lvlText w:val=""/>
      <w:lvlJc w:val="left"/>
      <w:pPr>
        <w:ind w:left="5040" w:hanging="360"/>
      </w:pPr>
      <w:rPr>
        <w:rFonts w:ascii="Symbol" w:hAnsi="Symbol" w:hint="default"/>
      </w:rPr>
    </w:lvl>
    <w:lvl w:ilvl="7" w:tplc="B80E86F0" w:tentative="1">
      <w:start w:val="1"/>
      <w:numFmt w:val="bullet"/>
      <w:lvlText w:val="o"/>
      <w:lvlJc w:val="left"/>
      <w:pPr>
        <w:ind w:left="5760" w:hanging="360"/>
      </w:pPr>
      <w:rPr>
        <w:rFonts w:ascii="Courier New" w:hAnsi="Courier New" w:cs="Courier New" w:hint="default"/>
      </w:rPr>
    </w:lvl>
    <w:lvl w:ilvl="8" w:tplc="3FA4D764" w:tentative="1">
      <w:start w:val="1"/>
      <w:numFmt w:val="bullet"/>
      <w:lvlText w:val=""/>
      <w:lvlJc w:val="left"/>
      <w:pPr>
        <w:ind w:left="6480" w:hanging="360"/>
      </w:pPr>
      <w:rPr>
        <w:rFonts w:ascii="Wingdings" w:hAnsi="Wingdings" w:hint="default"/>
      </w:rPr>
    </w:lvl>
  </w:abstractNum>
  <w:abstractNum w:abstractNumId="25">
    <w:nsid w:val="72A32B26"/>
    <w:multiLevelType w:val="hybridMultilevel"/>
    <w:tmpl w:val="1700B71E"/>
    <w:lvl w:ilvl="0" w:tplc="7F7C2B60">
      <w:start w:val="1"/>
      <w:numFmt w:val="bullet"/>
      <w:lvlText w:val="o"/>
      <w:lvlJc w:val="left"/>
      <w:pPr>
        <w:ind w:left="720" w:hanging="360"/>
      </w:pPr>
      <w:rPr>
        <w:rFonts w:ascii="Courier New" w:hAnsi="Courier New" w:cs="Courier New" w:hint="default"/>
      </w:rPr>
    </w:lvl>
    <w:lvl w:ilvl="1" w:tplc="5EA2F8B6" w:tentative="1">
      <w:start w:val="1"/>
      <w:numFmt w:val="bullet"/>
      <w:lvlText w:val="o"/>
      <w:lvlJc w:val="left"/>
      <w:pPr>
        <w:ind w:left="1440" w:hanging="360"/>
      </w:pPr>
      <w:rPr>
        <w:rFonts w:ascii="Courier New" w:hAnsi="Courier New" w:cs="Courier New" w:hint="default"/>
      </w:rPr>
    </w:lvl>
    <w:lvl w:ilvl="2" w:tplc="E75C49CC" w:tentative="1">
      <w:start w:val="1"/>
      <w:numFmt w:val="bullet"/>
      <w:lvlText w:val=""/>
      <w:lvlJc w:val="left"/>
      <w:pPr>
        <w:ind w:left="2160" w:hanging="360"/>
      </w:pPr>
      <w:rPr>
        <w:rFonts w:ascii="Wingdings" w:hAnsi="Wingdings" w:hint="default"/>
      </w:rPr>
    </w:lvl>
    <w:lvl w:ilvl="3" w:tplc="8AC4148E" w:tentative="1">
      <w:start w:val="1"/>
      <w:numFmt w:val="bullet"/>
      <w:lvlText w:val=""/>
      <w:lvlJc w:val="left"/>
      <w:pPr>
        <w:ind w:left="2880" w:hanging="360"/>
      </w:pPr>
      <w:rPr>
        <w:rFonts w:ascii="Symbol" w:hAnsi="Symbol" w:hint="default"/>
      </w:rPr>
    </w:lvl>
    <w:lvl w:ilvl="4" w:tplc="E0384C9A" w:tentative="1">
      <w:start w:val="1"/>
      <w:numFmt w:val="bullet"/>
      <w:lvlText w:val="o"/>
      <w:lvlJc w:val="left"/>
      <w:pPr>
        <w:ind w:left="3600" w:hanging="360"/>
      </w:pPr>
      <w:rPr>
        <w:rFonts w:ascii="Courier New" w:hAnsi="Courier New" w:cs="Courier New" w:hint="default"/>
      </w:rPr>
    </w:lvl>
    <w:lvl w:ilvl="5" w:tplc="FEF834EA" w:tentative="1">
      <w:start w:val="1"/>
      <w:numFmt w:val="bullet"/>
      <w:lvlText w:val=""/>
      <w:lvlJc w:val="left"/>
      <w:pPr>
        <w:ind w:left="4320" w:hanging="360"/>
      </w:pPr>
      <w:rPr>
        <w:rFonts w:ascii="Wingdings" w:hAnsi="Wingdings" w:hint="default"/>
      </w:rPr>
    </w:lvl>
    <w:lvl w:ilvl="6" w:tplc="76143F0E" w:tentative="1">
      <w:start w:val="1"/>
      <w:numFmt w:val="bullet"/>
      <w:lvlText w:val=""/>
      <w:lvlJc w:val="left"/>
      <w:pPr>
        <w:ind w:left="5040" w:hanging="360"/>
      </w:pPr>
      <w:rPr>
        <w:rFonts w:ascii="Symbol" w:hAnsi="Symbol" w:hint="default"/>
      </w:rPr>
    </w:lvl>
    <w:lvl w:ilvl="7" w:tplc="7D4AF204" w:tentative="1">
      <w:start w:val="1"/>
      <w:numFmt w:val="bullet"/>
      <w:lvlText w:val="o"/>
      <w:lvlJc w:val="left"/>
      <w:pPr>
        <w:ind w:left="5760" w:hanging="360"/>
      </w:pPr>
      <w:rPr>
        <w:rFonts w:ascii="Courier New" w:hAnsi="Courier New" w:cs="Courier New" w:hint="default"/>
      </w:rPr>
    </w:lvl>
    <w:lvl w:ilvl="8" w:tplc="07C207CA" w:tentative="1">
      <w:start w:val="1"/>
      <w:numFmt w:val="bullet"/>
      <w:lvlText w:val=""/>
      <w:lvlJc w:val="left"/>
      <w:pPr>
        <w:ind w:left="6480" w:hanging="360"/>
      </w:pPr>
      <w:rPr>
        <w:rFonts w:ascii="Wingdings" w:hAnsi="Wingdings" w:hint="default"/>
      </w:rPr>
    </w:lvl>
  </w:abstractNum>
  <w:abstractNum w:abstractNumId="26">
    <w:nsid w:val="75436814"/>
    <w:multiLevelType w:val="hybridMultilevel"/>
    <w:tmpl w:val="180A95F4"/>
    <w:lvl w:ilvl="0" w:tplc="2F9859A6">
      <w:start w:val="1"/>
      <w:numFmt w:val="bullet"/>
      <w:lvlText w:val=""/>
      <w:lvlJc w:val="left"/>
      <w:pPr>
        <w:ind w:left="783" w:hanging="360"/>
      </w:pPr>
      <w:rPr>
        <w:rFonts w:ascii="Symbol" w:hAnsi="Symbol" w:hint="default"/>
      </w:rPr>
    </w:lvl>
    <w:lvl w:ilvl="1" w:tplc="A77CEE88" w:tentative="1">
      <w:start w:val="1"/>
      <w:numFmt w:val="lowerLetter"/>
      <w:lvlText w:val="%2."/>
      <w:lvlJc w:val="left"/>
      <w:pPr>
        <w:ind w:left="1503" w:hanging="360"/>
      </w:pPr>
    </w:lvl>
    <w:lvl w:ilvl="2" w:tplc="63DEC2EE" w:tentative="1">
      <w:start w:val="1"/>
      <w:numFmt w:val="lowerRoman"/>
      <w:lvlText w:val="%3."/>
      <w:lvlJc w:val="right"/>
      <w:pPr>
        <w:ind w:left="2223" w:hanging="180"/>
      </w:pPr>
    </w:lvl>
    <w:lvl w:ilvl="3" w:tplc="CE5AE424" w:tentative="1">
      <w:start w:val="1"/>
      <w:numFmt w:val="decimal"/>
      <w:lvlText w:val="%4."/>
      <w:lvlJc w:val="left"/>
      <w:pPr>
        <w:ind w:left="2943" w:hanging="360"/>
      </w:pPr>
    </w:lvl>
    <w:lvl w:ilvl="4" w:tplc="CBBA1D12" w:tentative="1">
      <w:start w:val="1"/>
      <w:numFmt w:val="lowerLetter"/>
      <w:lvlText w:val="%5."/>
      <w:lvlJc w:val="left"/>
      <w:pPr>
        <w:ind w:left="3663" w:hanging="360"/>
      </w:pPr>
    </w:lvl>
    <w:lvl w:ilvl="5" w:tplc="826A9A7A" w:tentative="1">
      <w:start w:val="1"/>
      <w:numFmt w:val="lowerRoman"/>
      <w:lvlText w:val="%6."/>
      <w:lvlJc w:val="right"/>
      <w:pPr>
        <w:ind w:left="4383" w:hanging="180"/>
      </w:pPr>
    </w:lvl>
    <w:lvl w:ilvl="6" w:tplc="DC868380" w:tentative="1">
      <w:start w:val="1"/>
      <w:numFmt w:val="decimal"/>
      <w:lvlText w:val="%7."/>
      <w:lvlJc w:val="left"/>
      <w:pPr>
        <w:ind w:left="5103" w:hanging="360"/>
      </w:pPr>
    </w:lvl>
    <w:lvl w:ilvl="7" w:tplc="54F4B0B2" w:tentative="1">
      <w:start w:val="1"/>
      <w:numFmt w:val="lowerLetter"/>
      <w:lvlText w:val="%8."/>
      <w:lvlJc w:val="left"/>
      <w:pPr>
        <w:ind w:left="5823" w:hanging="360"/>
      </w:pPr>
    </w:lvl>
    <w:lvl w:ilvl="8" w:tplc="4E58F338" w:tentative="1">
      <w:start w:val="1"/>
      <w:numFmt w:val="lowerRoman"/>
      <w:lvlText w:val="%9."/>
      <w:lvlJc w:val="right"/>
      <w:pPr>
        <w:ind w:left="6543" w:hanging="180"/>
      </w:pPr>
    </w:lvl>
  </w:abstractNum>
  <w:abstractNum w:abstractNumId="27">
    <w:nsid w:val="79A62E34"/>
    <w:multiLevelType w:val="hybridMultilevel"/>
    <w:tmpl w:val="947E4CB2"/>
    <w:lvl w:ilvl="0" w:tplc="D26C0670">
      <w:start w:val="1"/>
      <w:numFmt w:val="bullet"/>
      <w:lvlText w:val="o"/>
      <w:lvlJc w:val="left"/>
      <w:pPr>
        <w:ind w:left="720" w:hanging="360"/>
      </w:pPr>
      <w:rPr>
        <w:rFonts w:ascii="Courier New" w:hAnsi="Courier New" w:cs="Courier New" w:hint="default"/>
      </w:rPr>
    </w:lvl>
    <w:lvl w:ilvl="1" w:tplc="56683472" w:tentative="1">
      <w:start w:val="1"/>
      <w:numFmt w:val="bullet"/>
      <w:lvlText w:val="o"/>
      <w:lvlJc w:val="left"/>
      <w:pPr>
        <w:ind w:left="1440" w:hanging="360"/>
      </w:pPr>
      <w:rPr>
        <w:rFonts w:ascii="Courier New" w:hAnsi="Courier New" w:cs="Courier New" w:hint="default"/>
      </w:rPr>
    </w:lvl>
    <w:lvl w:ilvl="2" w:tplc="74D0B92A" w:tentative="1">
      <w:start w:val="1"/>
      <w:numFmt w:val="bullet"/>
      <w:lvlText w:val=""/>
      <w:lvlJc w:val="left"/>
      <w:pPr>
        <w:ind w:left="2160" w:hanging="360"/>
      </w:pPr>
      <w:rPr>
        <w:rFonts w:ascii="Wingdings" w:hAnsi="Wingdings" w:hint="default"/>
      </w:rPr>
    </w:lvl>
    <w:lvl w:ilvl="3" w:tplc="F98AF002" w:tentative="1">
      <w:start w:val="1"/>
      <w:numFmt w:val="bullet"/>
      <w:lvlText w:val=""/>
      <w:lvlJc w:val="left"/>
      <w:pPr>
        <w:ind w:left="2880" w:hanging="360"/>
      </w:pPr>
      <w:rPr>
        <w:rFonts w:ascii="Symbol" w:hAnsi="Symbol" w:hint="default"/>
      </w:rPr>
    </w:lvl>
    <w:lvl w:ilvl="4" w:tplc="0A162744" w:tentative="1">
      <w:start w:val="1"/>
      <w:numFmt w:val="bullet"/>
      <w:lvlText w:val="o"/>
      <w:lvlJc w:val="left"/>
      <w:pPr>
        <w:ind w:left="3600" w:hanging="360"/>
      </w:pPr>
      <w:rPr>
        <w:rFonts w:ascii="Courier New" w:hAnsi="Courier New" w:cs="Courier New" w:hint="default"/>
      </w:rPr>
    </w:lvl>
    <w:lvl w:ilvl="5" w:tplc="B07E6182" w:tentative="1">
      <w:start w:val="1"/>
      <w:numFmt w:val="bullet"/>
      <w:lvlText w:val=""/>
      <w:lvlJc w:val="left"/>
      <w:pPr>
        <w:ind w:left="4320" w:hanging="360"/>
      </w:pPr>
      <w:rPr>
        <w:rFonts w:ascii="Wingdings" w:hAnsi="Wingdings" w:hint="default"/>
      </w:rPr>
    </w:lvl>
    <w:lvl w:ilvl="6" w:tplc="159AF568" w:tentative="1">
      <w:start w:val="1"/>
      <w:numFmt w:val="bullet"/>
      <w:lvlText w:val=""/>
      <w:lvlJc w:val="left"/>
      <w:pPr>
        <w:ind w:left="5040" w:hanging="360"/>
      </w:pPr>
      <w:rPr>
        <w:rFonts w:ascii="Symbol" w:hAnsi="Symbol" w:hint="default"/>
      </w:rPr>
    </w:lvl>
    <w:lvl w:ilvl="7" w:tplc="27204C68" w:tentative="1">
      <w:start w:val="1"/>
      <w:numFmt w:val="bullet"/>
      <w:lvlText w:val="o"/>
      <w:lvlJc w:val="left"/>
      <w:pPr>
        <w:ind w:left="5760" w:hanging="360"/>
      </w:pPr>
      <w:rPr>
        <w:rFonts w:ascii="Courier New" w:hAnsi="Courier New" w:cs="Courier New" w:hint="default"/>
      </w:rPr>
    </w:lvl>
    <w:lvl w:ilvl="8" w:tplc="B8BA316C" w:tentative="1">
      <w:start w:val="1"/>
      <w:numFmt w:val="bullet"/>
      <w:lvlText w:val=""/>
      <w:lvlJc w:val="left"/>
      <w:pPr>
        <w:ind w:left="6480" w:hanging="360"/>
      </w:pPr>
      <w:rPr>
        <w:rFonts w:ascii="Wingdings" w:hAnsi="Wingdings" w:hint="default"/>
      </w:rPr>
    </w:lvl>
  </w:abstractNum>
  <w:abstractNum w:abstractNumId="28">
    <w:nsid w:val="7CAC2849"/>
    <w:multiLevelType w:val="hybridMultilevel"/>
    <w:tmpl w:val="584E0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211F0E"/>
    <w:multiLevelType w:val="hybridMultilevel"/>
    <w:tmpl w:val="4BAA29D4"/>
    <w:lvl w:ilvl="0" w:tplc="40EADEF0">
      <w:start w:val="1"/>
      <w:numFmt w:val="bullet"/>
      <w:lvlText w:val="o"/>
      <w:lvlJc w:val="left"/>
      <w:pPr>
        <w:tabs>
          <w:tab w:val="num" w:pos="720"/>
        </w:tabs>
        <w:ind w:left="720" w:hanging="360"/>
      </w:pPr>
      <w:rPr>
        <w:rFonts w:ascii="Courier New" w:hAnsi="Courier New" w:cs="Courier New" w:hint="default"/>
      </w:rPr>
    </w:lvl>
    <w:lvl w:ilvl="1" w:tplc="42367F96">
      <w:start w:val="1"/>
      <w:numFmt w:val="bullet"/>
      <w:lvlText w:val="o"/>
      <w:lvlJc w:val="left"/>
      <w:pPr>
        <w:tabs>
          <w:tab w:val="num" w:pos="1440"/>
        </w:tabs>
        <w:ind w:left="1440" w:hanging="360"/>
      </w:pPr>
      <w:rPr>
        <w:rFonts w:ascii="Courier New" w:hAnsi="Courier New" w:cs="Courier New" w:hint="default"/>
      </w:rPr>
    </w:lvl>
    <w:lvl w:ilvl="2" w:tplc="FDC03716" w:tentative="1">
      <w:start w:val="1"/>
      <w:numFmt w:val="bullet"/>
      <w:lvlText w:val=""/>
      <w:lvlJc w:val="left"/>
      <w:pPr>
        <w:tabs>
          <w:tab w:val="num" w:pos="2160"/>
        </w:tabs>
        <w:ind w:left="2160" w:hanging="360"/>
      </w:pPr>
      <w:rPr>
        <w:rFonts w:ascii="Wingdings" w:hAnsi="Wingdings" w:hint="default"/>
      </w:rPr>
    </w:lvl>
    <w:lvl w:ilvl="3" w:tplc="C374B866" w:tentative="1">
      <w:start w:val="1"/>
      <w:numFmt w:val="bullet"/>
      <w:lvlText w:val=""/>
      <w:lvlJc w:val="left"/>
      <w:pPr>
        <w:tabs>
          <w:tab w:val="num" w:pos="2880"/>
        </w:tabs>
        <w:ind w:left="2880" w:hanging="360"/>
      </w:pPr>
      <w:rPr>
        <w:rFonts w:ascii="Symbol" w:hAnsi="Symbol" w:hint="default"/>
      </w:rPr>
    </w:lvl>
    <w:lvl w:ilvl="4" w:tplc="9C747A9E" w:tentative="1">
      <w:start w:val="1"/>
      <w:numFmt w:val="bullet"/>
      <w:lvlText w:val="o"/>
      <w:lvlJc w:val="left"/>
      <w:pPr>
        <w:tabs>
          <w:tab w:val="num" w:pos="3600"/>
        </w:tabs>
        <w:ind w:left="3600" w:hanging="360"/>
      </w:pPr>
      <w:rPr>
        <w:rFonts w:ascii="Courier New" w:hAnsi="Courier New" w:cs="Courier New" w:hint="default"/>
      </w:rPr>
    </w:lvl>
    <w:lvl w:ilvl="5" w:tplc="73BA2288" w:tentative="1">
      <w:start w:val="1"/>
      <w:numFmt w:val="bullet"/>
      <w:lvlText w:val=""/>
      <w:lvlJc w:val="left"/>
      <w:pPr>
        <w:tabs>
          <w:tab w:val="num" w:pos="4320"/>
        </w:tabs>
        <w:ind w:left="4320" w:hanging="360"/>
      </w:pPr>
      <w:rPr>
        <w:rFonts w:ascii="Wingdings" w:hAnsi="Wingdings" w:hint="default"/>
      </w:rPr>
    </w:lvl>
    <w:lvl w:ilvl="6" w:tplc="03D0B05A" w:tentative="1">
      <w:start w:val="1"/>
      <w:numFmt w:val="bullet"/>
      <w:lvlText w:val=""/>
      <w:lvlJc w:val="left"/>
      <w:pPr>
        <w:tabs>
          <w:tab w:val="num" w:pos="5040"/>
        </w:tabs>
        <w:ind w:left="5040" w:hanging="360"/>
      </w:pPr>
      <w:rPr>
        <w:rFonts w:ascii="Symbol" w:hAnsi="Symbol" w:hint="default"/>
      </w:rPr>
    </w:lvl>
    <w:lvl w:ilvl="7" w:tplc="E43C7116" w:tentative="1">
      <w:start w:val="1"/>
      <w:numFmt w:val="bullet"/>
      <w:lvlText w:val="o"/>
      <w:lvlJc w:val="left"/>
      <w:pPr>
        <w:tabs>
          <w:tab w:val="num" w:pos="5760"/>
        </w:tabs>
        <w:ind w:left="5760" w:hanging="360"/>
      </w:pPr>
      <w:rPr>
        <w:rFonts w:ascii="Courier New" w:hAnsi="Courier New" w:cs="Courier New" w:hint="default"/>
      </w:rPr>
    </w:lvl>
    <w:lvl w:ilvl="8" w:tplc="C0EEFBEE"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5"/>
  </w:num>
  <w:num w:numId="3">
    <w:abstractNumId w:val="7"/>
  </w:num>
  <w:num w:numId="4">
    <w:abstractNumId w:val="2"/>
  </w:num>
  <w:num w:numId="5">
    <w:abstractNumId w:val="11"/>
  </w:num>
  <w:num w:numId="6">
    <w:abstractNumId w:val="10"/>
  </w:num>
  <w:num w:numId="7">
    <w:abstractNumId w:val="17"/>
  </w:num>
  <w:num w:numId="8">
    <w:abstractNumId w:val="1"/>
  </w:num>
  <w:num w:numId="9">
    <w:abstractNumId w:val="4"/>
  </w:num>
  <w:num w:numId="10">
    <w:abstractNumId w:val="20"/>
  </w:num>
  <w:num w:numId="11">
    <w:abstractNumId w:val="24"/>
  </w:num>
  <w:num w:numId="12">
    <w:abstractNumId w:val="27"/>
  </w:num>
  <w:num w:numId="13">
    <w:abstractNumId w:val="16"/>
  </w:num>
  <w:num w:numId="14">
    <w:abstractNumId w:val="9"/>
  </w:num>
  <w:num w:numId="15">
    <w:abstractNumId w:val="19"/>
  </w:num>
  <w:num w:numId="16">
    <w:abstractNumId w:val="21"/>
  </w:num>
  <w:num w:numId="17">
    <w:abstractNumId w:val="5"/>
  </w:num>
  <w:num w:numId="18">
    <w:abstractNumId w:val="12"/>
  </w:num>
  <w:num w:numId="19">
    <w:abstractNumId w:val="3"/>
  </w:num>
  <w:num w:numId="20">
    <w:abstractNumId w:val="23"/>
  </w:num>
  <w:num w:numId="21">
    <w:abstractNumId w:val="13"/>
  </w:num>
  <w:num w:numId="22">
    <w:abstractNumId w:val="18"/>
  </w:num>
  <w:num w:numId="23">
    <w:abstractNumId w:val="14"/>
  </w:num>
  <w:num w:numId="24">
    <w:abstractNumId w:val="15"/>
  </w:num>
  <w:num w:numId="25">
    <w:abstractNumId w:val="0"/>
  </w:num>
  <w:num w:numId="26">
    <w:abstractNumId w:val="22"/>
  </w:num>
  <w:num w:numId="27">
    <w:abstractNumId w:val="8"/>
  </w:num>
  <w:num w:numId="28">
    <w:abstractNumId w:val="26"/>
  </w:num>
  <w:num w:numId="29">
    <w:abstractNumId w:val="2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90113"/>
  </w:hdrShapeDefaults>
  <w:footnotePr>
    <w:footnote w:id="-1"/>
    <w:footnote w:id="0"/>
  </w:footnotePr>
  <w:endnotePr>
    <w:endnote w:id="-1"/>
    <w:endnote w:id="0"/>
  </w:endnotePr>
  <w:compat>
    <w:useFELayout/>
  </w:compat>
  <w:rsids>
    <w:rsidRoot w:val="00307FC4"/>
    <w:rsid w:val="000077E1"/>
    <w:rsid w:val="000120C1"/>
    <w:rsid w:val="00031F3B"/>
    <w:rsid w:val="000320D4"/>
    <w:rsid w:val="00032C17"/>
    <w:rsid w:val="00034C87"/>
    <w:rsid w:val="0004455B"/>
    <w:rsid w:val="000452D0"/>
    <w:rsid w:val="00050D0E"/>
    <w:rsid w:val="000719F7"/>
    <w:rsid w:val="0009128F"/>
    <w:rsid w:val="000D4302"/>
    <w:rsid w:val="00100158"/>
    <w:rsid w:val="00110790"/>
    <w:rsid w:val="00131D86"/>
    <w:rsid w:val="00133887"/>
    <w:rsid w:val="00135BA6"/>
    <w:rsid w:val="001360A4"/>
    <w:rsid w:val="00146251"/>
    <w:rsid w:val="00156943"/>
    <w:rsid w:val="00180C7F"/>
    <w:rsid w:val="00183B4F"/>
    <w:rsid w:val="00185E05"/>
    <w:rsid w:val="00186EB5"/>
    <w:rsid w:val="001A22EA"/>
    <w:rsid w:val="001B2B77"/>
    <w:rsid w:val="001C2CB3"/>
    <w:rsid w:val="001E1F01"/>
    <w:rsid w:val="001F1669"/>
    <w:rsid w:val="001F39CB"/>
    <w:rsid w:val="001F3F0D"/>
    <w:rsid w:val="00206481"/>
    <w:rsid w:val="00225042"/>
    <w:rsid w:val="002259AC"/>
    <w:rsid w:val="002422A1"/>
    <w:rsid w:val="00245E0A"/>
    <w:rsid w:val="00246486"/>
    <w:rsid w:val="00250D01"/>
    <w:rsid w:val="00275825"/>
    <w:rsid w:val="00284FB5"/>
    <w:rsid w:val="002851C7"/>
    <w:rsid w:val="00292B77"/>
    <w:rsid w:val="002C0221"/>
    <w:rsid w:val="00307FC4"/>
    <w:rsid w:val="003161BB"/>
    <w:rsid w:val="00317DCB"/>
    <w:rsid w:val="0032111F"/>
    <w:rsid w:val="0032285A"/>
    <w:rsid w:val="0032489D"/>
    <w:rsid w:val="00327003"/>
    <w:rsid w:val="00335B65"/>
    <w:rsid w:val="00340AFB"/>
    <w:rsid w:val="003439F8"/>
    <w:rsid w:val="00363992"/>
    <w:rsid w:val="0036661A"/>
    <w:rsid w:val="0039306A"/>
    <w:rsid w:val="003A614E"/>
    <w:rsid w:val="003B5702"/>
    <w:rsid w:val="003B5CA6"/>
    <w:rsid w:val="003D04C9"/>
    <w:rsid w:val="004018B3"/>
    <w:rsid w:val="00413977"/>
    <w:rsid w:val="00420B81"/>
    <w:rsid w:val="00422543"/>
    <w:rsid w:val="00426EDB"/>
    <w:rsid w:val="00426F19"/>
    <w:rsid w:val="00432C8C"/>
    <w:rsid w:val="00471C5D"/>
    <w:rsid w:val="00491AD1"/>
    <w:rsid w:val="004A07CA"/>
    <w:rsid w:val="004A7F46"/>
    <w:rsid w:val="004C3759"/>
    <w:rsid w:val="004C3EDB"/>
    <w:rsid w:val="004D7360"/>
    <w:rsid w:val="00506D0B"/>
    <w:rsid w:val="00530C3A"/>
    <w:rsid w:val="00576933"/>
    <w:rsid w:val="005846A0"/>
    <w:rsid w:val="00584C4F"/>
    <w:rsid w:val="00593962"/>
    <w:rsid w:val="005A06A2"/>
    <w:rsid w:val="005D16E9"/>
    <w:rsid w:val="005E6AED"/>
    <w:rsid w:val="005F3011"/>
    <w:rsid w:val="006256AF"/>
    <w:rsid w:val="00634B0D"/>
    <w:rsid w:val="006473FF"/>
    <w:rsid w:val="006669FC"/>
    <w:rsid w:val="00666F3C"/>
    <w:rsid w:val="0067084E"/>
    <w:rsid w:val="00675735"/>
    <w:rsid w:val="00687486"/>
    <w:rsid w:val="006B56A1"/>
    <w:rsid w:val="006D16D6"/>
    <w:rsid w:val="006D496E"/>
    <w:rsid w:val="006D5520"/>
    <w:rsid w:val="006D58A7"/>
    <w:rsid w:val="006E29B5"/>
    <w:rsid w:val="006F34B4"/>
    <w:rsid w:val="006F6EC2"/>
    <w:rsid w:val="007450FD"/>
    <w:rsid w:val="0074779C"/>
    <w:rsid w:val="0075562F"/>
    <w:rsid w:val="00761EF9"/>
    <w:rsid w:val="0077752D"/>
    <w:rsid w:val="007776C2"/>
    <w:rsid w:val="0078556B"/>
    <w:rsid w:val="00794216"/>
    <w:rsid w:val="007A5C66"/>
    <w:rsid w:val="007B2202"/>
    <w:rsid w:val="007C6DD7"/>
    <w:rsid w:val="007F2591"/>
    <w:rsid w:val="00801F58"/>
    <w:rsid w:val="008263BD"/>
    <w:rsid w:val="00833BFF"/>
    <w:rsid w:val="00845CF0"/>
    <w:rsid w:val="008704AD"/>
    <w:rsid w:val="00876BCC"/>
    <w:rsid w:val="008807DE"/>
    <w:rsid w:val="00886E30"/>
    <w:rsid w:val="008960EA"/>
    <w:rsid w:val="00896908"/>
    <w:rsid w:val="008A34B1"/>
    <w:rsid w:val="008C1678"/>
    <w:rsid w:val="008E68E8"/>
    <w:rsid w:val="008F16A3"/>
    <w:rsid w:val="00905F3B"/>
    <w:rsid w:val="00912A54"/>
    <w:rsid w:val="00924073"/>
    <w:rsid w:val="00931964"/>
    <w:rsid w:val="00964161"/>
    <w:rsid w:val="009674A2"/>
    <w:rsid w:val="009733B3"/>
    <w:rsid w:val="00982014"/>
    <w:rsid w:val="009B3E3A"/>
    <w:rsid w:val="009B7751"/>
    <w:rsid w:val="009B7C3F"/>
    <w:rsid w:val="009C4CE1"/>
    <w:rsid w:val="009D206B"/>
    <w:rsid w:val="009D2477"/>
    <w:rsid w:val="009D4238"/>
    <w:rsid w:val="009D6422"/>
    <w:rsid w:val="009D6666"/>
    <w:rsid w:val="009E6CFF"/>
    <w:rsid w:val="00A015AB"/>
    <w:rsid w:val="00A27A73"/>
    <w:rsid w:val="00A605B8"/>
    <w:rsid w:val="00A717BC"/>
    <w:rsid w:val="00A80454"/>
    <w:rsid w:val="00A94CE7"/>
    <w:rsid w:val="00AC144C"/>
    <w:rsid w:val="00AD5A95"/>
    <w:rsid w:val="00AF3D5F"/>
    <w:rsid w:val="00AF79F4"/>
    <w:rsid w:val="00B01B5F"/>
    <w:rsid w:val="00B06877"/>
    <w:rsid w:val="00B52DF6"/>
    <w:rsid w:val="00B62E2B"/>
    <w:rsid w:val="00B84C53"/>
    <w:rsid w:val="00B97315"/>
    <w:rsid w:val="00BA1DC3"/>
    <w:rsid w:val="00BA4385"/>
    <w:rsid w:val="00BA7C1A"/>
    <w:rsid w:val="00BB7602"/>
    <w:rsid w:val="00BC3557"/>
    <w:rsid w:val="00BE255E"/>
    <w:rsid w:val="00BF7EFC"/>
    <w:rsid w:val="00C032E6"/>
    <w:rsid w:val="00C05C4F"/>
    <w:rsid w:val="00C11BED"/>
    <w:rsid w:val="00C45238"/>
    <w:rsid w:val="00C541C5"/>
    <w:rsid w:val="00C80EFC"/>
    <w:rsid w:val="00C82EC1"/>
    <w:rsid w:val="00C9651C"/>
    <w:rsid w:val="00C97FB5"/>
    <w:rsid w:val="00CB7ED0"/>
    <w:rsid w:val="00CD43AA"/>
    <w:rsid w:val="00CE4BCE"/>
    <w:rsid w:val="00CE5680"/>
    <w:rsid w:val="00D03695"/>
    <w:rsid w:val="00D46977"/>
    <w:rsid w:val="00D47D92"/>
    <w:rsid w:val="00D51411"/>
    <w:rsid w:val="00D72464"/>
    <w:rsid w:val="00D74627"/>
    <w:rsid w:val="00D8304D"/>
    <w:rsid w:val="00DA79C3"/>
    <w:rsid w:val="00DB250E"/>
    <w:rsid w:val="00DC1054"/>
    <w:rsid w:val="00DC4ACF"/>
    <w:rsid w:val="00DE0738"/>
    <w:rsid w:val="00DE47E5"/>
    <w:rsid w:val="00E05417"/>
    <w:rsid w:val="00E2271B"/>
    <w:rsid w:val="00E40C6E"/>
    <w:rsid w:val="00E465AB"/>
    <w:rsid w:val="00E978A6"/>
    <w:rsid w:val="00EA6885"/>
    <w:rsid w:val="00EB1843"/>
    <w:rsid w:val="00EB4A7A"/>
    <w:rsid w:val="00ED066D"/>
    <w:rsid w:val="00ED3C32"/>
    <w:rsid w:val="00EF7945"/>
    <w:rsid w:val="00F06F33"/>
    <w:rsid w:val="00F136C4"/>
    <w:rsid w:val="00F25DDD"/>
    <w:rsid w:val="00F27FEE"/>
    <w:rsid w:val="00F31148"/>
    <w:rsid w:val="00F3140F"/>
    <w:rsid w:val="00F32056"/>
    <w:rsid w:val="00F3273F"/>
    <w:rsid w:val="00F40C7D"/>
    <w:rsid w:val="00F41EE1"/>
    <w:rsid w:val="00F44AC1"/>
    <w:rsid w:val="00F534E4"/>
    <w:rsid w:val="00F675C1"/>
    <w:rsid w:val="00F72554"/>
    <w:rsid w:val="00F759CB"/>
    <w:rsid w:val="00FC0362"/>
    <w:rsid w:val="00FC6A00"/>
    <w:rsid w:val="00FF2E92"/>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61BB"/>
    <w:pPr>
      <w:spacing w:line="360" w:lineRule="auto"/>
    </w:pPr>
    <w:rPr>
      <w:rFonts w:ascii="Arial" w:hAnsi="Arial"/>
      <w:sz w:val="24"/>
      <w:szCs w:val="24"/>
    </w:rPr>
  </w:style>
  <w:style w:type="paragraph" w:styleId="Heading1">
    <w:name w:val="heading 1"/>
    <w:basedOn w:val="Normal"/>
    <w:next w:val="Normal"/>
    <w:qFormat/>
    <w:rsid w:val="003161BB"/>
    <w:pPr>
      <w:keepNext/>
      <w:outlineLvl w:val="0"/>
    </w:pPr>
    <w:rPr>
      <w:b/>
      <w:bCs/>
      <w:caps/>
      <w:kern w:val="32"/>
      <w:szCs w:val="32"/>
    </w:rPr>
  </w:style>
  <w:style w:type="paragraph" w:styleId="Heading2">
    <w:name w:val="heading 2"/>
    <w:basedOn w:val="Normal"/>
    <w:next w:val="Normal"/>
    <w:qFormat/>
    <w:rsid w:val="003161BB"/>
    <w:pPr>
      <w:keepNext/>
      <w:outlineLvl w:val="1"/>
    </w:pPr>
    <w:rPr>
      <w:b/>
      <w:bCs/>
      <w:iCs/>
      <w:szCs w:val="28"/>
    </w:rPr>
  </w:style>
  <w:style w:type="paragraph" w:styleId="Heading3">
    <w:name w:val="heading 3"/>
    <w:basedOn w:val="Normal"/>
    <w:next w:val="Normal"/>
    <w:qFormat/>
    <w:rsid w:val="003161BB"/>
    <w:pPr>
      <w:keepNext/>
      <w:outlineLvl w:val="2"/>
    </w:pPr>
    <w:rPr>
      <w:b/>
      <w:bCs/>
      <w:szCs w:val="26"/>
    </w:rPr>
  </w:style>
  <w:style w:type="paragraph" w:styleId="Heading4">
    <w:name w:val="heading 4"/>
    <w:basedOn w:val="Normal"/>
    <w:next w:val="Normal"/>
    <w:qFormat/>
    <w:rsid w:val="003161BB"/>
    <w:pPr>
      <w:keepNext/>
      <w:spacing w:before="240" w:after="60"/>
      <w:outlineLvl w:val="3"/>
    </w:pPr>
    <w:rPr>
      <w:rFonts w:ascii="Calibri" w:hAnsi="Calibri"/>
      <w:b/>
      <w:bCs/>
      <w:sz w:val="28"/>
      <w:szCs w:val="28"/>
    </w:rPr>
  </w:style>
  <w:style w:type="paragraph" w:styleId="Heading5">
    <w:name w:val="heading 5"/>
    <w:basedOn w:val="Normal"/>
    <w:next w:val="Normal"/>
    <w:qFormat/>
    <w:rsid w:val="003161BB"/>
    <w:pPr>
      <w:spacing w:before="240" w:after="60"/>
      <w:outlineLvl w:val="4"/>
    </w:pPr>
    <w:rPr>
      <w:rFonts w:ascii="Calibri" w:hAnsi="Calibri"/>
      <w:b/>
      <w:bCs/>
      <w:i/>
      <w:iCs/>
      <w:sz w:val="26"/>
      <w:szCs w:val="26"/>
    </w:rPr>
  </w:style>
  <w:style w:type="paragraph" w:styleId="Heading6">
    <w:name w:val="heading 6"/>
    <w:basedOn w:val="Normal"/>
    <w:next w:val="Normal"/>
    <w:qFormat/>
    <w:rsid w:val="003161BB"/>
    <w:pPr>
      <w:spacing w:before="240" w:after="60"/>
      <w:outlineLvl w:val="5"/>
    </w:pPr>
    <w:rPr>
      <w:rFonts w:ascii="Calibri" w:hAnsi="Calibri"/>
      <w:b/>
      <w:bCs/>
      <w:sz w:val="20"/>
      <w:szCs w:val="20"/>
    </w:rPr>
  </w:style>
  <w:style w:type="paragraph" w:styleId="Heading7">
    <w:name w:val="heading 7"/>
    <w:basedOn w:val="Normal"/>
    <w:next w:val="Normal"/>
    <w:qFormat/>
    <w:rsid w:val="003161BB"/>
    <w:pPr>
      <w:spacing w:before="240" w:after="60"/>
      <w:outlineLvl w:val="6"/>
    </w:pPr>
    <w:rPr>
      <w:rFonts w:ascii="Calibri" w:hAnsi="Calibri"/>
    </w:rPr>
  </w:style>
  <w:style w:type="paragraph" w:styleId="Heading8">
    <w:name w:val="heading 8"/>
    <w:basedOn w:val="Normal"/>
    <w:next w:val="Normal"/>
    <w:qFormat/>
    <w:rsid w:val="003161BB"/>
    <w:pPr>
      <w:spacing w:before="240" w:after="60"/>
      <w:outlineLvl w:val="7"/>
    </w:pPr>
    <w:rPr>
      <w:rFonts w:ascii="Calibri" w:hAnsi="Calibri"/>
      <w:i/>
      <w:iCs/>
    </w:rPr>
  </w:style>
  <w:style w:type="paragraph" w:styleId="Heading9">
    <w:name w:val="heading 9"/>
    <w:basedOn w:val="Normal"/>
    <w:next w:val="Normal"/>
    <w:qFormat/>
    <w:rsid w:val="003161BB"/>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161BB"/>
    <w:pPr>
      <w:tabs>
        <w:tab w:val="center" w:pos="4513"/>
        <w:tab w:val="right" w:pos="9026"/>
      </w:tabs>
    </w:pPr>
    <w:rPr>
      <w:lang w:eastAsia="en-GB"/>
    </w:rPr>
  </w:style>
  <w:style w:type="character" w:customStyle="1" w:styleId="HeaderChar">
    <w:name w:val="Header Char"/>
    <w:rsid w:val="003161BB"/>
    <w:rPr>
      <w:rFonts w:ascii="Arial" w:hAnsi="Arial"/>
      <w:sz w:val="24"/>
      <w:szCs w:val="24"/>
      <w:lang w:eastAsia="en-GB"/>
    </w:rPr>
  </w:style>
  <w:style w:type="paragraph" w:styleId="Footer">
    <w:name w:val="footer"/>
    <w:basedOn w:val="Normal"/>
    <w:uiPriority w:val="99"/>
    <w:rsid w:val="003161BB"/>
    <w:pPr>
      <w:tabs>
        <w:tab w:val="center" w:pos="4513"/>
        <w:tab w:val="right" w:pos="9026"/>
      </w:tabs>
    </w:pPr>
    <w:rPr>
      <w:lang w:eastAsia="en-GB"/>
    </w:rPr>
  </w:style>
  <w:style w:type="character" w:customStyle="1" w:styleId="FooterChar">
    <w:name w:val="Footer Char"/>
    <w:uiPriority w:val="99"/>
    <w:rsid w:val="003161BB"/>
    <w:rPr>
      <w:rFonts w:ascii="Arial" w:hAnsi="Arial"/>
      <w:sz w:val="24"/>
      <w:szCs w:val="24"/>
      <w:lang w:eastAsia="en-GB"/>
    </w:rPr>
  </w:style>
  <w:style w:type="paragraph" w:styleId="BalloonText">
    <w:name w:val="Balloon Text"/>
    <w:basedOn w:val="Normal"/>
    <w:rsid w:val="003161BB"/>
    <w:rPr>
      <w:rFonts w:ascii="Tahoma" w:hAnsi="Tahoma"/>
      <w:sz w:val="16"/>
      <w:szCs w:val="16"/>
      <w:lang w:eastAsia="en-GB"/>
    </w:rPr>
  </w:style>
  <w:style w:type="character" w:customStyle="1" w:styleId="BalloonTextChar">
    <w:name w:val="Balloon Text Char"/>
    <w:rsid w:val="003161BB"/>
    <w:rPr>
      <w:rFonts w:ascii="Tahoma" w:hAnsi="Tahoma" w:cs="Tahoma"/>
      <w:sz w:val="16"/>
      <w:szCs w:val="16"/>
      <w:lang w:eastAsia="en-GB"/>
    </w:rPr>
  </w:style>
  <w:style w:type="character" w:customStyle="1" w:styleId="Heading1Char">
    <w:name w:val="Heading 1 Char"/>
    <w:rsid w:val="003161BB"/>
    <w:rPr>
      <w:rFonts w:ascii="Arial" w:eastAsia="SimSun" w:hAnsi="Arial"/>
      <w:b/>
      <w:bCs/>
      <w:caps/>
      <w:kern w:val="32"/>
      <w:sz w:val="24"/>
      <w:szCs w:val="32"/>
    </w:rPr>
  </w:style>
  <w:style w:type="character" w:customStyle="1" w:styleId="Heading2Char">
    <w:name w:val="Heading 2 Char"/>
    <w:rsid w:val="003161BB"/>
    <w:rPr>
      <w:rFonts w:ascii="Arial" w:eastAsia="SimSun" w:hAnsi="Arial"/>
      <w:b/>
      <w:bCs/>
      <w:iCs/>
      <w:sz w:val="24"/>
      <w:szCs w:val="28"/>
    </w:rPr>
  </w:style>
  <w:style w:type="character" w:customStyle="1" w:styleId="Heading3Char">
    <w:name w:val="Heading 3 Char"/>
    <w:rsid w:val="003161BB"/>
    <w:rPr>
      <w:rFonts w:ascii="Arial" w:eastAsia="SimSun" w:hAnsi="Arial"/>
      <w:b/>
      <w:bCs/>
      <w:sz w:val="24"/>
      <w:szCs w:val="26"/>
    </w:rPr>
  </w:style>
  <w:style w:type="character" w:customStyle="1" w:styleId="Heading4Char">
    <w:name w:val="Heading 4 Char"/>
    <w:semiHidden/>
    <w:rsid w:val="003161BB"/>
    <w:rPr>
      <w:b/>
      <w:bCs/>
      <w:sz w:val="28"/>
      <w:szCs w:val="28"/>
    </w:rPr>
  </w:style>
  <w:style w:type="character" w:customStyle="1" w:styleId="Heading5Char">
    <w:name w:val="Heading 5 Char"/>
    <w:semiHidden/>
    <w:rsid w:val="003161BB"/>
    <w:rPr>
      <w:b/>
      <w:bCs/>
      <w:i/>
      <w:iCs/>
      <w:sz w:val="26"/>
      <w:szCs w:val="26"/>
    </w:rPr>
  </w:style>
  <w:style w:type="character" w:customStyle="1" w:styleId="Heading6Char">
    <w:name w:val="Heading 6 Char"/>
    <w:semiHidden/>
    <w:rsid w:val="003161BB"/>
    <w:rPr>
      <w:b/>
      <w:bCs/>
    </w:rPr>
  </w:style>
  <w:style w:type="character" w:customStyle="1" w:styleId="Heading7Char">
    <w:name w:val="Heading 7 Char"/>
    <w:semiHidden/>
    <w:rsid w:val="003161BB"/>
    <w:rPr>
      <w:sz w:val="24"/>
      <w:szCs w:val="24"/>
    </w:rPr>
  </w:style>
  <w:style w:type="character" w:customStyle="1" w:styleId="Heading8Char">
    <w:name w:val="Heading 8 Char"/>
    <w:semiHidden/>
    <w:rsid w:val="003161BB"/>
    <w:rPr>
      <w:i/>
      <w:iCs/>
      <w:sz w:val="24"/>
      <w:szCs w:val="24"/>
    </w:rPr>
  </w:style>
  <w:style w:type="character" w:customStyle="1" w:styleId="Heading9Char">
    <w:name w:val="Heading 9 Char"/>
    <w:semiHidden/>
    <w:rsid w:val="003161BB"/>
    <w:rPr>
      <w:rFonts w:ascii="Cambria" w:eastAsia="SimSun" w:hAnsi="Cambria"/>
    </w:rPr>
  </w:style>
  <w:style w:type="paragraph" w:styleId="Caption">
    <w:name w:val="caption"/>
    <w:basedOn w:val="Normal"/>
    <w:next w:val="Normal"/>
    <w:qFormat/>
    <w:rsid w:val="003161BB"/>
    <w:pPr>
      <w:spacing w:line="240" w:lineRule="auto"/>
    </w:pPr>
    <w:rPr>
      <w:b/>
      <w:bCs/>
      <w:color w:val="2DA2BF"/>
      <w:sz w:val="18"/>
      <w:szCs w:val="18"/>
    </w:rPr>
  </w:style>
  <w:style w:type="paragraph" w:styleId="Title">
    <w:name w:val="Title"/>
    <w:basedOn w:val="Normal"/>
    <w:next w:val="Normal"/>
    <w:qFormat/>
    <w:rsid w:val="003161BB"/>
    <w:pPr>
      <w:spacing w:before="240" w:after="60"/>
      <w:jc w:val="center"/>
      <w:outlineLvl w:val="0"/>
    </w:pPr>
    <w:rPr>
      <w:rFonts w:ascii="Cambria" w:hAnsi="Cambria"/>
      <w:b/>
      <w:bCs/>
      <w:kern w:val="28"/>
      <w:sz w:val="32"/>
      <w:szCs w:val="32"/>
    </w:rPr>
  </w:style>
  <w:style w:type="character" w:customStyle="1" w:styleId="TitleChar">
    <w:name w:val="Title Char"/>
    <w:rsid w:val="003161BB"/>
    <w:rPr>
      <w:rFonts w:ascii="Cambria" w:eastAsia="SimSun" w:hAnsi="Cambria"/>
      <w:b/>
      <w:bCs/>
      <w:kern w:val="28"/>
      <w:sz w:val="32"/>
      <w:szCs w:val="32"/>
    </w:rPr>
  </w:style>
  <w:style w:type="paragraph" w:styleId="Subtitle">
    <w:name w:val="Subtitle"/>
    <w:basedOn w:val="Normal"/>
    <w:next w:val="Normal"/>
    <w:qFormat/>
    <w:rsid w:val="003161BB"/>
    <w:pPr>
      <w:spacing w:after="60"/>
      <w:jc w:val="center"/>
      <w:outlineLvl w:val="1"/>
    </w:pPr>
    <w:rPr>
      <w:rFonts w:ascii="Cambria" w:hAnsi="Cambria"/>
    </w:rPr>
  </w:style>
  <w:style w:type="character" w:customStyle="1" w:styleId="SubtitleChar">
    <w:name w:val="Subtitle Char"/>
    <w:rsid w:val="003161BB"/>
    <w:rPr>
      <w:rFonts w:ascii="Cambria" w:eastAsia="SimSun" w:hAnsi="Cambria"/>
      <w:sz w:val="24"/>
      <w:szCs w:val="24"/>
    </w:rPr>
  </w:style>
  <w:style w:type="character" w:styleId="Strong">
    <w:name w:val="Strong"/>
    <w:qFormat/>
    <w:rsid w:val="003161BB"/>
    <w:rPr>
      <w:b/>
      <w:bCs/>
    </w:rPr>
  </w:style>
  <w:style w:type="character" w:styleId="Emphasis">
    <w:name w:val="Emphasis"/>
    <w:qFormat/>
    <w:rsid w:val="003161BB"/>
    <w:rPr>
      <w:rFonts w:ascii="Calibri" w:hAnsi="Calibri"/>
      <w:b/>
      <w:i/>
      <w:iCs/>
    </w:rPr>
  </w:style>
  <w:style w:type="paragraph" w:styleId="NoSpacing">
    <w:name w:val="No Spacing"/>
    <w:basedOn w:val="Normal"/>
    <w:qFormat/>
    <w:rsid w:val="003161BB"/>
    <w:rPr>
      <w:szCs w:val="32"/>
    </w:rPr>
  </w:style>
  <w:style w:type="paragraph" w:customStyle="1" w:styleId="ListParagraph1">
    <w:name w:val="List Paragraph1"/>
    <w:aliases w:val="F5 List Paragraph,List Paragraph11"/>
    <w:basedOn w:val="Normal"/>
    <w:qFormat/>
    <w:rsid w:val="003161BB"/>
    <w:pPr>
      <w:ind w:left="720"/>
      <w:contextualSpacing/>
    </w:pPr>
  </w:style>
  <w:style w:type="paragraph" w:styleId="Quote">
    <w:name w:val="Quote"/>
    <w:basedOn w:val="Normal"/>
    <w:next w:val="Normal"/>
    <w:qFormat/>
    <w:rsid w:val="003161BB"/>
    <w:rPr>
      <w:rFonts w:ascii="Calibri" w:hAnsi="Calibri"/>
      <w:i/>
    </w:rPr>
  </w:style>
  <w:style w:type="character" w:customStyle="1" w:styleId="QuoteChar">
    <w:name w:val="Quote Char"/>
    <w:rsid w:val="003161BB"/>
    <w:rPr>
      <w:i/>
      <w:sz w:val="24"/>
      <w:szCs w:val="24"/>
    </w:rPr>
  </w:style>
  <w:style w:type="paragraph" w:styleId="IntenseQuote">
    <w:name w:val="Intense Quote"/>
    <w:basedOn w:val="Normal"/>
    <w:next w:val="Normal"/>
    <w:qFormat/>
    <w:rsid w:val="003161BB"/>
    <w:pPr>
      <w:ind w:left="720" w:right="720"/>
    </w:pPr>
    <w:rPr>
      <w:rFonts w:ascii="Calibri" w:hAnsi="Calibri"/>
      <w:b/>
      <w:i/>
      <w:szCs w:val="20"/>
    </w:rPr>
  </w:style>
  <w:style w:type="character" w:customStyle="1" w:styleId="IntenseQuoteChar">
    <w:name w:val="Intense Quote Char"/>
    <w:rsid w:val="003161BB"/>
    <w:rPr>
      <w:b/>
      <w:i/>
      <w:sz w:val="24"/>
    </w:rPr>
  </w:style>
  <w:style w:type="character" w:styleId="SubtleEmphasis">
    <w:name w:val="Subtle Emphasis"/>
    <w:qFormat/>
    <w:rsid w:val="003161BB"/>
    <w:rPr>
      <w:i/>
      <w:color w:val="5A5A5A"/>
    </w:rPr>
  </w:style>
  <w:style w:type="character" w:styleId="IntenseEmphasis">
    <w:name w:val="Intense Emphasis"/>
    <w:qFormat/>
    <w:rsid w:val="003161BB"/>
    <w:rPr>
      <w:b/>
      <w:i/>
      <w:sz w:val="24"/>
      <w:szCs w:val="24"/>
      <w:u w:val="single"/>
    </w:rPr>
  </w:style>
  <w:style w:type="character" w:styleId="SubtleReference">
    <w:name w:val="Subtle Reference"/>
    <w:qFormat/>
    <w:rsid w:val="003161BB"/>
    <w:rPr>
      <w:sz w:val="24"/>
      <w:szCs w:val="24"/>
      <w:u w:val="single"/>
    </w:rPr>
  </w:style>
  <w:style w:type="character" w:styleId="IntenseReference">
    <w:name w:val="Intense Reference"/>
    <w:qFormat/>
    <w:rsid w:val="003161BB"/>
    <w:rPr>
      <w:b/>
      <w:sz w:val="24"/>
      <w:u w:val="single"/>
    </w:rPr>
  </w:style>
  <w:style w:type="character" w:styleId="BookTitle">
    <w:name w:val="Book Title"/>
    <w:qFormat/>
    <w:rsid w:val="003161BB"/>
    <w:rPr>
      <w:rFonts w:ascii="Cambria" w:eastAsia="SimSun" w:hAnsi="Cambria"/>
      <w:b/>
      <w:i/>
      <w:sz w:val="24"/>
      <w:szCs w:val="24"/>
    </w:rPr>
  </w:style>
  <w:style w:type="paragraph" w:styleId="TOCHeading">
    <w:name w:val="TOC Heading"/>
    <w:basedOn w:val="Heading1"/>
    <w:next w:val="Normal"/>
    <w:qFormat/>
    <w:rsid w:val="003161BB"/>
    <w:pPr>
      <w:outlineLvl w:val="9"/>
    </w:pPr>
    <w:rPr>
      <w:rFonts w:ascii="Cambria" w:hAnsi="Cambria"/>
    </w:rPr>
  </w:style>
  <w:style w:type="paragraph" w:styleId="TOC1">
    <w:name w:val="toc 1"/>
    <w:basedOn w:val="Normal"/>
    <w:next w:val="Normal"/>
    <w:autoRedefine/>
    <w:uiPriority w:val="39"/>
    <w:rsid w:val="003161BB"/>
    <w:pPr>
      <w:spacing w:after="100"/>
    </w:pPr>
  </w:style>
  <w:style w:type="paragraph" w:styleId="TOC2">
    <w:name w:val="toc 2"/>
    <w:basedOn w:val="Normal"/>
    <w:next w:val="Normal"/>
    <w:autoRedefine/>
    <w:uiPriority w:val="39"/>
    <w:rsid w:val="003161BB"/>
    <w:pPr>
      <w:tabs>
        <w:tab w:val="left" w:pos="1134"/>
        <w:tab w:val="right" w:pos="9016"/>
      </w:tabs>
      <w:spacing w:line="240" w:lineRule="auto"/>
      <w:ind w:left="490"/>
    </w:pPr>
  </w:style>
  <w:style w:type="paragraph" w:styleId="TOC3">
    <w:name w:val="toc 3"/>
    <w:basedOn w:val="Normal"/>
    <w:next w:val="Normal"/>
    <w:autoRedefine/>
    <w:semiHidden/>
    <w:rsid w:val="003161BB"/>
    <w:pPr>
      <w:tabs>
        <w:tab w:val="left" w:pos="1134"/>
        <w:tab w:val="left" w:pos="1843"/>
        <w:tab w:val="right" w:pos="9016"/>
      </w:tabs>
      <w:spacing w:line="240" w:lineRule="auto"/>
      <w:ind w:left="1134"/>
    </w:pPr>
  </w:style>
  <w:style w:type="character" w:styleId="Hyperlink">
    <w:name w:val="Hyperlink"/>
    <w:basedOn w:val="DefaultParagraphFont"/>
    <w:uiPriority w:val="99"/>
    <w:unhideWhenUsed/>
    <w:rsid w:val="003161BB"/>
    <w:rPr>
      <w:color w:val="0000FF"/>
      <w:u w:val="single"/>
    </w:rPr>
  </w:style>
  <w:style w:type="paragraph" w:styleId="FootnoteText">
    <w:name w:val="footnote text"/>
    <w:basedOn w:val="Normal"/>
    <w:semiHidden/>
    <w:unhideWhenUsed/>
    <w:rsid w:val="003161BB"/>
    <w:rPr>
      <w:rFonts w:eastAsia="Calibri"/>
      <w:sz w:val="20"/>
      <w:szCs w:val="20"/>
      <w:lang w:eastAsia="en-US"/>
    </w:rPr>
  </w:style>
  <w:style w:type="character" w:customStyle="1" w:styleId="FootnoteTextChar">
    <w:name w:val="Footnote Text Char"/>
    <w:basedOn w:val="DefaultParagraphFont"/>
    <w:rsid w:val="003161BB"/>
    <w:rPr>
      <w:rFonts w:ascii="Arial" w:eastAsia="Calibri" w:hAnsi="Arial"/>
      <w:sz w:val="20"/>
      <w:szCs w:val="20"/>
      <w:lang w:eastAsia="en-US"/>
    </w:rPr>
  </w:style>
  <w:style w:type="character" w:customStyle="1" w:styleId="A9">
    <w:name w:val="A9"/>
    <w:rsid w:val="003161BB"/>
    <w:rPr>
      <w:b/>
      <w:bCs/>
      <w:color w:val="000000"/>
      <w:sz w:val="40"/>
      <w:szCs w:val="40"/>
    </w:rPr>
  </w:style>
  <w:style w:type="character" w:customStyle="1" w:styleId="A0">
    <w:name w:val="A0"/>
    <w:rsid w:val="003161BB"/>
    <w:rPr>
      <w:rFonts w:cs="Cambria"/>
      <w:color w:val="000000"/>
      <w:sz w:val="20"/>
      <w:szCs w:val="20"/>
    </w:rPr>
  </w:style>
  <w:style w:type="character" w:customStyle="1" w:styleId="ListParagraphChar">
    <w:name w:val="List Paragraph Char"/>
    <w:aliases w:val="F5 List Paragraph Char,List Paragraph1 Char,List Paragraph11 Char"/>
    <w:basedOn w:val="DefaultParagraphFont"/>
    <w:uiPriority w:val="34"/>
    <w:rsid w:val="003161BB"/>
    <w:rPr>
      <w:sz w:val="24"/>
      <w:szCs w:val="24"/>
    </w:rPr>
  </w:style>
  <w:style w:type="character" w:styleId="CommentReference">
    <w:name w:val="annotation reference"/>
    <w:basedOn w:val="DefaultParagraphFont"/>
    <w:uiPriority w:val="99"/>
    <w:semiHidden/>
    <w:unhideWhenUsed/>
    <w:rsid w:val="003161BB"/>
    <w:rPr>
      <w:sz w:val="16"/>
      <w:szCs w:val="16"/>
    </w:rPr>
  </w:style>
  <w:style w:type="paragraph" w:styleId="CommentText">
    <w:name w:val="annotation text"/>
    <w:basedOn w:val="Normal"/>
    <w:uiPriority w:val="99"/>
    <w:semiHidden/>
    <w:unhideWhenUsed/>
    <w:rsid w:val="003161BB"/>
    <w:rPr>
      <w:rFonts w:eastAsia="Calibri"/>
      <w:sz w:val="20"/>
      <w:szCs w:val="20"/>
      <w:lang w:eastAsia="en-US"/>
    </w:rPr>
  </w:style>
  <w:style w:type="character" w:customStyle="1" w:styleId="CommentTextChar">
    <w:name w:val="Comment Text Char"/>
    <w:basedOn w:val="DefaultParagraphFont"/>
    <w:uiPriority w:val="99"/>
    <w:rsid w:val="003161BB"/>
    <w:rPr>
      <w:rFonts w:ascii="Arial" w:eastAsia="Calibri" w:hAnsi="Arial"/>
      <w:sz w:val="20"/>
      <w:szCs w:val="20"/>
      <w:lang w:eastAsia="en-US"/>
    </w:rPr>
  </w:style>
  <w:style w:type="paragraph" w:styleId="EndnoteText">
    <w:name w:val="endnote text"/>
    <w:basedOn w:val="Normal"/>
    <w:semiHidden/>
    <w:unhideWhenUsed/>
    <w:rsid w:val="003161BB"/>
    <w:rPr>
      <w:rFonts w:eastAsia="Calibri"/>
      <w:sz w:val="20"/>
      <w:szCs w:val="20"/>
      <w:lang w:eastAsia="en-US"/>
    </w:rPr>
  </w:style>
  <w:style w:type="character" w:customStyle="1" w:styleId="EndnoteTextChar">
    <w:name w:val="Endnote Text Char"/>
    <w:basedOn w:val="DefaultParagraphFont"/>
    <w:rsid w:val="003161BB"/>
    <w:rPr>
      <w:rFonts w:ascii="Arial" w:eastAsia="Calibri" w:hAnsi="Arial"/>
      <w:sz w:val="20"/>
      <w:szCs w:val="20"/>
      <w:lang w:eastAsia="en-US"/>
    </w:rPr>
  </w:style>
  <w:style w:type="character" w:styleId="EndnoteReference">
    <w:name w:val="endnote reference"/>
    <w:basedOn w:val="DefaultParagraphFont"/>
    <w:semiHidden/>
    <w:unhideWhenUsed/>
    <w:rsid w:val="003161BB"/>
    <w:rPr>
      <w:vertAlign w:val="superscript"/>
    </w:rPr>
  </w:style>
  <w:style w:type="character" w:styleId="FootnoteReference">
    <w:name w:val="footnote reference"/>
    <w:basedOn w:val="DefaultParagraphFont"/>
    <w:semiHidden/>
    <w:rsid w:val="003161BB"/>
    <w:rPr>
      <w:vertAlign w:val="superscript"/>
    </w:rPr>
  </w:style>
  <w:style w:type="paragraph" w:customStyle="1" w:styleId="Table">
    <w:name w:val="Table"/>
    <w:basedOn w:val="Normal"/>
    <w:qFormat/>
    <w:rsid w:val="003161BB"/>
    <w:rPr>
      <w:rFonts w:cs="Arial"/>
      <w:b/>
    </w:rPr>
  </w:style>
  <w:style w:type="paragraph" w:customStyle="1" w:styleId="Figure">
    <w:name w:val="Figure"/>
    <w:basedOn w:val="Table"/>
    <w:qFormat/>
    <w:rsid w:val="003161BB"/>
  </w:style>
  <w:style w:type="paragraph" w:styleId="TableofFigures">
    <w:name w:val="table of figures"/>
    <w:basedOn w:val="Normal"/>
    <w:next w:val="Normal"/>
    <w:semiHidden/>
    <w:rsid w:val="003161BB"/>
  </w:style>
  <w:style w:type="paragraph" w:styleId="CommentSubject">
    <w:name w:val="annotation subject"/>
    <w:basedOn w:val="CommentText"/>
    <w:next w:val="CommentText"/>
    <w:rsid w:val="003161BB"/>
    <w:rPr>
      <w:rFonts w:eastAsia="SimSun"/>
      <w:b/>
      <w:bCs/>
      <w:lang w:eastAsia="zh-CN"/>
    </w:rPr>
  </w:style>
  <w:style w:type="character" w:customStyle="1" w:styleId="CommentSubjectChar">
    <w:name w:val="Comment Subject Char"/>
    <w:basedOn w:val="CommentTextChar"/>
    <w:rsid w:val="003161BB"/>
    <w:rPr>
      <w:rFonts w:ascii="Arial" w:eastAsia="Calibri" w:hAnsi="Arial"/>
      <w:b/>
      <w:bCs/>
      <w:noProof w:val="0"/>
      <w:sz w:val="20"/>
      <w:szCs w:val="20"/>
      <w:lang w:eastAsia="zh-CN"/>
    </w:rPr>
  </w:style>
  <w:style w:type="paragraph" w:styleId="ListParagraph">
    <w:name w:val="List Paragraph"/>
    <w:basedOn w:val="Normal"/>
    <w:uiPriority w:val="34"/>
    <w:qFormat/>
    <w:rsid w:val="00F13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line="360" w:lineRule="auto"/>
    </w:pPr>
    <w:rPr>
      <w:rFonts w:ascii="Arial" w:hAnsi="Arial"/>
      <w:sz w:val="24"/>
      <w:szCs w:val="24"/>
    </w:rPr>
  </w:style>
  <w:style w:type="paragraph" w:styleId="Heading1">
    <w:name w:val="heading 1"/>
    <w:basedOn w:val="Normal"/>
    <w:next w:val="Normal"/>
    <w:qFormat/>
    <w:pPr>
      <w:keepNext/>
      <w:outlineLvl w:val="0"/>
    </w:pPr>
    <w:rPr>
      <w:b/>
      <w:bCs/>
      <w:caps/>
      <w:kern w:val="32"/>
      <w:szCs w:val="32"/>
      <w:lang w:val="x-none" w:eastAsia="x-none"/>
    </w:rPr>
  </w:style>
  <w:style w:type="paragraph" w:styleId="Heading2">
    <w:name w:val="heading 2"/>
    <w:basedOn w:val="Normal"/>
    <w:next w:val="Normal"/>
    <w:qFormat/>
    <w:pPr>
      <w:keepNext/>
      <w:outlineLvl w:val="1"/>
    </w:pPr>
    <w:rPr>
      <w:b/>
      <w:bCs/>
      <w:iCs/>
      <w:szCs w:val="28"/>
      <w:lang w:val="x-none" w:eastAsia="x-none"/>
    </w:rPr>
  </w:style>
  <w:style w:type="paragraph" w:styleId="Heading3">
    <w:name w:val="heading 3"/>
    <w:basedOn w:val="Normal"/>
    <w:next w:val="Normal"/>
    <w:qFormat/>
    <w:pPr>
      <w:keepNext/>
      <w:outlineLvl w:val="2"/>
    </w:pPr>
    <w:rPr>
      <w:b/>
      <w:bCs/>
      <w:szCs w:val="26"/>
      <w:lang w:val="x-none" w:eastAsia="x-none"/>
    </w:rPr>
  </w:style>
  <w:style w:type="paragraph" w:styleId="Heading4">
    <w:name w:val="heading 4"/>
    <w:basedOn w:val="Normal"/>
    <w:next w:val="Normal"/>
    <w:qFormat/>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qFormat/>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pPr>
      <w:spacing w:before="240" w:after="60"/>
      <w:outlineLvl w:val="5"/>
    </w:pPr>
    <w:rPr>
      <w:rFonts w:ascii="Calibri" w:hAnsi="Calibri"/>
      <w:b/>
      <w:bCs/>
      <w:sz w:val="20"/>
      <w:szCs w:val="20"/>
      <w:lang w:val="x-none" w:eastAsia="x-none"/>
    </w:rPr>
  </w:style>
  <w:style w:type="paragraph" w:styleId="Heading7">
    <w:name w:val="heading 7"/>
    <w:basedOn w:val="Normal"/>
    <w:next w:val="Normal"/>
    <w:qFormat/>
    <w:pPr>
      <w:spacing w:before="240" w:after="60"/>
      <w:outlineLvl w:val="6"/>
    </w:pPr>
    <w:rPr>
      <w:rFonts w:ascii="Calibri" w:hAnsi="Calibri"/>
      <w:lang w:val="x-none" w:eastAsia="x-none"/>
    </w:rPr>
  </w:style>
  <w:style w:type="paragraph" w:styleId="Heading8">
    <w:name w:val="heading 8"/>
    <w:basedOn w:val="Normal"/>
    <w:next w:val="Normal"/>
    <w:qFormat/>
    <w:pPr>
      <w:spacing w:before="240" w:after="60"/>
      <w:outlineLvl w:val="7"/>
    </w:pPr>
    <w:rPr>
      <w:rFonts w:ascii="Calibri" w:hAnsi="Calibri"/>
      <w:i/>
      <w:iCs/>
      <w:lang w:val="x-none" w:eastAsia="x-none"/>
    </w:rPr>
  </w:style>
  <w:style w:type="paragraph" w:styleId="Heading9">
    <w:name w:val="heading 9"/>
    <w:basedOn w:val="Normal"/>
    <w:next w:val="Normal"/>
    <w:qFormat/>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13"/>
        <w:tab w:val="right" w:pos="9026"/>
      </w:tabs>
    </w:pPr>
    <w:rPr>
      <w:lang w:val="x-none" w:eastAsia="en-GB"/>
    </w:rPr>
  </w:style>
  <w:style w:type="character" w:customStyle="1" w:styleId="HeaderChar">
    <w:name w:val="Header Char"/>
    <w:rPr>
      <w:rFonts w:ascii="Arial" w:hAnsi="Arial"/>
      <w:sz w:val="24"/>
      <w:szCs w:val="24"/>
      <w:lang w:eastAsia="en-GB"/>
    </w:rPr>
  </w:style>
  <w:style w:type="paragraph" w:styleId="Footer">
    <w:name w:val="footer"/>
    <w:basedOn w:val="Normal"/>
    <w:uiPriority w:val="99"/>
    <w:pPr>
      <w:tabs>
        <w:tab w:val="center" w:pos="4513"/>
        <w:tab w:val="right" w:pos="9026"/>
      </w:tabs>
    </w:pPr>
    <w:rPr>
      <w:lang w:val="x-none" w:eastAsia="en-GB"/>
    </w:rPr>
  </w:style>
  <w:style w:type="character" w:customStyle="1" w:styleId="FooterChar">
    <w:name w:val="Footer Char"/>
    <w:uiPriority w:val="99"/>
    <w:rPr>
      <w:rFonts w:ascii="Arial" w:hAnsi="Arial"/>
      <w:sz w:val="24"/>
      <w:szCs w:val="24"/>
      <w:lang w:eastAsia="en-GB"/>
    </w:rPr>
  </w:style>
  <w:style w:type="paragraph" w:styleId="BalloonText">
    <w:name w:val="Balloon Text"/>
    <w:basedOn w:val="Normal"/>
    <w:rPr>
      <w:rFonts w:ascii="Tahoma" w:hAnsi="Tahoma"/>
      <w:sz w:val="16"/>
      <w:szCs w:val="16"/>
      <w:lang w:val="x-none" w:eastAsia="en-GB"/>
    </w:rPr>
  </w:style>
  <w:style w:type="character" w:customStyle="1" w:styleId="BalloonTextChar">
    <w:name w:val="Balloon Text Char"/>
    <w:rPr>
      <w:rFonts w:ascii="Tahoma" w:hAnsi="Tahoma" w:cs="Tahoma"/>
      <w:sz w:val="16"/>
      <w:szCs w:val="16"/>
      <w:lang w:eastAsia="en-GB"/>
    </w:rPr>
  </w:style>
  <w:style w:type="character" w:customStyle="1" w:styleId="Heading1Char">
    <w:name w:val="Heading 1 Char"/>
    <w:rPr>
      <w:rFonts w:ascii="Arial" w:eastAsia="SimSun" w:hAnsi="Arial"/>
      <w:b/>
      <w:bCs/>
      <w:caps/>
      <w:kern w:val="32"/>
      <w:sz w:val="24"/>
      <w:szCs w:val="32"/>
    </w:rPr>
  </w:style>
  <w:style w:type="character" w:customStyle="1" w:styleId="Heading2Char">
    <w:name w:val="Heading 2 Char"/>
    <w:rPr>
      <w:rFonts w:ascii="Arial" w:eastAsia="SimSun" w:hAnsi="Arial"/>
      <w:b/>
      <w:bCs/>
      <w:iCs/>
      <w:sz w:val="24"/>
      <w:szCs w:val="28"/>
    </w:rPr>
  </w:style>
  <w:style w:type="character" w:customStyle="1" w:styleId="Heading3Char">
    <w:name w:val="Heading 3 Char"/>
    <w:rPr>
      <w:rFonts w:ascii="Arial" w:eastAsia="SimSun" w:hAnsi="Arial"/>
      <w:b/>
      <w:bCs/>
      <w:sz w:val="24"/>
      <w:szCs w:val="26"/>
    </w:rPr>
  </w:style>
  <w:style w:type="character" w:customStyle="1" w:styleId="Heading4Char">
    <w:name w:val="Heading 4 Char"/>
    <w:semiHidden/>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SimSun" w:hAnsi="Cambria"/>
    </w:rPr>
  </w:style>
  <w:style w:type="paragraph" w:styleId="Caption">
    <w:name w:val="caption"/>
    <w:basedOn w:val="Normal"/>
    <w:next w:val="Normal"/>
    <w:qFormat/>
    <w:pPr>
      <w:spacing w:line="240" w:lineRule="auto"/>
    </w:pPr>
    <w:rPr>
      <w:b/>
      <w:bCs/>
      <w:color w:val="2DA2BF"/>
      <w:sz w:val="18"/>
      <w:szCs w:val="18"/>
    </w:rPr>
  </w:style>
  <w:style w:type="paragraph" w:styleId="Title">
    <w:name w:val="Title"/>
    <w:basedOn w:val="Normal"/>
    <w:next w:val="Normal"/>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rPr>
      <w:rFonts w:ascii="Cambria" w:eastAsia="SimSun" w:hAnsi="Cambria"/>
      <w:b/>
      <w:bCs/>
      <w:kern w:val="28"/>
      <w:sz w:val="32"/>
      <w:szCs w:val="32"/>
    </w:rPr>
  </w:style>
  <w:style w:type="paragraph" w:styleId="Subtitle">
    <w:name w:val="Subtitle"/>
    <w:basedOn w:val="Normal"/>
    <w:next w:val="Normal"/>
    <w:qFormat/>
    <w:pPr>
      <w:spacing w:after="60"/>
      <w:jc w:val="center"/>
      <w:outlineLvl w:val="1"/>
    </w:pPr>
    <w:rPr>
      <w:rFonts w:ascii="Cambria" w:hAnsi="Cambria"/>
      <w:lang w:val="x-none" w:eastAsia="x-none"/>
    </w:rPr>
  </w:style>
  <w:style w:type="character" w:customStyle="1" w:styleId="SubtitleChar">
    <w:name w:val="Subtitle Char"/>
    <w:rPr>
      <w:rFonts w:ascii="Cambria" w:eastAsia="SimSun" w:hAnsi="Cambria"/>
      <w:sz w:val="24"/>
      <w:szCs w:val="24"/>
    </w:rPr>
  </w:style>
  <w:style w:type="character" w:styleId="Strong">
    <w:name w:val="Strong"/>
    <w:qFormat/>
    <w:rPr>
      <w:b/>
      <w:bCs/>
    </w:rPr>
  </w:style>
  <w:style w:type="character" w:styleId="Emphasis">
    <w:name w:val="Emphasis"/>
    <w:qFormat/>
    <w:rPr>
      <w:rFonts w:ascii="Calibri" w:hAnsi="Calibri"/>
      <w:b/>
      <w:i/>
      <w:iCs/>
    </w:rPr>
  </w:style>
  <w:style w:type="paragraph" w:styleId="NoSpacing">
    <w:name w:val="No Spacing"/>
    <w:basedOn w:val="Normal"/>
    <w:qFormat/>
    <w:rPr>
      <w:szCs w:val="32"/>
    </w:rPr>
  </w:style>
  <w:style w:type="paragraph" w:customStyle="1" w:styleId="ListParagraph1">
    <w:name w:val="List Paragraph1"/>
    <w:aliases w:val="F5 List Paragraph,List Paragraph11"/>
    <w:basedOn w:val="Normal"/>
    <w:qFormat/>
    <w:pPr>
      <w:ind w:left="720"/>
      <w:contextualSpacing/>
    </w:pPr>
  </w:style>
  <w:style w:type="paragraph" w:styleId="Quote">
    <w:name w:val="Quote"/>
    <w:basedOn w:val="Normal"/>
    <w:next w:val="Normal"/>
    <w:qFormat/>
    <w:rPr>
      <w:rFonts w:ascii="Calibri" w:hAnsi="Calibri"/>
      <w:i/>
      <w:lang w:val="x-none" w:eastAsia="x-none"/>
    </w:rPr>
  </w:style>
  <w:style w:type="character" w:customStyle="1" w:styleId="QuoteChar">
    <w:name w:val="Quote Char"/>
    <w:rPr>
      <w:i/>
      <w:sz w:val="24"/>
      <w:szCs w:val="24"/>
    </w:rPr>
  </w:style>
  <w:style w:type="paragraph" w:styleId="IntenseQuote">
    <w:name w:val="Intense Quote"/>
    <w:basedOn w:val="Normal"/>
    <w:next w:val="Normal"/>
    <w:qFormat/>
    <w:pPr>
      <w:ind w:left="720" w:right="720"/>
    </w:pPr>
    <w:rPr>
      <w:rFonts w:ascii="Calibri" w:hAnsi="Calibri"/>
      <w:b/>
      <w:i/>
      <w:szCs w:val="20"/>
      <w:lang w:val="x-none" w:eastAsia="x-none"/>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SimSun" w:hAnsi="Cambria"/>
      <w:b/>
      <w:i/>
      <w:sz w:val="24"/>
      <w:szCs w:val="24"/>
    </w:rPr>
  </w:style>
  <w:style w:type="paragraph" w:styleId="TOCHeading">
    <w:name w:val="TOC Heading"/>
    <w:basedOn w:val="Heading1"/>
    <w:next w:val="Normal"/>
    <w:qFormat/>
    <w:pPr>
      <w:outlineLvl w:val="9"/>
    </w:pPr>
    <w:rPr>
      <w:rFonts w:ascii="Cambria" w:hAnsi="Cambria"/>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tabs>
        <w:tab w:val="left" w:pos="1134"/>
        <w:tab w:val="right" w:pos="9016"/>
      </w:tabs>
      <w:spacing w:line="240" w:lineRule="auto"/>
      <w:ind w:left="490"/>
    </w:pPr>
  </w:style>
  <w:style w:type="paragraph" w:styleId="TOC3">
    <w:name w:val="toc 3"/>
    <w:basedOn w:val="Normal"/>
    <w:next w:val="Normal"/>
    <w:autoRedefine/>
    <w:semiHidden/>
    <w:pPr>
      <w:tabs>
        <w:tab w:val="left" w:pos="1134"/>
        <w:tab w:val="left" w:pos="1843"/>
        <w:tab w:val="right" w:pos="9016"/>
      </w:tabs>
      <w:spacing w:line="240" w:lineRule="auto"/>
      <w:ind w:left="1134"/>
    </w:pPr>
  </w:style>
  <w:style w:type="character" w:styleId="Hyperlink">
    <w:name w:val="Hyperlink"/>
    <w:basedOn w:val="DefaultParagraphFont"/>
    <w:uiPriority w:val="99"/>
    <w:unhideWhenUsed/>
    <w:rPr>
      <w:color w:val="0000FF"/>
      <w:u w:val="single"/>
    </w:rPr>
  </w:style>
  <w:style w:type="paragraph" w:styleId="FootnoteText">
    <w:name w:val="footnote text"/>
    <w:basedOn w:val="Normal"/>
    <w:semiHidden/>
    <w:unhideWhenUsed/>
    <w:rPr>
      <w:rFonts w:eastAsia="Calibri"/>
      <w:sz w:val="20"/>
      <w:szCs w:val="20"/>
      <w:lang w:eastAsia="en-US"/>
    </w:rPr>
  </w:style>
  <w:style w:type="character" w:customStyle="1" w:styleId="FootnoteTextChar">
    <w:name w:val="Footnote Text Char"/>
    <w:basedOn w:val="DefaultParagraphFont"/>
    <w:rPr>
      <w:rFonts w:ascii="Arial" w:eastAsia="Calibri" w:hAnsi="Arial"/>
      <w:sz w:val="20"/>
      <w:szCs w:val="20"/>
      <w:lang w:eastAsia="en-US"/>
    </w:rPr>
  </w:style>
  <w:style w:type="character" w:customStyle="1" w:styleId="A9">
    <w:name w:val="A9"/>
    <w:rPr>
      <w:b/>
      <w:bCs/>
      <w:color w:val="000000"/>
      <w:sz w:val="40"/>
      <w:szCs w:val="40"/>
    </w:rPr>
  </w:style>
  <w:style w:type="character" w:customStyle="1" w:styleId="A0">
    <w:name w:val="A0"/>
    <w:rPr>
      <w:rFonts w:cs="Cambria"/>
      <w:color w:val="000000"/>
      <w:sz w:val="20"/>
      <w:szCs w:val="20"/>
    </w:rPr>
  </w:style>
  <w:style w:type="character" w:customStyle="1" w:styleId="ListParagraphChar">
    <w:name w:val="List Paragraph Char"/>
    <w:aliases w:val="F5 List Paragraph Char,List Paragraph1 Char,List Paragraph11 Char"/>
    <w:basedOn w:val="DefaultParagraphFont"/>
    <w:uiPriority w:val="34"/>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eastAsia="Calibri"/>
      <w:sz w:val="20"/>
      <w:szCs w:val="20"/>
      <w:lang w:eastAsia="en-US"/>
    </w:rPr>
  </w:style>
  <w:style w:type="character" w:customStyle="1" w:styleId="CommentTextChar">
    <w:name w:val="Comment Text Char"/>
    <w:basedOn w:val="DefaultParagraphFont"/>
    <w:uiPriority w:val="99"/>
    <w:rPr>
      <w:rFonts w:ascii="Arial" w:eastAsia="Calibri" w:hAnsi="Arial"/>
      <w:sz w:val="20"/>
      <w:szCs w:val="20"/>
      <w:lang w:eastAsia="en-US"/>
    </w:rPr>
  </w:style>
  <w:style w:type="paragraph" w:styleId="EndnoteText">
    <w:name w:val="endnote text"/>
    <w:basedOn w:val="Normal"/>
    <w:semiHidden/>
    <w:unhideWhenUsed/>
    <w:rPr>
      <w:rFonts w:eastAsia="Calibri"/>
      <w:sz w:val="20"/>
      <w:szCs w:val="20"/>
      <w:lang w:eastAsia="en-US"/>
    </w:rPr>
  </w:style>
  <w:style w:type="character" w:customStyle="1" w:styleId="EndnoteTextChar">
    <w:name w:val="Endnote Text Char"/>
    <w:basedOn w:val="DefaultParagraphFont"/>
    <w:rPr>
      <w:rFonts w:ascii="Arial" w:eastAsia="Calibri" w:hAnsi="Arial"/>
      <w:sz w:val="20"/>
      <w:szCs w:val="20"/>
      <w:lang w:eastAsia="en-US"/>
    </w:rPr>
  </w:style>
  <w:style w:type="character" w:styleId="EndnoteReference">
    <w:name w:val="endnote reference"/>
    <w:basedOn w:val="DefaultParagraphFont"/>
    <w:semiHidden/>
    <w:unhideWhenUsed/>
    <w:rPr>
      <w:vertAlign w:val="superscript"/>
    </w:rPr>
  </w:style>
  <w:style w:type="character" w:styleId="FootnoteReference">
    <w:name w:val="footnote reference"/>
    <w:basedOn w:val="DefaultParagraphFont"/>
    <w:semiHidden/>
    <w:rPr>
      <w:vertAlign w:val="superscript"/>
    </w:rPr>
  </w:style>
  <w:style w:type="paragraph" w:customStyle="1" w:styleId="Table">
    <w:name w:val="Table"/>
    <w:basedOn w:val="Normal"/>
    <w:qFormat/>
    <w:rPr>
      <w:rFonts w:cs="Arial"/>
      <w:b/>
    </w:rPr>
  </w:style>
  <w:style w:type="paragraph" w:customStyle="1" w:styleId="Figure">
    <w:name w:val="Figure"/>
    <w:basedOn w:val="Table"/>
    <w:qFormat/>
  </w:style>
  <w:style w:type="paragraph" w:styleId="TableofFigures">
    <w:name w:val="table of figures"/>
    <w:basedOn w:val="Normal"/>
    <w:next w:val="Normal"/>
    <w:semiHidden/>
  </w:style>
  <w:style w:type="paragraph" w:styleId="CommentSubject">
    <w:name w:val="annotation subject"/>
    <w:basedOn w:val="CommentText"/>
    <w:next w:val="CommentText"/>
    <w:rPr>
      <w:rFonts w:eastAsia="SimSun"/>
      <w:b/>
      <w:bCs/>
      <w:lang w:eastAsia="zh-CN"/>
    </w:rPr>
  </w:style>
  <w:style w:type="character" w:customStyle="1" w:styleId="CommentSubjectChar">
    <w:name w:val="Comment Subject Char"/>
    <w:basedOn w:val="CommentTextChar"/>
    <w:rPr>
      <w:rFonts w:ascii="Arial" w:eastAsia="Calibri" w:hAnsi="Arial"/>
      <w:b/>
      <w:bCs/>
      <w:noProof w:val="0"/>
      <w:sz w:val="20"/>
      <w:szCs w:val="20"/>
      <w:lang w:eastAsia="zh-CN"/>
    </w:rPr>
  </w:style>
  <w:style w:type="paragraph" w:styleId="ListParagraph">
    <w:name w:val="List Paragraph"/>
    <w:basedOn w:val="Normal"/>
    <w:uiPriority w:val="34"/>
    <w:qFormat/>
    <w:rsid w:val="00F136C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4.xml"/><Relationship Id="rId23"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package" Target="embeddings/Microsoft_Office_Excel_Worksheet1.xlsx"/><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taff-filestore\shared\CRSP\PROJECTS\Equality%20Legislation\Final%20reports\All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aff-fs\ss-staff-home\sskp2\Equality%20post-draft\Report%201_2\Charts%20R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taff-filestore\shared\CRSP\PROJECTS\Equality%20Legislation\Final%20SPSS\Report%201\Revised%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taff-fs\ss-staff-home\sskp2\Equality%20post-draft\Report%201_2\Charts%20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43780775050177551"/>
          <c:y val="0.17687074829931967"/>
          <c:w val="0.51201222788327927"/>
          <c:h val="0.71190101237345405"/>
        </c:manualLayout>
      </c:layout>
      <c:barChart>
        <c:barDir val="bar"/>
        <c:grouping val="percentStacked"/>
        <c:ser>
          <c:idx val="0"/>
          <c:order val="0"/>
          <c:tx>
            <c:v>Mentioned</c:v>
          </c:tx>
          <c:spPr>
            <a:solidFill>
              <a:schemeClr val="tx1">
                <a:lumMod val="85000"/>
                <a:lumOff val="15000"/>
              </a:schemeClr>
            </a:solidFill>
            <a:ln>
              <a:solidFill>
                <a:schemeClr val="tx1"/>
              </a:solidFill>
            </a:ln>
          </c:spPr>
          <c:cat>
            <c:strRef>
              <c:f>'Report 1 fig 2.1'!$A$2:$A$11</c:f>
              <c:strCache>
                <c:ptCount val="10"/>
                <c:pt idx="0">
                  <c:v>Other</c:v>
                </c:pt>
                <c:pt idx="1">
                  <c:v>Gender reassignment</c:v>
                </c:pt>
                <c:pt idx="2">
                  <c:v>Marriage or civil partnership</c:v>
                </c:pt>
                <c:pt idx="3">
                  <c:v>Sexual orientation</c:v>
                </c:pt>
                <c:pt idx="4">
                  <c:v>Preganancy or maternity</c:v>
                </c:pt>
                <c:pt idx="5">
                  <c:v>Age</c:v>
                </c:pt>
                <c:pt idx="6">
                  <c:v>Sex</c:v>
                </c:pt>
                <c:pt idx="7">
                  <c:v>Religion or belief</c:v>
                </c:pt>
                <c:pt idx="8">
                  <c:v>Race,ethnicity</c:v>
                </c:pt>
                <c:pt idx="9">
                  <c:v>Disability</c:v>
                </c:pt>
              </c:strCache>
            </c:strRef>
          </c:cat>
          <c:val>
            <c:numRef>
              <c:f>'Report 1 fig 2.1'!$B$2:$B$11</c:f>
              <c:numCache>
                <c:formatCode>General</c:formatCode>
                <c:ptCount val="10"/>
                <c:pt idx="0">
                  <c:v>6</c:v>
                </c:pt>
                <c:pt idx="1">
                  <c:v>57</c:v>
                </c:pt>
                <c:pt idx="2">
                  <c:v>65</c:v>
                </c:pt>
                <c:pt idx="3">
                  <c:v>76</c:v>
                </c:pt>
                <c:pt idx="4">
                  <c:v>78</c:v>
                </c:pt>
                <c:pt idx="5">
                  <c:v>85</c:v>
                </c:pt>
                <c:pt idx="6">
                  <c:v>85</c:v>
                </c:pt>
                <c:pt idx="7">
                  <c:v>86</c:v>
                </c:pt>
                <c:pt idx="8">
                  <c:v>89</c:v>
                </c:pt>
                <c:pt idx="9">
                  <c:v>88</c:v>
                </c:pt>
              </c:numCache>
            </c:numRef>
          </c:val>
        </c:ser>
        <c:ser>
          <c:idx val="1"/>
          <c:order val="1"/>
          <c:tx>
            <c:v>Not mentioned</c:v>
          </c:tx>
          <c:spPr>
            <a:solidFill>
              <a:schemeClr val="bg1"/>
            </a:solidFill>
            <a:ln>
              <a:solidFill>
                <a:schemeClr val="tx1"/>
              </a:solidFill>
            </a:ln>
          </c:spPr>
          <c:cat>
            <c:strRef>
              <c:f>'Report 1 fig 2.1'!$A$2:$A$11</c:f>
              <c:strCache>
                <c:ptCount val="10"/>
                <c:pt idx="0">
                  <c:v>Other</c:v>
                </c:pt>
                <c:pt idx="1">
                  <c:v>Gender reassignment</c:v>
                </c:pt>
                <c:pt idx="2">
                  <c:v>Marriage or civil partnership</c:v>
                </c:pt>
                <c:pt idx="3">
                  <c:v>Sexual orientation</c:v>
                </c:pt>
                <c:pt idx="4">
                  <c:v>Preganancy or maternity</c:v>
                </c:pt>
                <c:pt idx="5">
                  <c:v>Age</c:v>
                </c:pt>
                <c:pt idx="6">
                  <c:v>Sex</c:v>
                </c:pt>
                <c:pt idx="7">
                  <c:v>Religion or belief</c:v>
                </c:pt>
                <c:pt idx="8">
                  <c:v>Race,ethnicity</c:v>
                </c:pt>
                <c:pt idx="9">
                  <c:v>Disability</c:v>
                </c:pt>
              </c:strCache>
            </c:strRef>
          </c:cat>
          <c:val>
            <c:numRef>
              <c:f>'Report 1 fig 2.1'!$C$2:$C$11</c:f>
              <c:numCache>
                <c:formatCode>General</c:formatCode>
                <c:ptCount val="10"/>
                <c:pt idx="0">
                  <c:v>87</c:v>
                </c:pt>
                <c:pt idx="1">
                  <c:v>36</c:v>
                </c:pt>
                <c:pt idx="2">
                  <c:v>28</c:v>
                </c:pt>
                <c:pt idx="3">
                  <c:v>17</c:v>
                </c:pt>
                <c:pt idx="4">
                  <c:v>15</c:v>
                </c:pt>
                <c:pt idx="5">
                  <c:v>8</c:v>
                </c:pt>
                <c:pt idx="6">
                  <c:v>8</c:v>
                </c:pt>
                <c:pt idx="7">
                  <c:v>7</c:v>
                </c:pt>
                <c:pt idx="8">
                  <c:v>4</c:v>
                </c:pt>
                <c:pt idx="9">
                  <c:v>5</c:v>
                </c:pt>
              </c:numCache>
            </c:numRef>
          </c:val>
        </c:ser>
        <c:ser>
          <c:idx val="2"/>
          <c:order val="2"/>
          <c:tx>
            <c:v>Don't know</c:v>
          </c:tx>
          <c:spPr>
            <a:solidFill>
              <a:schemeClr val="bg1">
                <a:lumMod val="75000"/>
              </a:schemeClr>
            </a:solidFill>
          </c:spPr>
          <c:cat>
            <c:strRef>
              <c:f>'Report 1 fig 2.1'!$A$2:$A$11</c:f>
              <c:strCache>
                <c:ptCount val="10"/>
                <c:pt idx="0">
                  <c:v>Other</c:v>
                </c:pt>
                <c:pt idx="1">
                  <c:v>Gender reassignment</c:v>
                </c:pt>
                <c:pt idx="2">
                  <c:v>Marriage or civil partnership</c:v>
                </c:pt>
                <c:pt idx="3">
                  <c:v>Sexual orientation</c:v>
                </c:pt>
                <c:pt idx="4">
                  <c:v>Preganancy or maternity</c:v>
                </c:pt>
                <c:pt idx="5">
                  <c:v>Age</c:v>
                </c:pt>
                <c:pt idx="6">
                  <c:v>Sex</c:v>
                </c:pt>
                <c:pt idx="7">
                  <c:v>Religion or belief</c:v>
                </c:pt>
                <c:pt idx="8">
                  <c:v>Race,ethnicity</c:v>
                </c:pt>
                <c:pt idx="9">
                  <c:v>Disability</c:v>
                </c:pt>
              </c:strCache>
            </c:strRef>
          </c:cat>
          <c:val>
            <c:numRef>
              <c:f>'Report 1 fig 2.1'!$D$2:$D$11</c:f>
              <c:numCache>
                <c:formatCode>General</c:formatCode>
                <c:ptCount val="10"/>
                <c:pt idx="0">
                  <c:v>7</c:v>
                </c:pt>
                <c:pt idx="1">
                  <c:v>7</c:v>
                </c:pt>
                <c:pt idx="2">
                  <c:v>7</c:v>
                </c:pt>
                <c:pt idx="3">
                  <c:v>7</c:v>
                </c:pt>
                <c:pt idx="4">
                  <c:v>7</c:v>
                </c:pt>
                <c:pt idx="5">
                  <c:v>7</c:v>
                </c:pt>
                <c:pt idx="6">
                  <c:v>7</c:v>
                </c:pt>
                <c:pt idx="7">
                  <c:v>7</c:v>
                </c:pt>
                <c:pt idx="8">
                  <c:v>7</c:v>
                </c:pt>
                <c:pt idx="9">
                  <c:v>7</c:v>
                </c:pt>
              </c:numCache>
            </c:numRef>
          </c:val>
        </c:ser>
        <c:gapWidth val="73"/>
        <c:overlap val="100"/>
        <c:axId val="51457408"/>
        <c:axId val="51512448"/>
      </c:barChart>
      <c:catAx>
        <c:axId val="51457408"/>
        <c:scaling>
          <c:orientation val="minMax"/>
        </c:scaling>
        <c:axPos val="l"/>
        <c:tickLblPos val="nextTo"/>
        <c:crossAx val="51512448"/>
        <c:crosses val="autoZero"/>
        <c:auto val="1"/>
        <c:lblAlgn val="l"/>
        <c:lblOffset val="100"/>
      </c:catAx>
      <c:valAx>
        <c:axId val="51512448"/>
        <c:scaling>
          <c:orientation val="minMax"/>
        </c:scaling>
        <c:axPos val="b"/>
        <c:numFmt formatCode="0%" sourceLinked="1"/>
        <c:tickLblPos val="nextTo"/>
        <c:crossAx val="51457408"/>
        <c:crosses val="autoZero"/>
        <c:crossBetween val="between"/>
      </c:valAx>
    </c:plotArea>
    <c:legend>
      <c:legendPos val="r"/>
      <c:layout>
        <c:manualLayout>
          <c:xMode val="edge"/>
          <c:yMode val="edge"/>
          <c:x val="0.69539248819246557"/>
          <c:y val="1.8992268823539913E-2"/>
          <c:w val="0.21205860235784291"/>
          <c:h val="0.13467837012176756"/>
        </c:manualLayout>
      </c:layout>
    </c:legend>
    <c:plotVisOnly val="1"/>
    <c:dispBlanksAs val="gap"/>
  </c:chart>
  <c:txPr>
    <a:bodyPr/>
    <a:lstStyle/>
    <a:p>
      <a:pPr>
        <a:defRPr sz="1200">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51732488264429066"/>
          <c:y val="0.18719211822660098"/>
          <c:w val="0.44725767595272381"/>
          <c:h val="0.71851647854363032"/>
        </c:manualLayout>
      </c:layout>
      <c:barChart>
        <c:barDir val="bar"/>
        <c:grouping val="percentStacked"/>
        <c:ser>
          <c:idx val="0"/>
          <c:order val="0"/>
          <c:tx>
            <c:strRef>
              <c:f>'Fig 2.2'!$B$12</c:f>
              <c:strCache>
                <c:ptCount val="1"/>
                <c:pt idx="0">
                  <c:v>Mentioned</c:v>
                </c:pt>
              </c:strCache>
            </c:strRef>
          </c:tx>
          <c:spPr>
            <a:solidFill>
              <a:schemeClr val="tx1"/>
            </a:solidFill>
            <a:ln>
              <a:solidFill>
                <a:schemeClr val="tx1"/>
              </a:solidFill>
            </a:ln>
          </c:spPr>
          <c:cat>
            <c:strRef>
              <c:f>'Fig 2.2'!$A$13:$A$20</c:f>
              <c:strCache>
                <c:ptCount val="8"/>
                <c:pt idx="0">
                  <c:v>Any other reason</c:v>
                </c:pt>
                <c:pt idx="1">
                  <c:v>Pressure from staff/trades unions</c:v>
                </c:pt>
                <c:pt idx="2">
                  <c:v>Have a diverse workforce</c:v>
                </c:pt>
                <c:pt idx="3">
                  <c:v>Organisation wishes to set an example</c:v>
                </c:pt>
                <c:pt idx="4">
                  <c:v>Important how organisation is viewed by community, suppliers or customers</c:v>
                </c:pt>
                <c:pt idx="5">
                  <c:v>Managers believe equality is morally important</c:v>
                </c:pt>
                <c:pt idx="6">
                  <c:v>Owners believe equality is morally important</c:v>
                </c:pt>
                <c:pt idx="7">
                  <c:v>To comply with the law</c:v>
                </c:pt>
              </c:strCache>
            </c:strRef>
          </c:cat>
          <c:val>
            <c:numRef>
              <c:f>'Fig 2.2'!$B$13:$B$20</c:f>
              <c:numCache>
                <c:formatCode>General</c:formatCode>
                <c:ptCount val="8"/>
                <c:pt idx="0">
                  <c:v>9</c:v>
                </c:pt>
                <c:pt idx="1">
                  <c:v>11</c:v>
                </c:pt>
                <c:pt idx="2">
                  <c:v>65</c:v>
                </c:pt>
                <c:pt idx="3">
                  <c:v>70</c:v>
                </c:pt>
                <c:pt idx="4">
                  <c:v>76</c:v>
                </c:pt>
                <c:pt idx="5">
                  <c:v>85</c:v>
                </c:pt>
                <c:pt idx="6">
                  <c:v>90</c:v>
                </c:pt>
                <c:pt idx="7">
                  <c:v>91</c:v>
                </c:pt>
              </c:numCache>
            </c:numRef>
          </c:val>
        </c:ser>
        <c:ser>
          <c:idx val="1"/>
          <c:order val="1"/>
          <c:tx>
            <c:strRef>
              <c:f>'Fig 2.2'!$C$12</c:f>
              <c:strCache>
                <c:ptCount val="1"/>
                <c:pt idx="0">
                  <c:v>Not mentioned</c:v>
                </c:pt>
              </c:strCache>
            </c:strRef>
          </c:tx>
          <c:spPr>
            <a:solidFill>
              <a:schemeClr val="bg1"/>
            </a:solidFill>
            <a:ln>
              <a:solidFill>
                <a:schemeClr val="tx1"/>
              </a:solidFill>
            </a:ln>
          </c:spPr>
          <c:cat>
            <c:strRef>
              <c:f>'Fig 2.2'!$A$13:$A$20</c:f>
              <c:strCache>
                <c:ptCount val="8"/>
                <c:pt idx="0">
                  <c:v>Any other reason</c:v>
                </c:pt>
                <c:pt idx="1">
                  <c:v>Pressure from staff/trades unions</c:v>
                </c:pt>
                <c:pt idx="2">
                  <c:v>Have a diverse workforce</c:v>
                </c:pt>
                <c:pt idx="3">
                  <c:v>Organisation wishes to set an example</c:v>
                </c:pt>
                <c:pt idx="4">
                  <c:v>Important how organisation is viewed by community, suppliers or customers</c:v>
                </c:pt>
                <c:pt idx="5">
                  <c:v>Managers believe equality is morally important</c:v>
                </c:pt>
                <c:pt idx="6">
                  <c:v>Owners believe equality is morally important</c:v>
                </c:pt>
                <c:pt idx="7">
                  <c:v>To comply with the law</c:v>
                </c:pt>
              </c:strCache>
            </c:strRef>
          </c:cat>
          <c:val>
            <c:numRef>
              <c:f>'Fig 2.2'!$C$13:$C$20</c:f>
              <c:numCache>
                <c:formatCode>General</c:formatCode>
                <c:ptCount val="8"/>
                <c:pt idx="0">
                  <c:v>90</c:v>
                </c:pt>
                <c:pt idx="1">
                  <c:v>88</c:v>
                </c:pt>
                <c:pt idx="2">
                  <c:v>34</c:v>
                </c:pt>
                <c:pt idx="3">
                  <c:v>30</c:v>
                </c:pt>
                <c:pt idx="4">
                  <c:v>24</c:v>
                </c:pt>
                <c:pt idx="5">
                  <c:v>15</c:v>
                </c:pt>
                <c:pt idx="6">
                  <c:v>10</c:v>
                </c:pt>
                <c:pt idx="7">
                  <c:v>9</c:v>
                </c:pt>
              </c:numCache>
            </c:numRef>
          </c:val>
        </c:ser>
        <c:overlap val="100"/>
        <c:axId val="51525504"/>
        <c:axId val="51527040"/>
      </c:barChart>
      <c:catAx>
        <c:axId val="51525504"/>
        <c:scaling>
          <c:orientation val="minMax"/>
        </c:scaling>
        <c:axPos val="l"/>
        <c:tickLblPos val="nextTo"/>
        <c:crossAx val="51527040"/>
        <c:crosses val="autoZero"/>
        <c:auto val="1"/>
        <c:lblAlgn val="ctr"/>
        <c:lblOffset val="100"/>
      </c:catAx>
      <c:valAx>
        <c:axId val="51527040"/>
        <c:scaling>
          <c:orientation val="minMax"/>
        </c:scaling>
        <c:axPos val="b"/>
        <c:majorGridlines/>
        <c:numFmt formatCode="0%" sourceLinked="1"/>
        <c:tickLblPos val="nextTo"/>
        <c:crossAx val="51525504"/>
        <c:crosses val="autoZero"/>
        <c:crossBetween val="between"/>
        <c:majorUnit val="0.2"/>
      </c:valAx>
    </c:plotArea>
    <c:legend>
      <c:legendPos val="r"/>
      <c:layout>
        <c:manualLayout>
          <c:xMode val="edge"/>
          <c:yMode val="edge"/>
          <c:x val="0.71606700677566759"/>
          <c:y val="1.3548737442302498E-2"/>
          <c:w val="0.23347111914041049"/>
          <c:h val="0.16811062410302161"/>
        </c:manualLayout>
      </c:layout>
    </c:legend>
    <c:plotVisOnly val="1"/>
    <c:dispBlanksAs val="gap"/>
  </c:chart>
  <c:spPr>
    <a:ln>
      <a:noFill/>
    </a:ln>
  </c:spPr>
  <c:txPr>
    <a:bodyPr/>
    <a:lstStyle/>
    <a:p>
      <a:pPr>
        <a:defRPr>
          <a:latin typeface="Arial" pitchFamily="34" charset="0"/>
          <a:cs typeface="Arial"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31985533304399938"/>
          <c:y val="0.20833329061407271"/>
          <c:w val="0.64373902081137524"/>
          <c:h val="0.72642804166091668"/>
        </c:manualLayout>
      </c:layout>
      <c:barChart>
        <c:barDir val="bar"/>
        <c:grouping val="percentStacked"/>
        <c:ser>
          <c:idx val="0"/>
          <c:order val="0"/>
          <c:tx>
            <c:strRef>
              <c:f>'figure 3.1'!$B$1</c:f>
              <c:strCache>
                <c:ptCount val="1"/>
                <c:pt idx="0">
                  <c:v>Mentioned</c:v>
                </c:pt>
              </c:strCache>
            </c:strRef>
          </c:tx>
          <c:spPr>
            <a:solidFill>
              <a:schemeClr val="tx1"/>
            </a:solidFill>
            <a:ln>
              <a:solidFill>
                <a:schemeClr val="tx1"/>
              </a:solidFill>
            </a:ln>
          </c:spPr>
          <c:cat>
            <c:strRef>
              <c:f>'figure 3.1'!$A$2:$A$11</c:f>
              <c:strCache>
                <c:ptCount val="10"/>
                <c:pt idx="0">
                  <c:v>Other</c:v>
                </c:pt>
                <c:pt idx="1">
                  <c:v>Marriage or civil partnership</c:v>
                </c:pt>
                <c:pt idx="2">
                  <c:v>Preganancy or maternity</c:v>
                </c:pt>
                <c:pt idx="3">
                  <c:v>Gender reassignment (Transsexual)</c:v>
                </c:pt>
                <c:pt idx="4">
                  <c:v>Sexual orientation (transsexual)</c:v>
                </c:pt>
                <c:pt idx="5">
                  <c:v>Age</c:v>
                </c:pt>
                <c:pt idx="6">
                  <c:v>Religion or belief</c:v>
                </c:pt>
                <c:pt idx="7">
                  <c:v>Sex</c:v>
                </c:pt>
                <c:pt idx="8">
                  <c:v>Disability</c:v>
                </c:pt>
                <c:pt idx="9">
                  <c:v>Race, ethnicity</c:v>
                </c:pt>
              </c:strCache>
            </c:strRef>
          </c:cat>
          <c:val>
            <c:numRef>
              <c:f>'figure 3.1'!$B$2:$B$11</c:f>
              <c:numCache>
                <c:formatCode>General</c:formatCode>
                <c:ptCount val="10"/>
                <c:pt idx="0">
                  <c:v>6</c:v>
                </c:pt>
                <c:pt idx="1">
                  <c:v>14</c:v>
                </c:pt>
                <c:pt idx="2">
                  <c:v>16</c:v>
                </c:pt>
                <c:pt idx="3">
                  <c:v>20</c:v>
                </c:pt>
                <c:pt idx="4">
                  <c:v>31</c:v>
                </c:pt>
                <c:pt idx="5">
                  <c:v>37</c:v>
                </c:pt>
                <c:pt idx="6">
                  <c:v>38</c:v>
                </c:pt>
                <c:pt idx="7">
                  <c:v>47</c:v>
                </c:pt>
                <c:pt idx="8">
                  <c:v>58</c:v>
                </c:pt>
                <c:pt idx="9">
                  <c:v>72</c:v>
                </c:pt>
              </c:numCache>
            </c:numRef>
          </c:val>
        </c:ser>
        <c:ser>
          <c:idx val="1"/>
          <c:order val="1"/>
          <c:tx>
            <c:strRef>
              <c:f>'figure 3.1'!$C$1</c:f>
              <c:strCache>
                <c:ptCount val="1"/>
                <c:pt idx="0">
                  <c:v>Not Mentioned</c:v>
                </c:pt>
              </c:strCache>
            </c:strRef>
          </c:tx>
          <c:spPr>
            <a:solidFill>
              <a:schemeClr val="bg1"/>
            </a:solidFill>
            <a:ln>
              <a:solidFill>
                <a:schemeClr val="tx1"/>
              </a:solidFill>
            </a:ln>
          </c:spPr>
          <c:cat>
            <c:strRef>
              <c:f>'figure 3.1'!$A$2:$A$11</c:f>
              <c:strCache>
                <c:ptCount val="10"/>
                <c:pt idx="0">
                  <c:v>Other</c:v>
                </c:pt>
                <c:pt idx="1">
                  <c:v>Marriage or civil partnership</c:v>
                </c:pt>
                <c:pt idx="2">
                  <c:v>Preganancy or maternity</c:v>
                </c:pt>
                <c:pt idx="3">
                  <c:v>Gender reassignment (Transsexual)</c:v>
                </c:pt>
                <c:pt idx="4">
                  <c:v>Sexual orientation (transsexual)</c:v>
                </c:pt>
                <c:pt idx="5">
                  <c:v>Age</c:v>
                </c:pt>
                <c:pt idx="6">
                  <c:v>Religion or belief</c:v>
                </c:pt>
                <c:pt idx="7">
                  <c:v>Sex</c:v>
                </c:pt>
                <c:pt idx="8">
                  <c:v>Disability</c:v>
                </c:pt>
                <c:pt idx="9">
                  <c:v>Race, ethnicity</c:v>
                </c:pt>
              </c:strCache>
            </c:strRef>
          </c:cat>
          <c:val>
            <c:numRef>
              <c:f>'figure 3.1'!$C$2:$C$11</c:f>
              <c:numCache>
                <c:formatCode>General</c:formatCode>
                <c:ptCount val="10"/>
                <c:pt idx="0">
                  <c:v>94</c:v>
                </c:pt>
                <c:pt idx="1">
                  <c:v>86</c:v>
                </c:pt>
                <c:pt idx="2">
                  <c:v>84</c:v>
                </c:pt>
                <c:pt idx="3">
                  <c:v>80</c:v>
                </c:pt>
                <c:pt idx="4">
                  <c:v>69</c:v>
                </c:pt>
                <c:pt idx="5">
                  <c:v>63</c:v>
                </c:pt>
                <c:pt idx="6">
                  <c:v>62</c:v>
                </c:pt>
                <c:pt idx="7">
                  <c:v>53</c:v>
                </c:pt>
                <c:pt idx="8">
                  <c:v>42</c:v>
                </c:pt>
                <c:pt idx="9">
                  <c:v>28</c:v>
                </c:pt>
              </c:numCache>
            </c:numRef>
          </c:val>
        </c:ser>
        <c:overlap val="100"/>
        <c:axId val="51547136"/>
        <c:axId val="51565312"/>
      </c:barChart>
      <c:catAx>
        <c:axId val="51547136"/>
        <c:scaling>
          <c:orientation val="minMax"/>
        </c:scaling>
        <c:axPos val="l"/>
        <c:tickLblPos val="nextTo"/>
        <c:txPr>
          <a:bodyPr/>
          <a:lstStyle/>
          <a:p>
            <a:pPr>
              <a:defRPr sz="1100"/>
            </a:pPr>
            <a:endParaRPr lang="en-US"/>
          </a:p>
        </c:txPr>
        <c:crossAx val="51565312"/>
        <c:crosses val="autoZero"/>
        <c:auto val="1"/>
        <c:lblAlgn val="ctr"/>
        <c:lblOffset val="100"/>
      </c:catAx>
      <c:valAx>
        <c:axId val="51565312"/>
        <c:scaling>
          <c:orientation val="minMax"/>
        </c:scaling>
        <c:axPos val="b"/>
        <c:numFmt formatCode="0%" sourceLinked="1"/>
        <c:tickLblPos val="nextTo"/>
        <c:crossAx val="51547136"/>
        <c:crosses val="autoZero"/>
        <c:crossBetween val="between"/>
      </c:valAx>
    </c:plotArea>
    <c:legend>
      <c:legendPos val="r"/>
      <c:layout>
        <c:manualLayout>
          <c:xMode val="edge"/>
          <c:yMode val="edge"/>
          <c:x val="0.77796575950759683"/>
          <c:y val="2.2416861666695154E-2"/>
          <c:w val="0.19460212055810772"/>
          <c:h val="0.15059638163786246"/>
        </c:manualLayout>
      </c:layout>
      <c:txPr>
        <a:bodyPr/>
        <a:lstStyle/>
        <a:p>
          <a:pPr>
            <a:defRPr sz="1100" b="0"/>
          </a:pPr>
          <a:endParaRPr lang="en-US"/>
        </a:p>
      </c:txPr>
    </c:legend>
    <c:plotVisOnly val="1"/>
    <c:dispBlanksAs val="gap"/>
  </c:chart>
  <c:spPr>
    <a:ln>
      <a:noFill/>
    </a:ln>
  </c:spPr>
  <c:txPr>
    <a:bodyPr/>
    <a:lstStyle/>
    <a:p>
      <a:pPr>
        <a:defRPr>
          <a:latin typeface="Arial" pitchFamily="34" charset="0"/>
          <a:cs typeface="Arial"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'Fig 5.1'!$A$3</c:f>
              <c:strCache>
                <c:ptCount val="1"/>
                <c:pt idx="0">
                  <c:v>%</c:v>
                </c:pt>
              </c:strCache>
            </c:strRef>
          </c:tx>
          <c:spPr>
            <a:solidFill>
              <a:schemeClr val="tx1"/>
            </a:solidFill>
            <a:ln>
              <a:solidFill>
                <a:schemeClr val="tx1"/>
              </a:solidFill>
            </a:ln>
          </c:spPr>
          <c:cat>
            <c:numRef>
              <c:f>'Fig 5.1'!$B$2:$K$2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'Fig 5.1'!$B$3:$K$3</c:f>
              <c:numCache>
                <c:formatCode>0</c:formatCode>
                <c:ptCount val="10"/>
                <c:pt idx="0">
                  <c:v>0.5</c:v>
                </c:pt>
                <c:pt idx="1">
                  <c:v>0.2</c:v>
                </c:pt>
                <c:pt idx="2">
                  <c:v>0.4</c:v>
                </c:pt>
                <c:pt idx="3">
                  <c:v>1.1000000000000001</c:v>
                </c:pt>
                <c:pt idx="4">
                  <c:v>6.4</c:v>
                </c:pt>
                <c:pt idx="5">
                  <c:v>2.8</c:v>
                </c:pt>
                <c:pt idx="6">
                  <c:v>8</c:v>
                </c:pt>
                <c:pt idx="7">
                  <c:v>17.899999999999999</c:v>
                </c:pt>
                <c:pt idx="8">
                  <c:v>11.3</c:v>
                </c:pt>
                <c:pt idx="9">
                  <c:v>51.5</c:v>
                </c:pt>
              </c:numCache>
            </c:numRef>
          </c:val>
        </c:ser>
        <c:gapWidth val="73"/>
        <c:axId val="51597312"/>
        <c:axId val="51598848"/>
      </c:barChart>
      <c:catAx>
        <c:axId val="51597312"/>
        <c:scaling>
          <c:orientation val="minMax"/>
        </c:scaling>
        <c:axPos val="b"/>
        <c:numFmt formatCode="General" sourceLinked="1"/>
        <c:tickLblPos val="nextTo"/>
        <c:txPr>
          <a:bodyPr rot="0" vert="horz" anchor="t" anchorCtr="0"/>
          <a:lstStyle/>
          <a:p>
            <a:pPr>
              <a:defRPr/>
            </a:pPr>
            <a:endParaRPr lang="en-US"/>
          </a:p>
        </c:txPr>
        <c:crossAx val="51598848"/>
        <c:crosses val="autoZero"/>
        <c:auto val="1"/>
        <c:lblAlgn val="ctr"/>
        <c:lblOffset val="100"/>
      </c:catAx>
      <c:valAx>
        <c:axId val="51598848"/>
        <c:scaling>
          <c:orientation val="minMax"/>
        </c:scaling>
        <c:axPos val="l"/>
        <c:title>
          <c:tx>
            <c:rich>
              <a:bodyPr rot="-5400000" vert="horz"/>
              <a:lstStyle/>
              <a:p>
                <a:pPr>
                  <a:defRPr/>
                </a:pPr>
                <a:r>
                  <a:rPr lang="en-US"/>
                  <a:t>Per Cent</a:t>
                </a:r>
              </a:p>
            </c:rich>
          </c:tx>
          <c:layout>
            <c:manualLayout>
              <c:xMode val="edge"/>
              <c:yMode val="edge"/>
              <c:x val="1.5478164731896079E-2"/>
              <c:y val="0.32510680067430686"/>
            </c:manualLayout>
          </c:layout>
        </c:title>
        <c:numFmt formatCode="0" sourceLinked="1"/>
        <c:tickLblPos val="nextTo"/>
        <c:crossAx val="51597312"/>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308D-0292-43CD-B951-42CFE186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43</Pages>
  <Words>8453</Words>
  <Characters>47381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LHA National Roll – Draft Report Structure</vt:lpstr>
    </vt:vector>
  </TitlesOfParts>
  <Company>Loughborough University</Company>
  <LinksUpToDate>false</LinksUpToDate>
  <CharactersWithSpaces>55723</CharactersWithSpaces>
  <SharedDoc>false</SharedDoc>
  <HLinks>
    <vt:vector size="132" baseType="variant">
      <vt:variant>
        <vt:i4>983063</vt:i4>
      </vt:variant>
      <vt:variant>
        <vt:i4>146</vt:i4>
      </vt:variant>
      <vt:variant>
        <vt:i4>0</vt:i4>
      </vt:variant>
      <vt:variant>
        <vt:i4>5</vt:i4>
      </vt:variant>
      <vt:variant>
        <vt:lpwstr/>
      </vt:variant>
      <vt:variant>
        <vt:lpwstr>_Toc318125056</vt:lpwstr>
      </vt:variant>
      <vt:variant>
        <vt:i4>786455</vt:i4>
      </vt:variant>
      <vt:variant>
        <vt:i4>140</vt:i4>
      </vt:variant>
      <vt:variant>
        <vt:i4>0</vt:i4>
      </vt:variant>
      <vt:variant>
        <vt:i4>5</vt:i4>
      </vt:variant>
      <vt:variant>
        <vt:lpwstr/>
      </vt:variant>
      <vt:variant>
        <vt:lpwstr>_Toc318125055</vt:lpwstr>
      </vt:variant>
      <vt:variant>
        <vt:i4>851991</vt:i4>
      </vt:variant>
      <vt:variant>
        <vt:i4>134</vt:i4>
      </vt:variant>
      <vt:variant>
        <vt:i4>0</vt:i4>
      </vt:variant>
      <vt:variant>
        <vt:i4>5</vt:i4>
      </vt:variant>
      <vt:variant>
        <vt:lpwstr/>
      </vt:variant>
      <vt:variant>
        <vt:lpwstr>_Toc318125054</vt:lpwstr>
      </vt:variant>
      <vt:variant>
        <vt:i4>655383</vt:i4>
      </vt:variant>
      <vt:variant>
        <vt:i4>128</vt:i4>
      </vt:variant>
      <vt:variant>
        <vt:i4>0</vt:i4>
      </vt:variant>
      <vt:variant>
        <vt:i4>5</vt:i4>
      </vt:variant>
      <vt:variant>
        <vt:lpwstr/>
      </vt:variant>
      <vt:variant>
        <vt:lpwstr>_Toc318125053</vt:lpwstr>
      </vt:variant>
      <vt:variant>
        <vt:i4>720919</vt:i4>
      </vt:variant>
      <vt:variant>
        <vt:i4>122</vt:i4>
      </vt:variant>
      <vt:variant>
        <vt:i4>0</vt:i4>
      </vt:variant>
      <vt:variant>
        <vt:i4>5</vt:i4>
      </vt:variant>
      <vt:variant>
        <vt:lpwstr/>
      </vt:variant>
      <vt:variant>
        <vt:lpwstr>_Toc318125052</vt:lpwstr>
      </vt:variant>
      <vt:variant>
        <vt:i4>524311</vt:i4>
      </vt:variant>
      <vt:variant>
        <vt:i4>116</vt:i4>
      </vt:variant>
      <vt:variant>
        <vt:i4>0</vt:i4>
      </vt:variant>
      <vt:variant>
        <vt:i4>5</vt:i4>
      </vt:variant>
      <vt:variant>
        <vt:lpwstr/>
      </vt:variant>
      <vt:variant>
        <vt:lpwstr>_Toc318125051</vt:lpwstr>
      </vt:variant>
      <vt:variant>
        <vt:i4>589847</vt:i4>
      </vt:variant>
      <vt:variant>
        <vt:i4>110</vt:i4>
      </vt:variant>
      <vt:variant>
        <vt:i4>0</vt:i4>
      </vt:variant>
      <vt:variant>
        <vt:i4>5</vt:i4>
      </vt:variant>
      <vt:variant>
        <vt:lpwstr/>
      </vt:variant>
      <vt:variant>
        <vt:lpwstr>_Toc318125050</vt:lpwstr>
      </vt:variant>
      <vt:variant>
        <vt:i4>22</vt:i4>
      </vt:variant>
      <vt:variant>
        <vt:i4>104</vt:i4>
      </vt:variant>
      <vt:variant>
        <vt:i4>0</vt:i4>
      </vt:variant>
      <vt:variant>
        <vt:i4>5</vt:i4>
      </vt:variant>
      <vt:variant>
        <vt:lpwstr/>
      </vt:variant>
      <vt:variant>
        <vt:lpwstr>_Toc318125049</vt:lpwstr>
      </vt:variant>
      <vt:variant>
        <vt:i4>65558</vt:i4>
      </vt:variant>
      <vt:variant>
        <vt:i4>98</vt:i4>
      </vt:variant>
      <vt:variant>
        <vt:i4>0</vt:i4>
      </vt:variant>
      <vt:variant>
        <vt:i4>5</vt:i4>
      </vt:variant>
      <vt:variant>
        <vt:lpwstr/>
      </vt:variant>
      <vt:variant>
        <vt:lpwstr>_Toc318125048</vt:lpwstr>
      </vt:variant>
      <vt:variant>
        <vt:i4>917526</vt:i4>
      </vt:variant>
      <vt:variant>
        <vt:i4>92</vt:i4>
      </vt:variant>
      <vt:variant>
        <vt:i4>0</vt:i4>
      </vt:variant>
      <vt:variant>
        <vt:i4>5</vt:i4>
      </vt:variant>
      <vt:variant>
        <vt:lpwstr/>
      </vt:variant>
      <vt:variant>
        <vt:lpwstr>_Toc318125047</vt:lpwstr>
      </vt:variant>
      <vt:variant>
        <vt:i4>983062</vt:i4>
      </vt:variant>
      <vt:variant>
        <vt:i4>86</vt:i4>
      </vt:variant>
      <vt:variant>
        <vt:i4>0</vt:i4>
      </vt:variant>
      <vt:variant>
        <vt:i4>5</vt:i4>
      </vt:variant>
      <vt:variant>
        <vt:lpwstr/>
      </vt:variant>
      <vt:variant>
        <vt:lpwstr>_Toc318125046</vt:lpwstr>
      </vt:variant>
      <vt:variant>
        <vt:i4>786454</vt:i4>
      </vt:variant>
      <vt:variant>
        <vt:i4>80</vt:i4>
      </vt:variant>
      <vt:variant>
        <vt:i4>0</vt:i4>
      </vt:variant>
      <vt:variant>
        <vt:i4>5</vt:i4>
      </vt:variant>
      <vt:variant>
        <vt:lpwstr/>
      </vt:variant>
      <vt:variant>
        <vt:lpwstr>_Toc318125045</vt:lpwstr>
      </vt:variant>
      <vt:variant>
        <vt:i4>851990</vt:i4>
      </vt:variant>
      <vt:variant>
        <vt:i4>74</vt:i4>
      </vt:variant>
      <vt:variant>
        <vt:i4>0</vt:i4>
      </vt:variant>
      <vt:variant>
        <vt:i4>5</vt:i4>
      </vt:variant>
      <vt:variant>
        <vt:lpwstr/>
      </vt:variant>
      <vt:variant>
        <vt:lpwstr>_Toc318125044</vt:lpwstr>
      </vt:variant>
      <vt:variant>
        <vt:i4>655382</vt:i4>
      </vt:variant>
      <vt:variant>
        <vt:i4>68</vt:i4>
      </vt:variant>
      <vt:variant>
        <vt:i4>0</vt:i4>
      </vt:variant>
      <vt:variant>
        <vt:i4>5</vt:i4>
      </vt:variant>
      <vt:variant>
        <vt:lpwstr/>
      </vt:variant>
      <vt:variant>
        <vt:lpwstr>_Toc318125043</vt:lpwstr>
      </vt:variant>
      <vt:variant>
        <vt:i4>720918</vt:i4>
      </vt:variant>
      <vt:variant>
        <vt:i4>62</vt:i4>
      </vt:variant>
      <vt:variant>
        <vt:i4>0</vt:i4>
      </vt:variant>
      <vt:variant>
        <vt:i4>5</vt:i4>
      </vt:variant>
      <vt:variant>
        <vt:lpwstr/>
      </vt:variant>
      <vt:variant>
        <vt:lpwstr>_Toc318125042</vt:lpwstr>
      </vt:variant>
      <vt:variant>
        <vt:i4>524310</vt:i4>
      </vt:variant>
      <vt:variant>
        <vt:i4>56</vt:i4>
      </vt:variant>
      <vt:variant>
        <vt:i4>0</vt:i4>
      </vt:variant>
      <vt:variant>
        <vt:i4>5</vt:i4>
      </vt:variant>
      <vt:variant>
        <vt:lpwstr/>
      </vt:variant>
      <vt:variant>
        <vt:lpwstr>_Toc318125041</vt:lpwstr>
      </vt:variant>
      <vt:variant>
        <vt:i4>589846</vt:i4>
      </vt:variant>
      <vt:variant>
        <vt:i4>50</vt:i4>
      </vt:variant>
      <vt:variant>
        <vt:i4>0</vt:i4>
      </vt:variant>
      <vt:variant>
        <vt:i4>5</vt:i4>
      </vt:variant>
      <vt:variant>
        <vt:lpwstr/>
      </vt:variant>
      <vt:variant>
        <vt:lpwstr>_Toc318125040</vt:lpwstr>
      </vt:variant>
      <vt:variant>
        <vt:i4>17</vt:i4>
      </vt:variant>
      <vt:variant>
        <vt:i4>44</vt:i4>
      </vt:variant>
      <vt:variant>
        <vt:i4>0</vt:i4>
      </vt:variant>
      <vt:variant>
        <vt:i4>5</vt:i4>
      </vt:variant>
      <vt:variant>
        <vt:lpwstr/>
      </vt:variant>
      <vt:variant>
        <vt:lpwstr>_Toc318125039</vt:lpwstr>
      </vt:variant>
      <vt:variant>
        <vt:i4>65553</vt:i4>
      </vt:variant>
      <vt:variant>
        <vt:i4>38</vt:i4>
      </vt:variant>
      <vt:variant>
        <vt:i4>0</vt:i4>
      </vt:variant>
      <vt:variant>
        <vt:i4>5</vt:i4>
      </vt:variant>
      <vt:variant>
        <vt:lpwstr/>
      </vt:variant>
      <vt:variant>
        <vt:lpwstr>_Toc318125038</vt:lpwstr>
      </vt:variant>
      <vt:variant>
        <vt:i4>917521</vt:i4>
      </vt:variant>
      <vt:variant>
        <vt:i4>32</vt:i4>
      </vt:variant>
      <vt:variant>
        <vt:i4>0</vt:i4>
      </vt:variant>
      <vt:variant>
        <vt:i4>5</vt:i4>
      </vt:variant>
      <vt:variant>
        <vt:lpwstr/>
      </vt:variant>
      <vt:variant>
        <vt:lpwstr>_Toc318125037</vt:lpwstr>
      </vt:variant>
      <vt:variant>
        <vt:i4>983057</vt:i4>
      </vt:variant>
      <vt:variant>
        <vt:i4>26</vt:i4>
      </vt:variant>
      <vt:variant>
        <vt:i4>0</vt:i4>
      </vt:variant>
      <vt:variant>
        <vt:i4>5</vt:i4>
      </vt:variant>
      <vt:variant>
        <vt:lpwstr/>
      </vt:variant>
      <vt:variant>
        <vt:lpwstr>_Toc318125036</vt:lpwstr>
      </vt:variant>
      <vt:variant>
        <vt:i4>786449</vt:i4>
      </vt:variant>
      <vt:variant>
        <vt:i4>20</vt:i4>
      </vt:variant>
      <vt:variant>
        <vt:i4>0</vt:i4>
      </vt:variant>
      <vt:variant>
        <vt:i4>5</vt:i4>
      </vt:variant>
      <vt:variant>
        <vt:lpwstr/>
      </vt:variant>
      <vt:variant>
        <vt:lpwstr>_Toc318125035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LHA National Roll – Draft Report Structure</dc:title>
  <dc:subject/>
  <dc:creator>ssyfh</dc:creator>
  <cp:keywords/>
  <dc:description/>
  <cp:lastModifiedBy>Phillipa Robinson</cp:lastModifiedBy>
  <cp:revision>7</cp:revision>
  <cp:lastPrinted>2012-10-04T14:10:00Z</cp:lastPrinted>
  <dcterms:created xsi:type="dcterms:W3CDTF">2012-10-10T09:46:00Z</dcterms:created>
  <dcterms:modified xsi:type="dcterms:W3CDTF">2012-11-29T12:36:00Z</dcterms:modified>
</cp:coreProperties>
</file>