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CAAD" w14:textId="29D3D744" w:rsidR="000006B8" w:rsidRDefault="000006B8" w:rsidP="000006B8">
      <w:pPr>
        <w:spacing w:before="100" w:beforeAutospacing="1" w:after="100" w:afterAutospacing="1" w:line="240" w:lineRule="auto"/>
        <w:outlineLvl w:val="1"/>
        <w:rPr>
          <w:rFonts w:eastAsia="Times New Roman" w:cs="Arial"/>
          <w:b/>
          <w:bCs/>
          <w:sz w:val="36"/>
          <w:szCs w:val="36"/>
          <w:lang w:eastAsia="en-GB"/>
        </w:rPr>
      </w:pPr>
      <w:r>
        <w:rPr>
          <w:rFonts w:eastAsia="Times New Roman" w:cs="Arial"/>
          <w:b/>
          <w:bCs/>
          <w:sz w:val="36"/>
          <w:szCs w:val="36"/>
          <w:lang w:eastAsia="en-GB"/>
        </w:rPr>
        <w:t>Commercial and Contract Management in the Ministry of Ju</w:t>
      </w:r>
      <w:r w:rsidR="004D6D2A">
        <w:rPr>
          <w:rFonts w:eastAsia="Times New Roman" w:cs="Arial"/>
          <w:b/>
          <w:bCs/>
          <w:sz w:val="36"/>
          <w:szCs w:val="36"/>
          <w:lang w:eastAsia="en-GB"/>
        </w:rPr>
        <w:t>s</w:t>
      </w:r>
      <w:r>
        <w:rPr>
          <w:rFonts w:eastAsia="Times New Roman" w:cs="Arial"/>
          <w:b/>
          <w:bCs/>
          <w:sz w:val="36"/>
          <w:szCs w:val="36"/>
          <w:lang w:eastAsia="en-GB"/>
        </w:rPr>
        <w:t xml:space="preserve">tice </w:t>
      </w:r>
    </w:p>
    <w:p w14:paraId="7D56CCB5" w14:textId="381F29D0" w:rsidR="000006B8" w:rsidRDefault="000006B8" w:rsidP="000006B8">
      <w:pPr>
        <w:spacing w:before="100" w:beforeAutospacing="1" w:after="100" w:afterAutospacing="1" w:line="240" w:lineRule="auto"/>
        <w:outlineLvl w:val="1"/>
        <w:rPr>
          <w:rFonts w:eastAsia="Times New Roman" w:cs="Arial"/>
          <w:bCs/>
          <w:sz w:val="24"/>
          <w:szCs w:val="36"/>
          <w:lang w:eastAsia="en-GB"/>
        </w:rPr>
      </w:pPr>
      <w:r w:rsidRPr="00387190">
        <w:rPr>
          <w:rFonts w:eastAsia="Times New Roman" w:cs="Arial"/>
          <w:bCs/>
          <w:sz w:val="24"/>
          <w:szCs w:val="36"/>
          <w:lang w:eastAsia="en-GB"/>
        </w:rPr>
        <w:t xml:space="preserve">We have provided a brief summary of </w:t>
      </w:r>
      <w:r>
        <w:rPr>
          <w:rFonts w:eastAsia="Times New Roman" w:cs="Arial"/>
          <w:bCs/>
          <w:sz w:val="24"/>
          <w:szCs w:val="36"/>
          <w:lang w:eastAsia="en-GB"/>
        </w:rPr>
        <w:t>how we work</w:t>
      </w:r>
      <w:r w:rsidRPr="00387190">
        <w:rPr>
          <w:rFonts w:eastAsia="Times New Roman" w:cs="Arial"/>
          <w:bCs/>
          <w:sz w:val="24"/>
          <w:szCs w:val="36"/>
          <w:lang w:eastAsia="en-GB"/>
        </w:rPr>
        <w:t xml:space="preserve"> to help suppliers understand how we are structured and w</w:t>
      </w:r>
      <w:r>
        <w:rPr>
          <w:rFonts w:eastAsia="Times New Roman" w:cs="Arial"/>
          <w:bCs/>
          <w:sz w:val="24"/>
          <w:szCs w:val="36"/>
          <w:lang w:eastAsia="en-GB"/>
        </w:rPr>
        <w:t>hat sort of contracts we manage.</w:t>
      </w:r>
    </w:p>
    <w:p w14:paraId="05F83644" w14:textId="77777777" w:rsidR="000006B8" w:rsidRDefault="000006B8" w:rsidP="000006B8">
      <w:pPr>
        <w:spacing w:before="100" w:beforeAutospacing="1" w:after="100" w:afterAutospacing="1" w:line="240" w:lineRule="auto"/>
        <w:outlineLvl w:val="1"/>
        <w:rPr>
          <w:rFonts w:eastAsia="Times New Roman" w:cs="Arial"/>
          <w:bCs/>
          <w:sz w:val="24"/>
          <w:szCs w:val="36"/>
          <w:lang w:eastAsia="en-GB"/>
        </w:rPr>
      </w:pPr>
      <w:r>
        <w:rPr>
          <w:rFonts w:eastAsia="Times New Roman" w:cs="Arial"/>
          <w:bCs/>
          <w:sz w:val="24"/>
          <w:szCs w:val="36"/>
          <w:lang w:eastAsia="en-GB"/>
        </w:rPr>
        <w:t>The examples provided are not exhaustive and information will be subject to change as roles and responsibilities evolve to meet business demand.</w:t>
      </w:r>
      <w:bookmarkStart w:id="0" w:name="_GoBack"/>
      <w:bookmarkEnd w:id="0"/>
    </w:p>
    <w:tbl>
      <w:tblPr>
        <w:tblpPr w:leftFromText="180" w:rightFromText="180" w:bottomFromText="160" w:vertAnchor="text" w:horzAnchor="margin" w:tblpXSpec="center" w:tblpY="203"/>
        <w:tblW w:w="11095" w:type="dxa"/>
        <w:tblCellMar>
          <w:left w:w="0" w:type="dxa"/>
          <w:right w:w="0" w:type="dxa"/>
        </w:tblCellMar>
        <w:tblLook w:val="04A0" w:firstRow="1" w:lastRow="0" w:firstColumn="1" w:lastColumn="0" w:noHBand="0" w:noVBand="1"/>
      </w:tblPr>
      <w:tblGrid>
        <w:gridCol w:w="2124"/>
        <w:gridCol w:w="4105"/>
        <w:gridCol w:w="4866"/>
      </w:tblGrid>
      <w:tr w:rsidR="000006B8" w14:paraId="5CC934E0" w14:textId="77777777" w:rsidTr="0047436A">
        <w:trPr>
          <w:trHeight w:val="213"/>
        </w:trPr>
        <w:tc>
          <w:tcPr>
            <w:tcW w:w="2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468195" w14:textId="77777777" w:rsidR="000006B8" w:rsidRDefault="000006B8" w:rsidP="0047436A">
            <w:pPr>
              <w:spacing w:before="100" w:beforeAutospacing="1" w:after="100" w:afterAutospacing="1"/>
              <w:rPr>
                <w:rFonts w:cs="Arial"/>
                <w:b/>
                <w:bCs/>
                <w:lang w:eastAsia="en-GB"/>
              </w:rPr>
            </w:pPr>
            <w:r>
              <w:rPr>
                <w:rFonts w:cs="Arial"/>
                <w:b/>
                <w:bCs/>
                <w:lang w:eastAsia="en-GB"/>
              </w:rPr>
              <w:t>Category</w:t>
            </w:r>
          </w:p>
        </w:tc>
        <w:tc>
          <w:tcPr>
            <w:tcW w:w="4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5F16C" w14:textId="77777777" w:rsidR="000006B8" w:rsidRDefault="000006B8" w:rsidP="0047436A">
            <w:pPr>
              <w:spacing w:before="100" w:beforeAutospacing="1" w:after="100" w:afterAutospacing="1"/>
              <w:rPr>
                <w:rFonts w:cs="Arial"/>
                <w:b/>
                <w:bCs/>
                <w:lang w:eastAsia="en-GB"/>
              </w:rPr>
            </w:pPr>
            <w:r>
              <w:rPr>
                <w:rFonts w:cs="Arial"/>
                <w:b/>
                <w:bCs/>
                <w:lang w:eastAsia="en-GB"/>
              </w:rPr>
              <w:t>Description</w:t>
            </w:r>
          </w:p>
        </w:tc>
        <w:tc>
          <w:tcPr>
            <w:tcW w:w="4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B69DE" w14:textId="77777777" w:rsidR="000006B8" w:rsidRDefault="000006B8" w:rsidP="0047436A">
            <w:pPr>
              <w:spacing w:before="100" w:beforeAutospacing="1" w:after="100" w:afterAutospacing="1"/>
              <w:rPr>
                <w:rFonts w:cs="Arial"/>
                <w:b/>
                <w:bCs/>
                <w:lang w:eastAsia="en-GB"/>
              </w:rPr>
            </w:pPr>
            <w:r>
              <w:rPr>
                <w:rFonts w:cs="Arial"/>
                <w:b/>
                <w:bCs/>
                <w:lang w:eastAsia="en-GB"/>
              </w:rPr>
              <w:t>Example goods &amp; services in scope</w:t>
            </w:r>
          </w:p>
        </w:tc>
      </w:tr>
      <w:tr w:rsidR="000006B8" w14:paraId="3467A5CC" w14:textId="77777777" w:rsidTr="0047436A">
        <w:trPr>
          <w:trHeight w:val="213"/>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E5D4D" w14:textId="77777777" w:rsidR="000006B8" w:rsidRDefault="000006B8" w:rsidP="0047436A">
            <w:pPr>
              <w:spacing w:before="100" w:beforeAutospacing="1" w:after="100" w:afterAutospacing="1"/>
              <w:rPr>
                <w:rFonts w:cs="Arial"/>
                <w:lang w:eastAsia="en-GB"/>
              </w:rPr>
            </w:pPr>
            <w:r>
              <w:rPr>
                <w:rFonts w:cs="Arial"/>
                <w:lang w:eastAsia="en-GB"/>
              </w:rPr>
              <w:t>Capital Projects</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14:paraId="124E2A58" w14:textId="77777777" w:rsidR="000006B8" w:rsidRDefault="000006B8" w:rsidP="0047436A">
            <w:pPr>
              <w:spacing w:before="100" w:beforeAutospacing="1" w:after="100" w:afterAutospacing="1"/>
              <w:rPr>
                <w:rFonts w:cs="Arial"/>
                <w:lang w:eastAsia="en-GB"/>
              </w:rPr>
            </w:pPr>
            <w:r>
              <w:rPr>
                <w:rFonts w:cs="Arial"/>
                <w:lang w:eastAsia="en-GB"/>
              </w:rPr>
              <w:t xml:space="preserve">Procurement and contract management of construction capital projects across the HMPPS, HMCTS and the </w:t>
            </w:r>
            <w:proofErr w:type="spellStart"/>
            <w:r>
              <w:rPr>
                <w:rFonts w:cs="Arial"/>
                <w:lang w:eastAsia="en-GB"/>
              </w:rPr>
              <w:t>MoJ</w:t>
            </w:r>
            <w:proofErr w:type="spellEnd"/>
            <w:r>
              <w:rPr>
                <w:rFonts w:cs="Arial"/>
                <w:lang w:eastAsia="en-GB"/>
              </w:rPr>
              <w:t xml:space="preserve"> Cluster.</w:t>
            </w:r>
          </w:p>
        </w:tc>
        <w:tc>
          <w:tcPr>
            <w:tcW w:w="4866" w:type="dxa"/>
            <w:tcBorders>
              <w:top w:val="nil"/>
              <w:left w:val="nil"/>
              <w:bottom w:val="single" w:sz="8" w:space="0" w:color="auto"/>
              <w:right w:val="single" w:sz="8" w:space="0" w:color="auto"/>
            </w:tcBorders>
            <w:tcMar>
              <w:top w:w="0" w:type="dxa"/>
              <w:left w:w="108" w:type="dxa"/>
              <w:bottom w:w="0" w:type="dxa"/>
              <w:right w:w="108" w:type="dxa"/>
            </w:tcMar>
            <w:hideMark/>
          </w:tcPr>
          <w:p w14:paraId="5BBB1D80" w14:textId="77777777" w:rsidR="000006B8" w:rsidRPr="00B44A03" w:rsidRDefault="000006B8" w:rsidP="000006B8">
            <w:pPr>
              <w:pStyle w:val="ListParagraph"/>
              <w:numPr>
                <w:ilvl w:val="0"/>
                <w:numId w:val="3"/>
              </w:numPr>
              <w:spacing w:before="100" w:beforeAutospacing="1" w:after="100" w:afterAutospacing="1"/>
              <w:rPr>
                <w:rFonts w:cs="Arial"/>
                <w:b/>
                <w:bCs/>
                <w:lang w:eastAsia="en-GB"/>
              </w:rPr>
            </w:pPr>
            <w:r w:rsidRPr="00B44A03">
              <w:rPr>
                <w:rFonts w:cs="Arial"/>
                <w:b/>
                <w:bCs/>
                <w:lang w:eastAsia="en-GB"/>
              </w:rPr>
              <w:t xml:space="preserve">HMCTS, HMPPS and </w:t>
            </w:r>
            <w:proofErr w:type="spellStart"/>
            <w:r w:rsidRPr="00B44A03">
              <w:rPr>
                <w:rFonts w:cs="Arial"/>
                <w:b/>
                <w:bCs/>
                <w:lang w:eastAsia="en-GB"/>
              </w:rPr>
              <w:t>MoJ</w:t>
            </w:r>
            <w:proofErr w:type="spellEnd"/>
            <w:r w:rsidRPr="00B44A03">
              <w:rPr>
                <w:rFonts w:cs="Arial"/>
                <w:b/>
                <w:bCs/>
                <w:lang w:eastAsia="en-GB"/>
              </w:rPr>
              <w:t xml:space="preserve"> Cluster: </w:t>
            </w:r>
            <w:r w:rsidRPr="00B44A03">
              <w:rPr>
                <w:rFonts w:cs="Arial"/>
                <w:lang w:eastAsia="en-GB"/>
              </w:rPr>
              <w:t>New Build, Repair/Replacement Works, New Installation, Refurbishment, Reconfigurations, Upgrade, Re-Role.   </w:t>
            </w:r>
          </w:p>
        </w:tc>
      </w:tr>
      <w:tr w:rsidR="000006B8" w14:paraId="075AD3EA" w14:textId="77777777" w:rsidTr="0047436A">
        <w:trPr>
          <w:trHeight w:val="1731"/>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044FA" w14:textId="77777777" w:rsidR="000006B8" w:rsidRDefault="000006B8" w:rsidP="0047436A">
            <w:pPr>
              <w:spacing w:before="100" w:beforeAutospacing="1" w:after="100" w:afterAutospacing="1"/>
              <w:rPr>
                <w:rFonts w:cs="Arial"/>
                <w:lang w:eastAsia="en-GB"/>
              </w:rPr>
            </w:pPr>
            <w:r>
              <w:rPr>
                <w:rFonts w:cs="Arial"/>
                <w:lang w:eastAsia="en-GB"/>
              </w:rPr>
              <w:t>Core Goods and Services</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14:paraId="2D72D156" w14:textId="77777777" w:rsidR="000006B8" w:rsidRDefault="000006B8" w:rsidP="0047436A">
            <w:pPr>
              <w:spacing w:before="100" w:beforeAutospacing="1" w:after="100" w:afterAutospacing="1"/>
              <w:rPr>
                <w:rFonts w:cs="Arial"/>
                <w:lang w:eastAsia="en-GB"/>
              </w:rPr>
            </w:pPr>
            <w:r>
              <w:rPr>
                <w:rFonts w:cs="Arial"/>
                <w:lang w:eastAsia="en-GB"/>
              </w:rPr>
              <w:t xml:space="preserve">Delivery of HMMPS and HMCTS operational goods and services contracts and </w:t>
            </w:r>
            <w:proofErr w:type="spellStart"/>
            <w:r>
              <w:rPr>
                <w:rFonts w:cs="Arial"/>
                <w:lang w:eastAsia="en-GB"/>
              </w:rPr>
              <w:t>MoJ</w:t>
            </w:r>
            <w:proofErr w:type="spellEnd"/>
            <w:r>
              <w:rPr>
                <w:rFonts w:cs="Arial"/>
                <w:lang w:eastAsia="en-GB"/>
              </w:rPr>
              <w:t xml:space="preserve"> wide corporate services</w:t>
            </w:r>
          </w:p>
        </w:tc>
        <w:tc>
          <w:tcPr>
            <w:tcW w:w="4866" w:type="dxa"/>
            <w:tcBorders>
              <w:top w:val="nil"/>
              <w:left w:val="nil"/>
              <w:bottom w:val="single" w:sz="8" w:space="0" w:color="auto"/>
              <w:right w:val="single" w:sz="8" w:space="0" w:color="auto"/>
            </w:tcBorders>
            <w:tcMar>
              <w:top w:w="0" w:type="dxa"/>
              <w:left w:w="108" w:type="dxa"/>
              <w:bottom w:w="0" w:type="dxa"/>
              <w:right w:w="108" w:type="dxa"/>
            </w:tcMar>
            <w:hideMark/>
          </w:tcPr>
          <w:p w14:paraId="28D591A8" w14:textId="77777777" w:rsidR="000006B8" w:rsidRDefault="000006B8" w:rsidP="000006B8">
            <w:pPr>
              <w:numPr>
                <w:ilvl w:val="0"/>
                <w:numId w:val="2"/>
              </w:numPr>
              <w:spacing w:line="240" w:lineRule="auto"/>
              <w:contextualSpacing/>
              <w:rPr>
                <w:rFonts w:eastAsia="Times New Roman" w:cs="Arial"/>
                <w:lang w:eastAsia="en-GB"/>
              </w:rPr>
            </w:pPr>
            <w:r>
              <w:rPr>
                <w:rFonts w:eastAsia="Times New Roman" w:cs="Arial"/>
                <w:b/>
                <w:bCs/>
                <w:lang w:eastAsia="en-GB"/>
              </w:rPr>
              <w:t>HMCTS</w:t>
            </w:r>
            <w:r>
              <w:rPr>
                <w:rFonts w:eastAsia="Times New Roman" w:cs="Arial"/>
                <w:lang w:eastAsia="en-GB"/>
              </w:rPr>
              <w:t>: Language Services, Court Publications</w:t>
            </w:r>
          </w:p>
          <w:p w14:paraId="2441A377" w14:textId="77777777" w:rsidR="000006B8" w:rsidRDefault="000006B8" w:rsidP="000006B8">
            <w:pPr>
              <w:numPr>
                <w:ilvl w:val="0"/>
                <w:numId w:val="2"/>
              </w:numPr>
              <w:spacing w:line="240" w:lineRule="auto"/>
              <w:contextualSpacing/>
              <w:rPr>
                <w:rFonts w:eastAsia="Times New Roman" w:cs="Arial"/>
                <w:lang w:eastAsia="en-GB"/>
              </w:rPr>
            </w:pPr>
            <w:r>
              <w:rPr>
                <w:rFonts w:eastAsia="Times New Roman" w:cs="Arial"/>
                <w:b/>
                <w:bCs/>
                <w:lang w:eastAsia="en-GB"/>
              </w:rPr>
              <w:t>HMPPS</w:t>
            </w:r>
            <w:r>
              <w:rPr>
                <w:rFonts w:eastAsia="Times New Roman" w:cs="Arial"/>
                <w:lang w:eastAsia="en-GB"/>
              </w:rPr>
              <w:t>: Food, Security, Offender Welfare, Prison Industries, Operational Goods and Services</w:t>
            </w:r>
          </w:p>
          <w:p w14:paraId="0528C003" w14:textId="77777777" w:rsidR="000006B8" w:rsidRDefault="000006B8" w:rsidP="000006B8">
            <w:pPr>
              <w:numPr>
                <w:ilvl w:val="0"/>
                <w:numId w:val="2"/>
              </w:numPr>
              <w:spacing w:line="240" w:lineRule="auto"/>
              <w:contextualSpacing/>
              <w:rPr>
                <w:rFonts w:eastAsia="Times New Roman" w:cs="Arial"/>
                <w:lang w:eastAsia="en-GB"/>
              </w:rPr>
            </w:pPr>
            <w:proofErr w:type="spellStart"/>
            <w:r>
              <w:rPr>
                <w:rFonts w:eastAsia="Times New Roman" w:cs="Arial"/>
                <w:b/>
                <w:bCs/>
                <w:lang w:eastAsia="en-GB"/>
              </w:rPr>
              <w:t>MoJ</w:t>
            </w:r>
            <w:proofErr w:type="spellEnd"/>
            <w:r>
              <w:rPr>
                <w:rFonts w:eastAsia="Times New Roman" w:cs="Arial"/>
                <w:b/>
                <w:bCs/>
                <w:lang w:eastAsia="en-GB"/>
              </w:rPr>
              <w:t xml:space="preserve"> Core</w:t>
            </w:r>
            <w:r>
              <w:rPr>
                <w:rFonts w:eastAsia="Times New Roman" w:cs="Arial"/>
                <w:lang w:eastAsia="en-GB"/>
              </w:rPr>
              <w:t xml:space="preserve"> &amp; ALB: Professional Services, People, Corporate and Financial Services</w:t>
            </w:r>
          </w:p>
        </w:tc>
      </w:tr>
      <w:tr w:rsidR="000006B8" w14:paraId="5D2F7605" w14:textId="77777777" w:rsidTr="0047436A">
        <w:trPr>
          <w:trHeight w:val="412"/>
        </w:trPr>
        <w:tc>
          <w:tcPr>
            <w:tcW w:w="2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05A8D" w14:textId="77777777" w:rsidR="000006B8" w:rsidRDefault="000006B8" w:rsidP="0047436A">
            <w:pPr>
              <w:spacing w:before="100" w:beforeAutospacing="1" w:after="100" w:afterAutospacing="1"/>
              <w:rPr>
                <w:rFonts w:cs="Arial"/>
                <w:lang w:eastAsia="en-GB"/>
              </w:rPr>
            </w:pPr>
            <w:r>
              <w:rPr>
                <w:rFonts w:cs="Arial"/>
                <w:lang w:eastAsia="en-GB"/>
              </w:rPr>
              <w:t>Custodial Services</w:t>
            </w:r>
          </w:p>
        </w:tc>
        <w:tc>
          <w:tcPr>
            <w:tcW w:w="4105" w:type="dxa"/>
            <w:tcBorders>
              <w:top w:val="nil"/>
              <w:left w:val="nil"/>
              <w:bottom w:val="single" w:sz="8" w:space="0" w:color="auto"/>
              <w:right w:val="single" w:sz="8" w:space="0" w:color="auto"/>
            </w:tcBorders>
            <w:tcMar>
              <w:top w:w="0" w:type="dxa"/>
              <w:left w:w="108" w:type="dxa"/>
              <w:bottom w:w="0" w:type="dxa"/>
              <w:right w:w="108" w:type="dxa"/>
            </w:tcMar>
            <w:hideMark/>
          </w:tcPr>
          <w:p w14:paraId="511EA2F2" w14:textId="77777777" w:rsidR="000006B8" w:rsidRDefault="000006B8" w:rsidP="0047436A">
            <w:pPr>
              <w:spacing w:before="100" w:beforeAutospacing="1" w:after="100" w:afterAutospacing="1"/>
              <w:rPr>
                <w:rFonts w:cs="Arial"/>
                <w:lang w:eastAsia="en-GB"/>
              </w:rPr>
            </w:pPr>
            <w:r>
              <w:rPr>
                <w:rFonts w:cs="Arial"/>
                <w:lang w:eastAsia="en-GB"/>
              </w:rPr>
              <w:t>Responsibility for contracts delivering key services to HMPPS including: Prisoner Escorts and Custodial Services (PECS), Contract Management of Privately Managed Prisons and supporting the Prison Estate Transformation Programme (PETP)</w:t>
            </w:r>
          </w:p>
        </w:tc>
        <w:tc>
          <w:tcPr>
            <w:tcW w:w="4866" w:type="dxa"/>
            <w:tcBorders>
              <w:top w:val="nil"/>
              <w:left w:val="nil"/>
              <w:bottom w:val="single" w:sz="8" w:space="0" w:color="auto"/>
              <w:right w:val="single" w:sz="8" w:space="0" w:color="auto"/>
            </w:tcBorders>
            <w:tcMar>
              <w:top w:w="0" w:type="dxa"/>
              <w:left w:w="108" w:type="dxa"/>
              <w:bottom w:w="0" w:type="dxa"/>
              <w:right w:w="108" w:type="dxa"/>
            </w:tcMar>
          </w:tcPr>
          <w:p w14:paraId="1F5E01F2" w14:textId="77777777" w:rsidR="000006B8" w:rsidRDefault="000006B8" w:rsidP="000006B8">
            <w:pPr>
              <w:numPr>
                <w:ilvl w:val="0"/>
                <w:numId w:val="2"/>
              </w:numPr>
              <w:spacing w:line="240" w:lineRule="auto"/>
              <w:contextualSpacing/>
              <w:rPr>
                <w:rFonts w:eastAsia="Times New Roman" w:cs="Arial"/>
                <w:lang w:eastAsia="en-GB"/>
              </w:rPr>
            </w:pPr>
            <w:r>
              <w:rPr>
                <w:rFonts w:eastAsia="Times New Roman" w:cs="Arial"/>
                <w:b/>
                <w:bCs/>
                <w:lang w:eastAsia="en-GB"/>
              </w:rPr>
              <w:t>HMCTS</w:t>
            </w:r>
            <w:r>
              <w:rPr>
                <w:rFonts w:eastAsia="Times New Roman" w:cs="Arial"/>
                <w:lang w:eastAsia="en-GB"/>
              </w:rPr>
              <w:t xml:space="preserve">: Court custody suites (Docks) </w:t>
            </w:r>
          </w:p>
          <w:p w14:paraId="747D6732" w14:textId="77777777" w:rsidR="000006B8" w:rsidRDefault="000006B8" w:rsidP="000006B8">
            <w:pPr>
              <w:numPr>
                <w:ilvl w:val="0"/>
                <w:numId w:val="2"/>
              </w:numPr>
              <w:spacing w:line="240" w:lineRule="auto"/>
              <w:contextualSpacing/>
              <w:rPr>
                <w:rFonts w:eastAsia="Times New Roman" w:cs="Arial"/>
                <w:lang w:eastAsia="en-GB"/>
              </w:rPr>
            </w:pPr>
            <w:r>
              <w:rPr>
                <w:rFonts w:eastAsia="Times New Roman" w:cs="Arial"/>
                <w:b/>
                <w:bCs/>
                <w:lang w:eastAsia="en-GB"/>
              </w:rPr>
              <w:t>HMPPS</w:t>
            </w:r>
            <w:r>
              <w:rPr>
                <w:rFonts w:eastAsia="Times New Roman" w:cs="Arial"/>
                <w:lang w:eastAsia="en-GB"/>
              </w:rPr>
              <w:t xml:space="preserve">: Prisoner transportation/custody services, Prisoner places/cells </w:t>
            </w:r>
          </w:p>
          <w:p w14:paraId="09ECD18B" w14:textId="77777777" w:rsidR="000006B8" w:rsidRDefault="000006B8" w:rsidP="0047436A">
            <w:pPr>
              <w:spacing w:before="100" w:beforeAutospacing="1" w:after="100" w:afterAutospacing="1"/>
              <w:rPr>
                <w:rFonts w:cs="Arial"/>
                <w:lang w:eastAsia="en-GB"/>
              </w:rPr>
            </w:pPr>
          </w:p>
        </w:tc>
      </w:tr>
      <w:tr w:rsidR="000006B8" w14:paraId="1C8ECFA7" w14:textId="77777777" w:rsidTr="0047436A">
        <w:trPr>
          <w:trHeight w:val="990"/>
        </w:trPr>
        <w:tc>
          <w:tcPr>
            <w:tcW w:w="212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0CF8453" w14:textId="77777777" w:rsidR="000006B8" w:rsidRDefault="000006B8" w:rsidP="0047436A">
            <w:pPr>
              <w:spacing w:before="100" w:beforeAutospacing="1" w:after="100" w:afterAutospacing="1"/>
              <w:rPr>
                <w:rFonts w:cs="Arial"/>
                <w:lang w:eastAsia="en-GB"/>
              </w:rPr>
            </w:pPr>
            <w:r>
              <w:rPr>
                <w:rFonts w:cs="Arial"/>
                <w:lang w:eastAsia="en-GB"/>
              </w:rPr>
              <w:t>Facilities Management</w:t>
            </w:r>
          </w:p>
        </w:tc>
        <w:tc>
          <w:tcPr>
            <w:tcW w:w="4105" w:type="dxa"/>
            <w:tcBorders>
              <w:top w:val="nil"/>
              <w:left w:val="nil"/>
              <w:bottom w:val="single" w:sz="4" w:space="0" w:color="auto"/>
              <w:right w:val="single" w:sz="8" w:space="0" w:color="auto"/>
            </w:tcBorders>
            <w:tcMar>
              <w:top w:w="0" w:type="dxa"/>
              <w:left w:w="108" w:type="dxa"/>
              <w:bottom w:w="0" w:type="dxa"/>
              <w:right w:w="108" w:type="dxa"/>
            </w:tcMar>
            <w:hideMark/>
          </w:tcPr>
          <w:p w14:paraId="341403D9" w14:textId="77777777" w:rsidR="000006B8" w:rsidRDefault="000006B8" w:rsidP="0047436A">
            <w:pPr>
              <w:spacing w:before="100" w:beforeAutospacing="1" w:after="100" w:afterAutospacing="1"/>
              <w:rPr>
                <w:rFonts w:cs="Arial"/>
                <w:lang w:eastAsia="en-GB"/>
              </w:rPr>
            </w:pPr>
            <w:r>
              <w:rPr>
                <w:rFonts w:cs="Arial"/>
                <w:lang w:eastAsia="en-GB"/>
              </w:rPr>
              <w:t xml:space="preserve">Delivery of Facilities Management Services across the HMPPS, HMCTS and the </w:t>
            </w:r>
            <w:proofErr w:type="spellStart"/>
            <w:r>
              <w:rPr>
                <w:rFonts w:cs="Arial"/>
                <w:lang w:eastAsia="en-GB"/>
              </w:rPr>
              <w:t>MoJ</w:t>
            </w:r>
            <w:proofErr w:type="spellEnd"/>
            <w:r>
              <w:rPr>
                <w:rFonts w:cs="Arial"/>
                <w:lang w:eastAsia="en-GB"/>
              </w:rPr>
              <w:t xml:space="preserve"> Cluster.</w:t>
            </w:r>
          </w:p>
        </w:tc>
        <w:tc>
          <w:tcPr>
            <w:tcW w:w="4866" w:type="dxa"/>
            <w:tcBorders>
              <w:top w:val="nil"/>
              <w:left w:val="nil"/>
              <w:bottom w:val="single" w:sz="4" w:space="0" w:color="auto"/>
              <w:right w:val="single" w:sz="8" w:space="0" w:color="auto"/>
            </w:tcBorders>
            <w:tcMar>
              <w:top w:w="0" w:type="dxa"/>
              <w:left w:w="108" w:type="dxa"/>
              <w:bottom w:w="0" w:type="dxa"/>
              <w:right w:w="108" w:type="dxa"/>
            </w:tcMar>
            <w:hideMark/>
          </w:tcPr>
          <w:p w14:paraId="7EE46F4D" w14:textId="77777777" w:rsidR="000006B8" w:rsidRDefault="000006B8" w:rsidP="000006B8">
            <w:pPr>
              <w:numPr>
                <w:ilvl w:val="0"/>
                <w:numId w:val="2"/>
              </w:numPr>
              <w:spacing w:line="240" w:lineRule="auto"/>
              <w:contextualSpacing/>
              <w:rPr>
                <w:rFonts w:eastAsia="Times New Roman" w:cs="Arial"/>
                <w:b/>
                <w:bCs/>
                <w:lang w:eastAsia="en-GB"/>
              </w:rPr>
            </w:pPr>
            <w:r>
              <w:rPr>
                <w:rFonts w:eastAsia="Times New Roman" w:cs="Arial"/>
                <w:b/>
                <w:bCs/>
                <w:lang w:eastAsia="en-GB"/>
              </w:rPr>
              <w:t xml:space="preserve">HMCTS, HMPPS and </w:t>
            </w:r>
            <w:proofErr w:type="spellStart"/>
            <w:r>
              <w:rPr>
                <w:rFonts w:eastAsia="Times New Roman" w:cs="Arial"/>
                <w:b/>
                <w:bCs/>
                <w:lang w:eastAsia="en-GB"/>
              </w:rPr>
              <w:t>MoJ</w:t>
            </w:r>
            <w:proofErr w:type="spellEnd"/>
            <w:r>
              <w:rPr>
                <w:rFonts w:eastAsia="Times New Roman" w:cs="Arial"/>
                <w:b/>
                <w:bCs/>
                <w:lang w:eastAsia="en-GB"/>
              </w:rPr>
              <w:t xml:space="preserve"> Cluster: </w:t>
            </w:r>
            <w:r>
              <w:rPr>
                <w:rFonts w:eastAsia="Times New Roman" w:cs="Arial"/>
                <w:lang w:eastAsia="en-GB"/>
              </w:rPr>
              <w:t>Cleaning, Waste Management, Mechanical and Electrical Services, Landscaping, Security and Works.</w:t>
            </w:r>
          </w:p>
        </w:tc>
      </w:tr>
      <w:tr w:rsidR="000006B8" w14:paraId="6699C937" w14:textId="77777777" w:rsidTr="0047436A">
        <w:trPr>
          <w:trHeight w:val="426"/>
        </w:trPr>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1007A" w14:textId="77777777" w:rsidR="000006B8" w:rsidRDefault="000006B8" w:rsidP="0047436A">
            <w:pPr>
              <w:spacing w:before="100" w:beforeAutospacing="1" w:after="100" w:afterAutospacing="1"/>
              <w:rPr>
                <w:rFonts w:cs="Arial"/>
                <w:lang w:eastAsia="en-GB"/>
              </w:rPr>
            </w:pPr>
            <w:r>
              <w:rPr>
                <w:rFonts w:cs="Arial"/>
                <w:lang w:eastAsia="en-GB"/>
              </w:rPr>
              <w:t>Rehabilitation Services</w:t>
            </w:r>
          </w:p>
        </w:tc>
        <w:tc>
          <w:tcPr>
            <w:tcW w:w="4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C14BF" w14:textId="77777777" w:rsidR="000006B8" w:rsidRDefault="000006B8" w:rsidP="0047436A">
            <w:pPr>
              <w:spacing w:before="100" w:beforeAutospacing="1" w:after="100" w:afterAutospacing="1"/>
              <w:rPr>
                <w:rFonts w:cs="Arial"/>
                <w:lang w:eastAsia="en-GB"/>
              </w:rPr>
            </w:pPr>
            <w:r>
              <w:rPr>
                <w:rFonts w:cs="Arial"/>
                <w:lang w:eastAsia="en-GB"/>
              </w:rPr>
              <w:t>Multiple teams covering a broad scope of work responsible for:</w:t>
            </w:r>
          </w:p>
          <w:p w14:paraId="7BF4C7B6" w14:textId="77777777" w:rsidR="000006B8" w:rsidRDefault="000006B8" w:rsidP="000006B8">
            <w:pPr>
              <w:pStyle w:val="ListParagraph"/>
              <w:numPr>
                <w:ilvl w:val="0"/>
                <w:numId w:val="2"/>
              </w:numPr>
              <w:spacing w:before="100" w:beforeAutospacing="1" w:after="100" w:afterAutospacing="1"/>
              <w:rPr>
                <w:rFonts w:cs="Arial"/>
                <w:lang w:eastAsia="en-GB"/>
              </w:rPr>
            </w:pPr>
            <w:r w:rsidRPr="00B44A03">
              <w:rPr>
                <w:rFonts w:cs="Arial"/>
                <w:lang w:eastAsia="en-GB"/>
              </w:rPr>
              <w:t>the Procurement and Contract management of Resettlement Services within HMPPS and the NPS. Contract management of ESF funded contracts within HMPPS. Running HMPPS Grants board Grant competitions to award new grants projects and retender existing grants.</w:t>
            </w:r>
          </w:p>
          <w:p w14:paraId="789E99A2" w14:textId="77777777" w:rsidR="000006B8" w:rsidRDefault="000006B8" w:rsidP="000006B8">
            <w:pPr>
              <w:pStyle w:val="ListParagraph"/>
              <w:numPr>
                <w:ilvl w:val="0"/>
                <w:numId w:val="2"/>
              </w:numPr>
              <w:spacing w:before="100" w:beforeAutospacing="1" w:after="100" w:afterAutospacing="1"/>
              <w:rPr>
                <w:rFonts w:cs="Arial"/>
                <w:lang w:eastAsia="en-GB"/>
              </w:rPr>
            </w:pPr>
            <w:proofErr w:type="gramStart"/>
            <w:r w:rsidRPr="00B44A03">
              <w:rPr>
                <w:rFonts w:cs="Arial"/>
                <w:lang w:eastAsia="en-GB"/>
              </w:rPr>
              <w:t>the procurement of the new prison education framework,</w:t>
            </w:r>
            <w:proofErr w:type="gramEnd"/>
            <w:r w:rsidRPr="00B44A03">
              <w:rPr>
                <w:rFonts w:cs="Arial"/>
                <w:lang w:eastAsia="en-GB"/>
              </w:rPr>
              <w:t xml:space="preserve"> call off contracts and Dynamic Purchasing </w:t>
            </w:r>
            <w:r w:rsidRPr="00B44A03">
              <w:rPr>
                <w:rFonts w:cs="Arial"/>
                <w:lang w:eastAsia="en-GB"/>
              </w:rPr>
              <w:lastRenderedPageBreak/>
              <w:t xml:space="preserve">system and Contract Management of awarded contracts and ongoing DPS management. </w:t>
            </w:r>
          </w:p>
          <w:p w14:paraId="7778DA41" w14:textId="77777777" w:rsidR="000006B8" w:rsidRPr="00B44A03" w:rsidRDefault="000006B8" w:rsidP="000006B8">
            <w:pPr>
              <w:pStyle w:val="ListParagraph"/>
              <w:numPr>
                <w:ilvl w:val="0"/>
                <w:numId w:val="2"/>
              </w:numPr>
              <w:spacing w:before="100" w:beforeAutospacing="1" w:after="100" w:afterAutospacing="1"/>
              <w:rPr>
                <w:rFonts w:cs="Arial"/>
                <w:lang w:eastAsia="en-GB"/>
              </w:rPr>
            </w:pPr>
            <w:r w:rsidRPr="00B44A03">
              <w:rPr>
                <w:rFonts w:cs="Arial"/>
                <w:iCs/>
                <w:lang w:eastAsia="en-GB"/>
              </w:rPr>
              <w:t>contract management of current Transforming rehabilitation contr</w:t>
            </w:r>
            <w:r>
              <w:rPr>
                <w:rFonts w:cs="Arial"/>
                <w:iCs/>
                <w:lang w:eastAsia="en-GB"/>
              </w:rPr>
              <w:t>act management of CRC contracts</w:t>
            </w:r>
          </w:p>
          <w:p w14:paraId="7259D9EF" w14:textId="77777777" w:rsidR="000006B8" w:rsidRPr="00B44A03" w:rsidRDefault="000006B8" w:rsidP="000006B8">
            <w:pPr>
              <w:pStyle w:val="ListParagraph"/>
              <w:numPr>
                <w:ilvl w:val="0"/>
                <w:numId w:val="2"/>
              </w:numPr>
              <w:spacing w:before="100" w:beforeAutospacing="1" w:after="100" w:afterAutospacing="1"/>
              <w:rPr>
                <w:rFonts w:cs="Arial"/>
                <w:lang w:eastAsia="en-GB"/>
              </w:rPr>
            </w:pPr>
            <w:r w:rsidRPr="00B44A03">
              <w:rPr>
                <w:rFonts w:cs="Arial"/>
                <w:iCs/>
                <w:lang w:eastAsia="en-GB"/>
              </w:rPr>
              <w:t>Tendering for new Probation contracts to cover private probation services to replace current TR services contracts</w:t>
            </w:r>
          </w:p>
        </w:tc>
        <w:tc>
          <w:tcPr>
            <w:tcW w:w="4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A9C6F"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b/>
                <w:bCs/>
                <w:lang w:eastAsia="en-GB"/>
              </w:rPr>
              <w:lastRenderedPageBreak/>
              <w:t>HMPPS</w:t>
            </w:r>
            <w:r>
              <w:rPr>
                <w:rFonts w:eastAsia="Times New Roman" w:cs="Arial"/>
                <w:lang w:eastAsia="en-GB"/>
              </w:rPr>
              <w:t xml:space="preserve">: Family services (Visitors centres in establishments), Mother and Baby Units, Prisoner Training and training materials, older offender services, </w:t>
            </w:r>
          </w:p>
          <w:p w14:paraId="3E203CD8"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b/>
                <w:bCs/>
                <w:lang w:eastAsia="en-GB"/>
              </w:rPr>
              <w:t>HMPPS Education</w:t>
            </w:r>
            <w:r>
              <w:rPr>
                <w:rFonts w:eastAsia="Times New Roman" w:cs="Arial"/>
                <w:lang w:eastAsia="en-GB"/>
              </w:rPr>
              <w:t>: New Prisoner Education services within establishments</w:t>
            </w:r>
          </w:p>
          <w:p w14:paraId="75CB014F"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b/>
                <w:bCs/>
                <w:lang w:eastAsia="en-GB"/>
              </w:rPr>
              <w:t>Grants</w:t>
            </w:r>
            <w:r>
              <w:rPr>
                <w:rFonts w:eastAsia="Times New Roman" w:cs="Arial"/>
                <w:lang w:eastAsia="en-GB"/>
              </w:rPr>
              <w:t>: Innovation Grants within HMPPS, Women’s Services grants, Strategic Grants such as Prisoners abroad</w:t>
            </w:r>
          </w:p>
          <w:p w14:paraId="07FE218C"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b/>
                <w:bCs/>
                <w:lang w:eastAsia="en-GB"/>
              </w:rPr>
              <w:t>ESF</w:t>
            </w:r>
            <w:r>
              <w:rPr>
                <w:rFonts w:eastAsia="Times New Roman" w:cs="Arial"/>
                <w:lang w:eastAsia="en-GB"/>
              </w:rPr>
              <w:t>: Contract management of 9 regional contracts funded by ESF providing services both within establishments and in the community following release</w:t>
            </w:r>
          </w:p>
          <w:p w14:paraId="3B59B66D"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b/>
                <w:bCs/>
                <w:lang w:eastAsia="en-GB"/>
              </w:rPr>
              <w:t>National Probation Service (NPS)</w:t>
            </w:r>
            <w:r>
              <w:rPr>
                <w:rFonts w:eastAsia="Times New Roman" w:cs="Arial"/>
                <w:lang w:eastAsia="en-GB"/>
              </w:rPr>
              <w:t>: Move on accommodation for the NPS</w:t>
            </w:r>
          </w:p>
          <w:p w14:paraId="7BB840C5" w14:textId="77777777" w:rsidR="000006B8" w:rsidRPr="00B44A03" w:rsidRDefault="000006B8" w:rsidP="000006B8">
            <w:pPr>
              <w:numPr>
                <w:ilvl w:val="0"/>
                <w:numId w:val="2"/>
              </w:numPr>
              <w:spacing w:before="100" w:beforeAutospacing="1" w:after="100" w:afterAutospacing="1" w:line="240" w:lineRule="auto"/>
              <w:rPr>
                <w:rFonts w:eastAsia="Times New Roman" w:cs="Arial"/>
                <w:lang w:eastAsia="en-GB"/>
              </w:rPr>
            </w:pPr>
            <w:r w:rsidRPr="00B44A03">
              <w:rPr>
                <w:rFonts w:eastAsia="Times New Roman" w:cs="Arial"/>
                <w:b/>
                <w:bCs/>
                <w:iCs/>
                <w:lang w:eastAsia="en-GB"/>
              </w:rPr>
              <w:lastRenderedPageBreak/>
              <w:t>Private Probation</w:t>
            </w:r>
            <w:r w:rsidRPr="00B44A03">
              <w:rPr>
                <w:rFonts w:eastAsia="Times New Roman" w:cs="Arial"/>
                <w:iCs/>
                <w:lang w:eastAsia="en-GB"/>
              </w:rPr>
              <w:t>: 21 CRC contracts in place.</w:t>
            </w:r>
          </w:p>
        </w:tc>
      </w:tr>
      <w:tr w:rsidR="000006B8" w14:paraId="577D3278" w14:textId="77777777" w:rsidTr="0047436A">
        <w:trPr>
          <w:trHeight w:val="1676"/>
        </w:trPr>
        <w:tc>
          <w:tcPr>
            <w:tcW w:w="21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C9225D" w14:textId="77777777" w:rsidR="000006B8" w:rsidRDefault="000006B8" w:rsidP="0047436A">
            <w:pPr>
              <w:spacing w:before="100" w:beforeAutospacing="1" w:after="100" w:afterAutospacing="1"/>
              <w:rPr>
                <w:rFonts w:cs="Arial"/>
                <w:lang w:eastAsia="en-GB"/>
              </w:rPr>
            </w:pPr>
            <w:r>
              <w:rPr>
                <w:rFonts w:cs="Arial"/>
                <w:lang w:eastAsia="en-GB"/>
              </w:rPr>
              <w:lastRenderedPageBreak/>
              <w:t>Technology and Digital</w:t>
            </w:r>
          </w:p>
        </w:tc>
        <w:tc>
          <w:tcPr>
            <w:tcW w:w="41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382C65" w14:textId="77777777" w:rsidR="000006B8" w:rsidRDefault="000006B8" w:rsidP="0047436A">
            <w:pPr>
              <w:spacing w:before="100" w:beforeAutospacing="1" w:after="100" w:afterAutospacing="1"/>
              <w:rPr>
                <w:rFonts w:cs="Arial"/>
                <w:lang w:eastAsia="en-GB"/>
              </w:rPr>
            </w:pPr>
            <w:r>
              <w:rPr>
                <w:rFonts w:cs="Arial"/>
                <w:lang w:eastAsia="en-GB"/>
              </w:rPr>
              <w:t>Delivery of contracts and supplier management for Technology Goods &amp; Services to all of the MOJ’s business areas.</w:t>
            </w:r>
          </w:p>
        </w:tc>
        <w:tc>
          <w:tcPr>
            <w:tcW w:w="486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0BD3AB" w14:textId="77777777" w:rsidR="000006B8" w:rsidRDefault="000006B8" w:rsidP="0047436A">
            <w:pPr>
              <w:spacing w:before="100" w:beforeAutospacing="1" w:after="100" w:afterAutospacing="1" w:line="240" w:lineRule="auto"/>
              <w:ind w:left="360"/>
              <w:rPr>
                <w:rFonts w:eastAsia="Times New Roman" w:cs="Arial"/>
                <w:b/>
                <w:lang w:eastAsia="en-GB"/>
              </w:rPr>
            </w:pPr>
            <w:r>
              <w:rPr>
                <w:rFonts w:eastAsia="Times New Roman" w:cs="Arial"/>
                <w:b/>
                <w:lang w:eastAsia="en-GB"/>
              </w:rPr>
              <w:t>HMPPS and HMCTS:</w:t>
            </w:r>
          </w:p>
          <w:p w14:paraId="09C40AB6"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lang w:eastAsia="en-GB"/>
              </w:rPr>
              <w:t>Workplace Technologies</w:t>
            </w:r>
          </w:p>
          <w:p w14:paraId="40DB9573"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lang w:eastAsia="en-GB"/>
              </w:rPr>
              <w:t>Applications &amp; Digital Services</w:t>
            </w:r>
          </w:p>
          <w:p w14:paraId="4301327F"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lang w:eastAsia="en-GB"/>
              </w:rPr>
              <w:t>Hosting, Software &amp; License Management</w:t>
            </w:r>
          </w:p>
          <w:p w14:paraId="1FFB042F"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lang w:eastAsia="en-GB"/>
              </w:rPr>
              <w:t>Business Process Outsourcing</w:t>
            </w:r>
          </w:p>
          <w:p w14:paraId="7BDC54F0"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lang w:eastAsia="en-GB"/>
              </w:rPr>
              <w:t>Infrastructure, Security &amp; Controls</w:t>
            </w:r>
          </w:p>
          <w:p w14:paraId="4EB38189" w14:textId="77777777" w:rsidR="000006B8" w:rsidRDefault="000006B8" w:rsidP="000006B8">
            <w:pPr>
              <w:numPr>
                <w:ilvl w:val="0"/>
                <w:numId w:val="2"/>
              </w:numPr>
              <w:spacing w:before="100" w:beforeAutospacing="1" w:after="100" w:afterAutospacing="1" w:line="240" w:lineRule="auto"/>
              <w:rPr>
                <w:rFonts w:eastAsia="Times New Roman" w:cs="Arial"/>
                <w:lang w:eastAsia="en-GB"/>
              </w:rPr>
            </w:pPr>
            <w:r>
              <w:rPr>
                <w:rFonts w:eastAsia="Times New Roman" w:cs="Arial"/>
                <w:lang w:eastAsia="en-GB"/>
              </w:rPr>
              <w:t xml:space="preserve">Video &amp; Telephony </w:t>
            </w:r>
          </w:p>
        </w:tc>
      </w:tr>
    </w:tbl>
    <w:p w14:paraId="79060D4B" w14:textId="77777777" w:rsidR="000006B8" w:rsidRDefault="000006B8" w:rsidP="000006B8">
      <w:pPr>
        <w:spacing w:before="100" w:beforeAutospacing="1" w:after="100" w:afterAutospacing="1" w:line="240" w:lineRule="auto"/>
        <w:outlineLvl w:val="1"/>
        <w:rPr>
          <w:rFonts w:eastAsia="Times New Roman" w:cs="Arial"/>
          <w:b/>
          <w:bCs/>
          <w:sz w:val="36"/>
          <w:szCs w:val="36"/>
          <w:lang w:eastAsia="en-GB"/>
        </w:rPr>
      </w:pPr>
    </w:p>
    <w:p w14:paraId="7838DF11" w14:textId="77777777" w:rsidR="009F5F8F" w:rsidRDefault="004D6D2A"/>
    <w:sectPr w:rsidR="009F5F8F" w:rsidSect="00E307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073D"/>
    <w:multiLevelType w:val="hybridMultilevel"/>
    <w:tmpl w:val="D740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5449F8"/>
    <w:multiLevelType w:val="hybridMultilevel"/>
    <w:tmpl w:val="DF4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04813"/>
    <w:multiLevelType w:val="hybridMultilevel"/>
    <w:tmpl w:val="4BB8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B8"/>
    <w:rsid w:val="000006B8"/>
    <w:rsid w:val="002B53AE"/>
    <w:rsid w:val="004D6D2A"/>
    <w:rsid w:val="00E3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FC0218"/>
  <w15:chartTrackingRefBased/>
  <w15:docId w15:val="{7D029C87-DDF6-D645-A3AD-A77548B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B8"/>
    <w:pPr>
      <w:spacing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Ciolino, Sacha</dc:creator>
  <cp:keywords/>
  <dc:description/>
  <cp:lastModifiedBy>Ciolino, Sacha</cp:lastModifiedBy>
  <cp:revision>2</cp:revision>
  <dcterms:created xsi:type="dcterms:W3CDTF">2019-01-10T16:11:00Z</dcterms:created>
  <dcterms:modified xsi:type="dcterms:W3CDTF">2019-01-10T16:11:00Z</dcterms:modified>
</cp:coreProperties>
</file>