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CEA91" w14:textId="77777777" w:rsidR="00615BB5" w:rsidRDefault="00615BB5" w:rsidP="00992A77">
      <w:pPr>
        <w:pStyle w:val="Heading1"/>
        <w:spacing w:after="0"/>
        <w:ind w:right="1693"/>
      </w:pPr>
      <w:bookmarkStart w:id="0" w:name="_Toc515627952"/>
      <w:bookmarkStart w:id="1" w:name="_Toc517090171"/>
      <w:bookmarkStart w:id="2" w:name="_Toc528223727"/>
      <w:bookmarkStart w:id="3" w:name="_Toc529119227"/>
      <w:bookmarkStart w:id="4" w:name="_GoBack"/>
      <w:bookmarkEnd w:id="4"/>
    </w:p>
    <w:p w14:paraId="1F0D520B" w14:textId="6C54F515" w:rsidR="00992A77" w:rsidRDefault="00992A77" w:rsidP="00992A77">
      <w:pPr>
        <w:pStyle w:val="Heading1"/>
        <w:spacing w:after="0"/>
        <w:ind w:right="1693"/>
      </w:pPr>
      <w:r>
        <w:t>State-funded schools</w:t>
      </w:r>
      <w:r w:rsidRPr="004838AD">
        <w:t xml:space="preserve"> inspections and outcomes as at 31 </w:t>
      </w:r>
      <w:r>
        <w:t>August 2018</w:t>
      </w:r>
      <w:bookmarkEnd w:id="0"/>
      <w:bookmarkEnd w:id="1"/>
      <w:bookmarkEnd w:id="2"/>
      <w:bookmarkEnd w:id="3"/>
    </w:p>
    <w:p w14:paraId="5D113C46" w14:textId="77777777" w:rsidR="00992A77" w:rsidRPr="00992A77" w:rsidRDefault="00992A77" w:rsidP="00992A77">
      <w:pPr>
        <w:rPr>
          <w:lang w:eastAsia="en-GB"/>
        </w:rPr>
      </w:pPr>
    </w:p>
    <w:p w14:paraId="79421FD2" w14:textId="77777777" w:rsidR="00992A77" w:rsidRDefault="00992A77" w:rsidP="00992A77">
      <w:pPr>
        <w:tabs>
          <w:tab w:val="left" w:pos="1276"/>
        </w:tabs>
        <w:rPr>
          <w:lang w:eastAsia="en-GB"/>
        </w:rPr>
      </w:pPr>
      <w:r>
        <w:rPr>
          <w:lang w:eastAsia="en-GB"/>
        </w:rPr>
        <w:t>This release contains:</w:t>
      </w:r>
    </w:p>
    <w:p w14:paraId="78CBA5AF" w14:textId="77777777" w:rsidR="00992A77" w:rsidRPr="00B7798C" w:rsidRDefault="00992A77" w:rsidP="00180096">
      <w:pPr>
        <w:numPr>
          <w:ilvl w:val="0"/>
          <w:numId w:val="8"/>
        </w:numPr>
      </w:pPr>
      <w:r>
        <w:rPr>
          <w:rFonts w:eastAsia="Tahoma"/>
        </w:rPr>
        <w:t xml:space="preserve">schools’ </w:t>
      </w:r>
      <w:r w:rsidRPr="00CD7960">
        <w:rPr>
          <w:rFonts w:eastAsia="Tahoma"/>
        </w:rPr>
        <w:t>most recent inspection</w:t>
      </w:r>
      <w:r>
        <w:rPr>
          <w:rFonts w:eastAsia="Tahoma"/>
        </w:rPr>
        <w:t>s and</w:t>
      </w:r>
      <w:r w:rsidRPr="00CD7960">
        <w:rPr>
          <w:rFonts w:eastAsia="Tahoma"/>
        </w:rPr>
        <w:t xml:space="preserve"> outcomes as at </w:t>
      </w:r>
      <w:r>
        <w:rPr>
          <w:rFonts w:eastAsia="Tahoma"/>
        </w:rPr>
        <w:t>31 August 2018</w:t>
      </w:r>
    </w:p>
    <w:p w14:paraId="37A02814" w14:textId="77777777" w:rsidR="00992A77" w:rsidRDefault="00992A77" w:rsidP="00180096">
      <w:pPr>
        <w:numPr>
          <w:ilvl w:val="0"/>
          <w:numId w:val="8"/>
        </w:numPr>
      </w:pPr>
      <w:r w:rsidRPr="004838AD">
        <w:t xml:space="preserve">provisional data for inspections completed between 1 </w:t>
      </w:r>
      <w:r>
        <w:t>April</w:t>
      </w:r>
      <w:r w:rsidRPr="004838AD">
        <w:t xml:space="preserve"> and 31 </w:t>
      </w:r>
      <w:r>
        <w:t xml:space="preserve">August </w:t>
      </w:r>
      <w:r w:rsidRPr="004838AD">
        <w:t>201</w:t>
      </w:r>
      <w:r>
        <w:t>8</w:t>
      </w:r>
    </w:p>
    <w:p w14:paraId="162E6AB3" w14:textId="77777777" w:rsidR="00992A77" w:rsidRDefault="00992A77" w:rsidP="00180096">
      <w:pPr>
        <w:numPr>
          <w:ilvl w:val="0"/>
          <w:numId w:val="8"/>
        </w:numPr>
      </w:pPr>
      <w:r w:rsidRPr="00CD7960">
        <w:t xml:space="preserve">revised data for inspections completed between </w:t>
      </w:r>
      <w:r>
        <w:t>1 September 2017 and 31 March 2018.</w:t>
      </w:r>
    </w:p>
    <w:p w14:paraId="0DC009EE" w14:textId="77777777" w:rsidR="00CE38E5" w:rsidRPr="00CD7960" w:rsidRDefault="00CE38E5" w:rsidP="00992A77">
      <w:pPr>
        <w:ind w:right="1693"/>
      </w:pPr>
    </w:p>
    <w:tbl>
      <w:tblPr>
        <w:tblpPr w:leftFromText="180" w:rightFromText="180" w:vertAnchor="text" w:tblpXSpec="righ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6437"/>
      </w:tblGrid>
      <w:tr w:rsidR="009057EC" w:rsidRPr="007E785D" w14:paraId="6E8F21F8" w14:textId="77777777" w:rsidTr="00C70771">
        <w:trPr>
          <w:trHeight w:val="904"/>
        </w:trPr>
        <w:tc>
          <w:tcPr>
            <w:tcW w:w="1600" w:type="pct"/>
            <w:tcBorders>
              <w:top w:val="single" w:sz="36" w:space="0" w:color="FFFFFF"/>
              <w:left w:val="single" w:sz="36" w:space="0" w:color="FFFFFF"/>
              <w:bottom w:val="single" w:sz="36" w:space="0" w:color="FFFFFF"/>
              <w:right w:val="single" w:sz="36" w:space="0" w:color="FFFFFF"/>
            </w:tcBorders>
            <w:shd w:val="clear" w:color="auto" w:fill="DEEAF6"/>
          </w:tcPr>
          <w:p w14:paraId="1B49AC15" w14:textId="5CAC32C0" w:rsidR="00293FD9" w:rsidRPr="00E267A9" w:rsidRDefault="00FD6C18" w:rsidP="00961233">
            <w:r w:rsidRPr="00E267A9">
              <w:t>86% of schools are good or outstanding</w:t>
            </w:r>
          </w:p>
        </w:tc>
        <w:tc>
          <w:tcPr>
            <w:tcW w:w="3400" w:type="pct"/>
            <w:tcBorders>
              <w:top w:val="single" w:sz="36" w:space="0" w:color="FFFFFF"/>
              <w:left w:val="single" w:sz="36" w:space="0" w:color="FFFFFF"/>
              <w:bottom w:val="nil"/>
              <w:right w:val="single" w:sz="12" w:space="0" w:color="FFFFFF"/>
            </w:tcBorders>
            <w:shd w:val="clear" w:color="auto" w:fill="auto"/>
          </w:tcPr>
          <w:p w14:paraId="745B5314" w14:textId="3F1186E1" w:rsidR="00314584" w:rsidRPr="00377E54" w:rsidRDefault="00FD6C18" w:rsidP="00741710">
            <w:pPr>
              <w:rPr>
                <w:color w:val="auto"/>
              </w:rPr>
            </w:pPr>
            <w:r w:rsidRPr="00FD6C18">
              <w:rPr>
                <w:rFonts w:cs="Tahoma"/>
              </w:rPr>
              <w:t>At the end of August 2018, we had judged 86% of schools good or outstanding at their most recent inspection</w:t>
            </w:r>
            <w:r w:rsidR="00565BC5">
              <w:rPr>
                <w:rFonts w:cs="Tahoma"/>
              </w:rPr>
              <w:t>, similar to the proportion at the end of August 2017</w:t>
            </w:r>
            <w:r w:rsidR="00FC62AF">
              <w:rPr>
                <w:rFonts w:cs="Tahoma"/>
              </w:rPr>
              <w:t>.</w:t>
            </w:r>
            <w:r w:rsidRPr="00FD6C18">
              <w:rPr>
                <w:rFonts w:cs="Tahoma"/>
              </w:rPr>
              <w:t xml:space="preserve"> </w:t>
            </w:r>
          </w:p>
        </w:tc>
      </w:tr>
      <w:tr w:rsidR="009057EC" w:rsidRPr="0026196E" w14:paraId="59915AF9" w14:textId="77777777" w:rsidTr="00C70771">
        <w:trPr>
          <w:trHeight w:val="1219"/>
        </w:trPr>
        <w:tc>
          <w:tcPr>
            <w:tcW w:w="1600" w:type="pct"/>
            <w:tcBorders>
              <w:top w:val="single" w:sz="36" w:space="0" w:color="FFFFFF"/>
              <w:left w:val="single" w:sz="36" w:space="0" w:color="FFFFFF"/>
              <w:bottom w:val="single" w:sz="36" w:space="0" w:color="FFFFFF"/>
              <w:right w:val="single" w:sz="36" w:space="0" w:color="FFFFFF"/>
            </w:tcBorders>
            <w:shd w:val="clear" w:color="auto" w:fill="DEEAF6"/>
          </w:tcPr>
          <w:p w14:paraId="2A8D3E9F" w14:textId="334EDAF2" w:rsidR="00A30C8F" w:rsidRPr="004B5512" w:rsidRDefault="00FD6C18" w:rsidP="00D1471A">
            <w:r>
              <w:t xml:space="preserve">Inspection outcomes </w:t>
            </w:r>
            <w:r w:rsidR="00227DB6">
              <w:t>continue to be</w:t>
            </w:r>
            <w:r>
              <w:t xml:space="preserve"> higher for primary schools compared to secondary schools</w:t>
            </w:r>
          </w:p>
        </w:tc>
        <w:tc>
          <w:tcPr>
            <w:tcW w:w="3400" w:type="pct"/>
            <w:tcBorders>
              <w:top w:val="nil"/>
              <w:left w:val="single" w:sz="36" w:space="0" w:color="FFFFFF"/>
              <w:bottom w:val="nil"/>
              <w:right w:val="nil"/>
            </w:tcBorders>
            <w:shd w:val="clear" w:color="auto" w:fill="auto"/>
          </w:tcPr>
          <w:p w14:paraId="04282F68" w14:textId="77777777" w:rsidR="00314584" w:rsidRDefault="00FD6C18" w:rsidP="00961233">
            <w:pPr>
              <w:rPr>
                <w:rFonts w:cs="Tahoma"/>
              </w:rPr>
            </w:pPr>
            <w:r w:rsidRPr="00FD6C18">
              <w:rPr>
                <w:rFonts w:cs="Tahoma"/>
              </w:rPr>
              <w:t>Outcomes continue to be higher for primary schools (87% good or outstanding) compared to secondary schools (75%).</w:t>
            </w:r>
          </w:p>
          <w:p w14:paraId="07A82B4A" w14:textId="5DBC057E" w:rsidR="00FC62AF" w:rsidRPr="0026196E" w:rsidRDefault="00FC62AF" w:rsidP="00961233">
            <w:pPr>
              <w:rPr>
                <w:sz w:val="22"/>
                <w:szCs w:val="22"/>
              </w:rPr>
            </w:pPr>
          </w:p>
        </w:tc>
      </w:tr>
      <w:tr w:rsidR="00FC62AF" w:rsidRPr="00377E54" w14:paraId="6A5F7B14" w14:textId="77777777" w:rsidTr="007A5B7A">
        <w:trPr>
          <w:trHeight w:val="904"/>
        </w:trPr>
        <w:tc>
          <w:tcPr>
            <w:tcW w:w="1600" w:type="pct"/>
            <w:tcBorders>
              <w:top w:val="single" w:sz="36" w:space="0" w:color="FFFFFF"/>
              <w:left w:val="single" w:sz="36" w:space="0" w:color="FFFFFF"/>
              <w:bottom w:val="single" w:sz="36" w:space="0" w:color="FFFFFF"/>
              <w:right w:val="single" w:sz="36" w:space="0" w:color="FFFFFF"/>
            </w:tcBorders>
            <w:shd w:val="clear" w:color="auto" w:fill="DEEAF6"/>
          </w:tcPr>
          <w:p w14:paraId="5EC1C35F" w14:textId="25549A01" w:rsidR="00FC62AF" w:rsidRPr="000036F0" w:rsidRDefault="00CD78FE" w:rsidP="00CD78FE">
            <w:r w:rsidRPr="000036F0">
              <w:t xml:space="preserve">67% of </w:t>
            </w:r>
            <w:r w:rsidR="000E6287" w:rsidRPr="000036F0">
              <w:t xml:space="preserve">the </w:t>
            </w:r>
            <w:r w:rsidRPr="000036F0">
              <w:t>exempt outstanding schools inspected this year declined</w:t>
            </w:r>
          </w:p>
        </w:tc>
        <w:tc>
          <w:tcPr>
            <w:tcW w:w="3400" w:type="pct"/>
            <w:tcBorders>
              <w:top w:val="single" w:sz="36" w:space="0" w:color="FFFFFF"/>
              <w:left w:val="single" w:sz="36" w:space="0" w:color="FFFFFF"/>
              <w:bottom w:val="nil"/>
              <w:right w:val="single" w:sz="12" w:space="0" w:color="FFFFFF"/>
            </w:tcBorders>
            <w:shd w:val="clear" w:color="auto" w:fill="auto"/>
          </w:tcPr>
          <w:p w14:paraId="4A70F478" w14:textId="39A4DDE6" w:rsidR="00FC62AF" w:rsidRPr="000036F0" w:rsidRDefault="00CD78FE" w:rsidP="00CD78FE">
            <w:pPr>
              <w:rPr>
                <w:color w:val="auto"/>
              </w:rPr>
            </w:pPr>
            <w:r w:rsidRPr="000036F0">
              <w:rPr>
                <w:rFonts w:cs="Tahoma"/>
              </w:rPr>
              <w:t>Outstanding primary</w:t>
            </w:r>
            <w:r w:rsidR="00FC62AF" w:rsidRPr="000036F0">
              <w:rPr>
                <w:rFonts w:cs="Tahoma"/>
              </w:rPr>
              <w:t xml:space="preserve"> </w:t>
            </w:r>
            <w:r w:rsidRPr="000036F0">
              <w:rPr>
                <w:rFonts w:cs="Tahoma"/>
              </w:rPr>
              <w:t>and secondary schools are exempt from routine inspections but can be inspected if we have concerns. 67% of those inspected this year declined.</w:t>
            </w:r>
          </w:p>
        </w:tc>
      </w:tr>
    </w:tbl>
    <w:p w14:paraId="72B34E19" w14:textId="77777777" w:rsidR="00105890" w:rsidRDefault="00105890" w:rsidP="00454473">
      <w:pPr>
        <w:pStyle w:val="Caption"/>
        <w:rPr>
          <w:sz w:val="24"/>
        </w:rPr>
      </w:pPr>
    </w:p>
    <w:p w14:paraId="307B9BF0" w14:textId="77777777" w:rsidR="00E10CE4" w:rsidRPr="00E10CE4" w:rsidRDefault="00E10CE4" w:rsidP="00E10CE4"/>
    <w:p w14:paraId="0C67148C" w14:textId="3855B081" w:rsidR="006176D9" w:rsidRDefault="009510E4" w:rsidP="00E267A9">
      <w:pPr>
        <w:rPr>
          <w:rFonts w:cs="Tahoma"/>
          <w:b/>
        </w:rPr>
      </w:pPr>
      <w:r>
        <w:rPr>
          <w:rFonts w:cs="Tahoma"/>
          <w:b/>
        </w:rPr>
        <w:t xml:space="preserve">Figure 1: </w:t>
      </w:r>
      <w:r w:rsidR="00FD6C18" w:rsidRPr="0024088B">
        <w:rPr>
          <w:rFonts w:cs="Tahoma"/>
          <w:b/>
        </w:rPr>
        <w:t>Overall effectiveness of state-funded schools at their most recent inspection</w:t>
      </w:r>
    </w:p>
    <w:p w14:paraId="1A746767" w14:textId="77777777" w:rsidR="00E10CE4" w:rsidRPr="00CE2BA5" w:rsidRDefault="00E10CE4" w:rsidP="00E267A9"/>
    <w:p w14:paraId="698BE479" w14:textId="35B4AE26" w:rsidR="00FA2FE7" w:rsidRPr="00FA2FE7" w:rsidRDefault="00FD6C18" w:rsidP="007322DC">
      <w:pPr>
        <w:ind w:hanging="709"/>
        <w:rPr>
          <w:sz w:val="20"/>
          <w:lang w:eastAsia="en-GB"/>
        </w:rPr>
      </w:pPr>
      <w:r>
        <w:rPr>
          <w:rFonts w:cs="Tahoma"/>
          <w:noProof/>
          <w:lang w:eastAsia="en-GB"/>
        </w:rPr>
        <w:drawing>
          <wp:inline distT="0" distB="0" distL="0" distR="0" wp14:anchorId="6F89B2BB" wp14:editId="209FF837">
            <wp:extent cx="6814868" cy="313108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9874" cy="3142571"/>
                    </a:xfrm>
                    <a:prstGeom prst="rect">
                      <a:avLst/>
                    </a:prstGeom>
                    <a:noFill/>
                  </pic:spPr>
                </pic:pic>
              </a:graphicData>
            </a:graphic>
          </wp:inline>
        </w:drawing>
      </w:r>
      <w:r w:rsidR="000A1841">
        <w:br w:type="page"/>
      </w:r>
    </w:p>
    <w:p w14:paraId="36C8D6D7" w14:textId="77777777" w:rsidR="00BB4268" w:rsidRDefault="00BB4268" w:rsidP="00F0253C">
      <w:pPr>
        <w:pStyle w:val="Heading1"/>
      </w:pPr>
      <w:bookmarkStart w:id="5" w:name="_Toc500431980"/>
      <w:bookmarkStart w:id="6" w:name="_Toc517340054"/>
      <w:bookmarkStart w:id="7" w:name="_Toc528223728"/>
      <w:bookmarkStart w:id="8" w:name="_Toc529119228"/>
      <w:r>
        <w:lastRenderedPageBreak/>
        <w:t>Contents</w:t>
      </w:r>
      <w:bookmarkEnd w:id="5"/>
      <w:bookmarkEnd w:id="6"/>
      <w:bookmarkEnd w:id="7"/>
      <w:bookmarkEnd w:id="8"/>
      <w:r w:rsidR="00F1199E">
        <w:t xml:space="preserve"> </w:t>
      </w:r>
    </w:p>
    <w:p w14:paraId="1B58E105" w14:textId="43CE1FB9" w:rsidR="00E267A9" w:rsidRDefault="00593497" w:rsidP="00A63C34">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p>
    <w:p w14:paraId="66BB5ED8" w14:textId="77777777" w:rsidR="00E267A9" w:rsidRDefault="005E544C">
      <w:pPr>
        <w:pStyle w:val="TOC1"/>
        <w:rPr>
          <w:rFonts w:asciiTheme="minorHAnsi" w:eastAsiaTheme="minorEastAsia" w:hAnsiTheme="minorHAnsi" w:cstheme="minorBidi"/>
          <w:b w:val="0"/>
          <w:noProof/>
          <w:color w:val="auto"/>
          <w:sz w:val="22"/>
          <w:szCs w:val="22"/>
          <w:lang w:eastAsia="en-GB"/>
        </w:rPr>
      </w:pPr>
      <w:hyperlink w:anchor="_Toc529119230" w:history="1">
        <w:r w:rsidR="00E267A9" w:rsidRPr="00434D18">
          <w:rPr>
            <w:rStyle w:val="Hyperlink"/>
            <w:noProof/>
          </w:rPr>
          <w:t>Introduction</w:t>
        </w:r>
        <w:r w:rsidR="00E267A9">
          <w:rPr>
            <w:noProof/>
            <w:webHidden/>
          </w:rPr>
          <w:tab/>
        </w:r>
        <w:r w:rsidR="00E267A9">
          <w:rPr>
            <w:noProof/>
            <w:webHidden/>
          </w:rPr>
          <w:fldChar w:fldCharType="begin"/>
        </w:r>
        <w:r w:rsidR="00E267A9">
          <w:rPr>
            <w:noProof/>
            <w:webHidden/>
          </w:rPr>
          <w:instrText xml:space="preserve"> PAGEREF _Toc529119230 \h </w:instrText>
        </w:r>
        <w:r w:rsidR="00E267A9">
          <w:rPr>
            <w:noProof/>
            <w:webHidden/>
          </w:rPr>
        </w:r>
        <w:r w:rsidR="00E267A9">
          <w:rPr>
            <w:noProof/>
            <w:webHidden/>
          </w:rPr>
          <w:fldChar w:fldCharType="separate"/>
        </w:r>
        <w:r>
          <w:rPr>
            <w:noProof/>
            <w:webHidden/>
          </w:rPr>
          <w:t>3</w:t>
        </w:r>
        <w:r w:rsidR="00E267A9">
          <w:rPr>
            <w:noProof/>
            <w:webHidden/>
          </w:rPr>
          <w:fldChar w:fldCharType="end"/>
        </w:r>
      </w:hyperlink>
    </w:p>
    <w:p w14:paraId="3D326BA5" w14:textId="77777777" w:rsidR="00E267A9" w:rsidRDefault="005E544C">
      <w:pPr>
        <w:pStyle w:val="TOC1"/>
        <w:rPr>
          <w:rFonts w:asciiTheme="minorHAnsi" w:eastAsiaTheme="minorEastAsia" w:hAnsiTheme="minorHAnsi" w:cstheme="minorBidi"/>
          <w:b w:val="0"/>
          <w:noProof/>
          <w:color w:val="auto"/>
          <w:sz w:val="22"/>
          <w:szCs w:val="22"/>
          <w:lang w:eastAsia="en-GB"/>
        </w:rPr>
      </w:pPr>
      <w:hyperlink w:anchor="_Toc529119231" w:history="1">
        <w:r w:rsidR="00E267A9" w:rsidRPr="00434D18">
          <w:rPr>
            <w:rStyle w:val="Hyperlink"/>
            <w:noProof/>
          </w:rPr>
          <w:t>Main findings</w:t>
        </w:r>
        <w:r w:rsidR="00E267A9">
          <w:rPr>
            <w:noProof/>
            <w:webHidden/>
          </w:rPr>
          <w:tab/>
        </w:r>
        <w:r w:rsidR="00E267A9">
          <w:rPr>
            <w:noProof/>
            <w:webHidden/>
          </w:rPr>
          <w:fldChar w:fldCharType="begin"/>
        </w:r>
        <w:r w:rsidR="00E267A9">
          <w:rPr>
            <w:noProof/>
            <w:webHidden/>
          </w:rPr>
          <w:instrText xml:space="preserve"> PAGEREF _Toc529119231 \h </w:instrText>
        </w:r>
        <w:r w:rsidR="00E267A9">
          <w:rPr>
            <w:noProof/>
            <w:webHidden/>
          </w:rPr>
        </w:r>
        <w:r w:rsidR="00E267A9">
          <w:rPr>
            <w:noProof/>
            <w:webHidden/>
          </w:rPr>
          <w:fldChar w:fldCharType="separate"/>
        </w:r>
        <w:r>
          <w:rPr>
            <w:noProof/>
            <w:webHidden/>
          </w:rPr>
          <w:t>4</w:t>
        </w:r>
        <w:r w:rsidR="00E267A9">
          <w:rPr>
            <w:noProof/>
            <w:webHidden/>
          </w:rPr>
          <w:fldChar w:fldCharType="end"/>
        </w:r>
      </w:hyperlink>
    </w:p>
    <w:p w14:paraId="5258775A" w14:textId="77777777" w:rsidR="00E267A9" w:rsidRDefault="005E544C">
      <w:pPr>
        <w:pStyle w:val="TOC2"/>
        <w:rPr>
          <w:rFonts w:asciiTheme="minorHAnsi" w:eastAsiaTheme="minorEastAsia" w:hAnsiTheme="minorHAnsi" w:cstheme="minorBidi"/>
          <w:noProof/>
          <w:color w:val="auto"/>
          <w:sz w:val="22"/>
          <w:szCs w:val="22"/>
          <w:lang w:eastAsia="en-GB"/>
        </w:rPr>
      </w:pPr>
      <w:hyperlink w:anchor="_Toc529119232" w:history="1">
        <w:r w:rsidR="00E267A9" w:rsidRPr="00434D18">
          <w:rPr>
            <w:rStyle w:val="Hyperlink"/>
            <w:noProof/>
          </w:rPr>
          <w:t>Inspections between 1 September 2017 and 31 August 2018</w:t>
        </w:r>
        <w:r w:rsidR="00E267A9">
          <w:rPr>
            <w:noProof/>
            <w:webHidden/>
          </w:rPr>
          <w:tab/>
        </w:r>
        <w:r w:rsidR="00E267A9">
          <w:rPr>
            <w:noProof/>
            <w:webHidden/>
          </w:rPr>
          <w:fldChar w:fldCharType="begin"/>
        </w:r>
        <w:r w:rsidR="00E267A9">
          <w:rPr>
            <w:noProof/>
            <w:webHidden/>
          </w:rPr>
          <w:instrText xml:space="preserve"> PAGEREF _Toc529119232 \h </w:instrText>
        </w:r>
        <w:r w:rsidR="00E267A9">
          <w:rPr>
            <w:noProof/>
            <w:webHidden/>
          </w:rPr>
        </w:r>
        <w:r w:rsidR="00E267A9">
          <w:rPr>
            <w:noProof/>
            <w:webHidden/>
          </w:rPr>
          <w:fldChar w:fldCharType="separate"/>
        </w:r>
        <w:r>
          <w:rPr>
            <w:noProof/>
            <w:webHidden/>
          </w:rPr>
          <w:t>4</w:t>
        </w:r>
        <w:r w:rsidR="00E267A9">
          <w:rPr>
            <w:noProof/>
            <w:webHidden/>
          </w:rPr>
          <w:fldChar w:fldCharType="end"/>
        </w:r>
      </w:hyperlink>
    </w:p>
    <w:p w14:paraId="4F9AD5E0" w14:textId="77777777" w:rsidR="00E267A9" w:rsidRDefault="005E544C">
      <w:pPr>
        <w:pStyle w:val="TOC2"/>
        <w:rPr>
          <w:rFonts w:asciiTheme="minorHAnsi" w:eastAsiaTheme="minorEastAsia" w:hAnsiTheme="minorHAnsi" w:cstheme="minorBidi"/>
          <w:noProof/>
          <w:color w:val="auto"/>
          <w:sz w:val="22"/>
          <w:szCs w:val="22"/>
          <w:lang w:eastAsia="en-GB"/>
        </w:rPr>
      </w:pPr>
      <w:hyperlink w:anchor="_Toc529119235" w:history="1">
        <w:r w:rsidR="00E267A9" w:rsidRPr="00434D18">
          <w:rPr>
            <w:rStyle w:val="Hyperlink"/>
            <w:noProof/>
          </w:rPr>
          <w:t>Schools at their most recent inspection</w:t>
        </w:r>
        <w:r w:rsidR="00E267A9">
          <w:rPr>
            <w:noProof/>
            <w:webHidden/>
          </w:rPr>
          <w:tab/>
        </w:r>
        <w:r w:rsidR="00E267A9">
          <w:rPr>
            <w:noProof/>
            <w:webHidden/>
          </w:rPr>
          <w:fldChar w:fldCharType="begin"/>
        </w:r>
        <w:r w:rsidR="00E267A9">
          <w:rPr>
            <w:noProof/>
            <w:webHidden/>
          </w:rPr>
          <w:instrText xml:space="preserve"> PAGEREF _Toc529119235 \h </w:instrText>
        </w:r>
        <w:r w:rsidR="00E267A9">
          <w:rPr>
            <w:noProof/>
            <w:webHidden/>
          </w:rPr>
        </w:r>
        <w:r w:rsidR="00E267A9">
          <w:rPr>
            <w:noProof/>
            <w:webHidden/>
          </w:rPr>
          <w:fldChar w:fldCharType="separate"/>
        </w:r>
        <w:r>
          <w:rPr>
            <w:noProof/>
            <w:webHidden/>
          </w:rPr>
          <w:t>7</w:t>
        </w:r>
        <w:r w:rsidR="00E267A9">
          <w:rPr>
            <w:noProof/>
            <w:webHidden/>
          </w:rPr>
          <w:fldChar w:fldCharType="end"/>
        </w:r>
      </w:hyperlink>
    </w:p>
    <w:p w14:paraId="020BCD7E" w14:textId="77777777" w:rsidR="00E267A9" w:rsidRDefault="005E544C">
      <w:pPr>
        <w:pStyle w:val="TOC2"/>
        <w:rPr>
          <w:rFonts w:asciiTheme="minorHAnsi" w:eastAsiaTheme="minorEastAsia" w:hAnsiTheme="minorHAnsi" w:cstheme="minorBidi"/>
          <w:noProof/>
          <w:color w:val="auto"/>
          <w:sz w:val="22"/>
          <w:szCs w:val="22"/>
          <w:lang w:eastAsia="en-GB"/>
        </w:rPr>
      </w:pPr>
      <w:hyperlink w:anchor="_Toc529119236" w:history="1">
        <w:r w:rsidR="00E267A9" w:rsidRPr="00434D18">
          <w:rPr>
            <w:rStyle w:val="Hyperlink"/>
            <w:noProof/>
          </w:rPr>
          <w:t>Changes to our methodology for statistical reporting</w:t>
        </w:r>
        <w:r w:rsidR="00E267A9">
          <w:rPr>
            <w:noProof/>
            <w:webHidden/>
          </w:rPr>
          <w:tab/>
        </w:r>
        <w:r w:rsidR="00E267A9">
          <w:rPr>
            <w:noProof/>
            <w:webHidden/>
          </w:rPr>
          <w:fldChar w:fldCharType="begin"/>
        </w:r>
        <w:r w:rsidR="00E267A9">
          <w:rPr>
            <w:noProof/>
            <w:webHidden/>
          </w:rPr>
          <w:instrText xml:space="preserve"> PAGEREF _Toc529119236 \h </w:instrText>
        </w:r>
        <w:r w:rsidR="00E267A9">
          <w:rPr>
            <w:noProof/>
            <w:webHidden/>
          </w:rPr>
        </w:r>
        <w:r w:rsidR="00E267A9">
          <w:rPr>
            <w:noProof/>
            <w:webHidden/>
          </w:rPr>
          <w:fldChar w:fldCharType="separate"/>
        </w:r>
        <w:r>
          <w:rPr>
            <w:noProof/>
            <w:webHidden/>
          </w:rPr>
          <w:t>7</w:t>
        </w:r>
        <w:r w:rsidR="00E267A9">
          <w:rPr>
            <w:noProof/>
            <w:webHidden/>
          </w:rPr>
          <w:fldChar w:fldCharType="end"/>
        </w:r>
      </w:hyperlink>
    </w:p>
    <w:p w14:paraId="19D70975" w14:textId="77777777" w:rsidR="00E267A9" w:rsidRDefault="005E544C">
      <w:pPr>
        <w:pStyle w:val="TOC2"/>
        <w:rPr>
          <w:rFonts w:asciiTheme="minorHAnsi" w:eastAsiaTheme="minorEastAsia" w:hAnsiTheme="minorHAnsi" w:cstheme="minorBidi"/>
          <w:noProof/>
          <w:color w:val="auto"/>
          <w:sz w:val="22"/>
          <w:szCs w:val="22"/>
          <w:lang w:eastAsia="en-GB"/>
        </w:rPr>
      </w:pPr>
      <w:hyperlink w:anchor="_Toc529119237" w:history="1">
        <w:r w:rsidR="00E267A9" w:rsidRPr="00434D18">
          <w:rPr>
            <w:rStyle w:val="Hyperlink"/>
            <w:noProof/>
          </w:rPr>
          <w:t>Pupil referral units and alternative provision</w:t>
        </w:r>
        <w:r w:rsidR="00E267A9">
          <w:rPr>
            <w:noProof/>
            <w:webHidden/>
          </w:rPr>
          <w:tab/>
        </w:r>
        <w:r w:rsidR="00E267A9">
          <w:rPr>
            <w:noProof/>
            <w:webHidden/>
          </w:rPr>
          <w:fldChar w:fldCharType="begin"/>
        </w:r>
        <w:r w:rsidR="00E267A9">
          <w:rPr>
            <w:noProof/>
            <w:webHidden/>
          </w:rPr>
          <w:instrText xml:space="preserve"> PAGEREF _Toc529119237 \h </w:instrText>
        </w:r>
        <w:r w:rsidR="00E267A9">
          <w:rPr>
            <w:noProof/>
            <w:webHidden/>
          </w:rPr>
        </w:r>
        <w:r w:rsidR="00E267A9">
          <w:rPr>
            <w:noProof/>
            <w:webHidden/>
          </w:rPr>
          <w:fldChar w:fldCharType="separate"/>
        </w:r>
        <w:r>
          <w:rPr>
            <w:noProof/>
            <w:webHidden/>
          </w:rPr>
          <w:t>8</w:t>
        </w:r>
        <w:r w:rsidR="00E267A9">
          <w:rPr>
            <w:noProof/>
            <w:webHidden/>
          </w:rPr>
          <w:fldChar w:fldCharType="end"/>
        </w:r>
      </w:hyperlink>
    </w:p>
    <w:p w14:paraId="69928733" w14:textId="77777777" w:rsidR="00E267A9" w:rsidRDefault="005E544C">
      <w:pPr>
        <w:pStyle w:val="TOC1"/>
        <w:rPr>
          <w:rFonts w:asciiTheme="minorHAnsi" w:eastAsiaTheme="minorEastAsia" w:hAnsiTheme="minorHAnsi" w:cstheme="minorBidi"/>
          <w:b w:val="0"/>
          <w:noProof/>
          <w:color w:val="auto"/>
          <w:sz w:val="22"/>
          <w:szCs w:val="22"/>
          <w:lang w:eastAsia="en-GB"/>
        </w:rPr>
      </w:pPr>
      <w:hyperlink w:anchor="_Toc529119238" w:history="1">
        <w:r w:rsidR="00E267A9" w:rsidRPr="00434D18">
          <w:rPr>
            <w:rStyle w:val="Hyperlink"/>
            <w:noProof/>
          </w:rPr>
          <w:t>Revisions to previous release</w:t>
        </w:r>
        <w:r w:rsidR="00E267A9">
          <w:rPr>
            <w:noProof/>
            <w:webHidden/>
          </w:rPr>
          <w:tab/>
        </w:r>
        <w:r w:rsidR="00E267A9">
          <w:rPr>
            <w:noProof/>
            <w:webHidden/>
          </w:rPr>
          <w:fldChar w:fldCharType="begin"/>
        </w:r>
        <w:r w:rsidR="00E267A9">
          <w:rPr>
            <w:noProof/>
            <w:webHidden/>
          </w:rPr>
          <w:instrText xml:space="preserve"> PAGEREF _Toc529119238 \h </w:instrText>
        </w:r>
        <w:r w:rsidR="00E267A9">
          <w:rPr>
            <w:noProof/>
            <w:webHidden/>
          </w:rPr>
        </w:r>
        <w:r w:rsidR="00E267A9">
          <w:rPr>
            <w:noProof/>
            <w:webHidden/>
          </w:rPr>
          <w:fldChar w:fldCharType="separate"/>
        </w:r>
        <w:r>
          <w:rPr>
            <w:noProof/>
            <w:webHidden/>
          </w:rPr>
          <w:t>11</w:t>
        </w:r>
        <w:r w:rsidR="00E267A9">
          <w:rPr>
            <w:noProof/>
            <w:webHidden/>
          </w:rPr>
          <w:fldChar w:fldCharType="end"/>
        </w:r>
      </w:hyperlink>
    </w:p>
    <w:p w14:paraId="35599B20" w14:textId="77777777" w:rsidR="00E267A9" w:rsidRDefault="005E544C">
      <w:pPr>
        <w:pStyle w:val="TOC1"/>
        <w:rPr>
          <w:rFonts w:asciiTheme="minorHAnsi" w:eastAsiaTheme="minorEastAsia" w:hAnsiTheme="minorHAnsi" w:cstheme="minorBidi"/>
          <w:b w:val="0"/>
          <w:noProof/>
          <w:color w:val="auto"/>
          <w:sz w:val="22"/>
          <w:szCs w:val="22"/>
          <w:lang w:eastAsia="en-GB"/>
        </w:rPr>
      </w:pPr>
      <w:hyperlink w:anchor="_Toc529119239" w:history="1">
        <w:r w:rsidR="00E267A9" w:rsidRPr="00434D18">
          <w:rPr>
            <w:rStyle w:val="Hyperlink"/>
            <w:noProof/>
          </w:rPr>
          <w:t>Notes</w:t>
        </w:r>
        <w:r w:rsidR="00E267A9">
          <w:rPr>
            <w:noProof/>
            <w:webHidden/>
          </w:rPr>
          <w:tab/>
        </w:r>
        <w:r w:rsidR="00E267A9">
          <w:rPr>
            <w:noProof/>
            <w:webHidden/>
          </w:rPr>
          <w:fldChar w:fldCharType="begin"/>
        </w:r>
        <w:r w:rsidR="00E267A9">
          <w:rPr>
            <w:noProof/>
            <w:webHidden/>
          </w:rPr>
          <w:instrText xml:space="preserve"> PAGEREF _Toc529119239 \h </w:instrText>
        </w:r>
        <w:r w:rsidR="00E267A9">
          <w:rPr>
            <w:noProof/>
            <w:webHidden/>
          </w:rPr>
        </w:r>
        <w:r w:rsidR="00E267A9">
          <w:rPr>
            <w:noProof/>
            <w:webHidden/>
          </w:rPr>
          <w:fldChar w:fldCharType="separate"/>
        </w:r>
        <w:r>
          <w:rPr>
            <w:noProof/>
            <w:webHidden/>
          </w:rPr>
          <w:t>12</w:t>
        </w:r>
        <w:r w:rsidR="00E267A9">
          <w:rPr>
            <w:noProof/>
            <w:webHidden/>
          </w:rPr>
          <w:fldChar w:fldCharType="end"/>
        </w:r>
      </w:hyperlink>
    </w:p>
    <w:p w14:paraId="49A0EE2B" w14:textId="77777777" w:rsidR="00E267A9" w:rsidRDefault="005E544C">
      <w:pPr>
        <w:pStyle w:val="TOC1"/>
        <w:rPr>
          <w:rFonts w:asciiTheme="minorHAnsi" w:eastAsiaTheme="minorEastAsia" w:hAnsiTheme="minorHAnsi" w:cstheme="minorBidi"/>
          <w:b w:val="0"/>
          <w:noProof/>
          <w:color w:val="auto"/>
          <w:sz w:val="22"/>
          <w:szCs w:val="22"/>
          <w:lang w:eastAsia="en-GB"/>
        </w:rPr>
      </w:pPr>
      <w:hyperlink w:anchor="_Toc529119240" w:history="1">
        <w:r w:rsidR="00E267A9" w:rsidRPr="00434D18">
          <w:rPr>
            <w:rStyle w:val="Hyperlink"/>
            <w:noProof/>
          </w:rPr>
          <w:t>Glossary</w:t>
        </w:r>
        <w:r w:rsidR="00E267A9">
          <w:rPr>
            <w:noProof/>
            <w:webHidden/>
          </w:rPr>
          <w:tab/>
        </w:r>
        <w:r w:rsidR="00E267A9">
          <w:rPr>
            <w:noProof/>
            <w:webHidden/>
          </w:rPr>
          <w:fldChar w:fldCharType="begin"/>
        </w:r>
        <w:r w:rsidR="00E267A9">
          <w:rPr>
            <w:noProof/>
            <w:webHidden/>
          </w:rPr>
          <w:instrText xml:space="preserve"> PAGEREF _Toc529119240 \h </w:instrText>
        </w:r>
        <w:r w:rsidR="00E267A9">
          <w:rPr>
            <w:noProof/>
            <w:webHidden/>
          </w:rPr>
        </w:r>
        <w:r w:rsidR="00E267A9">
          <w:rPr>
            <w:noProof/>
            <w:webHidden/>
          </w:rPr>
          <w:fldChar w:fldCharType="separate"/>
        </w:r>
        <w:r>
          <w:rPr>
            <w:noProof/>
            <w:webHidden/>
          </w:rPr>
          <w:t>13</w:t>
        </w:r>
        <w:r w:rsidR="00E267A9">
          <w:rPr>
            <w:noProof/>
            <w:webHidden/>
          </w:rPr>
          <w:fldChar w:fldCharType="end"/>
        </w:r>
      </w:hyperlink>
    </w:p>
    <w:p w14:paraId="4F7DE5C9" w14:textId="77777777" w:rsidR="00593497" w:rsidRDefault="00593497" w:rsidP="00F1199E">
      <w:pPr>
        <w:ind w:left="284"/>
      </w:pPr>
      <w:r>
        <w:rPr>
          <w:b/>
          <w:bCs/>
          <w:noProof/>
        </w:rPr>
        <w:fldChar w:fldCharType="end"/>
      </w:r>
    </w:p>
    <w:p w14:paraId="2BE5370C" w14:textId="77777777" w:rsidR="00F0253C" w:rsidRDefault="00F0253C" w:rsidP="000B0459">
      <w:pPr>
        <w:pStyle w:val="Heading1"/>
      </w:pPr>
    </w:p>
    <w:p w14:paraId="137D97D6" w14:textId="77777777" w:rsidR="00F0253C" w:rsidRPr="00F0253C" w:rsidRDefault="00F0253C" w:rsidP="00F0253C">
      <w:pPr>
        <w:rPr>
          <w:lang w:eastAsia="en-GB"/>
        </w:rPr>
      </w:pPr>
    </w:p>
    <w:p w14:paraId="5436A35D" w14:textId="77777777" w:rsidR="00F0253C" w:rsidRPr="00F0253C" w:rsidRDefault="00F0253C" w:rsidP="008B35DE">
      <w:pPr>
        <w:tabs>
          <w:tab w:val="left" w:pos="2420"/>
        </w:tabs>
        <w:rPr>
          <w:lang w:eastAsia="en-GB"/>
        </w:rPr>
      </w:pPr>
    </w:p>
    <w:p w14:paraId="4F261095" w14:textId="77777777" w:rsidR="00F0253C" w:rsidRPr="00F0253C" w:rsidRDefault="00F0253C" w:rsidP="00F0253C">
      <w:pPr>
        <w:rPr>
          <w:lang w:eastAsia="en-GB"/>
        </w:rPr>
      </w:pPr>
    </w:p>
    <w:p w14:paraId="02571041" w14:textId="77777777" w:rsidR="00F0253C" w:rsidRPr="00F0253C" w:rsidRDefault="00F0253C" w:rsidP="00F0253C">
      <w:pPr>
        <w:rPr>
          <w:lang w:eastAsia="en-GB"/>
        </w:rPr>
      </w:pPr>
    </w:p>
    <w:p w14:paraId="61174535" w14:textId="77777777" w:rsidR="00F0253C" w:rsidRPr="00F0253C" w:rsidRDefault="00F0253C" w:rsidP="00F0253C">
      <w:pPr>
        <w:rPr>
          <w:lang w:eastAsia="en-GB"/>
        </w:rPr>
      </w:pPr>
    </w:p>
    <w:p w14:paraId="54C6F9EA" w14:textId="77777777" w:rsidR="00F0253C" w:rsidRPr="00F0253C" w:rsidRDefault="00F0253C" w:rsidP="00F0253C">
      <w:pPr>
        <w:rPr>
          <w:lang w:eastAsia="en-GB"/>
        </w:rPr>
      </w:pPr>
    </w:p>
    <w:p w14:paraId="706E79EB" w14:textId="77777777" w:rsidR="00F0253C" w:rsidRPr="00F0253C" w:rsidRDefault="00F0253C" w:rsidP="00F0253C">
      <w:pPr>
        <w:rPr>
          <w:lang w:eastAsia="en-GB"/>
        </w:rPr>
      </w:pPr>
    </w:p>
    <w:p w14:paraId="59482C7F" w14:textId="77777777" w:rsidR="00F0253C" w:rsidRPr="00F0253C" w:rsidRDefault="00F0253C" w:rsidP="00F0253C">
      <w:pPr>
        <w:rPr>
          <w:lang w:eastAsia="en-GB"/>
        </w:rPr>
      </w:pPr>
    </w:p>
    <w:p w14:paraId="40DFF55B" w14:textId="77777777" w:rsidR="00F0253C" w:rsidRDefault="00F0253C" w:rsidP="00F0253C">
      <w:pPr>
        <w:rPr>
          <w:lang w:eastAsia="en-GB"/>
        </w:rPr>
      </w:pPr>
    </w:p>
    <w:p w14:paraId="6AD46924" w14:textId="77777777" w:rsidR="004A73CD" w:rsidRPr="00F0253C" w:rsidRDefault="004A73CD" w:rsidP="00F0253C">
      <w:pPr>
        <w:rPr>
          <w:lang w:eastAsia="en-GB"/>
        </w:rPr>
      </w:pPr>
    </w:p>
    <w:p w14:paraId="71D2760C" w14:textId="77777777" w:rsidR="00F0253C" w:rsidRDefault="00F0253C" w:rsidP="00F0253C">
      <w:pPr>
        <w:rPr>
          <w:lang w:eastAsia="en-GB"/>
        </w:rPr>
      </w:pPr>
    </w:p>
    <w:p w14:paraId="3207A0D2" w14:textId="77777777" w:rsidR="00F0253C" w:rsidRPr="00F0253C" w:rsidRDefault="00F0253C" w:rsidP="00F0253C">
      <w:pPr>
        <w:rPr>
          <w:lang w:eastAsia="en-GB"/>
        </w:rPr>
      </w:pPr>
    </w:p>
    <w:p w14:paraId="69B178DF" w14:textId="77777777" w:rsidR="00F0253C" w:rsidRPr="00F0253C" w:rsidRDefault="00F0253C" w:rsidP="00F0253C">
      <w:pPr>
        <w:rPr>
          <w:lang w:eastAsia="en-GB"/>
        </w:rPr>
      </w:pPr>
    </w:p>
    <w:p w14:paraId="5876E205" w14:textId="77777777" w:rsidR="00F0253C" w:rsidRPr="00F0253C" w:rsidRDefault="00F0253C" w:rsidP="00F0253C">
      <w:pPr>
        <w:rPr>
          <w:lang w:eastAsia="en-GB"/>
        </w:rPr>
      </w:pPr>
    </w:p>
    <w:p w14:paraId="63C9BFF1" w14:textId="77777777" w:rsidR="00F0253C" w:rsidRPr="00F0253C" w:rsidRDefault="00F0253C" w:rsidP="00F0253C">
      <w:pPr>
        <w:rPr>
          <w:lang w:eastAsia="en-GB"/>
        </w:rPr>
      </w:pPr>
    </w:p>
    <w:p w14:paraId="4DD5707E" w14:textId="77777777" w:rsidR="00F0253C" w:rsidRDefault="00F0253C" w:rsidP="00F0253C">
      <w:pPr>
        <w:rPr>
          <w:lang w:eastAsia="en-GB"/>
        </w:rPr>
      </w:pPr>
    </w:p>
    <w:p w14:paraId="104979DA" w14:textId="77777777" w:rsidR="004029F6" w:rsidRDefault="004029F6" w:rsidP="00F0253C">
      <w:pPr>
        <w:rPr>
          <w:lang w:eastAsia="en-GB"/>
        </w:rPr>
      </w:pPr>
    </w:p>
    <w:p w14:paraId="6DD45F22" w14:textId="77777777" w:rsidR="004029F6" w:rsidRDefault="004029F6" w:rsidP="00F0253C">
      <w:pPr>
        <w:rPr>
          <w:lang w:eastAsia="en-GB"/>
        </w:rPr>
      </w:pPr>
    </w:p>
    <w:p w14:paraId="07528B60" w14:textId="77777777" w:rsidR="004029F6" w:rsidRDefault="004029F6" w:rsidP="00F0253C">
      <w:pPr>
        <w:rPr>
          <w:lang w:eastAsia="en-GB"/>
        </w:rPr>
      </w:pPr>
    </w:p>
    <w:p w14:paraId="04B98445" w14:textId="77777777" w:rsidR="00F0253C" w:rsidRPr="00F0253C" w:rsidRDefault="00F0253C" w:rsidP="00F0253C">
      <w:pPr>
        <w:rPr>
          <w:lang w:eastAsia="en-GB"/>
        </w:rPr>
      </w:pPr>
    </w:p>
    <w:p w14:paraId="5C140CDA" w14:textId="77777777" w:rsidR="00F0253C" w:rsidRDefault="00F0253C" w:rsidP="00F0253C">
      <w:pPr>
        <w:rPr>
          <w:lang w:eastAsia="en-GB"/>
        </w:rPr>
      </w:pPr>
    </w:p>
    <w:p w14:paraId="083DF378" w14:textId="77777777" w:rsidR="00C17148" w:rsidRPr="00F0253C" w:rsidRDefault="00C17148" w:rsidP="00F0253C">
      <w:pPr>
        <w:rPr>
          <w:lang w:eastAsia="en-GB"/>
        </w:rPr>
      </w:pPr>
    </w:p>
    <w:p w14:paraId="4BB20820" w14:textId="77777777" w:rsidR="00F0253C" w:rsidRDefault="00F0253C" w:rsidP="00F0253C">
      <w:pPr>
        <w:rPr>
          <w:lang w:eastAsia="en-GB"/>
        </w:rPr>
      </w:pPr>
    </w:p>
    <w:p w14:paraId="07EEA30C" w14:textId="77777777" w:rsidR="004A5844" w:rsidRDefault="004A5844" w:rsidP="00F0253C">
      <w:pPr>
        <w:rPr>
          <w:lang w:eastAsia="en-GB"/>
        </w:rPr>
      </w:pPr>
    </w:p>
    <w:p w14:paraId="358C9509" w14:textId="77777777" w:rsidR="00B82406" w:rsidRDefault="00B82406" w:rsidP="00F0253C">
      <w:pPr>
        <w:rPr>
          <w:lang w:eastAsia="en-GB"/>
        </w:rPr>
      </w:pPr>
    </w:p>
    <w:p w14:paraId="0AFF89EB" w14:textId="77777777" w:rsidR="00B82406" w:rsidRPr="00F0253C" w:rsidRDefault="00B82406" w:rsidP="00F0253C">
      <w:pPr>
        <w:rPr>
          <w:lang w:eastAsia="en-GB"/>
        </w:rPr>
      </w:pPr>
    </w:p>
    <w:p w14:paraId="68F1BAA7" w14:textId="77777777" w:rsidR="00F0253C" w:rsidRPr="009A6870" w:rsidRDefault="00F0253C" w:rsidP="002851DC">
      <w:pPr>
        <w:pStyle w:val="Heading2"/>
      </w:pPr>
      <w:bookmarkStart w:id="9" w:name="_Toc517340055"/>
      <w:bookmarkStart w:id="10" w:name="_Toc529119229"/>
      <w:bookmarkStart w:id="11" w:name="_Toc500431981"/>
      <w:r w:rsidRPr="009A6870">
        <w:t>Acknowledgements</w:t>
      </w:r>
      <w:bookmarkEnd w:id="9"/>
      <w:bookmarkEnd w:id="10"/>
      <w:r>
        <w:t xml:space="preserve"> </w:t>
      </w:r>
      <w:bookmarkEnd w:id="11"/>
    </w:p>
    <w:p w14:paraId="1C929AD2" w14:textId="6A0EB9A0" w:rsidR="00190AC9" w:rsidRDefault="00F0253C" w:rsidP="00F0253C">
      <w:r w:rsidRPr="009A6870">
        <w:t xml:space="preserve">Thanks to the following for their contribution to this statistical release: </w:t>
      </w:r>
      <w:r w:rsidR="005A6B19">
        <w:t>Oli Bayntun</w:t>
      </w:r>
      <w:r w:rsidR="00C67C17">
        <w:t>, James</w:t>
      </w:r>
      <w:r w:rsidR="003F6A76">
        <w:t xml:space="preserve"> Jordan,</w:t>
      </w:r>
      <w:r w:rsidR="00511316">
        <w:t xml:space="preserve"> Jay Kerai, </w:t>
      </w:r>
      <w:r w:rsidR="00E267A9">
        <w:t xml:space="preserve">and </w:t>
      </w:r>
      <w:r w:rsidR="00511316">
        <w:t>Clair Simpson</w:t>
      </w:r>
      <w:r w:rsidR="005A6B19">
        <w:t>.</w:t>
      </w:r>
    </w:p>
    <w:p w14:paraId="3F4A3152" w14:textId="77777777" w:rsidR="005C1916" w:rsidRDefault="000B0459" w:rsidP="000B0459">
      <w:pPr>
        <w:pStyle w:val="Heading1"/>
      </w:pPr>
      <w:r w:rsidRPr="00F0253C">
        <w:br w:type="page"/>
      </w:r>
      <w:bookmarkStart w:id="12" w:name="_Toc529119230"/>
      <w:r w:rsidR="00F0253C">
        <w:lastRenderedPageBreak/>
        <w:t>Introduction</w:t>
      </w:r>
      <w:bookmarkEnd w:id="12"/>
    </w:p>
    <w:p w14:paraId="2A0089E6" w14:textId="77777777" w:rsidR="001A20F9" w:rsidRPr="001A20F9" w:rsidRDefault="001A20F9" w:rsidP="001A20F9">
      <w:pPr>
        <w:rPr>
          <w:lang w:eastAsia="en-GB"/>
        </w:rPr>
      </w:pPr>
    </w:p>
    <w:p w14:paraId="1C52F820" w14:textId="77777777" w:rsidR="00012F7C" w:rsidRPr="00012F7C" w:rsidRDefault="00012F7C" w:rsidP="00012F7C">
      <w:pPr>
        <w:pStyle w:val="Default"/>
        <w:rPr>
          <w:szCs w:val="23"/>
        </w:rPr>
      </w:pPr>
      <w:r w:rsidRPr="00012F7C">
        <w:rPr>
          <w:szCs w:val="23"/>
        </w:rPr>
        <w:t xml:space="preserve">The purpose of these official statistics is to disseminate the data on school standards collected through Ofsted’s role as an inspectorate. They provide information about how the judgements of schools have changed over time and vary across different phases of education and different parts of the country. </w:t>
      </w:r>
    </w:p>
    <w:p w14:paraId="3605953A" w14:textId="77777777" w:rsidR="00012F7C" w:rsidRPr="00012F7C" w:rsidRDefault="00012F7C" w:rsidP="00012F7C">
      <w:pPr>
        <w:pStyle w:val="Default"/>
        <w:rPr>
          <w:szCs w:val="23"/>
        </w:rPr>
      </w:pPr>
    </w:p>
    <w:p w14:paraId="0F3AB55B" w14:textId="31E98217" w:rsidR="00012F7C" w:rsidRPr="00012F7C" w:rsidRDefault="00012F7C" w:rsidP="00012F7C">
      <w:pPr>
        <w:pStyle w:val="Default"/>
        <w:rPr>
          <w:szCs w:val="23"/>
        </w:rPr>
      </w:pPr>
      <w:r w:rsidRPr="00012F7C">
        <w:rPr>
          <w:szCs w:val="23"/>
        </w:rPr>
        <w:t xml:space="preserve">This official statistics release reports on the outcomes of state-funded school inspections carried out under sections 5 or 8 of the Education Act 2005: </w:t>
      </w:r>
      <w:hyperlink r:id="rId13" w:history="1">
        <w:r w:rsidR="006A2D7C">
          <w:rPr>
            <w:rStyle w:val="Hyperlink"/>
            <w:szCs w:val="23"/>
          </w:rPr>
          <w:t>https://www.legislation.gov.uk/ukpga/2005/18/contents</w:t>
        </w:r>
      </w:hyperlink>
      <w:r w:rsidRPr="00012F7C">
        <w:rPr>
          <w:szCs w:val="23"/>
        </w:rPr>
        <w:t xml:space="preserve">. These inspections were </w:t>
      </w:r>
      <w:r w:rsidR="008F417B">
        <w:rPr>
          <w:szCs w:val="23"/>
        </w:rPr>
        <w:t>carried out</w:t>
      </w:r>
      <w:r w:rsidRPr="00012F7C">
        <w:rPr>
          <w:szCs w:val="23"/>
        </w:rPr>
        <w:t xml:space="preserve"> between 1 September 2017 and 31 August 2018. This release also includes the most recent inspections and outcomes for all schools that have been inspected, as at 31 August 2018. </w:t>
      </w:r>
    </w:p>
    <w:p w14:paraId="5A4C0B05" w14:textId="77777777" w:rsidR="00012F7C" w:rsidRPr="00012F7C" w:rsidRDefault="00012F7C" w:rsidP="00012F7C">
      <w:pPr>
        <w:pStyle w:val="Default"/>
        <w:rPr>
          <w:szCs w:val="23"/>
        </w:rPr>
      </w:pPr>
    </w:p>
    <w:p w14:paraId="324FAA0A" w14:textId="77777777" w:rsidR="00012F7C" w:rsidRDefault="00012F7C" w:rsidP="00012F7C">
      <w:pPr>
        <w:rPr>
          <w:szCs w:val="23"/>
        </w:rPr>
      </w:pPr>
      <w:r w:rsidRPr="00012F7C">
        <w:rPr>
          <w:szCs w:val="23"/>
        </w:rPr>
        <w:t xml:space="preserve">Following a consultation, this release contains some changes to the way in which we report on schools’ most recent inspection grades. See: </w:t>
      </w:r>
      <w:hyperlink r:id="rId14" w:history="1">
        <w:r w:rsidRPr="00012F7C">
          <w:rPr>
            <w:rStyle w:val="Hyperlink"/>
            <w:szCs w:val="23"/>
          </w:rPr>
          <w:t>http://www.gov.uk/government/consultations/changes-to-ofsteds-statistical-reporting-of-inspection-outcomes-for-maintained-schools-and-academies</w:t>
        </w:r>
      </w:hyperlink>
      <w:r w:rsidRPr="00012F7C">
        <w:rPr>
          <w:szCs w:val="23"/>
        </w:rPr>
        <w:t xml:space="preserve"> for the consultation and an analysis of the responses. </w:t>
      </w:r>
    </w:p>
    <w:p w14:paraId="353B18B3" w14:textId="77777777" w:rsidR="00012F7C" w:rsidRDefault="00012F7C" w:rsidP="00012F7C">
      <w:pPr>
        <w:rPr>
          <w:szCs w:val="23"/>
        </w:rPr>
      </w:pPr>
    </w:p>
    <w:p w14:paraId="372F676A" w14:textId="77777777" w:rsidR="00D52036" w:rsidRDefault="00012F7C" w:rsidP="00012F7C">
      <w:pPr>
        <w:rPr>
          <w:color w:val="auto"/>
        </w:rPr>
      </w:pPr>
      <w:r w:rsidRPr="00012F7C">
        <w:rPr>
          <w:szCs w:val="23"/>
        </w:rPr>
        <w:t>Throughout this release, the term ‘schools’ is used to cover all local authority maintained schools, state-funded academies and non-maintained special schools in England that Ofsted is required to inspect under section 5 of the Education Act 2005.</w:t>
      </w:r>
      <w:r>
        <w:rPr>
          <w:sz w:val="23"/>
          <w:szCs w:val="23"/>
        </w:rPr>
        <w:t xml:space="preserve"> </w:t>
      </w:r>
      <w:r w:rsidR="00D52036">
        <w:rPr>
          <w:color w:val="auto"/>
        </w:rPr>
        <w:br w:type="page"/>
      </w:r>
    </w:p>
    <w:p w14:paraId="309F25ED" w14:textId="77777777" w:rsidR="00F0253C" w:rsidRDefault="00F0253C" w:rsidP="00F0253C">
      <w:pPr>
        <w:pStyle w:val="Heading1"/>
      </w:pPr>
      <w:bookmarkStart w:id="13" w:name="_Toc529119231"/>
      <w:r>
        <w:lastRenderedPageBreak/>
        <w:t>Main findings</w:t>
      </w:r>
      <w:bookmarkEnd w:id="13"/>
    </w:p>
    <w:p w14:paraId="647EB576" w14:textId="77777777" w:rsidR="00267C74" w:rsidRDefault="00267C74" w:rsidP="00F0253C">
      <w:pPr>
        <w:rPr>
          <w:color w:val="FF0000"/>
        </w:rPr>
      </w:pPr>
    </w:p>
    <w:p w14:paraId="6C044AD4" w14:textId="77777777" w:rsidR="00D2685F" w:rsidRDefault="007908F9" w:rsidP="002851DC">
      <w:pPr>
        <w:pStyle w:val="Heading2"/>
      </w:pPr>
      <w:bookmarkStart w:id="14" w:name="_Toc529119232"/>
      <w:r>
        <w:t>I</w:t>
      </w:r>
      <w:r w:rsidR="007522B7">
        <w:t>nspection</w:t>
      </w:r>
      <w:r w:rsidR="00443445">
        <w:t>s between 1 September 2017 and 31 August 2018</w:t>
      </w:r>
      <w:bookmarkEnd w:id="14"/>
    </w:p>
    <w:p w14:paraId="7BB7947C" w14:textId="1F35C85B" w:rsidR="001D15F0" w:rsidRDefault="00F9170E" w:rsidP="00180096">
      <w:pPr>
        <w:pStyle w:val="ListParagraph"/>
        <w:numPr>
          <w:ilvl w:val="0"/>
          <w:numId w:val="9"/>
        </w:numPr>
        <w:spacing w:before="120" w:after="240"/>
        <w:ind w:left="499" w:hanging="357"/>
        <w:rPr>
          <w:rFonts w:cs="Tahoma"/>
        </w:rPr>
      </w:pPr>
      <w:r>
        <w:rPr>
          <w:rFonts w:cs="Tahoma"/>
        </w:rPr>
        <w:t xml:space="preserve">This year </w:t>
      </w:r>
      <w:r w:rsidR="001D15F0">
        <w:rPr>
          <w:rFonts w:cs="Tahoma"/>
        </w:rPr>
        <w:t xml:space="preserve">we </w:t>
      </w:r>
      <w:r w:rsidR="001C038F">
        <w:rPr>
          <w:rFonts w:cs="Tahoma"/>
        </w:rPr>
        <w:t>carried out</w:t>
      </w:r>
      <w:r w:rsidR="001D15F0">
        <w:rPr>
          <w:rFonts w:cs="Tahoma"/>
        </w:rPr>
        <w:t xml:space="preserve"> </w:t>
      </w:r>
      <w:r w:rsidR="001D15F0" w:rsidRPr="00615880">
        <w:rPr>
          <w:rFonts w:cs="Tahoma"/>
        </w:rPr>
        <w:t>6,</w:t>
      </w:r>
      <w:r w:rsidR="001C038F">
        <w:rPr>
          <w:rFonts w:cs="Tahoma"/>
        </w:rPr>
        <w:t>889</w:t>
      </w:r>
      <w:r w:rsidR="001D15F0">
        <w:rPr>
          <w:rFonts w:cs="Tahoma"/>
        </w:rPr>
        <w:t xml:space="preserve"> </w:t>
      </w:r>
      <w:r w:rsidR="001D15F0" w:rsidRPr="00615880">
        <w:rPr>
          <w:rFonts w:cs="Tahoma"/>
        </w:rPr>
        <w:t>visits</w:t>
      </w:r>
      <w:r w:rsidR="001D15F0">
        <w:rPr>
          <w:rFonts w:cs="Tahoma"/>
        </w:rPr>
        <w:t xml:space="preserve"> to schools</w:t>
      </w:r>
      <w:r w:rsidR="001D15F0">
        <w:rPr>
          <w:rStyle w:val="FootnoteReference"/>
          <w:rFonts w:cs="Tahoma"/>
        </w:rPr>
        <w:footnoteReference w:id="1"/>
      </w:r>
      <w:r w:rsidR="001D15F0">
        <w:rPr>
          <w:rFonts w:cs="Tahoma"/>
        </w:rPr>
        <w:t>.</w:t>
      </w:r>
      <w:r w:rsidRPr="00520127">
        <w:rPr>
          <w:rFonts w:cs="Tahoma"/>
        </w:rPr>
        <w:t xml:space="preserve"> Inspections are carried out under a range of legal powers and for a variety of different reasons. </w:t>
      </w:r>
      <w:r w:rsidR="001D15F0">
        <w:rPr>
          <w:rFonts w:cs="Tahoma"/>
        </w:rPr>
        <w:t xml:space="preserve">For instance, we </w:t>
      </w:r>
      <w:r w:rsidRPr="00520127">
        <w:rPr>
          <w:rFonts w:cs="Tahoma"/>
        </w:rPr>
        <w:t>carried out</w:t>
      </w:r>
      <w:r w:rsidR="001D15F0">
        <w:rPr>
          <w:rFonts w:cs="Tahoma"/>
        </w:rPr>
        <w:t>:</w:t>
      </w:r>
    </w:p>
    <w:p w14:paraId="4CC8416C" w14:textId="1D38880D" w:rsidR="001D15F0" w:rsidRDefault="001D15F0" w:rsidP="00180096">
      <w:pPr>
        <w:pStyle w:val="ListParagraph"/>
        <w:numPr>
          <w:ilvl w:val="0"/>
          <w:numId w:val="10"/>
        </w:numPr>
        <w:spacing w:before="120" w:after="240"/>
        <w:rPr>
          <w:rFonts w:cs="Tahoma"/>
        </w:rPr>
      </w:pPr>
      <w:r>
        <w:rPr>
          <w:rFonts w:cs="Tahoma"/>
        </w:rPr>
        <w:t>2,</w:t>
      </w:r>
      <w:r w:rsidR="001C038F">
        <w:rPr>
          <w:rFonts w:cs="Tahoma"/>
        </w:rPr>
        <w:t>466</w:t>
      </w:r>
      <w:r>
        <w:rPr>
          <w:rFonts w:cs="Tahoma"/>
        </w:rPr>
        <w:t xml:space="preserve"> full inspections</w:t>
      </w:r>
      <w:r w:rsidR="006853AC">
        <w:rPr>
          <w:rFonts w:cs="Tahoma"/>
        </w:rPr>
        <w:t xml:space="preserve">, </w:t>
      </w:r>
      <w:r w:rsidR="00714820">
        <w:rPr>
          <w:rFonts w:cs="Tahoma"/>
        </w:rPr>
        <w:t>lead</w:t>
      </w:r>
      <w:r w:rsidR="006B4FD4">
        <w:rPr>
          <w:rFonts w:cs="Tahoma"/>
        </w:rPr>
        <w:t>ing</w:t>
      </w:r>
      <w:r w:rsidR="00DA3B9A" w:rsidRPr="00520127">
        <w:rPr>
          <w:rFonts w:cs="Tahoma"/>
        </w:rPr>
        <w:t xml:space="preserve"> to graded inspection judgements, including</w:t>
      </w:r>
      <w:r w:rsidR="006853AC">
        <w:rPr>
          <w:rFonts w:cs="Tahoma"/>
        </w:rPr>
        <w:t>:</w:t>
      </w:r>
      <w:r>
        <w:rPr>
          <w:rFonts w:cs="Tahoma"/>
        </w:rPr>
        <w:t xml:space="preserve"> </w:t>
      </w:r>
    </w:p>
    <w:p w14:paraId="3982A720" w14:textId="098BA892" w:rsidR="001D15F0" w:rsidRDefault="00A80AB1" w:rsidP="00526AD2">
      <w:pPr>
        <w:pStyle w:val="ListParagraph"/>
        <w:numPr>
          <w:ilvl w:val="0"/>
          <w:numId w:val="23"/>
        </w:numPr>
        <w:spacing w:before="120" w:after="240"/>
        <w:rPr>
          <w:rFonts w:cs="Tahoma"/>
        </w:rPr>
      </w:pPr>
      <w:r>
        <w:rPr>
          <w:rFonts w:cs="Tahoma"/>
        </w:rPr>
        <w:t>849</w:t>
      </w:r>
      <w:r w:rsidR="001D15F0">
        <w:rPr>
          <w:rFonts w:cs="Tahoma"/>
        </w:rPr>
        <w:t xml:space="preserve"> full inspections of schools previously judged to be inadequate or to require improvement</w:t>
      </w:r>
    </w:p>
    <w:p w14:paraId="60081948" w14:textId="77777777" w:rsidR="00D86EEE" w:rsidRDefault="004D10FB" w:rsidP="00D86EEE">
      <w:pPr>
        <w:pStyle w:val="ListParagraph"/>
        <w:numPr>
          <w:ilvl w:val="0"/>
          <w:numId w:val="23"/>
        </w:numPr>
        <w:spacing w:before="120" w:after="240"/>
        <w:rPr>
          <w:rFonts w:cs="Tahoma"/>
        </w:rPr>
      </w:pPr>
      <w:r w:rsidRPr="00526AD2">
        <w:rPr>
          <w:rFonts w:cs="Tahoma"/>
        </w:rPr>
        <w:t>542</w:t>
      </w:r>
      <w:r w:rsidR="001D15F0" w:rsidRPr="00526AD2">
        <w:rPr>
          <w:rFonts w:cs="Tahoma"/>
        </w:rPr>
        <w:t xml:space="preserve"> full inspections of new academies</w:t>
      </w:r>
      <w:r w:rsidR="006853AC" w:rsidRPr="00526AD2">
        <w:rPr>
          <w:rFonts w:cs="Tahoma"/>
        </w:rPr>
        <w:t xml:space="preserve"> that</w:t>
      </w:r>
      <w:r w:rsidR="001D15F0" w:rsidRPr="00526AD2">
        <w:rPr>
          <w:rFonts w:cs="Tahoma"/>
        </w:rPr>
        <w:t xml:space="preserve"> were having their first inspection as the new school</w:t>
      </w:r>
    </w:p>
    <w:p w14:paraId="410BC343" w14:textId="31BEBF24" w:rsidR="001D15F0" w:rsidRPr="00D86EEE" w:rsidRDefault="007B1599" w:rsidP="00D86EEE">
      <w:pPr>
        <w:pStyle w:val="ListParagraph"/>
        <w:numPr>
          <w:ilvl w:val="0"/>
          <w:numId w:val="10"/>
        </w:numPr>
        <w:spacing w:before="120" w:after="240"/>
        <w:rPr>
          <w:rFonts w:cs="Tahoma"/>
        </w:rPr>
      </w:pPr>
      <w:r w:rsidRPr="00D86EEE">
        <w:rPr>
          <w:rFonts w:cs="Tahoma"/>
        </w:rPr>
        <w:t>3,977</w:t>
      </w:r>
      <w:r w:rsidR="001D15F0" w:rsidRPr="00D86EEE">
        <w:rPr>
          <w:rFonts w:cs="Tahoma"/>
        </w:rPr>
        <w:t xml:space="preserve"> short inspections of schools previously judged to be good or o</w:t>
      </w:r>
      <w:r w:rsidRPr="00D86EEE">
        <w:rPr>
          <w:rFonts w:cs="Tahoma"/>
        </w:rPr>
        <w:t>utstanding (including 312</w:t>
      </w:r>
      <w:r w:rsidR="001D15F0" w:rsidRPr="00D86EEE">
        <w:rPr>
          <w:rFonts w:cs="Tahoma"/>
        </w:rPr>
        <w:t xml:space="preserve"> that became full inspections) </w:t>
      </w:r>
    </w:p>
    <w:p w14:paraId="1B01E9B6" w14:textId="3FB22079" w:rsidR="0033728F" w:rsidRDefault="005526A4" w:rsidP="00E267AD">
      <w:pPr>
        <w:pStyle w:val="ListParagraph"/>
        <w:numPr>
          <w:ilvl w:val="0"/>
          <w:numId w:val="10"/>
        </w:numPr>
        <w:spacing w:before="120" w:after="240"/>
        <w:rPr>
          <w:rFonts w:cs="Tahoma"/>
        </w:rPr>
      </w:pPr>
      <w:r>
        <w:rPr>
          <w:rFonts w:cs="Tahoma"/>
        </w:rPr>
        <w:t>149</w:t>
      </w:r>
      <w:r w:rsidR="001D15F0" w:rsidRPr="00615880">
        <w:rPr>
          <w:rFonts w:cs="Tahoma"/>
        </w:rPr>
        <w:t xml:space="preserve"> visits to outstanding primary and secondary schools,</w:t>
      </w:r>
      <w:r w:rsidR="001D15F0">
        <w:rPr>
          <w:rFonts w:cs="Tahoma"/>
        </w:rPr>
        <w:t xml:space="preserve"> </w:t>
      </w:r>
      <w:r w:rsidR="006853AC">
        <w:rPr>
          <w:rFonts w:cs="Tahoma"/>
        </w:rPr>
        <w:t>which</w:t>
      </w:r>
      <w:r w:rsidR="001D15F0">
        <w:rPr>
          <w:rFonts w:cs="Tahoma"/>
        </w:rPr>
        <w:t xml:space="preserve"> are exempt from routine inspection, but which we visited </w:t>
      </w:r>
      <w:r w:rsidR="006853AC">
        <w:rPr>
          <w:rFonts w:cs="Tahoma"/>
        </w:rPr>
        <w:t>because</w:t>
      </w:r>
      <w:r w:rsidR="001D15F0">
        <w:rPr>
          <w:rFonts w:cs="Tahoma"/>
        </w:rPr>
        <w:t xml:space="preserve"> we had some concerns</w:t>
      </w:r>
      <w:r w:rsidR="001D15F0">
        <w:rPr>
          <w:rStyle w:val="FootnoteReference"/>
          <w:rFonts w:cs="Tahoma"/>
        </w:rPr>
        <w:footnoteReference w:id="2"/>
      </w:r>
    </w:p>
    <w:p w14:paraId="7515D0D7" w14:textId="66F46B82" w:rsidR="00E267AD" w:rsidRPr="00E267AD" w:rsidRDefault="007D3B6A" w:rsidP="00E267AD">
      <w:pPr>
        <w:pStyle w:val="ListParagraph"/>
        <w:numPr>
          <w:ilvl w:val="0"/>
          <w:numId w:val="10"/>
        </w:numPr>
        <w:spacing w:before="120" w:after="240"/>
        <w:rPr>
          <w:rFonts w:cs="Tahoma"/>
        </w:rPr>
      </w:pPr>
      <w:r>
        <w:rPr>
          <w:rFonts w:cs="Tahoma"/>
        </w:rPr>
        <w:t>651 monitoring visits</w:t>
      </w:r>
      <w:r w:rsidR="004D10FB">
        <w:rPr>
          <w:rStyle w:val="FootnoteReference"/>
          <w:rFonts w:cs="Tahoma"/>
        </w:rPr>
        <w:footnoteReference w:id="3"/>
      </w:r>
    </w:p>
    <w:p w14:paraId="47C43CF6" w14:textId="286B6979" w:rsidR="00D118B8" w:rsidRPr="000C2111" w:rsidRDefault="00D118B8" w:rsidP="00616E0E">
      <w:pPr>
        <w:pStyle w:val="ListParagraph"/>
        <w:numPr>
          <w:ilvl w:val="0"/>
          <w:numId w:val="9"/>
        </w:numPr>
        <w:spacing w:before="120" w:after="240"/>
        <w:rPr>
          <w:rFonts w:cs="Tahoma"/>
        </w:rPr>
      </w:pPr>
      <w:r w:rsidRPr="000C2111">
        <w:rPr>
          <w:rFonts w:cs="Tahoma"/>
        </w:rPr>
        <w:t>Of the 2</w:t>
      </w:r>
      <w:r w:rsidR="006853AC" w:rsidRPr="000C2111">
        <w:rPr>
          <w:rFonts w:cs="Tahoma"/>
        </w:rPr>
        <w:t>,</w:t>
      </w:r>
      <w:r w:rsidRPr="000C2111">
        <w:rPr>
          <w:rFonts w:cs="Tahoma"/>
        </w:rPr>
        <w:t>466 full inspections,</w:t>
      </w:r>
      <w:r w:rsidR="005526A4" w:rsidRPr="000C2111">
        <w:rPr>
          <w:rFonts w:cs="Tahoma"/>
        </w:rPr>
        <w:t xml:space="preserve"> </w:t>
      </w:r>
      <w:r w:rsidR="00714820">
        <w:rPr>
          <w:rFonts w:cs="Tahoma"/>
        </w:rPr>
        <w:t>7%</w:t>
      </w:r>
      <w:r w:rsidR="005526A4" w:rsidRPr="000C2111">
        <w:rPr>
          <w:rFonts w:cs="Tahoma"/>
        </w:rPr>
        <w:t xml:space="preserve"> </w:t>
      </w:r>
      <w:r w:rsidR="009510E4" w:rsidRPr="000C2111">
        <w:rPr>
          <w:rFonts w:cs="Tahoma"/>
        </w:rPr>
        <w:t xml:space="preserve">of schools </w:t>
      </w:r>
      <w:r w:rsidR="005526A4" w:rsidRPr="000C2111">
        <w:rPr>
          <w:rFonts w:cs="Tahoma"/>
        </w:rPr>
        <w:t xml:space="preserve">were outstanding, 47% were good, 37% were judged to require improvement and </w:t>
      </w:r>
      <w:r w:rsidR="00714820">
        <w:rPr>
          <w:rFonts w:cs="Tahoma"/>
        </w:rPr>
        <w:t>9%</w:t>
      </w:r>
      <w:r w:rsidR="005526A4" w:rsidRPr="000C2111">
        <w:rPr>
          <w:rFonts w:cs="Tahoma"/>
        </w:rPr>
        <w:t xml:space="preserve"> were inadequate.</w:t>
      </w:r>
    </w:p>
    <w:p w14:paraId="474CCCA9" w14:textId="3BBA061F" w:rsidR="007D3B6A" w:rsidRDefault="009510E4" w:rsidP="00F45DB2">
      <w:pPr>
        <w:pStyle w:val="ListParagraph"/>
        <w:numPr>
          <w:ilvl w:val="0"/>
          <w:numId w:val="9"/>
        </w:numPr>
      </w:pPr>
      <w:r w:rsidRPr="00540B33">
        <w:rPr>
          <w:rFonts w:cs="Tahoma"/>
        </w:rPr>
        <w:t>Where a short inspection did not convert</w:t>
      </w:r>
      <w:r w:rsidR="00E04711">
        <w:rPr>
          <w:rFonts w:cs="Tahoma"/>
        </w:rPr>
        <w:t xml:space="preserve"> to a full inspection</w:t>
      </w:r>
      <w:r w:rsidR="009F6BF7">
        <w:rPr>
          <w:rFonts w:cs="Tahoma"/>
        </w:rPr>
        <w:t>,</w:t>
      </w:r>
      <w:r w:rsidRPr="00540B33">
        <w:rPr>
          <w:rFonts w:cs="Tahoma"/>
        </w:rPr>
        <w:t xml:space="preserve"> the school maintained its previous grade of good or outstanding. Where these outcomes are included alongside the outcomes for full inspections, the overall mix of grades seen this year is much more positive. </w:t>
      </w:r>
      <w:r w:rsidR="00431EF0" w:rsidRPr="00540B33">
        <w:rPr>
          <w:rFonts w:cs="Tahoma"/>
        </w:rPr>
        <w:t>S</w:t>
      </w:r>
      <w:r w:rsidR="002A659B" w:rsidRPr="00540B33">
        <w:rPr>
          <w:rFonts w:cs="Tahoma"/>
        </w:rPr>
        <w:t>ix per</w:t>
      </w:r>
      <w:r w:rsidR="006E2203" w:rsidRPr="00540B33">
        <w:rPr>
          <w:rFonts w:cs="Tahoma"/>
        </w:rPr>
        <w:t xml:space="preserve"> </w:t>
      </w:r>
      <w:r w:rsidR="002A659B" w:rsidRPr="00540B33">
        <w:rPr>
          <w:rFonts w:cs="Tahoma"/>
        </w:rPr>
        <w:t xml:space="preserve">cent </w:t>
      </w:r>
      <w:r w:rsidRPr="00540B33">
        <w:rPr>
          <w:rFonts w:cs="Tahoma"/>
        </w:rPr>
        <w:t xml:space="preserve">of schools </w:t>
      </w:r>
      <w:r w:rsidR="002A659B" w:rsidRPr="00540B33">
        <w:rPr>
          <w:rFonts w:cs="Tahoma"/>
        </w:rPr>
        <w:t xml:space="preserve">were </w:t>
      </w:r>
      <w:r w:rsidRPr="00540B33">
        <w:rPr>
          <w:rFonts w:cs="Tahoma"/>
        </w:rPr>
        <w:t xml:space="preserve">found to be </w:t>
      </w:r>
      <w:r w:rsidR="002A659B" w:rsidRPr="00540B33">
        <w:rPr>
          <w:rFonts w:cs="Tahoma"/>
        </w:rPr>
        <w:t xml:space="preserve">outstanding, 76% were good, 15% were judged to require improvement and </w:t>
      </w:r>
      <w:r w:rsidR="00E04711">
        <w:rPr>
          <w:rFonts w:cs="Tahoma"/>
        </w:rPr>
        <w:t>4%</w:t>
      </w:r>
      <w:r w:rsidR="002A659B" w:rsidRPr="00540B33">
        <w:rPr>
          <w:rFonts w:cs="Tahoma"/>
        </w:rPr>
        <w:t xml:space="preserve"> were inadequate.</w:t>
      </w:r>
      <w:r w:rsidR="007D3B6A" w:rsidRPr="00540B33">
        <w:rPr>
          <w:rFonts w:cs="Tahoma"/>
        </w:rPr>
        <w:t xml:space="preserve"> </w:t>
      </w:r>
    </w:p>
    <w:p w14:paraId="393E4E11" w14:textId="77777777" w:rsidR="00540B33" w:rsidRDefault="00540B33" w:rsidP="00F45DB2"/>
    <w:p w14:paraId="76BA2843" w14:textId="77777777" w:rsidR="009F6BF7" w:rsidRDefault="009F6BF7" w:rsidP="00540B33">
      <w:pPr>
        <w:rPr>
          <w:rFonts w:cs="Tahoma"/>
          <w:b/>
        </w:rPr>
      </w:pPr>
    </w:p>
    <w:p w14:paraId="73BB40A6" w14:textId="77777777" w:rsidR="009F6BF7" w:rsidRDefault="009F6BF7" w:rsidP="00540B33">
      <w:pPr>
        <w:rPr>
          <w:rFonts w:cs="Tahoma"/>
          <w:b/>
        </w:rPr>
      </w:pPr>
    </w:p>
    <w:p w14:paraId="08F6A353" w14:textId="77777777" w:rsidR="00521FA7" w:rsidRDefault="00521FA7" w:rsidP="00540B33">
      <w:pPr>
        <w:rPr>
          <w:rFonts w:cs="Tahoma"/>
          <w:b/>
        </w:rPr>
      </w:pPr>
    </w:p>
    <w:p w14:paraId="78E45A2D" w14:textId="77777777" w:rsidR="00521FA7" w:rsidRDefault="00521FA7" w:rsidP="00540B33">
      <w:pPr>
        <w:rPr>
          <w:rFonts w:cs="Tahoma"/>
          <w:b/>
        </w:rPr>
      </w:pPr>
    </w:p>
    <w:p w14:paraId="0F38343A" w14:textId="77777777" w:rsidR="004C3471" w:rsidRDefault="004C3471" w:rsidP="00540B33">
      <w:pPr>
        <w:rPr>
          <w:rFonts w:cs="Tahoma"/>
          <w:b/>
        </w:rPr>
      </w:pPr>
    </w:p>
    <w:p w14:paraId="65831257" w14:textId="77777777" w:rsidR="009F6BF7" w:rsidRDefault="009F6BF7" w:rsidP="00540B33">
      <w:pPr>
        <w:rPr>
          <w:rFonts w:cs="Tahoma"/>
          <w:b/>
        </w:rPr>
      </w:pPr>
    </w:p>
    <w:p w14:paraId="2FCC97BA" w14:textId="15F58AC5" w:rsidR="00540B33" w:rsidRDefault="00540B33" w:rsidP="00540B33">
      <w:pPr>
        <w:rPr>
          <w:rFonts w:cs="Tahoma"/>
          <w:b/>
        </w:rPr>
      </w:pPr>
      <w:r>
        <w:rPr>
          <w:rFonts w:cs="Tahoma"/>
          <w:b/>
        </w:rPr>
        <w:lastRenderedPageBreak/>
        <w:t xml:space="preserve">Figure 2: </w:t>
      </w:r>
      <w:r w:rsidRPr="0024088B">
        <w:rPr>
          <w:rFonts w:cs="Tahoma"/>
          <w:b/>
        </w:rPr>
        <w:t xml:space="preserve">Overall effectiveness of schools </w:t>
      </w:r>
      <w:r>
        <w:rPr>
          <w:rFonts w:cs="Tahoma"/>
          <w:b/>
        </w:rPr>
        <w:t>inspected this year (including short inspections that did not convert)</w:t>
      </w:r>
    </w:p>
    <w:p w14:paraId="5A8FBB2D" w14:textId="77777777" w:rsidR="00540B33" w:rsidRDefault="00540B33" w:rsidP="00540B33">
      <w:pPr>
        <w:rPr>
          <w:rFonts w:cs="Tahoma"/>
          <w:b/>
        </w:rPr>
      </w:pPr>
    </w:p>
    <w:p w14:paraId="0DDB4121" w14:textId="2086EECB" w:rsidR="00540B33" w:rsidRDefault="00540B33" w:rsidP="00540B33">
      <w:pPr>
        <w:ind w:hanging="709"/>
        <w:rPr>
          <w:rFonts w:cs="Tahoma"/>
          <w:b/>
        </w:rPr>
      </w:pPr>
      <w:r>
        <w:rPr>
          <w:rFonts w:cs="Tahoma"/>
          <w:b/>
          <w:noProof/>
          <w:lang w:eastAsia="en-GB"/>
        </w:rPr>
        <w:drawing>
          <wp:inline distT="0" distB="0" distL="0" distR="0" wp14:anchorId="40026C11" wp14:editId="3D5DAD2D">
            <wp:extent cx="6667500" cy="3105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73175" cy="3108200"/>
                    </a:xfrm>
                    <a:prstGeom prst="rect">
                      <a:avLst/>
                    </a:prstGeom>
                    <a:noFill/>
                  </pic:spPr>
                </pic:pic>
              </a:graphicData>
            </a:graphic>
          </wp:inline>
        </w:drawing>
      </w:r>
    </w:p>
    <w:p w14:paraId="0761C141" w14:textId="77777777" w:rsidR="00540B33" w:rsidRPr="00540B33" w:rsidRDefault="00540B33" w:rsidP="00F45DB2"/>
    <w:p w14:paraId="049FDEFB" w14:textId="77777777" w:rsidR="007D3B6A" w:rsidRPr="00540B33" w:rsidRDefault="007D3B6A" w:rsidP="00F45DB2">
      <w:pPr>
        <w:pStyle w:val="ListParagraph"/>
      </w:pPr>
    </w:p>
    <w:p w14:paraId="61A1600B" w14:textId="77777777" w:rsidR="005526A4" w:rsidRPr="00540B33" w:rsidRDefault="005526A4" w:rsidP="00540B33">
      <w:pPr>
        <w:pStyle w:val="Heading3"/>
      </w:pPr>
      <w:bookmarkStart w:id="15" w:name="_Toc529119233"/>
      <w:r w:rsidRPr="00540B33">
        <w:t>Inspections of schools previously judged to be good</w:t>
      </w:r>
      <w:bookmarkEnd w:id="15"/>
    </w:p>
    <w:p w14:paraId="409B913A" w14:textId="3F89F3D4" w:rsidR="00616E0E" w:rsidRDefault="00616E0E" w:rsidP="00540B33">
      <w:pPr>
        <w:pStyle w:val="ListParagraph"/>
        <w:numPr>
          <w:ilvl w:val="0"/>
          <w:numId w:val="9"/>
        </w:numPr>
        <w:spacing w:before="120" w:after="240"/>
        <w:rPr>
          <w:rFonts w:cs="Tahoma"/>
        </w:rPr>
      </w:pPr>
      <w:r w:rsidRPr="00194E12">
        <w:rPr>
          <w:rFonts w:cs="Tahoma"/>
        </w:rPr>
        <w:t xml:space="preserve">In September 2015, </w:t>
      </w:r>
      <w:r w:rsidR="00A9251F">
        <w:rPr>
          <w:rFonts w:cs="Tahoma"/>
        </w:rPr>
        <w:t>we</w:t>
      </w:r>
      <w:r w:rsidRPr="00194E12">
        <w:rPr>
          <w:rFonts w:cs="Tahoma"/>
        </w:rPr>
        <w:t xml:space="preserve"> introduced short inspections for schools that were judged good at their most recent full inspection</w:t>
      </w:r>
      <w:r>
        <w:rPr>
          <w:rFonts w:cs="Tahoma"/>
        </w:rPr>
        <w:t xml:space="preserve">. Short inspections last for </w:t>
      </w:r>
      <w:r w:rsidR="006E2203">
        <w:rPr>
          <w:rFonts w:cs="Tahoma"/>
        </w:rPr>
        <w:t>one</w:t>
      </w:r>
      <w:r w:rsidRPr="00194E12">
        <w:rPr>
          <w:rFonts w:cs="Tahoma"/>
        </w:rPr>
        <w:t xml:space="preserve"> day and take place approximately every </w:t>
      </w:r>
      <w:r w:rsidR="006E2203">
        <w:rPr>
          <w:rFonts w:cs="Tahoma"/>
        </w:rPr>
        <w:t>four</w:t>
      </w:r>
      <w:r w:rsidRPr="00194E12">
        <w:rPr>
          <w:rFonts w:cs="Tahoma"/>
        </w:rPr>
        <w:t xml:space="preserve"> years. A short inspection determines whether the school continues to provide a good standard of education for the pupils and </w:t>
      </w:r>
      <w:r w:rsidR="00672F6E">
        <w:rPr>
          <w:rFonts w:cs="Tahoma"/>
        </w:rPr>
        <w:t>whether</w:t>
      </w:r>
      <w:r w:rsidRPr="00194E12">
        <w:rPr>
          <w:rFonts w:cs="Tahoma"/>
        </w:rPr>
        <w:t xml:space="preserve"> safeguarding is effective.</w:t>
      </w:r>
      <w:r>
        <w:rPr>
          <w:rFonts w:cs="Tahoma"/>
        </w:rPr>
        <w:t xml:space="preserve"> Following </w:t>
      </w:r>
      <w:r w:rsidR="0031187E">
        <w:rPr>
          <w:rFonts w:cs="Tahoma"/>
        </w:rPr>
        <w:t>two</w:t>
      </w:r>
      <w:r w:rsidRPr="00194E12">
        <w:rPr>
          <w:rFonts w:cs="Tahoma"/>
        </w:rPr>
        <w:t xml:space="preserve"> consultations in 2017</w:t>
      </w:r>
      <w:r w:rsidRPr="00425452">
        <w:rPr>
          <w:vertAlign w:val="superscript"/>
        </w:rPr>
        <w:footnoteReference w:id="4"/>
      </w:r>
      <w:r w:rsidRPr="00194E12">
        <w:rPr>
          <w:rFonts w:cs="Tahoma"/>
        </w:rPr>
        <w:t>, in the 2017/18 academic yea</w:t>
      </w:r>
      <w:r>
        <w:rPr>
          <w:rFonts w:cs="Tahoma"/>
        </w:rPr>
        <w:t>r</w:t>
      </w:r>
      <w:r w:rsidRPr="00194E12">
        <w:rPr>
          <w:rFonts w:cs="Tahoma"/>
        </w:rPr>
        <w:t xml:space="preserve"> we intr</w:t>
      </w:r>
      <w:r>
        <w:rPr>
          <w:rFonts w:cs="Tahoma"/>
        </w:rPr>
        <w:t>o</w:t>
      </w:r>
      <w:r w:rsidRPr="00194E12">
        <w:rPr>
          <w:rFonts w:cs="Tahoma"/>
        </w:rPr>
        <w:t>d</w:t>
      </w:r>
      <w:r>
        <w:rPr>
          <w:rFonts w:cs="Tahoma"/>
        </w:rPr>
        <w:t xml:space="preserve">uced </w:t>
      </w:r>
      <w:r w:rsidR="0031187E">
        <w:rPr>
          <w:rFonts w:cs="Tahoma"/>
        </w:rPr>
        <w:t>two</w:t>
      </w:r>
      <w:r w:rsidRPr="00194E12">
        <w:rPr>
          <w:rFonts w:cs="Tahoma"/>
        </w:rPr>
        <w:t xml:space="preserve"> </w:t>
      </w:r>
      <w:r>
        <w:rPr>
          <w:rFonts w:cs="Tahoma"/>
        </w:rPr>
        <w:t xml:space="preserve">further </w:t>
      </w:r>
      <w:r w:rsidRPr="00194E12">
        <w:rPr>
          <w:rFonts w:cs="Tahoma"/>
        </w:rPr>
        <w:t>changes to the way we inspect good sc</w:t>
      </w:r>
      <w:r>
        <w:rPr>
          <w:rFonts w:cs="Tahoma"/>
        </w:rPr>
        <w:t>h</w:t>
      </w:r>
      <w:r w:rsidRPr="00194E12">
        <w:rPr>
          <w:rFonts w:cs="Tahoma"/>
        </w:rPr>
        <w:t xml:space="preserve">ools. </w:t>
      </w:r>
    </w:p>
    <w:p w14:paraId="2B1F416D" w14:textId="710B92FF" w:rsidR="00616E0E" w:rsidRDefault="0031187E" w:rsidP="00540B33">
      <w:pPr>
        <w:pStyle w:val="ListParagraph"/>
        <w:numPr>
          <w:ilvl w:val="0"/>
          <w:numId w:val="9"/>
        </w:numPr>
        <w:spacing w:before="120" w:after="240"/>
        <w:rPr>
          <w:rFonts w:cs="Tahoma"/>
        </w:rPr>
      </w:pPr>
      <w:r>
        <w:rPr>
          <w:rFonts w:cs="Tahoma"/>
        </w:rPr>
        <w:t>In</w:t>
      </w:r>
      <w:r w:rsidR="00616E0E" w:rsidRPr="00194E12">
        <w:rPr>
          <w:rFonts w:cs="Tahoma"/>
        </w:rPr>
        <w:t xml:space="preserve"> November 2017, </w:t>
      </w:r>
      <w:r>
        <w:rPr>
          <w:rFonts w:cs="Tahoma"/>
        </w:rPr>
        <w:t>we began using risk assessment to select some good schools for full inspections instead of short inspections. When a risk assessment suggests that it would be highly likely for a short inspection to convert to a full one to gather more evidence, we arrange that full inspection from the start. This happens in approximately one in five inspections of good primary and secondary schools due for inspection in the year.</w:t>
      </w:r>
      <w:r w:rsidR="00616E0E">
        <w:rPr>
          <w:rFonts w:cs="Tahoma"/>
        </w:rPr>
        <w:t xml:space="preserve">  </w:t>
      </w:r>
      <w:r w:rsidR="00616E0E" w:rsidRPr="00194E12">
        <w:rPr>
          <w:rFonts w:cs="Tahoma"/>
        </w:rPr>
        <w:t xml:space="preserve"> </w:t>
      </w:r>
    </w:p>
    <w:p w14:paraId="691DC6E4" w14:textId="1415F7BD" w:rsidR="00616E0E" w:rsidRDefault="00616E0E" w:rsidP="00540B33">
      <w:pPr>
        <w:pStyle w:val="ListParagraph"/>
        <w:numPr>
          <w:ilvl w:val="0"/>
          <w:numId w:val="9"/>
        </w:numPr>
        <w:spacing w:before="120" w:after="240"/>
        <w:rPr>
          <w:rFonts w:cs="Tahoma"/>
        </w:rPr>
      </w:pPr>
      <w:r>
        <w:rPr>
          <w:rFonts w:cs="Tahoma"/>
        </w:rPr>
        <w:t>In</w:t>
      </w:r>
      <w:r w:rsidRPr="00194E12">
        <w:rPr>
          <w:rFonts w:cs="Tahoma"/>
        </w:rPr>
        <w:t xml:space="preserve"> January 2018</w:t>
      </w:r>
      <w:r>
        <w:rPr>
          <w:rFonts w:cs="Tahoma"/>
        </w:rPr>
        <w:t xml:space="preserve">, </w:t>
      </w:r>
      <w:r w:rsidR="0031187E">
        <w:rPr>
          <w:rFonts w:cs="Tahoma"/>
        </w:rPr>
        <w:t>we made a change</w:t>
      </w:r>
      <w:r>
        <w:rPr>
          <w:rFonts w:cs="Tahoma"/>
        </w:rPr>
        <w:t xml:space="preserve"> that </w:t>
      </w:r>
      <w:r w:rsidRPr="00194E12">
        <w:rPr>
          <w:rFonts w:cs="Tahoma"/>
        </w:rPr>
        <w:t>reduce</w:t>
      </w:r>
      <w:r>
        <w:rPr>
          <w:rFonts w:cs="Tahoma"/>
        </w:rPr>
        <w:t>d</w:t>
      </w:r>
      <w:r w:rsidRPr="00194E12">
        <w:rPr>
          <w:rFonts w:cs="Tahoma"/>
        </w:rPr>
        <w:t xml:space="preserve"> the proportion of short inspections that convert</w:t>
      </w:r>
      <w:r>
        <w:rPr>
          <w:rFonts w:cs="Tahoma"/>
        </w:rPr>
        <w:t>ed immediately</w:t>
      </w:r>
      <w:r w:rsidRPr="00194E12">
        <w:rPr>
          <w:rFonts w:cs="Tahoma"/>
        </w:rPr>
        <w:t xml:space="preserve">. </w:t>
      </w:r>
      <w:r w:rsidR="0031187E">
        <w:rPr>
          <w:rFonts w:cs="Tahoma"/>
        </w:rPr>
        <w:t>If a</w:t>
      </w:r>
      <w:r w:rsidRPr="00194E12">
        <w:rPr>
          <w:rFonts w:cs="Tahoma"/>
        </w:rPr>
        <w:t xml:space="preserve"> school </w:t>
      </w:r>
      <w:r w:rsidR="008E7225">
        <w:rPr>
          <w:rFonts w:cs="Tahoma"/>
        </w:rPr>
        <w:t xml:space="preserve">was </w:t>
      </w:r>
      <w:r w:rsidR="008E7225" w:rsidRPr="00194E12">
        <w:rPr>
          <w:rFonts w:cs="Tahoma"/>
        </w:rPr>
        <w:t>previously</w:t>
      </w:r>
      <w:r w:rsidRPr="00194E12">
        <w:rPr>
          <w:rFonts w:cs="Tahoma"/>
        </w:rPr>
        <w:t xml:space="preserve"> good, </w:t>
      </w:r>
      <w:r>
        <w:rPr>
          <w:rFonts w:cs="Tahoma"/>
        </w:rPr>
        <w:t xml:space="preserve">an </w:t>
      </w:r>
      <w:r w:rsidRPr="00194E12">
        <w:rPr>
          <w:rFonts w:cs="Tahoma"/>
        </w:rPr>
        <w:t xml:space="preserve">inspection </w:t>
      </w:r>
      <w:r w:rsidR="0031187E">
        <w:rPr>
          <w:rFonts w:cs="Tahoma"/>
        </w:rPr>
        <w:t xml:space="preserve">will </w:t>
      </w:r>
      <w:r w:rsidR="0062127E">
        <w:rPr>
          <w:rFonts w:cs="Tahoma"/>
        </w:rPr>
        <w:t xml:space="preserve">now </w:t>
      </w:r>
      <w:r w:rsidRPr="00194E12">
        <w:rPr>
          <w:rFonts w:cs="Tahoma"/>
        </w:rPr>
        <w:t xml:space="preserve">only convert if the lead inspector has </w:t>
      </w:r>
      <w:r>
        <w:rPr>
          <w:rFonts w:cs="Tahoma"/>
        </w:rPr>
        <w:t xml:space="preserve">serious concerns about </w:t>
      </w:r>
      <w:r>
        <w:rPr>
          <w:rFonts w:cs="Tahoma"/>
        </w:rPr>
        <w:lastRenderedPageBreak/>
        <w:t xml:space="preserve">safeguarding, behaviour or the quality of education </w:t>
      </w:r>
      <w:r w:rsidR="0031187E">
        <w:rPr>
          <w:rFonts w:cs="Tahoma"/>
        </w:rPr>
        <w:t xml:space="preserve">to the extent </w:t>
      </w:r>
      <w:r>
        <w:rPr>
          <w:rFonts w:cs="Tahoma"/>
        </w:rPr>
        <w:t xml:space="preserve">that </w:t>
      </w:r>
      <w:r w:rsidRPr="00194E12">
        <w:rPr>
          <w:rFonts w:cs="Tahoma"/>
        </w:rPr>
        <w:t xml:space="preserve">the school might be judged inadequate at a full inspection. </w:t>
      </w:r>
    </w:p>
    <w:p w14:paraId="3663FFEE" w14:textId="4A48577B" w:rsidR="00616E0E" w:rsidRDefault="00616E0E" w:rsidP="00540B33">
      <w:pPr>
        <w:pStyle w:val="ListParagraph"/>
        <w:numPr>
          <w:ilvl w:val="0"/>
          <w:numId w:val="9"/>
        </w:numPr>
        <w:spacing w:before="120" w:after="240"/>
        <w:rPr>
          <w:rFonts w:cs="Tahoma"/>
        </w:rPr>
      </w:pPr>
      <w:r>
        <w:rPr>
          <w:rFonts w:cs="Tahoma"/>
        </w:rPr>
        <w:t xml:space="preserve">In 76% of cases, the short inspection confirms that the school remains good and </w:t>
      </w:r>
      <w:r w:rsidR="0062127E">
        <w:rPr>
          <w:rFonts w:cs="Tahoma"/>
        </w:rPr>
        <w:t xml:space="preserve">we schedule </w:t>
      </w:r>
      <w:r>
        <w:rPr>
          <w:rFonts w:cs="Tahoma"/>
        </w:rPr>
        <w:t xml:space="preserve">a further </w:t>
      </w:r>
      <w:r w:rsidR="008F417B">
        <w:rPr>
          <w:rFonts w:cs="Tahoma"/>
        </w:rPr>
        <w:t>section 8</w:t>
      </w:r>
      <w:r>
        <w:rPr>
          <w:rFonts w:cs="Tahoma"/>
        </w:rPr>
        <w:t xml:space="preserve"> inspection</w:t>
      </w:r>
      <w:r w:rsidR="0062127E">
        <w:rPr>
          <w:rFonts w:cs="Tahoma"/>
        </w:rPr>
        <w:t xml:space="preserve"> </w:t>
      </w:r>
      <w:r>
        <w:rPr>
          <w:rFonts w:cs="Tahoma"/>
        </w:rPr>
        <w:t xml:space="preserve">for approximately </w:t>
      </w:r>
      <w:r w:rsidR="008F417B">
        <w:rPr>
          <w:rFonts w:cs="Tahoma"/>
        </w:rPr>
        <w:t>four</w:t>
      </w:r>
      <w:r>
        <w:rPr>
          <w:rFonts w:cs="Tahoma"/>
        </w:rPr>
        <w:t xml:space="preserve"> years’ time. Whe</w:t>
      </w:r>
      <w:r w:rsidR="0062127E">
        <w:rPr>
          <w:rFonts w:cs="Tahoma"/>
        </w:rPr>
        <w:t>n</w:t>
      </w:r>
      <w:r>
        <w:rPr>
          <w:rFonts w:cs="Tahoma"/>
        </w:rPr>
        <w:t xml:space="preserve"> inspectors believe </w:t>
      </w:r>
      <w:r w:rsidR="0062127E">
        <w:rPr>
          <w:rFonts w:cs="Tahoma"/>
        </w:rPr>
        <w:t xml:space="preserve">that </w:t>
      </w:r>
      <w:r>
        <w:rPr>
          <w:rFonts w:cs="Tahoma"/>
        </w:rPr>
        <w:t xml:space="preserve">the school may have improved to outstanding or </w:t>
      </w:r>
      <w:r w:rsidR="008F417B">
        <w:rPr>
          <w:rFonts w:cs="Tahoma"/>
        </w:rPr>
        <w:t>declined from good if it had been a full inspection</w:t>
      </w:r>
      <w:r w:rsidR="0062127E">
        <w:rPr>
          <w:rFonts w:cs="Tahoma"/>
        </w:rPr>
        <w:t>,</w:t>
      </w:r>
      <w:r w:rsidR="008F417B">
        <w:rPr>
          <w:rFonts w:cs="Tahoma"/>
        </w:rPr>
        <w:t xml:space="preserve"> we schedule a</w:t>
      </w:r>
      <w:r>
        <w:rPr>
          <w:rFonts w:cs="Tahoma"/>
        </w:rPr>
        <w:t xml:space="preserve"> full inspection </w:t>
      </w:r>
      <w:r w:rsidR="00E267A9">
        <w:rPr>
          <w:rFonts w:cs="Tahoma"/>
        </w:rPr>
        <w:t>for one to two years’</w:t>
      </w:r>
      <w:r w:rsidR="008F417B">
        <w:rPr>
          <w:rFonts w:cs="Tahoma"/>
        </w:rPr>
        <w:t xml:space="preserve"> time</w:t>
      </w:r>
      <w:r w:rsidRPr="00425452">
        <w:rPr>
          <w:vertAlign w:val="superscript"/>
        </w:rPr>
        <w:footnoteReference w:id="5"/>
      </w:r>
      <w:r w:rsidRPr="00194E12">
        <w:rPr>
          <w:rFonts w:cs="Tahoma"/>
        </w:rPr>
        <w:t>. Before January 2018</w:t>
      </w:r>
      <w:r w:rsidR="008F417B">
        <w:rPr>
          <w:rFonts w:cs="Tahoma"/>
        </w:rPr>
        <w:t>,</w:t>
      </w:r>
      <w:r w:rsidRPr="00194E12">
        <w:rPr>
          <w:rFonts w:cs="Tahoma"/>
        </w:rPr>
        <w:t xml:space="preserve"> these short inspections would have converted</w:t>
      </w:r>
      <w:r>
        <w:rPr>
          <w:rFonts w:cs="Tahoma"/>
        </w:rPr>
        <w:t xml:space="preserve"> immediately</w:t>
      </w:r>
      <w:r w:rsidRPr="00194E12">
        <w:rPr>
          <w:rFonts w:cs="Tahoma"/>
        </w:rPr>
        <w:t xml:space="preserve">. </w:t>
      </w:r>
    </w:p>
    <w:p w14:paraId="355E24E7" w14:textId="5450DAE8" w:rsidR="00616E0E" w:rsidRDefault="00616E0E" w:rsidP="00540B33">
      <w:pPr>
        <w:pStyle w:val="ListParagraph"/>
        <w:numPr>
          <w:ilvl w:val="0"/>
          <w:numId w:val="9"/>
        </w:numPr>
        <w:spacing w:before="120" w:after="240"/>
        <w:rPr>
          <w:rFonts w:cs="Tahoma"/>
        </w:rPr>
      </w:pPr>
      <w:r>
        <w:rPr>
          <w:rFonts w:cs="Tahoma"/>
        </w:rPr>
        <w:t xml:space="preserve">These </w:t>
      </w:r>
      <w:r w:rsidRPr="00194E12">
        <w:rPr>
          <w:rFonts w:cs="Tahoma"/>
        </w:rPr>
        <w:t>change</w:t>
      </w:r>
      <w:r>
        <w:rPr>
          <w:rFonts w:cs="Tahoma"/>
        </w:rPr>
        <w:t>s</w:t>
      </w:r>
      <w:r w:rsidRPr="00194E12">
        <w:rPr>
          <w:rFonts w:cs="Tahoma"/>
        </w:rPr>
        <w:t xml:space="preserve"> in policy ha</w:t>
      </w:r>
      <w:r>
        <w:rPr>
          <w:rFonts w:cs="Tahoma"/>
        </w:rPr>
        <w:t>ve</w:t>
      </w:r>
      <w:r w:rsidRPr="00194E12">
        <w:rPr>
          <w:rFonts w:cs="Tahoma"/>
        </w:rPr>
        <w:t xml:space="preserve"> led to a substantial decrease in the proportion of short inspections that convert to a full inspection.</w:t>
      </w:r>
      <w:r>
        <w:rPr>
          <w:rFonts w:cs="Tahoma"/>
        </w:rPr>
        <w:t xml:space="preserve"> Since January 2018 less than </w:t>
      </w:r>
      <w:r w:rsidRPr="00194E12">
        <w:rPr>
          <w:rFonts w:cs="Tahoma"/>
        </w:rPr>
        <w:t xml:space="preserve">1% </w:t>
      </w:r>
      <w:r>
        <w:rPr>
          <w:rFonts w:cs="Tahoma"/>
        </w:rPr>
        <w:t>of short inspections of good schools have converted to a full inspection</w:t>
      </w:r>
      <w:r w:rsidR="008F417B">
        <w:rPr>
          <w:rFonts w:cs="Tahoma"/>
        </w:rPr>
        <w:t>. This is</w:t>
      </w:r>
      <w:r>
        <w:rPr>
          <w:rFonts w:cs="Tahoma"/>
        </w:rPr>
        <w:t xml:space="preserve"> down from</w:t>
      </w:r>
      <w:r w:rsidRPr="00194E12">
        <w:rPr>
          <w:rFonts w:cs="Tahoma"/>
        </w:rPr>
        <w:t xml:space="preserve"> 22% </w:t>
      </w:r>
      <w:r>
        <w:rPr>
          <w:rFonts w:cs="Tahoma"/>
        </w:rPr>
        <w:t>between</w:t>
      </w:r>
      <w:r w:rsidRPr="00194E12">
        <w:rPr>
          <w:rFonts w:cs="Tahoma"/>
        </w:rPr>
        <w:t xml:space="preserve"> September </w:t>
      </w:r>
      <w:r w:rsidR="0062127E">
        <w:rPr>
          <w:rFonts w:cs="Tahoma"/>
        </w:rPr>
        <w:t>and December</w:t>
      </w:r>
      <w:r w:rsidRPr="00194E12">
        <w:rPr>
          <w:rFonts w:cs="Tahoma"/>
        </w:rPr>
        <w:t xml:space="preserve"> 2017, and 29% in 2016/17. This is in line with the inten</w:t>
      </w:r>
      <w:r>
        <w:rPr>
          <w:rFonts w:cs="Tahoma"/>
        </w:rPr>
        <w:t>t</w:t>
      </w:r>
      <w:r w:rsidRPr="00194E12">
        <w:rPr>
          <w:rFonts w:cs="Tahoma"/>
        </w:rPr>
        <w:t xml:space="preserve">ions </w:t>
      </w:r>
      <w:r>
        <w:rPr>
          <w:rFonts w:cs="Tahoma"/>
        </w:rPr>
        <w:t>explained in</w:t>
      </w:r>
      <w:r w:rsidRPr="00194E12">
        <w:rPr>
          <w:rFonts w:cs="Tahoma"/>
        </w:rPr>
        <w:t xml:space="preserve"> the co</w:t>
      </w:r>
      <w:r>
        <w:rPr>
          <w:rFonts w:cs="Tahoma"/>
        </w:rPr>
        <w:t>nsultation</w:t>
      </w:r>
      <w:r w:rsidRPr="00194E12">
        <w:rPr>
          <w:rFonts w:cs="Tahoma"/>
        </w:rPr>
        <w:t>.</w:t>
      </w:r>
    </w:p>
    <w:p w14:paraId="34E1DAC9" w14:textId="3CEACC39" w:rsidR="00616E0E" w:rsidRDefault="00616E0E" w:rsidP="00540B33">
      <w:pPr>
        <w:pStyle w:val="ListParagraph"/>
        <w:numPr>
          <w:ilvl w:val="0"/>
          <w:numId w:val="9"/>
        </w:numPr>
        <w:spacing w:before="120" w:after="240"/>
        <w:rPr>
          <w:rFonts w:cs="Tahoma"/>
        </w:rPr>
      </w:pPr>
      <w:r>
        <w:rPr>
          <w:rFonts w:cs="Tahoma"/>
        </w:rPr>
        <w:t>Overall</w:t>
      </w:r>
      <w:r w:rsidR="008F417B">
        <w:rPr>
          <w:rFonts w:cs="Tahoma"/>
        </w:rPr>
        <w:t>, across all types of schools we inspected</w:t>
      </w:r>
      <w:r>
        <w:rPr>
          <w:rFonts w:cs="Tahoma"/>
        </w:rPr>
        <w:t xml:space="preserve"> </w:t>
      </w:r>
      <w:r w:rsidRPr="001E6018">
        <w:rPr>
          <w:rFonts w:cs="Tahoma"/>
        </w:rPr>
        <w:t>4,832</w:t>
      </w:r>
      <w:r>
        <w:rPr>
          <w:rFonts w:cs="Tahoma"/>
        </w:rPr>
        <w:t xml:space="preserve"> previou</w:t>
      </w:r>
      <w:r w:rsidR="00491467">
        <w:rPr>
          <w:rFonts w:cs="Tahoma"/>
        </w:rPr>
        <w:t xml:space="preserve">sly good schools </w:t>
      </w:r>
      <w:r>
        <w:rPr>
          <w:rFonts w:cs="Tahoma"/>
        </w:rPr>
        <w:t>this year, either through a full or a short inspection. Eight</w:t>
      </w:r>
      <w:r w:rsidR="006451D2">
        <w:rPr>
          <w:rFonts w:cs="Tahoma"/>
        </w:rPr>
        <w:t>y</w:t>
      </w:r>
      <w:r>
        <w:rPr>
          <w:rFonts w:cs="Tahoma"/>
        </w:rPr>
        <w:t xml:space="preserve">-three per cent maintained their good grade, 2% improved to outstanding, and 15% declined to requires improvement or inadequate. The changes to the way </w:t>
      </w:r>
      <w:r w:rsidR="008F417B">
        <w:rPr>
          <w:rFonts w:cs="Tahoma"/>
        </w:rPr>
        <w:t xml:space="preserve">we inspect </w:t>
      </w:r>
      <w:r>
        <w:rPr>
          <w:rFonts w:cs="Tahoma"/>
        </w:rPr>
        <w:t xml:space="preserve">these schools mean </w:t>
      </w:r>
      <w:r w:rsidR="008F417B">
        <w:rPr>
          <w:rFonts w:cs="Tahoma"/>
        </w:rPr>
        <w:t xml:space="preserve">that </w:t>
      </w:r>
      <w:r>
        <w:rPr>
          <w:rFonts w:cs="Tahoma"/>
        </w:rPr>
        <w:t>it is not possible to accurately compare the outcomes this year with those from previous years.</w:t>
      </w:r>
    </w:p>
    <w:p w14:paraId="4AB19836" w14:textId="2D4F0630" w:rsidR="00A1254E" w:rsidRPr="00EE735E" w:rsidRDefault="00A1254E" w:rsidP="00A1254E">
      <w:pPr>
        <w:pStyle w:val="Heading3"/>
      </w:pPr>
      <w:bookmarkStart w:id="16" w:name="_Toc529119234"/>
      <w:r w:rsidRPr="00EE735E">
        <w:t>Inspections of schools previously judged to be outstanding</w:t>
      </w:r>
      <w:bookmarkEnd w:id="16"/>
    </w:p>
    <w:p w14:paraId="69326830" w14:textId="00774554" w:rsidR="00A1254E" w:rsidRPr="00EE735E" w:rsidRDefault="0062127E" w:rsidP="00540B33">
      <w:pPr>
        <w:pStyle w:val="ListParagraph"/>
        <w:numPr>
          <w:ilvl w:val="0"/>
          <w:numId w:val="9"/>
        </w:numPr>
        <w:spacing w:before="120" w:after="240"/>
      </w:pPr>
      <w:r>
        <w:rPr>
          <w:rFonts w:cs="Tahoma"/>
        </w:rPr>
        <w:t>There are currently 4</w:t>
      </w:r>
      <w:r w:rsidR="00866E34">
        <w:rPr>
          <w:rFonts w:cs="Tahoma"/>
        </w:rPr>
        <w:t>,498</w:t>
      </w:r>
      <w:r>
        <w:rPr>
          <w:rFonts w:cs="Tahoma"/>
        </w:rPr>
        <w:t xml:space="preserve"> schools judged outstanding at their most recent inspection, including 3,80</w:t>
      </w:r>
      <w:r w:rsidR="00866E34">
        <w:rPr>
          <w:rFonts w:cs="Tahoma"/>
        </w:rPr>
        <w:t>5</w:t>
      </w:r>
      <w:r>
        <w:rPr>
          <w:rFonts w:cs="Tahoma"/>
        </w:rPr>
        <w:t xml:space="preserve"> primary and secondary schools. </w:t>
      </w:r>
      <w:r w:rsidR="00A1254E" w:rsidRPr="00EE735E">
        <w:rPr>
          <w:rFonts w:cs="Tahoma"/>
        </w:rPr>
        <w:t xml:space="preserve">As part of the 2011 Education Act, the government made outstanding primary and secondary schools exempt from routine inspections. This means that we have been unable to carry out regular inspections of these schools. As a result, </w:t>
      </w:r>
      <w:r w:rsidR="0031187E" w:rsidRPr="00EE735E">
        <w:rPr>
          <w:rFonts w:cs="Tahoma"/>
        </w:rPr>
        <w:t>1</w:t>
      </w:r>
      <w:r w:rsidR="00A1254E" w:rsidRPr="00EE735E">
        <w:rPr>
          <w:rFonts w:cs="Tahoma"/>
        </w:rPr>
        <w:t xml:space="preserve">7% of outstanding primary and secondary schools </w:t>
      </w:r>
      <w:r w:rsidR="0031187E" w:rsidRPr="00EE735E">
        <w:rPr>
          <w:rFonts w:cs="Tahoma"/>
        </w:rPr>
        <w:t>have not had a full inspection in the last 10 academic years.</w:t>
      </w:r>
      <w:r w:rsidR="00A1254E" w:rsidRPr="00EE735E">
        <w:rPr>
          <w:rFonts w:cs="Tahoma"/>
        </w:rPr>
        <w:t xml:space="preserve"> </w:t>
      </w:r>
    </w:p>
    <w:p w14:paraId="5C45CE75" w14:textId="4ECDC368" w:rsidR="008F417B" w:rsidRPr="00EE735E" w:rsidRDefault="00A1254E" w:rsidP="00540B33">
      <w:pPr>
        <w:pStyle w:val="ListParagraph"/>
        <w:numPr>
          <w:ilvl w:val="0"/>
          <w:numId w:val="9"/>
        </w:numPr>
        <w:spacing w:before="120" w:after="240"/>
      </w:pPr>
      <w:r w:rsidRPr="00EE735E">
        <w:rPr>
          <w:rFonts w:cs="Tahoma"/>
        </w:rPr>
        <w:t xml:space="preserve">We are still able to inspect </w:t>
      </w:r>
      <w:r w:rsidR="008F417B" w:rsidRPr="00EE735E">
        <w:rPr>
          <w:rFonts w:cs="Tahoma"/>
        </w:rPr>
        <w:t xml:space="preserve">exempt </w:t>
      </w:r>
      <w:r w:rsidRPr="00EE735E">
        <w:rPr>
          <w:rFonts w:cs="Tahoma"/>
        </w:rPr>
        <w:t>outstanding schools if their performance gives cause for concern</w:t>
      </w:r>
      <w:r w:rsidR="00D86F0F">
        <w:rPr>
          <w:rFonts w:cs="Tahoma"/>
        </w:rPr>
        <w:t>.</w:t>
      </w:r>
      <w:r w:rsidR="000E3A24">
        <w:rPr>
          <w:rFonts w:cs="Tahoma"/>
        </w:rPr>
        <w:t xml:space="preserve"> </w:t>
      </w:r>
      <w:r w:rsidR="00D86F0F">
        <w:rPr>
          <w:rFonts w:cs="Tahoma"/>
        </w:rPr>
        <w:t>We</w:t>
      </w:r>
      <w:r w:rsidR="000E3A24">
        <w:rPr>
          <w:rFonts w:cs="Tahoma"/>
        </w:rPr>
        <w:t xml:space="preserve"> have inspected 48% of these schools within the last six academic years</w:t>
      </w:r>
      <w:r w:rsidRPr="00EE735E">
        <w:rPr>
          <w:rFonts w:cs="Tahoma"/>
        </w:rPr>
        <w:t xml:space="preserve">. We have inspected 149 of these schools this year. Of those schools that had their inspection converted to a full inspection, only seven kept their outstanding grade, 55 declined to good, 35 declined to requires improvement and 10 declined to inadequate. The remaining 42 schools did not have a full inspection and remained outstanding. </w:t>
      </w:r>
    </w:p>
    <w:p w14:paraId="78FF8EBF" w14:textId="41D79566" w:rsidR="00A1254E" w:rsidRPr="00EE735E" w:rsidRDefault="00A1254E" w:rsidP="00540B33">
      <w:pPr>
        <w:pStyle w:val="ListParagraph"/>
        <w:numPr>
          <w:ilvl w:val="0"/>
          <w:numId w:val="9"/>
        </w:numPr>
        <w:spacing w:before="120" w:after="240"/>
      </w:pPr>
      <w:r w:rsidRPr="00EE735E">
        <w:rPr>
          <w:rFonts w:cs="Tahoma"/>
        </w:rPr>
        <w:t xml:space="preserve">Overall, 67% of the </w:t>
      </w:r>
      <w:r w:rsidR="008F417B" w:rsidRPr="00EE735E">
        <w:rPr>
          <w:rFonts w:cs="Tahoma"/>
        </w:rPr>
        <w:t xml:space="preserve">exempt </w:t>
      </w:r>
      <w:r w:rsidRPr="00EE735E">
        <w:rPr>
          <w:rFonts w:cs="Tahoma"/>
        </w:rPr>
        <w:t xml:space="preserve">schools </w:t>
      </w:r>
      <w:r w:rsidR="0031187E" w:rsidRPr="00EE735E">
        <w:rPr>
          <w:rFonts w:cs="Tahoma"/>
        </w:rPr>
        <w:t xml:space="preserve">visited this year </w:t>
      </w:r>
      <w:r w:rsidRPr="00EE735E">
        <w:rPr>
          <w:rFonts w:cs="Tahoma"/>
        </w:rPr>
        <w:t>declined from their previously outstanding grade. However, this is not surprising because most of the exempt schools inspected were those whose performance appeared to be declining.</w:t>
      </w:r>
    </w:p>
    <w:p w14:paraId="157B5061" w14:textId="77777777" w:rsidR="0063711D" w:rsidRDefault="0063711D" w:rsidP="0063711D">
      <w:pPr>
        <w:pStyle w:val="Heading2"/>
      </w:pPr>
      <w:bookmarkStart w:id="17" w:name="_Toc529119235"/>
      <w:r>
        <w:lastRenderedPageBreak/>
        <w:t>Schools at their most recent inspection</w:t>
      </w:r>
      <w:bookmarkEnd w:id="17"/>
    </w:p>
    <w:p w14:paraId="008988C8" w14:textId="09262A6A" w:rsidR="001D15F0" w:rsidRPr="001B43AA" w:rsidRDefault="004430BB" w:rsidP="006C4964">
      <w:pPr>
        <w:pStyle w:val="ListParagraph"/>
        <w:numPr>
          <w:ilvl w:val="0"/>
          <w:numId w:val="9"/>
        </w:numPr>
        <w:spacing w:before="120" w:after="240"/>
        <w:ind w:left="567" w:hanging="426"/>
        <w:rPr>
          <w:rFonts w:cs="Tahoma"/>
        </w:rPr>
      </w:pPr>
      <w:r w:rsidRPr="00F7223A">
        <w:rPr>
          <w:rFonts w:cs="Tahoma"/>
        </w:rPr>
        <w:t>By</w:t>
      </w:r>
      <w:r w:rsidR="001D15F0" w:rsidRPr="00F7223A">
        <w:rPr>
          <w:rFonts w:cs="Tahoma"/>
        </w:rPr>
        <w:t xml:space="preserve"> the end of August 2018</w:t>
      </w:r>
      <w:r w:rsidR="008F417B" w:rsidRPr="00F7223A">
        <w:rPr>
          <w:rFonts w:cs="Tahoma"/>
        </w:rPr>
        <w:t>, we had judged</w:t>
      </w:r>
      <w:r w:rsidR="001D15F0" w:rsidRPr="00F7223A">
        <w:rPr>
          <w:rFonts w:cs="Tahoma"/>
        </w:rPr>
        <w:t xml:space="preserve"> 86% of schools good or outstanding at their most recent inspection. </w:t>
      </w:r>
      <w:r w:rsidRPr="00F7223A">
        <w:rPr>
          <w:rFonts w:cs="Tahoma"/>
        </w:rPr>
        <w:t>There was little change from the position at</w:t>
      </w:r>
      <w:r w:rsidR="001B7F8C">
        <w:rPr>
          <w:rFonts w:cs="Tahoma"/>
        </w:rPr>
        <w:t xml:space="preserve"> the end of August 2017 (87%). </w:t>
      </w:r>
      <w:r w:rsidR="001D15F0" w:rsidRPr="00F7223A">
        <w:rPr>
          <w:rFonts w:cs="Tahoma"/>
        </w:rPr>
        <w:t>Outcomes continue to be higher for primary schools (87% good or outstanding) compared to secondary schools (75%).</w:t>
      </w:r>
    </w:p>
    <w:p w14:paraId="11AF6BDB" w14:textId="0ACA1E33" w:rsidR="007F60DB" w:rsidRPr="00526AD2" w:rsidRDefault="001D15F0" w:rsidP="00196521">
      <w:pPr>
        <w:pStyle w:val="ListParagraph"/>
        <w:numPr>
          <w:ilvl w:val="0"/>
          <w:numId w:val="9"/>
        </w:numPr>
        <w:spacing w:before="120" w:after="240"/>
        <w:ind w:left="499" w:hanging="357"/>
        <w:rPr>
          <w:rFonts w:cs="Tahoma"/>
        </w:rPr>
      </w:pPr>
      <w:r w:rsidRPr="00526AD2">
        <w:rPr>
          <w:rFonts w:cs="Tahoma"/>
        </w:rPr>
        <w:t xml:space="preserve">There was a minor reduction in the overall proportion of schools judged good or outstanding at their most recent inspection at the end of August 2018 (86%) compared with the end of August 2017 (87%). The actual change was just </w:t>
      </w:r>
      <w:r w:rsidR="00BF4963" w:rsidRPr="00526AD2">
        <w:rPr>
          <w:rFonts w:cs="Tahoma"/>
        </w:rPr>
        <w:t>over one</w:t>
      </w:r>
      <w:r w:rsidRPr="00526AD2">
        <w:rPr>
          <w:rFonts w:cs="Tahoma"/>
        </w:rPr>
        <w:t xml:space="preserve"> percentage point</w:t>
      </w:r>
      <w:r w:rsidR="00454EBE" w:rsidRPr="00526AD2">
        <w:rPr>
          <w:rFonts w:cs="Tahoma"/>
        </w:rPr>
        <w:t xml:space="preserve"> (1.2</w:t>
      </w:r>
      <w:r w:rsidR="00D03F45" w:rsidRPr="00526AD2">
        <w:rPr>
          <w:rFonts w:cs="Tahoma"/>
        </w:rPr>
        <w:t xml:space="preserve"> percentage points)</w:t>
      </w:r>
      <w:r w:rsidRPr="00526AD2">
        <w:rPr>
          <w:rFonts w:cs="Tahoma"/>
        </w:rPr>
        <w:t>.</w:t>
      </w:r>
      <w:r w:rsidR="00D03F45" w:rsidRPr="00526AD2">
        <w:rPr>
          <w:rFonts w:cs="Tahoma"/>
        </w:rPr>
        <w:t xml:space="preserve"> While the overall change is very small, a slight fall was seen across each of the phases (between -0.3 and -2.8 percentage points per phase). </w:t>
      </w:r>
      <w:r w:rsidR="002405EE" w:rsidRPr="00526AD2">
        <w:rPr>
          <w:rFonts w:cs="Tahoma"/>
        </w:rPr>
        <w:t>Several factors may have contributed to this pattern</w:t>
      </w:r>
      <w:r w:rsidR="007E4DCC" w:rsidRPr="00526AD2">
        <w:rPr>
          <w:rFonts w:cs="Tahoma"/>
        </w:rPr>
        <w:t>.</w:t>
      </w:r>
    </w:p>
    <w:p w14:paraId="51D0B115" w14:textId="17FA316A" w:rsidR="007234FF" w:rsidRPr="00526AD2" w:rsidRDefault="007234FF" w:rsidP="00540B33">
      <w:pPr>
        <w:pStyle w:val="ListParagraph"/>
        <w:numPr>
          <w:ilvl w:val="0"/>
          <w:numId w:val="9"/>
        </w:numPr>
        <w:spacing w:before="120" w:after="240"/>
        <w:ind w:left="499" w:hanging="357"/>
        <w:rPr>
          <w:rFonts w:cs="Tahoma"/>
        </w:rPr>
      </w:pPr>
      <w:r w:rsidRPr="00526AD2">
        <w:rPr>
          <w:rFonts w:cs="Tahoma"/>
        </w:rPr>
        <w:t>Of the 1,495 schools that were previously good or outstanding</w:t>
      </w:r>
      <w:r w:rsidR="003F1641" w:rsidRPr="00526AD2">
        <w:rPr>
          <w:rFonts w:cs="Tahoma"/>
        </w:rPr>
        <w:t xml:space="preserve"> and had a full inspection this year</w:t>
      </w:r>
      <w:r w:rsidRPr="00526AD2">
        <w:rPr>
          <w:rFonts w:cs="Tahoma"/>
        </w:rPr>
        <w:t xml:space="preserve">, 761 declined to requires improvement or inadequate. Of the 849 schools inspected that were previously requires improvement or inadequate, 496 improved to good or outstanding. The difference between the </w:t>
      </w:r>
      <w:r w:rsidR="00352024" w:rsidRPr="00526AD2">
        <w:rPr>
          <w:rFonts w:cs="Tahoma"/>
        </w:rPr>
        <w:t>sizes</w:t>
      </w:r>
      <w:r w:rsidRPr="00526AD2">
        <w:rPr>
          <w:rFonts w:cs="Tahoma"/>
        </w:rPr>
        <w:t xml:space="preserve"> of these groups of schools is the main contributory factor in </w:t>
      </w:r>
      <w:r w:rsidR="00714995" w:rsidRPr="00526AD2">
        <w:rPr>
          <w:rFonts w:cs="Tahoma"/>
        </w:rPr>
        <w:t xml:space="preserve">explaining </w:t>
      </w:r>
      <w:r w:rsidRPr="00526AD2">
        <w:rPr>
          <w:rFonts w:cs="Tahoma"/>
        </w:rPr>
        <w:t>the</w:t>
      </w:r>
      <w:r w:rsidR="00714995" w:rsidRPr="00526AD2">
        <w:rPr>
          <w:rFonts w:cs="Tahoma"/>
        </w:rPr>
        <w:t xml:space="preserve"> minor </w:t>
      </w:r>
      <w:r w:rsidRPr="00526AD2">
        <w:rPr>
          <w:rFonts w:cs="Tahoma"/>
        </w:rPr>
        <w:t>reduction in the proportion of schools judged good or outstanding a</w:t>
      </w:r>
      <w:r w:rsidR="00526AD2" w:rsidRPr="00526AD2">
        <w:rPr>
          <w:rFonts w:cs="Tahoma"/>
        </w:rPr>
        <w:t>t their most recent inspection.</w:t>
      </w:r>
    </w:p>
    <w:p w14:paraId="7FFDD35A" w14:textId="26661A4E" w:rsidR="00311A9F" w:rsidRPr="00526AD2" w:rsidRDefault="00FD6C18">
      <w:pPr>
        <w:pStyle w:val="ListParagraph"/>
        <w:numPr>
          <w:ilvl w:val="0"/>
          <w:numId w:val="9"/>
        </w:numPr>
        <w:spacing w:before="120" w:after="240"/>
        <w:ind w:left="499" w:hanging="357"/>
        <w:rPr>
          <w:rFonts w:cs="Tahoma"/>
        </w:rPr>
      </w:pPr>
      <w:r w:rsidRPr="00526AD2">
        <w:rPr>
          <w:rFonts w:cs="Tahoma"/>
        </w:rPr>
        <w:t>We carried out a smaller number</w:t>
      </w:r>
      <w:r w:rsidR="00311A9F" w:rsidRPr="00526AD2">
        <w:rPr>
          <w:rFonts w:cs="Tahoma"/>
        </w:rPr>
        <w:t xml:space="preserve"> of inspections of schools that require improvement this year</w:t>
      </w:r>
      <w:r w:rsidR="000B19F6" w:rsidRPr="00526AD2">
        <w:rPr>
          <w:rFonts w:cs="Tahoma"/>
        </w:rPr>
        <w:t>. This is largely due to a smaller number of inspections of these schools being due in 2017/18</w:t>
      </w:r>
      <w:r w:rsidR="000B19F6" w:rsidRPr="00521FA7">
        <w:rPr>
          <w:rFonts w:cs="Tahoma"/>
        </w:rPr>
        <w:t>.</w:t>
      </w:r>
      <w:r w:rsidR="00311A9F" w:rsidRPr="00521FA7">
        <w:rPr>
          <w:rFonts w:cs="Tahoma"/>
        </w:rPr>
        <w:t xml:space="preserve"> The</w:t>
      </w:r>
      <w:r w:rsidR="00311A9F" w:rsidRPr="00526AD2">
        <w:rPr>
          <w:rFonts w:cs="Tahoma"/>
        </w:rPr>
        <w:t xml:space="preserve"> number of inspections of </w:t>
      </w:r>
      <w:r w:rsidR="00196521" w:rsidRPr="00526AD2">
        <w:rPr>
          <w:rFonts w:cs="Tahoma"/>
        </w:rPr>
        <w:t xml:space="preserve">schools </w:t>
      </w:r>
      <w:r w:rsidR="00311A9F" w:rsidRPr="00526AD2">
        <w:rPr>
          <w:rFonts w:cs="Tahoma"/>
        </w:rPr>
        <w:t xml:space="preserve">previously </w:t>
      </w:r>
      <w:r w:rsidR="00196521" w:rsidRPr="00526AD2">
        <w:rPr>
          <w:rFonts w:cs="Tahoma"/>
        </w:rPr>
        <w:t xml:space="preserve">judged to </w:t>
      </w:r>
      <w:r w:rsidR="00311A9F" w:rsidRPr="00526AD2">
        <w:rPr>
          <w:rFonts w:cs="Tahoma"/>
        </w:rPr>
        <w:t>require improvement in 2017/18 was just over half that of</w:t>
      </w:r>
      <w:r w:rsidR="007B7FA5" w:rsidRPr="00526AD2">
        <w:rPr>
          <w:rFonts w:cs="Tahoma"/>
        </w:rPr>
        <w:t xml:space="preserve"> 2016/17 – 624 compared to 1,166</w:t>
      </w:r>
      <w:r w:rsidR="00311A9F" w:rsidRPr="00526AD2">
        <w:rPr>
          <w:rFonts w:cs="Tahoma"/>
        </w:rPr>
        <w:t xml:space="preserve">. </w:t>
      </w:r>
    </w:p>
    <w:p w14:paraId="51938737" w14:textId="1AF22180" w:rsidR="002277F9" w:rsidRPr="00521FA7" w:rsidRDefault="002277F9" w:rsidP="00521FA7">
      <w:pPr>
        <w:pStyle w:val="ListParagraph"/>
        <w:numPr>
          <w:ilvl w:val="0"/>
          <w:numId w:val="9"/>
        </w:numPr>
        <w:spacing w:before="120" w:after="240"/>
        <w:ind w:left="499" w:hanging="357"/>
        <w:rPr>
          <w:rFonts w:cs="Tahoma"/>
        </w:rPr>
      </w:pPr>
      <w:bookmarkStart w:id="18" w:name="_MailEndCompose"/>
      <w:bookmarkStart w:id="19" w:name="_Toc529119236"/>
      <w:r w:rsidRPr="00521FA7">
        <w:rPr>
          <w:rFonts w:cs="Tahoma"/>
        </w:rPr>
        <w:t>In 2017/18</w:t>
      </w:r>
      <w:r w:rsidRPr="00526AD2">
        <w:rPr>
          <w:rFonts w:cs="Tahoma"/>
        </w:rPr>
        <w:t xml:space="preserve"> we carried out more inspections of schools that were previously judged outstanding or good compared to 2016/17 (5,160 full and short inspections this year compared to 3,895 last year). A slightly larger number of these schools declined to requires improvement or inadequate this year than last year (761 compared to 713). The policy changes made this year (see paragraphs 4 to 9) mean that the proportion of schools that declined is not comparable over time. However the increase in the overall number of schools that declined this year</w:t>
      </w:r>
      <w:r w:rsidR="00585AF7">
        <w:rPr>
          <w:rFonts w:cs="Tahoma"/>
        </w:rPr>
        <w:t xml:space="preserve"> has contributed to the change i</w:t>
      </w:r>
      <w:r w:rsidRPr="00526AD2">
        <w:rPr>
          <w:rFonts w:cs="Tahoma"/>
        </w:rPr>
        <w:t xml:space="preserve">n the overall proportion of schools at different grades. </w:t>
      </w:r>
      <w:bookmarkEnd w:id="18"/>
    </w:p>
    <w:p w14:paraId="62D30A8D" w14:textId="77777777" w:rsidR="008262F5" w:rsidRDefault="008262F5" w:rsidP="008262F5">
      <w:pPr>
        <w:ind w:left="643"/>
        <w:rPr>
          <w:rFonts w:cs="Tahoma"/>
          <w:color w:val="auto"/>
          <w:sz w:val="22"/>
          <w:szCs w:val="22"/>
        </w:rPr>
      </w:pPr>
    </w:p>
    <w:p w14:paraId="56D3BFCD" w14:textId="77777777" w:rsidR="00B66B3D" w:rsidRDefault="007912E5" w:rsidP="002851DC">
      <w:pPr>
        <w:pStyle w:val="Heading2"/>
      </w:pPr>
      <w:r>
        <w:t>Changes to our methodology for statistical reporting</w:t>
      </w:r>
      <w:bookmarkEnd w:id="19"/>
    </w:p>
    <w:p w14:paraId="1471F64A" w14:textId="51B6B016" w:rsidR="007912E5" w:rsidRDefault="007912E5" w:rsidP="00540B33">
      <w:pPr>
        <w:pStyle w:val="ListParagraph"/>
        <w:numPr>
          <w:ilvl w:val="0"/>
          <w:numId w:val="9"/>
        </w:numPr>
        <w:spacing w:before="120" w:after="240"/>
        <w:rPr>
          <w:rFonts w:cs="Tahoma"/>
        </w:rPr>
      </w:pPr>
      <w:r>
        <w:rPr>
          <w:rFonts w:cs="Tahoma"/>
        </w:rPr>
        <w:t>In June 2018, following a consultation</w:t>
      </w:r>
      <w:r>
        <w:rPr>
          <w:rStyle w:val="FootnoteReference"/>
          <w:rFonts w:cs="Tahoma"/>
        </w:rPr>
        <w:footnoteReference w:id="6"/>
      </w:r>
      <w:r>
        <w:rPr>
          <w:rFonts w:cs="Tahoma"/>
        </w:rPr>
        <w:t xml:space="preserve">, we changed the way we report on inspection outcomes in our statistical datasets. The main change was to include </w:t>
      </w:r>
      <w:r w:rsidR="00C64E7B">
        <w:rPr>
          <w:rFonts w:cs="Tahoma"/>
        </w:rPr>
        <w:t xml:space="preserve">the grades of schools that had since become academies </w:t>
      </w:r>
      <w:r w:rsidR="008F417B">
        <w:rPr>
          <w:rFonts w:cs="Tahoma"/>
        </w:rPr>
        <w:t>in our statistics and analysis</w:t>
      </w:r>
      <w:r w:rsidR="00C64E7B">
        <w:rPr>
          <w:rFonts w:cs="Tahoma"/>
        </w:rPr>
        <w:t>.</w:t>
      </w:r>
      <w:r w:rsidR="008F417B">
        <w:rPr>
          <w:rFonts w:cs="Tahoma"/>
        </w:rPr>
        <w:t xml:space="preserve"> </w:t>
      </w:r>
      <w:r w:rsidR="00C64E7B">
        <w:rPr>
          <w:rFonts w:cs="Tahoma"/>
        </w:rPr>
        <w:t>T</w:t>
      </w:r>
      <w:r>
        <w:rPr>
          <w:rFonts w:cs="Tahoma"/>
        </w:rPr>
        <w:t>he</w:t>
      </w:r>
      <w:r w:rsidR="00C64E7B">
        <w:rPr>
          <w:rFonts w:cs="Tahoma"/>
        </w:rPr>
        <w:t>se are called ‘p</w:t>
      </w:r>
      <w:r>
        <w:rPr>
          <w:rFonts w:cs="Tahoma"/>
        </w:rPr>
        <w:t>redecessor schools</w:t>
      </w:r>
      <w:r w:rsidR="00C64E7B">
        <w:rPr>
          <w:rFonts w:cs="Tahoma"/>
        </w:rPr>
        <w:t>’.</w:t>
      </w:r>
    </w:p>
    <w:p w14:paraId="73022E0D" w14:textId="75E15700" w:rsidR="007912E5" w:rsidRDefault="007912E5" w:rsidP="00540B33">
      <w:pPr>
        <w:pStyle w:val="ListParagraph"/>
        <w:numPr>
          <w:ilvl w:val="0"/>
          <w:numId w:val="9"/>
        </w:numPr>
        <w:spacing w:before="120" w:after="240"/>
        <w:rPr>
          <w:rFonts w:cs="Tahoma"/>
        </w:rPr>
      </w:pPr>
      <w:r>
        <w:rPr>
          <w:rFonts w:cs="Tahoma"/>
        </w:rPr>
        <w:lastRenderedPageBreak/>
        <w:t>By including the inspection outcomes of around 700 more schools</w:t>
      </w:r>
      <w:r w:rsidR="008F417B">
        <w:rPr>
          <w:rFonts w:cs="Tahoma"/>
        </w:rPr>
        <w:t>,</w:t>
      </w:r>
      <w:r>
        <w:rPr>
          <w:rFonts w:cs="Tahoma"/>
        </w:rPr>
        <w:t xml:space="preserve"> our data</w:t>
      </w:r>
      <w:r w:rsidRPr="009D3C03">
        <w:rPr>
          <w:rFonts w:cs="Tahoma"/>
        </w:rPr>
        <w:t xml:space="preserve"> is now more comprehensive and transparent</w:t>
      </w:r>
      <w:r>
        <w:rPr>
          <w:rFonts w:cs="Tahoma"/>
        </w:rPr>
        <w:t>.</w:t>
      </w:r>
      <w:r w:rsidRPr="009D3C03">
        <w:rPr>
          <w:rFonts w:cs="Tahoma"/>
        </w:rPr>
        <w:t xml:space="preserve"> We</w:t>
      </w:r>
      <w:r>
        <w:rPr>
          <w:rFonts w:cs="Tahoma"/>
        </w:rPr>
        <w:t xml:space="preserve"> have</w:t>
      </w:r>
      <w:r w:rsidRPr="009D3C03">
        <w:rPr>
          <w:rFonts w:cs="Tahoma"/>
        </w:rPr>
        <w:t xml:space="preserve"> </w:t>
      </w:r>
      <w:r>
        <w:rPr>
          <w:rFonts w:cs="Tahoma"/>
        </w:rPr>
        <w:t xml:space="preserve">also </w:t>
      </w:r>
      <w:r w:rsidRPr="009D3C03">
        <w:rPr>
          <w:rFonts w:cs="Tahoma"/>
        </w:rPr>
        <w:t>back-dated the changes</w:t>
      </w:r>
      <w:r>
        <w:rPr>
          <w:rFonts w:cs="Tahoma"/>
        </w:rPr>
        <w:t xml:space="preserve"> for previous years, so that we can still compare the quality of the sector over time</w:t>
      </w:r>
      <w:r>
        <w:rPr>
          <w:rStyle w:val="FootnoteReference"/>
          <w:rFonts w:cs="Tahoma"/>
        </w:rPr>
        <w:footnoteReference w:id="7"/>
      </w:r>
      <w:r>
        <w:rPr>
          <w:rFonts w:cs="Tahoma"/>
        </w:rPr>
        <w:t>.</w:t>
      </w:r>
    </w:p>
    <w:p w14:paraId="35AD9944" w14:textId="6F7E1863" w:rsidR="007912E5" w:rsidRDefault="007912E5" w:rsidP="00540B33">
      <w:pPr>
        <w:pStyle w:val="ListParagraph"/>
        <w:numPr>
          <w:ilvl w:val="0"/>
          <w:numId w:val="9"/>
        </w:numPr>
        <w:spacing w:before="120" w:after="240"/>
        <w:rPr>
          <w:rFonts w:cs="Tahoma"/>
        </w:rPr>
      </w:pPr>
      <w:r>
        <w:rPr>
          <w:rFonts w:cs="Tahoma"/>
        </w:rPr>
        <w:t>The revised data</w:t>
      </w:r>
      <w:r w:rsidR="005B6341">
        <w:rPr>
          <w:rFonts w:cs="Tahoma"/>
        </w:rPr>
        <w:t xml:space="preserve"> shows </w:t>
      </w:r>
      <w:r w:rsidR="00692A2F">
        <w:rPr>
          <w:rFonts w:cs="Tahoma"/>
        </w:rPr>
        <w:t>a similar</w:t>
      </w:r>
      <w:r>
        <w:rPr>
          <w:rFonts w:cs="Tahoma"/>
        </w:rPr>
        <w:t xml:space="preserve"> trend</w:t>
      </w:r>
      <w:r w:rsidR="00692A2F">
        <w:rPr>
          <w:rFonts w:cs="Tahoma"/>
        </w:rPr>
        <w:t xml:space="preserve"> to that seen </w:t>
      </w:r>
      <w:r w:rsidRPr="009D3C03">
        <w:rPr>
          <w:rFonts w:cs="Tahoma"/>
        </w:rPr>
        <w:t xml:space="preserve">before </w:t>
      </w:r>
      <w:r>
        <w:rPr>
          <w:rFonts w:cs="Tahoma"/>
        </w:rPr>
        <w:t>we made these</w:t>
      </w:r>
      <w:r w:rsidRPr="009D3C03">
        <w:rPr>
          <w:rFonts w:cs="Tahoma"/>
        </w:rPr>
        <w:t xml:space="preserve"> changes</w:t>
      </w:r>
      <w:r>
        <w:rPr>
          <w:rFonts w:cs="Tahoma"/>
        </w:rPr>
        <w:t>. T</w:t>
      </w:r>
      <w:r w:rsidRPr="009D3C03">
        <w:rPr>
          <w:rFonts w:cs="Tahoma"/>
        </w:rPr>
        <w:t>he sector has improved substantially since 2010, when only 68% of schools were good or outstanding.</w:t>
      </w:r>
    </w:p>
    <w:p w14:paraId="484E9222" w14:textId="7EC3975E" w:rsidR="005716F0" w:rsidRDefault="007912E5" w:rsidP="007912E5">
      <w:pPr>
        <w:spacing w:before="120" w:after="240"/>
        <w:ind w:left="283"/>
        <w:rPr>
          <w:rStyle w:val="CommentReference"/>
        </w:rPr>
      </w:pPr>
      <w:r w:rsidRPr="00526AD2">
        <w:rPr>
          <w:rFonts w:cs="Tahoma"/>
          <w:b/>
        </w:rPr>
        <w:t xml:space="preserve">Figure 3: </w:t>
      </w:r>
      <w:r w:rsidR="009510E4" w:rsidRPr="00526AD2">
        <w:rPr>
          <w:rFonts w:cs="Tahoma"/>
          <w:b/>
        </w:rPr>
        <w:t>Most recent</w:t>
      </w:r>
      <w:r w:rsidR="009510E4">
        <w:rPr>
          <w:rFonts w:cs="Tahoma"/>
          <w:b/>
        </w:rPr>
        <w:t xml:space="preserve"> inspection outcomes of all state-funded schools</w:t>
      </w:r>
      <w:r w:rsidRPr="007912E5">
        <w:rPr>
          <w:rFonts w:cs="Tahoma"/>
          <w:b/>
        </w:rPr>
        <w:t xml:space="preserve">, 2010 to 2018 </w:t>
      </w:r>
      <w:r w:rsidR="00526AD2">
        <w:rPr>
          <w:rFonts w:cs="Tahoma"/>
          <w:b/>
          <w:noProof/>
          <w:lang w:eastAsia="en-GB"/>
        </w:rPr>
        <w:drawing>
          <wp:inline distT="0" distB="0" distL="0" distR="0" wp14:anchorId="3092F52C" wp14:editId="084A1767">
            <wp:extent cx="6115685" cy="3410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3410585"/>
                    </a:xfrm>
                    <a:prstGeom prst="rect">
                      <a:avLst/>
                    </a:prstGeom>
                    <a:noFill/>
                  </pic:spPr>
                </pic:pic>
              </a:graphicData>
            </a:graphic>
          </wp:inline>
        </w:drawing>
      </w:r>
    </w:p>
    <w:p w14:paraId="7E1B7F26" w14:textId="7FE9BE26" w:rsidR="00C240ED" w:rsidRPr="00C240ED" w:rsidRDefault="00425452" w:rsidP="00C240ED">
      <w:pPr>
        <w:pStyle w:val="Heading2"/>
      </w:pPr>
      <w:bookmarkStart w:id="20" w:name="_Toc529119237"/>
      <w:r>
        <w:t>Pupil referral units and alternative provision</w:t>
      </w:r>
      <w:bookmarkEnd w:id="20"/>
    </w:p>
    <w:p w14:paraId="52E5097C" w14:textId="0CE95CF8" w:rsidR="008F417B" w:rsidRDefault="00425452" w:rsidP="00540B33">
      <w:pPr>
        <w:numPr>
          <w:ilvl w:val="0"/>
          <w:numId w:val="9"/>
        </w:numPr>
        <w:spacing w:before="120" w:after="240"/>
        <w:ind w:left="499" w:hanging="357"/>
        <w:rPr>
          <w:rFonts w:cs="Tahoma"/>
          <w:color w:val="auto"/>
          <w:lang w:eastAsia="en-GB"/>
        </w:rPr>
      </w:pPr>
      <w:bookmarkStart w:id="21" w:name="_Toc498512326"/>
      <w:bookmarkStart w:id="22" w:name="_Toc500431986"/>
      <w:r w:rsidRPr="00425452">
        <w:rPr>
          <w:rFonts w:cs="Tahoma"/>
          <w:color w:val="auto"/>
          <w:lang w:eastAsia="en-GB"/>
        </w:rPr>
        <w:t xml:space="preserve">Alternative provision is a diverse and complex sector, some of which is not regulated. It </w:t>
      </w:r>
      <w:r w:rsidR="008F417B">
        <w:rPr>
          <w:rFonts w:cs="Tahoma"/>
          <w:color w:val="auto"/>
          <w:lang w:eastAsia="en-GB"/>
        </w:rPr>
        <w:t>includes</w:t>
      </w:r>
      <w:r w:rsidRPr="00425452">
        <w:rPr>
          <w:rFonts w:cs="Tahoma"/>
          <w:color w:val="auto"/>
          <w:lang w:eastAsia="en-GB"/>
        </w:rPr>
        <w:t xml:space="preserve">: </w:t>
      </w:r>
    </w:p>
    <w:p w14:paraId="04417ED2" w14:textId="6FA03E41" w:rsidR="008F417B" w:rsidRDefault="00425452" w:rsidP="00E267A9">
      <w:pPr>
        <w:numPr>
          <w:ilvl w:val="1"/>
          <w:numId w:val="14"/>
        </w:numPr>
        <w:spacing w:line="216" w:lineRule="auto"/>
        <w:contextualSpacing/>
        <w:rPr>
          <w:rFonts w:cs="Tahoma"/>
          <w:color w:val="auto"/>
          <w:lang w:eastAsia="en-GB"/>
        </w:rPr>
      </w:pPr>
      <w:r w:rsidRPr="00425452">
        <w:rPr>
          <w:rFonts w:cs="Tahoma"/>
          <w:color w:val="auto"/>
          <w:lang w:eastAsia="en-GB"/>
        </w:rPr>
        <w:t xml:space="preserve">education arranged by local authorities for pupils who, because of exclusion, illness or other reasons, would not otherwise receive suitable education </w:t>
      </w:r>
    </w:p>
    <w:p w14:paraId="4530C6FE" w14:textId="77777777" w:rsidR="00C240ED" w:rsidRDefault="00C240ED" w:rsidP="00C240ED">
      <w:pPr>
        <w:spacing w:line="216" w:lineRule="auto"/>
        <w:ind w:left="1440"/>
        <w:contextualSpacing/>
        <w:rPr>
          <w:rFonts w:cs="Tahoma"/>
          <w:color w:val="auto"/>
          <w:lang w:eastAsia="en-GB"/>
        </w:rPr>
      </w:pPr>
    </w:p>
    <w:p w14:paraId="6A4865F4" w14:textId="3905B74C" w:rsidR="008F417B" w:rsidRDefault="00C240ED" w:rsidP="00E267A9">
      <w:pPr>
        <w:numPr>
          <w:ilvl w:val="1"/>
          <w:numId w:val="14"/>
        </w:numPr>
        <w:spacing w:line="216" w:lineRule="auto"/>
        <w:contextualSpacing/>
        <w:rPr>
          <w:rFonts w:cs="Tahoma"/>
          <w:color w:val="auto"/>
          <w:lang w:eastAsia="en-GB"/>
        </w:rPr>
      </w:pPr>
      <w:r>
        <w:rPr>
          <w:rFonts w:cs="Tahoma"/>
          <w:color w:val="auto"/>
          <w:lang w:eastAsia="en-GB"/>
        </w:rPr>
        <w:t>ed</w:t>
      </w:r>
      <w:r w:rsidR="00425452" w:rsidRPr="00425452">
        <w:rPr>
          <w:rFonts w:cs="Tahoma"/>
          <w:color w:val="auto"/>
          <w:lang w:eastAsia="en-GB"/>
        </w:rPr>
        <w:t xml:space="preserve">ucation arranged by schools for pupils on a fixed period exclusion </w:t>
      </w:r>
    </w:p>
    <w:p w14:paraId="036D763D" w14:textId="77777777" w:rsidR="00C240ED" w:rsidRDefault="00C240ED" w:rsidP="00C240ED">
      <w:pPr>
        <w:spacing w:line="216" w:lineRule="auto"/>
        <w:ind w:left="1440"/>
        <w:contextualSpacing/>
        <w:rPr>
          <w:rFonts w:cs="Tahoma"/>
          <w:color w:val="auto"/>
          <w:lang w:eastAsia="en-GB"/>
        </w:rPr>
      </w:pPr>
    </w:p>
    <w:p w14:paraId="653B87E1" w14:textId="471E4CC8" w:rsidR="00425452" w:rsidRPr="00425452" w:rsidRDefault="008F417B" w:rsidP="00E267A9">
      <w:pPr>
        <w:numPr>
          <w:ilvl w:val="1"/>
          <w:numId w:val="14"/>
        </w:numPr>
        <w:spacing w:line="216" w:lineRule="auto"/>
        <w:contextualSpacing/>
        <w:rPr>
          <w:rFonts w:cs="Tahoma"/>
          <w:color w:val="auto"/>
          <w:lang w:eastAsia="en-GB"/>
        </w:rPr>
      </w:pPr>
      <w:r>
        <w:rPr>
          <w:rFonts w:cs="Tahoma"/>
          <w:color w:val="auto"/>
          <w:lang w:eastAsia="en-GB"/>
        </w:rPr>
        <w:t xml:space="preserve">schools sending </w:t>
      </w:r>
      <w:r w:rsidR="00425452" w:rsidRPr="00425452">
        <w:rPr>
          <w:rFonts w:cs="Tahoma"/>
          <w:color w:val="auto"/>
          <w:lang w:eastAsia="en-GB"/>
        </w:rPr>
        <w:t>pupils to off-site provision to improve their behaviour</w:t>
      </w:r>
      <w:r w:rsidR="00425452" w:rsidRPr="00425452">
        <w:rPr>
          <w:rFonts w:ascii="Times New Roman" w:hAnsi="Times New Roman"/>
          <w:color w:val="auto"/>
          <w:vertAlign w:val="superscript"/>
          <w:lang w:eastAsia="en-GB"/>
        </w:rPr>
        <w:footnoteReference w:id="8"/>
      </w:r>
      <w:r w:rsidR="00425452" w:rsidRPr="00425452">
        <w:rPr>
          <w:rFonts w:cs="Tahoma"/>
          <w:color w:val="auto"/>
          <w:lang w:eastAsia="en-GB"/>
        </w:rPr>
        <w:t>.</w:t>
      </w:r>
    </w:p>
    <w:p w14:paraId="37D8A0C6" w14:textId="77777777" w:rsidR="00425452" w:rsidRPr="00425452" w:rsidRDefault="00425452" w:rsidP="00540B33">
      <w:pPr>
        <w:numPr>
          <w:ilvl w:val="0"/>
          <w:numId w:val="9"/>
        </w:numPr>
        <w:spacing w:before="120" w:after="240"/>
        <w:ind w:left="499" w:hanging="357"/>
        <w:rPr>
          <w:rFonts w:cs="Tahoma"/>
          <w:color w:val="auto"/>
          <w:lang w:eastAsia="en-GB"/>
        </w:rPr>
      </w:pPr>
      <w:r w:rsidRPr="00425452">
        <w:rPr>
          <w:rFonts w:cs="Tahoma"/>
          <w:color w:val="auto"/>
          <w:lang w:eastAsia="en-GB"/>
        </w:rPr>
        <w:t>Alternative provision may be provided by:</w:t>
      </w:r>
    </w:p>
    <w:p w14:paraId="0C9CA433" w14:textId="77777777" w:rsidR="00425452" w:rsidRDefault="00425452" w:rsidP="00180096">
      <w:pPr>
        <w:numPr>
          <w:ilvl w:val="1"/>
          <w:numId w:val="14"/>
        </w:numPr>
        <w:spacing w:line="216" w:lineRule="auto"/>
        <w:contextualSpacing/>
        <w:rPr>
          <w:rFonts w:cs="Tahoma"/>
          <w:color w:val="auto"/>
          <w:lang w:eastAsia="en-GB"/>
        </w:rPr>
      </w:pPr>
      <w:r w:rsidRPr="00425452">
        <w:rPr>
          <w:rFonts w:cs="Tahoma"/>
          <w:color w:val="auto"/>
          <w:lang w:eastAsia="en-GB"/>
        </w:rPr>
        <w:lastRenderedPageBreak/>
        <w:t xml:space="preserve">pupil referral units (PRUs) maintained by local authorities </w:t>
      </w:r>
    </w:p>
    <w:p w14:paraId="2B55A2A5" w14:textId="77777777" w:rsidR="00C240ED" w:rsidRPr="00425452" w:rsidRDefault="00C240ED" w:rsidP="00C240ED">
      <w:pPr>
        <w:spacing w:line="216" w:lineRule="auto"/>
        <w:ind w:left="1440"/>
        <w:contextualSpacing/>
        <w:rPr>
          <w:rFonts w:cs="Tahoma"/>
          <w:color w:val="auto"/>
          <w:lang w:eastAsia="en-GB"/>
        </w:rPr>
      </w:pPr>
    </w:p>
    <w:p w14:paraId="0F4D6B16" w14:textId="5DF69594" w:rsidR="00C240ED" w:rsidRDefault="00425452" w:rsidP="00C240ED">
      <w:pPr>
        <w:numPr>
          <w:ilvl w:val="1"/>
          <w:numId w:val="14"/>
        </w:numPr>
        <w:spacing w:line="216" w:lineRule="auto"/>
        <w:contextualSpacing/>
        <w:rPr>
          <w:rFonts w:cs="Tahoma"/>
          <w:color w:val="auto"/>
          <w:lang w:eastAsia="en-GB"/>
        </w:rPr>
      </w:pPr>
      <w:r w:rsidRPr="00425452">
        <w:rPr>
          <w:rFonts w:cs="Tahoma"/>
          <w:color w:val="auto"/>
          <w:lang w:eastAsia="en-GB"/>
        </w:rPr>
        <w:t xml:space="preserve">alternative provision academies and free schools </w:t>
      </w:r>
    </w:p>
    <w:p w14:paraId="57D53E7C" w14:textId="77777777" w:rsidR="00C240ED" w:rsidRPr="00C240ED" w:rsidRDefault="00C240ED" w:rsidP="00C240ED">
      <w:pPr>
        <w:spacing w:line="216" w:lineRule="auto"/>
        <w:contextualSpacing/>
        <w:rPr>
          <w:rFonts w:cs="Tahoma"/>
          <w:color w:val="auto"/>
          <w:lang w:eastAsia="en-GB"/>
        </w:rPr>
      </w:pPr>
    </w:p>
    <w:p w14:paraId="5E6975D8" w14:textId="70745DEF" w:rsidR="00425452" w:rsidRDefault="00425452" w:rsidP="00180096">
      <w:pPr>
        <w:numPr>
          <w:ilvl w:val="1"/>
          <w:numId w:val="14"/>
        </w:numPr>
        <w:spacing w:line="216" w:lineRule="auto"/>
        <w:contextualSpacing/>
        <w:rPr>
          <w:rFonts w:cs="Tahoma"/>
          <w:color w:val="auto"/>
          <w:lang w:eastAsia="en-GB"/>
        </w:rPr>
      </w:pPr>
      <w:r w:rsidRPr="00425452">
        <w:rPr>
          <w:rFonts w:cs="Tahoma"/>
          <w:color w:val="auto"/>
          <w:lang w:eastAsia="en-GB"/>
        </w:rPr>
        <w:t>registered independent schools</w:t>
      </w:r>
    </w:p>
    <w:p w14:paraId="4621A5A6" w14:textId="77777777" w:rsidR="00C240ED" w:rsidRPr="00425452" w:rsidRDefault="00C240ED" w:rsidP="00C240ED">
      <w:pPr>
        <w:spacing w:line="216" w:lineRule="auto"/>
        <w:contextualSpacing/>
        <w:rPr>
          <w:rFonts w:cs="Tahoma"/>
          <w:color w:val="auto"/>
          <w:lang w:eastAsia="en-GB"/>
        </w:rPr>
      </w:pPr>
    </w:p>
    <w:p w14:paraId="0EDACC31" w14:textId="3B448C64" w:rsidR="00425452" w:rsidRDefault="00425452" w:rsidP="00180096">
      <w:pPr>
        <w:numPr>
          <w:ilvl w:val="1"/>
          <w:numId w:val="14"/>
        </w:numPr>
        <w:spacing w:line="216" w:lineRule="auto"/>
        <w:contextualSpacing/>
        <w:rPr>
          <w:rFonts w:cs="Tahoma"/>
          <w:color w:val="auto"/>
          <w:lang w:eastAsia="en-GB"/>
        </w:rPr>
      </w:pPr>
      <w:r w:rsidRPr="00425452">
        <w:rPr>
          <w:rFonts w:cs="Tahoma"/>
          <w:color w:val="auto"/>
          <w:lang w:eastAsia="en-GB"/>
        </w:rPr>
        <w:t xml:space="preserve">unregistered independent schools </w:t>
      </w:r>
    </w:p>
    <w:p w14:paraId="110679FE" w14:textId="77777777" w:rsidR="00C240ED" w:rsidRPr="00425452" w:rsidRDefault="00C240ED" w:rsidP="00C240ED">
      <w:pPr>
        <w:spacing w:line="216" w:lineRule="auto"/>
        <w:contextualSpacing/>
        <w:rPr>
          <w:rFonts w:cs="Tahoma"/>
          <w:color w:val="auto"/>
          <w:lang w:eastAsia="en-GB"/>
        </w:rPr>
      </w:pPr>
    </w:p>
    <w:p w14:paraId="7AD83CC7" w14:textId="4FCAA7D4" w:rsidR="00425452" w:rsidRPr="00425452" w:rsidRDefault="00425452" w:rsidP="00180096">
      <w:pPr>
        <w:numPr>
          <w:ilvl w:val="1"/>
          <w:numId w:val="14"/>
        </w:numPr>
        <w:spacing w:line="216" w:lineRule="auto"/>
        <w:contextualSpacing/>
        <w:rPr>
          <w:rFonts w:cs="Tahoma"/>
          <w:color w:val="auto"/>
          <w:lang w:eastAsia="en-GB"/>
        </w:rPr>
      </w:pPr>
      <w:r w:rsidRPr="00425452">
        <w:rPr>
          <w:rFonts w:cs="Tahoma"/>
          <w:color w:val="auto"/>
          <w:lang w:eastAsia="en-GB"/>
        </w:rPr>
        <w:t xml:space="preserve">charities and other organisations </w:t>
      </w:r>
    </w:p>
    <w:p w14:paraId="30748551" w14:textId="2F1679DE" w:rsidR="00425452" w:rsidRPr="00425452" w:rsidRDefault="00362ACF" w:rsidP="00540B33">
      <w:pPr>
        <w:numPr>
          <w:ilvl w:val="0"/>
          <w:numId w:val="9"/>
        </w:numPr>
        <w:spacing w:before="120" w:after="240"/>
        <w:ind w:left="499" w:hanging="357"/>
        <w:rPr>
          <w:rFonts w:cs="Tahoma"/>
          <w:color w:val="auto"/>
          <w:lang w:eastAsia="en-GB"/>
        </w:rPr>
      </w:pPr>
      <w:r>
        <w:rPr>
          <w:rFonts w:cs="Tahoma"/>
          <w:color w:val="auto"/>
          <w:lang w:eastAsia="en-GB"/>
        </w:rPr>
        <w:t>We inspect</w:t>
      </w:r>
      <w:r w:rsidR="00D94232">
        <w:rPr>
          <w:rFonts w:cs="Tahoma"/>
          <w:color w:val="auto"/>
          <w:lang w:eastAsia="en-GB"/>
        </w:rPr>
        <w:t xml:space="preserve"> 3</w:t>
      </w:r>
      <w:r w:rsidR="00911EC8">
        <w:rPr>
          <w:rFonts w:cs="Tahoma"/>
          <w:color w:val="auto"/>
          <w:lang w:eastAsia="en-GB"/>
        </w:rPr>
        <w:t>53</w:t>
      </w:r>
      <w:r w:rsidR="00425452" w:rsidRPr="00425452">
        <w:rPr>
          <w:rFonts w:cs="Tahoma"/>
          <w:color w:val="auto"/>
          <w:lang w:eastAsia="en-GB"/>
        </w:rPr>
        <w:t xml:space="preserve"> state-funded pupil referral units and alt</w:t>
      </w:r>
      <w:r w:rsidR="00AC16E1">
        <w:rPr>
          <w:rFonts w:cs="Tahoma"/>
          <w:color w:val="auto"/>
          <w:lang w:eastAsia="en-GB"/>
        </w:rPr>
        <w:t>ernative provision schools. Two-</w:t>
      </w:r>
      <w:r w:rsidR="00425452" w:rsidRPr="00425452">
        <w:rPr>
          <w:rFonts w:cs="Tahoma"/>
          <w:color w:val="auto"/>
          <w:lang w:eastAsia="en-GB"/>
        </w:rPr>
        <w:t>thirds of these are pupil referral units run by local authorities, and a third are academies</w:t>
      </w:r>
      <w:r w:rsidR="00425452" w:rsidRPr="00425452">
        <w:rPr>
          <w:rFonts w:ascii="Times New Roman" w:hAnsi="Times New Roman"/>
          <w:color w:val="auto"/>
          <w:vertAlign w:val="superscript"/>
          <w:lang w:eastAsia="en-GB"/>
        </w:rPr>
        <w:footnoteReference w:id="9"/>
      </w:r>
      <w:r w:rsidR="00425452" w:rsidRPr="00425452">
        <w:rPr>
          <w:rFonts w:cs="Tahoma"/>
          <w:color w:val="auto"/>
          <w:lang w:eastAsia="en-GB"/>
        </w:rPr>
        <w:t>, including 4</w:t>
      </w:r>
      <w:r w:rsidR="00911EC8">
        <w:rPr>
          <w:rFonts w:cs="Tahoma"/>
          <w:color w:val="auto"/>
          <w:lang w:eastAsia="en-GB"/>
        </w:rPr>
        <w:t>0</w:t>
      </w:r>
      <w:r w:rsidR="00425452" w:rsidRPr="00425452">
        <w:rPr>
          <w:rFonts w:cs="Tahoma"/>
          <w:color w:val="auto"/>
          <w:lang w:eastAsia="en-GB"/>
        </w:rPr>
        <w:t xml:space="preserve"> free schools. Almost thre</w:t>
      </w:r>
      <w:r w:rsidR="003D1FEE">
        <w:rPr>
          <w:rFonts w:cs="Tahoma"/>
          <w:color w:val="auto"/>
          <w:lang w:eastAsia="en-GB"/>
        </w:rPr>
        <w:t>e-</w:t>
      </w:r>
      <w:r w:rsidR="00425452" w:rsidRPr="00425452">
        <w:rPr>
          <w:rFonts w:cs="Tahoma"/>
          <w:color w:val="auto"/>
          <w:lang w:eastAsia="en-GB"/>
        </w:rPr>
        <w:t>quarters of the academies and free schools are part of a multi-academy trust (MAT).</w:t>
      </w:r>
    </w:p>
    <w:p w14:paraId="012B420E" w14:textId="02800FD8" w:rsidR="00425452" w:rsidRDefault="00EF6590" w:rsidP="00540B33">
      <w:pPr>
        <w:numPr>
          <w:ilvl w:val="0"/>
          <w:numId w:val="9"/>
        </w:numPr>
        <w:spacing w:before="120" w:after="240"/>
        <w:ind w:left="499" w:hanging="357"/>
        <w:rPr>
          <w:rFonts w:cs="Tahoma"/>
          <w:color w:val="auto"/>
          <w:lang w:eastAsia="en-GB"/>
        </w:rPr>
      </w:pPr>
      <w:r>
        <w:rPr>
          <w:rFonts w:cs="Tahoma"/>
          <w:color w:val="auto"/>
          <w:lang w:eastAsia="en-GB"/>
        </w:rPr>
        <w:t xml:space="preserve">Together </w:t>
      </w:r>
      <w:r w:rsidR="00343DEC">
        <w:rPr>
          <w:rFonts w:cs="Tahoma"/>
          <w:color w:val="auto"/>
          <w:lang w:eastAsia="en-GB"/>
        </w:rPr>
        <w:t xml:space="preserve">these </w:t>
      </w:r>
      <w:r w:rsidR="00343DEC" w:rsidRPr="00425452">
        <w:rPr>
          <w:rFonts w:cs="Tahoma"/>
          <w:color w:val="auto"/>
          <w:lang w:eastAsia="en-GB"/>
        </w:rPr>
        <w:t>state</w:t>
      </w:r>
      <w:r w:rsidR="00425452" w:rsidRPr="00425452">
        <w:rPr>
          <w:rFonts w:cs="Tahoma"/>
          <w:color w:val="auto"/>
          <w:lang w:eastAsia="en-GB"/>
        </w:rPr>
        <w:t>-funded schools educate 16,</w:t>
      </w:r>
      <w:r w:rsidR="00362ACF">
        <w:rPr>
          <w:rFonts w:cs="Tahoma"/>
          <w:color w:val="auto"/>
          <w:lang w:eastAsia="en-GB"/>
        </w:rPr>
        <w:t>732</w:t>
      </w:r>
      <w:r w:rsidR="00425452" w:rsidRPr="00425452">
        <w:rPr>
          <w:rFonts w:cs="Tahoma"/>
          <w:color w:val="auto"/>
          <w:lang w:eastAsia="en-GB"/>
        </w:rPr>
        <w:t xml:space="preserve"> children and young people aged 2 to 19 plus. Forty per cent of these pupils are eligible for and claiming free school meals. Eighty-eight per cent of t</w:t>
      </w:r>
      <w:r w:rsidR="009D3705">
        <w:rPr>
          <w:rFonts w:cs="Tahoma"/>
          <w:color w:val="auto"/>
          <w:lang w:eastAsia="en-GB"/>
        </w:rPr>
        <w:t>he pupils are aged between 11 and</w:t>
      </w:r>
      <w:r w:rsidR="00425452" w:rsidRPr="00425452">
        <w:rPr>
          <w:rFonts w:cs="Tahoma"/>
          <w:color w:val="auto"/>
          <w:lang w:eastAsia="en-GB"/>
        </w:rPr>
        <w:t xml:space="preserve"> 15.</w:t>
      </w:r>
      <w:r w:rsidR="00425452" w:rsidRPr="00425452">
        <w:rPr>
          <w:rFonts w:cs="Tahoma"/>
          <w:color w:val="auto"/>
          <w:vertAlign w:val="superscript"/>
          <w:lang w:eastAsia="en-GB"/>
        </w:rPr>
        <w:footnoteReference w:id="10"/>
      </w:r>
    </w:p>
    <w:p w14:paraId="7391CD74" w14:textId="77777777" w:rsidR="00425452" w:rsidRPr="00E267A9" w:rsidRDefault="00425452" w:rsidP="00425452">
      <w:pPr>
        <w:autoSpaceDE w:val="0"/>
        <w:autoSpaceDN w:val="0"/>
        <w:adjustRightInd w:val="0"/>
        <w:rPr>
          <w:rFonts w:cs="Tahoma"/>
          <w:b/>
          <w:color w:val="auto"/>
          <w:lang w:val="en" w:eastAsia="en-GB"/>
        </w:rPr>
      </w:pPr>
      <w:r w:rsidRPr="00E267A9">
        <w:rPr>
          <w:rFonts w:cs="Tahoma"/>
          <w:b/>
          <w:color w:val="auto"/>
          <w:lang w:val="en" w:eastAsia="en-GB"/>
        </w:rPr>
        <w:t>Inspection outcomes for state-funded pupil referral units and alternative provision academies and free schools</w:t>
      </w:r>
    </w:p>
    <w:p w14:paraId="3B83C817" w14:textId="118578B9" w:rsidR="00425452" w:rsidRPr="00526AD2" w:rsidRDefault="00425452" w:rsidP="00540B33">
      <w:pPr>
        <w:numPr>
          <w:ilvl w:val="0"/>
          <w:numId w:val="9"/>
        </w:numPr>
        <w:spacing w:before="120" w:after="240"/>
        <w:ind w:left="499" w:hanging="357"/>
        <w:rPr>
          <w:rFonts w:cs="Tahoma"/>
          <w:color w:val="auto"/>
          <w:lang w:eastAsia="en-GB"/>
        </w:rPr>
      </w:pPr>
      <w:r w:rsidRPr="00A1059B">
        <w:rPr>
          <w:rFonts w:cs="Tahoma"/>
          <w:color w:val="auto"/>
          <w:lang w:eastAsia="en-GB"/>
        </w:rPr>
        <w:t xml:space="preserve">Eighty-two per cent of all state-funded </w:t>
      </w:r>
      <w:r w:rsidR="00C424CC" w:rsidRPr="00A1059B">
        <w:rPr>
          <w:rFonts w:cs="Tahoma"/>
          <w:color w:val="auto"/>
          <w:lang w:eastAsia="en-GB"/>
        </w:rPr>
        <w:t>PRUs</w:t>
      </w:r>
      <w:r w:rsidRPr="006C4964">
        <w:rPr>
          <w:rFonts w:cs="Tahoma"/>
          <w:color w:val="auto"/>
          <w:lang w:eastAsia="en-GB"/>
        </w:rPr>
        <w:t xml:space="preserve"> and alternative provision academies and free schools were judged to be good or outstanding at their most recent inspection. This is a small reduction from </w:t>
      </w:r>
      <w:r w:rsidR="00F064D8" w:rsidRPr="006C4964">
        <w:rPr>
          <w:rFonts w:cs="Tahoma"/>
          <w:color w:val="auto"/>
          <w:lang w:eastAsia="en-GB"/>
        </w:rPr>
        <w:t>84%</w:t>
      </w:r>
      <w:r w:rsidRPr="006C4964">
        <w:rPr>
          <w:rFonts w:cs="Tahoma"/>
          <w:color w:val="auto"/>
          <w:lang w:eastAsia="en-GB"/>
        </w:rPr>
        <w:t xml:space="preserve"> in August 2017.</w:t>
      </w:r>
      <w:r w:rsidR="00CA0E2F" w:rsidRPr="00A1059B">
        <w:rPr>
          <w:rStyle w:val="FootnoteReference"/>
          <w:rFonts w:cs="Tahoma"/>
          <w:color w:val="auto"/>
          <w:lang w:eastAsia="en-GB"/>
        </w:rPr>
        <w:footnoteReference w:id="11"/>
      </w:r>
      <w:r w:rsidRPr="00A1059B">
        <w:rPr>
          <w:rFonts w:cs="Tahoma"/>
          <w:color w:val="auto"/>
          <w:lang w:eastAsia="en-GB"/>
        </w:rPr>
        <w:t xml:space="preserve"> </w:t>
      </w:r>
      <w:r w:rsidR="00311A9F" w:rsidRPr="00526AD2">
        <w:rPr>
          <w:rFonts w:cs="Tahoma"/>
          <w:color w:val="auto"/>
          <w:lang w:eastAsia="en-GB"/>
        </w:rPr>
        <w:t xml:space="preserve">Prior to this year, </w:t>
      </w:r>
      <w:r w:rsidR="00995FBC" w:rsidRPr="00526AD2">
        <w:rPr>
          <w:rFonts w:cs="Tahoma"/>
          <w:color w:val="auto"/>
          <w:lang w:eastAsia="en-GB"/>
        </w:rPr>
        <w:t xml:space="preserve">since 2010 there had been a general trend of improvement in the </w:t>
      </w:r>
      <w:r w:rsidR="002C1C7C" w:rsidRPr="00526AD2">
        <w:rPr>
          <w:rFonts w:cs="Tahoma"/>
          <w:color w:val="auto"/>
          <w:lang w:eastAsia="en-GB"/>
        </w:rPr>
        <w:t>proportion of good or outstanding pupil referral units</w:t>
      </w:r>
      <w:r w:rsidR="00995FBC" w:rsidRPr="00526AD2">
        <w:rPr>
          <w:rFonts w:cs="Tahoma"/>
          <w:color w:val="auto"/>
          <w:lang w:eastAsia="en-GB"/>
        </w:rPr>
        <w:t xml:space="preserve">. There had also been a general trend of decreasing numbers of providers until </w:t>
      </w:r>
      <w:r w:rsidR="00F75CFD" w:rsidRPr="00526AD2">
        <w:rPr>
          <w:rFonts w:cs="Tahoma"/>
          <w:color w:val="auto"/>
          <w:lang w:eastAsia="en-GB"/>
        </w:rPr>
        <w:t>the last two</w:t>
      </w:r>
      <w:r w:rsidR="00995FBC" w:rsidRPr="00526AD2">
        <w:rPr>
          <w:rFonts w:cs="Tahoma"/>
          <w:color w:val="auto"/>
          <w:lang w:eastAsia="en-GB"/>
        </w:rPr>
        <w:t xml:space="preserve"> year</w:t>
      </w:r>
      <w:r w:rsidR="00282669">
        <w:rPr>
          <w:rFonts w:cs="Tahoma"/>
          <w:color w:val="auto"/>
          <w:lang w:eastAsia="en-GB"/>
        </w:rPr>
        <w:t>s</w:t>
      </w:r>
      <w:r w:rsidR="002C1C7C" w:rsidRPr="00526AD2">
        <w:rPr>
          <w:rFonts w:cs="Tahoma"/>
          <w:color w:val="auto"/>
          <w:lang w:eastAsia="en-GB"/>
        </w:rPr>
        <w:t xml:space="preserve"> </w:t>
      </w:r>
      <w:r w:rsidR="00995FBC" w:rsidRPr="00526AD2">
        <w:rPr>
          <w:rFonts w:cs="Tahoma"/>
          <w:color w:val="auto"/>
          <w:lang w:eastAsia="en-GB"/>
        </w:rPr>
        <w:t xml:space="preserve">when numbers rose </w:t>
      </w:r>
      <w:r w:rsidR="00F75CFD" w:rsidRPr="00526AD2">
        <w:rPr>
          <w:rFonts w:cs="Tahoma"/>
          <w:color w:val="auto"/>
          <w:lang w:eastAsia="en-GB"/>
        </w:rPr>
        <w:t xml:space="preserve">very </w:t>
      </w:r>
      <w:r w:rsidR="00995FBC" w:rsidRPr="00526AD2">
        <w:rPr>
          <w:rFonts w:cs="Tahoma"/>
          <w:color w:val="auto"/>
          <w:lang w:eastAsia="en-GB"/>
        </w:rPr>
        <w:t>slightly.</w:t>
      </w:r>
      <w:r w:rsidR="00995FBC" w:rsidRPr="00526AD2" w:rsidDel="00995FBC">
        <w:rPr>
          <w:rFonts w:cs="Tahoma"/>
          <w:color w:val="auto"/>
          <w:lang w:eastAsia="en-GB"/>
        </w:rPr>
        <w:t xml:space="preserve"> </w:t>
      </w:r>
    </w:p>
    <w:p w14:paraId="04DD29D7" w14:textId="77777777" w:rsidR="007635F7" w:rsidRDefault="007635F7" w:rsidP="00425452">
      <w:pPr>
        <w:spacing w:before="120" w:after="240"/>
        <w:ind w:left="142"/>
        <w:rPr>
          <w:rFonts w:cs="Tahoma"/>
          <w:b/>
          <w:color w:val="auto"/>
          <w:lang w:eastAsia="en-GB"/>
        </w:rPr>
      </w:pPr>
    </w:p>
    <w:p w14:paraId="339AE1E4" w14:textId="77777777" w:rsidR="007635F7" w:rsidRDefault="007635F7" w:rsidP="00425452">
      <w:pPr>
        <w:spacing w:before="120" w:after="240"/>
        <w:ind w:left="142"/>
        <w:rPr>
          <w:rFonts w:cs="Tahoma"/>
          <w:b/>
          <w:color w:val="auto"/>
          <w:lang w:eastAsia="en-GB"/>
        </w:rPr>
      </w:pPr>
    </w:p>
    <w:p w14:paraId="57D8B7ED" w14:textId="77777777" w:rsidR="007635F7" w:rsidRDefault="007635F7" w:rsidP="00425452">
      <w:pPr>
        <w:spacing w:before="120" w:after="240"/>
        <w:ind w:left="142"/>
        <w:rPr>
          <w:rFonts w:cs="Tahoma"/>
          <w:b/>
          <w:color w:val="auto"/>
          <w:lang w:eastAsia="en-GB"/>
        </w:rPr>
      </w:pPr>
    </w:p>
    <w:p w14:paraId="3014DF9B" w14:textId="77777777" w:rsidR="007635F7" w:rsidRDefault="007635F7" w:rsidP="00425452">
      <w:pPr>
        <w:spacing w:before="120" w:after="240"/>
        <w:ind w:left="142"/>
        <w:rPr>
          <w:rFonts w:cs="Tahoma"/>
          <w:b/>
          <w:color w:val="auto"/>
          <w:lang w:eastAsia="en-GB"/>
        </w:rPr>
      </w:pPr>
    </w:p>
    <w:p w14:paraId="2BD3155A" w14:textId="77777777" w:rsidR="007635F7" w:rsidRDefault="007635F7" w:rsidP="00425452">
      <w:pPr>
        <w:spacing w:before="120" w:after="240"/>
        <w:ind w:left="142"/>
        <w:rPr>
          <w:rFonts w:cs="Tahoma"/>
          <w:b/>
          <w:color w:val="auto"/>
          <w:lang w:eastAsia="en-GB"/>
        </w:rPr>
      </w:pPr>
    </w:p>
    <w:p w14:paraId="5BE6E194" w14:textId="77777777" w:rsidR="007635F7" w:rsidRDefault="007635F7" w:rsidP="00425452">
      <w:pPr>
        <w:spacing w:before="120" w:after="240"/>
        <w:ind w:left="142"/>
        <w:rPr>
          <w:rFonts w:cs="Tahoma"/>
          <w:b/>
          <w:color w:val="auto"/>
          <w:lang w:eastAsia="en-GB"/>
        </w:rPr>
      </w:pPr>
    </w:p>
    <w:p w14:paraId="499FDD6B" w14:textId="288CDA7A" w:rsidR="00425452" w:rsidRPr="00425452" w:rsidRDefault="007635F7" w:rsidP="00425452">
      <w:pPr>
        <w:spacing w:before="120" w:after="240"/>
        <w:ind w:left="142"/>
        <w:rPr>
          <w:rFonts w:cs="Tahoma"/>
          <w:i/>
          <w:color w:val="auto"/>
          <w:lang w:eastAsia="en-GB"/>
        </w:rPr>
      </w:pPr>
      <w:r>
        <w:rPr>
          <w:rFonts w:cs="Tahoma"/>
          <w:b/>
          <w:color w:val="auto"/>
          <w:lang w:eastAsia="en-GB"/>
        </w:rPr>
        <w:lastRenderedPageBreak/>
        <w:t>F</w:t>
      </w:r>
      <w:r w:rsidR="00425452" w:rsidRPr="00EE735E">
        <w:rPr>
          <w:rFonts w:cs="Tahoma"/>
          <w:b/>
          <w:color w:val="auto"/>
          <w:lang w:eastAsia="en-GB"/>
        </w:rPr>
        <w:t xml:space="preserve">igure </w:t>
      </w:r>
      <w:r w:rsidR="002812D4" w:rsidRPr="00EE735E">
        <w:rPr>
          <w:rFonts w:cs="Tahoma"/>
          <w:b/>
          <w:color w:val="auto"/>
          <w:lang w:eastAsia="en-GB"/>
        </w:rPr>
        <w:t>5</w:t>
      </w:r>
      <w:r w:rsidR="00425452" w:rsidRPr="00EE735E">
        <w:rPr>
          <w:rFonts w:cs="Tahoma"/>
          <w:b/>
          <w:color w:val="auto"/>
          <w:lang w:eastAsia="en-GB"/>
        </w:rPr>
        <w:t xml:space="preserve">: </w:t>
      </w:r>
      <w:r w:rsidR="00E658B3" w:rsidRPr="00EE735E">
        <w:rPr>
          <w:rFonts w:cs="Tahoma"/>
          <w:b/>
        </w:rPr>
        <w:t xml:space="preserve">Proportion of </w:t>
      </w:r>
      <w:r w:rsidR="00E658B3" w:rsidRPr="00EE735E">
        <w:rPr>
          <w:rFonts w:cs="Tahoma"/>
          <w:b/>
          <w:color w:val="auto"/>
          <w:lang w:eastAsia="en-GB"/>
        </w:rPr>
        <w:t>state-funded pupil referral units and alternative provision academies and free schools</w:t>
      </w:r>
      <w:r w:rsidR="00E658B3" w:rsidRPr="00EE735E">
        <w:rPr>
          <w:rFonts w:cs="Tahoma"/>
          <w:b/>
        </w:rPr>
        <w:t xml:space="preserve"> judged good and outstanding at their most recent inspection, 2010 to 2018</w:t>
      </w:r>
      <w:r w:rsidR="00E658B3" w:rsidRPr="007912E5">
        <w:rPr>
          <w:rFonts w:cs="Tahoma"/>
          <w:b/>
        </w:rPr>
        <w:t xml:space="preserve"> </w:t>
      </w:r>
    </w:p>
    <w:p w14:paraId="14FE1B27" w14:textId="023B250B" w:rsidR="00425452" w:rsidRPr="00425452" w:rsidRDefault="00FE1639" w:rsidP="003849D0">
      <w:pPr>
        <w:autoSpaceDE w:val="0"/>
        <w:autoSpaceDN w:val="0"/>
        <w:adjustRightInd w:val="0"/>
        <w:spacing w:line="216" w:lineRule="auto"/>
        <w:ind w:left="709" w:hanging="142"/>
        <w:rPr>
          <w:rFonts w:ascii="Times New Roman" w:hAnsi="Times New Roman"/>
          <w:color w:val="auto"/>
          <w:lang w:eastAsia="en-GB"/>
        </w:rPr>
      </w:pPr>
      <w:r>
        <w:rPr>
          <w:rFonts w:ascii="Times New Roman" w:hAnsi="Times New Roman"/>
          <w:noProof/>
          <w:color w:val="auto"/>
          <w:lang w:eastAsia="en-GB"/>
        </w:rPr>
        <w:drawing>
          <wp:inline distT="0" distB="0" distL="0" distR="0" wp14:anchorId="5AACB765" wp14:editId="7044034F">
            <wp:extent cx="5495925" cy="337112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0290" cy="3379934"/>
                    </a:xfrm>
                    <a:prstGeom prst="rect">
                      <a:avLst/>
                    </a:prstGeom>
                    <a:noFill/>
                  </pic:spPr>
                </pic:pic>
              </a:graphicData>
            </a:graphic>
          </wp:inline>
        </w:drawing>
      </w:r>
    </w:p>
    <w:p w14:paraId="30524BD0" w14:textId="09546C10" w:rsidR="006C297B" w:rsidRDefault="006C297B">
      <w:pPr>
        <w:rPr>
          <w:b/>
          <w:color w:val="auto"/>
          <w:sz w:val="28"/>
          <w:szCs w:val="28"/>
          <w:lang w:eastAsia="en-GB"/>
        </w:rPr>
      </w:pPr>
      <w:r>
        <w:rPr>
          <w:b/>
          <w:color w:val="auto"/>
          <w:sz w:val="28"/>
          <w:szCs w:val="28"/>
          <w:lang w:eastAsia="en-GB"/>
        </w:rPr>
        <w:br w:type="page"/>
      </w:r>
    </w:p>
    <w:p w14:paraId="6033320B" w14:textId="24587B08" w:rsidR="00914624" w:rsidRPr="00EE735E" w:rsidRDefault="00914624" w:rsidP="00914624">
      <w:pPr>
        <w:pStyle w:val="Heading1"/>
      </w:pPr>
      <w:bookmarkStart w:id="23" w:name="_Toc529119238"/>
      <w:bookmarkEnd w:id="21"/>
      <w:bookmarkEnd w:id="22"/>
      <w:r w:rsidRPr="00EE735E">
        <w:lastRenderedPageBreak/>
        <w:t xml:space="preserve">Revisions </w:t>
      </w:r>
      <w:r w:rsidR="000743D2" w:rsidRPr="00EE735E">
        <w:t>to previous release</w:t>
      </w:r>
      <w:bookmarkEnd w:id="23"/>
    </w:p>
    <w:p w14:paraId="2713B4C7" w14:textId="77777777" w:rsidR="00180096" w:rsidRPr="00EE735E" w:rsidRDefault="00180096" w:rsidP="00180096">
      <w:r w:rsidRPr="00EE735E">
        <w:t xml:space="preserve">The provisional data in the previous release related to inspections that took place between 1 September 2017 and 31 March 2018, with the reports published by 30 April 2018. Revised data for inspections in this period is provided in table 1R and 2R of the </w:t>
      </w:r>
      <w:r w:rsidRPr="00EE735E">
        <w:rPr>
          <w:color w:val="auto"/>
        </w:rPr>
        <w:t>Excel file accompanying this release</w:t>
      </w:r>
      <w:r w:rsidRPr="00EE735E">
        <w:rPr>
          <w:rFonts w:ascii="Times New Roman" w:hAnsi="Times New Roman"/>
          <w:lang w:val="en" w:eastAsia="en-GB"/>
        </w:rPr>
        <w:t>:</w:t>
      </w:r>
      <w:hyperlink r:id="rId18" w:history="1">
        <w:r w:rsidRPr="00EE735E">
          <w:rPr>
            <w:rStyle w:val="Hyperlink"/>
          </w:rPr>
          <w:t xml:space="preserve"> www.gov.uk/government/statistics/state-funded-schools-inspections-and-outcomes-as-at-31-august-2018.</w:t>
        </w:r>
      </w:hyperlink>
    </w:p>
    <w:p w14:paraId="3A0AF588" w14:textId="77777777" w:rsidR="00180096" w:rsidRPr="00EE735E" w:rsidRDefault="00180096" w:rsidP="00180096"/>
    <w:p w14:paraId="517A47EF" w14:textId="079BE8DD" w:rsidR="00180096" w:rsidRPr="00EE735E" w:rsidRDefault="00180096" w:rsidP="00180096">
      <w:r w:rsidRPr="00EE735E">
        <w:t xml:space="preserve">This revised data includes </w:t>
      </w:r>
      <w:r w:rsidR="00747AAB" w:rsidRPr="00EE735E">
        <w:t>an additional 81</w:t>
      </w:r>
      <w:r w:rsidRPr="00EE735E">
        <w:t xml:space="preserve"> full inspections that had </w:t>
      </w:r>
      <w:r w:rsidR="00D6068C" w:rsidRPr="00EE735E">
        <w:t>not been published by 30 April</w:t>
      </w:r>
      <w:r w:rsidRPr="00EE735E">
        <w:t xml:space="preserve"> but were published by </w:t>
      </w:r>
      <w:r w:rsidR="00D6068C" w:rsidRPr="00EE735E">
        <w:t>3</w:t>
      </w:r>
      <w:r w:rsidR="001770F7">
        <w:t>0 September</w:t>
      </w:r>
      <w:r w:rsidRPr="00EE735E">
        <w:t xml:space="preserve"> 2018</w:t>
      </w:r>
      <w:r w:rsidR="00AC16E1">
        <w:t>. Thirty-</w:t>
      </w:r>
      <w:r w:rsidR="00D50B7B" w:rsidRPr="00EE735E">
        <w:t>four</w:t>
      </w:r>
      <w:r w:rsidRPr="00EE735E">
        <w:t xml:space="preserve"> resulted </w:t>
      </w:r>
      <w:r w:rsidR="00D50B7B" w:rsidRPr="00EE735E">
        <w:t>in an inadequate judgement, 18 requires improvement, 27</w:t>
      </w:r>
      <w:r w:rsidRPr="00EE735E">
        <w:t xml:space="preserve"> were good</w:t>
      </w:r>
      <w:r w:rsidR="00D50B7B" w:rsidRPr="00EE735E">
        <w:t xml:space="preserve"> and 2 were outstanding</w:t>
      </w:r>
      <w:r w:rsidRPr="00EE735E">
        <w:t>.</w:t>
      </w:r>
    </w:p>
    <w:p w14:paraId="5B267A62" w14:textId="77777777" w:rsidR="00180096" w:rsidRPr="00EE735E" w:rsidRDefault="00180096" w:rsidP="00180096"/>
    <w:p w14:paraId="0102DF46" w14:textId="77777777" w:rsidR="003D37B1" w:rsidRPr="003D37B1" w:rsidRDefault="003D37B1" w:rsidP="003D37B1">
      <w:r w:rsidRPr="003D37B1">
        <w:t>The inclusion of these inspections results in the following changes to the proportion of all schools at each grade between September 2017 and March 2018:</w:t>
      </w:r>
    </w:p>
    <w:p w14:paraId="663C443D" w14:textId="1C4F3B26" w:rsidR="003D37B1" w:rsidRPr="003D37B1" w:rsidRDefault="009D10DD" w:rsidP="003D37B1">
      <w:pPr>
        <w:numPr>
          <w:ilvl w:val="0"/>
          <w:numId w:val="16"/>
        </w:numPr>
      </w:pPr>
      <w:r>
        <w:t xml:space="preserve">the percentage </w:t>
      </w:r>
      <w:r w:rsidR="003D37B1" w:rsidRPr="003D37B1">
        <w:t xml:space="preserve">good has been revised down </w:t>
      </w:r>
      <w:r w:rsidR="00904B37" w:rsidRPr="00EE735E">
        <w:t>from 47</w:t>
      </w:r>
      <w:r w:rsidR="000C2EF7">
        <w:t>%</w:t>
      </w:r>
      <w:r w:rsidR="003849D0">
        <w:t xml:space="preserve"> </w:t>
      </w:r>
      <w:r w:rsidR="003D37B1" w:rsidRPr="003D37B1">
        <w:t>to 46</w:t>
      </w:r>
      <w:r w:rsidR="000C2EF7">
        <w:t>%</w:t>
      </w:r>
      <w:r w:rsidR="003D37B1" w:rsidRPr="003D37B1">
        <w:t xml:space="preserve"> </w:t>
      </w:r>
    </w:p>
    <w:p w14:paraId="3112C0C3" w14:textId="6C03E33F" w:rsidR="003D37B1" w:rsidRPr="003D37B1" w:rsidRDefault="009D10DD" w:rsidP="003D37B1">
      <w:pPr>
        <w:numPr>
          <w:ilvl w:val="0"/>
          <w:numId w:val="16"/>
        </w:numPr>
      </w:pPr>
      <w:r>
        <w:t xml:space="preserve">the percentage </w:t>
      </w:r>
      <w:r w:rsidR="003D37B1" w:rsidRPr="003D37B1">
        <w:t xml:space="preserve">requires improvement has been revised </w:t>
      </w:r>
      <w:r w:rsidR="000876DE">
        <w:t xml:space="preserve">down </w:t>
      </w:r>
      <w:r w:rsidR="00904B37" w:rsidRPr="00EE735E">
        <w:t>from 38</w:t>
      </w:r>
      <w:r w:rsidR="000C2EF7">
        <w:t>%</w:t>
      </w:r>
      <w:r w:rsidR="00904B37" w:rsidRPr="00EE735E">
        <w:t xml:space="preserve"> </w:t>
      </w:r>
      <w:r w:rsidR="003D37B1" w:rsidRPr="003D37B1">
        <w:t>to 37</w:t>
      </w:r>
      <w:r w:rsidR="000C2EF7">
        <w:t>%</w:t>
      </w:r>
    </w:p>
    <w:p w14:paraId="3779CDA9" w14:textId="4D4EDDF8" w:rsidR="003D37B1" w:rsidRPr="003D37B1" w:rsidRDefault="009D10DD" w:rsidP="003D37B1">
      <w:pPr>
        <w:numPr>
          <w:ilvl w:val="0"/>
          <w:numId w:val="16"/>
        </w:numPr>
      </w:pPr>
      <w:r>
        <w:t>the percentage</w:t>
      </w:r>
      <w:r w:rsidR="003D37B1" w:rsidRPr="003D37B1">
        <w:t xml:space="preserve"> inadequate has been revised up </w:t>
      </w:r>
      <w:r w:rsidR="00904B37" w:rsidRPr="00EE735E">
        <w:t>from 8</w:t>
      </w:r>
      <w:r w:rsidR="000C2EF7">
        <w:t>%</w:t>
      </w:r>
      <w:r w:rsidR="00904B37" w:rsidRPr="00EE735E">
        <w:t xml:space="preserve"> </w:t>
      </w:r>
      <w:r w:rsidR="003D37B1" w:rsidRPr="003D37B1">
        <w:t>to 10</w:t>
      </w:r>
      <w:r w:rsidR="000C2EF7">
        <w:t>%</w:t>
      </w:r>
      <w:r w:rsidR="003D37B1" w:rsidRPr="003D37B1">
        <w:t>.</w:t>
      </w:r>
    </w:p>
    <w:p w14:paraId="56D3978C" w14:textId="77777777" w:rsidR="003D37B1" w:rsidRPr="003D37B1" w:rsidRDefault="003D37B1" w:rsidP="003D37B1"/>
    <w:p w14:paraId="08974B6B" w14:textId="20F946C6" w:rsidR="003D37B1" w:rsidRPr="003D37B1" w:rsidRDefault="00AC16E1" w:rsidP="00AC16E1">
      <w:r>
        <w:t>Forty-</w:t>
      </w:r>
      <w:r w:rsidR="003D37B1" w:rsidRPr="003D37B1">
        <w:t>two of the additional inspections were of primary schools. As a result</w:t>
      </w:r>
      <w:r>
        <w:t xml:space="preserve"> t</w:t>
      </w:r>
      <w:r w:rsidR="003D37B1" w:rsidRPr="003D37B1">
        <w:t xml:space="preserve">he percentage judged inadequate has been revised up </w:t>
      </w:r>
      <w:r w:rsidR="00563FA2" w:rsidRPr="00E2323E">
        <w:t>from 7</w:t>
      </w:r>
      <w:r w:rsidR="007055D2">
        <w:t>%</w:t>
      </w:r>
      <w:r w:rsidR="00563FA2" w:rsidRPr="00E2323E">
        <w:t xml:space="preserve"> </w:t>
      </w:r>
      <w:r w:rsidR="003D37B1" w:rsidRPr="003D37B1">
        <w:t>to 8</w:t>
      </w:r>
      <w:r w:rsidR="007055D2">
        <w:t>%</w:t>
      </w:r>
      <w:r w:rsidR="003D37B1" w:rsidRPr="003D37B1">
        <w:t>.</w:t>
      </w:r>
    </w:p>
    <w:p w14:paraId="2F34F308" w14:textId="77777777" w:rsidR="003D37B1" w:rsidRPr="003D37B1" w:rsidRDefault="003D37B1" w:rsidP="003D37B1">
      <w:pPr>
        <w:ind w:left="720"/>
      </w:pPr>
    </w:p>
    <w:p w14:paraId="1D5C455D" w14:textId="4EF70DB1" w:rsidR="003D37B1" w:rsidRPr="003D37B1" w:rsidRDefault="003D37B1" w:rsidP="003D37B1">
      <w:r w:rsidRPr="003D37B1">
        <w:t>Twenty five were of secondary schools</w:t>
      </w:r>
      <w:r w:rsidR="00AC16E1">
        <w:t>.</w:t>
      </w:r>
      <w:r w:rsidRPr="003D37B1">
        <w:t xml:space="preserve"> </w:t>
      </w:r>
      <w:r w:rsidR="00AC16E1">
        <w:t>A</w:t>
      </w:r>
      <w:r w:rsidRPr="003D37B1">
        <w:t>s a result:</w:t>
      </w:r>
    </w:p>
    <w:p w14:paraId="6BBB090D" w14:textId="40D51203" w:rsidR="00563FA2" w:rsidRPr="00E2323E" w:rsidRDefault="003D37B1" w:rsidP="00563FA2">
      <w:pPr>
        <w:numPr>
          <w:ilvl w:val="0"/>
          <w:numId w:val="17"/>
        </w:numPr>
      </w:pPr>
      <w:r w:rsidRPr="003D37B1">
        <w:t>the percentage outstanding</w:t>
      </w:r>
      <w:r w:rsidR="00563FA2">
        <w:t xml:space="preserve"> </w:t>
      </w:r>
      <w:r w:rsidR="003849D0">
        <w:t>has</w:t>
      </w:r>
      <w:r w:rsidR="00563FA2" w:rsidRPr="00E2323E">
        <w:t xml:space="preserve"> been revised down from 7</w:t>
      </w:r>
      <w:r w:rsidR="007055D2">
        <w:t>%</w:t>
      </w:r>
      <w:r w:rsidR="00563FA2" w:rsidRPr="00E2323E">
        <w:t xml:space="preserve"> to 6</w:t>
      </w:r>
      <w:r w:rsidR="007055D2">
        <w:t>%</w:t>
      </w:r>
    </w:p>
    <w:p w14:paraId="0157323C" w14:textId="2D51BB7D" w:rsidR="00563FA2" w:rsidRPr="00E2323E" w:rsidRDefault="00563FA2" w:rsidP="00563FA2">
      <w:pPr>
        <w:numPr>
          <w:ilvl w:val="0"/>
          <w:numId w:val="17"/>
        </w:numPr>
      </w:pPr>
      <w:r w:rsidRPr="00E2323E">
        <w:t>the percentage good have been revised down from 45</w:t>
      </w:r>
      <w:r w:rsidR="007055D2">
        <w:t>%</w:t>
      </w:r>
      <w:r w:rsidRPr="00E2323E">
        <w:t xml:space="preserve"> to 44</w:t>
      </w:r>
      <w:r w:rsidR="007055D2">
        <w:t>%</w:t>
      </w:r>
    </w:p>
    <w:p w14:paraId="77DDB0E3" w14:textId="3CCF2FB5" w:rsidR="003D37B1" w:rsidRPr="003D37B1" w:rsidRDefault="009D10DD" w:rsidP="00E450C0">
      <w:pPr>
        <w:numPr>
          <w:ilvl w:val="0"/>
          <w:numId w:val="17"/>
        </w:numPr>
      </w:pPr>
      <w:r>
        <w:t xml:space="preserve">the percentage </w:t>
      </w:r>
      <w:r w:rsidR="00563FA2" w:rsidRPr="00E2323E">
        <w:t>require</w:t>
      </w:r>
      <w:r>
        <w:t>s</w:t>
      </w:r>
      <w:r w:rsidR="00563FA2" w:rsidRPr="00E2323E">
        <w:t xml:space="preserve"> improvement have been revised down from 38</w:t>
      </w:r>
      <w:r w:rsidR="007055D2">
        <w:t>%</w:t>
      </w:r>
      <w:r w:rsidR="00563FA2" w:rsidRPr="00E2323E">
        <w:t xml:space="preserve"> to 37</w:t>
      </w:r>
      <w:r w:rsidR="007055D2">
        <w:t>%</w:t>
      </w:r>
    </w:p>
    <w:p w14:paraId="0ED7E5D6" w14:textId="37240430" w:rsidR="003D37B1" w:rsidRPr="003D37B1" w:rsidRDefault="003D37B1" w:rsidP="003D37B1">
      <w:pPr>
        <w:numPr>
          <w:ilvl w:val="0"/>
          <w:numId w:val="17"/>
        </w:numPr>
      </w:pPr>
      <w:r w:rsidRPr="003D37B1">
        <w:t>the percentage</w:t>
      </w:r>
      <w:r w:rsidR="009D10DD">
        <w:t xml:space="preserve"> </w:t>
      </w:r>
      <w:r w:rsidRPr="003D37B1">
        <w:t xml:space="preserve">inadequate has been revised up </w:t>
      </w:r>
      <w:r w:rsidR="00563FA2" w:rsidRPr="00E2323E">
        <w:t>from 10</w:t>
      </w:r>
      <w:r w:rsidR="007055D2">
        <w:t>%</w:t>
      </w:r>
      <w:r w:rsidR="00563FA2" w:rsidRPr="00E2323E">
        <w:t xml:space="preserve"> </w:t>
      </w:r>
      <w:r w:rsidRPr="003D37B1">
        <w:t>to 13</w:t>
      </w:r>
      <w:r w:rsidR="007055D2">
        <w:t>%</w:t>
      </w:r>
      <w:r w:rsidRPr="003D37B1">
        <w:t>.</w:t>
      </w:r>
    </w:p>
    <w:p w14:paraId="0B98EF7A" w14:textId="77777777" w:rsidR="003D37B1" w:rsidRPr="003D37B1" w:rsidRDefault="003D37B1" w:rsidP="003D37B1">
      <w:pPr>
        <w:ind w:left="720"/>
      </w:pPr>
    </w:p>
    <w:p w14:paraId="0527DFA9" w14:textId="71A6FFA4" w:rsidR="003D37B1" w:rsidRPr="003D37B1" w:rsidRDefault="003D37B1" w:rsidP="003D37B1">
      <w:r w:rsidRPr="003D37B1">
        <w:t>Thirteen were of special schools</w:t>
      </w:r>
      <w:r w:rsidR="00AC16E1">
        <w:t>.</w:t>
      </w:r>
      <w:r w:rsidRPr="003D37B1">
        <w:t xml:space="preserve"> </w:t>
      </w:r>
      <w:r w:rsidR="00AC16E1">
        <w:t>A</w:t>
      </w:r>
      <w:r w:rsidRPr="003D37B1">
        <w:t>s a result:</w:t>
      </w:r>
    </w:p>
    <w:p w14:paraId="65BBFCAE" w14:textId="272204DD" w:rsidR="003D37B1" w:rsidRPr="003D37B1" w:rsidRDefault="003D37B1" w:rsidP="003D37B1">
      <w:pPr>
        <w:numPr>
          <w:ilvl w:val="0"/>
          <w:numId w:val="18"/>
        </w:numPr>
      </w:pPr>
      <w:r w:rsidRPr="003D37B1">
        <w:t xml:space="preserve">the percentage outstanding has been revised down </w:t>
      </w:r>
      <w:r w:rsidR="00B43F9F" w:rsidRPr="006D2E45">
        <w:t>from 35</w:t>
      </w:r>
      <w:r w:rsidR="007055D2">
        <w:t>%</w:t>
      </w:r>
      <w:r w:rsidR="00B43F9F" w:rsidRPr="006D2E45">
        <w:t xml:space="preserve"> </w:t>
      </w:r>
      <w:r w:rsidRPr="003D37B1">
        <w:t>to 31</w:t>
      </w:r>
      <w:r w:rsidR="007055D2">
        <w:t>%</w:t>
      </w:r>
      <w:r w:rsidR="00B43F9F" w:rsidRPr="006D2E45">
        <w:t xml:space="preserve"> </w:t>
      </w:r>
      <w:r w:rsidRPr="003D37B1">
        <w:t xml:space="preserve"> </w:t>
      </w:r>
    </w:p>
    <w:p w14:paraId="77D99871" w14:textId="1EF907EA" w:rsidR="003D37B1" w:rsidRPr="003D37B1" w:rsidRDefault="003D37B1" w:rsidP="003D37B1">
      <w:pPr>
        <w:numPr>
          <w:ilvl w:val="0"/>
          <w:numId w:val="18"/>
        </w:numPr>
      </w:pPr>
      <w:r w:rsidRPr="003D37B1">
        <w:t xml:space="preserve">the percentage good has been revised down </w:t>
      </w:r>
      <w:r w:rsidR="00B43F9F" w:rsidRPr="006D2E45">
        <w:t>from 42</w:t>
      </w:r>
      <w:r w:rsidR="007055D2">
        <w:t>%</w:t>
      </w:r>
      <w:r w:rsidR="00B43F9F" w:rsidRPr="006D2E45">
        <w:t xml:space="preserve"> </w:t>
      </w:r>
      <w:r w:rsidRPr="003D37B1">
        <w:t>to 41</w:t>
      </w:r>
      <w:r w:rsidR="007055D2">
        <w:t>%</w:t>
      </w:r>
      <w:r w:rsidR="00B43F9F" w:rsidRPr="006D2E45">
        <w:t xml:space="preserve"> </w:t>
      </w:r>
    </w:p>
    <w:p w14:paraId="71BA2334" w14:textId="641F6420" w:rsidR="003D37B1" w:rsidRPr="003D37B1" w:rsidRDefault="003D37B1" w:rsidP="003D37B1">
      <w:pPr>
        <w:numPr>
          <w:ilvl w:val="0"/>
          <w:numId w:val="18"/>
        </w:numPr>
      </w:pPr>
      <w:r w:rsidRPr="003D37B1">
        <w:t xml:space="preserve">the percentage requires improvement has been revised down </w:t>
      </w:r>
      <w:r w:rsidR="00B43F9F" w:rsidRPr="006D2E45">
        <w:t>from 15</w:t>
      </w:r>
      <w:r w:rsidR="007055D2">
        <w:t>%</w:t>
      </w:r>
      <w:r w:rsidRPr="003D37B1">
        <w:t xml:space="preserve"> to 12</w:t>
      </w:r>
      <w:r w:rsidR="007055D2">
        <w:t>%</w:t>
      </w:r>
      <w:r w:rsidR="00B43F9F" w:rsidRPr="003D37B1" w:rsidDel="00B43F9F">
        <w:t xml:space="preserve"> </w:t>
      </w:r>
    </w:p>
    <w:p w14:paraId="0CE58159" w14:textId="766D85A8" w:rsidR="003D37B1" w:rsidRPr="003D37B1" w:rsidRDefault="003D37B1" w:rsidP="003D37B1">
      <w:pPr>
        <w:numPr>
          <w:ilvl w:val="0"/>
          <w:numId w:val="17"/>
        </w:numPr>
      </w:pPr>
      <w:r w:rsidRPr="003D37B1">
        <w:t xml:space="preserve">the percentage inadequate has been revised up </w:t>
      </w:r>
      <w:r w:rsidR="00B43F9F" w:rsidRPr="006D2E45">
        <w:t>from 8</w:t>
      </w:r>
      <w:r w:rsidR="007055D2">
        <w:t>%</w:t>
      </w:r>
      <w:r w:rsidR="00B43F9F" w:rsidRPr="006D2E45">
        <w:t xml:space="preserve"> </w:t>
      </w:r>
      <w:r w:rsidRPr="003D37B1">
        <w:t>to 16</w:t>
      </w:r>
      <w:r w:rsidR="007055D2">
        <w:t>%</w:t>
      </w:r>
      <w:r w:rsidRPr="003D37B1">
        <w:t>.</w:t>
      </w:r>
    </w:p>
    <w:p w14:paraId="5B9FE5C2" w14:textId="77777777" w:rsidR="003D37B1" w:rsidRPr="003D37B1" w:rsidRDefault="003D37B1" w:rsidP="003D37B1">
      <w:pPr>
        <w:tabs>
          <w:tab w:val="left" w:pos="7689"/>
        </w:tabs>
      </w:pPr>
      <w:r w:rsidRPr="003D37B1">
        <w:tab/>
      </w:r>
    </w:p>
    <w:p w14:paraId="203E26AF" w14:textId="77777777" w:rsidR="003D37B1" w:rsidRPr="003D37B1" w:rsidRDefault="003D37B1" w:rsidP="003D37B1">
      <w:r w:rsidRPr="003D37B1">
        <w:t>One was of a pupil referral unit:</w:t>
      </w:r>
    </w:p>
    <w:p w14:paraId="0B5ECDEF" w14:textId="3201F5E0" w:rsidR="003D37B1" w:rsidRPr="003D37B1" w:rsidRDefault="003D37B1" w:rsidP="003D37B1">
      <w:pPr>
        <w:numPr>
          <w:ilvl w:val="0"/>
          <w:numId w:val="18"/>
        </w:numPr>
      </w:pPr>
      <w:r w:rsidRPr="003D37B1">
        <w:t xml:space="preserve">the percentage outstanding has been revised up </w:t>
      </w:r>
      <w:r w:rsidR="00CB4759" w:rsidRPr="00A12BBC">
        <w:t>from 4</w:t>
      </w:r>
      <w:r w:rsidR="007055D2">
        <w:t>%</w:t>
      </w:r>
      <w:r w:rsidR="00CB4759" w:rsidRPr="00A12BBC">
        <w:t xml:space="preserve"> </w:t>
      </w:r>
      <w:r w:rsidRPr="003D37B1">
        <w:t>to 7</w:t>
      </w:r>
      <w:r w:rsidR="007055D2">
        <w:t>%</w:t>
      </w:r>
      <w:r w:rsidR="00CB4759" w:rsidRPr="00A12BBC">
        <w:t xml:space="preserve"> </w:t>
      </w:r>
      <w:r w:rsidRPr="003D37B1">
        <w:t xml:space="preserve"> </w:t>
      </w:r>
    </w:p>
    <w:p w14:paraId="4F0F12CE" w14:textId="5F63A9F8" w:rsidR="003D37B1" w:rsidRPr="003D37B1" w:rsidRDefault="003D37B1" w:rsidP="003D37B1">
      <w:pPr>
        <w:numPr>
          <w:ilvl w:val="0"/>
          <w:numId w:val="18"/>
        </w:numPr>
      </w:pPr>
      <w:r w:rsidRPr="003D37B1">
        <w:t xml:space="preserve">the percentage good has been revised down </w:t>
      </w:r>
      <w:r w:rsidR="00CB4759" w:rsidRPr="00A12BBC">
        <w:t>from 46</w:t>
      </w:r>
      <w:r w:rsidR="007055D2">
        <w:t>%</w:t>
      </w:r>
      <w:r w:rsidR="00CB4759" w:rsidRPr="00A12BBC">
        <w:t xml:space="preserve"> </w:t>
      </w:r>
      <w:r w:rsidRPr="003D37B1">
        <w:t>to 45</w:t>
      </w:r>
      <w:r w:rsidR="007055D2">
        <w:t>%</w:t>
      </w:r>
      <w:r w:rsidR="00CB4759" w:rsidRPr="003D37B1" w:rsidDel="00CB4759">
        <w:t xml:space="preserve"> </w:t>
      </w:r>
    </w:p>
    <w:p w14:paraId="10513F88" w14:textId="7C39634F" w:rsidR="003D37B1" w:rsidRPr="003D37B1" w:rsidRDefault="003D37B1" w:rsidP="003D37B1">
      <w:pPr>
        <w:numPr>
          <w:ilvl w:val="0"/>
          <w:numId w:val="18"/>
        </w:numPr>
      </w:pPr>
      <w:r w:rsidRPr="003D37B1">
        <w:t xml:space="preserve">the percentage requires improvement has been revised down </w:t>
      </w:r>
      <w:r w:rsidR="00CB4759" w:rsidRPr="00A12BBC">
        <w:t>from 32</w:t>
      </w:r>
      <w:r w:rsidR="007055D2">
        <w:t>%</w:t>
      </w:r>
      <w:r w:rsidR="00CB4759" w:rsidRPr="00A12BBC">
        <w:t xml:space="preserve"> </w:t>
      </w:r>
      <w:r w:rsidRPr="003D37B1">
        <w:t>to 31</w:t>
      </w:r>
      <w:r w:rsidR="007055D2">
        <w:t>%</w:t>
      </w:r>
      <w:r w:rsidR="00CB4759" w:rsidRPr="003D37B1" w:rsidDel="00CB4759">
        <w:t xml:space="preserve"> </w:t>
      </w:r>
    </w:p>
    <w:p w14:paraId="17FEFDF4" w14:textId="63E5EDB4" w:rsidR="003D37B1" w:rsidRPr="003D37B1" w:rsidRDefault="003D37B1" w:rsidP="003D37B1">
      <w:pPr>
        <w:numPr>
          <w:ilvl w:val="0"/>
          <w:numId w:val="17"/>
        </w:numPr>
      </w:pPr>
      <w:r w:rsidRPr="003D37B1">
        <w:t xml:space="preserve">the percentage inadequate has been revised down </w:t>
      </w:r>
      <w:r w:rsidR="00CB4759" w:rsidRPr="00A12BBC">
        <w:t>from 18</w:t>
      </w:r>
      <w:r w:rsidR="007055D2">
        <w:t>%</w:t>
      </w:r>
      <w:r w:rsidR="00CB4759" w:rsidRPr="00A12BBC">
        <w:t xml:space="preserve"> </w:t>
      </w:r>
      <w:r w:rsidRPr="003D37B1">
        <w:t>to 17</w:t>
      </w:r>
      <w:r w:rsidR="007055D2">
        <w:t>%</w:t>
      </w:r>
      <w:r w:rsidRPr="003D37B1">
        <w:t>.</w:t>
      </w:r>
    </w:p>
    <w:p w14:paraId="1029809E" w14:textId="77777777" w:rsidR="00180096" w:rsidRPr="00A12BBC" w:rsidRDefault="00180096" w:rsidP="00180096"/>
    <w:p w14:paraId="72E467D6" w14:textId="545D5480" w:rsidR="006C297B" w:rsidRDefault="00180096" w:rsidP="00F0253C">
      <w:r w:rsidRPr="00A12BBC">
        <w:t xml:space="preserve">Revisions to data in this publication are published in line with Ofsted’s revisions policy for official statistics: </w:t>
      </w:r>
      <w:hyperlink r:id="rId19" w:tooltip="Link to gov.uk webpage on Ofsted standards for official statistics . This opens in a new webpage" w:history="1">
        <w:r w:rsidRPr="00A12BBC">
          <w:rPr>
            <w:rStyle w:val="Hyperlink"/>
          </w:rPr>
          <w:t>www.gov.uk/government/publications/ofsted-standards-for-official-statistics</w:t>
        </w:r>
      </w:hyperlink>
      <w:r w:rsidRPr="00A12BBC">
        <w:t>.</w:t>
      </w:r>
      <w:r>
        <w:br/>
      </w:r>
    </w:p>
    <w:p w14:paraId="1B7FA5F8" w14:textId="77777777" w:rsidR="006C297B" w:rsidRDefault="006C297B">
      <w:r>
        <w:br w:type="page"/>
      </w:r>
    </w:p>
    <w:p w14:paraId="3F7063FE" w14:textId="51906ECA" w:rsidR="00F0253C" w:rsidRDefault="006C297B" w:rsidP="00F0253C">
      <w:pPr>
        <w:pStyle w:val="Heading1"/>
      </w:pPr>
      <w:bookmarkStart w:id="24" w:name="_Toc498512327"/>
      <w:bookmarkStart w:id="25" w:name="_Toc529119239"/>
      <w:r>
        <w:lastRenderedPageBreak/>
        <w:t>N</w:t>
      </w:r>
      <w:r w:rsidR="00F0253C" w:rsidRPr="007121FF">
        <w:t>otes</w:t>
      </w:r>
      <w:bookmarkEnd w:id="24"/>
      <w:bookmarkEnd w:id="25"/>
    </w:p>
    <w:p w14:paraId="55B8ECCD" w14:textId="77777777" w:rsidR="00A50B7F" w:rsidRDefault="00A50B7F" w:rsidP="00A50B7F">
      <w:pPr>
        <w:rPr>
          <w:lang w:eastAsia="en-GB"/>
        </w:rPr>
      </w:pPr>
    </w:p>
    <w:p w14:paraId="32615309" w14:textId="77777777" w:rsidR="00914624" w:rsidRDefault="00914624" w:rsidP="00914624">
      <w:bookmarkStart w:id="26" w:name="_Glossary"/>
      <w:bookmarkStart w:id="27" w:name="_Toc410906453"/>
      <w:bookmarkStart w:id="28" w:name="_Toc413415068"/>
      <w:bookmarkEnd w:id="26"/>
      <w:r>
        <w:t xml:space="preserve">Inspections are conducted under sections 5 and 8 of the Education Act 2005. </w:t>
      </w:r>
    </w:p>
    <w:p w14:paraId="5ABB3C96" w14:textId="77777777" w:rsidR="00914624" w:rsidRDefault="00914624" w:rsidP="00914624">
      <w:pPr>
        <w:rPr>
          <w:color w:val="auto"/>
        </w:rPr>
      </w:pPr>
      <w:r>
        <w:rPr>
          <w:color w:val="auto"/>
        </w:rPr>
        <w:t xml:space="preserve">The inspection framework was most recently revised on 1 September 2015. Ofsted introduced a common inspection framework for all settings on the Early Years Register, state-funded schools, non-association independent schools and further education and skills providers. The common inspection framework can be found at: </w:t>
      </w:r>
    </w:p>
    <w:p w14:paraId="5C1028CC" w14:textId="77777777" w:rsidR="00914624" w:rsidRDefault="005E544C" w:rsidP="00914624">
      <w:pPr>
        <w:rPr>
          <w:color w:val="auto"/>
        </w:rPr>
      </w:pPr>
      <w:hyperlink r:id="rId20" w:tooltip="Link to gov.uk webpage on Common inspection framework: education, skills and early years from September 2015. This opens in a new webpage" w:history="1">
        <w:r w:rsidR="00914624">
          <w:rPr>
            <w:rStyle w:val="Hyperlink"/>
          </w:rPr>
          <w:t>www.gov.uk/government/publications/common-inspection-framework-education-skills-and-early-years-from-september-2015</w:t>
        </w:r>
      </w:hyperlink>
      <w:r w:rsidR="00914624">
        <w:rPr>
          <w:color w:val="auto"/>
        </w:rPr>
        <w:t>.</w:t>
      </w:r>
    </w:p>
    <w:p w14:paraId="72F9FFEF" w14:textId="77777777" w:rsidR="00914624" w:rsidRDefault="00914624" w:rsidP="00914624"/>
    <w:p w14:paraId="7BDC6E41" w14:textId="4E41B0E9" w:rsidR="00914624" w:rsidRDefault="00914624" w:rsidP="00914624">
      <w:r>
        <w:t>An explanation of</w:t>
      </w:r>
      <w:r w:rsidR="00381216">
        <w:t xml:space="preserve"> the main uses of this data, </w:t>
      </w:r>
      <w:r>
        <w:t>further contextual information and the arrangements for quality assurance is provided in the methodology</w:t>
      </w:r>
      <w:r w:rsidR="00337F15">
        <w:t xml:space="preserve">: </w:t>
      </w:r>
      <w:hyperlink r:id="rId21" w:history="1">
        <w:r w:rsidR="00337F15" w:rsidRPr="00337F15">
          <w:rPr>
            <w:rStyle w:val="Hyperlink"/>
          </w:rPr>
          <w:t>http://www.gov.uk/government/statistics/state-funded-schools-inspections-and-outcomes-as-at-31-august-2018</w:t>
        </w:r>
      </w:hyperlink>
      <w:r w:rsidR="00337F15">
        <w:t xml:space="preserve">. </w:t>
      </w:r>
      <w:r>
        <w:t xml:space="preserve">This report provides information about strengths and limitations of the statistics. </w:t>
      </w:r>
    </w:p>
    <w:p w14:paraId="527EAC52" w14:textId="2CF716A6" w:rsidR="006C297B" w:rsidRDefault="006C297B">
      <w:pPr>
        <w:rPr>
          <w:color w:val="auto"/>
        </w:rPr>
      </w:pPr>
      <w:r>
        <w:rPr>
          <w:color w:val="auto"/>
        </w:rPr>
        <w:br w:type="page"/>
      </w:r>
    </w:p>
    <w:p w14:paraId="50818BC6" w14:textId="77777777" w:rsidR="000A395E" w:rsidRDefault="000A395E" w:rsidP="000A395E">
      <w:pPr>
        <w:pStyle w:val="Heading1"/>
      </w:pPr>
      <w:bookmarkStart w:id="29" w:name="_Toc529119240"/>
      <w:bookmarkEnd w:id="27"/>
      <w:bookmarkEnd w:id="28"/>
      <w:r w:rsidRPr="009E6F79">
        <w:lastRenderedPageBreak/>
        <w:t>Glossary</w:t>
      </w:r>
      <w:bookmarkEnd w:id="29"/>
      <w:r w:rsidRPr="009E6F79">
        <w:t xml:space="preserve"> </w:t>
      </w:r>
    </w:p>
    <w:p w14:paraId="14DC1C4D" w14:textId="77777777" w:rsidR="000A395E" w:rsidRPr="001A4CE1" w:rsidRDefault="000A395E" w:rsidP="000A395E">
      <w:pPr>
        <w:pStyle w:val="Default"/>
        <w:tabs>
          <w:tab w:val="left" w:pos="2547"/>
        </w:tabs>
        <w:rPr>
          <w:b/>
          <w:szCs w:val="23"/>
        </w:rPr>
      </w:pPr>
      <w:r w:rsidRPr="001A4CE1">
        <w:rPr>
          <w:b/>
          <w:szCs w:val="23"/>
        </w:rPr>
        <w:t xml:space="preserve">Academies </w:t>
      </w:r>
      <w:r>
        <w:rPr>
          <w:b/>
          <w:szCs w:val="23"/>
        </w:rPr>
        <w:tab/>
      </w:r>
    </w:p>
    <w:p w14:paraId="5B3662A1" w14:textId="77777777" w:rsidR="000A395E" w:rsidRPr="00C16219" w:rsidRDefault="000A395E" w:rsidP="000A395E">
      <w:pPr>
        <w:pStyle w:val="Default"/>
        <w:rPr>
          <w:szCs w:val="23"/>
        </w:rPr>
      </w:pPr>
      <w:r w:rsidRPr="00C16219">
        <w:rPr>
          <w:szCs w:val="23"/>
        </w:rPr>
        <w:t xml:space="preserve">Academies are publicly funded independent schools. Academies do not have to follow the national curriculum and can set their own term times. They still have to follow the same rules on admissions, special educational needs and exclusions as other state schools. </w:t>
      </w:r>
    </w:p>
    <w:p w14:paraId="50729E38" w14:textId="77777777" w:rsidR="000A395E" w:rsidRPr="00C16219" w:rsidRDefault="000A395E" w:rsidP="000A395E">
      <w:pPr>
        <w:pStyle w:val="Default"/>
        <w:rPr>
          <w:szCs w:val="23"/>
        </w:rPr>
      </w:pPr>
    </w:p>
    <w:p w14:paraId="582C9B1E" w14:textId="77777777" w:rsidR="000A395E" w:rsidRPr="00C16219" w:rsidRDefault="000A395E" w:rsidP="000A395E">
      <w:pPr>
        <w:pStyle w:val="Default"/>
        <w:rPr>
          <w:szCs w:val="23"/>
        </w:rPr>
      </w:pPr>
      <w:r w:rsidRPr="00C16219">
        <w:rPr>
          <w:szCs w:val="23"/>
        </w:rPr>
        <w:t>Academies get money direct</w:t>
      </w:r>
      <w:r>
        <w:rPr>
          <w:szCs w:val="23"/>
        </w:rPr>
        <w:t>ly</w:t>
      </w:r>
      <w:r w:rsidRPr="00C16219">
        <w:rPr>
          <w:szCs w:val="23"/>
        </w:rPr>
        <w:t xml:space="preserve"> from the government, not the local authority. They are run by an academy trust, which employs the staff. Some academies have sponsors such as businesses, universities, other schools, faith groups or voluntary groups. Sponsors are responsible for improving the performance of their schools. </w:t>
      </w:r>
    </w:p>
    <w:p w14:paraId="4247A065" w14:textId="77777777" w:rsidR="000A395E" w:rsidRPr="00C16219" w:rsidRDefault="000A395E" w:rsidP="000A395E">
      <w:pPr>
        <w:pStyle w:val="Default"/>
        <w:rPr>
          <w:szCs w:val="23"/>
        </w:rPr>
      </w:pPr>
    </w:p>
    <w:p w14:paraId="50E11C01" w14:textId="77777777" w:rsidR="000A395E" w:rsidRPr="00C16219" w:rsidRDefault="000A395E" w:rsidP="000A395E">
      <w:pPr>
        <w:pStyle w:val="Default"/>
        <w:rPr>
          <w:szCs w:val="23"/>
        </w:rPr>
      </w:pPr>
      <w:r w:rsidRPr="00C16219">
        <w:rPr>
          <w:szCs w:val="23"/>
        </w:rPr>
        <w:t xml:space="preserve">Academies include converter and sponsor-led academies, free schools, university technical colleges and studio schools. </w:t>
      </w:r>
    </w:p>
    <w:p w14:paraId="66FC3FFB" w14:textId="77777777" w:rsidR="000A395E" w:rsidRPr="00C16219" w:rsidRDefault="000A395E" w:rsidP="000A395E">
      <w:pPr>
        <w:pStyle w:val="Default"/>
        <w:rPr>
          <w:szCs w:val="23"/>
        </w:rPr>
      </w:pPr>
    </w:p>
    <w:p w14:paraId="762F766B" w14:textId="77777777" w:rsidR="000A395E" w:rsidRPr="007463A0" w:rsidRDefault="000A395E" w:rsidP="000A395E">
      <w:pPr>
        <w:pStyle w:val="Default"/>
        <w:rPr>
          <w:b/>
          <w:szCs w:val="23"/>
        </w:rPr>
      </w:pPr>
      <w:r w:rsidRPr="007463A0">
        <w:rPr>
          <w:b/>
          <w:szCs w:val="23"/>
        </w:rPr>
        <w:t xml:space="preserve">Academy converters </w:t>
      </w:r>
    </w:p>
    <w:p w14:paraId="15DED8D7" w14:textId="77777777" w:rsidR="000A395E" w:rsidRPr="00C16219" w:rsidRDefault="000A395E" w:rsidP="000A395E">
      <w:pPr>
        <w:pStyle w:val="Default"/>
        <w:rPr>
          <w:szCs w:val="23"/>
        </w:rPr>
      </w:pPr>
      <w:r w:rsidRPr="00C16219">
        <w:rPr>
          <w:szCs w:val="23"/>
        </w:rPr>
        <w:t xml:space="preserve">Academy converters are schools which have opted to become an academy, most of which were good or outstanding local authority maintained schools before they became an academy. </w:t>
      </w:r>
    </w:p>
    <w:p w14:paraId="21316E39" w14:textId="77777777" w:rsidR="000A395E" w:rsidRPr="00C16219" w:rsidRDefault="000A395E" w:rsidP="000A395E">
      <w:pPr>
        <w:pStyle w:val="Default"/>
        <w:rPr>
          <w:szCs w:val="23"/>
        </w:rPr>
      </w:pPr>
    </w:p>
    <w:p w14:paraId="005E4A71" w14:textId="77777777" w:rsidR="000A395E" w:rsidRDefault="000A395E" w:rsidP="000A395E">
      <w:pPr>
        <w:pStyle w:val="Default"/>
        <w:rPr>
          <w:szCs w:val="23"/>
        </w:rPr>
      </w:pPr>
      <w:r w:rsidRPr="00C16219">
        <w:rPr>
          <w:szCs w:val="23"/>
        </w:rPr>
        <w:t xml:space="preserve">Academy converters retain their latest inspection grade, even if the most recent inspection was of the predecessor school. </w:t>
      </w:r>
    </w:p>
    <w:p w14:paraId="3C5A7A56" w14:textId="77777777" w:rsidR="000A395E" w:rsidRPr="00C16219" w:rsidRDefault="000A395E" w:rsidP="000A395E">
      <w:pPr>
        <w:pStyle w:val="Default"/>
        <w:rPr>
          <w:szCs w:val="23"/>
        </w:rPr>
      </w:pPr>
    </w:p>
    <w:p w14:paraId="7614124D" w14:textId="77777777" w:rsidR="000A395E" w:rsidRPr="007463A0" w:rsidRDefault="000A395E" w:rsidP="000A395E">
      <w:pPr>
        <w:pStyle w:val="Default"/>
        <w:rPr>
          <w:b/>
          <w:szCs w:val="23"/>
        </w:rPr>
      </w:pPr>
      <w:r w:rsidRPr="007463A0">
        <w:rPr>
          <w:b/>
          <w:szCs w:val="23"/>
        </w:rPr>
        <w:t xml:space="preserve">Sponsor-led academies </w:t>
      </w:r>
    </w:p>
    <w:p w14:paraId="7B0F131F" w14:textId="77777777" w:rsidR="000A395E" w:rsidRPr="00C16219" w:rsidRDefault="000A395E" w:rsidP="000A395E">
      <w:pPr>
        <w:pStyle w:val="Default"/>
        <w:rPr>
          <w:szCs w:val="23"/>
        </w:rPr>
      </w:pPr>
      <w:r w:rsidRPr="00C16219">
        <w:rPr>
          <w:szCs w:val="23"/>
        </w:rPr>
        <w:t xml:space="preserve">Sponsor-led academies are academies which have sponsors such as businesses, universities, other schools, faith groups or voluntary groups. Sponsors are responsible for improving the performance of their schools. </w:t>
      </w:r>
    </w:p>
    <w:p w14:paraId="0C5D95E9" w14:textId="77777777" w:rsidR="000A395E" w:rsidRPr="00C16219" w:rsidRDefault="000A395E" w:rsidP="000A395E">
      <w:pPr>
        <w:pStyle w:val="Default"/>
        <w:rPr>
          <w:szCs w:val="23"/>
        </w:rPr>
      </w:pPr>
    </w:p>
    <w:p w14:paraId="7D4CB2AE" w14:textId="77777777" w:rsidR="000A395E" w:rsidRPr="00C16219" w:rsidRDefault="000A395E" w:rsidP="000A395E">
      <w:pPr>
        <w:pStyle w:val="Default"/>
        <w:rPr>
          <w:szCs w:val="23"/>
        </w:rPr>
      </w:pPr>
      <w:r w:rsidRPr="00C16219">
        <w:rPr>
          <w:szCs w:val="23"/>
        </w:rPr>
        <w:t xml:space="preserve">Sponsor-led academies are viewed as new legal entities and do not retain their inspection history. </w:t>
      </w:r>
    </w:p>
    <w:p w14:paraId="026FAF68" w14:textId="77777777" w:rsidR="000A395E" w:rsidRPr="00C16219" w:rsidRDefault="000A395E" w:rsidP="000A395E">
      <w:pPr>
        <w:pStyle w:val="Default"/>
        <w:rPr>
          <w:szCs w:val="23"/>
        </w:rPr>
      </w:pPr>
    </w:p>
    <w:p w14:paraId="11A8D55E" w14:textId="77777777" w:rsidR="000A395E" w:rsidRPr="007463A0" w:rsidRDefault="000A395E" w:rsidP="000A395E">
      <w:pPr>
        <w:pStyle w:val="Default"/>
        <w:rPr>
          <w:b/>
          <w:szCs w:val="23"/>
        </w:rPr>
      </w:pPr>
      <w:r w:rsidRPr="007463A0">
        <w:rPr>
          <w:b/>
          <w:szCs w:val="23"/>
        </w:rPr>
        <w:t xml:space="preserve">Free schools </w:t>
      </w:r>
    </w:p>
    <w:p w14:paraId="150E2D8D" w14:textId="1F34B5E4" w:rsidR="000A395E" w:rsidRPr="00C16219" w:rsidRDefault="000A395E" w:rsidP="000A395E">
      <w:pPr>
        <w:pStyle w:val="Default"/>
        <w:rPr>
          <w:szCs w:val="23"/>
        </w:rPr>
      </w:pPr>
      <w:r w:rsidRPr="00C16219">
        <w:rPr>
          <w:szCs w:val="23"/>
        </w:rPr>
        <w:t xml:space="preserve">Free schools are funded by the government </w:t>
      </w:r>
      <w:r w:rsidR="00F064D8">
        <w:rPr>
          <w:szCs w:val="23"/>
        </w:rPr>
        <w:t xml:space="preserve">and </w:t>
      </w:r>
      <w:r>
        <w:rPr>
          <w:szCs w:val="23"/>
        </w:rPr>
        <w:t xml:space="preserve">are </w:t>
      </w:r>
      <w:r w:rsidRPr="00C16219">
        <w:rPr>
          <w:szCs w:val="23"/>
        </w:rPr>
        <w:t xml:space="preserve">not run by the local authority. They are set-up on a not-for-profit basis by charities, universities, and community and faith groups, among others. </w:t>
      </w:r>
    </w:p>
    <w:p w14:paraId="5BF63FC1" w14:textId="77777777" w:rsidR="000A395E" w:rsidRPr="00C16219" w:rsidRDefault="000A395E" w:rsidP="000A395E">
      <w:pPr>
        <w:pStyle w:val="Default"/>
        <w:rPr>
          <w:szCs w:val="23"/>
        </w:rPr>
      </w:pPr>
    </w:p>
    <w:p w14:paraId="10F8BE89" w14:textId="77777777" w:rsidR="000A395E" w:rsidRPr="00C16219" w:rsidRDefault="000A395E" w:rsidP="000A395E">
      <w:pPr>
        <w:pStyle w:val="Default"/>
        <w:rPr>
          <w:szCs w:val="23"/>
        </w:rPr>
      </w:pPr>
      <w:r w:rsidRPr="00C16219">
        <w:rPr>
          <w:szCs w:val="23"/>
        </w:rPr>
        <w:t xml:space="preserve">Free schools are ‘all-ability’ schools, so cannot use academic selection processes like a grammar school. They can set their own pay and conditions for staff and change the length of school terms and the school day. Free schools do not have to follow the national curriculum. </w:t>
      </w:r>
    </w:p>
    <w:p w14:paraId="31B24511" w14:textId="77777777" w:rsidR="000A395E" w:rsidRPr="00C16219" w:rsidRDefault="000A395E" w:rsidP="000A395E">
      <w:pPr>
        <w:pStyle w:val="Default"/>
        <w:rPr>
          <w:szCs w:val="23"/>
        </w:rPr>
      </w:pPr>
    </w:p>
    <w:p w14:paraId="1F1078F7" w14:textId="77777777" w:rsidR="000A395E" w:rsidRPr="007463A0" w:rsidRDefault="000A395E" w:rsidP="000A395E">
      <w:pPr>
        <w:pStyle w:val="Default"/>
        <w:rPr>
          <w:b/>
          <w:szCs w:val="23"/>
        </w:rPr>
      </w:pPr>
      <w:r w:rsidRPr="007463A0">
        <w:rPr>
          <w:b/>
          <w:szCs w:val="23"/>
        </w:rPr>
        <w:t xml:space="preserve">Local authority maintained schools </w:t>
      </w:r>
    </w:p>
    <w:p w14:paraId="55FD62C3" w14:textId="77777777" w:rsidR="000A395E" w:rsidRPr="00C16219" w:rsidRDefault="000A395E" w:rsidP="000A395E">
      <w:pPr>
        <w:pStyle w:val="Default"/>
        <w:rPr>
          <w:szCs w:val="23"/>
        </w:rPr>
      </w:pPr>
      <w:r w:rsidRPr="00C16219">
        <w:rPr>
          <w:szCs w:val="23"/>
        </w:rPr>
        <w:t xml:space="preserve">Maintained schools are funded by the government and run by the local authority. They must follow the national curriculum. </w:t>
      </w:r>
    </w:p>
    <w:p w14:paraId="74C2B42B" w14:textId="77777777" w:rsidR="000A395E" w:rsidRPr="00C16219" w:rsidRDefault="000A395E" w:rsidP="000A395E">
      <w:pPr>
        <w:pStyle w:val="Default"/>
        <w:rPr>
          <w:szCs w:val="23"/>
        </w:rPr>
      </w:pPr>
    </w:p>
    <w:p w14:paraId="6C86D3F3" w14:textId="77777777" w:rsidR="000A395E" w:rsidRPr="00B97402" w:rsidRDefault="000A395E" w:rsidP="000A395E">
      <w:pPr>
        <w:pStyle w:val="Default"/>
        <w:rPr>
          <w:b/>
          <w:szCs w:val="23"/>
        </w:rPr>
      </w:pPr>
      <w:r w:rsidRPr="00B97402">
        <w:rPr>
          <w:b/>
          <w:szCs w:val="23"/>
        </w:rPr>
        <w:t xml:space="preserve">Short inspections </w:t>
      </w:r>
    </w:p>
    <w:p w14:paraId="0B7DF4B6" w14:textId="77777777" w:rsidR="000A395E" w:rsidRDefault="000A395E" w:rsidP="000A395E">
      <w:pPr>
        <w:autoSpaceDE w:val="0"/>
        <w:autoSpaceDN w:val="0"/>
        <w:adjustRightInd w:val="0"/>
        <w:rPr>
          <w:szCs w:val="23"/>
        </w:rPr>
      </w:pPr>
      <w:r>
        <w:rPr>
          <w:szCs w:val="23"/>
        </w:rPr>
        <w:t>Most</w:t>
      </w:r>
      <w:r w:rsidRPr="00C16219">
        <w:rPr>
          <w:szCs w:val="23"/>
        </w:rPr>
        <w:t xml:space="preserve"> good schools now receive short inspections, as do outstanding nursery, pupil referral units and special schools. Short inspections </w:t>
      </w:r>
      <w:r>
        <w:rPr>
          <w:szCs w:val="23"/>
        </w:rPr>
        <w:t>are</w:t>
      </w:r>
      <w:r w:rsidRPr="00C16219">
        <w:rPr>
          <w:szCs w:val="23"/>
        </w:rPr>
        <w:t xml:space="preserve"> </w:t>
      </w:r>
      <w:r>
        <w:rPr>
          <w:szCs w:val="23"/>
        </w:rPr>
        <w:t xml:space="preserve">a </w:t>
      </w:r>
      <w:r w:rsidRPr="00C16219">
        <w:rPr>
          <w:szCs w:val="23"/>
        </w:rPr>
        <w:t>one</w:t>
      </w:r>
      <w:r>
        <w:rPr>
          <w:szCs w:val="23"/>
        </w:rPr>
        <w:t>-</w:t>
      </w:r>
      <w:r w:rsidRPr="00C16219">
        <w:rPr>
          <w:szCs w:val="23"/>
        </w:rPr>
        <w:t xml:space="preserve">day </w:t>
      </w:r>
      <w:r>
        <w:rPr>
          <w:szCs w:val="23"/>
        </w:rPr>
        <w:t xml:space="preserve">inspection visit </w:t>
      </w:r>
      <w:r w:rsidRPr="00C16219">
        <w:rPr>
          <w:szCs w:val="23"/>
        </w:rPr>
        <w:t xml:space="preserve">and take place </w:t>
      </w:r>
      <w:r w:rsidRPr="00C16219">
        <w:rPr>
          <w:szCs w:val="23"/>
        </w:rPr>
        <w:lastRenderedPageBreak/>
        <w:t xml:space="preserve">approximately every three years. A short inspection determines whether the school continues to provide the same good or outstanding standard of education for pupils. A short inspection does not result in individual graded judgements nor does it change the overall effectiveness grade of the school. </w:t>
      </w:r>
      <w:r w:rsidRPr="007939B0">
        <w:rPr>
          <w:szCs w:val="23"/>
        </w:rPr>
        <w:t>If the school shows significant decline, a</w:t>
      </w:r>
      <w:r>
        <w:rPr>
          <w:szCs w:val="23"/>
        </w:rPr>
        <w:t xml:space="preserve"> short</w:t>
      </w:r>
      <w:r w:rsidRPr="007939B0">
        <w:rPr>
          <w:szCs w:val="23"/>
        </w:rPr>
        <w:t xml:space="preserve"> inspection is converted to a full inspection, where inspectors</w:t>
      </w:r>
      <w:r w:rsidRPr="00C16219">
        <w:rPr>
          <w:szCs w:val="23"/>
        </w:rPr>
        <w:t xml:space="preserve"> will make the full set of graded judgements required under section 5.</w:t>
      </w:r>
      <w:r>
        <w:rPr>
          <w:szCs w:val="23"/>
        </w:rPr>
        <w:t xml:space="preserve"> </w:t>
      </w:r>
    </w:p>
    <w:p w14:paraId="7A219F17" w14:textId="77777777" w:rsidR="000A395E" w:rsidRDefault="000A395E" w:rsidP="000A395E">
      <w:pPr>
        <w:autoSpaceDE w:val="0"/>
        <w:autoSpaceDN w:val="0"/>
        <w:adjustRightInd w:val="0"/>
        <w:rPr>
          <w:szCs w:val="23"/>
        </w:rPr>
      </w:pPr>
    </w:p>
    <w:p w14:paraId="76E11F4D" w14:textId="77777777" w:rsidR="000A395E" w:rsidRDefault="000A395E" w:rsidP="000A395E">
      <w:pPr>
        <w:autoSpaceDE w:val="0"/>
        <w:autoSpaceDN w:val="0"/>
        <w:adjustRightInd w:val="0"/>
      </w:pPr>
      <w:r>
        <w:t>From November 2017</w:t>
      </w:r>
      <w:r w:rsidRPr="008D2FAE">
        <w:t xml:space="preserve">, </w:t>
      </w:r>
      <w:r>
        <w:t>around 20% of previously</w:t>
      </w:r>
      <w:r w:rsidRPr="008D2FAE">
        <w:t xml:space="preserve"> good schools </w:t>
      </w:r>
      <w:r>
        <w:t>are now</w:t>
      </w:r>
      <w:r w:rsidRPr="008D2FAE">
        <w:t xml:space="preserve"> subject to a full section 5 inspection instead of a short inspection</w:t>
      </w:r>
      <w:r>
        <w:t xml:space="preserve">, </w:t>
      </w:r>
      <w:r w:rsidRPr="004728AA">
        <w:rPr>
          <w:rFonts w:cs="Tahoma"/>
        </w:rPr>
        <w:t>where our risk assessment tells us that a short inspection would be highly likely to convert.</w:t>
      </w:r>
      <w:r>
        <w:t xml:space="preserve"> For example where a school underwent significant change, such as changing its age range, or</w:t>
      </w:r>
      <w:r w:rsidRPr="008D2FAE">
        <w:t xml:space="preserve"> where </w:t>
      </w:r>
      <w:r w:rsidRPr="00AD140F">
        <w:t>the quality of provision may have deteriorated significantly</w:t>
      </w:r>
      <w:r w:rsidRPr="008D2FAE">
        <w:t>.</w:t>
      </w:r>
    </w:p>
    <w:p w14:paraId="357AC72F" w14:textId="77777777" w:rsidR="000A395E" w:rsidRDefault="000A395E" w:rsidP="000A395E">
      <w:pPr>
        <w:autoSpaceDE w:val="0"/>
        <w:autoSpaceDN w:val="0"/>
        <w:adjustRightInd w:val="0"/>
      </w:pPr>
    </w:p>
    <w:p w14:paraId="42381371" w14:textId="4F2AF1CE" w:rsidR="000A395E" w:rsidRDefault="004E543B" w:rsidP="000A395E">
      <w:pPr>
        <w:autoSpaceDE w:val="0"/>
        <w:autoSpaceDN w:val="0"/>
        <w:adjustRightInd w:val="0"/>
        <w:rPr>
          <w:rFonts w:cs="Tahoma"/>
        </w:rPr>
      </w:pPr>
      <w:r>
        <w:t xml:space="preserve">From January </w:t>
      </w:r>
      <w:r w:rsidR="000C2EF7">
        <w:t>20</w:t>
      </w:r>
      <w:r>
        <w:t>18 s</w:t>
      </w:r>
      <w:r w:rsidRPr="004E543B">
        <w:t>hort inspections are only converted to a full inspection where there are serious concerns. Where a short inspection does not convert, there are additional outcomes where the school remains either good or outstanding but the next inspection will be a section 5 inspection.</w:t>
      </w:r>
    </w:p>
    <w:p w14:paraId="7C4EA6D2" w14:textId="77777777" w:rsidR="000A395E" w:rsidRDefault="000A395E" w:rsidP="000A395E">
      <w:pPr>
        <w:autoSpaceDE w:val="0"/>
        <w:autoSpaceDN w:val="0"/>
        <w:adjustRightInd w:val="0"/>
        <w:rPr>
          <w:rFonts w:cs="Tahoma"/>
        </w:rPr>
      </w:pPr>
    </w:p>
    <w:p w14:paraId="7062BF25" w14:textId="77777777" w:rsidR="00DD7C2E" w:rsidRDefault="00DD7C2E" w:rsidP="000A395E">
      <w:pPr>
        <w:autoSpaceDE w:val="0"/>
        <w:autoSpaceDN w:val="0"/>
        <w:adjustRightInd w:val="0"/>
        <w:rPr>
          <w:rFonts w:cs="Tahoma"/>
        </w:rPr>
      </w:pPr>
    </w:p>
    <w:p w14:paraId="174BEE32" w14:textId="77777777" w:rsidR="00DD7C2E" w:rsidRDefault="00DD7C2E" w:rsidP="000A395E">
      <w:pPr>
        <w:autoSpaceDE w:val="0"/>
        <w:autoSpaceDN w:val="0"/>
        <w:adjustRightInd w:val="0"/>
        <w:rPr>
          <w:rFonts w:cs="Tahoma"/>
        </w:rPr>
      </w:pPr>
    </w:p>
    <w:p w14:paraId="56FDC277" w14:textId="77777777" w:rsidR="000A395E" w:rsidRDefault="000743D2" w:rsidP="000A395E">
      <w:pPr>
        <w:autoSpaceDE w:val="0"/>
        <w:autoSpaceDN w:val="0"/>
        <w:adjustRightInd w:val="0"/>
        <w:rPr>
          <w:rFonts w:cs="Tahoma"/>
        </w:rPr>
      </w:pPr>
      <w:r>
        <w:rPr>
          <w:rFonts w:cs="Tahoma"/>
        </w:rPr>
        <w:t>Findings from our forthcoming Annual Report will be published on 4 December 2018.</w:t>
      </w:r>
    </w:p>
    <w:p w14:paraId="601A21F3" w14:textId="77777777" w:rsidR="000A395E" w:rsidRPr="001257DF" w:rsidRDefault="000A395E" w:rsidP="000A395E">
      <w:pPr>
        <w:rPr>
          <w:rFonts w:cs="Tahoma"/>
          <w:color w:val="FF0000"/>
        </w:rPr>
      </w:pPr>
    </w:p>
    <w:p w14:paraId="6595557F" w14:textId="77777777" w:rsidR="000A395E" w:rsidRPr="009C51AE" w:rsidRDefault="000A395E" w:rsidP="000A395E">
      <w:pPr>
        <w:rPr>
          <w:rFonts w:cs="Tahoma"/>
        </w:rPr>
      </w:pPr>
      <w:r>
        <w:rPr>
          <w:rFonts w:cs="Tahoma"/>
        </w:rPr>
        <w:t>If you have any comments or feedback on this publication, please contact</w:t>
      </w:r>
      <w:r w:rsidRPr="00711477">
        <w:t xml:space="preserve"> Louise Butler on 03000 131 457 or </w:t>
      </w:r>
      <w:r w:rsidR="00B41A94">
        <w:t>inspection.insight@ofsted.gov.uk.</w:t>
      </w:r>
    </w:p>
    <w:p w14:paraId="2CFDCA65" w14:textId="77777777" w:rsidR="000B0459" w:rsidRPr="00635588" w:rsidRDefault="000A395E" w:rsidP="000A395E">
      <w:r>
        <w:br w:type="page"/>
      </w:r>
      <w:r w:rsidR="004A184C" w:rsidRPr="00635588">
        <w:lastRenderedPageBreak/>
        <w:t xml:space="preserve"> </w:t>
      </w:r>
    </w:p>
    <w:p w14:paraId="1F4A55B1" w14:textId="77777777" w:rsidR="00F060A9" w:rsidRDefault="00793D88" w:rsidP="00F060A9">
      <w:pPr>
        <w:pStyle w:val="Copyright"/>
        <w:spacing w:after="480" w:line="240" w:lineRule="auto"/>
        <w:rPr>
          <w:color w:val="auto"/>
        </w:rPr>
      </w:pPr>
      <w:r w:rsidRPr="00DE6820">
        <w:rPr>
          <w:noProof/>
          <w:lang w:eastAsia="en-GB"/>
        </w:rPr>
        <w:drawing>
          <wp:inline distT="0" distB="0" distL="0" distR="0" wp14:anchorId="231443FC" wp14:editId="5B80E879">
            <wp:extent cx="1296035" cy="643890"/>
            <wp:effectExtent l="0" t="0" r="0" b="3810"/>
            <wp:docPr id="7"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6035" cy="643890"/>
                    </a:xfrm>
                    <a:prstGeom prst="rect">
                      <a:avLst/>
                    </a:prstGeom>
                    <a:noFill/>
                    <a:ln>
                      <a:noFill/>
                    </a:ln>
                  </pic:spPr>
                </pic:pic>
              </a:graphicData>
            </a:graphic>
          </wp:inline>
        </w:drawing>
      </w:r>
    </w:p>
    <w:p w14:paraId="01C62858"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2A065E8F"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3" w:history="1">
        <w:r w:rsidRPr="003047C8">
          <w:rPr>
            <w:rStyle w:val="Hyperlink"/>
          </w:rPr>
          <w:t>enquiries@ofsted.gov.uk</w:t>
        </w:r>
      </w:hyperlink>
      <w:r w:rsidRPr="00595204">
        <w:rPr>
          <w:color w:val="auto"/>
        </w:rPr>
        <w:t>.</w:t>
      </w:r>
    </w:p>
    <w:p w14:paraId="51665C55"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4"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5" w:history="1">
        <w:r w:rsidRPr="003047C8">
          <w:rPr>
            <w:rStyle w:val="Hyperlink"/>
          </w:rPr>
          <w:t>psi@nationalarchives.gsi.gov.uk</w:t>
        </w:r>
      </w:hyperlink>
      <w:r w:rsidRPr="00595204">
        <w:rPr>
          <w:color w:val="auto"/>
        </w:rPr>
        <w:t>.</w:t>
      </w:r>
    </w:p>
    <w:p w14:paraId="5EF10530"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26" w:tooltip="Link to the Ofsted page on gov.uk. This opens in a new webpage" w:history="1">
        <w:r w:rsidRPr="003047C8">
          <w:rPr>
            <w:rStyle w:val="Hyperlink"/>
          </w:rPr>
          <w:t>www.gov.uk/government/organisations/ofsted</w:t>
        </w:r>
      </w:hyperlink>
      <w:r w:rsidRPr="00595204">
        <w:rPr>
          <w:color w:val="auto"/>
        </w:rPr>
        <w:t>.</w:t>
      </w:r>
    </w:p>
    <w:p w14:paraId="5F60FA3F"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7" w:tooltip="Link to subscribe to Ofsted's monthly newsletter. This opens in a new webpage" w:history="1">
        <w:r w:rsidRPr="003047C8">
          <w:rPr>
            <w:rStyle w:val="Hyperlink"/>
          </w:rPr>
          <w:t>http://eepurl.com/iTrDn</w:t>
        </w:r>
      </w:hyperlink>
      <w:r w:rsidRPr="00595204">
        <w:rPr>
          <w:color w:val="auto"/>
        </w:rPr>
        <w:t xml:space="preserve">. </w:t>
      </w:r>
    </w:p>
    <w:p w14:paraId="266D2DBD" w14:textId="77777777" w:rsidR="00F060A9" w:rsidRDefault="00F060A9" w:rsidP="00F060A9">
      <w:pPr>
        <w:pStyle w:val="Copyright"/>
        <w:spacing w:after="0"/>
        <w:ind w:right="1701"/>
        <w:rPr>
          <w:color w:val="auto"/>
        </w:rPr>
      </w:pPr>
    </w:p>
    <w:p w14:paraId="45805FE3" w14:textId="77777777" w:rsidR="00F060A9" w:rsidRDefault="00F060A9" w:rsidP="00F060A9">
      <w:pPr>
        <w:pStyle w:val="Copyright"/>
        <w:spacing w:after="0"/>
        <w:ind w:right="1701"/>
      </w:pPr>
      <w:r w:rsidRPr="00D34558">
        <w:t>Piccadilly Gate</w:t>
      </w:r>
    </w:p>
    <w:p w14:paraId="68EB5217" w14:textId="77777777" w:rsidR="00F060A9" w:rsidRDefault="00F060A9" w:rsidP="00F060A9">
      <w:pPr>
        <w:pStyle w:val="Copyright"/>
        <w:spacing w:after="0"/>
        <w:ind w:right="1701"/>
      </w:pPr>
      <w:r>
        <w:t>Store Street</w:t>
      </w:r>
    </w:p>
    <w:p w14:paraId="26B93943" w14:textId="77777777" w:rsidR="00F060A9" w:rsidRDefault="00F060A9" w:rsidP="00F060A9">
      <w:pPr>
        <w:pStyle w:val="Copyright"/>
        <w:spacing w:after="0"/>
        <w:ind w:right="1701"/>
      </w:pPr>
      <w:r w:rsidRPr="00D34558">
        <w:t>Manchester</w:t>
      </w:r>
    </w:p>
    <w:p w14:paraId="2AD69150" w14:textId="77777777" w:rsidR="00F060A9" w:rsidRPr="00D34558" w:rsidRDefault="00F060A9" w:rsidP="00F060A9">
      <w:pPr>
        <w:pStyle w:val="Copyright"/>
        <w:spacing w:after="0"/>
        <w:ind w:right="1701"/>
      </w:pPr>
      <w:r w:rsidRPr="00D34558">
        <w:t>M1 2WD</w:t>
      </w:r>
    </w:p>
    <w:p w14:paraId="049178F7" w14:textId="77777777" w:rsidR="00F060A9" w:rsidRPr="00AF7EB5" w:rsidRDefault="00F060A9" w:rsidP="00F060A9">
      <w:pPr>
        <w:pStyle w:val="Copyright"/>
        <w:spacing w:after="0"/>
        <w:ind w:right="1701"/>
      </w:pPr>
    </w:p>
    <w:p w14:paraId="5BDA5978"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62A74435" w14:textId="77777777" w:rsidR="00F060A9" w:rsidRDefault="00F060A9" w:rsidP="00F060A9">
      <w:pPr>
        <w:pStyle w:val="Copyright"/>
        <w:spacing w:after="0"/>
        <w:ind w:right="1701"/>
      </w:pPr>
      <w:r>
        <w:t>Textphone: 0161 618 8524</w:t>
      </w:r>
    </w:p>
    <w:p w14:paraId="45F08982" w14:textId="77777777" w:rsidR="00F060A9" w:rsidRPr="00512378" w:rsidRDefault="00F060A9" w:rsidP="00F060A9">
      <w:pPr>
        <w:pStyle w:val="Copyright"/>
        <w:spacing w:after="0"/>
        <w:ind w:right="1701"/>
      </w:pPr>
      <w:r>
        <w:t xml:space="preserve">E: </w:t>
      </w:r>
      <w:r w:rsidRPr="00826710">
        <w:rPr>
          <w:rStyle w:val="Hyperlink"/>
        </w:rPr>
        <w:t>enquiries@ofsted.gov.uk</w:t>
      </w:r>
    </w:p>
    <w:p w14:paraId="37D81B6A" w14:textId="77777777" w:rsidR="00F060A9" w:rsidRPr="00512378" w:rsidRDefault="00F060A9" w:rsidP="00F060A9">
      <w:pPr>
        <w:pStyle w:val="Copyright"/>
        <w:ind w:right="1701"/>
      </w:pPr>
      <w:r w:rsidRPr="00512378">
        <w:t>W:</w:t>
      </w:r>
      <w:r w:rsidRPr="009C0EC6">
        <w:t xml:space="preserve"> </w:t>
      </w:r>
      <w:hyperlink r:id="rId28" w:tooltip="Ofsted page on gov.uk. This opens in a new webpage" w:history="1">
        <w:r w:rsidRPr="003047C8">
          <w:rPr>
            <w:rStyle w:val="Hyperlink"/>
          </w:rPr>
          <w:t>www.gov.uk/ofsted</w:t>
        </w:r>
      </w:hyperlink>
      <w:r>
        <w:t xml:space="preserve"> </w:t>
      </w:r>
    </w:p>
    <w:p w14:paraId="78A08D84" w14:textId="77777777" w:rsidR="00F060A9" w:rsidRDefault="003F1AB3" w:rsidP="00F060A9">
      <w:pPr>
        <w:pStyle w:val="Copyright"/>
        <w:spacing w:before="240"/>
        <w:ind w:right="1701"/>
      </w:pPr>
      <w:r>
        <w:t>© Crown copyright 201</w:t>
      </w:r>
      <w:r w:rsidR="00C1497B">
        <w:t>8</w:t>
      </w:r>
    </w:p>
    <w:p w14:paraId="42620341" w14:textId="77777777" w:rsidR="000B0459" w:rsidRPr="000B0459" w:rsidRDefault="000B0459" w:rsidP="004E0E33"/>
    <w:sectPr w:rsidR="000B0459" w:rsidRPr="000B0459" w:rsidSect="002B59C0">
      <w:headerReference w:type="even" r:id="rId29"/>
      <w:headerReference w:type="default" r:id="rId30"/>
      <w:footerReference w:type="even" r:id="rId31"/>
      <w:footerReference w:type="default" r:id="rId32"/>
      <w:headerReference w:type="first" r:id="rId33"/>
      <w:footerReference w:type="first" r:id="rId34"/>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F54D8" w14:textId="77777777" w:rsidR="00FD6C18" w:rsidRDefault="00FD6C18">
      <w:pPr>
        <w:pStyle w:val="Tabletext-left"/>
      </w:pPr>
      <w:r>
        <w:separator/>
      </w:r>
    </w:p>
    <w:p w14:paraId="2946902D" w14:textId="77777777" w:rsidR="00FD6C18" w:rsidRDefault="00FD6C18"/>
    <w:p w14:paraId="1315E08C" w14:textId="77777777" w:rsidR="00FD6C18" w:rsidRDefault="00FD6C18"/>
  </w:endnote>
  <w:endnote w:type="continuationSeparator" w:id="0">
    <w:p w14:paraId="3A3519B7" w14:textId="77777777" w:rsidR="00FD6C18" w:rsidRDefault="00FD6C18">
      <w:pPr>
        <w:pStyle w:val="Tabletext-left"/>
      </w:pPr>
      <w:r>
        <w:continuationSeparator/>
      </w:r>
    </w:p>
    <w:p w14:paraId="22284FDC" w14:textId="77777777" w:rsidR="00FD6C18" w:rsidRDefault="00FD6C18"/>
    <w:p w14:paraId="7F8C5E3F" w14:textId="77777777" w:rsidR="00FD6C18" w:rsidRDefault="00FD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66FB" w14:textId="77777777" w:rsidR="00FD6C18" w:rsidRDefault="00FD6C18"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E544C">
      <w:rPr>
        <w:rStyle w:val="PageNumber"/>
        <w:b w:val="0"/>
        <w:noProof/>
      </w:rPr>
      <w:t>3</w:t>
    </w:r>
    <w:r>
      <w:rPr>
        <w:rStyle w:val="PageNumber"/>
        <w:b w:val="0"/>
      </w:rPr>
      <w:fldChar w:fldCharType="end"/>
    </w:r>
  </w:p>
  <w:p w14:paraId="16DF6388" w14:textId="77777777" w:rsidR="00FD6C18" w:rsidRDefault="00FD6C18" w:rsidP="005E5431">
    <w:pPr>
      <w:pStyle w:val="Footer-LHSEven"/>
      <w:tabs>
        <w:tab w:val="left" w:pos="720"/>
      </w:tabs>
      <w:jc w:val="right"/>
    </w:pPr>
    <w:r>
      <w:tab/>
    </w:r>
    <w:r>
      <w:tab/>
      <w:t>Document title goes here</w:t>
    </w:r>
  </w:p>
  <w:p w14:paraId="12FA22AA" w14:textId="77777777" w:rsidR="00FD6C18" w:rsidRDefault="00FD6C18"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7A15" w14:textId="77777777" w:rsidR="00FD6C18" w:rsidRDefault="00FD6C18" w:rsidP="00084A7C">
    <w:pPr>
      <w:pStyle w:val="Header"/>
      <w:framePr w:h="550" w:hRule="exact" w:wrap="notBeside" w:vAnchor="text" w:hAnchor="page" w:x="11041" w:y="-2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E544C">
      <w:rPr>
        <w:rStyle w:val="PageNumber"/>
        <w:b w:val="0"/>
        <w:noProof/>
      </w:rPr>
      <w:t>2</w:t>
    </w:r>
    <w:r>
      <w:rPr>
        <w:rStyle w:val="PageNumber"/>
        <w:b w:val="0"/>
      </w:rPr>
      <w:fldChar w:fldCharType="end"/>
    </w:r>
  </w:p>
  <w:p w14:paraId="5C3D44A7" w14:textId="115A2C74" w:rsidR="00FD6C18" w:rsidRDefault="00FD6C18" w:rsidP="001A5AB9">
    <w:pPr>
      <w:pStyle w:val="Footer-RHSOdd"/>
      <w:tabs>
        <w:tab w:val="right" w:pos="8460"/>
      </w:tabs>
    </w:pPr>
    <w:r w:rsidRPr="00FE4D52">
      <w:t>State-funded schools inspections and outcomes as at 31 August 2018</w:t>
    </w:r>
    <w:r>
      <w:rPr>
        <w:szCs w:val="16"/>
      </w:rPr>
      <w:br/>
      <w:t>Responsible Statistician: Louise Butler</w:t>
    </w:r>
    <w:r w:rsidRPr="00810AD4">
      <w:rPr>
        <w:szCs w:val="16"/>
      </w:rPr>
      <w:t xml:space="preserve">, </w:t>
    </w:r>
    <w:r>
      <w:rPr>
        <w:szCs w:val="16"/>
      </w:rPr>
      <w:t>Louise.Butler@ofsted.gov.uk</w:t>
    </w:r>
    <w:r w:rsidRPr="002918AF">
      <w:rPr>
        <w:color w:val="0000FF"/>
        <w:szCs w:val="16"/>
      </w:rPr>
      <w:t xml:space="preserve"> </w:t>
    </w:r>
    <w:r>
      <w:rPr>
        <w:color w:val="0000FF"/>
        <w:szCs w:val="16"/>
      </w:rPr>
      <w:t xml:space="preserve">  </w:t>
    </w:r>
    <w:r>
      <w:rPr>
        <w:color w:val="0000FF"/>
        <w:szCs w:val="16"/>
      </w:rPr>
      <w:tab/>
      <w:t xml:space="preserve">                      </w:t>
    </w:r>
    <w:r>
      <w:t>Published on: 29 November 2018.</w:t>
    </w:r>
  </w:p>
  <w:p w14:paraId="357FB062" w14:textId="77777777" w:rsidR="00FD6C18" w:rsidRDefault="00FD6C18" w:rsidP="001A5AB9">
    <w:pPr>
      <w:pStyle w:val="Footer-RHSOdd"/>
      <w:tabs>
        <w:tab w:val="right" w:pos="84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AFF8" w14:textId="0473BF33" w:rsidR="00FD6C18" w:rsidRDefault="00FD6C18" w:rsidP="00321B7B">
    <w:pPr>
      <w:pStyle w:val="Footer-RHSOdd"/>
      <w:tabs>
        <w:tab w:val="right" w:pos="8460"/>
      </w:tabs>
    </w:pPr>
    <w:r w:rsidRPr="00FE4D52">
      <w:t>State-funded schools inspections and outcomes as at 31 August 2018</w:t>
    </w:r>
    <w:r>
      <w:rPr>
        <w:szCs w:val="16"/>
      </w:rPr>
      <w:br/>
      <w:t>Responsible Statistician: Louise Butler</w:t>
    </w:r>
    <w:r w:rsidRPr="00810AD4">
      <w:rPr>
        <w:szCs w:val="16"/>
      </w:rPr>
      <w:t xml:space="preserve">, </w:t>
    </w:r>
    <w:r>
      <w:rPr>
        <w:szCs w:val="16"/>
      </w:rPr>
      <w:t>Louise.Butler@ofsted.gov.uk</w:t>
    </w:r>
    <w:r w:rsidRPr="002918AF">
      <w:rPr>
        <w:color w:val="0000FF"/>
        <w:szCs w:val="16"/>
      </w:rPr>
      <w:t xml:space="preserve"> </w:t>
    </w:r>
    <w:r>
      <w:rPr>
        <w:color w:val="0000FF"/>
        <w:szCs w:val="16"/>
      </w:rPr>
      <w:t xml:space="preserve">  </w:t>
    </w:r>
    <w:r>
      <w:rPr>
        <w:color w:val="0000FF"/>
        <w:szCs w:val="16"/>
      </w:rPr>
      <w:tab/>
      <w:t xml:space="preserve">                           </w:t>
    </w:r>
    <w:r>
      <w:t>Published on: 29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345C4" w14:textId="77777777" w:rsidR="00FD6C18" w:rsidRDefault="00FD6C18">
      <w:pPr>
        <w:pStyle w:val="Tabletext-left"/>
      </w:pPr>
      <w:r>
        <w:separator/>
      </w:r>
    </w:p>
  </w:footnote>
  <w:footnote w:type="continuationSeparator" w:id="0">
    <w:p w14:paraId="14B04405" w14:textId="77777777" w:rsidR="00FD6C18" w:rsidRDefault="00FD6C18">
      <w:pPr>
        <w:pStyle w:val="Tabletext-left"/>
      </w:pPr>
      <w:r>
        <w:continuationSeparator/>
      </w:r>
    </w:p>
    <w:p w14:paraId="492E2C03" w14:textId="77777777" w:rsidR="00FD6C18" w:rsidRDefault="00FD6C18"/>
    <w:p w14:paraId="0B5B51C6" w14:textId="77777777" w:rsidR="00FD6C18" w:rsidRDefault="00FD6C18"/>
  </w:footnote>
  <w:footnote w:id="1">
    <w:p w14:paraId="71AFAD09" w14:textId="630C6589" w:rsidR="00FD6C18" w:rsidRDefault="00FD6C18" w:rsidP="001D15F0">
      <w:pPr>
        <w:pStyle w:val="FootnoteText"/>
      </w:pPr>
      <w:r>
        <w:rPr>
          <w:rStyle w:val="FootnoteReference"/>
        </w:rPr>
        <w:footnoteRef/>
      </w:r>
      <w:r>
        <w:t xml:space="preserve"> </w:t>
      </w:r>
      <w:r w:rsidRPr="00615880">
        <w:rPr>
          <w:rFonts w:cs="Tahoma"/>
        </w:rPr>
        <w:t xml:space="preserve">Includes all types of inspections conducted under sections 5 and 8 of the </w:t>
      </w:r>
      <w:r>
        <w:rPr>
          <w:rFonts w:cs="Tahoma"/>
        </w:rPr>
        <w:t>Education</w:t>
      </w:r>
      <w:r w:rsidRPr="00615880">
        <w:rPr>
          <w:rFonts w:cs="Tahoma"/>
        </w:rPr>
        <w:t xml:space="preserve"> Act</w:t>
      </w:r>
      <w:r>
        <w:rPr>
          <w:rFonts w:cs="Tahoma"/>
        </w:rPr>
        <w:t xml:space="preserve"> 2005</w:t>
      </w:r>
      <w:r w:rsidRPr="00615880">
        <w:rPr>
          <w:rFonts w:cs="Tahoma"/>
        </w:rPr>
        <w:t>.</w:t>
      </w:r>
      <w:r w:rsidR="008C7FC8">
        <w:rPr>
          <w:rFonts w:cs="Tahoma"/>
        </w:rPr>
        <w:t xml:space="preserve"> </w:t>
      </w:r>
      <w:r w:rsidR="008C7FC8" w:rsidRPr="00615880">
        <w:rPr>
          <w:rFonts w:cs="Tahoma"/>
        </w:rPr>
        <w:t>A section 8 visit may be deemed a section 5 visit and become a full inspection, which lasts for longer and results in a graded set of inspection judgements.</w:t>
      </w:r>
      <w:r w:rsidR="008C7FC8">
        <w:rPr>
          <w:rFonts w:cs="Tahoma"/>
        </w:rPr>
        <w:t xml:space="preserve"> Note the list of events that follow are not mutually exclusive, so do not add to the total of 6,889 inspections.</w:t>
      </w:r>
    </w:p>
  </w:footnote>
  <w:footnote w:id="2">
    <w:p w14:paraId="15F46328" w14:textId="7615BCB7" w:rsidR="00FD6C18" w:rsidRPr="00615880" w:rsidRDefault="00FD6C18" w:rsidP="001D15F0">
      <w:pPr>
        <w:pStyle w:val="FootnoteText"/>
        <w:rPr>
          <w:rFonts w:cs="Tahoma"/>
        </w:rPr>
      </w:pPr>
      <w:r>
        <w:rPr>
          <w:rStyle w:val="FootnoteReference"/>
        </w:rPr>
        <w:footnoteRef/>
      </w:r>
      <w:r w:rsidR="00CD5902">
        <w:rPr>
          <w:rFonts w:cs="Tahoma"/>
        </w:rPr>
        <w:t xml:space="preserve"> </w:t>
      </w:r>
      <w:r w:rsidR="008C7FC8" w:rsidRPr="00AB52BA">
        <w:rPr>
          <w:rFonts w:cs="Tahoma"/>
        </w:rPr>
        <w:t>Most inspections of exempt schools are carried out because the school</w:t>
      </w:r>
      <w:r w:rsidR="008C7FC8">
        <w:rPr>
          <w:rFonts w:cs="Tahoma"/>
        </w:rPr>
        <w:t>’</w:t>
      </w:r>
      <w:r w:rsidR="008C7FC8" w:rsidRPr="00AB52BA">
        <w:rPr>
          <w:rFonts w:cs="Tahoma"/>
        </w:rPr>
        <w:t>s performance appears to be declining. However</w:t>
      </w:r>
      <w:r w:rsidR="008C7FC8">
        <w:rPr>
          <w:rFonts w:cs="Tahoma"/>
        </w:rPr>
        <w:t>,</w:t>
      </w:r>
      <w:r w:rsidR="008C7FC8" w:rsidRPr="00AB52BA">
        <w:rPr>
          <w:rFonts w:cs="Tahoma"/>
        </w:rPr>
        <w:t xml:space="preserve"> some are also due to complaints</w:t>
      </w:r>
      <w:r w:rsidR="008C7FC8">
        <w:rPr>
          <w:rFonts w:cs="Tahoma"/>
        </w:rPr>
        <w:t xml:space="preserve"> we</w:t>
      </w:r>
      <w:r w:rsidR="008C7FC8" w:rsidRPr="00AB52BA">
        <w:rPr>
          <w:rFonts w:cs="Tahoma"/>
        </w:rPr>
        <w:t xml:space="preserve"> receive about the schools, or b</w:t>
      </w:r>
      <w:r w:rsidR="008C7FC8">
        <w:rPr>
          <w:rFonts w:cs="Tahoma"/>
        </w:rPr>
        <w:t>ecause</w:t>
      </w:r>
      <w:r w:rsidR="008C7FC8" w:rsidRPr="00AB52BA">
        <w:rPr>
          <w:rFonts w:cs="Tahoma"/>
        </w:rPr>
        <w:t xml:space="preserve"> the school has substantially changed since it was judged to be outstanding (for instance, it has taken on another key stage or merged with another school).</w:t>
      </w:r>
    </w:p>
  </w:footnote>
  <w:footnote w:id="3">
    <w:p w14:paraId="49CD4F44" w14:textId="688832C1" w:rsidR="004D10FB" w:rsidRDefault="004D10FB">
      <w:pPr>
        <w:pStyle w:val="FootnoteText"/>
      </w:pPr>
      <w:r>
        <w:rPr>
          <w:rStyle w:val="FootnoteReference"/>
        </w:rPr>
        <w:footnoteRef/>
      </w:r>
      <w:r>
        <w:t xml:space="preserve"> Monitoring visits to schools where most recent overall effectiveness was requires improvement or inadequate</w:t>
      </w:r>
      <w:r w:rsidR="00D03F45">
        <w:t>.</w:t>
      </w:r>
    </w:p>
  </w:footnote>
  <w:footnote w:id="4">
    <w:p w14:paraId="080A53A1" w14:textId="46CD3A6E" w:rsidR="00FD6C18" w:rsidRDefault="00FD6C18" w:rsidP="00616E0E">
      <w:pPr>
        <w:pStyle w:val="FootnoteText"/>
      </w:pPr>
      <w:r>
        <w:rPr>
          <w:rStyle w:val="FootnoteReference"/>
        </w:rPr>
        <w:footnoteRef/>
      </w:r>
      <w:r>
        <w:t xml:space="preserve"> </w:t>
      </w:r>
      <w:r w:rsidRPr="008C6DF5">
        <w:rPr>
          <w:rFonts w:cs="Tahoma"/>
        </w:rPr>
        <w:t xml:space="preserve">For details of the two policy consultations and their outcomes see; </w:t>
      </w:r>
      <w:hyperlink r:id="rId1" w:history="1">
        <w:r w:rsidRPr="008C6DF5">
          <w:rPr>
            <w:rStyle w:val="Hyperlink"/>
            <w:rFonts w:cs="Tahoma"/>
          </w:rPr>
          <w:t>www.gov.uk/government/consultations/short-inspections-of-good-schools</w:t>
        </w:r>
      </w:hyperlink>
      <w:r w:rsidRPr="008C6DF5">
        <w:rPr>
          <w:rFonts w:cs="Tahoma"/>
        </w:rPr>
        <w:t xml:space="preserve"> and </w:t>
      </w:r>
      <w:hyperlink r:id="rId2" w:history="1">
        <w:r w:rsidRPr="008C6DF5">
          <w:rPr>
            <w:rStyle w:val="Hyperlink"/>
            <w:rFonts w:cs="Tahoma"/>
          </w:rPr>
          <w:t>www.gov.uk/government/consultations/short-inspections-of-good-schools-maintained-schools-and-academies</w:t>
        </w:r>
      </w:hyperlink>
      <w:r>
        <w:rPr>
          <w:rFonts w:cs="Tahoma"/>
        </w:rPr>
        <w:t>.</w:t>
      </w:r>
    </w:p>
  </w:footnote>
  <w:footnote w:id="5">
    <w:p w14:paraId="0F36F02D" w14:textId="4A477091" w:rsidR="00FD6C18" w:rsidRDefault="00FD6C18" w:rsidP="00616E0E">
      <w:pPr>
        <w:pStyle w:val="FootnoteText"/>
      </w:pPr>
      <w:r>
        <w:rPr>
          <w:rStyle w:val="FootnoteReference"/>
        </w:rPr>
        <w:footnoteRef/>
      </w:r>
      <w:r>
        <w:t xml:space="preserve"> </w:t>
      </w:r>
      <w:r w:rsidRPr="008C6DF5">
        <w:rPr>
          <w:rFonts w:cs="Tahoma"/>
        </w:rPr>
        <w:t>‘School ins</w:t>
      </w:r>
      <w:r>
        <w:rPr>
          <w:rFonts w:cs="Tahoma"/>
        </w:rPr>
        <w:t>p</w:t>
      </w:r>
      <w:r w:rsidRPr="008C6DF5">
        <w:rPr>
          <w:rFonts w:cs="Tahoma"/>
        </w:rPr>
        <w:t xml:space="preserve">ection handbook – section 8’, Ofsted, September 2018; </w:t>
      </w:r>
      <w:hyperlink r:id="rId3" w:history="1">
        <w:r w:rsidRPr="008C6DF5">
          <w:rPr>
            <w:rStyle w:val="Hyperlink"/>
            <w:rFonts w:cs="Tahoma"/>
          </w:rPr>
          <w:t>www.gov.uk/government/publications/handbook-for-short-monitoring-and-unannounced-behaviour-school-inspections</w:t>
        </w:r>
      </w:hyperlink>
      <w:r>
        <w:rPr>
          <w:rFonts w:cs="Tahoma"/>
        </w:rPr>
        <w:t>.</w:t>
      </w:r>
    </w:p>
  </w:footnote>
  <w:footnote w:id="6">
    <w:p w14:paraId="4086E904" w14:textId="65873C49" w:rsidR="00FD6C18" w:rsidRDefault="00FD6C18" w:rsidP="007912E5">
      <w:pPr>
        <w:pStyle w:val="FootnoteText"/>
      </w:pPr>
      <w:r>
        <w:rPr>
          <w:rStyle w:val="FootnoteReference"/>
        </w:rPr>
        <w:footnoteRef/>
      </w:r>
      <w:r>
        <w:t xml:space="preserve"> </w:t>
      </w:r>
      <w:r w:rsidR="00205EE7">
        <w:t>The original consultation and the outcomes of the consultation are available at;</w:t>
      </w:r>
      <w:r>
        <w:t xml:space="preserve"> </w:t>
      </w:r>
      <w:hyperlink r:id="rId4" w:history="1">
        <w:r w:rsidRPr="001E1AB5">
          <w:rPr>
            <w:rStyle w:val="Hyperlink"/>
          </w:rPr>
          <w:t>www.gov.uk/government/consultations/changes-to-ofsteds-statistical-reporting-of-inspection-outcomes-for-maintained-schools-and-academies</w:t>
        </w:r>
      </w:hyperlink>
    </w:p>
  </w:footnote>
  <w:footnote w:id="7">
    <w:p w14:paraId="12A61B24" w14:textId="1020AC64" w:rsidR="00FD6C18" w:rsidRDefault="00FD6C18" w:rsidP="007912E5">
      <w:pPr>
        <w:pStyle w:val="FootnoteText"/>
      </w:pPr>
      <w:r w:rsidRPr="00437A35">
        <w:rPr>
          <w:rStyle w:val="FootnoteReference"/>
          <w:rFonts w:cs="Tahoma"/>
        </w:rPr>
        <w:footnoteRef/>
      </w:r>
      <w:r>
        <w:rPr>
          <w:rFonts w:cs="Tahoma"/>
        </w:rPr>
        <w:t xml:space="preserve"> </w:t>
      </w:r>
      <w:r w:rsidR="00930B5C">
        <w:rPr>
          <w:rFonts w:cs="Tahoma"/>
        </w:rPr>
        <w:t>For the back-dated data see;</w:t>
      </w:r>
      <w:r>
        <w:rPr>
          <w:rFonts w:cs="Tahoma"/>
        </w:rPr>
        <w:t xml:space="preserve"> </w:t>
      </w:r>
      <w:hyperlink r:id="rId5" w:history="1">
        <w:r w:rsidRPr="008F417B">
          <w:rPr>
            <w:rStyle w:val="Hyperlink"/>
            <w:rFonts w:cs="Tahoma"/>
          </w:rPr>
          <w:t>www.gov.uk/government/uploads/system/uploads/attachment_data/file/720037/Changes_to_Ofsteds_statistical_reporting_of_school_inspections_historical_datasets_1.1.xlsx</w:t>
        </w:r>
      </w:hyperlink>
    </w:p>
  </w:footnote>
  <w:footnote w:id="8">
    <w:p w14:paraId="607448F3" w14:textId="77777777" w:rsidR="00FD6C18" w:rsidRDefault="00FD6C18" w:rsidP="00425452">
      <w:pPr>
        <w:pStyle w:val="FootnoteText"/>
      </w:pPr>
      <w:r>
        <w:rPr>
          <w:rStyle w:val="FootnoteReference"/>
        </w:rPr>
        <w:footnoteRef/>
      </w:r>
      <w:r>
        <w:t xml:space="preserve"> </w:t>
      </w:r>
      <w:r w:rsidRPr="00B34272">
        <w:rPr>
          <w:rFonts w:cs="Tahoma"/>
        </w:rPr>
        <w:t xml:space="preserve">‘Alternative provision’, Department for Education, June 2016; </w:t>
      </w:r>
      <w:hyperlink r:id="rId6" w:history="1">
        <w:r w:rsidRPr="00DF22F4">
          <w:rPr>
            <w:rStyle w:val="Hyperlink"/>
            <w:rFonts w:cs="Tahoma"/>
          </w:rPr>
          <w:t>www.gov.uk/government/publications/alternative-provision</w:t>
        </w:r>
      </w:hyperlink>
    </w:p>
    <w:p w14:paraId="681F74F5" w14:textId="77777777" w:rsidR="00FD6C18" w:rsidRDefault="00FD6C18" w:rsidP="00425452">
      <w:pPr>
        <w:pStyle w:val="FootnoteText"/>
      </w:pPr>
    </w:p>
  </w:footnote>
  <w:footnote w:id="9">
    <w:p w14:paraId="19D6BD50" w14:textId="1663E810" w:rsidR="00FD6C18" w:rsidRDefault="00FD6C18" w:rsidP="00425452">
      <w:pPr>
        <w:pStyle w:val="FootnoteText"/>
      </w:pPr>
      <w:r>
        <w:rPr>
          <w:rStyle w:val="FootnoteReference"/>
        </w:rPr>
        <w:footnoteRef/>
      </w:r>
      <w:r>
        <w:t xml:space="preserve"> </w:t>
      </w:r>
      <w:r w:rsidRPr="00D44E2B">
        <w:rPr>
          <w:rFonts w:cs="Tahoma"/>
          <w:lang w:val="en"/>
        </w:rPr>
        <w:t xml:space="preserve">Since September 2012, any need for new, registered alternative provision </w:t>
      </w:r>
      <w:r>
        <w:rPr>
          <w:rFonts w:cs="Tahoma"/>
          <w:lang w:val="en"/>
        </w:rPr>
        <w:t>is</w:t>
      </w:r>
      <w:r w:rsidRPr="00D44E2B">
        <w:rPr>
          <w:rFonts w:cs="Tahoma"/>
          <w:lang w:val="en"/>
        </w:rPr>
        <w:t xml:space="preserve"> required to be met through the establishment of AP free schools</w:t>
      </w:r>
      <w:r>
        <w:rPr>
          <w:rFonts w:cs="Tahoma"/>
          <w:lang w:val="en"/>
        </w:rPr>
        <w:t>, and l</w:t>
      </w:r>
      <w:r w:rsidRPr="00D44E2B">
        <w:rPr>
          <w:rFonts w:cs="Tahoma"/>
          <w:lang w:val="en"/>
        </w:rPr>
        <w:t>ocal authority PRUs were also invited to convert to become AP academies.</w:t>
      </w:r>
      <w:r w:rsidR="009172E8">
        <w:rPr>
          <w:rFonts w:cs="Tahoma"/>
          <w:lang w:val="en"/>
        </w:rPr>
        <w:t xml:space="preserve"> </w:t>
      </w:r>
    </w:p>
  </w:footnote>
  <w:footnote w:id="10">
    <w:p w14:paraId="6F3AD949" w14:textId="204A5449" w:rsidR="00FD6C18" w:rsidRPr="00575C3A" w:rsidRDefault="00FD6C18" w:rsidP="00425452">
      <w:pPr>
        <w:pStyle w:val="FootnoteText"/>
        <w:rPr>
          <w:rFonts w:cs="Tahoma"/>
        </w:rPr>
      </w:pPr>
      <w:r>
        <w:rPr>
          <w:rStyle w:val="FootnoteReference"/>
        </w:rPr>
        <w:footnoteRef/>
      </w:r>
      <w:r>
        <w:t xml:space="preserve"> </w:t>
      </w:r>
      <w:r w:rsidR="00362ACF">
        <w:rPr>
          <w:rFonts w:cs="Tahoma"/>
        </w:rPr>
        <w:t>‘</w:t>
      </w:r>
      <w:r w:rsidR="00362ACF" w:rsidRPr="00311DA0">
        <w:rPr>
          <w:rFonts w:cs="Tahoma"/>
          <w:lang w:val="en"/>
        </w:rPr>
        <w:t>Schools, pupils and their characteristics: January 2018</w:t>
      </w:r>
      <w:r w:rsidR="00362ACF">
        <w:rPr>
          <w:rFonts w:cs="Tahoma"/>
          <w:lang w:val="en"/>
        </w:rPr>
        <w:t>’</w:t>
      </w:r>
      <w:r w:rsidR="00362ACF" w:rsidRPr="00311DA0">
        <w:rPr>
          <w:rFonts w:cs="Tahoma"/>
          <w:lang w:val="en"/>
        </w:rPr>
        <w:t>, June 2018, Table 1B</w:t>
      </w:r>
      <w:r w:rsidR="00362ACF">
        <w:rPr>
          <w:rFonts w:cs="Tahoma"/>
          <w:lang w:val="en"/>
        </w:rPr>
        <w:t>;</w:t>
      </w:r>
      <w:hyperlink r:id="rId7" w:history="1">
        <w:r w:rsidRPr="00AE2BE1">
          <w:rPr>
            <w:rStyle w:val="Hyperlink"/>
            <w:rFonts w:cs="Tahoma"/>
          </w:rPr>
          <w:t>www.gov.uk/government/statistics/schools-pupils-and-their-characteristics-january-2018</w:t>
        </w:r>
      </w:hyperlink>
    </w:p>
  </w:footnote>
  <w:footnote w:id="11">
    <w:p w14:paraId="08C5CD48" w14:textId="20BCE5FE" w:rsidR="00CA0E2F" w:rsidRDefault="00CA0E2F">
      <w:pPr>
        <w:pStyle w:val="FootnoteText"/>
      </w:pPr>
      <w:r>
        <w:rPr>
          <w:rStyle w:val="FootnoteReference"/>
        </w:rPr>
        <w:footnoteRef/>
      </w:r>
      <w:r>
        <w:t xml:space="preserve"> </w:t>
      </w:r>
      <w:r>
        <w:rPr>
          <w:rFonts w:cs="Tahoma"/>
        </w:rPr>
        <w:t>August 2017 figure is b</w:t>
      </w:r>
      <w:r w:rsidRPr="00575C3A">
        <w:rPr>
          <w:rFonts w:cs="Tahoma"/>
        </w:rPr>
        <w:t xml:space="preserve">ased on </w:t>
      </w:r>
      <w:r>
        <w:rPr>
          <w:rFonts w:cs="Tahoma"/>
        </w:rPr>
        <w:t>the revised methodology</w:t>
      </w:r>
      <w:r w:rsidR="00F75CFD">
        <w:rPr>
          <w:rFonts w:cs="Tahoma"/>
        </w:rPr>
        <w:t xml:space="preserve"> </w:t>
      </w:r>
      <w:r w:rsidRPr="00CA4E96">
        <w:rPr>
          <w:rFonts w:cs="Tahoma"/>
        </w:rPr>
        <w:t>‘</w:t>
      </w:r>
      <w:r w:rsidRPr="008C6DF5">
        <w:rPr>
          <w:rFonts w:cs="Tahoma"/>
          <w:lang w:val="en"/>
        </w:rPr>
        <w:t>Changes to Ofsted’s statistical reporting of inspection outcomes for state-funded schools: an analysis of the changes’,</w:t>
      </w:r>
      <w:r>
        <w:rPr>
          <w:lang w:val="en"/>
        </w:rPr>
        <w:t xml:space="preserve"> </w:t>
      </w:r>
      <w:r>
        <w:rPr>
          <w:rFonts w:cs="Tahoma"/>
        </w:rPr>
        <w:t xml:space="preserve">Ofsted, June 2018; </w:t>
      </w:r>
      <w:hyperlink r:id="rId8" w:history="1">
        <w:r w:rsidRPr="00055B54">
          <w:rPr>
            <w:rStyle w:val="Hyperlink"/>
            <w:rFonts w:cs="Tahoma"/>
          </w:rPr>
          <w:t>www.gov.uk/government/statistics/changes-to-ofsteds-statistical-reporting-of-inspection-outcomes-for-state-funded-schools-an-analysis-of-the-changes</w:t>
        </w:r>
      </w:hyperlink>
      <w:r w:rsidRPr="00896AF3">
        <w:rPr>
          <w:rFonts w:cs="Taho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252E" w14:textId="77777777" w:rsidR="00FD6C18" w:rsidRDefault="00FD6C18"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48A398D5" wp14:editId="472B09E1">
          <wp:simplePos x="0" y="0"/>
          <wp:positionH relativeFrom="page">
            <wp:posOffset>6120765</wp:posOffset>
          </wp:positionH>
          <wp:positionV relativeFrom="page">
            <wp:posOffset>323850</wp:posOffset>
          </wp:positionV>
          <wp:extent cx="1007745" cy="506095"/>
          <wp:effectExtent l="0" t="0" r="1905" b="8255"/>
          <wp:wrapNone/>
          <wp:docPr id="5" name="Picture 5"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2331" w14:textId="77777777" w:rsidR="00FD6C18" w:rsidRDefault="00FD6C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BBA0" w14:textId="77777777" w:rsidR="00FD6C18" w:rsidRDefault="00FD6C18" w:rsidP="00F67AA1">
    <w:pPr>
      <w:pStyle w:val="Heading3"/>
    </w:pPr>
    <w:r>
      <w:rPr>
        <w:noProof/>
      </w:rPr>
      <w:drawing>
        <wp:anchor distT="0" distB="0" distL="114300" distR="114300" simplePos="0" relativeHeight="251656704" behindDoc="1" locked="1" layoutInCell="0" allowOverlap="0" wp14:anchorId="5926E929" wp14:editId="44CB9D5D">
          <wp:simplePos x="0" y="0"/>
          <wp:positionH relativeFrom="page">
            <wp:posOffset>6120765</wp:posOffset>
          </wp:positionH>
          <wp:positionV relativeFrom="page">
            <wp:posOffset>323850</wp:posOffset>
          </wp:positionV>
          <wp:extent cx="1007745" cy="506095"/>
          <wp:effectExtent l="0" t="0" r="1905" b="8255"/>
          <wp:wrapNone/>
          <wp:docPr id="8" name="Picture 8"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p w14:paraId="0A0F9FE7" w14:textId="77777777" w:rsidR="00FD6C18" w:rsidRDefault="00FD6C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0046" w14:textId="77777777" w:rsidR="00FD6C18" w:rsidRDefault="00FD6C18" w:rsidP="00F67AA1">
    <w:pPr>
      <w:pStyle w:val="Heading3"/>
    </w:pPr>
    <w:r>
      <w:rPr>
        <w:noProof/>
      </w:rPr>
      <w:drawing>
        <wp:anchor distT="0" distB="0" distL="114300" distR="114300" simplePos="0" relativeHeight="251658752" behindDoc="1" locked="0" layoutInCell="1" allowOverlap="1" wp14:anchorId="5260DFF6" wp14:editId="697CBEC6">
          <wp:simplePos x="0" y="0"/>
          <wp:positionH relativeFrom="page">
            <wp:posOffset>5832475</wp:posOffset>
          </wp:positionH>
          <wp:positionV relativeFrom="page">
            <wp:posOffset>280670</wp:posOffset>
          </wp:positionV>
          <wp:extent cx="1295400" cy="1098550"/>
          <wp:effectExtent l="0" t="0" r="0" b="6350"/>
          <wp:wrapNone/>
          <wp:docPr id="10" name="Picture 10"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03A"/>
    <w:multiLevelType w:val="hybridMultilevel"/>
    <w:tmpl w:val="C7A0FD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46856"/>
    <w:multiLevelType w:val="hybridMultilevel"/>
    <w:tmpl w:val="0100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E5979"/>
    <w:multiLevelType w:val="hybridMultilevel"/>
    <w:tmpl w:val="644E7872"/>
    <w:lvl w:ilvl="0" w:tplc="08090005">
      <w:start w:val="1"/>
      <w:numFmt w:val="bullet"/>
      <w:lvlText w:val=""/>
      <w:lvlJc w:val="left"/>
      <w:pPr>
        <w:ind w:left="502" w:hanging="360"/>
      </w:pPr>
      <w:rPr>
        <w:rFonts w:ascii="Wingdings" w:hAnsi="Wingding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D4516"/>
    <w:multiLevelType w:val="hybridMultilevel"/>
    <w:tmpl w:val="3948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86742"/>
    <w:multiLevelType w:val="hybridMultilevel"/>
    <w:tmpl w:val="3AF8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426DB"/>
    <w:multiLevelType w:val="hybridMultilevel"/>
    <w:tmpl w:val="96DC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A8215D2"/>
    <w:multiLevelType w:val="hybridMultilevel"/>
    <w:tmpl w:val="BA5AA0B2"/>
    <w:lvl w:ilvl="0" w:tplc="0809000B">
      <w:start w:val="1"/>
      <w:numFmt w:val="bullet"/>
      <w:lvlText w:val=""/>
      <w:lvlJc w:val="left"/>
      <w:pPr>
        <w:ind w:left="1080" w:hanging="360"/>
      </w:pPr>
      <w:rPr>
        <w:rFonts w:ascii="Wingdings" w:hAnsi="Wingdings" w:hint="default"/>
        <w:b w:val="0"/>
      </w:r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5B755253"/>
    <w:multiLevelType w:val="hybridMultilevel"/>
    <w:tmpl w:val="19A2B5B0"/>
    <w:lvl w:ilvl="0" w:tplc="08090005">
      <w:start w:val="1"/>
      <w:numFmt w:val="bullet"/>
      <w:lvlText w:val=""/>
      <w:lvlJc w:val="left"/>
      <w:pPr>
        <w:ind w:left="1080" w:hanging="360"/>
      </w:pPr>
      <w:rPr>
        <w:rFonts w:ascii="Wingdings" w:hAnsi="Wingdings" w:hint="default"/>
        <w:b w:val="0"/>
      </w:r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5BCC5A8E"/>
    <w:multiLevelType w:val="hybridMultilevel"/>
    <w:tmpl w:val="A7F05112"/>
    <w:lvl w:ilvl="0" w:tplc="4F4A3C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C5B38"/>
    <w:multiLevelType w:val="hybridMultilevel"/>
    <w:tmpl w:val="20D61280"/>
    <w:lvl w:ilvl="0" w:tplc="BD1C856A">
      <w:start w:val="1"/>
      <w:numFmt w:val="bullet"/>
      <w:lvlText w:val=""/>
      <w:lvlJc w:val="left"/>
      <w:pPr>
        <w:tabs>
          <w:tab w:val="num" w:pos="720"/>
        </w:tabs>
        <w:ind w:left="720" w:hanging="360"/>
      </w:pPr>
      <w:rPr>
        <w:rFonts w:ascii="Wingdings" w:hAnsi="Wingdings" w:hint="default"/>
      </w:rPr>
    </w:lvl>
    <w:lvl w:ilvl="1" w:tplc="B09CC974">
      <w:start w:val="1"/>
      <w:numFmt w:val="bullet"/>
      <w:lvlText w:val=""/>
      <w:lvlJc w:val="left"/>
      <w:pPr>
        <w:tabs>
          <w:tab w:val="num" w:pos="1440"/>
        </w:tabs>
        <w:ind w:left="1440" w:hanging="360"/>
      </w:pPr>
      <w:rPr>
        <w:rFonts w:ascii="Wingdings" w:hAnsi="Wingdings" w:hint="default"/>
      </w:rPr>
    </w:lvl>
    <w:lvl w:ilvl="2" w:tplc="08108ACE" w:tentative="1">
      <w:start w:val="1"/>
      <w:numFmt w:val="bullet"/>
      <w:lvlText w:val=""/>
      <w:lvlJc w:val="left"/>
      <w:pPr>
        <w:tabs>
          <w:tab w:val="num" w:pos="2160"/>
        </w:tabs>
        <w:ind w:left="2160" w:hanging="360"/>
      </w:pPr>
      <w:rPr>
        <w:rFonts w:ascii="Wingdings" w:hAnsi="Wingdings" w:hint="default"/>
      </w:rPr>
    </w:lvl>
    <w:lvl w:ilvl="3" w:tplc="743803FA" w:tentative="1">
      <w:start w:val="1"/>
      <w:numFmt w:val="bullet"/>
      <w:lvlText w:val=""/>
      <w:lvlJc w:val="left"/>
      <w:pPr>
        <w:tabs>
          <w:tab w:val="num" w:pos="2880"/>
        </w:tabs>
        <w:ind w:left="2880" w:hanging="360"/>
      </w:pPr>
      <w:rPr>
        <w:rFonts w:ascii="Wingdings" w:hAnsi="Wingdings" w:hint="default"/>
      </w:rPr>
    </w:lvl>
    <w:lvl w:ilvl="4" w:tplc="0E10CBBC" w:tentative="1">
      <w:start w:val="1"/>
      <w:numFmt w:val="bullet"/>
      <w:lvlText w:val=""/>
      <w:lvlJc w:val="left"/>
      <w:pPr>
        <w:tabs>
          <w:tab w:val="num" w:pos="3600"/>
        </w:tabs>
        <w:ind w:left="3600" w:hanging="360"/>
      </w:pPr>
      <w:rPr>
        <w:rFonts w:ascii="Wingdings" w:hAnsi="Wingdings" w:hint="default"/>
      </w:rPr>
    </w:lvl>
    <w:lvl w:ilvl="5" w:tplc="A4B06A12" w:tentative="1">
      <w:start w:val="1"/>
      <w:numFmt w:val="bullet"/>
      <w:lvlText w:val=""/>
      <w:lvlJc w:val="left"/>
      <w:pPr>
        <w:tabs>
          <w:tab w:val="num" w:pos="4320"/>
        </w:tabs>
        <w:ind w:left="4320" w:hanging="360"/>
      </w:pPr>
      <w:rPr>
        <w:rFonts w:ascii="Wingdings" w:hAnsi="Wingdings" w:hint="default"/>
      </w:rPr>
    </w:lvl>
    <w:lvl w:ilvl="6" w:tplc="C7965300" w:tentative="1">
      <w:start w:val="1"/>
      <w:numFmt w:val="bullet"/>
      <w:lvlText w:val=""/>
      <w:lvlJc w:val="left"/>
      <w:pPr>
        <w:tabs>
          <w:tab w:val="num" w:pos="5040"/>
        </w:tabs>
        <w:ind w:left="5040" w:hanging="360"/>
      </w:pPr>
      <w:rPr>
        <w:rFonts w:ascii="Wingdings" w:hAnsi="Wingdings" w:hint="default"/>
      </w:rPr>
    </w:lvl>
    <w:lvl w:ilvl="7" w:tplc="81F2A1B0" w:tentative="1">
      <w:start w:val="1"/>
      <w:numFmt w:val="bullet"/>
      <w:lvlText w:val=""/>
      <w:lvlJc w:val="left"/>
      <w:pPr>
        <w:tabs>
          <w:tab w:val="num" w:pos="5760"/>
        </w:tabs>
        <w:ind w:left="5760" w:hanging="360"/>
      </w:pPr>
      <w:rPr>
        <w:rFonts w:ascii="Wingdings" w:hAnsi="Wingdings" w:hint="default"/>
      </w:rPr>
    </w:lvl>
    <w:lvl w:ilvl="8" w:tplc="574086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06E7E"/>
    <w:multiLevelType w:val="hybridMultilevel"/>
    <w:tmpl w:val="524A6434"/>
    <w:lvl w:ilvl="0" w:tplc="08090005">
      <w:start w:val="1"/>
      <w:numFmt w:val="bullet"/>
      <w:lvlText w:val=""/>
      <w:lvlJc w:val="left"/>
      <w:pPr>
        <w:ind w:left="859" w:hanging="360"/>
      </w:pPr>
      <w:rPr>
        <w:rFonts w:ascii="Wingdings" w:hAnsi="Wingdings" w:hint="default"/>
        <w:b w:val="0"/>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6BD23744"/>
    <w:multiLevelType w:val="hybridMultilevel"/>
    <w:tmpl w:val="F7C61C6C"/>
    <w:lvl w:ilvl="0" w:tplc="0809000B">
      <w:start w:val="1"/>
      <w:numFmt w:val="bullet"/>
      <w:lvlText w:val=""/>
      <w:lvlJc w:val="left"/>
      <w:pPr>
        <w:ind w:left="1080" w:hanging="360"/>
      </w:pPr>
      <w:rPr>
        <w:rFonts w:ascii="Wingdings" w:hAnsi="Wingdings" w:hint="default"/>
        <w:b w:val="0"/>
      </w:r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8"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15:restartNumberingAfterBreak="0">
    <w:nsid w:val="6FAD175A"/>
    <w:multiLevelType w:val="hybridMultilevel"/>
    <w:tmpl w:val="192C3078"/>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D2B92"/>
    <w:multiLevelType w:val="hybridMultilevel"/>
    <w:tmpl w:val="59626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9"/>
  </w:num>
  <w:num w:numId="5">
    <w:abstractNumId w:val="3"/>
  </w:num>
  <w:num w:numId="6">
    <w:abstractNumId w:val="6"/>
  </w:num>
  <w:num w:numId="7">
    <w:abstractNumId w:val="1"/>
  </w:num>
  <w:num w:numId="8">
    <w:abstractNumId w:val="18"/>
  </w:num>
  <w:num w:numId="9">
    <w:abstractNumId w:val="20"/>
  </w:num>
  <w:num w:numId="10">
    <w:abstractNumId w:val="16"/>
  </w:num>
  <w:num w:numId="11">
    <w:abstractNumId w:val="5"/>
  </w:num>
  <w:num w:numId="12">
    <w:abstractNumId w:val="12"/>
  </w:num>
  <w:num w:numId="13">
    <w:abstractNumId w:val="0"/>
  </w:num>
  <w:num w:numId="14">
    <w:abstractNumId w:val="15"/>
  </w:num>
  <w:num w:numId="15">
    <w:abstractNumId w:val="2"/>
  </w:num>
  <w:num w:numId="16">
    <w:abstractNumId w:val="10"/>
  </w:num>
  <w:num w:numId="17">
    <w:abstractNumId w:val="9"/>
  </w:num>
  <w:num w:numId="18">
    <w:abstractNumId w:val="8"/>
  </w:num>
  <w:num w:numId="19">
    <w:abstractNumId w:val="21"/>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22A"/>
    <w:rsid w:val="00003431"/>
    <w:rsid w:val="000036F0"/>
    <w:rsid w:val="000036F4"/>
    <w:rsid w:val="0000389B"/>
    <w:rsid w:val="00003C72"/>
    <w:rsid w:val="00007461"/>
    <w:rsid w:val="0001086F"/>
    <w:rsid w:val="00012F7C"/>
    <w:rsid w:val="00013045"/>
    <w:rsid w:val="0001349B"/>
    <w:rsid w:val="00013AC4"/>
    <w:rsid w:val="000142C9"/>
    <w:rsid w:val="000162B1"/>
    <w:rsid w:val="00020FAF"/>
    <w:rsid w:val="000224F6"/>
    <w:rsid w:val="00025DD0"/>
    <w:rsid w:val="0003086D"/>
    <w:rsid w:val="000314E9"/>
    <w:rsid w:val="00031EFE"/>
    <w:rsid w:val="00033081"/>
    <w:rsid w:val="000337F1"/>
    <w:rsid w:val="00045279"/>
    <w:rsid w:val="00051CB0"/>
    <w:rsid w:val="0005216B"/>
    <w:rsid w:val="00052BA8"/>
    <w:rsid w:val="00056597"/>
    <w:rsid w:val="000633BF"/>
    <w:rsid w:val="00064F20"/>
    <w:rsid w:val="0006516A"/>
    <w:rsid w:val="00067C3E"/>
    <w:rsid w:val="00074244"/>
    <w:rsid w:val="000743D2"/>
    <w:rsid w:val="00074E80"/>
    <w:rsid w:val="000805FC"/>
    <w:rsid w:val="00080F6A"/>
    <w:rsid w:val="0008102D"/>
    <w:rsid w:val="00081382"/>
    <w:rsid w:val="0008153D"/>
    <w:rsid w:val="00081DD3"/>
    <w:rsid w:val="00084A7C"/>
    <w:rsid w:val="00085917"/>
    <w:rsid w:val="000876DE"/>
    <w:rsid w:val="00090A14"/>
    <w:rsid w:val="0009193B"/>
    <w:rsid w:val="00094E9A"/>
    <w:rsid w:val="00096DBA"/>
    <w:rsid w:val="000A129A"/>
    <w:rsid w:val="000A1841"/>
    <w:rsid w:val="000A395E"/>
    <w:rsid w:val="000A4121"/>
    <w:rsid w:val="000A6E28"/>
    <w:rsid w:val="000A7674"/>
    <w:rsid w:val="000B0459"/>
    <w:rsid w:val="000B19F6"/>
    <w:rsid w:val="000B2F99"/>
    <w:rsid w:val="000B3C89"/>
    <w:rsid w:val="000C2111"/>
    <w:rsid w:val="000C2EF7"/>
    <w:rsid w:val="000C6789"/>
    <w:rsid w:val="000D0282"/>
    <w:rsid w:val="000D0750"/>
    <w:rsid w:val="000D0D10"/>
    <w:rsid w:val="000D354A"/>
    <w:rsid w:val="000D49B8"/>
    <w:rsid w:val="000D50D8"/>
    <w:rsid w:val="000D59C8"/>
    <w:rsid w:val="000D6886"/>
    <w:rsid w:val="000D71EE"/>
    <w:rsid w:val="000E0353"/>
    <w:rsid w:val="000E3A24"/>
    <w:rsid w:val="000E4909"/>
    <w:rsid w:val="000E6287"/>
    <w:rsid w:val="000F30CF"/>
    <w:rsid w:val="000F3F53"/>
    <w:rsid w:val="000F6FF4"/>
    <w:rsid w:val="00103213"/>
    <w:rsid w:val="001036A2"/>
    <w:rsid w:val="001048F6"/>
    <w:rsid w:val="00104C2A"/>
    <w:rsid w:val="00105890"/>
    <w:rsid w:val="00106EE6"/>
    <w:rsid w:val="00112A92"/>
    <w:rsid w:val="0011555B"/>
    <w:rsid w:val="00120582"/>
    <w:rsid w:val="001207C1"/>
    <w:rsid w:val="0012126C"/>
    <w:rsid w:val="001217FF"/>
    <w:rsid w:val="00122DF2"/>
    <w:rsid w:val="001257DF"/>
    <w:rsid w:val="00125903"/>
    <w:rsid w:val="00126A5D"/>
    <w:rsid w:val="00131186"/>
    <w:rsid w:val="00135F91"/>
    <w:rsid w:val="00143858"/>
    <w:rsid w:val="00144327"/>
    <w:rsid w:val="0014479E"/>
    <w:rsid w:val="00144BA0"/>
    <w:rsid w:val="00147CA4"/>
    <w:rsid w:val="00152EDC"/>
    <w:rsid w:val="00154143"/>
    <w:rsid w:val="001560B3"/>
    <w:rsid w:val="001600F6"/>
    <w:rsid w:val="00162579"/>
    <w:rsid w:val="00163A89"/>
    <w:rsid w:val="00171AAB"/>
    <w:rsid w:val="001745B8"/>
    <w:rsid w:val="00174D9B"/>
    <w:rsid w:val="00176E6E"/>
    <w:rsid w:val="001770F7"/>
    <w:rsid w:val="00180096"/>
    <w:rsid w:val="001840DE"/>
    <w:rsid w:val="001904AC"/>
    <w:rsid w:val="00190831"/>
    <w:rsid w:val="00190AC9"/>
    <w:rsid w:val="00190B7D"/>
    <w:rsid w:val="001915B4"/>
    <w:rsid w:val="00195358"/>
    <w:rsid w:val="00196521"/>
    <w:rsid w:val="00196FB8"/>
    <w:rsid w:val="001A04F5"/>
    <w:rsid w:val="001A20F9"/>
    <w:rsid w:val="001A2771"/>
    <w:rsid w:val="001A3938"/>
    <w:rsid w:val="001A5AB9"/>
    <w:rsid w:val="001A61EC"/>
    <w:rsid w:val="001B21F3"/>
    <w:rsid w:val="001B57E8"/>
    <w:rsid w:val="001B687D"/>
    <w:rsid w:val="001B6888"/>
    <w:rsid w:val="001B7048"/>
    <w:rsid w:val="001B7F8C"/>
    <w:rsid w:val="001C038F"/>
    <w:rsid w:val="001C147A"/>
    <w:rsid w:val="001C21B3"/>
    <w:rsid w:val="001C35A4"/>
    <w:rsid w:val="001C35EF"/>
    <w:rsid w:val="001C5532"/>
    <w:rsid w:val="001C74CA"/>
    <w:rsid w:val="001C7503"/>
    <w:rsid w:val="001D15F0"/>
    <w:rsid w:val="001D1683"/>
    <w:rsid w:val="001D1E8B"/>
    <w:rsid w:val="001D5616"/>
    <w:rsid w:val="001D747C"/>
    <w:rsid w:val="001E10F9"/>
    <w:rsid w:val="001E1AB5"/>
    <w:rsid w:val="001E435C"/>
    <w:rsid w:val="001E53D8"/>
    <w:rsid w:val="001E6018"/>
    <w:rsid w:val="001F0F2B"/>
    <w:rsid w:val="001F3D85"/>
    <w:rsid w:val="001F4438"/>
    <w:rsid w:val="00205EE7"/>
    <w:rsid w:val="00215AB9"/>
    <w:rsid w:val="00215E9A"/>
    <w:rsid w:val="0022081B"/>
    <w:rsid w:val="0022217E"/>
    <w:rsid w:val="002227D5"/>
    <w:rsid w:val="002260D1"/>
    <w:rsid w:val="002277F9"/>
    <w:rsid w:val="00227DB6"/>
    <w:rsid w:val="002333EB"/>
    <w:rsid w:val="00234121"/>
    <w:rsid w:val="00240233"/>
    <w:rsid w:val="002405EE"/>
    <w:rsid w:val="00246C54"/>
    <w:rsid w:val="00253FE5"/>
    <w:rsid w:val="00254413"/>
    <w:rsid w:val="002547AB"/>
    <w:rsid w:val="0025486B"/>
    <w:rsid w:val="00254E78"/>
    <w:rsid w:val="0026011B"/>
    <w:rsid w:val="00260458"/>
    <w:rsid w:val="002607A5"/>
    <w:rsid w:val="00262151"/>
    <w:rsid w:val="002649A7"/>
    <w:rsid w:val="0026568C"/>
    <w:rsid w:val="00267C74"/>
    <w:rsid w:val="00270C71"/>
    <w:rsid w:val="002713D2"/>
    <w:rsid w:val="00271425"/>
    <w:rsid w:val="002777C2"/>
    <w:rsid w:val="00281015"/>
    <w:rsid w:val="002812D4"/>
    <w:rsid w:val="00281EA9"/>
    <w:rsid w:val="00282669"/>
    <w:rsid w:val="002833BF"/>
    <w:rsid w:val="002840C0"/>
    <w:rsid w:val="002851DC"/>
    <w:rsid w:val="00293FD9"/>
    <w:rsid w:val="00295A2A"/>
    <w:rsid w:val="002A0231"/>
    <w:rsid w:val="002A098C"/>
    <w:rsid w:val="002A2646"/>
    <w:rsid w:val="002A372C"/>
    <w:rsid w:val="002A6188"/>
    <w:rsid w:val="002A659B"/>
    <w:rsid w:val="002B3474"/>
    <w:rsid w:val="002B59C0"/>
    <w:rsid w:val="002C1C7C"/>
    <w:rsid w:val="002C3351"/>
    <w:rsid w:val="002C42FC"/>
    <w:rsid w:val="002D0859"/>
    <w:rsid w:val="002E253D"/>
    <w:rsid w:val="002E4CFD"/>
    <w:rsid w:val="002E55A9"/>
    <w:rsid w:val="002F0FE1"/>
    <w:rsid w:val="002F1A0E"/>
    <w:rsid w:val="002F2B43"/>
    <w:rsid w:val="002F4014"/>
    <w:rsid w:val="002F4B3A"/>
    <w:rsid w:val="002F67F2"/>
    <w:rsid w:val="002F6C62"/>
    <w:rsid w:val="003021B7"/>
    <w:rsid w:val="003028C3"/>
    <w:rsid w:val="00304048"/>
    <w:rsid w:val="0031187E"/>
    <w:rsid w:val="00311A9F"/>
    <w:rsid w:val="00313E5B"/>
    <w:rsid w:val="00314584"/>
    <w:rsid w:val="00317361"/>
    <w:rsid w:val="0031768D"/>
    <w:rsid w:val="00321B22"/>
    <w:rsid w:val="00321B7B"/>
    <w:rsid w:val="0032241B"/>
    <w:rsid w:val="00324CB7"/>
    <w:rsid w:val="003255A0"/>
    <w:rsid w:val="00327C53"/>
    <w:rsid w:val="00327CFF"/>
    <w:rsid w:val="003300D1"/>
    <w:rsid w:val="003312DB"/>
    <w:rsid w:val="003315F8"/>
    <w:rsid w:val="003321F6"/>
    <w:rsid w:val="00333325"/>
    <w:rsid w:val="0033728F"/>
    <w:rsid w:val="003374A5"/>
    <w:rsid w:val="00337F15"/>
    <w:rsid w:val="00341E82"/>
    <w:rsid w:val="00343DEC"/>
    <w:rsid w:val="003479AE"/>
    <w:rsid w:val="00350293"/>
    <w:rsid w:val="00350763"/>
    <w:rsid w:val="0035092C"/>
    <w:rsid w:val="00350D26"/>
    <w:rsid w:val="00352024"/>
    <w:rsid w:val="00355749"/>
    <w:rsid w:val="003608A5"/>
    <w:rsid w:val="00362ACF"/>
    <w:rsid w:val="00364344"/>
    <w:rsid w:val="00365CAC"/>
    <w:rsid w:val="003673BA"/>
    <w:rsid w:val="00370741"/>
    <w:rsid w:val="00375225"/>
    <w:rsid w:val="003763B8"/>
    <w:rsid w:val="00377E54"/>
    <w:rsid w:val="00381216"/>
    <w:rsid w:val="00381840"/>
    <w:rsid w:val="00383833"/>
    <w:rsid w:val="003849D0"/>
    <w:rsid w:val="003852DD"/>
    <w:rsid w:val="003860EC"/>
    <w:rsid w:val="0038619B"/>
    <w:rsid w:val="00386BC5"/>
    <w:rsid w:val="00391010"/>
    <w:rsid w:val="003918C9"/>
    <w:rsid w:val="0039394E"/>
    <w:rsid w:val="00393AB2"/>
    <w:rsid w:val="003A0566"/>
    <w:rsid w:val="003A3152"/>
    <w:rsid w:val="003A5FA1"/>
    <w:rsid w:val="003A632D"/>
    <w:rsid w:val="003A76EF"/>
    <w:rsid w:val="003B0AE1"/>
    <w:rsid w:val="003B1959"/>
    <w:rsid w:val="003C0795"/>
    <w:rsid w:val="003C5600"/>
    <w:rsid w:val="003D0BDE"/>
    <w:rsid w:val="003D1FEE"/>
    <w:rsid w:val="003D2521"/>
    <w:rsid w:val="003D27FD"/>
    <w:rsid w:val="003D37B1"/>
    <w:rsid w:val="003D3FD8"/>
    <w:rsid w:val="003D443E"/>
    <w:rsid w:val="003D64E5"/>
    <w:rsid w:val="003E2338"/>
    <w:rsid w:val="003E5868"/>
    <w:rsid w:val="003E5893"/>
    <w:rsid w:val="003E5E1E"/>
    <w:rsid w:val="003F1423"/>
    <w:rsid w:val="003F1641"/>
    <w:rsid w:val="003F1AB3"/>
    <w:rsid w:val="003F274A"/>
    <w:rsid w:val="003F694F"/>
    <w:rsid w:val="003F6A76"/>
    <w:rsid w:val="00400881"/>
    <w:rsid w:val="0040092D"/>
    <w:rsid w:val="00400F62"/>
    <w:rsid w:val="004026B4"/>
    <w:rsid w:val="004029AD"/>
    <w:rsid w:val="004029F6"/>
    <w:rsid w:val="00406267"/>
    <w:rsid w:val="00410117"/>
    <w:rsid w:val="00411A38"/>
    <w:rsid w:val="004144B2"/>
    <w:rsid w:val="00417E39"/>
    <w:rsid w:val="004205C9"/>
    <w:rsid w:val="004207BE"/>
    <w:rsid w:val="0042290D"/>
    <w:rsid w:val="0042352A"/>
    <w:rsid w:val="00424221"/>
    <w:rsid w:val="00425452"/>
    <w:rsid w:val="00426107"/>
    <w:rsid w:val="00427FD8"/>
    <w:rsid w:val="00430C81"/>
    <w:rsid w:val="00430E1C"/>
    <w:rsid w:val="00431EF0"/>
    <w:rsid w:val="0043212C"/>
    <w:rsid w:val="00436AA7"/>
    <w:rsid w:val="00442F00"/>
    <w:rsid w:val="004430BB"/>
    <w:rsid w:val="00443445"/>
    <w:rsid w:val="004439D6"/>
    <w:rsid w:val="00443DAE"/>
    <w:rsid w:val="00443DED"/>
    <w:rsid w:val="0044624A"/>
    <w:rsid w:val="004515C6"/>
    <w:rsid w:val="00451BCC"/>
    <w:rsid w:val="004530A1"/>
    <w:rsid w:val="004530C1"/>
    <w:rsid w:val="00454473"/>
    <w:rsid w:val="00454880"/>
    <w:rsid w:val="00454EBE"/>
    <w:rsid w:val="00455E93"/>
    <w:rsid w:val="0045629E"/>
    <w:rsid w:val="00463288"/>
    <w:rsid w:val="00463A85"/>
    <w:rsid w:val="0046526B"/>
    <w:rsid w:val="004708C5"/>
    <w:rsid w:val="0047111D"/>
    <w:rsid w:val="00475C75"/>
    <w:rsid w:val="004772B6"/>
    <w:rsid w:val="00480623"/>
    <w:rsid w:val="00482128"/>
    <w:rsid w:val="004838A2"/>
    <w:rsid w:val="00487371"/>
    <w:rsid w:val="00487597"/>
    <w:rsid w:val="004903F7"/>
    <w:rsid w:val="00490B8F"/>
    <w:rsid w:val="00491467"/>
    <w:rsid w:val="00492523"/>
    <w:rsid w:val="0049700D"/>
    <w:rsid w:val="00497E3D"/>
    <w:rsid w:val="004A0983"/>
    <w:rsid w:val="004A184C"/>
    <w:rsid w:val="004A3088"/>
    <w:rsid w:val="004A56C4"/>
    <w:rsid w:val="004A5844"/>
    <w:rsid w:val="004A5DF1"/>
    <w:rsid w:val="004A73CD"/>
    <w:rsid w:val="004B019E"/>
    <w:rsid w:val="004B03AF"/>
    <w:rsid w:val="004B402F"/>
    <w:rsid w:val="004B5512"/>
    <w:rsid w:val="004B5AA1"/>
    <w:rsid w:val="004B639C"/>
    <w:rsid w:val="004B7755"/>
    <w:rsid w:val="004C0ADD"/>
    <w:rsid w:val="004C3471"/>
    <w:rsid w:val="004C52B4"/>
    <w:rsid w:val="004C7B32"/>
    <w:rsid w:val="004D0511"/>
    <w:rsid w:val="004D10FB"/>
    <w:rsid w:val="004D5F03"/>
    <w:rsid w:val="004D650A"/>
    <w:rsid w:val="004D68D3"/>
    <w:rsid w:val="004D6ECA"/>
    <w:rsid w:val="004D6F5A"/>
    <w:rsid w:val="004D7E32"/>
    <w:rsid w:val="004E09A5"/>
    <w:rsid w:val="004E0E33"/>
    <w:rsid w:val="004E3BEE"/>
    <w:rsid w:val="004E3FFF"/>
    <w:rsid w:val="004E543B"/>
    <w:rsid w:val="004F016D"/>
    <w:rsid w:val="004F64F9"/>
    <w:rsid w:val="004F6EE3"/>
    <w:rsid w:val="005007FE"/>
    <w:rsid w:val="00500838"/>
    <w:rsid w:val="00501B4F"/>
    <w:rsid w:val="005045AA"/>
    <w:rsid w:val="005061FD"/>
    <w:rsid w:val="005066A4"/>
    <w:rsid w:val="005073A0"/>
    <w:rsid w:val="005077CD"/>
    <w:rsid w:val="00511316"/>
    <w:rsid w:val="005115BB"/>
    <w:rsid w:val="00513659"/>
    <w:rsid w:val="00516DBE"/>
    <w:rsid w:val="0051705A"/>
    <w:rsid w:val="00521FA7"/>
    <w:rsid w:val="00523BA8"/>
    <w:rsid w:val="00526AD2"/>
    <w:rsid w:val="00533481"/>
    <w:rsid w:val="005336CD"/>
    <w:rsid w:val="00540B33"/>
    <w:rsid w:val="00542C27"/>
    <w:rsid w:val="005478F1"/>
    <w:rsid w:val="00550A85"/>
    <w:rsid w:val="00551966"/>
    <w:rsid w:val="00551F87"/>
    <w:rsid w:val="005526A4"/>
    <w:rsid w:val="00555274"/>
    <w:rsid w:val="005571AF"/>
    <w:rsid w:val="005604C0"/>
    <w:rsid w:val="00562761"/>
    <w:rsid w:val="005630F0"/>
    <w:rsid w:val="00563FA2"/>
    <w:rsid w:val="00565BC5"/>
    <w:rsid w:val="005716F0"/>
    <w:rsid w:val="0057279F"/>
    <w:rsid w:val="0058196B"/>
    <w:rsid w:val="00585AF7"/>
    <w:rsid w:val="00591BB5"/>
    <w:rsid w:val="00593497"/>
    <w:rsid w:val="00593705"/>
    <w:rsid w:val="00593A90"/>
    <w:rsid w:val="005A0304"/>
    <w:rsid w:val="005A4970"/>
    <w:rsid w:val="005A6B19"/>
    <w:rsid w:val="005B1735"/>
    <w:rsid w:val="005B38A0"/>
    <w:rsid w:val="005B5448"/>
    <w:rsid w:val="005B6341"/>
    <w:rsid w:val="005C0820"/>
    <w:rsid w:val="005C1916"/>
    <w:rsid w:val="005C2419"/>
    <w:rsid w:val="005C2FF3"/>
    <w:rsid w:val="005C44B1"/>
    <w:rsid w:val="005C4FF0"/>
    <w:rsid w:val="005C5540"/>
    <w:rsid w:val="005D26CF"/>
    <w:rsid w:val="005E056A"/>
    <w:rsid w:val="005E5431"/>
    <w:rsid w:val="005E544C"/>
    <w:rsid w:val="005E7060"/>
    <w:rsid w:val="005E7283"/>
    <w:rsid w:val="005E7C1B"/>
    <w:rsid w:val="005E7D60"/>
    <w:rsid w:val="005F160E"/>
    <w:rsid w:val="005F3E70"/>
    <w:rsid w:val="005F61F3"/>
    <w:rsid w:val="005F720E"/>
    <w:rsid w:val="006054DD"/>
    <w:rsid w:val="00605D7E"/>
    <w:rsid w:val="00606F81"/>
    <w:rsid w:val="00612CBF"/>
    <w:rsid w:val="00615061"/>
    <w:rsid w:val="00615211"/>
    <w:rsid w:val="00615BB5"/>
    <w:rsid w:val="00616704"/>
    <w:rsid w:val="00616E0E"/>
    <w:rsid w:val="006176D9"/>
    <w:rsid w:val="006178A8"/>
    <w:rsid w:val="00620FC8"/>
    <w:rsid w:val="0062127E"/>
    <w:rsid w:val="0062138E"/>
    <w:rsid w:val="00623364"/>
    <w:rsid w:val="00623815"/>
    <w:rsid w:val="00624EA5"/>
    <w:rsid w:val="00625F09"/>
    <w:rsid w:val="0063297D"/>
    <w:rsid w:val="006347B5"/>
    <w:rsid w:val="00635588"/>
    <w:rsid w:val="0063711D"/>
    <w:rsid w:val="00640ADD"/>
    <w:rsid w:val="006451D2"/>
    <w:rsid w:val="00646A08"/>
    <w:rsid w:val="00646E2B"/>
    <w:rsid w:val="00660EEA"/>
    <w:rsid w:val="00660FA6"/>
    <w:rsid w:val="006645CB"/>
    <w:rsid w:val="006653BE"/>
    <w:rsid w:val="00671E47"/>
    <w:rsid w:val="00672F6E"/>
    <w:rsid w:val="0067695C"/>
    <w:rsid w:val="0068057C"/>
    <w:rsid w:val="00680AF3"/>
    <w:rsid w:val="00684BC2"/>
    <w:rsid w:val="006853AC"/>
    <w:rsid w:val="0068656B"/>
    <w:rsid w:val="00687132"/>
    <w:rsid w:val="00687317"/>
    <w:rsid w:val="006875EA"/>
    <w:rsid w:val="00690E1C"/>
    <w:rsid w:val="00691597"/>
    <w:rsid w:val="00692A2F"/>
    <w:rsid w:val="006934BC"/>
    <w:rsid w:val="00694F5D"/>
    <w:rsid w:val="0069504D"/>
    <w:rsid w:val="006969F6"/>
    <w:rsid w:val="006A2859"/>
    <w:rsid w:val="006A2D7C"/>
    <w:rsid w:val="006A484F"/>
    <w:rsid w:val="006A7454"/>
    <w:rsid w:val="006B1F60"/>
    <w:rsid w:val="006B4AA2"/>
    <w:rsid w:val="006B4FD4"/>
    <w:rsid w:val="006B5825"/>
    <w:rsid w:val="006B76EF"/>
    <w:rsid w:val="006C0E4C"/>
    <w:rsid w:val="006C250D"/>
    <w:rsid w:val="006C297B"/>
    <w:rsid w:val="006C4964"/>
    <w:rsid w:val="006D0E7F"/>
    <w:rsid w:val="006D22C9"/>
    <w:rsid w:val="006D2E45"/>
    <w:rsid w:val="006D434F"/>
    <w:rsid w:val="006D4592"/>
    <w:rsid w:val="006D5B30"/>
    <w:rsid w:val="006E0901"/>
    <w:rsid w:val="006E16E2"/>
    <w:rsid w:val="006E1E46"/>
    <w:rsid w:val="006E214E"/>
    <w:rsid w:val="006E2203"/>
    <w:rsid w:val="006E3137"/>
    <w:rsid w:val="006E42A7"/>
    <w:rsid w:val="006E538B"/>
    <w:rsid w:val="006E6326"/>
    <w:rsid w:val="006E641F"/>
    <w:rsid w:val="006F1E22"/>
    <w:rsid w:val="006F21AD"/>
    <w:rsid w:val="006F3D42"/>
    <w:rsid w:val="006F75A0"/>
    <w:rsid w:val="007055D2"/>
    <w:rsid w:val="00710419"/>
    <w:rsid w:val="007121FF"/>
    <w:rsid w:val="007126CC"/>
    <w:rsid w:val="00712A31"/>
    <w:rsid w:val="007134BE"/>
    <w:rsid w:val="00714820"/>
    <w:rsid w:val="00714995"/>
    <w:rsid w:val="0071679F"/>
    <w:rsid w:val="007234FF"/>
    <w:rsid w:val="00724EE7"/>
    <w:rsid w:val="007261D8"/>
    <w:rsid w:val="007274B0"/>
    <w:rsid w:val="0073161D"/>
    <w:rsid w:val="007322DC"/>
    <w:rsid w:val="007330CD"/>
    <w:rsid w:val="007331CD"/>
    <w:rsid w:val="007351EA"/>
    <w:rsid w:val="0073785B"/>
    <w:rsid w:val="00741710"/>
    <w:rsid w:val="007428C7"/>
    <w:rsid w:val="00744D61"/>
    <w:rsid w:val="00745584"/>
    <w:rsid w:val="00746289"/>
    <w:rsid w:val="00747AAB"/>
    <w:rsid w:val="00747FA9"/>
    <w:rsid w:val="007522B7"/>
    <w:rsid w:val="00755207"/>
    <w:rsid w:val="007570A6"/>
    <w:rsid w:val="00760586"/>
    <w:rsid w:val="007615C9"/>
    <w:rsid w:val="00761D10"/>
    <w:rsid w:val="007635F7"/>
    <w:rsid w:val="00763C87"/>
    <w:rsid w:val="00766391"/>
    <w:rsid w:val="00766894"/>
    <w:rsid w:val="007717A9"/>
    <w:rsid w:val="00773D5C"/>
    <w:rsid w:val="007757C0"/>
    <w:rsid w:val="00784365"/>
    <w:rsid w:val="007845DE"/>
    <w:rsid w:val="00786E98"/>
    <w:rsid w:val="007908F9"/>
    <w:rsid w:val="007912E5"/>
    <w:rsid w:val="007922CB"/>
    <w:rsid w:val="00792709"/>
    <w:rsid w:val="00793254"/>
    <w:rsid w:val="00793D88"/>
    <w:rsid w:val="007948AE"/>
    <w:rsid w:val="007A1ADD"/>
    <w:rsid w:val="007A4BCA"/>
    <w:rsid w:val="007B1599"/>
    <w:rsid w:val="007B340C"/>
    <w:rsid w:val="007B3EA6"/>
    <w:rsid w:val="007B47FA"/>
    <w:rsid w:val="007B7FA5"/>
    <w:rsid w:val="007C2ACE"/>
    <w:rsid w:val="007C394C"/>
    <w:rsid w:val="007C538B"/>
    <w:rsid w:val="007C756F"/>
    <w:rsid w:val="007D2231"/>
    <w:rsid w:val="007D24D8"/>
    <w:rsid w:val="007D2742"/>
    <w:rsid w:val="007D3B6A"/>
    <w:rsid w:val="007D5969"/>
    <w:rsid w:val="007D5BD7"/>
    <w:rsid w:val="007E4DCC"/>
    <w:rsid w:val="007F0427"/>
    <w:rsid w:val="007F30AE"/>
    <w:rsid w:val="007F60DB"/>
    <w:rsid w:val="00803596"/>
    <w:rsid w:val="00805A3D"/>
    <w:rsid w:val="008107B2"/>
    <w:rsid w:val="00810AD4"/>
    <w:rsid w:val="00810E5A"/>
    <w:rsid w:val="008200F0"/>
    <w:rsid w:val="008241D4"/>
    <w:rsid w:val="008262C3"/>
    <w:rsid w:val="008262F5"/>
    <w:rsid w:val="00826710"/>
    <w:rsid w:val="00827FF5"/>
    <w:rsid w:val="00830823"/>
    <w:rsid w:val="0083273D"/>
    <w:rsid w:val="00833B70"/>
    <w:rsid w:val="008341EE"/>
    <w:rsid w:val="0083575A"/>
    <w:rsid w:val="00837650"/>
    <w:rsid w:val="00837E3C"/>
    <w:rsid w:val="008412A3"/>
    <w:rsid w:val="00843F38"/>
    <w:rsid w:val="00844DA0"/>
    <w:rsid w:val="00844F0E"/>
    <w:rsid w:val="0084547F"/>
    <w:rsid w:val="00855DF3"/>
    <w:rsid w:val="008574E0"/>
    <w:rsid w:val="00860320"/>
    <w:rsid w:val="008623D7"/>
    <w:rsid w:val="00866E34"/>
    <w:rsid w:val="00867ACC"/>
    <w:rsid w:val="0087043A"/>
    <w:rsid w:val="008710AA"/>
    <w:rsid w:val="008719A8"/>
    <w:rsid w:val="00872735"/>
    <w:rsid w:val="00873F08"/>
    <w:rsid w:val="00874C45"/>
    <w:rsid w:val="008750E5"/>
    <w:rsid w:val="0087612A"/>
    <w:rsid w:val="00887A07"/>
    <w:rsid w:val="00890B6D"/>
    <w:rsid w:val="008973B9"/>
    <w:rsid w:val="008A0A0A"/>
    <w:rsid w:val="008A1657"/>
    <w:rsid w:val="008A1C87"/>
    <w:rsid w:val="008A2398"/>
    <w:rsid w:val="008A2ECC"/>
    <w:rsid w:val="008A2FA5"/>
    <w:rsid w:val="008A5ACD"/>
    <w:rsid w:val="008A6682"/>
    <w:rsid w:val="008A72C0"/>
    <w:rsid w:val="008B1447"/>
    <w:rsid w:val="008B35DE"/>
    <w:rsid w:val="008B5CBB"/>
    <w:rsid w:val="008C1B63"/>
    <w:rsid w:val="008C1D16"/>
    <w:rsid w:val="008C4433"/>
    <w:rsid w:val="008C7FC8"/>
    <w:rsid w:val="008D0339"/>
    <w:rsid w:val="008D07E0"/>
    <w:rsid w:val="008D0DD8"/>
    <w:rsid w:val="008D44A5"/>
    <w:rsid w:val="008E1BAC"/>
    <w:rsid w:val="008E1D63"/>
    <w:rsid w:val="008E2A22"/>
    <w:rsid w:val="008E4957"/>
    <w:rsid w:val="008E5296"/>
    <w:rsid w:val="008E7225"/>
    <w:rsid w:val="008E75AA"/>
    <w:rsid w:val="008F00D0"/>
    <w:rsid w:val="008F0A94"/>
    <w:rsid w:val="008F2AC8"/>
    <w:rsid w:val="008F3D2E"/>
    <w:rsid w:val="008F417B"/>
    <w:rsid w:val="008F5DF8"/>
    <w:rsid w:val="008F5FAF"/>
    <w:rsid w:val="008F7338"/>
    <w:rsid w:val="009016A2"/>
    <w:rsid w:val="00903516"/>
    <w:rsid w:val="00903B14"/>
    <w:rsid w:val="00904B37"/>
    <w:rsid w:val="009057EC"/>
    <w:rsid w:val="0091144C"/>
    <w:rsid w:val="00911EC8"/>
    <w:rsid w:val="00912302"/>
    <w:rsid w:val="00913844"/>
    <w:rsid w:val="00914624"/>
    <w:rsid w:val="009172E8"/>
    <w:rsid w:val="0091784F"/>
    <w:rsid w:val="00921EE3"/>
    <w:rsid w:val="00922CAA"/>
    <w:rsid w:val="0092387C"/>
    <w:rsid w:val="009256C5"/>
    <w:rsid w:val="00927209"/>
    <w:rsid w:val="00927FE8"/>
    <w:rsid w:val="00930B5C"/>
    <w:rsid w:val="00933419"/>
    <w:rsid w:val="0093538D"/>
    <w:rsid w:val="009363F7"/>
    <w:rsid w:val="00940C01"/>
    <w:rsid w:val="00941BCA"/>
    <w:rsid w:val="00943757"/>
    <w:rsid w:val="00945BB8"/>
    <w:rsid w:val="00945D40"/>
    <w:rsid w:val="009510E4"/>
    <w:rsid w:val="009516A9"/>
    <w:rsid w:val="00951C6F"/>
    <w:rsid w:val="00955CDA"/>
    <w:rsid w:val="00956AD8"/>
    <w:rsid w:val="00957481"/>
    <w:rsid w:val="00961233"/>
    <w:rsid w:val="0096569A"/>
    <w:rsid w:val="009656A4"/>
    <w:rsid w:val="00965AFA"/>
    <w:rsid w:val="0096659F"/>
    <w:rsid w:val="00973231"/>
    <w:rsid w:val="00974172"/>
    <w:rsid w:val="00974178"/>
    <w:rsid w:val="00976CB8"/>
    <w:rsid w:val="00977CB0"/>
    <w:rsid w:val="0099005D"/>
    <w:rsid w:val="00990D0C"/>
    <w:rsid w:val="00992A77"/>
    <w:rsid w:val="00995FBC"/>
    <w:rsid w:val="009A6663"/>
    <w:rsid w:val="009A6A9C"/>
    <w:rsid w:val="009B071F"/>
    <w:rsid w:val="009B1DB8"/>
    <w:rsid w:val="009B2882"/>
    <w:rsid w:val="009B4733"/>
    <w:rsid w:val="009B70EC"/>
    <w:rsid w:val="009B7EFF"/>
    <w:rsid w:val="009C021D"/>
    <w:rsid w:val="009C0EC6"/>
    <w:rsid w:val="009C0ED3"/>
    <w:rsid w:val="009C3678"/>
    <w:rsid w:val="009C44C9"/>
    <w:rsid w:val="009C6931"/>
    <w:rsid w:val="009D10DD"/>
    <w:rsid w:val="009D2452"/>
    <w:rsid w:val="009D3333"/>
    <w:rsid w:val="009D3705"/>
    <w:rsid w:val="009D463B"/>
    <w:rsid w:val="009D74C0"/>
    <w:rsid w:val="009E0379"/>
    <w:rsid w:val="009E145B"/>
    <w:rsid w:val="009E28DF"/>
    <w:rsid w:val="009E34A5"/>
    <w:rsid w:val="009E5A4E"/>
    <w:rsid w:val="009E68F2"/>
    <w:rsid w:val="009F0CAD"/>
    <w:rsid w:val="009F111E"/>
    <w:rsid w:val="009F4786"/>
    <w:rsid w:val="009F4B36"/>
    <w:rsid w:val="009F5239"/>
    <w:rsid w:val="009F6BF7"/>
    <w:rsid w:val="00A00E22"/>
    <w:rsid w:val="00A02F96"/>
    <w:rsid w:val="00A057D0"/>
    <w:rsid w:val="00A05C8D"/>
    <w:rsid w:val="00A0629F"/>
    <w:rsid w:val="00A06FAD"/>
    <w:rsid w:val="00A07A95"/>
    <w:rsid w:val="00A07D48"/>
    <w:rsid w:val="00A1059B"/>
    <w:rsid w:val="00A11143"/>
    <w:rsid w:val="00A1254E"/>
    <w:rsid w:val="00A127C7"/>
    <w:rsid w:val="00A12BBC"/>
    <w:rsid w:val="00A15E4E"/>
    <w:rsid w:val="00A17AD4"/>
    <w:rsid w:val="00A2204A"/>
    <w:rsid w:val="00A26505"/>
    <w:rsid w:val="00A26B47"/>
    <w:rsid w:val="00A30C8F"/>
    <w:rsid w:val="00A330B8"/>
    <w:rsid w:val="00A37CA4"/>
    <w:rsid w:val="00A37EE6"/>
    <w:rsid w:val="00A41C20"/>
    <w:rsid w:val="00A436FB"/>
    <w:rsid w:val="00A43E5B"/>
    <w:rsid w:val="00A46081"/>
    <w:rsid w:val="00A460B5"/>
    <w:rsid w:val="00A47073"/>
    <w:rsid w:val="00A50B7F"/>
    <w:rsid w:val="00A5168E"/>
    <w:rsid w:val="00A5181D"/>
    <w:rsid w:val="00A54EA8"/>
    <w:rsid w:val="00A56FF4"/>
    <w:rsid w:val="00A61811"/>
    <w:rsid w:val="00A619B2"/>
    <w:rsid w:val="00A63C34"/>
    <w:rsid w:val="00A66AB0"/>
    <w:rsid w:val="00A778D3"/>
    <w:rsid w:val="00A77ABD"/>
    <w:rsid w:val="00A80AB1"/>
    <w:rsid w:val="00A82AC5"/>
    <w:rsid w:val="00A85B6B"/>
    <w:rsid w:val="00A86F6E"/>
    <w:rsid w:val="00A90FC6"/>
    <w:rsid w:val="00A9251F"/>
    <w:rsid w:val="00A9623D"/>
    <w:rsid w:val="00A972E7"/>
    <w:rsid w:val="00AA1ADF"/>
    <w:rsid w:val="00AA5778"/>
    <w:rsid w:val="00AB22BC"/>
    <w:rsid w:val="00AB29B6"/>
    <w:rsid w:val="00AB43DD"/>
    <w:rsid w:val="00AB58F1"/>
    <w:rsid w:val="00AC16E1"/>
    <w:rsid w:val="00AC37D6"/>
    <w:rsid w:val="00AC4689"/>
    <w:rsid w:val="00AC74FE"/>
    <w:rsid w:val="00AD0C85"/>
    <w:rsid w:val="00AD3F84"/>
    <w:rsid w:val="00AD4186"/>
    <w:rsid w:val="00AD48D0"/>
    <w:rsid w:val="00AD7473"/>
    <w:rsid w:val="00AD7C60"/>
    <w:rsid w:val="00AE062F"/>
    <w:rsid w:val="00AE0F18"/>
    <w:rsid w:val="00AE318F"/>
    <w:rsid w:val="00AE4C39"/>
    <w:rsid w:val="00AE5E5E"/>
    <w:rsid w:val="00AE7861"/>
    <w:rsid w:val="00AF0435"/>
    <w:rsid w:val="00AF0DC2"/>
    <w:rsid w:val="00AF4A18"/>
    <w:rsid w:val="00AF7EB5"/>
    <w:rsid w:val="00B02601"/>
    <w:rsid w:val="00B028BD"/>
    <w:rsid w:val="00B03CE5"/>
    <w:rsid w:val="00B0458D"/>
    <w:rsid w:val="00B067A5"/>
    <w:rsid w:val="00B125DC"/>
    <w:rsid w:val="00B17690"/>
    <w:rsid w:val="00B26CA6"/>
    <w:rsid w:val="00B27186"/>
    <w:rsid w:val="00B31C18"/>
    <w:rsid w:val="00B3567D"/>
    <w:rsid w:val="00B36D4F"/>
    <w:rsid w:val="00B3795E"/>
    <w:rsid w:val="00B4127E"/>
    <w:rsid w:val="00B413F2"/>
    <w:rsid w:val="00B41871"/>
    <w:rsid w:val="00B41A94"/>
    <w:rsid w:val="00B43816"/>
    <w:rsid w:val="00B43F9F"/>
    <w:rsid w:val="00B46B9C"/>
    <w:rsid w:val="00B46F8E"/>
    <w:rsid w:val="00B472D5"/>
    <w:rsid w:val="00B52F99"/>
    <w:rsid w:val="00B53134"/>
    <w:rsid w:val="00B53C1A"/>
    <w:rsid w:val="00B55820"/>
    <w:rsid w:val="00B55F2A"/>
    <w:rsid w:val="00B57400"/>
    <w:rsid w:val="00B631D6"/>
    <w:rsid w:val="00B64872"/>
    <w:rsid w:val="00B6570A"/>
    <w:rsid w:val="00B6632B"/>
    <w:rsid w:val="00B66B3D"/>
    <w:rsid w:val="00B66F4F"/>
    <w:rsid w:val="00B71F55"/>
    <w:rsid w:val="00B725BF"/>
    <w:rsid w:val="00B74E0C"/>
    <w:rsid w:val="00B75D13"/>
    <w:rsid w:val="00B777FC"/>
    <w:rsid w:val="00B81A52"/>
    <w:rsid w:val="00B82406"/>
    <w:rsid w:val="00B82567"/>
    <w:rsid w:val="00B83693"/>
    <w:rsid w:val="00B8758B"/>
    <w:rsid w:val="00B90699"/>
    <w:rsid w:val="00B923F0"/>
    <w:rsid w:val="00B92520"/>
    <w:rsid w:val="00B942FB"/>
    <w:rsid w:val="00B97BED"/>
    <w:rsid w:val="00BA3E91"/>
    <w:rsid w:val="00BA470B"/>
    <w:rsid w:val="00BB0712"/>
    <w:rsid w:val="00BB1F64"/>
    <w:rsid w:val="00BB40A3"/>
    <w:rsid w:val="00BB4268"/>
    <w:rsid w:val="00BB5568"/>
    <w:rsid w:val="00BB5F05"/>
    <w:rsid w:val="00BC09DD"/>
    <w:rsid w:val="00BC192D"/>
    <w:rsid w:val="00BC22F5"/>
    <w:rsid w:val="00BC24E1"/>
    <w:rsid w:val="00BC5AF0"/>
    <w:rsid w:val="00BD2165"/>
    <w:rsid w:val="00BD3139"/>
    <w:rsid w:val="00BD7AE0"/>
    <w:rsid w:val="00BE0ED4"/>
    <w:rsid w:val="00BE10DB"/>
    <w:rsid w:val="00BE4880"/>
    <w:rsid w:val="00BE61AD"/>
    <w:rsid w:val="00BF12C9"/>
    <w:rsid w:val="00BF30AF"/>
    <w:rsid w:val="00BF4963"/>
    <w:rsid w:val="00BF6CFE"/>
    <w:rsid w:val="00BF7764"/>
    <w:rsid w:val="00C0114A"/>
    <w:rsid w:val="00C02433"/>
    <w:rsid w:val="00C0281D"/>
    <w:rsid w:val="00C056AB"/>
    <w:rsid w:val="00C06800"/>
    <w:rsid w:val="00C06C54"/>
    <w:rsid w:val="00C1119A"/>
    <w:rsid w:val="00C13940"/>
    <w:rsid w:val="00C13FCE"/>
    <w:rsid w:val="00C1497B"/>
    <w:rsid w:val="00C17148"/>
    <w:rsid w:val="00C240ED"/>
    <w:rsid w:val="00C25E3E"/>
    <w:rsid w:val="00C30DE5"/>
    <w:rsid w:val="00C34AE5"/>
    <w:rsid w:val="00C34B03"/>
    <w:rsid w:val="00C36FCE"/>
    <w:rsid w:val="00C424CC"/>
    <w:rsid w:val="00C47396"/>
    <w:rsid w:val="00C50DBB"/>
    <w:rsid w:val="00C531E6"/>
    <w:rsid w:val="00C538BB"/>
    <w:rsid w:val="00C55F4A"/>
    <w:rsid w:val="00C578AC"/>
    <w:rsid w:val="00C6091B"/>
    <w:rsid w:val="00C60DEC"/>
    <w:rsid w:val="00C62A5E"/>
    <w:rsid w:val="00C64E7B"/>
    <w:rsid w:val="00C65C8C"/>
    <w:rsid w:val="00C67C17"/>
    <w:rsid w:val="00C70771"/>
    <w:rsid w:val="00C709CE"/>
    <w:rsid w:val="00C7272B"/>
    <w:rsid w:val="00C72BB4"/>
    <w:rsid w:val="00C764BE"/>
    <w:rsid w:val="00C76C59"/>
    <w:rsid w:val="00C77765"/>
    <w:rsid w:val="00C77B20"/>
    <w:rsid w:val="00C77C03"/>
    <w:rsid w:val="00C83504"/>
    <w:rsid w:val="00C84B86"/>
    <w:rsid w:val="00C8743B"/>
    <w:rsid w:val="00C9460F"/>
    <w:rsid w:val="00C96223"/>
    <w:rsid w:val="00C97493"/>
    <w:rsid w:val="00CA0E2F"/>
    <w:rsid w:val="00CB01E7"/>
    <w:rsid w:val="00CB1BFF"/>
    <w:rsid w:val="00CB4759"/>
    <w:rsid w:val="00CB483E"/>
    <w:rsid w:val="00CB5176"/>
    <w:rsid w:val="00CB545D"/>
    <w:rsid w:val="00CB5B01"/>
    <w:rsid w:val="00CB5C8C"/>
    <w:rsid w:val="00CB7847"/>
    <w:rsid w:val="00CC03A1"/>
    <w:rsid w:val="00CC094E"/>
    <w:rsid w:val="00CC24D7"/>
    <w:rsid w:val="00CC3487"/>
    <w:rsid w:val="00CD1B44"/>
    <w:rsid w:val="00CD37F4"/>
    <w:rsid w:val="00CD4322"/>
    <w:rsid w:val="00CD4FDF"/>
    <w:rsid w:val="00CD5902"/>
    <w:rsid w:val="00CD727C"/>
    <w:rsid w:val="00CD78FE"/>
    <w:rsid w:val="00CE2BA5"/>
    <w:rsid w:val="00CE326B"/>
    <w:rsid w:val="00CE38E5"/>
    <w:rsid w:val="00CE452A"/>
    <w:rsid w:val="00CE58A9"/>
    <w:rsid w:val="00CF2672"/>
    <w:rsid w:val="00CF361A"/>
    <w:rsid w:val="00CF67BF"/>
    <w:rsid w:val="00CF684E"/>
    <w:rsid w:val="00D00302"/>
    <w:rsid w:val="00D01437"/>
    <w:rsid w:val="00D02BEC"/>
    <w:rsid w:val="00D03F45"/>
    <w:rsid w:val="00D11651"/>
    <w:rsid w:val="00D118B8"/>
    <w:rsid w:val="00D12B7F"/>
    <w:rsid w:val="00D1355D"/>
    <w:rsid w:val="00D1411E"/>
    <w:rsid w:val="00D142EE"/>
    <w:rsid w:val="00D1471A"/>
    <w:rsid w:val="00D152EE"/>
    <w:rsid w:val="00D170DF"/>
    <w:rsid w:val="00D22576"/>
    <w:rsid w:val="00D22EA7"/>
    <w:rsid w:val="00D2685F"/>
    <w:rsid w:val="00D30D79"/>
    <w:rsid w:val="00D31577"/>
    <w:rsid w:val="00D4195D"/>
    <w:rsid w:val="00D434A8"/>
    <w:rsid w:val="00D47C19"/>
    <w:rsid w:val="00D50B7B"/>
    <w:rsid w:val="00D52036"/>
    <w:rsid w:val="00D53419"/>
    <w:rsid w:val="00D572CF"/>
    <w:rsid w:val="00D579BE"/>
    <w:rsid w:val="00D6068C"/>
    <w:rsid w:val="00D625C3"/>
    <w:rsid w:val="00D62FB0"/>
    <w:rsid w:val="00D638BC"/>
    <w:rsid w:val="00D66711"/>
    <w:rsid w:val="00D7216F"/>
    <w:rsid w:val="00D74BEC"/>
    <w:rsid w:val="00D76F1C"/>
    <w:rsid w:val="00D81D1B"/>
    <w:rsid w:val="00D82121"/>
    <w:rsid w:val="00D82924"/>
    <w:rsid w:val="00D82B62"/>
    <w:rsid w:val="00D837D6"/>
    <w:rsid w:val="00D84ACF"/>
    <w:rsid w:val="00D84F43"/>
    <w:rsid w:val="00D86EEE"/>
    <w:rsid w:val="00D86F0F"/>
    <w:rsid w:val="00D94232"/>
    <w:rsid w:val="00D95A1F"/>
    <w:rsid w:val="00D96ACF"/>
    <w:rsid w:val="00DA01AF"/>
    <w:rsid w:val="00DA0468"/>
    <w:rsid w:val="00DA1406"/>
    <w:rsid w:val="00DA2A63"/>
    <w:rsid w:val="00DA3B9A"/>
    <w:rsid w:val="00DA45A8"/>
    <w:rsid w:val="00DA45BD"/>
    <w:rsid w:val="00DB38B7"/>
    <w:rsid w:val="00DB5892"/>
    <w:rsid w:val="00DC4898"/>
    <w:rsid w:val="00DC539B"/>
    <w:rsid w:val="00DC6F62"/>
    <w:rsid w:val="00DD18BF"/>
    <w:rsid w:val="00DD2488"/>
    <w:rsid w:val="00DD5F38"/>
    <w:rsid w:val="00DD7C2E"/>
    <w:rsid w:val="00DE05F4"/>
    <w:rsid w:val="00DE4934"/>
    <w:rsid w:val="00DE54DC"/>
    <w:rsid w:val="00DF583E"/>
    <w:rsid w:val="00E02EA1"/>
    <w:rsid w:val="00E04711"/>
    <w:rsid w:val="00E0562D"/>
    <w:rsid w:val="00E1058E"/>
    <w:rsid w:val="00E1083E"/>
    <w:rsid w:val="00E10CE4"/>
    <w:rsid w:val="00E11408"/>
    <w:rsid w:val="00E14097"/>
    <w:rsid w:val="00E174D4"/>
    <w:rsid w:val="00E2203D"/>
    <w:rsid w:val="00E23234"/>
    <w:rsid w:val="00E2323E"/>
    <w:rsid w:val="00E2380D"/>
    <w:rsid w:val="00E2606C"/>
    <w:rsid w:val="00E267A9"/>
    <w:rsid w:val="00E267AD"/>
    <w:rsid w:val="00E268F9"/>
    <w:rsid w:val="00E26F1B"/>
    <w:rsid w:val="00E3052A"/>
    <w:rsid w:val="00E3132B"/>
    <w:rsid w:val="00E314BE"/>
    <w:rsid w:val="00E3405A"/>
    <w:rsid w:val="00E372E4"/>
    <w:rsid w:val="00E372EE"/>
    <w:rsid w:val="00E37B84"/>
    <w:rsid w:val="00E4029E"/>
    <w:rsid w:val="00E4037A"/>
    <w:rsid w:val="00E40D01"/>
    <w:rsid w:val="00E42B2C"/>
    <w:rsid w:val="00E44920"/>
    <w:rsid w:val="00E450C0"/>
    <w:rsid w:val="00E457D2"/>
    <w:rsid w:val="00E4725F"/>
    <w:rsid w:val="00E50997"/>
    <w:rsid w:val="00E5371C"/>
    <w:rsid w:val="00E64CE9"/>
    <w:rsid w:val="00E658B3"/>
    <w:rsid w:val="00E65E04"/>
    <w:rsid w:val="00E67E9A"/>
    <w:rsid w:val="00E70E96"/>
    <w:rsid w:val="00E76C18"/>
    <w:rsid w:val="00E7751B"/>
    <w:rsid w:val="00E826FB"/>
    <w:rsid w:val="00E8357E"/>
    <w:rsid w:val="00E85EF5"/>
    <w:rsid w:val="00E969C2"/>
    <w:rsid w:val="00E97961"/>
    <w:rsid w:val="00EA29E2"/>
    <w:rsid w:val="00EA705D"/>
    <w:rsid w:val="00EB2E3E"/>
    <w:rsid w:val="00EB5FF7"/>
    <w:rsid w:val="00EC0526"/>
    <w:rsid w:val="00EC245E"/>
    <w:rsid w:val="00EC3582"/>
    <w:rsid w:val="00EC6932"/>
    <w:rsid w:val="00EC6ED1"/>
    <w:rsid w:val="00ED18F7"/>
    <w:rsid w:val="00ED2DE2"/>
    <w:rsid w:val="00ED3D21"/>
    <w:rsid w:val="00ED4444"/>
    <w:rsid w:val="00EE1220"/>
    <w:rsid w:val="00EE404B"/>
    <w:rsid w:val="00EE735E"/>
    <w:rsid w:val="00EF2331"/>
    <w:rsid w:val="00EF6590"/>
    <w:rsid w:val="00F00F28"/>
    <w:rsid w:val="00F0253C"/>
    <w:rsid w:val="00F04173"/>
    <w:rsid w:val="00F052A9"/>
    <w:rsid w:val="00F056D2"/>
    <w:rsid w:val="00F05DD3"/>
    <w:rsid w:val="00F060A9"/>
    <w:rsid w:val="00F064D8"/>
    <w:rsid w:val="00F1199E"/>
    <w:rsid w:val="00F11D7D"/>
    <w:rsid w:val="00F12944"/>
    <w:rsid w:val="00F12E41"/>
    <w:rsid w:val="00F13543"/>
    <w:rsid w:val="00F16622"/>
    <w:rsid w:val="00F173CC"/>
    <w:rsid w:val="00F17B49"/>
    <w:rsid w:val="00F20898"/>
    <w:rsid w:val="00F209FC"/>
    <w:rsid w:val="00F24D9F"/>
    <w:rsid w:val="00F26F42"/>
    <w:rsid w:val="00F31873"/>
    <w:rsid w:val="00F3189B"/>
    <w:rsid w:val="00F31FF2"/>
    <w:rsid w:val="00F33F58"/>
    <w:rsid w:val="00F351A0"/>
    <w:rsid w:val="00F37573"/>
    <w:rsid w:val="00F42372"/>
    <w:rsid w:val="00F42865"/>
    <w:rsid w:val="00F45DB2"/>
    <w:rsid w:val="00F53BF3"/>
    <w:rsid w:val="00F56A6C"/>
    <w:rsid w:val="00F6036D"/>
    <w:rsid w:val="00F606D4"/>
    <w:rsid w:val="00F6151C"/>
    <w:rsid w:val="00F6275A"/>
    <w:rsid w:val="00F67AA1"/>
    <w:rsid w:val="00F70FC7"/>
    <w:rsid w:val="00F7223A"/>
    <w:rsid w:val="00F728D7"/>
    <w:rsid w:val="00F75C4E"/>
    <w:rsid w:val="00F75CFD"/>
    <w:rsid w:val="00F778E3"/>
    <w:rsid w:val="00F85136"/>
    <w:rsid w:val="00F9170E"/>
    <w:rsid w:val="00F95358"/>
    <w:rsid w:val="00F9745C"/>
    <w:rsid w:val="00F974F5"/>
    <w:rsid w:val="00FA2F43"/>
    <w:rsid w:val="00FA2FE7"/>
    <w:rsid w:val="00FA3ABD"/>
    <w:rsid w:val="00FA4813"/>
    <w:rsid w:val="00FB3F76"/>
    <w:rsid w:val="00FB4BFC"/>
    <w:rsid w:val="00FC01A4"/>
    <w:rsid w:val="00FC1ED1"/>
    <w:rsid w:val="00FC62AF"/>
    <w:rsid w:val="00FD179C"/>
    <w:rsid w:val="00FD3E6F"/>
    <w:rsid w:val="00FD569E"/>
    <w:rsid w:val="00FD6C18"/>
    <w:rsid w:val="00FE1639"/>
    <w:rsid w:val="00FE2B63"/>
    <w:rsid w:val="00FE4D52"/>
    <w:rsid w:val="00FE7413"/>
    <w:rsid w:val="00FF45C1"/>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0F88EBE"/>
  <w15:chartTrackingRefBased/>
  <w15:docId w15:val="{7569ACF7-18CF-4135-84D0-866D2C4C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F0253C"/>
    <w:pPr>
      <w:keepNext/>
      <w:tabs>
        <w:tab w:val="left" w:pos="737"/>
      </w:tabs>
      <w:spacing w:after="120"/>
      <w:outlineLvl w:val="1"/>
    </w:pPr>
    <w:rPr>
      <w:b/>
      <w:color w:val="auto"/>
      <w:sz w:val="28"/>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253C"/>
    <w:rPr>
      <w:rFonts w:ascii="Tahoma" w:hAnsi="Tahoma"/>
      <w:b/>
      <w:sz w:val="28"/>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7"/>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F1199E"/>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5"/>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6"/>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4"/>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unhideWhenUsed/>
    <w:qFormat/>
    <w:rsid w:val="00F1199E"/>
    <w:rPr>
      <w:b/>
      <w:bCs/>
      <w:sz w:val="20"/>
      <w:szCs w:val="20"/>
    </w:rPr>
  </w:style>
  <w:style w:type="paragraph" w:customStyle="1" w:styleId="Default">
    <w:name w:val="Default"/>
    <w:rsid w:val="000A395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373">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387652510">
      <w:bodyDiv w:val="1"/>
      <w:marLeft w:val="0"/>
      <w:marRight w:val="0"/>
      <w:marTop w:val="0"/>
      <w:marBottom w:val="0"/>
      <w:divBdr>
        <w:top w:val="none" w:sz="0" w:space="0" w:color="auto"/>
        <w:left w:val="none" w:sz="0" w:space="0" w:color="auto"/>
        <w:bottom w:val="none" w:sz="0" w:space="0" w:color="auto"/>
        <w:right w:val="none" w:sz="0" w:space="0" w:color="auto"/>
      </w:divBdr>
    </w:div>
    <w:div w:id="480584614">
      <w:bodyDiv w:val="1"/>
      <w:marLeft w:val="0"/>
      <w:marRight w:val="0"/>
      <w:marTop w:val="0"/>
      <w:marBottom w:val="0"/>
      <w:divBdr>
        <w:top w:val="none" w:sz="0" w:space="0" w:color="auto"/>
        <w:left w:val="none" w:sz="0" w:space="0" w:color="auto"/>
        <w:bottom w:val="none" w:sz="0" w:space="0" w:color="auto"/>
        <w:right w:val="none" w:sz="0" w:space="0" w:color="auto"/>
      </w:divBdr>
    </w:div>
    <w:div w:id="567155037">
      <w:bodyDiv w:val="1"/>
      <w:marLeft w:val="0"/>
      <w:marRight w:val="0"/>
      <w:marTop w:val="0"/>
      <w:marBottom w:val="0"/>
      <w:divBdr>
        <w:top w:val="none" w:sz="0" w:space="0" w:color="auto"/>
        <w:left w:val="none" w:sz="0" w:space="0" w:color="auto"/>
        <w:bottom w:val="none" w:sz="0" w:space="0" w:color="auto"/>
        <w:right w:val="none" w:sz="0" w:space="0" w:color="auto"/>
      </w:divBdr>
    </w:div>
    <w:div w:id="626817848">
      <w:bodyDiv w:val="1"/>
      <w:marLeft w:val="0"/>
      <w:marRight w:val="0"/>
      <w:marTop w:val="0"/>
      <w:marBottom w:val="0"/>
      <w:divBdr>
        <w:top w:val="none" w:sz="0" w:space="0" w:color="auto"/>
        <w:left w:val="none" w:sz="0" w:space="0" w:color="auto"/>
        <w:bottom w:val="none" w:sz="0" w:space="0" w:color="auto"/>
        <w:right w:val="none" w:sz="0" w:space="0" w:color="auto"/>
      </w:divBdr>
    </w:div>
    <w:div w:id="8890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contents" TargetMode="External"/><Relationship Id="rId18" Type="http://schemas.openxmlformats.org/officeDocument/2006/relationships/hyperlink" Target="http://www.gov.uk/government/statistics/state-funded-schools-inspections-and-outcomes-as-at-31-august-2018." TargetMode="External"/><Relationship Id="rId26" Type="http://schemas.openxmlformats.org/officeDocument/2006/relationships/hyperlink" Target="http://www.gov.uk/government/organisations/ofsted" TargetMode="External"/><Relationship Id="rId3" Type="http://schemas.openxmlformats.org/officeDocument/2006/relationships/customXml" Target="../customXml/item3.xml"/><Relationship Id="rId21" Type="http://schemas.openxmlformats.org/officeDocument/2006/relationships/hyperlink" Target="http://www.gov.uk/government/statistics/state-funded-schools-inspections-and-outcomes-as-at-31-august-2018"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mailto:psi@nationalarchives.gsi.gov.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gov.uk/government/publications/common-inspection-framework-education-skills-and-early-years-from-september-20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archives.gov.uk/doc/open-government-licence"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nquiries@ofsted.gov.uk" TargetMode="External"/><Relationship Id="rId28" Type="http://schemas.openxmlformats.org/officeDocument/2006/relationships/hyperlink" Target="http://www.gov.uk/ofsted"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uk/government/publications/ofsted-standards-for-official-statistic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consultations/changes-to-ofsteds-statistical-reporting-of-inspection-outcomes-for-maintained-schools-and-academies" TargetMode="External"/><Relationship Id="rId22" Type="http://schemas.openxmlformats.org/officeDocument/2006/relationships/image" Target="media/image5.jpeg"/><Relationship Id="rId27" Type="http://schemas.openxmlformats.org/officeDocument/2006/relationships/hyperlink" Target="http://eepurl.com/iTrDn"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statistics/changes-to-ofsteds-statistical-reporting-of-inspection-outcomes-for-state-funded-schools-an-analysis-of-the-changes" TargetMode="External"/><Relationship Id="rId3" Type="http://schemas.openxmlformats.org/officeDocument/2006/relationships/hyperlink" Target="http://www.gov.uk/government/publications/handbook-for-short-monitoring-and-unannounced-behaviour-school-inspections" TargetMode="External"/><Relationship Id="rId7" Type="http://schemas.openxmlformats.org/officeDocument/2006/relationships/hyperlink" Target="http://www.gov.uk/government/statistics/schools-pupils-and-their-characteristics-january-2018" TargetMode="External"/><Relationship Id="rId2" Type="http://schemas.openxmlformats.org/officeDocument/2006/relationships/hyperlink" Target="http://www.gov.uk/government/consultations/short-inspections-of-good-schools-maintained-schools-and-academies" TargetMode="External"/><Relationship Id="rId1" Type="http://schemas.openxmlformats.org/officeDocument/2006/relationships/hyperlink" Target="http://www.gov.uk/government/consultations/short-inspections-of-good-schools" TargetMode="External"/><Relationship Id="rId6" Type="http://schemas.openxmlformats.org/officeDocument/2006/relationships/hyperlink" Target="http://www.gov.uk/government/publications/alternative-provision" TargetMode="External"/><Relationship Id="rId5" Type="http://schemas.openxmlformats.org/officeDocument/2006/relationships/hyperlink" Target="http://www.gov.uk/government/uploads/system/uploads/attachment_data/file/720037/Changes_to_Ofsteds_statistical_reporting_of_school_inspections_historical_datasets_1.1.xlsx" TargetMode="External"/><Relationship Id="rId4" Type="http://schemas.openxmlformats.org/officeDocument/2006/relationships/hyperlink" Target="https://www.gov.uk/government/consultations/changes-to-ofsteds-statistical-reporting-of-inspection-outcomes-for-maintained-schools-and-academ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ate_x0020_next_x0020_update_x0020_due xmlns="82e30443-e738-45d7-be93-4e56ed5da66c">2019-03-21T00:00:00+00:00</Date_x0020_next_x0020_update_x0020_due>
    <Date_x0020_last_x0020_updated xmlns="82e30443-e738-45d7-be93-4e56ed5da66c">2018-03-21T00:00:00+00:00</Date_x0020_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3" ma:contentTypeDescription="Create a new document." ma:contentTypeScope="" ma:versionID="cc38c5c70ccb91210c921340a01f7ed6">
  <xsd:schema xmlns:xsd="http://www.w3.org/2001/XMLSchema" xmlns:p="http://schemas.microsoft.com/office/2006/metadata/properties" xmlns:ns2="82e30443-e738-45d7-be93-4e56ed5da66c" targetNamespace="http://schemas.microsoft.com/office/2006/metadata/properties" ma:root="true" ma:fieldsID="d0b9af0f08c680cf12a2fc973f3784df" ns2:_="">
    <xsd:import namespace="82e30443-e738-45d7-be93-4e56ed5da66c"/>
    <xsd:element name="properties">
      <xsd:complexType>
        <xsd:sequence>
          <xsd:element name="documentManagement">
            <xsd:complexType>
              <xsd:all>
                <xsd:element ref="ns2:Section"/>
                <xsd:element ref="ns2:Date_x0020_last_x0020_updated"/>
                <xsd:element ref="ns2:Date_x0020_next_x0020_update_x0020_due"/>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ma:displayName="Section" ma:default="Please select:" ma:format="Dropdown" ma:internalName="Section">
      <xsd:simpleType>
        <xsd:restriction base="dms:Choice">
          <xsd:enumeration value="Please select:"/>
          <xsd:enumeration value="Software"/>
          <xsd:enumeration value="Authorisation and Sign off"/>
          <xsd:enumeration value="User Engagement"/>
          <xsd:enumeration value="Confidentiality and Disclosure"/>
          <xsd:enumeration value="Accessing sensitive data"/>
          <xsd:enumeration value="Lessons Learned"/>
          <xsd:enumeration value="Version control"/>
          <xsd:enumeration value="Official Statistics"/>
          <xsd:enumeration value="Recording Risks, Actions, Issues, Dependencies"/>
          <xsd:enumeration value="Internal Data Audits"/>
          <xsd:enumeration value="Briefings/PQs/Lilac Covers/FOIs"/>
          <xsd:enumeration value="Annual Report Production"/>
          <xsd:enumeration value="Quality Assurance"/>
          <xsd:enumeration value="Projects"/>
          <xsd:enumeration value="Data requests"/>
          <xsd:enumeration value="Desk instructions"/>
          <xsd:enumeration value="Standards for presenting data"/>
        </xsd:restriction>
      </xsd:simpleType>
    </xsd:element>
    <xsd:element name="Date_x0020_last_x0020_updated" ma:index="9" ma:displayName="Date last updated" ma:default="[today]" ma:format="DateOnly" ma:internalName="Date_x0020_last_x0020_updated">
      <xsd:simpleType>
        <xsd:restriction base="dms:DateTime"/>
      </xsd:simpleType>
    </xsd:element>
    <xsd:element name="Date_x0020_next_x0020_update_x0020_due" ma:index="10" ma:displayName="Date next review due" ma:format="DateOnly" ma:internalName="Date_x0020_next_x0020_up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9630-B8D5-4542-AE58-4214E6B272F3}">
  <ds:schemaRefs>
    <ds:schemaRef ds:uri="http://schemas.microsoft.com/sharepoint/v3/contenttype/forms"/>
  </ds:schemaRefs>
</ds:datastoreItem>
</file>

<file path=customXml/itemProps2.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3.xml><?xml version="1.0" encoding="utf-8"?>
<ds:datastoreItem xmlns:ds="http://schemas.openxmlformats.org/officeDocument/2006/customXml" ds:itemID="{F1101AB4-8302-4B5E-A15C-85E3EE887E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e30443-e738-45d7-be93-4e56ed5da66c"/>
    <ds:schemaRef ds:uri="http://www.w3.org/XML/1998/namespace"/>
    <ds:schemaRef ds:uri="http://purl.org/dc/dcmitype/"/>
  </ds:schemaRefs>
</ds:datastoreItem>
</file>

<file path=customXml/itemProps4.xml><?xml version="1.0" encoding="utf-8"?>
<ds:datastoreItem xmlns:ds="http://schemas.openxmlformats.org/officeDocument/2006/customXml" ds:itemID="{DA67A5E3-A568-491C-98EB-68498EDBE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0F4E7CE-70AE-4825-A7D7-AC40CC95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3325</Words>
  <Characters>20570</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23848</CharactersWithSpaces>
  <SharedDoc>false</SharedDoc>
  <HLinks>
    <vt:vector size="132" baseType="variant">
      <vt:variant>
        <vt:i4>1441795</vt:i4>
      </vt:variant>
      <vt:variant>
        <vt:i4>96</vt:i4>
      </vt:variant>
      <vt:variant>
        <vt:i4>0</vt:i4>
      </vt:variant>
      <vt:variant>
        <vt:i4>5</vt:i4>
      </vt:variant>
      <vt:variant>
        <vt:lpwstr>http://www.gov.uk/ofsted</vt:lpwstr>
      </vt:variant>
      <vt:variant>
        <vt:lpwstr/>
      </vt:variant>
      <vt:variant>
        <vt:i4>3276896</vt:i4>
      </vt:variant>
      <vt:variant>
        <vt:i4>93</vt:i4>
      </vt:variant>
      <vt:variant>
        <vt:i4>0</vt:i4>
      </vt:variant>
      <vt:variant>
        <vt:i4>5</vt:i4>
      </vt:variant>
      <vt:variant>
        <vt:lpwstr>http://eepurl.com/iTrDn</vt:lpwstr>
      </vt:variant>
      <vt:variant>
        <vt:lpwstr/>
      </vt:variant>
      <vt:variant>
        <vt:i4>1114132</vt:i4>
      </vt:variant>
      <vt:variant>
        <vt:i4>90</vt:i4>
      </vt:variant>
      <vt:variant>
        <vt:i4>0</vt:i4>
      </vt:variant>
      <vt:variant>
        <vt:i4>5</vt:i4>
      </vt:variant>
      <vt:variant>
        <vt:lpwstr>http://www.gov.uk/government/organisations/ofsted</vt:lpwstr>
      </vt:variant>
      <vt:variant>
        <vt:lpwstr/>
      </vt:variant>
      <vt:variant>
        <vt:i4>3670022</vt:i4>
      </vt:variant>
      <vt:variant>
        <vt:i4>87</vt:i4>
      </vt:variant>
      <vt:variant>
        <vt:i4>0</vt:i4>
      </vt:variant>
      <vt:variant>
        <vt:i4>5</vt:i4>
      </vt:variant>
      <vt:variant>
        <vt:lpwstr>mailto:psi@nationalarchives.gsi.gov.uk</vt:lpwstr>
      </vt:variant>
      <vt:variant>
        <vt:lpwstr/>
      </vt:variant>
      <vt:variant>
        <vt:i4>6553714</vt:i4>
      </vt:variant>
      <vt:variant>
        <vt:i4>84</vt:i4>
      </vt:variant>
      <vt:variant>
        <vt:i4>0</vt:i4>
      </vt:variant>
      <vt:variant>
        <vt:i4>5</vt:i4>
      </vt:variant>
      <vt:variant>
        <vt:lpwstr>http://www.nationalarchives.gov.uk/doc/open-government-licence</vt:lpwstr>
      </vt:variant>
      <vt:variant>
        <vt:lpwstr/>
      </vt:variant>
      <vt:variant>
        <vt:i4>7864340</vt:i4>
      </vt:variant>
      <vt:variant>
        <vt:i4>81</vt:i4>
      </vt:variant>
      <vt:variant>
        <vt:i4>0</vt:i4>
      </vt:variant>
      <vt:variant>
        <vt:i4>5</vt:i4>
      </vt:variant>
      <vt:variant>
        <vt:lpwstr>mailto:enquiries@ofsted.gov.uk</vt:lpwstr>
      </vt:variant>
      <vt:variant>
        <vt:lpwstr/>
      </vt:variant>
      <vt:variant>
        <vt:i4>3145771</vt:i4>
      </vt:variant>
      <vt:variant>
        <vt:i4>78</vt:i4>
      </vt:variant>
      <vt:variant>
        <vt:i4>0</vt:i4>
      </vt:variant>
      <vt:variant>
        <vt:i4>5</vt:i4>
      </vt:variant>
      <vt:variant>
        <vt:lpwstr>http://www.gov.uk/government/statistics/changes-to-ofsteds-statistical-reporting-of-inspection-outcomes-for-state-funded-schools-an-analysis-of-the-changes</vt:lpwstr>
      </vt:variant>
      <vt:variant>
        <vt:lpwstr/>
      </vt:variant>
      <vt:variant>
        <vt:i4>1048598</vt:i4>
      </vt:variant>
      <vt:variant>
        <vt:i4>75</vt:i4>
      </vt:variant>
      <vt:variant>
        <vt:i4>0</vt:i4>
      </vt:variant>
      <vt:variant>
        <vt:i4>5</vt:i4>
      </vt:variant>
      <vt:variant>
        <vt:lpwstr>https://www.gov.uk/government/statistics/maintained-schools-and-academies-inspections-and-outcomes-as-at-31-december-2017</vt:lpwstr>
      </vt:variant>
      <vt:variant>
        <vt:lpwstr/>
      </vt:variant>
      <vt:variant>
        <vt:i4>7340073</vt:i4>
      </vt:variant>
      <vt:variant>
        <vt:i4>69</vt:i4>
      </vt:variant>
      <vt:variant>
        <vt:i4>0</vt:i4>
      </vt:variant>
      <vt:variant>
        <vt:i4>5</vt:i4>
      </vt:variant>
      <vt:variant>
        <vt:lpwstr>https://public.tableau.com/profile/ofsted</vt:lpwstr>
      </vt:variant>
      <vt:variant>
        <vt:lpwstr>!/vizhome/Dataview/Viewregionalperformanceovertime</vt:lpwstr>
      </vt:variant>
      <vt:variant>
        <vt:i4>6094851</vt:i4>
      </vt:variant>
      <vt:variant>
        <vt:i4>54</vt:i4>
      </vt:variant>
      <vt:variant>
        <vt:i4>0</vt:i4>
      </vt:variant>
      <vt:variant>
        <vt:i4>5</vt:i4>
      </vt:variant>
      <vt:variant>
        <vt:lpwstr>http://www.gov.uk/government/statistics/state-funded-schools-inspections-and-outcomes-as-at-31-march-2018</vt:lpwstr>
      </vt:variant>
      <vt:variant>
        <vt:lpwstr/>
      </vt:variant>
      <vt:variant>
        <vt:i4>1966086</vt:i4>
      </vt:variant>
      <vt:variant>
        <vt:i4>51</vt:i4>
      </vt:variant>
      <vt:variant>
        <vt:i4>0</vt:i4>
      </vt:variant>
      <vt:variant>
        <vt:i4>5</vt:i4>
      </vt:variant>
      <vt:variant>
        <vt:lpwstr>https://www.gov.uk/government/consultations/changes-to-ofsteds-statistical-reporting-of-inspection-outcomes-for-maintained-schools-and-academies</vt:lpwstr>
      </vt:variant>
      <vt:variant>
        <vt:lpwstr/>
      </vt:variant>
      <vt:variant>
        <vt:i4>1769523</vt:i4>
      </vt:variant>
      <vt:variant>
        <vt:i4>44</vt:i4>
      </vt:variant>
      <vt:variant>
        <vt:i4>0</vt:i4>
      </vt:variant>
      <vt:variant>
        <vt:i4>5</vt:i4>
      </vt:variant>
      <vt:variant>
        <vt:lpwstr/>
      </vt:variant>
      <vt:variant>
        <vt:lpwstr>_Toc516249461</vt:lpwstr>
      </vt:variant>
      <vt:variant>
        <vt:i4>1769523</vt:i4>
      </vt:variant>
      <vt:variant>
        <vt:i4>38</vt:i4>
      </vt:variant>
      <vt:variant>
        <vt:i4>0</vt:i4>
      </vt:variant>
      <vt:variant>
        <vt:i4>5</vt:i4>
      </vt:variant>
      <vt:variant>
        <vt:lpwstr/>
      </vt:variant>
      <vt:variant>
        <vt:lpwstr>_Toc516249460</vt:lpwstr>
      </vt:variant>
      <vt:variant>
        <vt:i4>1572915</vt:i4>
      </vt:variant>
      <vt:variant>
        <vt:i4>32</vt:i4>
      </vt:variant>
      <vt:variant>
        <vt:i4>0</vt:i4>
      </vt:variant>
      <vt:variant>
        <vt:i4>5</vt:i4>
      </vt:variant>
      <vt:variant>
        <vt:lpwstr/>
      </vt:variant>
      <vt:variant>
        <vt:lpwstr>_Toc516249459</vt:lpwstr>
      </vt:variant>
      <vt:variant>
        <vt:i4>1572915</vt:i4>
      </vt:variant>
      <vt:variant>
        <vt:i4>26</vt:i4>
      </vt:variant>
      <vt:variant>
        <vt:i4>0</vt:i4>
      </vt:variant>
      <vt:variant>
        <vt:i4>5</vt:i4>
      </vt:variant>
      <vt:variant>
        <vt:lpwstr/>
      </vt:variant>
      <vt:variant>
        <vt:lpwstr>_Toc516249458</vt:lpwstr>
      </vt:variant>
      <vt:variant>
        <vt:i4>1572915</vt:i4>
      </vt:variant>
      <vt:variant>
        <vt:i4>20</vt:i4>
      </vt:variant>
      <vt:variant>
        <vt:i4>0</vt:i4>
      </vt:variant>
      <vt:variant>
        <vt:i4>5</vt:i4>
      </vt:variant>
      <vt:variant>
        <vt:lpwstr/>
      </vt:variant>
      <vt:variant>
        <vt:lpwstr>_Toc516249457</vt:lpwstr>
      </vt:variant>
      <vt:variant>
        <vt:i4>1572915</vt:i4>
      </vt:variant>
      <vt:variant>
        <vt:i4>14</vt:i4>
      </vt:variant>
      <vt:variant>
        <vt:i4>0</vt:i4>
      </vt:variant>
      <vt:variant>
        <vt:i4>5</vt:i4>
      </vt:variant>
      <vt:variant>
        <vt:lpwstr/>
      </vt:variant>
      <vt:variant>
        <vt:lpwstr>_Toc516249456</vt:lpwstr>
      </vt:variant>
      <vt:variant>
        <vt:i4>1572915</vt:i4>
      </vt:variant>
      <vt:variant>
        <vt:i4>8</vt:i4>
      </vt:variant>
      <vt:variant>
        <vt:i4>0</vt:i4>
      </vt:variant>
      <vt:variant>
        <vt:i4>5</vt:i4>
      </vt:variant>
      <vt:variant>
        <vt:lpwstr/>
      </vt:variant>
      <vt:variant>
        <vt:lpwstr>_Toc516249455</vt:lpwstr>
      </vt:variant>
      <vt:variant>
        <vt:i4>6619160</vt:i4>
      </vt:variant>
      <vt:variant>
        <vt:i4>0</vt:i4>
      </vt:variant>
      <vt:variant>
        <vt:i4>0</vt:i4>
      </vt:variant>
      <vt:variant>
        <vt:i4>5</vt:i4>
      </vt:variant>
      <vt:variant>
        <vt:lpwstr>https://www.gov.uk/government/uploads/system/uploads/attachment_data/file/690513/Consultation_response_-_changes_to_Ofsted_stats.pdf</vt:lpwstr>
      </vt:variant>
      <vt:variant>
        <vt:lpwstr/>
      </vt:variant>
      <vt:variant>
        <vt:i4>6619160</vt:i4>
      </vt:variant>
      <vt:variant>
        <vt:i4>9</vt:i4>
      </vt:variant>
      <vt:variant>
        <vt:i4>0</vt:i4>
      </vt:variant>
      <vt:variant>
        <vt:i4>5</vt:i4>
      </vt:variant>
      <vt:variant>
        <vt:lpwstr>https://www.gov.uk/government/uploads/system/uploads/attachment_data/file/690513/Consultation_response_-_changes_to_Ofsted_stats.pdf</vt:lpwstr>
      </vt:variant>
      <vt:variant>
        <vt:lpwstr/>
      </vt:variant>
      <vt:variant>
        <vt:i4>6619160</vt:i4>
      </vt:variant>
      <vt:variant>
        <vt:i4>6</vt:i4>
      </vt:variant>
      <vt:variant>
        <vt:i4>0</vt:i4>
      </vt:variant>
      <vt:variant>
        <vt:i4>5</vt:i4>
      </vt:variant>
      <vt:variant>
        <vt:lpwstr>https://www.gov.uk/government/uploads/system/uploads/attachment_data/file/690513/Consultation_response_-_changes_to_Ofsted_stats.pdf</vt:lpwstr>
      </vt:variant>
      <vt:variant>
        <vt:lpwstr/>
      </vt:variant>
      <vt:variant>
        <vt:i4>6946907</vt:i4>
      </vt:variant>
      <vt:variant>
        <vt:i4>9953</vt:i4>
      </vt:variant>
      <vt:variant>
        <vt:i4>1026</vt:i4>
      </vt:variant>
      <vt:variant>
        <vt:i4>1</vt:i4>
      </vt:variant>
      <vt:variant>
        <vt:lpwstr>cid:image001.png@01D3FE7F.58425440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subject/>
  <dc:creator>Nikki Blemings</dc:creator>
  <cp:keywords/>
  <cp:lastModifiedBy>Oliver Bayntun</cp:lastModifiedBy>
  <cp:revision>19</cp:revision>
  <cp:lastPrinted>2018-11-27T10:22:00Z</cp:lastPrinted>
  <dcterms:created xsi:type="dcterms:W3CDTF">2018-11-27T09:30:00Z</dcterms:created>
  <dcterms:modified xsi:type="dcterms:W3CDTF">2018-11-27T10:23:00Z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0x010100D2F3944FBADCA441988945C5E392229C01009E4B972173D0284E9DB6D7A21B3632130093041CC70A3BE645909431394CBB1A7A</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29;#Media and Strategic Communications|54a15c41-6cf0-47d5-b759-de46af6e2d1e;#76;#Template|0cd88432-987d-4063-8ac9-2e04daa638c8</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ies>
</file>