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9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614"/>
        <w:gridCol w:w="2482"/>
        <w:gridCol w:w="851"/>
        <w:gridCol w:w="283"/>
        <w:gridCol w:w="2268"/>
        <w:gridCol w:w="425"/>
        <w:gridCol w:w="284"/>
      </w:tblGrid>
      <w:tr w:rsidR="005673F8" w:rsidRPr="005673F8" w14:paraId="631D95FC" w14:textId="77777777" w:rsidTr="00A11216">
        <w:tc>
          <w:tcPr>
            <w:tcW w:w="4410" w:type="dxa"/>
            <w:gridSpan w:val="2"/>
            <w:vMerge w:val="restart"/>
            <w:tcBorders>
              <w:top w:val="nil"/>
              <w:right w:val="nil"/>
            </w:tcBorders>
          </w:tcPr>
          <w:p w14:paraId="79CBD645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  <w:r w:rsidRPr="005673F8">
              <w:rPr>
                <w:rFonts w:eastAsia="Times New Roman" w:cs="Arial"/>
                <w:b w:val="0"/>
                <w:bCs w:val="0"/>
                <w:noProof/>
                <w:kern w:val="18"/>
                <w:sz w:val="16"/>
                <w:szCs w:val="16"/>
                <w:lang w:eastAsia="en-GB"/>
              </w:rPr>
              <w:drawing>
                <wp:inline distT="0" distB="0" distL="0" distR="0" wp14:anchorId="29E47D85" wp14:editId="60DE98C7">
                  <wp:extent cx="1384300" cy="1247796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411" cy="130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E7FD72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  <w:r w:rsidRPr="005673F8"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DF2B2F1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124BC" w14:textId="47C81C4B" w:rsidR="0014766F" w:rsidRDefault="0014766F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bookmarkStart w:id="0" w:name="_Hlk517869910"/>
            <w:r w:rsidRPr="0014766F">
              <w:rPr>
                <w:rFonts w:eastAsia="Times New Roman" w:cs="Arial"/>
                <w:bCs w:val="0"/>
                <w:kern w:val="18"/>
                <w:sz w:val="20"/>
              </w:rPr>
              <w:t xml:space="preserve">Small Commercial Vessel Codes </w:t>
            </w:r>
            <w:r w:rsidR="00885813">
              <w:rPr>
                <w:rFonts w:eastAsia="Times New Roman" w:cs="Arial"/>
                <w:bCs w:val="0"/>
                <w:kern w:val="18"/>
                <w:sz w:val="20"/>
              </w:rPr>
              <w:t xml:space="preserve">         </w:t>
            </w:r>
            <w:r>
              <w:rPr>
                <w:rFonts w:eastAsia="Times New Roman" w:cs="Arial"/>
                <w:bCs w:val="0"/>
                <w:kern w:val="18"/>
                <w:sz w:val="20"/>
              </w:rPr>
              <w:t>Safety Unit</w:t>
            </w:r>
          </w:p>
          <w:bookmarkEnd w:id="0"/>
          <w:p w14:paraId="52C787B0" w14:textId="56980553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20"/>
              </w:rPr>
              <w:t>Vessel Standards Branch</w:t>
            </w:r>
          </w:p>
          <w:p w14:paraId="4BAD575C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20"/>
              </w:rPr>
              <w:t>Bay 2/23</w:t>
            </w:r>
          </w:p>
          <w:p w14:paraId="53FD37E4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20"/>
              </w:rPr>
              <w:t>Spring Place</w:t>
            </w:r>
          </w:p>
          <w:p w14:paraId="34560D01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673F8">
                  <w:rPr>
                    <w:rFonts w:eastAsia="Times New Roman" w:cs="Arial"/>
                    <w:bCs w:val="0"/>
                    <w:kern w:val="18"/>
                    <w:sz w:val="20"/>
                  </w:rPr>
                  <w:t>105 Commercial Road</w:t>
                </w:r>
              </w:smartTag>
            </w:smartTag>
          </w:p>
          <w:p w14:paraId="643DBDC5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smartTag w:uri="urn:schemas-microsoft-com:office:smarttags" w:element="place">
              <w:r w:rsidRPr="005673F8">
                <w:rPr>
                  <w:rFonts w:eastAsia="Times New Roman" w:cs="Arial"/>
                  <w:bCs w:val="0"/>
                  <w:kern w:val="18"/>
                  <w:sz w:val="20"/>
                </w:rPr>
                <w:t>Southampton</w:t>
              </w:r>
            </w:smartTag>
          </w:p>
          <w:p w14:paraId="2FA629AD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20"/>
              </w:rPr>
              <w:t>SO15 1EG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14:paraId="14999609" w14:textId="77777777" w:rsidR="005673F8" w:rsidRPr="005673F8" w:rsidRDefault="005673F8" w:rsidP="005673F8">
            <w:pPr>
              <w:tabs>
                <w:tab w:val="left" w:pos="731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</w:p>
        </w:tc>
      </w:tr>
      <w:tr w:rsidR="005673F8" w:rsidRPr="005673F8" w14:paraId="29E9A56A" w14:textId="77777777" w:rsidTr="00A11216">
        <w:trPr>
          <w:trHeight w:val="609"/>
        </w:trPr>
        <w:tc>
          <w:tcPr>
            <w:tcW w:w="4410" w:type="dxa"/>
            <w:gridSpan w:val="2"/>
            <w:vMerge/>
            <w:tcBorders>
              <w:bottom w:val="nil"/>
              <w:right w:val="nil"/>
            </w:tcBorders>
          </w:tcPr>
          <w:p w14:paraId="010FBFAA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noProof/>
                <w:kern w:val="18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54388B70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A27C0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673F8">
                  <w:rPr>
                    <w:rFonts w:eastAsia="Times New Roman" w:cs="Arial"/>
                    <w:bCs w:val="0"/>
                    <w:kern w:val="18"/>
                    <w:sz w:val="20"/>
                  </w:rPr>
                  <w:t>United Kingdom</w:t>
                </w:r>
              </w:smartTag>
            </w:smartTag>
          </w:p>
          <w:p w14:paraId="6FE3AA71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14:paraId="0C0EAC03" w14:textId="77777777" w:rsidR="005673F8" w:rsidRPr="005673F8" w:rsidRDefault="005673F8" w:rsidP="005673F8">
            <w:pPr>
              <w:tabs>
                <w:tab w:val="left" w:pos="731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</w:p>
        </w:tc>
      </w:tr>
      <w:tr w:rsidR="005673F8" w:rsidRPr="005673F8" w14:paraId="154FF81A" w14:textId="77777777" w:rsidTr="009A5697">
        <w:trPr>
          <w:gridBefore w:val="1"/>
          <w:gridAfter w:val="1"/>
          <w:wBefore w:w="796" w:type="dxa"/>
          <w:wAfter w:w="284" w:type="dxa"/>
        </w:trPr>
        <w:tc>
          <w:tcPr>
            <w:tcW w:w="6096" w:type="dxa"/>
            <w:gridSpan w:val="2"/>
            <w:vMerge w:val="restart"/>
            <w:tcBorders>
              <w:top w:val="nil"/>
              <w:right w:val="nil"/>
            </w:tcBorders>
          </w:tcPr>
          <w:p w14:paraId="037BA170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</w:p>
          <w:p w14:paraId="38ECF591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</w:p>
          <w:p w14:paraId="75959822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16"/>
                <w:szCs w:val="16"/>
              </w:rPr>
            </w:pPr>
          </w:p>
          <w:p w14:paraId="06FA561A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highlight w:val="yellow"/>
              </w:rPr>
            </w:pPr>
          </w:p>
          <w:p w14:paraId="4CC5DFC3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highlight w:val="yellow"/>
              </w:rPr>
            </w:pPr>
          </w:p>
          <w:p w14:paraId="5E261E25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F5744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Tel:</w:t>
            </w:r>
          </w:p>
          <w:p w14:paraId="1FA3C623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  <w:r w:rsidRPr="005673F8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Email:</w:t>
            </w:r>
          </w:p>
          <w:p w14:paraId="68F4FF0F" w14:textId="77777777" w:rsidR="005673F8" w:rsidRPr="005673F8" w:rsidRDefault="005673F8" w:rsidP="005673F8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9E9D431" w14:textId="2CDDE441" w:rsidR="005673F8" w:rsidRPr="009A5697" w:rsidRDefault="005673F8" w:rsidP="005673F8">
            <w:pPr>
              <w:tabs>
                <w:tab w:val="left" w:pos="731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  <w:r w:rsidRPr="009A5697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+44 (0)20381 724</w:t>
            </w:r>
            <w:r w:rsidR="0014766F" w:rsidRPr="009A5697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96</w:t>
            </w:r>
            <w:r w:rsidRPr="009A5697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 xml:space="preserve"> </w:t>
            </w:r>
          </w:p>
          <w:p w14:paraId="3A7E2B4D" w14:textId="68F064A6" w:rsidR="005673F8" w:rsidRPr="009A5697" w:rsidRDefault="004E550F" w:rsidP="005673F8">
            <w:pPr>
              <w:tabs>
                <w:tab w:val="left" w:pos="731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6"/>
                <w:szCs w:val="16"/>
              </w:rPr>
            </w:pPr>
            <w:r w:rsidRPr="009A5697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codes</w:t>
            </w:r>
            <w:r w:rsidR="005673F8" w:rsidRPr="009A5697">
              <w:rPr>
                <w:rFonts w:eastAsia="Times New Roman" w:cs="Arial"/>
                <w:bCs w:val="0"/>
                <w:kern w:val="18"/>
                <w:sz w:val="16"/>
                <w:szCs w:val="16"/>
              </w:rPr>
              <w:t>@mcga.gov.uk</w:t>
            </w:r>
          </w:p>
        </w:tc>
      </w:tr>
      <w:tr w:rsidR="005673F8" w:rsidRPr="005673F8" w14:paraId="3864F879" w14:textId="77777777" w:rsidTr="00A1121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6" w:type="dxa"/>
          <w:wAfter w:w="284" w:type="dxa"/>
          <w:trHeight w:val="643"/>
        </w:trPr>
        <w:tc>
          <w:tcPr>
            <w:tcW w:w="6096" w:type="dxa"/>
            <w:gridSpan w:val="2"/>
            <w:vMerge/>
          </w:tcPr>
          <w:p w14:paraId="37EDA9BB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</w:rPr>
            </w:pPr>
          </w:p>
        </w:tc>
        <w:tc>
          <w:tcPr>
            <w:tcW w:w="1134" w:type="dxa"/>
            <w:gridSpan w:val="2"/>
          </w:tcPr>
          <w:p w14:paraId="33952BD3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 w:val="0"/>
                <w:bCs w:val="0"/>
                <w:kern w:val="18"/>
                <w:sz w:val="20"/>
              </w:rPr>
              <w:t>Your ref:</w:t>
            </w:r>
          </w:p>
          <w:p w14:paraId="7CBEFCAA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20"/>
              </w:rPr>
            </w:pPr>
            <w:r w:rsidRPr="005673F8">
              <w:rPr>
                <w:rFonts w:eastAsia="Times New Roman" w:cs="Arial"/>
                <w:b w:val="0"/>
                <w:bCs w:val="0"/>
                <w:kern w:val="18"/>
                <w:sz w:val="20"/>
              </w:rPr>
              <w:t>Our ref:</w:t>
            </w:r>
            <w:r w:rsidRPr="005673F8">
              <w:rPr>
                <w:rFonts w:eastAsia="Times New Roman" w:cs="Arial"/>
                <w:b w:val="0"/>
                <w:bCs w:val="0"/>
                <w:kern w:val="18"/>
                <w:sz w:val="20"/>
              </w:rPr>
              <w:tab/>
            </w:r>
          </w:p>
        </w:tc>
        <w:tc>
          <w:tcPr>
            <w:tcW w:w="2693" w:type="dxa"/>
            <w:gridSpan w:val="2"/>
          </w:tcPr>
          <w:p w14:paraId="45EFFCBE" w14:textId="77777777" w:rsidR="005673F8" w:rsidRPr="009A5697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20"/>
              </w:rPr>
            </w:pPr>
          </w:p>
          <w:p w14:paraId="22BFEFF3" w14:textId="53BCD6D2" w:rsidR="005673F8" w:rsidRPr="00EB7A1F" w:rsidRDefault="0014766F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Cs w:val="0"/>
                <w:kern w:val="18"/>
                <w:sz w:val="18"/>
                <w:szCs w:val="18"/>
              </w:rPr>
            </w:pPr>
            <w:r w:rsidRPr="00EB7A1F">
              <w:rPr>
                <w:rFonts w:eastAsia="Times New Roman" w:cs="Arial"/>
                <w:bCs w:val="0"/>
                <w:kern w:val="18"/>
                <w:sz w:val="18"/>
                <w:szCs w:val="18"/>
              </w:rPr>
              <w:t>WB</w:t>
            </w:r>
            <w:r w:rsidR="004E550F" w:rsidRPr="00EB7A1F">
              <w:rPr>
                <w:rFonts w:eastAsia="Times New Roman" w:cs="Arial"/>
                <w:bCs w:val="0"/>
                <w:kern w:val="18"/>
                <w:sz w:val="18"/>
                <w:szCs w:val="18"/>
              </w:rPr>
              <w:t>Code</w:t>
            </w:r>
            <w:r w:rsidRPr="00EB7A1F">
              <w:rPr>
                <w:rFonts w:eastAsia="Times New Roman" w:cs="Arial"/>
                <w:bCs w:val="0"/>
                <w:kern w:val="18"/>
                <w:sz w:val="18"/>
                <w:szCs w:val="18"/>
              </w:rPr>
              <w:t>2MSN-Stakeholder Engagement Exercise</w:t>
            </w:r>
          </w:p>
        </w:tc>
      </w:tr>
      <w:tr w:rsidR="005673F8" w:rsidRPr="005673F8" w14:paraId="1B03FC42" w14:textId="77777777" w:rsidTr="00A1121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6" w:type="dxa"/>
          <w:wAfter w:w="284" w:type="dxa"/>
          <w:trHeight w:val="293"/>
        </w:trPr>
        <w:tc>
          <w:tcPr>
            <w:tcW w:w="6096" w:type="dxa"/>
            <w:gridSpan w:val="2"/>
            <w:vMerge/>
          </w:tcPr>
          <w:p w14:paraId="149D0078" w14:textId="77777777" w:rsidR="005673F8" w:rsidRPr="005673F8" w:rsidRDefault="005673F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</w:rPr>
            </w:pPr>
          </w:p>
        </w:tc>
        <w:tc>
          <w:tcPr>
            <w:tcW w:w="3827" w:type="dxa"/>
            <w:gridSpan w:val="4"/>
          </w:tcPr>
          <w:p w14:paraId="1AE4860B" w14:textId="77777777" w:rsidR="0089522D" w:rsidRDefault="0089522D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20"/>
                <w:highlight w:val="cyan"/>
              </w:rPr>
            </w:pPr>
          </w:p>
          <w:p w14:paraId="6137D676" w14:textId="77777777" w:rsidR="00D86EA8" w:rsidRDefault="00D86EA8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20"/>
                <w:highlight w:val="cyan"/>
              </w:rPr>
            </w:pPr>
          </w:p>
          <w:p w14:paraId="6627AC25" w14:textId="2A9C7D2B" w:rsidR="005673F8" w:rsidRPr="005673F8" w:rsidRDefault="006A2801" w:rsidP="005673F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="Arial"/>
                <w:b w:val="0"/>
                <w:bCs w:val="0"/>
                <w:kern w:val="18"/>
                <w:sz w:val="20"/>
              </w:rPr>
            </w:pPr>
            <w:r>
              <w:rPr>
                <w:rFonts w:eastAsia="Times New Roman" w:cs="Arial"/>
                <w:b w:val="0"/>
                <w:bCs w:val="0"/>
                <w:kern w:val="18"/>
                <w:sz w:val="20"/>
              </w:rPr>
              <w:t>1</w:t>
            </w:r>
            <w:r w:rsidR="00A71010">
              <w:rPr>
                <w:rFonts w:eastAsia="Times New Roman" w:cs="Arial"/>
                <w:b w:val="0"/>
                <w:bCs w:val="0"/>
                <w:kern w:val="18"/>
                <w:sz w:val="20"/>
              </w:rPr>
              <w:t>8</w:t>
            </w:r>
            <w:r w:rsidR="0014766F">
              <w:rPr>
                <w:rFonts w:eastAsia="Times New Roman" w:cs="Arial"/>
                <w:b w:val="0"/>
                <w:bCs w:val="0"/>
                <w:kern w:val="18"/>
                <w:sz w:val="20"/>
              </w:rPr>
              <w:t xml:space="preserve"> </w:t>
            </w:r>
            <w:r w:rsidR="0093438D">
              <w:rPr>
                <w:rFonts w:eastAsia="Times New Roman" w:cs="Arial"/>
                <w:b w:val="0"/>
                <w:bCs w:val="0"/>
                <w:kern w:val="18"/>
                <w:sz w:val="20"/>
              </w:rPr>
              <w:t>October</w:t>
            </w:r>
            <w:r w:rsidR="0093438D" w:rsidRPr="005673F8">
              <w:rPr>
                <w:rFonts w:eastAsia="Times New Roman" w:cs="Arial"/>
                <w:b w:val="0"/>
                <w:bCs w:val="0"/>
                <w:kern w:val="18"/>
                <w:sz w:val="20"/>
              </w:rPr>
              <w:t xml:space="preserve"> </w:t>
            </w:r>
            <w:r w:rsidR="005673F8" w:rsidRPr="005673F8">
              <w:rPr>
                <w:rFonts w:eastAsia="Times New Roman" w:cs="Arial"/>
                <w:b w:val="0"/>
                <w:bCs w:val="0"/>
                <w:kern w:val="18"/>
                <w:sz w:val="20"/>
              </w:rPr>
              <w:t>201</w:t>
            </w:r>
            <w:r w:rsidR="0093438D">
              <w:rPr>
                <w:rFonts w:eastAsia="Times New Roman" w:cs="Arial"/>
                <w:b w:val="0"/>
                <w:bCs w:val="0"/>
                <w:kern w:val="18"/>
                <w:sz w:val="20"/>
              </w:rPr>
              <w:t>8</w:t>
            </w:r>
          </w:p>
        </w:tc>
      </w:tr>
    </w:tbl>
    <w:p w14:paraId="02F12A46" w14:textId="77777777" w:rsidR="005673F8" w:rsidRPr="005673F8" w:rsidRDefault="005673F8" w:rsidP="005673F8">
      <w:pPr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78EF7F0A" w14:textId="77777777" w:rsidR="005673F8" w:rsidRPr="005673F8" w:rsidRDefault="005673F8" w:rsidP="005673F8">
      <w:pPr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16E9AB02" w14:textId="77777777" w:rsidR="005673F8" w:rsidRPr="005673F8" w:rsidRDefault="005673F8" w:rsidP="005673F8">
      <w:pPr>
        <w:spacing w:after="0" w:line="240" w:lineRule="auto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>Dear Stakeholder,</w:t>
      </w:r>
    </w:p>
    <w:p w14:paraId="44040B10" w14:textId="28F1BCA1" w:rsidR="00C915EF" w:rsidRDefault="00C915EF" w:rsidP="005673F8">
      <w:pPr>
        <w:spacing w:after="0" w:line="240" w:lineRule="auto"/>
        <w:rPr>
          <w:rFonts w:eastAsia="Times New Roman"/>
          <w:bCs w:val="0"/>
          <w:kern w:val="18"/>
        </w:rPr>
      </w:pPr>
    </w:p>
    <w:p w14:paraId="5CDE3CBC" w14:textId="77777777" w:rsidR="00EB7A1F" w:rsidRDefault="00EB7A1F" w:rsidP="005673F8">
      <w:pPr>
        <w:spacing w:after="0" w:line="240" w:lineRule="auto"/>
        <w:rPr>
          <w:rFonts w:eastAsia="Times New Roman"/>
          <w:bCs w:val="0"/>
          <w:kern w:val="18"/>
        </w:rPr>
      </w:pPr>
    </w:p>
    <w:p w14:paraId="7397D325" w14:textId="648B0322" w:rsidR="005673F8" w:rsidRPr="005673F8" w:rsidRDefault="0014766F" w:rsidP="005673F8">
      <w:pPr>
        <w:spacing w:after="0" w:line="240" w:lineRule="auto"/>
        <w:rPr>
          <w:rFonts w:eastAsia="Times New Roman"/>
          <w:bCs w:val="0"/>
          <w:kern w:val="18"/>
        </w:rPr>
      </w:pPr>
      <w:r>
        <w:rPr>
          <w:rFonts w:eastAsia="Times New Roman"/>
          <w:bCs w:val="0"/>
          <w:kern w:val="18"/>
        </w:rPr>
        <w:t>Stakeholder Engagement Exercise on the draft Merchant Shipping Notice Relating to The Workboat Code Edition 2</w:t>
      </w:r>
    </w:p>
    <w:p w14:paraId="228C2635" w14:textId="77777777" w:rsidR="005673F8" w:rsidRPr="005673F8" w:rsidRDefault="005673F8" w:rsidP="005673F8">
      <w:pPr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14CF2EE7" w14:textId="77777777" w:rsidR="00C915EF" w:rsidRDefault="00C915EF" w:rsidP="005673F8">
      <w:pPr>
        <w:suppressAutoHyphens/>
        <w:spacing w:after="0" w:line="240" w:lineRule="auto"/>
        <w:jc w:val="both"/>
        <w:rPr>
          <w:rFonts w:eastAsia="Times New Roman"/>
          <w:b w:val="0"/>
          <w:bCs w:val="0"/>
          <w:kern w:val="18"/>
        </w:rPr>
      </w:pPr>
    </w:p>
    <w:p w14:paraId="75A28B27" w14:textId="2A3A2CA3" w:rsidR="005673F8" w:rsidRPr="005673F8" w:rsidRDefault="005673F8" w:rsidP="005673F8">
      <w:pPr>
        <w:suppressAutoHyphens/>
        <w:spacing w:after="0" w:line="240" w:lineRule="auto"/>
        <w:jc w:val="both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 xml:space="preserve">The Maritime and Coastguard Agency would </w:t>
      </w:r>
      <w:r w:rsidR="00CF0861">
        <w:rPr>
          <w:rFonts w:eastAsia="Times New Roman"/>
          <w:b w:val="0"/>
          <w:bCs w:val="0"/>
          <w:kern w:val="18"/>
        </w:rPr>
        <w:t>appreciate</w:t>
      </w:r>
      <w:r w:rsidR="0014766F">
        <w:rPr>
          <w:rFonts w:eastAsia="Times New Roman"/>
          <w:b w:val="0"/>
          <w:bCs w:val="0"/>
          <w:kern w:val="18"/>
        </w:rPr>
        <w:t xml:space="preserve"> your input</w:t>
      </w:r>
      <w:r w:rsidRPr="005673F8">
        <w:rPr>
          <w:rFonts w:eastAsia="Times New Roman"/>
          <w:b w:val="0"/>
          <w:bCs w:val="0"/>
          <w:kern w:val="18"/>
        </w:rPr>
        <w:t xml:space="preserve"> on the </w:t>
      </w:r>
      <w:r w:rsidR="009115FA">
        <w:rPr>
          <w:rFonts w:eastAsia="Times New Roman"/>
          <w:b w:val="0"/>
          <w:bCs w:val="0"/>
          <w:kern w:val="18"/>
        </w:rPr>
        <w:t xml:space="preserve">attached draft Merchant Shipping Notice (MSN) which has been developed to provide a brief </w:t>
      </w:r>
      <w:r w:rsidR="00D15F1F">
        <w:rPr>
          <w:rFonts w:eastAsia="Times New Roman"/>
          <w:b w:val="0"/>
          <w:bCs w:val="0"/>
          <w:kern w:val="18"/>
        </w:rPr>
        <w:t xml:space="preserve">explanation and </w:t>
      </w:r>
      <w:r w:rsidR="009115FA">
        <w:rPr>
          <w:rFonts w:eastAsia="Times New Roman"/>
          <w:b w:val="0"/>
          <w:bCs w:val="0"/>
          <w:kern w:val="18"/>
        </w:rPr>
        <w:t xml:space="preserve">overview of The Workboat Code Edition 2.  </w:t>
      </w:r>
    </w:p>
    <w:p w14:paraId="77C15771" w14:textId="77777777" w:rsidR="005673F8" w:rsidRPr="005673F8" w:rsidRDefault="005673F8" w:rsidP="005673F8">
      <w:pPr>
        <w:suppressAutoHyphens/>
        <w:spacing w:after="0" w:line="240" w:lineRule="auto"/>
        <w:jc w:val="both"/>
        <w:rPr>
          <w:rFonts w:eastAsia="Times New Roman"/>
          <w:b w:val="0"/>
          <w:bCs w:val="0"/>
          <w:kern w:val="18"/>
        </w:rPr>
      </w:pPr>
    </w:p>
    <w:p w14:paraId="1E864448" w14:textId="77777777" w:rsidR="00C915EF" w:rsidRDefault="00C915EF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41BE3A2A" w14:textId="6B47048B" w:rsidR="005673F8" w:rsidRDefault="00FA2DE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 w:rsidRPr="009A5697">
        <w:rPr>
          <w:rFonts w:eastAsia="Times New Roman"/>
          <w:b w:val="0"/>
          <w:bCs w:val="0"/>
          <w:kern w:val="18"/>
        </w:rPr>
        <w:t xml:space="preserve">Your </w:t>
      </w:r>
      <w:r w:rsidR="00CF0861" w:rsidRPr="009A5697">
        <w:rPr>
          <w:rFonts w:eastAsia="Times New Roman"/>
          <w:b w:val="0"/>
          <w:bCs w:val="0"/>
          <w:kern w:val="18"/>
        </w:rPr>
        <w:t xml:space="preserve">effort and </w:t>
      </w:r>
      <w:r w:rsidRPr="009A5697">
        <w:rPr>
          <w:rFonts w:eastAsia="Times New Roman"/>
          <w:b w:val="0"/>
          <w:bCs w:val="0"/>
          <w:kern w:val="18"/>
        </w:rPr>
        <w:t xml:space="preserve">input into the development of Edition 2 over the past few years has been greatly </w:t>
      </w:r>
      <w:r w:rsidR="00CF0861" w:rsidRPr="009A5697">
        <w:rPr>
          <w:rFonts w:eastAsia="Times New Roman"/>
          <w:b w:val="0"/>
          <w:bCs w:val="0"/>
          <w:kern w:val="18"/>
        </w:rPr>
        <w:t>valued</w:t>
      </w:r>
      <w:r w:rsidRPr="009A5697">
        <w:rPr>
          <w:rFonts w:eastAsia="Times New Roman"/>
          <w:b w:val="0"/>
          <w:bCs w:val="0"/>
          <w:kern w:val="18"/>
        </w:rPr>
        <w:t xml:space="preserve">, and the MCA believes that this Code represents a </w:t>
      </w:r>
      <w:r w:rsidR="00CF0861" w:rsidRPr="009A5697">
        <w:rPr>
          <w:rFonts w:eastAsia="Times New Roman"/>
          <w:b w:val="0"/>
          <w:bCs w:val="0"/>
          <w:kern w:val="18"/>
        </w:rPr>
        <w:t xml:space="preserve">positive and </w:t>
      </w:r>
      <w:r w:rsidRPr="009A5697">
        <w:rPr>
          <w:rFonts w:eastAsia="Times New Roman"/>
          <w:b w:val="0"/>
          <w:bCs w:val="0"/>
          <w:kern w:val="18"/>
        </w:rPr>
        <w:t xml:space="preserve"> successful outcome of what has been a joint, collaborative effort between the Agency and the small workboat </w:t>
      </w:r>
      <w:r w:rsidR="0093438D" w:rsidRPr="009A5697">
        <w:rPr>
          <w:rFonts w:eastAsia="Times New Roman"/>
          <w:b w:val="0"/>
          <w:bCs w:val="0"/>
          <w:kern w:val="18"/>
        </w:rPr>
        <w:t>and</w:t>
      </w:r>
      <w:r w:rsidR="0093438D">
        <w:rPr>
          <w:rFonts w:eastAsia="Times New Roman"/>
          <w:b w:val="0"/>
          <w:bCs w:val="0"/>
          <w:kern w:val="18"/>
        </w:rPr>
        <w:t xml:space="preserve"> pilot boat </w:t>
      </w:r>
      <w:r>
        <w:rPr>
          <w:rFonts w:eastAsia="Times New Roman"/>
          <w:b w:val="0"/>
          <w:bCs w:val="0"/>
          <w:kern w:val="18"/>
        </w:rPr>
        <w:t xml:space="preserve">industry. </w:t>
      </w:r>
    </w:p>
    <w:p w14:paraId="248620FC" w14:textId="48AC37B1" w:rsidR="00FA2DE8" w:rsidRDefault="00FA2DE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434260DE" w14:textId="77777777" w:rsidR="00C915EF" w:rsidRDefault="00C915EF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11E15A78" w14:textId="310F2966" w:rsidR="00FA2DE8" w:rsidRDefault="00305800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>
        <w:rPr>
          <w:rFonts w:eastAsia="Times New Roman"/>
          <w:b w:val="0"/>
          <w:bCs w:val="0"/>
          <w:kern w:val="18"/>
        </w:rPr>
        <w:t>We</w:t>
      </w:r>
      <w:r w:rsidR="00FA2DE8">
        <w:rPr>
          <w:rFonts w:eastAsia="Times New Roman"/>
          <w:b w:val="0"/>
          <w:bCs w:val="0"/>
          <w:kern w:val="18"/>
        </w:rPr>
        <w:t xml:space="preserve"> would therefore be grateful if you can consider draft MSN </w:t>
      </w:r>
      <w:bookmarkStart w:id="1" w:name="_GoBack"/>
      <w:bookmarkEnd w:id="1"/>
      <w:r w:rsidR="00A71010">
        <w:rPr>
          <w:rFonts w:eastAsia="Times New Roman"/>
          <w:b w:val="0"/>
          <w:bCs w:val="0"/>
          <w:kern w:val="18"/>
        </w:rPr>
        <w:t xml:space="preserve">1892 attached </w:t>
      </w:r>
      <w:r w:rsidR="00FA2DE8">
        <w:rPr>
          <w:rFonts w:eastAsia="Times New Roman"/>
          <w:b w:val="0"/>
          <w:bCs w:val="0"/>
          <w:kern w:val="18"/>
        </w:rPr>
        <w:t>a</w:t>
      </w:r>
      <w:r w:rsidR="00A71010">
        <w:rPr>
          <w:rFonts w:eastAsia="Times New Roman"/>
          <w:b w:val="0"/>
          <w:bCs w:val="0"/>
          <w:kern w:val="18"/>
        </w:rPr>
        <w:t>s</w:t>
      </w:r>
      <w:r w:rsidR="00FA2DE8">
        <w:rPr>
          <w:rFonts w:eastAsia="Times New Roman"/>
          <w:b w:val="0"/>
          <w:bCs w:val="0"/>
          <w:kern w:val="18"/>
        </w:rPr>
        <w:t xml:space="preserve"> Annex 1 of this letter, and let me have your answers to the </w:t>
      </w:r>
      <w:r w:rsidR="0089522D">
        <w:rPr>
          <w:rFonts w:eastAsia="Times New Roman"/>
          <w:b w:val="0"/>
          <w:bCs w:val="0"/>
          <w:kern w:val="18"/>
        </w:rPr>
        <w:t xml:space="preserve">two </w:t>
      </w:r>
      <w:r w:rsidR="00FA2DE8">
        <w:rPr>
          <w:rFonts w:eastAsia="Times New Roman"/>
          <w:b w:val="0"/>
          <w:bCs w:val="0"/>
          <w:kern w:val="18"/>
        </w:rPr>
        <w:t>questions</w:t>
      </w:r>
      <w:r w:rsidR="00203B68">
        <w:rPr>
          <w:rFonts w:eastAsia="Times New Roman"/>
          <w:b w:val="0"/>
          <w:bCs w:val="0"/>
          <w:kern w:val="18"/>
        </w:rPr>
        <w:t xml:space="preserve"> overleaf</w:t>
      </w:r>
      <w:r w:rsidR="00FA2DE8">
        <w:rPr>
          <w:rFonts w:eastAsia="Times New Roman"/>
          <w:b w:val="0"/>
          <w:bCs w:val="0"/>
          <w:kern w:val="18"/>
        </w:rPr>
        <w:t>.</w:t>
      </w:r>
    </w:p>
    <w:p w14:paraId="385A7E0D" w14:textId="77777777" w:rsidR="006A2801" w:rsidRDefault="006A2801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57FFDB1F" w14:textId="0D8607BC" w:rsidR="0089522D" w:rsidRDefault="0089522D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6BFEBD0A" w14:textId="55E32B90" w:rsidR="0089522D" w:rsidRDefault="00CB399C">
      <w:pPr>
        <w:rPr>
          <w:rFonts w:eastAsia="Times New Roman"/>
          <w:b w:val="0"/>
          <w:bCs w:val="0"/>
          <w:kern w:val="18"/>
        </w:rPr>
      </w:pPr>
      <w:r>
        <w:rPr>
          <w:rFonts w:eastAsia="Times New Roman"/>
          <w:b w:val="0"/>
          <w:bCs w:val="0"/>
          <w:kern w:val="18"/>
        </w:rPr>
        <w:t>Please note that a copy of the Workboat Code Edition 2 is included for information and ease of reference only</w:t>
      </w:r>
      <w:r w:rsidR="006A2801">
        <w:rPr>
          <w:rFonts w:eastAsia="Times New Roman"/>
          <w:b w:val="0"/>
          <w:bCs w:val="0"/>
          <w:kern w:val="18"/>
        </w:rPr>
        <w:t xml:space="preserve">, and </w:t>
      </w:r>
      <w:r>
        <w:rPr>
          <w:rFonts w:eastAsia="Times New Roman"/>
          <w:b w:val="0"/>
          <w:bCs w:val="0"/>
          <w:kern w:val="18"/>
        </w:rPr>
        <w:t>is not part of this Stakeholder Engagement Exercise</w:t>
      </w:r>
      <w:r w:rsidR="006A2801">
        <w:rPr>
          <w:rFonts w:eastAsia="Times New Roman"/>
          <w:b w:val="0"/>
          <w:bCs w:val="0"/>
          <w:kern w:val="18"/>
        </w:rPr>
        <w:t xml:space="preserve">, No comments on the Code can be accepted as it has already been subject to a formal consultation process, and further justified subsequently by a Gap Analysis which upheld the legality and process of the proposed changes </w:t>
      </w:r>
      <w:r>
        <w:rPr>
          <w:rFonts w:eastAsia="Times New Roman"/>
          <w:b w:val="0"/>
          <w:bCs w:val="0"/>
          <w:kern w:val="18"/>
        </w:rPr>
        <w:t>.</w:t>
      </w:r>
      <w:r w:rsidR="0089522D">
        <w:rPr>
          <w:rFonts w:eastAsia="Times New Roman"/>
          <w:b w:val="0"/>
          <w:bCs w:val="0"/>
          <w:kern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40FEF" w14:paraId="3C366CF9" w14:textId="77777777" w:rsidTr="0089522D">
        <w:trPr>
          <w:trHeight w:val="828"/>
        </w:trPr>
        <w:tc>
          <w:tcPr>
            <w:tcW w:w="1413" w:type="dxa"/>
          </w:tcPr>
          <w:p w14:paraId="638E4E15" w14:textId="4684A9EA" w:rsidR="00B40FEF" w:rsidRP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i/>
                <w:kern w:val="18"/>
              </w:rPr>
            </w:pPr>
            <w:r>
              <w:rPr>
                <w:rFonts w:eastAsia="Times New Roman"/>
                <w:b w:val="0"/>
                <w:bCs w:val="0"/>
                <w:i/>
                <w:kern w:val="18"/>
              </w:rPr>
              <w:lastRenderedPageBreak/>
              <w:t>Question 1</w:t>
            </w:r>
          </w:p>
        </w:tc>
        <w:tc>
          <w:tcPr>
            <w:tcW w:w="7603" w:type="dxa"/>
          </w:tcPr>
          <w:p w14:paraId="65565637" w14:textId="33948063" w:rsidR="00B40FEF" w:rsidRP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i/>
                <w:kern w:val="18"/>
              </w:rPr>
            </w:pPr>
            <w:r>
              <w:rPr>
                <w:rFonts w:eastAsia="Times New Roman"/>
                <w:b w:val="0"/>
                <w:bCs w:val="0"/>
                <w:i/>
                <w:kern w:val="18"/>
              </w:rPr>
              <w:t xml:space="preserve">Does the draft MSN adequately explain the general purpose and application of The Workboat Code Edition 2? </w:t>
            </w:r>
          </w:p>
        </w:tc>
      </w:tr>
      <w:tr w:rsidR="00B40FEF" w14:paraId="057BC75C" w14:textId="77777777" w:rsidTr="0089522D">
        <w:trPr>
          <w:trHeight w:val="828"/>
        </w:trPr>
        <w:tc>
          <w:tcPr>
            <w:tcW w:w="1413" w:type="dxa"/>
          </w:tcPr>
          <w:p w14:paraId="0EFF6301" w14:textId="3F28A28B" w:rsid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  <w:r>
              <w:rPr>
                <w:rFonts w:eastAsia="Times New Roman"/>
                <w:b w:val="0"/>
                <w:bCs w:val="0"/>
                <w:kern w:val="18"/>
              </w:rPr>
              <w:t>Answer 1</w:t>
            </w:r>
          </w:p>
        </w:tc>
        <w:tc>
          <w:tcPr>
            <w:tcW w:w="7603" w:type="dxa"/>
          </w:tcPr>
          <w:p w14:paraId="6ABF1F41" w14:textId="54D10C4F" w:rsid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72D220FE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5D0A881F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593F9096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24BEECA4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64636971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59D40D31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3BE923F2" w14:textId="77777777" w:rsidR="008F7BF9" w:rsidRDefault="008F7BF9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7685C8F8" w14:textId="370AFF19" w:rsidR="008F7BF9" w:rsidRDefault="008F7BF9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</w:tc>
      </w:tr>
      <w:tr w:rsidR="00B40FEF" w14:paraId="1F486360" w14:textId="77777777" w:rsidTr="0089522D">
        <w:trPr>
          <w:trHeight w:val="828"/>
        </w:trPr>
        <w:tc>
          <w:tcPr>
            <w:tcW w:w="1413" w:type="dxa"/>
          </w:tcPr>
          <w:p w14:paraId="789BD23C" w14:textId="0A252893" w:rsidR="00B40FEF" w:rsidRP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i/>
                <w:kern w:val="18"/>
              </w:rPr>
            </w:pPr>
            <w:r>
              <w:rPr>
                <w:rFonts w:eastAsia="Times New Roman"/>
                <w:b w:val="0"/>
                <w:bCs w:val="0"/>
                <w:i/>
                <w:kern w:val="18"/>
              </w:rPr>
              <w:t>Question 2</w:t>
            </w:r>
          </w:p>
        </w:tc>
        <w:tc>
          <w:tcPr>
            <w:tcW w:w="7603" w:type="dxa"/>
          </w:tcPr>
          <w:p w14:paraId="0CDD4262" w14:textId="412B4B4C" w:rsidR="00B40FEF" w:rsidRPr="0089522D" w:rsidRDefault="00924D53" w:rsidP="005673F8">
            <w:pPr>
              <w:suppressAutoHyphens/>
              <w:rPr>
                <w:rFonts w:eastAsia="Times New Roman"/>
                <w:b w:val="0"/>
                <w:bCs w:val="0"/>
                <w:i/>
                <w:kern w:val="18"/>
              </w:rPr>
            </w:pPr>
            <w:r>
              <w:rPr>
                <w:rFonts w:eastAsia="Times New Roman"/>
                <w:b w:val="0"/>
                <w:bCs w:val="0"/>
                <w:i/>
                <w:kern w:val="18"/>
              </w:rPr>
              <w:t xml:space="preserve">Do you consider that the draft MSN </w:t>
            </w:r>
            <w:r w:rsidR="008F7BF9">
              <w:rPr>
                <w:rFonts w:eastAsia="Times New Roman"/>
                <w:b w:val="0"/>
                <w:bCs w:val="0"/>
                <w:i/>
                <w:kern w:val="18"/>
              </w:rPr>
              <w:t>reflects the provisions of the Code, as agreed by the W</w:t>
            </w:r>
            <w:r w:rsidR="004E550F">
              <w:rPr>
                <w:rFonts w:eastAsia="Times New Roman"/>
                <w:b w:val="0"/>
                <w:bCs w:val="0"/>
                <w:i/>
                <w:kern w:val="18"/>
              </w:rPr>
              <w:t xml:space="preserve">orkboat </w:t>
            </w:r>
            <w:r w:rsidR="008F7BF9">
              <w:rPr>
                <w:rFonts w:eastAsia="Times New Roman"/>
                <w:b w:val="0"/>
                <w:bCs w:val="0"/>
                <w:i/>
                <w:kern w:val="18"/>
              </w:rPr>
              <w:t>Code Working Group</w:t>
            </w:r>
            <w:r w:rsidR="004E550F">
              <w:rPr>
                <w:rFonts w:eastAsia="Times New Roman"/>
                <w:b w:val="0"/>
                <w:bCs w:val="0"/>
                <w:i/>
                <w:kern w:val="18"/>
              </w:rPr>
              <w:t xml:space="preserve"> and subsequent S</w:t>
            </w:r>
            <w:r w:rsidR="00A06230">
              <w:rPr>
                <w:rFonts w:eastAsia="Times New Roman"/>
                <w:b w:val="0"/>
                <w:bCs w:val="0"/>
                <w:i/>
                <w:kern w:val="18"/>
              </w:rPr>
              <w:t xml:space="preserve">mall </w:t>
            </w:r>
            <w:r w:rsidR="004E550F">
              <w:rPr>
                <w:rFonts w:eastAsia="Times New Roman"/>
                <w:b w:val="0"/>
                <w:bCs w:val="0"/>
                <w:i/>
                <w:kern w:val="18"/>
              </w:rPr>
              <w:t>C</w:t>
            </w:r>
            <w:r w:rsidR="00A06230">
              <w:rPr>
                <w:rFonts w:eastAsia="Times New Roman"/>
                <w:b w:val="0"/>
                <w:bCs w:val="0"/>
                <w:i/>
                <w:kern w:val="18"/>
              </w:rPr>
              <w:t xml:space="preserve">ommercial </w:t>
            </w:r>
            <w:r w:rsidR="004E550F">
              <w:rPr>
                <w:rFonts w:eastAsia="Times New Roman"/>
                <w:b w:val="0"/>
                <w:bCs w:val="0"/>
                <w:i/>
                <w:kern w:val="18"/>
              </w:rPr>
              <w:t>V</w:t>
            </w:r>
            <w:r w:rsidR="00A06230">
              <w:rPr>
                <w:rFonts w:eastAsia="Times New Roman"/>
                <w:b w:val="0"/>
                <w:bCs w:val="0"/>
                <w:i/>
                <w:kern w:val="18"/>
              </w:rPr>
              <w:t>essel</w:t>
            </w:r>
            <w:r w:rsidR="004E550F">
              <w:rPr>
                <w:rFonts w:eastAsia="Times New Roman"/>
                <w:b w:val="0"/>
                <w:bCs w:val="0"/>
                <w:i/>
                <w:kern w:val="18"/>
              </w:rPr>
              <w:t xml:space="preserve"> Technical Working Group Meetings</w:t>
            </w:r>
            <w:r w:rsidR="008F7BF9">
              <w:rPr>
                <w:rFonts w:eastAsia="Times New Roman"/>
                <w:b w:val="0"/>
                <w:bCs w:val="0"/>
                <w:i/>
                <w:kern w:val="18"/>
              </w:rPr>
              <w:t>?</w:t>
            </w:r>
          </w:p>
        </w:tc>
      </w:tr>
      <w:tr w:rsidR="00B40FEF" w14:paraId="37D4FE06" w14:textId="77777777" w:rsidTr="0089522D">
        <w:trPr>
          <w:trHeight w:val="828"/>
        </w:trPr>
        <w:tc>
          <w:tcPr>
            <w:tcW w:w="1413" w:type="dxa"/>
          </w:tcPr>
          <w:p w14:paraId="37190F13" w14:textId="34B1E922" w:rsid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  <w:r>
              <w:rPr>
                <w:rFonts w:eastAsia="Times New Roman"/>
                <w:b w:val="0"/>
                <w:bCs w:val="0"/>
                <w:kern w:val="18"/>
              </w:rPr>
              <w:t>Answer 2</w:t>
            </w:r>
          </w:p>
        </w:tc>
        <w:tc>
          <w:tcPr>
            <w:tcW w:w="7603" w:type="dxa"/>
          </w:tcPr>
          <w:p w14:paraId="360F3374" w14:textId="77777777" w:rsidR="00B40FEF" w:rsidRDefault="00B40FEF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26E83DFE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0E6B2E15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0E8A9778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6744342D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181CE7CC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0A417829" w14:textId="77777777" w:rsidR="0089522D" w:rsidRDefault="0089522D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2B4FD82A" w14:textId="77777777" w:rsidR="008F7BF9" w:rsidRDefault="008F7BF9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  <w:p w14:paraId="57642464" w14:textId="0CAB8667" w:rsidR="008F7BF9" w:rsidRDefault="008F7BF9" w:rsidP="005673F8">
            <w:pPr>
              <w:suppressAutoHyphens/>
              <w:rPr>
                <w:rFonts w:eastAsia="Times New Roman"/>
                <w:b w:val="0"/>
                <w:bCs w:val="0"/>
                <w:kern w:val="18"/>
              </w:rPr>
            </w:pPr>
          </w:p>
        </w:tc>
      </w:tr>
    </w:tbl>
    <w:p w14:paraId="7244549D" w14:textId="31F57F28" w:rsidR="00B40FEF" w:rsidRDefault="00B40FEF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192279A8" w14:textId="0E5E650F" w:rsidR="0098239B" w:rsidRPr="005673F8" w:rsidRDefault="0098239B" w:rsidP="0098239B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 w:rsidRPr="00314537">
        <w:rPr>
          <w:rFonts w:eastAsia="Times New Roman"/>
          <w:b w:val="0"/>
          <w:bCs w:val="0"/>
          <w:kern w:val="18"/>
        </w:rPr>
        <w:t>This stakeholder engagement exercise will run for six weeks</w:t>
      </w:r>
      <w:r w:rsidR="00CB399C" w:rsidRPr="00314537">
        <w:rPr>
          <w:rFonts w:eastAsia="Times New Roman"/>
          <w:b w:val="0"/>
          <w:bCs w:val="0"/>
          <w:kern w:val="18"/>
        </w:rPr>
        <w:t>, from 1</w:t>
      </w:r>
      <w:r w:rsidR="00314537" w:rsidRPr="00314537">
        <w:rPr>
          <w:rFonts w:eastAsia="Times New Roman"/>
          <w:b w:val="0"/>
          <w:bCs w:val="0"/>
          <w:kern w:val="18"/>
        </w:rPr>
        <w:t>7</w:t>
      </w:r>
      <w:r w:rsidR="00CB399C" w:rsidRPr="00314537">
        <w:rPr>
          <w:rFonts w:eastAsia="Times New Roman"/>
          <w:b w:val="0"/>
          <w:bCs w:val="0"/>
          <w:kern w:val="18"/>
        </w:rPr>
        <w:t xml:space="preserve"> October 2018</w:t>
      </w:r>
      <w:r w:rsidRPr="00314537">
        <w:rPr>
          <w:rFonts w:eastAsia="Times New Roman"/>
          <w:b w:val="0"/>
          <w:bCs w:val="0"/>
          <w:kern w:val="18"/>
        </w:rPr>
        <w:t xml:space="preserve">.  </w:t>
      </w:r>
      <w:r w:rsidR="00B03076" w:rsidRPr="00314537">
        <w:rPr>
          <w:rFonts w:eastAsia="Times New Roman"/>
          <w:b w:val="0"/>
          <w:bCs w:val="0"/>
          <w:kern w:val="18"/>
        </w:rPr>
        <w:t>If</w:t>
      </w:r>
      <w:r w:rsidRPr="00314537">
        <w:rPr>
          <w:rFonts w:eastAsia="Times New Roman"/>
          <w:b w:val="0"/>
          <w:bCs w:val="0"/>
          <w:kern w:val="18"/>
        </w:rPr>
        <w:t xml:space="preserve"> you wish to contribute, we would appreciate your responses by </w:t>
      </w:r>
      <w:r w:rsidR="00CB399C" w:rsidRPr="00314537">
        <w:rPr>
          <w:rFonts w:eastAsia="Times New Roman"/>
          <w:b w:val="0"/>
          <w:bCs w:val="0"/>
          <w:kern w:val="18"/>
        </w:rPr>
        <w:t>2</w:t>
      </w:r>
      <w:r w:rsidR="00A71010">
        <w:rPr>
          <w:rFonts w:eastAsia="Times New Roman"/>
          <w:b w:val="0"/>
          <w:bCs w:val="0"/>
          <w:kern w:val="18"/>
        </w:rPr>
        <w:t>8</w:t>
      </w:r>
      <w:r w:rsidR="00CB399C" w:rsidRPr="00314537">
        <w:rPr>
          <w:rFonts w:eastAsia="Times New Roman"/>
          <w:b w:val="0"/>
          <w:bCs w:val="0"/>
          <w:kern w:val="18"/>
        </w:rPr>
        <w:t xml:space="preserve"> November</w:t>
      </w:r>
      <w:r w:rsidRPr="00314537">
        <w:rPr>
          <w:rFonts w:eastAsia="Times New Roman"/>
          <w:b w:val="0"/>
          <w:bCs w:val="0"/>
          <w:kern w:val="18"/>
        </w:rPr>
        <w:t xml:space="preserve"> 2018</w:t>
      </w:r>
      <w:r w:rsidRPr="00314537">
        <w:rPr>
          <w:rFonts w:eastAsia="Times New Roman"/>
          <w:b w:val="0"/>
          <w:bCs w:val="0"/>
          <w:kern w:val="18"/>
          <w:sz w:val="28"/>
        </w:rPr>
        <w:t>.</w:t>
      </w:r>
      <w:r w:rsidRPr="00314537">
        <w:rPr>
          <w:rFonts w:eastAsia="Times New Roman"/>
          <w:b w:val="0"/>
          <w:bCs w:val="0"/>
          <w:kern w:val="18"/>
        </w:rPr>
        <w:t xml:space="preserve">  All responses should be made in writing (email or post) to:-</w:t>
      </w:r>
    </w:p>
    <w:p w14:paraId="321BEE7C" w14:textId="77777777" w:rsidR="0098239B" w:rsidRDefault="0098239B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1F4E7922" w14:textId="09F49E45" w:rsidR="005673F8" w:rsidRPr="005673F8" w:rsidRDefault="005673F8" w:rsidP="004E550F">
      <w:pPr>
        <w:suppressAutoHyphens/>
        <w:spacing w:after="0" w:line="240" w:lineRule="auto"/>
        <w:ind w:left="720"/>
        <w:rPr>
          <w:rFonts w:eastAsia="Times New Roman"/>
          <w:b w:val="0"/>
          <w:bCs w:val="0"/>
          <w:kern w:val="18"/>
        </w:rPr>
      </w:pPr>
      <w:r w:rsidRPr="00E54C61">
        <w:rPr>
          <w:rFonts w:eastAsia="Times New Roman"/>
          <w:b w:val="0"/>
          <w:bCs w:val="0"/>
          <w:kern w:val="18"/>
        </w:rPr>
        <w:t xml:space="preserve">Email: </w:t>
      </w:r>
      <w:hyperlink r:id="rId8" w:history="1">
        <w:r w:rsidR="004E550F" w:rsidRPr="00E54C61">
          <w:rPr>
            <w:rFonts w:eastAsia="Times New Roman"/>
            <w:b w:val="0"/>
            <w:bCs w:val="0"/>
            <w:color w:val="0563C1" w:themeColor="hyperlink"/>
            <w:kern w:val="18"/>
            <w:u w:val="single"/>
          </w:rPr>
          <w:t>codes@mcga.gov.uk</w:t>
        </w:r>
      </w:hyperlink>
      <w:r w:rsidRPr="005673F8">
        <w:rPr>
          <w:rFonts w:eastAsia="Times New Roman"/>
          <w:b w:val="0"/>
          <w:bCs w:val="0"/>
          <w:kern w:val="18"/>
        </w:rPr>
        <w:t xml:space="preserve"> </w:t>
      </w:r>
    </w:p>
    <w:p w14:paraId="2089D4C3" w14:textId="77777777" w:rsidR="005673F8" w:rsidRPr="005673F8" w:rsidRDefault="005673F8" w:rsidP="005673F8">
      <w:pPr>
        <w:suppressAutoHyphens/>
        <w:spacing w:after="0" w:line="240" w:lineRule="auto"/>
        <w:ind w:left="720"/>
        <w:rPr>
          <w:rFonts w:eastAsia="Times New Roman"/>
          <w:b w:val="0"/>
          <w:bCs w:val="0"/>
          <w:kern w:val="18"/>
        </w:rPr>
      </w:pPr>
    </w:p>
    <w:p w14:paraId="62B3F449" w14:textId="65F5BD10" w:rsidR="005673F8" w:rsidRPr="005673F8" w:rsidRDefault="005673F8" w:rsidP="005673F8">
      <w:pPr>
        <w:suppressAutoHyphens/>
        <w:spacing w:after="0" w:line="240" w:lineRule="auto"/>
        <w:ind w:left="720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 xml:space="preserve">Post:  </w:t>
      </w:r>
      <w:r w:rsidR="00203B68" w:rsidRPr="00203B68">
        <w:rPr>
          <w:rFonts w:eastAsia="Times New Roman"/>
          <w:b w:val="0"/>
          <w:bCs w:val="0"/>
          <w:kern w:val="18"/>
        </w:rPr>
        <w:t>Small Commercial Vessel Codes Safety Unit</w:t>
      </w:r>
    </w:p>
    <w:p w14:paraId="2CAF7E3F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ab/>
      </w:r>
      <w:r w:rsidRPr="005673F8">
        <w:rPr>
          <w:rFonts w:eastAsia="Times New Roman"/>
          <w:b w:val="0"/>
          <w:bCs w:val="0"/>
          <w:kern w:val="18"/>
        </w:rPr>
        <w:tab/>
        <w:t>Vessel Standards Branch</w:t>
      </w:r>
    </w:p>
    <w:p w14:paraId="638AF5AD" w14:textId="7E6510C2" w:rsidR="005673F8" w:rsidRPr="005673F8" w:rsidRDefault="005673F8" w:rsidP="005673F8">
      <w:pPr>
        <w:suppressAutoHyphens/>
        <w:spacing w:after="0" w:line="240" w:lineRule="auto"/>
        <w:ind w:left="1440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>Bay 2/</w:t>
      </w:r>
      <w:r w:rsidR="00203B68">
        <w:rPr>
          <w:rFonts w:eastAsia="Times New Roman"/>
          <w:b w:val="0"/>
          <w:bCs w:val="0"/>
          <w:kern w:val="18"/>
        </w:rPr>
        <w:t>23</w:t>
      </w:r>
      <w:r w:rsidRPr="005673F8">
        <w:rPr>
          <w:rFonts w:eastAsia="Times New Roman"/>
          <w:b w:val="0"/>
          <w:bCs w:val="0"/>
          <w:kern w:val="18"/>
        </w:rPr>
        <w:t>, Spring Place</w:t>
      </w:r>
    </w:p>
    <w:p w14:paraId="64FFCFED" w14:textId="77777777" w:rsidR="005673F8" w:rsidRPr="005673F8" w:rsidRDefault="005673F8" w:rsidP="005673F8">
      <w:pPr>
        <w:suppressAutoHyphens/>
        <w:spacing w:after="0" w:line="240" w:lineRule="auto"/>
        <w:ind w:left="1440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>105 Commercial Road</w:t>
      </w:r>
    </w:p>
    <w:p w14:paraId="44D8AE62" w14:textId="77777777" w:rsidR="005673F8" w:rsidRPr="005673F8" w:rsidRDefault="005673F8" w:rsidP="005673F8">
      <w:pPr>
        <w:suppressAutoHyphens/>
        <w:spacing w:after="0" w:line="240" w:lineRule="auto"/>
        <w:ind w:left="1440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 xml:space="preserve">Southampton </w:t>
      </w:r>
    </w:p>
    <w:p w14:paraId="47A6C609" w14:textId="77777777" w:rsidR="005673F8" w:rsidRPr="005673F8" w:rsidRDefault="005673F8" w:rsidP="005673F8">
      <w:pPr>
        <w:suppressAutoHyphens/>
        <w:spacing w:after="0" w:line="240" w:lineRule="auto"/>
        <w:ind w:left="1440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>SO15 1EG</w:t>
      </w:r>
    </w:p>
    <w:p w14:paraId="64081857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259AAFFA" w14:textId="0B1E1F46" w:rsidR="005673F8" w:rsidRPr="005673F8" w:rsidRDefault="006C201B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>
        <w:rPr>
          <w:rFonts w:eastAsia="Times New Roman"/>
          <w:b w:val="0"/>
          <w:bCs w:val="0"/>
          <w:kern w:val="18"/>
        </w:rPr>
        <w:t>Thank you</w:t>
      </w:r>
      <w:r w:rsidR="00D70E1B">
        <w:rPr>
          <w:rFonts w:eastAsia="Times New Roman"/>
          <w:b w:val="0"/>
          <w:bCs w:val="0"/>
          <w:kern w:val="18"/>
        </w:rPr>
        <w:t>, and i</w:t>
      </w:r>
      <w:r w:rsidR="005673F8" w:rsidRPr="005673F8">
        <w:rPr>
          <w:rFonts w:eastAsia="Times New Roman"/>
          <w:b w:val="0"/>
          <w:bCs w:val="0"/>
          <w:kern w:val="18"/>
        </w:rPr>
        <w:t>f you have any questions about participation please do not hesitate to contact us by telephone or email.</w:t>
      </w:r>
    </w:p>
    <w:p w14:paraId="3A5DD2A7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777E97DF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 w:rsidRPr="005673F8">
        <w:rPr>
          <w:rFonts w:eastAsia="Times New Roman"/>
          <w:b w:val="0"/>
          <w:bCs w:val="0"/>
          <w:kern w:val="18"/>
        </w:rPr>
        <w:t>Yours Faithfully</w:t>
      </w:r>
    </w:p>
    <w:p w14:paraId="4E9531E8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4CA880B3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775E30AF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737EABB9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5D8EC5AD" w14:textId="77777777" w:rsidR="005673F8" w:rsidRPr="005673F8" w:rsidRDefault="005673F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</w:p>
    <w:p w14:paraId="49426639" w14:textId="2B9EB8FB" w:rsidR="005673F8" w:rsidRPr="005673F8" w:rsidRDefault="00203B68" w:rsidP="005673F8">
      <w:pPr>
        <w:suppressAutoHyphens/>
        <w:spacing w:after="0" w:line="240" w:lineRule="auto"/>
        <w:rPr>
          <w:rFonts w:eastAsia="Times New Roman"/>
          <w:bCs w:val="0"/>
          <w:kern w:val="18"/>
        </w:rPr>
      </w:pPr>
      <w:r>
        <w:rPr>
          <w:rFonts w:eastAsia="Times New Roman"/>
          <w:bCs w:val="0"/>
          <w:kern w:val="18"/>
        </w:rPr>
        <w:t>Mrs Jenny Vines</w:t>
      </w:r>
    </w:p>
    <w:p w14:paraId="13587386" w14:textId="426AF26E" w:rsidR="005673F8" w:rsidRPr="00203B68" w:rsidRDefault="00203B68" w:rsidP="005673F8">
      <w:pPr>
        <w:suppressAutoHyphens/>
        <w:spacing w:after="0" w:line="240" w:lineRule="auto"/>
        <w:rPr>
          <w:rFonts w:eastAsia="Times New Roman"/>
          <w:b w:val="0"/>
          <w:bCs w:val="0"/>
          <w:kern w:val="18"/>
        </w:rPr>
      </w:pPr>
      <w:r w:rsidRPr="00203B68">
        <w:rPr>
          <w:rFonts w:eastAsia="Times New Roman"/>
          <w:b w:val="0"/>
          <w:bCs w:val="0"/>
          <w:kern w:val="18"/>
        </w:rPr>
        <w:t>Small Commercial Vessel Codes Policy Manager</w:t>
      </w:r>
      <w:r w:rsidR="005673F8" w:rsidRPr="00203B68">
        <w:rPr>
          <w:rFonts w:eastAsia="Times New Roman"/>
          <w:b w:val="0"/>
          <w:bCs w:val="0"/>
          <w:kern w:val="18"/>
        </w:rPr>
        <w:t xml:space="preserve"> </w:t>
      </w:r>
    </w:p>
    <w:sectPr w:rsidR="005673F8" w:rsidRPr="00203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58F7" w14:textId="77777777" w:rsidR="005673F8" w:rsidRDefault="005673F8" w:rsidP="005673F8">
      <w:pPr>
        <w:spacing w:after="0" w:line="240" w:lineRule="auto"/>
      </w:pPr>
      <w:r>
        <w:separator/>
      </w:r>
    </w:p>
  </w:endnote>
  <w:endnote w:type="continuationSeparator" w:id="0">
    <w:p w14:paraId="4B9AB8A1" w14:textId="77777777" w:rsidR="005673F8" w:rsidRDefault="005673F8" w:rsidP="005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AA6" w14:textId="77777777" w:rsidR="004157E6" w:rsidRDefault="00415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3503" w:tblpY="1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1843"/>
      <w:gridCol w:w="245"/>
      <w:gridCol w:w="1559"/>
    </w:tblGrid>
    <w:tr w:rsidR="005673F8" w14:paraId="20CF73B7" w14:textId="77777777" w:rsidTr="00091283">
      <w:trPr>
        <w:trHeight w:val="1132"/>
      </w:trPr>
      <w:tc>
        <w:tcPr>
          <w:tcW w:w="2660" w:type="dxa"/>
        </w:tcPr>
        <w:p w14:paraId="50BAABEC" w14:textId="77777777" w:rsidR="005673F8" w:rsidRDefault="005673F8" w:rsidP="00091283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AE61B10" wp14:editId="68A93F5A">
                <wp:extent cx="1485900" cy="304800"/>
                <wp:effectExtent l="0" t="0" r="0" b="0"/>
                <wp:docPr id="6" name="Picture 6" descr="IIP_principlelogo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IP_principlelogo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4626496" w14:textId="77777777" w:rsidR="005673F8" w:rsidRPr="00C12FC7" w:rsidRDefault="005673F8" w:rsidP="00091283">
          <w:pPr>
            <w:jc w:val="center"/>
          </w:pPr>
        </w:p>
      </w:tc>
      <w:tc>
        <w:tcPr>
          <w:tcW w:w="245" w:type="dxa"/>
        </w:tcPr>
        <w:p w14:paraId="6DB99EE3" w14:textId="77777777" w:rsidR="005673F8" w:rsidRDefault="005673F8" w:rsidP="00091283">
          <w:pPr>
            <w:ind w:left="-108"/>
            <w:jc w:val="center"/>
          </w:pPr>
        </w:p>
      </w:tc>
      <w:tc>
        <w:tcPr>
          <w:tcW w:w="1559" w:type="dxa"/>
        </w:tcPr>
        <w:p w14:paraId="051166DA" w14:textId="77777777" w:rsidR="005673F8" w:rsidRDefault="005673F8" w:rsidP="00091283">
          <w:pPr>
            <w:ind w:left="-108"/>
            <w:jc w:val="center"/>
          </w:pPr>
        </w:p>
        <w:p w14:paraId="07A35A64" w14:textId="77777777" w:rsidR="005673F8" w:rsidRDefault="005673F8" w:rsidP="00091283">
          <w:pPr>
            <w:jc w:val="center"/>
            <w:rPr>
              <w:rFonts w:ascii="CG Omega" w:hAnsi="CG Omega"/>
              <w:sz w:val="18"/>
            </w:rPr>
          </w:pPr>
        </w:p>
      </w:tc>
    </w:tr>
  </w:tbl>
  <w:p w14:paraId="5196EE99" w14:textId="77777777" w:rsidR="005673F8" w:rsidRDefault="005673F8">
    <w:pPr>
      <w:pStyle w:val="Footer"/>
      <w:ind w:left="-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31AA" w14:textId="77777777" w:rsidR="004157E6" w:rsidRDefault="0041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178F" w14:textId="77777777" w:rsidR="005673F8" w:rsidRDefault="005673F8" w:rsidP="005673F8">
      <w:pPr>
        <w:spacing w:after="0" w:line="240" w:lineRule="auto"/>
      </w:pPr>
      <w:r>
        <w:separator/>
      </w:r>
    </w:p>
  </w:footnote>
  <w:footnote w:type="continuationSeparator" w:id="0">
    <w:p w14:paraId="366FCEFD" w14:textId="77777777" w:rsidR="005673F8" w:rsidRDefault="005673F8" w:rsidP="0056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F19F" w14:textId="0A4E4CA3" w:rsidR="004157E6" w:rsidRDefault="00415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443C" w14:textId="78DEC514" w:rsidR="004157E6" w:rsidRDefault="00415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02CC" w14:textId="0A5C1996" w:rsidR="004157E6" w:rsidRDefault="0041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C16"/>
    <w:multiLevelType w:val="hybridMultilevel"/>
    <w:tmpl w:val="F7ECC56E"/>
    <w:lvl w:ilvl="0" w:tplc="EDCC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6111"/>
    <w:multiLevelType w:val="hybridMultilevel"/>
    <w:tmpl w:val="1B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78E"/>
    <w:multiLevelType w:val="hybridMultilevel"/>
    <w:tmpl w:val="D0DAB386"/>
    <w:lvl w:ilvl="0" w:tplc="EDCC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F8"/>
    <w:rsid w:val="0014766F"/>
    <w:rsid w:val="00203B68"/>
    <w:rsid w:val="002255A3"/>
    <w:rsid w:val="00305800"/>
    <w:rsid w:val="00314537"/>
    <w:rsid w:val="004157E6"/>
    <w:rsid w:val="004E550F"/>
    <w:rsid w:val="005673F8"/>
    <w:rsid w:val="005A415D"/>
    <w:rsid w:val="00637C6C"/>
    <w:rsid w:val="006A2801"/>
    <w:rsid w:val="006C201B"/>
    <w:rsid w:val="006E4565"/>
    <w:rsid w:val="0081257F"/>
    <w:rsid w:val="00885813"/>
    <w:rsid w:val="0089522D"/>
    <w:rsid w:val="008F7BF9"/>
    <w:rsid w:val="009115FA"/>
    <w:rsid w:val="00924D53"/>
    <w:rsid w:val="0093438D"/>
    <w:rsid w:val="0098239B"/>
    <w:rsid w:val="009847A3"/>
    <w:rsid w:val="009A5697"/>
    <w:rsid w:val="00A06230"/>
    <w:rsid w:val="00A71010"/>
    <w:rsid w:val="00B03076"/>
    <w:rsid w:val="00B40FEF"/>
    <w:rsid w:val="00C915EF"/>
    <w:rsid w:val="00CB399C"/>
    <w:rsid w:val="00CF0861"/>
    <w:rsid w:val="00D15F1F"/>
    <w:rsid w:val="00D70E1B"/>
    <w:rsid w:val="00D86EA8"/>
    <w:rsid w:val="00E54C61"/>
    <w:rsid w:val="00E71222"/>
    <w:rsid w:val="00EB7A1F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3F4D9C17"/>
  <w15:chartTrackingRefBased/>
  <w15:docId w15:val="{5E526241-5F9B-4F72-972B-0D2E6F9B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b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73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3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8"/>
  </w:style>
  <w:style w:type="table" w:styleId="TableGrid">
    <w:name w:val="Table Grid"/>
    <w:basedOn w:val="TableNormal"/>
    <w:uiPriority w:val="39"/>
    <w:rsid w:val="00B4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E6"/>
  </w:style>
  <w:style w:type="paragraph" w:styleId="BalloonText">
    <w:name w:val="Balloon Text"/>
    <w:basedOn w:val="Normal"/>
    <w:link w:val="BalloonTextChar"/>
    <w:uiPriority w:val="99"/>
    <w:semiHidden/>
    <w:unhideWhenUsed/>
    <w:rsid w:val="004E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hannam@mcg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Bone</dc:creator>
  <cp:keywords/>
  <dc:description/>
  <cp:lastModifiedBy>Richard Bone</cp:lastModifiedBy>
  <cp:revision>13</cp:revision>
  <dcterms:created xsi:type="dcterms:W3CDTF">2018-10-12T13:29:00Z</dcterms:created>
  <dcterms:modified xsi:type="dcterms:W3CDTF">2018-10-17T15:05:00Z</dcterms:modified>
</cp:coreProperties>
</file>