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4" w:type="dxa"/>
        <w:tblInd w:w="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678"/>
        <w:gridCol w:w="4966"/>
      </w:tblGrid>
      <w:tr w:rsidR="007F03B7" w14:paraId="0E6F0AF1" w14:textId="77777777" w:rsidTr="00823695">
        <w:trPr>
          <w:trHeight w:hRule="exact" w:val="3355"/>
        </w:trPr>
        <w:tc>
          <w:tcPr>
            <w:tcW w:w="4678" w:type="dxa"/>
            <w:tcBorders>
              <w:top w:val="single" w:sz="4" w:space="0" w:color="auto"/>
              <w:bottom w:val="single" w:sz="4" w:space="0" w:color="auto"/>
            </w:tcBorders>
            <w:shd w:val="clear" w:color="auto" w:fill="auto"/>
          </w:tcPr>
          <w:p w14:paraId="0E6F0AD4" w14:textId="77777777" w:rsidR="00F62878" w:rsidRPr="00DF5D46" w:rsidRDefault="007F03B7" w:rsidP="00A077D0">
            <w:pPr>
              <w:pStyle w:val="IATitle"/>
              <w:rPr>
                <w:sz w:val="24"/>
              </w:rPr>
            </w:pPr>
            <w:r>
              <w:rPr>
                <w:rFonts w:ascii="Calibri" w:hAnsi="Calibri"/>
              </w:rPr>
              <w:br w:type="page"/>
            </w:r>
            <w:r w:rsidRPr="00F62878">
              <w:rPr>
                <w:b/>
                <w:sz w:val="24"/>
              </w:rPr>
              <w:t>Title:</w:t>
            </w:r>
            <w:bookmarkStart w:id="0" w:name="IATitle"/>
            <w:r w:rsidR="00F62878" w:rsidRPr="00F62878">
              <w:rPr>
                <w:sz w:val="22"/>
                <w:szCs w:val="22"/>
              </w:rPr>
              <w:t xml:space="preserve"> </w:t>
            </w:r>
            <w:bookmarkEnd w:id="0"/>
            <w:sdt>
              <w:sdtPr>
                <w:rPr>
                  <w:sz w:val="24"/>
                </w:rPr>
                <w:id w:val="1864709684"/>
                <w:placeholder>
                  <w:docPart w:val="E15268232EF349848FCA8C91215704ED"/>
                </w:placeholder>
              </w:sdtPr>
              <w:sdtEndPr/>
              <w:sdtContent>
                <w:hyperlink r:id="rId8" w:history="1">
                  <w:r w:rsidR="000F163C" w:rsidRPr="00851131">
                    <w:rPr>
                      <w:rStyle w:val="Hyperlink"/>
                      <w:sz w:val="24"/>
                    </w:rPr>
                    <w:t>Export Control (Al-Qaida and Taliban Sanctions) Regulations 2011</w:t>
                  </w:r>
                </w:hyperlink>
              </w:sdtContent>
            </w:sdt>
            <w:r w:rsidR="00F62878" w:rsidRPr="00DF5D46">
              <w:rPr>
                <w:sz w:val="24"/>
              </w:rPr>
              <w:t xml:space="preserve"> </w:t>
            </w:r>
          </w:p>
          <w:p w14:paraId="0E6F0AD5" w14:textId="77777777" w:rsidR="00EC486B" w:rsidRDefault="00EC486B" w:rsidP="00A077D0">
            <w:pPr>
              <w:pStyle w:val="IAHeadTitle"/>
              <w:ind w:left="113"/>
              <w:rPr>
                <w:sz w:val="24"/>
                <w:szCs w:val="24"/>
              </w:rPr>
            </w:pPr>
          </w:p>
          <w:p w14:paraId="0E6F0AD6" w14:textId="77777777" w:rsidR="00F62878" w:rsidRDefault="007F03B7" w:rsidP="00A077D0">
            <w:pPr>
              <w:pStyle w:val="IAHeadTitle"/>
              <w:ind w:left="113"/>
              <w:rPr>
                <w:sz w:val="24"/>
                <w:szCs w:val="24"/>
              </w:rPr>
            </w:pPr>
            <w:r w:rsidRPr="00FD25C3">
              <w:rPr>
                <w:sz w:val="24"/>
                <w:szCs w:val="24"/>
              </w:rPr>
              <w:t xml:space="preserve">PIR No: </w:t>
            </w:r>
            <w:sdt>
              <w:sdtPr>
                <w:rPr>
                  <w:sz w:val="24"/>
                  <w:szCs w:val="24"/>
                </w:rPr>
                <w:id w:val="985894848"/>
                <w:placeholder>
                  <w:docPart w:val="992BC7A0D8F34E6D865C651014B821E8"/>
                </w:placeholder>
                <w:showingPlcHdr/>
              </w:sdtPr>
              <w:sdtEndPr/>
              <w:sdtContent>
                <w:r w:rsidR="00F62878" w:rsidRPr="00F62878">
                  <w:rPr>
                    <w:rStyle w:val="PlaceholderText"/>
                    <w:b w:val="0"/>
                    <w:sz w:val="22"/>
                    <w:szCs w:val="22"/>
                  </w:rPr>
                  <w:t>Click here to enter text.</w:t>
                </w:r>
              </w:sdtContent>
            </w:sdt>
            <w:r w:rsidR="00F62878">
              <w:rPr>
                <w:sz w:val="24"/>
                <w:szCs w:val="24"/>
              </w:rPr>
              <w:t xml:space="preserve"> </w:t>
            </w:r>
          </w:p>
          <w:p w14:paraId="0E6F0AD7" w14:textId="77777777" w:rsidR="00F62878" w:rsidRDefault="007F03B7" w:rsidP="005D4991">
            <w:pPr>
              <w:pStyle w:val="IAHeadLabel"/>
              <w:ind w:left="113"/>
              <w:rPr>
                <w:sz w:val="24"/>
                <w:szCs w:val="24"/>
              </w:rPr>
            </w:pPr>
            <w:r>
              <w:rPr>
                <w:sz w:val="24"/>
                <w:szCs w:val="24"/>
              </w:rPr>
              <w:t>Original IA</w:t>
            </w:r>
            <w:r w:rsidR="006059B6">
              <w:rPr>
                <w:sz w:val="24"/>
                <w:szCs w:val="24"/>
              </w:rPr>
              <w:t>/RPC</w:t>
            </w:r>
            <w:r>
              <w:rPr>
                <w:sz w:val="24"/>
                <w:szCs w:val="24"/>
              </w:rPr>
              <w:t xml:space="preserve"> No:</w:t>
            </w:r>
            <w:r w:rsidR="00F62878">
              <w:rPr>
                <w:sz w:val="24"/>
                <w:szCs w:val="24"/>
              </w:rPr>
              <w:t xml:space="preserve"> </w:t>
            </w:r>
            <w:sdt>
              <w:sdtPr>
                <w:rPr>
                  <w:sz w:val="24"/>
                  <w:szCs w:val="24"/>
                </w:rPr>
                <w:id w:val="-1060088222"/>
                <w:placeholder>
                  <w:docPart w:val="CDADCC9218CF40B79270BD88422596DF"/>
                </w:placeholder>
              </w:sdtPr>
              <w:sdtEndPr/>
              <w:sdtContent>
                <w:r w:rsidR="003D0733">
                  <w:rPr>
                    <w:sz w:val="24"/>
                    <w:szCs w:val="24"/>
                  </w:rPr>
                  <w:t>RPC-4191(1)-DIT</w:t>
                </w:r>
              </w:sdtContent>
            </w:sdt>
          </w:p>
          <w:p w14:paraId="0E6F0AD8" w14:textId="77777777" w:rsidR="007F03B7" w:rsidRPr="00FD25C3" w:rsidRDefault="007F03B7" w:rsidP="00A077D0">
            <w:pPr>
              <w:pStyle w:val="IAHeadLabel"/>
              <w:ind w:left="113"/>
              <w:rPr>
                <w:sz w:val="24"/>
              </w:rPr>
            </w:pPr>
            <w:r w:rsidRPr="00FD25C3">
              <w:rPr>
                <w:sz w:val="24"/>
                <w:szCs w:val="24"/>
              </w:rPr>
              <w:t>Lead department or agency:</w:t>
            </w:r>
            <w:r w:rsidR="00A077D0">
              <w:rPr>
                <w:sz w:val="24"/>
                <w:szCs w:val="24"/>
              </w:rPr>
              <w:t xml:space="preserve"> </w:t>
            </w:r>
            <w:bookmarkStart w:id="1" w:name="IALeadDept"/>
            <w:sdt>
              <w:sdtPr>
                <w:rPr>
                  <w:sz w:val="24"/>
                </w:rPr>
                <w:id w:val="-582061162"/>
                <w:placeholder>
                  <w:docPart w:val="2635B9B4D0E2497AAC715E4208FEFB57"/>
                </w:placeholder>
              </w:sdtPr>
              <w:sdtEndPr/>
              <w:sdtContent>
                <w:r w:rsidR="00DD25DD">
                  <w:rPr>
                    <w:sz w:val="24"/>
                  </w:rPr>
                  <w:t xml:space="preserve">Department for </w:t>
                </w:r>
                <w:r w:rsidR="00B1386F">
                  <w:rPr>
                    <w:sz w:val="24"/>
                  </w:rPr>
                  <w:t>International Trade</w:t>
                </w:r>
              </w:sdtContent>
            </w:sdt>
            <w:bookmarkEnd w:id="1"/>
          </w:p>
          <w:p w14:paraId="0E6F0AD9" w14:textId="77777777" w:rsidR="00DF5D46" w:rsidRDefault="007F03B7" w:rsidP="005D4991">
            <w:pPr>
              <w:pStyle w:val="IATableLabel"/>
              <w:spacing w:after="0"/>
              <w:rPr>
                <w:sz w:val="24"/>
                <w:szCs w:val="24"/>
              </w:rPr>
            </w:pPr>
            <w:r w:rsidRPr="00FD25C3">
              <w:rPr>
                <w:sz w:val="24"/>
                <w:szCs w:val="24"/>
              </w:rPr>
              <w:t>Other departments or agencies:</w:t>
            </w:r>
          </w:p>
          <w:p w14:paraId="0E6F0ADA" w14:textId="77777777" w:rsidR="007F03B7" w:rsidRPr="00FD25C3" w:rsidRDefault="00860B6F" w:rsidP="005D4991">
            <w:pPr>
              <w:pStyle w:val="IATableLabel"/>
              <w:spacing w:after="0"/>
              <w:rPr>
                <w:sz w:val="24"/>
                <w:szCs w:val="24"/>
              </w:rPr>
            </w:pPr>
            <w:sdt>
              <w:sdtPr>
                <w:rPr>
                  <w:sz w:val="24"/>
                  <w:szCs w:val="24"/>
                </w:rPr>
                <w:id w:val="1476492265"/>
                <w:placeholder>
                  <w:docPart w:val="89D8A907C2B44D228B214160D2BB72EE"/>
                </w:placeholder>
              </w:sdtPr>
              <w:sdtEndPr/>
              <w:sdtContent>
                <w:r w:rsidR="00DD25DD">
                  <w:rPr>
                    <w:sz w:val="24"/>
                    <w:szCs w:val="24"/>
                  </w:rPr>
                  <w:t>HM Revenue and Customers</w:t>
                </w:r>
              </w:sdtContent>
            </w:sdt>
          </w:p>
          <w:p w14:paraId="0E6F0ADB" w14:textId="77777777" w:rsidR="00DD25DD" w:rsidRDefault="00DD25DD" w:rsidP="00A077D0">
            <w:pPr>
              <w:pStyle w:val="IATableLabel"/>
              <w:spacing w:after="0"/>
            </w:pPr>
          </w:p>
        </w:tc>
        <w:tc>
          <w:tcPr>
            <w:tcW w:w="4966" w:type="dxa"/>
            <w:tcBorders>
              <w:top w:val="single" w:sz="4" w:space="0" w:color="auto"/>
              <w:bottom w:val="single" w:sz="4" w:space="0" w:color="auto"/>
            </w:tcBorders>
            <w:shd w:val="clear" w:color="auto" w:fill="auto"/>
          </w:tcPr>
          <w:tbl>
            <w:tblPr>
              <w:tblW w:w="4956" w:type="dxa"/>
              <w:tblInd w:w="5" w:type="dxa"/>
              <w:tblBorders>
                <w:insideH w:val="single" w:sz="4" w:space="0" w:color="333333"/>
                <w:insideV w:val="single" w:sz="4" w:space="0" w:color="333333"/>
              </w:tblBorders>
              <w:tblLayout w:type="fixed"/>
              <w:tblCellMar>
                <w:left w:w="0" w:type="dxa"/>
                <w:right w:w="0" w:type="dxa"/>
              </w:tblCellMar>
              <w:tblLook w:val="01E0" w:firstRow="1" w:lastRow="1" w:firstColumn="1" w:lastColumn="1" w:noHBand="0" w:noVBand="0"/>
            </w:tblPr>
            <w:tblGrid>
              <w:gridCol w:w="4956"/>
            </w:tblGrid>
            <w:tr w:rsidR="007F03B7" w:rsidRPr="00383295" w14:paraId="0E6F0ADD" w14:textId="77777777" w:rsidTr="00A077D0">
              <w:trPr>
                <w:trHeight w:hRule="exact" w:val="539"/>
              </w:trPr>
              <w:tc>
                <w:tcPr>
                  <w:tcW w:w="4956" w:type="dxa"/>
                  <w:shd w:val="clear" w:color="auto" w:fill="333333"/>
                  <w:vAlign w:val="center"/>
                </w:tcPr>
                <w:p w14:paraId="0E6F0ADC" w14:textId="77777777" w:rsidR="007F03B7" w:rsidRPr="00B37586" w:rsidRDefault="007F03B7" w:rsidP="005D4991">
                  <w:pPr>
                    <w:spacing w:after="0"/>
                    <w:rPr>
                      <w:sz w:val="28"/>
                      <w:szCs w:val="28"/>
                    </w:rPr>
                  </w:pPr>
                  <w:r w:rsidRPr="008B409D">
                    <w:rPr>
                      <w:rFonts w:ascii="Calibri" w:hAnsi="Calibri"/>
                      <w:sz w:val="28"/>
                      <w:szCs w:val="28"/>
                    </w:rPr>
                    <w:t xml:space="preserve"> Post Implementation Review</w:t>
                  </w:r>
                  <w:r w:rsidR="00A077D0">
                    <w:rPr>
                      <w:rFonts w:ascii="Calibri" w:hAnsi="Calibri"/>
                      <w:sz w:val="28"/>
                      <w:szCs w:val="28"/>
                    </w:rPr>
                    <w:t xml:space="preserve"> </w:t>
                  </w:r>
                </w:p>
              </w:tc>
            </w:tr>
            <w:tr w:rsidR="007F03B7" w:rsidRPr="00966271" w14:paraId="0E6F0ADF" w14:textId="77777777" w:rsidTr="00A077D0">
              <w:trPr>
                <w:trHeight w:val="368"/>
              </w:trPr>
              <w:tc>
                <w:tcPr>
                  <w:tcW w:w="4956" w:type="dxa"/>
                  <w:shd w:val="clear" w:color="auto" w:fill="auto"/>
                </w:tcPr>
                <w:p w14:paraId="0E6F0ADE" w14:textId="77777777" w:rsidR="007F03B7" w:rsidRPr="00FD25C3" w:rsidRDefault="007F03B7" w:rsidP="00267BC1">
                  <w:pPr>
                    <w:pStyle w:val="IATableLabel"/>
                    <w:spacing w:before="120"/>
                    <w:rPr>
                      <w:sz w:val="24"/>
                      <w:szCs w:val="24"/>
                    </w:rPr>
                  </w:pPr>
                  <w:r>
                    <w:rPr>
                      <w:sz w:val="24"/>
                      <w:szCs w:val="24"/>
                    </w:rPr>
                    <w:t>Date:</w:t>
                  </w:r>
                  <w:r w:rsidR="00C16CF5">
                    <w:rPr>
                      <w:sz w:val="24"/>
                      <w:szCs w:val="24"/>
                    </w:rPr>
                    <w:t xml:space="preserve"> </w:t>
                  </w:r>
                  <w:r w:rsidR="00267BC1" w:rsidRPr="007440A4">
                    <w:rPr>
                      <w:b w:val="0"/>
                      <w:sz w:val="24"/>
                      <w:szCs w:val="24"/>
                    </w:rPr>
                    <w:t>16</w:t>
                  </w:r>
                  <w:r w:rsidR="00C01164" w:rsidRPr="00DF5D46">
                    <w:rPr>
                      <w:b w:val="0"/>
                      <w:sz w:val="24"/>
                      <w:szCs w:val="24"/>
                    </w:rPr>
                    <w:t xml:space="preserve"> </w:t>
                  </w:r>
                  <w:r w:rsidR="00273DAD">
                    <w:rPr>
                      <w:b w:val="0"/>
                      <w:sz w:val="24"/>
                      <w:szCs w:val="24"/>
                    </w:rPr>
                    <w:t>May</w:t>
                  </w:r>
                  <w:r w:rsidR="00273DAD" w:rsidRPr="00DF5D46">
                    <w:rPr>
                      <w:b w:val="0"/>
                      <w:sz w:val="24"/>
                      <w:szCs w:val="24"/>
                    </w:rPr>
                    <w:t xml:space="preserve"> </w:t>
                  </w:r>
                  <w:r w:rsidR="00C01164" w:rsidRPr="00DF5D46">
                    <w:rPr>
                      <w:b w:val="0"/>
                      <w:sz w:val="24"/>
                      <w:szCs w:val="24"/>
                    </w:rPr>
                    <w:t>2017</w:t>
                  </w:r>
                </w:p>
              </w:tc>
            </w:tr>
            <w:tr w:rsidR="007F03B7" w:rsidRPr="00966271" w14:paraId="0E6F0AE1" w14:textId="77777777" w:rsidTr="00A077D0">
              <w:trPr>
                <w:trHeight w:val="368"/>
              </w:trPr>
              <w:tc>
                <w:tcPr>
                  <w:tcW w:w="4956" w:type="dxa"/>
                  <w:shd w:val="clear" w:color="auto" w:fill="auto"/>
                </w:tcPr>
                <w:p w14:paraId="0E6F0AE0" w14:textId="77777777" w:rsidR="007F03B7" w:rsidRPr="00FD25C3" w:rsidRDefault="00F907E1" w:rsidP="00DF5D46">
                  <w:pPr>
                    <w:pStyle w:val="IATableLabel"/>
                    <w:spacing w:before="120"/>
                    <w:rPr>
                      <w:sz w:val="24"/>
                      <w:szCs w:val="24"/>
                    </w:rPr>
                  </w:pPr>
                  <w:r w:rsidRPr="00FD25C3">
                    <w:rPr>
                      <w:sz w:val="24"/>
                      <w:szCs w:val="24"/>
                    </w:rPr>
                    <w:t>Type of</w:t>
                  </w:r>
                  <w:r>
                    <w:rPr>
                      <w:sz w:val="24"/>
                      <w:szCs w:val="24"/>
                    </w:rPr>
                    <w:t xml:space="preserve"> regulation</w:t>
                  </w:r>
                  <w:r w:rsidR="007F03B7" w:rsidRPr="00FD25C3">
                    <w:rPr>
                      <w:sz w:val="24"/>
                      <w:szCs w:val="24"/>
                    </w:rPr>
                    <w:t xml:space="preserve">: </w:t>
                  </w:r>
                  <w:bookmarkStart w:id="2" w:name="IAInterSource"/>
                  <w:sdt>
                    <w:sdtPr>
                      <w:rPr>
                        <w:rStyle w:val="Style1"/>
                        <w:sz w:val="24"/>
                        <w:szCs w:val="24"/>
                      </w:rPr>
                      <w:id w:val="-427820895"/>
                      <w:placeholder>
                        <w:docPart w:val="8AF22F9278FC4EC9AEEB067E771BEB08"/>
                      </w:placeholder>
                      <w:dropDownList>
                        <w:listItem w:value="Choose an item."/>
                        <w:listItem w:displayText="Domestic" w:value="Domestic"/>
                        <w:listItem w:displayText="EU" w:value="EU"/>
                      </w:dropDownList>
                    </w:sdtPr>
                    <w:sdtEndPr>
                      <w:rPr>
                        <w:rStyle w:val="DefaultParagraphFont"/>
                      </w:rPr>
                    </w:sdtEndPr>
                    <w:sdtContent>
                      <w:r w:rsidR="00DD25DD" w:rsidRPr="00DF5D46">
                        <w:rPr>
                          <w:rStyle w:val="Style1"/>
                          <w:sz w:val="24"/>
                          <w:szCs w:val="24"/>
                        </w:rPr>
                        <w:t>Domestic</w:t>
                      </w:r>
                    </w:sdtContent>
                  </w:sdt>
                  <w:bookmarkEnd w:id="2"/>
                </w:p>
              </w:tc>
            </w:tr>
            <w:tr w:rsidR="007F03B7" w:rsidRPr="00CE1602" w14:paraId="0E6F0AE3" w14:textId="77777777" w:rsidTr="00A077D0">
              <w:trPr>
                <w:trHeight w:val="391"/>
              </w:trPr>
              <w:tc>
                <w:tcPr>
                  <w:tcW w:w="4956" w:type="dxa"/>
                  <w:shd w:val="clear" w:color="auto" w:fill="auto"/>
                </w:tcPr>
                <w:p w14:paraId="0E6F0AE2" w14:textId="77777777" w:rsidR="007F03B7" w:rsidRPr="00D2379C" w:rsidRDefault="007F03B7" w:rsidP="00DF5D46">
                  <w:pPr>
                    <w:pStyle w:val="IATableLabel"/>
                    <w:spacing w:before="120"/>
                    <w:rPr>
                      <w:sz w:val="24"/>
                      <w:szCs w:val="24"/>
                    </w:rPr>
                  </w:pPr>
                  <w:r w:rsidRPr="00FD25C3">
                    <w:rPr>
                      <w:sz w:val="24"/>
                      <w:szCs w:val="24"/>
                    </w:rPr>
                    <w:t>Type of review:</w:t>
                  </w:r>
                  <w:r w:rsidR="00D2379C">
                    <w:rPr>
                      <w:sz w:val="24"/>
                      <w:szCs w:val="24"/>
                    </w:rPr>
                    <w:t xml:space="preserve"> </w:t>
                  </w:r>
                  <w:sdt>
                    <w:sdtPr>
                      <w:rPr>
                        <w:sz w:val="24"/>
                        <w:szCs w:val="24"/>
                      </w:rPr>
                      <w:id w:val="1821610984"/>
                      <w:placeholder>
                        <w:docPart w:val="55923EC63F7B4A6D8FA24CF0CB5AA604"/>
                      </w:placeholder>
                      <w:dropDownList>
                        <w:listItem w:value="Choose an item."/>
                        <w:listItem w:displayText="Statutory" w:value="Statutory"/>
                        <w:listItem w:displayText="Non-statutory" w:value="Non-statutory"/>
                      </w:dropDownList>
                    </w:sdtPr>
                    <w:sdtEndPr/>
                    <w:sdtContent>
                      <w:r w:rsidR="00DD25DD">
                        <w:rPr>
                          <w:sz w:val="24"/>
                          <w:szCs w:val="24"/>
                        </w:rPr>
                        <w:t>Statutory</w:t>
                      </w:r>
                    </w:sdtContent>
                  </w:sdt>
                  <w:r w:rsidRPr="00FD25C3">
                    <w:rPr>
                      <w:sz w:val="24"/>
                      <w:szCs w:val="24"/>
                    </w:rPr>
                    <w:t xml:space="preserve"> </w:t>
                  </w:r>
                </w:p>
              </w:tc>
            </w:tr>
            <w:tr w:rsidR="007F03B7" w:rsidRPr="00CE1602" w14:paraId="0E6F0AE6" w14:textId="77777777" w:rsidTr="00A077D0">
              <w:trPr>
                <w:trHeight w:val="414"/>
              </w:trPr>
              <w:tc>
                <w:tcPr>
                  <w:tcW w:w="4956" w:type="dxa"/>
                  <w:shd w:val="clear" w:color="auto" w:fill="auto"/>
                </w:tcPr>
                <w:p w14:paraId="0E6F0AE4" w14:textId="77777777" w:rsidR="00DF5D46" w:rsidRDefault="007F03B7" w:rsidP="00DF5D46">
                  <w:pPr>
                    <w:pStyle w:val="IATableLabel"/>
                    <w:spacing w:before="120"/>
                    <w:rPr>
                      <w:sz w:val="24"/>
                      <w:szCs w:val="24"/>
                    </w:rPr>
                  </w:pPr>
                  <w:r w:rsidRPr="00FD25C3">
                    <w:rPr>
                      <w:sz w:val="24"/>
                      <w:szCs w:val="24"/>
                    </w:rPr>
                    <w:t xml:space="preserve">Date </w:t>
                  </w:r>
                  <w:r w:rsidR="00796E48">
                    <w:rPr>
                      <w:sz w:val="24"/>
                      <w:szCs w:val="24"/>
                    </w:rPr>
                    <w:t xml:space="preserve">measure </w:t>
                  </w:r>
                  <w:r>
                    <w:rPr>
                      <w:sz w:val="24"/>
                      <w:szCs w:val="24"/>
                    </w:rPr>
                    <w:t>came into force</w:t>
                  </w:r>
                  <w:r w:rsidRPr="00FD25C3">
                    <w:rPr>
                      <w:sz w:val="24"/>
                      <w:szCs w:val="24"/>
                    </w:rPr>
                    <w:t>:</w:t>
                  </w:r>
                </w:p>
                <w:p w14:paraId="0E6F0AE5" w14:textId="77777777" w:rsidR="007F03B7" w:rsidRPr="00FD25C3" w:rsidRDefault="004E177C" w:rsidP="00DF5D46">
                  <w:pPr>
                    <w:pStyle w:val="IATableLabel"/>
                    <w:spacing w:before="0" w:after="0"/>
                    <w:rPr>
                      <w:sz w:val="24"/>
                      <w:szCs w:val="24"/>
                    </w:rPr>
                  </w:pPr>
                  <w:r>
                    <w:rPr>
                      <w:sz w:val="24"/>
                      <w:szCs w:val="24"/>
                    </w:rPr>
                    <w:t xml:space="preserve">30 November </w:t>
                  </w:r>
                  <w:r w:rsidR="006E7E21">
                    <w:rPr>
                      <w:sz w:val="24"/>
                      <w:szCs w:val="24"/>
                    </w:rPr>
                    <w:t>2011</w:t>
                  </w:r>
                </w:p>
              </w:tc>
            </w:tr>
            <w:tr w:rsidR="007F03B7" w:rsidRPr="00CE1602" w14:paraId="0E6F0AE9" w14:textId="77777777" w:rsidTr="00A077D0">
              <w:trPr>
                <w:trHeight w:val="2230"/>
              </w:trPr>
              <w:tc>
                <w:tcPr>
                  <w:tcW w:w="4956" w:type="dxa"/>
                  <w:tcBorders>
                    <w:bottom w:val="single" w:sz="4" w:space="0" w:color="333333"/>
                  </w:tcBorders>
                  <w:shd w:val="clear" w:color="auto" w:fill="auto"/>
                </w:tcPr>
                <w:p w14:paraId="0E6F0AE7" w14:textId="77777777" w:rsidR="00353BD9" w:rsidRDefault="007F03B7" w:rsidP="005D4991">
                  <w:pPr>
                    <w:pStyle w:val="IATableLines"/>
                    <w:rPr>
                      <w:b/>
                      <w:color w:val="000000"/>
                      <w:sz w:val="24"/>
                      <w:szCs w:val="24"/>
                    </w:rPr>
                  </w:pPr>
                  <w:r w:rsidRPr="004D081D">
                    <w:rPr>
                      <w:b/>
                      <w:color w:val="000000"/>
                      <w:sz w:val="24"/>
                      <w:szCs w:val="24"/>
                    </w:rPr>
                    <w:t>Recommendation:</w:t>
                  </w:r>
                  <w:r w:rsidR="00D2379C">
                    <w:rPr>
                      <w:b/>
                      <w:color w:val="000000"/>
                      <w:sz w:val="24"/>
                      <w:szCs w:val="24"/>
                    </w:rPr>
                    <w:t xml:space="preserve">  </w:t>
                  </w:r>
                  <w:sdt>
                    <w:sdtPr>
                      <w:rPr>
                        <w:b/>
                        <w:color w:val="000000"/>
                        <w:sz w:val="24"/>
                        <w:szCs w:val="24"/>
                      </w:rPr>
                      <w:id w:val="-872216645"/>
                      <w:placeholder>
                        <w:docPart w:val="485C0C0595544C789B3A568258C47007"/>
                      </w:placeholder>
                      <w:dropDownList>
                        <w:listItem w:value="Choose an item."/>
                        <w:listItem w:displayText="Keep" w:value="Keep"/>
                        <w:listItem w:displayText="Amend" w:value="Amend"/>
                        <w:listItem w:displayText="Repeal" w:value="Repeal"/>
                        <w:listItem w:displayText="Replace" w:value="Replace"/>
                      </w:dropDownList>
                    </w:sdtPr>
                    <w:sdtEndPr/>
                    <w:sdtContent>
                      <w:r w:rsidR="00DD25DD">
                        <w:rPr>
                          <w:b/>
                          <w:color w:val="000000"/>
                          <w:sz w:val="24"/>
                          <w:szCs w:val="24"/>
                        </w:rPr>
                        <w:t>Keep</w:t>
                      </w:r>
                    </w:sdtContent>
                  </w:sdt>
                </w:p>
                <w:p w14:paraId="0E6F0AE8" w14:textId="77777777" w:rsidR="007F03B7" w:rsidRPr="00CE1602" w:rsidRDefault="007F03B7" w:rsidP="005D4991">
                  <w:pPr>
                    <w:pStyle w:val="IATableLines"/>
                    <w:rPr>
                      <w:b/>
                      <w:color w:val="000000"/>
                      <w:sz w:val="20"/>
                    </w:rPr>
                  </w:pPr>
                </w:p>
              </w:tc>
            </w:tr>
            <w:tr w:rsidR="007F03B7" w:rsidRPr="00CE1602" w14:paraId="0E6F0AEB" w14:textId="77777777" w:rsidTr="00A077D0">
              <w:trPr>
                <w:trHeight w:val="1115"/>
              </w:trPr>
              <w:tc>
                <w:tcPr>
                  <w:tcW w:w="4956" w:type="dxa"/>
                  <w:shd w:val="clear" w:color="auto" w:fill="auto"/>
                </w:tcPr>
                <w:p w14:paraId="0E6F0AEA" w14:textId="77777777" w:rsidR="007F03B7" w:rsidRPr="00CE1602" w:rsidRDefault="007F03B7" w:rsidP="005D4991">
                  <w:pPr>
                    <w:pStyle w:val="IATableLines"/>
                    <w:rPr>
                      <w:b/>
                      <w:color w:val="000000"/>
                      <w:sz w:val="20"/>
                    </w:rPr>
                  </w:pPr>
                </w:p>
              </w:tc>
            </w:tr>
            <w:tr w:rsidR="007F03B7" w:rsidRPr="00CE1602" w14:paraId="0E6F0AED" w14:textId="77777777" w:rsidTr="00A077D0">
              <w:trPr>
                <w:trHeight w:val="1115"/>
              </w:trPr>
              <w:tc>
                <w:tcPr>
                  <w:tcW w:w="4956" w:type="dxa"/>
                  <w:shd w:val="clear" w:color="auto" w:fill="auto"/>
                </w:tcPr>
                <w:p w14:paraId="0E6F0AEC" w14:textId="77777777" w:rsidR="007F03B7" w:rsidRPr="00CE1602" w:rsidRDefault="007F03B7" w:rsidP="005D4991">
                  <w:pPr>
                    <w:pStyle w:val="IATableLines"/>
                    <w:rPr>
                      <w:b/>
                      <w:color w:val="000000"/>
                      <w:sz w:val="20"/>
                    </w:rPr>
                  </w:pPr>
                </w:p>
              </w:tc>
            </w:tr>
            <w:tr w:rsidR="007F03B7" w:rsidRPr="00CE1602" w14:paraId="0E6F0AEF" w14:textId="77777777" w:rsidTr="00A077D0">
              <w:trPr>
                <w:trHeight w:val="1115"/>
              </w:trPr>
              <w:tc>
                <w:tcPr>
                  <w:tcW w:w="4956" w:type="dxa"/>
                  <w:shd w:val="clear" w:color="auto" w:fill="auto"/>
                </w:tcPr>
                <w:p w14:paraId="0E6F0AEE" w14:textId="77777777" w:rsidR="007F03B7" w:rsidRPr="00CE1602" w:rsidRDefault="007F03B7" w:rsidP="005D4991">
                  <w:pPr>
                    <w:pStyle w:val="IATableLines"/>
                    <w:rPr>
                      <w:b/>
                      <w:color w:val="000000"/>
                      <w:sz w:val="20"/>
                    </w:rPr>
                  </w:pPr>
                </w:p>
              </w:tc>
            </w:tr>
          </w:tbl>
          <w:p w14:paraId="0E6F0AF0" w14:textId="77777777" w:rsidR="007F03B7" w:rsidRPr="00CE1602" w:rsidRDefault="007F03B7" w:rsidP="005D4991">
            <w:pPr>
              <w:rPr>
                <w:rFonts w:eastAsia="SimSun"/>
              </w:rPr>
            </w:pPr>
          </w:p>
        </w:tc>
      </w:tr>
      <w:tr w:rsidR="007F03B7" w:rsidRPr="00CE1602" w14:paraId="0E6F0AF4" w14:textId="77777777" w:rsidTr="00823695">
        <w:trPr>
          <w:trHeight w:hRule="exact" w:val="418"/>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E6F0AF2" w14:textId="77777777" w:rsidR="007F03B7" w:rsidRPr="005B31D1" w:rsidRDefault="00EC486B" w:rsidP="005B31D1">
            <w:pPr>
              <w:tabs>
                <w:tab w:val="left" w:pos="3936"/>
              </w:tabs>
              <w:autoSpaceDE w:val="0"/>
              <w:autoSpaceDN w:val="0"/>
              <w:adjustRightInd w:val="0"/>
              <w:rPr>
                <w:rFonts w:ascii="Arial" w:hAnsi="Arial" w:cs="Arial"/>
                <w:sz w:val="24"/>
                <w:szCs w:val="24"/>
              </w:rPr>
            </w:pPr>
            <w:r w:rsidRPr="005B31D1">
              <w:rPr>
                <w:rFonts w:ascii="Arial" w:hAnsi="Arial" w:cs="Arial"/>
                <w:sz w:val="24"/>
                <w:szCs w:val="24"/>
              </w:rPr>
              <w:t xml:space="preserve">Contact for enquiries: </w:t>
            </w:r>
            <w:sdt>
              <w:sdtPr>
                <w:rPr>
                  <w:rFonts w:ascii="Arial" w:hAnsi="Arial" w:cs="Arial"/>
                  <w:sz w:val="24"/>
                  <w:szCs w:val="24"/>
                </w:rPr>
                <w:id w:val="-1783408219"/>
                <w:placeholder>
                  <w:docPart w:val="7EA62648F56F4E87B877921E875918D8"/>
                </w:placeholder>
              </w:sdtPr>
              <w:sdtEndPr/>
              <w:sdtContent>
                <w:r w:rsidR="00C01164" w:rsidRPr="005B31D1">
                  <w:rPr>
                    <w:rFonts w:ascii="Arial" w:hAnsi="Arial" w:cs="Arial"/>
                    <w:sz w:val="24"/>
                    <w:szCs w:val="24"/>
                  </w:rPr>
                  <w:t>Peter Monday</w:t>
                </w:r>
              </w:sdtContent>
            </w:sdt>
          </w:p>
        </w:tc>
        <w:tc>
          <w:tcPr>
            <w:tcW w:w="4966" w:type="dxa"/>
            <w:tcBorders>
              <w:top w:val="single" w:sz="4" w:space="0" w:color="auto"/>
              <w:left w:val="single" w:sz="4" w:space="0" w:color="auto"/>
              <w:bottom w:val="single" w:sz="4" w:space="0" w:color="auto"/>
              <w:right w:val="single" w:sz="4" w:space="0" w:color="auto"/>
            </w:tcBorders>
            <w:shd w:val="clear" w:color="auto" w:fill="FFFFFF"/>
          </w:tcPr>
          <w:p w14:paraId="0E6F0AF3" w14:textId="77777777" w:rsidR="007F03B7" w:rsidRPr="004E07A2" w:rsidRDefault="007F03B7" w:rsidP="00D2379C">
            <w:pPr>
              <w:pStyle w:val="Title"/>
              <w:rPr>
                <w:rFonts w:eastAsia="SimSun"/>
                <w:b/>
                <w:color w:val="auto"/>
                <w:sz w:val="24"/>
                <w:szCs w:val="24"/>
              </w:rPr>
            </w:pPr>
            <w:r>
              <w:rPr>
                <w:rFonts w:eastAsia="SimSun"/>
                <w:b/>
                <w:color w:val="auto"/>
                <w:sz w:val="24"/>
                <w:szCs w:val="24"/>
              </w:rPr>
              <w:t>RPC Opinion</w:t>
            </w:r>
            <w:r w:rsidR="00F62878">
              <w:rPr>
                <w:rFonts w:eastAsia="SimSun"/>
                <w:b/>
                <w:color w:val="auto"/>
                <w:sz w:val="24"/>
                <w:szCs w:val="24"/>
              </w:rPr>
              <w:t>:</w:t>
            </w:r>
            <w:r w:rsidR="00D2379C">
              <w:rPr>
                <w:rFonts w:eastAsia="SimSun"/>
                <w:b/>
                <w:color w:val="auto"/>
                <w:sz w:val="24"/>
                <w:szCs w:val="24"/>
              </w:rPr>
              <w:t xml:space="preserve"> </w:t>
            </w:r>
            <w:sdt>
              <w:sdtPr>
                <w:rPr>
                  <w:rFonts w:eastAsia="SimSun"/>
                  <w:b/>
                  <w:color w:val="auto"/>
                  <w:sz w:val="24"/>
                  <w:szCs w:val="24"/>
                </w:rPr>
                <w:id w:val="1918746345"/>
                <w:placeholder>
                  <w:docPart w:val="C06CBC81DB744DE2814C9EE830219137"/>
                </w:placeholder>
                <w:dropDownList>
                  <w:listItem w:value="Choose an item."/>
                  <w:listItem w:displayText="Red" w:value="Red"/>
                  <w:listItem w:displayText="Amber" w:value="Amber"/>
                  <w:listItem w:displayText="Green" w:value="Green"/>
                </w:dropDownList>
              </w:sdtPr>
              <w:sdtEndPr/>
              <w:sdtContent>
                <w:r w:rsidR="003D0733">
                  <w:rPr>
                    <w:rFonts w:eastAsia="SimSun"/>
                    <w:b/>
                    <w:color w:val="auto"/>
                    <w:sz w:val="24"/>
                    <w:szCs w:val="24"/>
                  </w:rPr>
                  <w:t>Green</w:t>
                </w:r>
              </w:sdtContent>
            </w:sdt>
          </w:p>
        </w:tc>
      </w:tr>
    </w:tbl>
    <w:tbl>
      <w:tblPr>
        <w:tblpPr w:leftFromText="180" w:rightFromText="180" w:vertAnchor="text" w:horzAnchor="margin" w:tblpY="108"/>
        <w:tblW w:w="9634"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634"/>
      </w:tblGrid>
      <w:tr w:rsidR="00983FDA" w:rsidRPr="00826F71" w14:paraId="0E6F0B0B" w14:textId="77777777" w:rsidTr="00823695">
        <w:trPr>
          <w:trHeight w:val="2122"/>
        </w:trPr>
        <w:tc>
          <w:tcPr>
            <w:tcW w:w="9634" w:type="dxa"/>
            <w:tcBorders>
              <w:bottom w:val="single" w:sz="4" w:space="0" w:color="auto"/>
            </w:tcBorders>
          </w:tcPr>
          <w:p w14:paraId="0E6F0AF5" w14:textId="77777777" w:rsidR="00C37E78" w:rsidRPr="00C37E78" w:rsidRDefault="00C37E78" w:rsidP="00DF5D46">
            <w:pPr>
              <w:pStyle w:val="IAIOQ3"/>
              <w:spacing w:before="0" w:after="0"/>
              <w:rPr>
                <w:b w:val="0"/>
                <w:sz w:val="24"/>
                <w:szCs w:val="24"/>
              </w:rPr>
            </w:pPr>
          </w:p>
          <w:p w14:paraId="0E6F0AF6" w14:textId="77777777" w:rsidR="00983FDA" w:rsidRPr="00DF5D46" w:rsidRDefault="00983FDA" w:rsidP="00DF5D46">
            <w:pPr>
              <w:pStyle w:val="IAIOQ3"/>
              <w:spacing w:before="0" w:after="0"/>
              <w:rPr>
                <w:sz w:val="24"/>
                <w:szCs w:val="24"/>
              </w:rPr>
            </w:pPr>
            <w:r w:rsidRPr="00DF5D46">
              <w:rPr>
                <w:sz w:val="24"/>
                <w:szCs w:val="24"/>
              </w:rPr>
              <w:t xml:space="preserve">1. </w:t>
            </w:r>
            <w:r w:rsidR="002960F3" w:rsidRPr="00DF5D46">
              <w:rPr>
                <w:sz w:val="24"/>
                <w:szCs w:val="24"/>
              </w:rPr>
              <w:t>What</w:t>
            </w:r>
            <w:r w:rsidR="00D97E39" w:rsidRPr="00DF5D46">
              <w:rPr>
                <w:sz w:val="24"/>
                <w:szCs w:val="24"/>
              </w:rPr>
              <w:t xml:space="preserve"> were the </w:t>
            </w:r>
            <w:r w:rsidR="00BA4EEB" w:rsidRPr="00DF5D46">
              <w:rPr>
                <w:sz w:val="24"/>
                <w:szCs w:val="24"/>
              </w:rPr>
              <w:t>policy objectives</w:t>
            </w:r>
            <w:r w:rsidR="00EC486B" w:rsidRPr="00DF5D46">
              <w:rPr>
                <w:sz w:val="24"/>
                <w:szCs w:val="24"/>
              </w:rPr>
              <w:t xml:space="preserve"> of the measure</w:t>
            </w:r>
            <w:r w:rsidR="00BA4EEB" w:rsidRPr="00DF5D46">
              <w:rPr>
                <w:sz w:val="24"/>
                <w:szCs w:val="24"/>
              </w:rPr>
              <w:t>?</w:t>
            </w:r>
            <w:r w:rsidR="00121B93" w:rsidRPr="00DF5D46">
              <w:rPr>
                <w:sz w:val="24"/>
                <w:szCs w:val="24"/>
              </w:rPr>
              <w:t xml:space="preserve"> </w:t>
            </w:r>
          </w:p>
          <w:p w14:paraId="0E6F0AF7" w14:textId="77777777" w:rsidR="0013553B" w:rsidRPr="00C37E78" w:rsidRDefault="0013553B" w:rsidP="00DF5D46">
            <w:pPr>
              <w:pStyle w:val="IAIOQ3"/>
              <w:spacing w:before="0" w:after="0"/>
              <w:rPr>
                <w:b w:val="0"/>
                <w:sz w:val="24"/>
                <w:szCs w:val="24"/>
              </w:rPr>
            </w:pPr>
          </w:p>
          <w:p w14:paraId="0E6F0AF8" w14:textId="77777777" w:rsidR="00B92356" w:rsidRPr="00DF5D46" w:rsidRDefault="00B92356" w:rsidP="00DF5D46">
            <w:pPr>
              <w:pStyle w:val="IAIOQ3"/>
              <w:spacing w:before="0" w:after="0"/>
              <w:rPr>
                <w:sz w:val="24"/>
                <w:szCs w:val="24"/>
              </w:rPr>
            </w:pPr>
            <w:r w:rsidRPr="00DF5D46">
              <w:rPr>
                <w:sz w:val="24"/>
                <w:szCs w:val="24"/>
              </w:rPr>
              <w:t xml:space="preserve">Measures against </w:t>
            </w:r>
            <w:r w:rsidR="004E177C" w:rsidRPr="00DF5D46">
              <w:rPr>
                <w:sz w:val="24"/>
                <w:szCs w:val="24"/>
              </w:rPr>
              <w:t xml:space="preserve">Al-Qaida and Taliban </w:t>
            </w:r>
          </w:p>
          <w:p w14:paraId="0E6F0AF9" w14:textId="77777777" w:rsidR="00DF5D46" w:rsidRPr="00C37E78" w:rsidRDefault="00DF5D46" w:rsidP="00DF5D46">
            <w:pPr>
              <w:pStyle w:val="IAIOQ3"/>
              <w:spacing w:before="0" w:after="0"/>
              <w:rPr>
                <w:b w:val="0"/>
                <w:sz w:val="24"/>
                <w:szCs w:val="24"/>
              </w:rPr>
            </w:pPr>
          </w:p>
          <w:p w14:paraId="0E6F0AFA" w14:textId="77777777" w:rsidR="0077523F" w:rsidRPr="00DF5D46" w:rsidRDefault="0084579D" w:rsidP="00DF5D46">
            <w:pPr>
              <w:pStyle w:val="IAIOQ3"/>
              <w:spacing w:before="0" w:after="0"/>
              <w:rPr>
                <w:b w:val="0"/>
                <w:sz w:val="24"/>
                <w:szCs w:val="24"/>
              </w:rPr>
            </w:pPr>
            <w:r w:rsidRPr="00DF5D46">
              <w:rPr>
                <w:b w:val="0"/>
                <w:sz w:val="24"/>
                <w:szCs w:val="24"/>
              </w:rPr>
              <w:t xml:space="preserve">The </w:t>
            </w:r>
            <w:r w:rsidR="00BC036A" w:rsidRPr="00DF5D46">
              <w:rPr>
                <w:b w:val="0"/>
                <w:sz w:val="24"/>
                <w:szCs w:val="24"/>
              </w:rPr>
              <w:t xml:space="preserve">principal </w:t>
            </w:r>
            <w:r w:rsidR="00273DAD">
              <w:rPr>
                <w:b w:val="0"/>
                <w:sz w:val="24"/>
                <w:szCs w:val="24"/>
              </w:rPr>
              <w:t xml:space="preserve">policy </w:t>
            </w:r>
            <w:r w:rsidR="0040106E" w:rsidRPr="00DF5D46">
              <w:rPr>
                <w:b w:val="0"/>
                <w:sz w:val="24"/>
                <w:szCs w:val="24"/>
              </w:rPr>
              <w:t xml:space="preserve">purpose of the </w:t>
            </w:r>
            <w:r w:rsidR="00410F6F" w:rsidRPr="00410F6F">
              <w:rPr>
                <w:b w:val="0"/>
                <w:sz w:val="24"/>
                <w:szCs w:val="24"/>
              </w:rPr>
              <w:t>Export Control (Al-Qaida and Taliban Sanctions) Regulations 2011</w:t>
            </w:r>
            <w:r w:rsidR="00410F6F">
              <w:rPr>
                <w:b w:val="0"/>
                <w:sz w:val="24"/>
                <w:szCs w:val="24"/>
              </w:rPr>
              <w:t xml:space="preserve"> (the “measure”)</w:t>
            </w:r>
            <w:r w:rsidR="00410F6F" w:rsidRPr="00410F6F">
              <w:rPr>
                <w:b w:val="0"/>
                <w:sz w:val="24"/>
                <w:szCs w:val="24"/>
              </w:rPr>
              <w:t xml:space="preserve"> </w:t>
            </w:r>
            <w:r w:rsidR="0040106E" w:rsidRPr="00DF5D46">
              <w:rPr>
                <w:b w:val="0"/>
                <w:sz w:val="24"/>
                <w:szCs w:val="24"/>
              </w:rPr>
              <w:t>was</w:t>
            </w:r>
            <w:r w:rsidRPr="00DF5D46">
              <w:rPr>
                <w:b w:val="0"/>
                <w:sz w:val="24"/>
                <w:szCs w:val="24"/>
              </w:rPr>
              <w:t xml:space="preserve"> to introduce </w:t>
            </w:r>
            <w:r w:rsidR="004762DE">
              <w:rPr>
                <w:b w:val="0"/>
                <w:sz w:val="24"/>
                <w:szCs w:val="24"/>
              </w:rPr>
              <w:t xml:space="preserve">criminal </w:t>
            </w:r>
            <w:r w:rsidRPr="00DF5D46">
              <w:rPr>
                <w:b w:val="0"/>
                <w:sz w:val="24"/>
                <w:szCs w:val="24"/>
              </w:rPr>
              <w:t>penalties</w:t>
            </w:r>
            <w:r w:rsidR="0028421E" w:rsidRPr="00DF5D46">
              <w:rPr>
                <w:b w:val="0"/>
                <w:sz w:val="24"/>
                <w:szCs w:val="24"/>
              </w:rPr>
              <w:t xml:space="preserve"> and enforcement</w:t>
            </w:r>
            <w:r w:rsidRPr="00DF5D46">
              <w:rPr>
                <w:b w:val="0"/>
                <w:sz w:val="24"/>
                <w:szCs w:val="24"/>
              </w:rPr>
              <w:t xml:space="preserve"> </w:t>
            </w:r>
            <w:r w:rsidR="0013553B">
              <w:rPr>
                <w:b w:val="0"/>
                <w:sz w:val="24"/>
                <w:szCs w:val="24"/>
              </w:rPr>
              <w:t xml:space="preserve">capability </w:t>
            </w:r>
            <w:r w:rsidR="00421064" w:rsidRPr="00DF5D46">
              <w:rPr>
                <w:b w:val="0"/>
                <w:sz w:val="24"/>
                <w:szCs w:val="24"/>
              </w:rPr>
              <w:t>for</w:t>
            </w:r>
            <w:r w:rsidR="00C60BD0" w:rsidRPr="00DF5D46">
              <w:rPr>
                <w:b w:val="0"/>
                <w:sz w:val="24"/>
                <w:szCs w:val="24"/>
              </w:rPr>
              <w:t xml:space="preserve"> UK</w:t>
            </w:r>
            <w:r w:rsidRPr="00DF5D46">
              <w:rPr>
                <w:b w:val="0"/>
                <w:sz w:val="24"/>
                <w:szCs w:val="24"/>
              </w:rPr>
              <w:t xml:space="preserve"> exporter</w:t>
            </w:r>
            <w:r w:rsidR="00421064" w:rsidRPr="00DF5D46">
              <w:rPr>
                <w:b w:val="0"/>
                <w:sz w:val="24"/>
                <w:szCs w:val="24"/>
              </w:rPr>
              <w:t>s</w:t>
            </w:r>
            <w:r w:rsidRPr="00DF5D46">
              <w:rPr>
                <w:b w:val="0"/>
                <w:sz w:val="24"/>
                <w:szCs w:val="24"/>
              </w:rPr>
              <w:t xml:space="preserve"> </w:t>
            </w:r>
            <w:r w:rsidR="004648F3">
              <w:rPr>
                <w:b w:val="0"/>
                <w:sz w:val="24"/>
                <w:szCs w:val="24"/>
              </w:rPr>
              <w:t>acting</w:t>
            </w:r>
            <w:r w:rsidRPr="00DF5D46">
              <w:rPr>
                <w:b w:val="0"/>
                <w:sz w:val="24"/>
                <w:szCs w:val="24"/>
              </w:rPr>
              <w:t xml:space="preserve"> in breach of</w:t>
            </w:r>
            <w:r w:rsidR="004648F3">
              <w:rPr>
                <w:b w:val="0"/>
                <w:sz w:val="24"/>
                <w:szCs w:val="24"/>
              </w:rPr>
              <w:t xml:space="preserve"> the restrictive measures set out in two</w:t>
            </w:r>
            <w:r w:rsidR="0077523F" w:rsidRPr="00DF5D46">
              <w:rPr>
                <w:b w:val="0"/>
                <w:sz w:val="24"/>
                <w:szCs w:val="24"/>
              </w:rPr>
              <w:t xml:space="preserve"> E</w:t>
            </w:r>
            <w:r w:rsidR="004648F3">
              <w:rPr>
                <w:b w:val="0"/>
                <w:sz w:val="24"/>
                <w:szCs w:val="24"/>
              </w:rPr>
              <w:t xml:space="preserve">uropean </w:t>
            </w:r>
            <w:r w:rsidR="0077523F" w:rsidRPr="00DF5D46">
              <w:rPr>
                <w:b w:val="0"/>
                <w:sz w:val="24"/>
                <w:szCs w:val="24"/>
              </w:rPr>
              <w:t>U</w:t>
            </w:r>
            <w:r w:rsidR="004648F3">
              <w:rPr>
                <w:b w:val="0"/>
                <w:sz w:val="24"/>
                <w:szCs w:val="24"/>
              </w:rPr>
              <w:t>nion</w:t>
            </w:r>
            <w:r w:rsidR="0077523F" w:rsidRPr="00DF5D46">
              <w:rPr>
                <w:b w:val="0"/>
                <w:sz w:val="24"/>
                <w:szCs w:val="24"/>
              </w:rPr>
              <w:t xml:space="preserve"> Regulations.</w:t>
            </w:r>
          </w:p>
          <w:p w14:paraId="0E6F0AFB" w14:textId="77777777" w:rsidR="00DF5D46" w:rsidRDefault="00DF5D46" w:rsidP="00DF5D46">
            <w:pPr>
              <w:pStyle w:val="IAIOQ3"/>
              <w:spacing w:before="0" w:after="0"/>
              <w:rPr>
                <w:b w:val="0"/>
                <w:sz w:val="24"/>
                <w:szCs w:val="24"/>
              </w:rPr>
            </w:pPr>
          </w:p>
          <w:p w14:paraId="0E6F0AFC" w14:textId="77777777" w:rsidR="0077523F" w:rsidRPr="00DF5D46" w:rsidRDefault="0077523F" w:rsidP="00DF5D46">
            <w:pPr>
              <w:pStyle w:val="IAIOQ3"/>
              <w:spacing w:before="0" w:after="0"/>
              <w:rPr>
                <w:b w:val="0"/>
                <w:sz w:val="24"/>
                <w:szCs w:val="24"/>
              </w:rPr>
            </w:pPr>
            <w:r w:rsidRPr="00DF5D46">
              <w:rPr>
                <w:b w:val="0"/>
                <w:sz w:val="24"/>
                <w:szCs w:val="24"/>
              </w:rPr>
              <w:t xml:space="preserve">The first of the </w:t>
            </w:r>
            <w:r w:rsidR="00F71597">
              <w:rPr>
                <w:b w:val="0"/>
                <w:sz w:val="24"/>
                <w:szCs w:val="24"/>
              </w:rPr>
              <w:t>Regulations</w:t>
            </w:r>
            <w:r w:rsidR="00F71597" w:rsidRPr="00DF5D46">
              <w:rPr>
                <w:b w:val="0"/>
                <w:sz w:val="24"/>
                <w:szCs w:val="24"/>
              </w:rPr>
              <w:t xml:space="preserve"> </w:t>
            </w:r>
            <w:r w:rsidRPr="00DF5D46">
              <w:rPr>
                <w:b w:val="0"/>
                <w:sz w:val="24"/>
                <w:szCs w:val="24"/>
              </w:rPr>
              <w:t xml:space="preserve">is </w:t>
            </w:r>
            <w:hyperlink r:id="rId9" w:history="1">
              <w:r w:rsidRPr="00DF5D46">
                <w:rPr>
                  <w:rStyle w:val="Hyperlink"/>
                  <w:b w:val="0"/>
                  <w:sz w:val="24"/>
                  <w:szCs w:val="24"/>
                </w:rPr>
                <w:t>Council Regulation (EC) 881/2002</w:t>
              </w:r>
            </w:hyperlink>
            <w:r w:rsidRPr="00DF5D46">
              <w:rPr>
                <w:b w:val="0"/>
                <w:sz w:val="24"/>
                <w:szCs w:val="24"/>
              </w:rPr>
              <w:t xml:space="preserve"> (“the Al-Qaida Regulation”) as </w:t>
            </w:r>
            <w:r w:rsidR="00B85998">
              <w:rPr>
                <w:b w:val="0"/>
                <w:sz w:val="24"/>
                <w:szCs w:val="24"/>
              </w:rPr>
              <w:t xml:space="preserve">principally </w:t>
            </w:r>
            <w:r w:rsidRPr="00DF5D46">
              <w:rPr>
                <w:b w:val="0"/>
                <w:sz w:val="24"/>
                <w:szCs w:val="24"/>
              </w:rPr>
              <w:t xml:space="preserve">amended by </w:t>
            </w:r>
            <w:hyperlink r:id="rId10" w:history="1">
              <w:r w:rsidRPr="00C72681">
                <w:rPr>
                  <w:rStyle w:val="Hyperlink"/>
                  <w:b w:val="0"/>
                  <w:sz w:val="24"/>
                  <w:szCs w:val="24"/>
                </w:rPr>
                <w:t>Council Regulation (EU) No 754/2011</w:t>
              </w:r>
            </w:hyperlink>
            <w:r w:rsidRPr="00DF5D46">
              <w:rPr>
                <w:b w:val="0"/>
                <w:sz w:val="24"/>
                <w:szCs w:val="24"/>
              </w:rPr>
              <w:t xml:space="preserve"> which concerns certain </w:t>
            </w:r>
            <w:r w:rsidR="00B72874" w:rsidRPr="00DF5D46">
              <w:rPr>
                <w:b w:val="0"/>
                <w:sz w:val="24"/>
                <w:szCs w:val="24"/>
              </w:rPr>
              <w:t xml:space="preserve">specific restrictive measures directed against certain </w:t>
            </w:r>
            <w:r w:rsidR="00A57AB3" w:rsidRPr="00DF5D46">
              <w:rPr>
                <w:b w:val="0"/>
                <w:sz w:val="24"/>
                <w:szCs w:val="24"/>
              </w:rPr>
              <w:t xml:space="preserve">targeted </w:t>
            </w:r>
            <w:r w:rsidR="00B72874" w:rsidRPr="00DF5D46">
              <w:rPr>
                <w:b w:val="0"/>
                <w:sz w:val="24"/>
                <w:szCs w:val="24"/>
              </w:rPr>
              <w:t xml:space="preserve">persons and entities associated with the Al-Qaida network. </w:t>
            </w:r>
            <w:r w:rsidR="00F71597">
              <w:rPr>
                <w:b w:val="0"/>
                <w:sz w:val="24"/>
                <w:szCs w:val="24"/>
              </w:rPr>
              <w:t xml:space="preserve">In total </w:t>
            </w:r>
            <w:r w:rsidR="00BF1676">
              <w:rPr>
                <w:b w:val="0"/>
                <w:sz w:val="24"/>
                <w:szCs w:val="24"/>
              </w:rPr>
              <w:t>the Al-Qaida Regulation</w:t>
            </w:r>
            <w:r w:rsidR="005247B7">
              <w:rPr>
                <w:b w:val="0"/>
                <w:sz w:val="24"/>
                <w:szCs w:val="24"/>
              </w:rPr>
              <w:t xml:space="preserve"> </w:t>
            </w:r>
            <w:r w:rsidR="00A57AB3" w:rsidRPr="00DF5D46">
              <w:rPr>
                <w:b w:val="0"/>
                <w:sz w:val="24"/>
                <w:szCs w:val="24"/>
              </w:rPr>
              <w:t xml:space="preserve">has been </w:t>
            </w:r>
            <w:r w:rsidR="0013553B">
              <w:rPr>
                <w:b w:val="0"/>
                <w:sz w:val="24"/>
                <w:szCs w:val="24"/>
              </w:rPr>
              <w:t>amended over 250</w:t>
            </w:r>
            <w:r w:rsidR="00A57AB3" w:rsidRPr="00DF5D46">
              <w:rPr>
                <w:b w:val="0"/>
                <w:sz w:val="24"/>
                <w:szCs w:val="24"/>
              </w:rPr>
              <w:t xml:space="preserve"> times.</w:t>
            </w:r>
          </w:p>
          <w:p w14:paraId="0E6F0AFD" w14:textId="77777777" w:rsidR="00DF5D46" w:rsidRDefault="00DF5D46" w:rsidP="00DF5D46">
            <w:pPr>
              <w:pStyle w:val="IAIOQ3"/>
              <w:spacing w:before="0" w:after="0"/>
              <w:rPr>
                <w:b w:val="0"/>
                <w:sz w:val="24"/>
                <w:szCs w:val="24"/>
              </w:rPr>
            </w:pPr>
          </w:p>
          <w:p w14:paraId="0E6F0AFE" w14:textId="77777777" w:rsidR="00B92356" w:rsidRPr="00DF5D46" w:rsidRDefault="0077523F" w:rsidP="00DF5D46">
            <w:pPr>
              <w:pStyle w:val="IAIOQ3"/>
              <w:spacing w:before="0" w:after="0"/>
              <w:rPr>
                <w:b w:val="0"/>
                <w:sz w:val="24"/>
                <w:szCs w:val="24"/>
              </w:rPr>
            </w:pPr>
            <w:r w:rsidRPr="00DF5D46">
              <w:rPr>
                <w:b w:val="0"/>
                <w:sz w:val="24"/>
                <w:szCs w:val="24"/>
              </w:rPr>
              <w:t xml:space="preserve">The second </w:t>
            </w:r>
            <w:r w:rsidR="00F71597">
              <w:rPr>
                <w:b w:val="0"/>
                <w:sz w:val="24"/>
                <w:szCs w:val="24"/>
              </w:rPr>
              <w:t>Regulation</w:t>
            </w:r>
            <w:r w:rsidR="00F71597" w:rsidRPr="00DF5D46">
              <w:rPr>
                <w:b w:val="0"/>
                <w:sz w:val="24"/>
                <w:szCs w:val="24"/>
              </w:rPr>
              <w:t xml:space="preserve"> </w:t>
            </w:r>
            <w:r w:rsidRPr="00DF5D46">
              <w:rPr>
                <w:b w:val="0"/>
                <w:sz w:val="24"/>
                <w:szCs w:val="24"/>
              </w:rPr>
              <w:t xml:space="preserve">is </w:t>
            </w:r>
            <w:hyperlink r:id="rId11" w:history="1">
              <w:r w:rsidRPr="00DF5D46">
                <w:rPr>
                  <w:rStyle w:val="Hyperlink"/>
                  <w:b w:val="0"/>
                  <w:sz w:val="24"/>
                  <w:szCs w:val="24"/>
                </w:rPr>
                <w:t>Council Regulation (EU) No 753/2011</w:t>
              </w:r>
            </w:hyperlink>
            <w:r w:rsidRPr="00DF5D46">
              <w:rPr>
                <w:b w:val="0"/>
                <w:sz w:val="24"/>
                <w:szCs w:val="24"/>
              </w:rPr>
              <w:t xml:space="preserve"> (“the Taliban Regulation”) which concerns restrictive measures directed against certain individuals, groups, undertakings and entities </w:t>
            </w:r>
            <w:r w:rsidR="003C0E3B" w:rsidRPr="00DF5D46">
              <w:rPr>
                <w:b w:val="0"/>
                <w:sz w:val="24"/>
                <w:szCs w:val="24"/>
              </w:rPr>
              <w:t>that are part of or are associated with the Taliban</w:t>
            </w:r>
            <w:r w:rsidRPr="00DF5D46">
              <w:rPr>
                <w:b w:val="0"/>
                <w:sz w:val="24"/>
                <w:szCs w:val="24"/>
              </w:rPr>
              <w:t xml:space="preserve">. </w:t>
            </w:r>
            <w:r w:rsidR="0013553B">
              <w:rPr>
                <w:b w:val="0"/>
                <w:sz w:val="24"/>
                <w:szCs w:val="24"/>
              </w:rPr>
              <w:t>This</w:t>
            </w:r>
            <w:r w:rsidR="003C0E3B" w:rsidRPr="00DF5D46">
              <w:rPr>
                <w:b w:val="0"/>
                <w:sz w:val="24"/>
                <w:szCs w:val="24"/>
              </w:rPr>
              <w:t xml:space="preserve"> </w:t>
            </w:r>
            <w:r w:rsidR="0029241C">
              <w:rPr>
                <w:b w:val="0"/>
                <w:sz w:val="24"/>
                <w:szCs w:val="24"/>
              </w:rPr>
              <w:t>Regulation</w:t>
            </w:r>
            <w:r w:rsidR="0029241C" w:rsidRPr="00DF5D46">
              <w:rPr>
                <w:b w:val="0"/>
                <w:sz w:val="24"/>
                <w:szCs w:val="24"/>
              </w:rPr>
              <w:t xml:space="preserve"> </w:t>
            </w:r>
            <w:r w:rsidR="003C0E3B" w:rsidRPr="00DF5D46">
              <w:rPr>
                <w:b w:val="0"/>
                <w:sz w:val="24"/>
                <w:szCs w:val="24"/>
              </w:rPr>
              <w:t xml:space="preserve">has been amended </w:t>
            </w:r>
            <w:r w:rsidR="0013553B">
              <w:rPr>
                <w:b w:val="0"/>
                <w:sz w:val="24"/>
                <w:szCs w:val="24"/>
              </w:rPr>
              <w:t xml:space="preserve">numerous times </w:t>
            </w:r>
            <w:r w:rsidR="003C0E3B" w:rsidRPr="00DF5D46">
              <w:rPr>
                <w:b w:val="0"/>
                <w:sz w:val="24"/>
                <w:szCs w:val="24"/>
              </w:rPr>
              <w:t>in subsequent years.</w:t>
            </w:r>
          </w:p>
          <w:p w14:paraId="0E6F0AFF" w14:textId="77777777" w:rsidR="00DF5D46" w:rsidRDefault="00DF5D46" w:rsidP="00DF5D46">
            <w:pPr>
              <w:pStyle w:val="IAIOQ3"/>
              <w:spacing w:before="0" w:after="0"/>
              <w:rPr>
                <w:b w:val="0"/>
                <w:sz w:val="24"/>
                <w:szCs w:val="24"/>
              </w:rPr>
            </w:pPr>
          </w:p>
          <w:p w14:paraId="0E6F0B00" w14:textId="77777777" w:rsidR="007248F9" w:rsidRPr="00DF5D46" w:rsidRDefault="007248F9" w:rsidP="00DF5D46">
            <w:pPr>
              <w:pStyle w:val="IAIOQ3"/>
              <w:spacing w:before="0" w:after="0"/>
              <w:rPr>
                <w:b w:val="0"/>
                <w:sz w:val="24"/>
                <w:szCs w:val="24"/>
              </w:rPr>
            </w:pPr>
            <w:r w:rsidRPr="00DF5D46">
              <w:rPr>
                <w:b w:val="0"/>
                <w:sz w:val="24"/>
                <w:szCs w:val="24"/>
              </w:rPr>
              <w:t xml:space="preserve">The Regulations contain </w:t>
            </w:r>
            <w:proofErr w:type="gramStart"/>
            <w:r w:rsidRPr="00DF5D46">
              <w:rPr>
                <w:b w:val="0"/>
                <w:sz w:val="24"/>
                <w:szCs w:val="24"/>
              </w:rPr>
              <w:t>a number of</w:t>
            </w:r>
            <w:proofErr w:type="gramEnd"/>
            <w:r w:rsidRPr="00DF5D46">
              <w:rPr>
                <w:b w:val="0"/>
                <w:sz w:val="24"/>
                <w:szCs w:val="24"/>
              </w:rPr>
              <w:t xml:space="preserve"> prohibitions on technical advice, assistance, </w:t>
            </w:r>
            <w:r w:rsidR="00CF55DC" w:rsidRPr="00DF5D46">
              <w:rPr>
                <w:b w:val="0"/>
                <w:sz w:val="24"/>
                <w:szCs w:val="24"/>
              </w:rPr>
              <w:t>and training</w:t>
            </w:r>
            <w:r w:rsidRPr="00DF5D46">
              <w:rPr>
                <w:b w:val="0"/>
                <w:sz w:val="24"/>
                <w:szCs w:val="24"/>
              </w:rPr>
              <w:t xml:space="preserve"> or related </w:t>
            </w:r>
            <w:r w:rsidR="00A116B2" w:rsidRPr="00DF5D46">
              <w:rPr>
                <w:b w:val="0"/>
                <w:sz w:val="24"/>
                <w:szCs w:val="24"/>
              </w:rPr>
              <w:t xml:space="preserve">to </w:t>
            </w:r>
            <w:r w:rsidRPr="00DF5D46">
              <w:rPr>
                <w:b w:val="0"/>
                <w:sz w:val="24"/>
                <w:szCs w:val="24"/>
              </w:rPr>
              <w:t>military activities to any person listed in Annex I of either the Al-Qaida Regulation or the Taliban Regulation.</w:t>
            </w:r>
          </w:p>
          <w:p w14:paraId="0E6F0B01" w14:textId="77777777" w:rsidR="00DF5D46" w:rsidRDefault="00DF5D46" w:rsidP="00DF5D46">
            <w:pPr>
              <w:pStyle w:val="IAIOQ3"/>
              <w:spacing w:before="0" w:after="0"/>
              <w:rPr>
                <w:b w:val="0"/>
                <w:sz w:val="24"/>
                <w:szCs w:val="24"/>
              </w:rPr>
            </w:pPr>
          </w:p>
          <w:p w14:paraId="0E6F0B02" w14:textId="77777777" w:rsidR="00B63D9A" w:rsidRPr="00DF5D46" w:rsidRDefault="00B63D9A" w:rsidP="00DF5D46">
            <w:pPr>
              <w:pStyle w:val="IAIOQ3"/>
              <w:spacing w:before="0" w:after="0"/>
              <w:rPr>
                <w:b w:val="0"/>
                <w:sz w:val="24"/>
                <w:szCs w:val="24"/>
              </w:rPr>
            </w:pPr>
            <w:r w:rsidRPr="00DF5D46">
              <w:rPr>
                <w:b w:val="0"/>
                <w:sz w:val="24"/>
                <w:szCs w:val="24"/>
              </w:rPr>
              <w:t xml:space="preserve">Both EU </w:t>
            </w:r>
            <w:r w:rsidR="004762DE">
              <w:rPr>
                <w:b w:val="0"/>
                <w:sz w:val="24"/>
                <w:szCs w:val="24"/>
              </w:rPr>
              <w:t>Regulations</w:t>
            </w:r>
            <w:r w:rsidR="004762DE" w:rsidRPr="00DF5D46">
              <w:rPr>
                <w:b w:val="0"/>
                <w:sz w:val="24"/>
                <w:szCs w:val="24"/>
              </w:rPr>
              <w:t xml:space="preserve"> </w:t>
            </w:r>
            <w:r w:rsidRPr="00DF5D46">
              <w:rPr>
                <w:b w:val="0"/>
                <w:sz w:val="24"/>
                <w:szCs w:val="24"/>
              </w:rPr>
              <w:t xml:space="preserve">remain in force across all EU Member States as of </w:t>
            </w:r>
            <w:r w:rsidR="004762DE">
              <w:rPr>
                <w:b w:val="0"/>
                <w:sz w:val="24"/>
                <w:szCs w:val="24"/>
              </w:rPr>
              <w:t xml:space="preserve">May </w:t>
            </w:r>
            <w:r w:rsidR="00DA77E0">
              <w:rPr>
                <w:b w:val="0"/>
                <w:sz w:val="24"/>
                <w:szCs w:val="24"/>
              </w:rPr>
              <w:t>2017</w:t>
            </w:r>
            <w:r w:rsidRPr="00DF5D46">
              <w:rPr>
                <w:b w:val="0"/>
                <w:sz w:val="24"/>
                <w:szCs w:val="24"/>
              </w:rPr>
              <w:t>.</w:t>
            </w:r>
          </w:p>
          <w:p w14:paraId="0E6F0B03" w14:textId="77777777" w:rsidR="00DF5D46" w:rsidRDefault="00DF5D46" w:rsidP="00DF5D46">
            <w:pPr>
              <w:pStyle w:val="IAIOQ3"/>
              <w:spacing w:before="0" w:after="0"/>
              <w:rPr>
                <w:b w:val="0"/>
                <w:sz w:val="24"/>
                <w:szCs w:val="24"/>
              </w:rPr>
            </w:pPr>
          </w:p>
          <w:p w14:paraId="0E6F0B04" w14:textId="77777777" w:rsidR="00B63D9A" w:rsidRPr="00DF5D46" w:rsidRDefault="00B63D9A" w:rsidP="00DF5D46">
            <w:pPr>
              <w:pStyle w:val="IAIOQ3"/>
              <w:spacing w:before="0" w:after="0"/>
              <w:rPr>
                <w:b w:val="0"/>
                <w:sz w:val="24"/>
                <w:szCs w:val="24"/>
              </w:rPr>
            </w:pPr>
            <w:r w:rsidRPr="00DF5D46">
              <w:rPr>
                <w:b w:val="0"/>
                <w:sz w:val="24"/>
                <w:szCs w:val="24"/>
              </w:rPr>
              <w:t>The UK would be in breach of EU law if it failed to maintain</w:t>
            </w:r>
            <w:r w:rsidR="004762DE">
              <w:rPr>
                <w:b w:val="0"/>
                <w:sz w:val="24"/>
                <w:szCs w:val="24"/>
              </w:rPr>
              <w:t xml:space="preserve"> criminal</w:t>
            </w:r>
            <w:r w:rsidRPr="00DF5D46">
              <w:rPr>
                <w:b w:val="0"/>
                <w:sz w:val="24"/>
                <w:szCs w:val="24"/>
              </w:rPr>
              <w:t xml:space="preserve"> penalt</w:t>
            </w:r>
            <w:r w:rsidR="004762DE">
              <w:rPr>
                <w:b w:val="0"/>
                <w:sz w:val="24"/>
                <w:szCs w:val="24"/>
              </w:rPr>
              <w:t>ies</w:t>
            </w:r>
            <w:r w:rsidRPr="00DF5D46">
              <w:rPr>
                <w:b w:val="0"/>
                <w:sz w:val="24"/>
                <w:szCs w:val="24"/>
              </w:rPr>
              <w:t xml:space="preserve"> in relation to </w:t>
            </w:r>
            <w:r w:rsidR="004762DE">
              <w:rPr>
                <w:b w:val="0"/>
                <w:sz w:val="24"/>
                <w:szCs w:val="24"/>
              </w:rPr>
              <w:t xml:space="preserve">breaches of </w:t>
            </w:r>
            <w:r w:rsidR="0013553B">
              <w:rPr>
                <w:b w:val="0"/>
                <w:sz w:val="24"/>
                <w:szCs w:val="24"/>
              </w:rPr>
              <w:t>these Regulations</w:t>
            </w:r>
            <w:r w:rsidRPr="00DF5D46">
              <w:rPr>
                <w:b w:val="0"/>
                <w:sz w:val="24"/>
                <w:szCs w:val="24"/>
              </w:rPr>
              <w:t xml:space="preserve">. If the UK was in breach of EU law, it would be </w:t>
            </w:r>
            <w:r w:rsidR="004762DE">
              <w:rPr>
                <w:b w:val="0"/>
                <w:sz w:val="24"/>
                <w:szCs w:val="24"/>
              </w:rPr>
              <w:t xml:space="preserve">exposed to the risk of </w:t>
            </w:r>
            <w:r w:rsidRPr="00DF5D46">
              <w:rPr>
                <w:b w:val="0"/>
                <w:sz w:val="24"/>
                <w:szCs w:val="24"/>
              </w:rPr>
              <w:t xml:space="preserve">infraction proceedings </w:t>
            </w:r>
            <w:r w:rsidR="004762DE">
              <w:rPr>
                <w:b w:val="0"/>
                <w:sz w:val="24"/>
                <w:szCs w:val="24"/>
              </w:rPr>
              <w:t>which</w:t>
            </w:r>
            <w:r w:rsidRPr="00DF5D46">
              <w:rPr>
                <w:b w:val="0"/>
                <w:sz w:val="24"/>
                <w:szCs w:val="24"/>
              </w:rPr>
              <w:t xml:space="preserve"> </w:t>
            </w:r>
            <w:r w:rsidR="004762DE">
              <w:rPr>
                <w:b w:val="0"/>
                <w:sz w:val="24"/>
                <w:szCs w:val="24"/>
              </w:rPr>
              <w:t>c</w:t>
            </w:r>
            <w:r w:rsidRPr="00DF5D46">
              <w:rPr>
                <w:b w:val="0"/>
                <w:sz w:val="24"/>
                <w:szCs w:val="24"/>
              </w:rPr>
              <w:t>ould be instigated by the EU</w:t>
            </w:r>
            <w:r w:rsidR="0013553B">
              <w:rPr>
                <w:b w:val="0"/>
                <w:sz w:val="24"/>
                <w:szCs w:val="24"/>
              </w:rPr>
              <w:t xml:space="preserve"> Commission</w:t>
            </w:r>
            <w:r w:rsidRPr="00DF5D46">
              <w:rPr>
                <w:b w:val="0"/>
                <w:sz w:val="24"/>
                <w:szCs w:val="24"/>
              </w:rPr>
              <w:t xml:space="preserve">. </w:t>
            </w:r>
          </w:p>
          <w:p w14:paraId="0E6F0B05" w14:textId="77777777" w:rsidR="00DF5D46" w:rsidRDefault="00DF5D46" w:rsidP="00DF5D46">
            <w:pPr>
              <w:pStyle w:val="IAIOQ3"/>
              <w:spacing w:before="0" w:after="0"/>
              <w:rPr>
                <w:b w:val="0"/>
                <w:sz w:val="24"/>
                <w:szCs w:val="24"/>
              </w:rPr>
            </w:pPr>
          </w:p>
          <w:p w14:paraId="0E6F0B06" w14:textId="77777777" w:rsidR="00B63D9A" w:rsidRPr="00DF5D46" w:rsidRDefault="0013553B" w:rsidP="00DF5D46">
            <w:pPr>
              <w:pStyle w:val="IAIOQ3"/>
              <w:spacing w:before="0" w:after="0"/>
              <w:rPr>
                <w:b w:val="0"/>
                <w:sz w:val="24"/>
                <w:szCs w:val="24"/>
              </w:rPr>
            </w:pPr>
            <w:r>
              <w:rPr>
                <w:b w:val="0"/>
                <w:sz w:val="24"/>
                <w:szCs w:val="24"/>
              </w:rPr>
              <w:t xml:space="preserve">The </w:t>
            </w:r>
            <w:r w:rsidR="00B63D9A" w:rsidRPr="00DF5D46">
              <w:rPr>
                <w:b w:val="0"/>
                <w:sz w:val="24"/>
                <w:szCs w:val="24"/>
              </w:rPr>
              <w:t>UK policy objective in setting the required penalt</w:t>
            </w:r>
            <w:r>
              <w:rPr>
                <w:b w:val="0"/>
                <w:sz w:val="24"/>
                <w:szCs w:val="24"/>
              </w:rPr>
              <w:t>ies</w:t>
            </w:r>
            <w:r w:rsidR="00B63D9A" w:rsidRPr="00DF5D46">
              <w:rPr>
                <w:b w:val="0"/>
                <w:sz w:val="24"/>
                <w:szCs w:val="24"/>
              </w:rPr>
              <w:t xml:space="preserve"> laid out in the </w:t>
            </w:r>
            <w:r w:rsidR="0029241C">
              <w:rPr>
                <w:b w:val="0"/>
                <w:sz w:val="24"/>
                <w:szCs w:val="24"/>
              </w:rPr>
              <w:t>measure</w:t>
            </w:r>
            <w:r w:rsidR="000E6A84" w:rsidRPr="00DF5D46">
              <w:rPr>
                <w:b w:val="0"/>
                <w:sz w:val="24"/>
                <w:szCs w:val="24"/>
              </w:rPr>
              <w:t xml:space="preserve"> </w:t>
            </w:r>
            <w:r w:rsidR="008A10C7" w:rsidRPr="00DF5D46">
              <w:rPr>
                <w:b w:val="0"/>
                <w:sz w:val="24"/>
                <w:szCs w:val="24"/>
              </w:rPr>
              <w:t>was</w:t>
            </w:r>
            <w:r w:rsidR="000E6A84" w:rsidRPr="00DF5D46">
              <w:rPr>
                <w:b w:val="0"/>
                <w:sz w:val="24"/>
                <w:szCs w:val="24"/>
              </w:rPr>
              <w:t xml:space="preserve"> to introduce effective, proportiona</w:t>
            </w:r>
            <w:r w:rsidR="005B31D1">
              <w:rPr>
                <w:b w:val="0"/>
                <w:sz w:val="24"/>
                <w:szCs w:val="24"/>
              </w:rPr>
              <w:t>te</w:t>
            </w:r>
            <w:r w:rsidR="000E6A84" w:rsidRPr="00DF5D46">
              <w:rPr>
                <w:b w:val="0"/>
                <w:sz w:val="24"/>
                <w:szCs w:val="24"/>
              </w:rPr>
              <w:t xml:space="preserve"> and dissuasive penalties</w:t>
            </w:r>
            <w:r w:rsidR="004762DE">
              <w:rPr>
                <w:b w:val="0"/>
                <w:sz w:val="24"/>
                <w:szCs w:val="24"/>
              </w:rPr>
              <w:t xml:space="preserve"> for</w:t>
            </w:r>
            <w:r w:rsidR="008A10C7">
              <w:rPr>
                <w:b w:val="0"/>
                <w:sz w:val="24"/>
                <w:szCs w:val="24"/>
              </w:rPr>
              <w:t xml:space="preserve"> breaches of the EU Regulations</w:t>
            </w:r>
            <w:r w:rsidR="000E6A84" w:rsidRPr="00DF5D46">
              <w:rPr>
                <w:b w:val="0"/>
                <w:sz w:val="24"/>
                <w:szCs w:val="24"/>
              </w:rPr>
              <w:t>.</w:t>
            </w:r>
          </w:p>
          <w:p w14:paraId="0E6F0B07" w14:textId="77777777" w:rsidR="00DF5D46" w:rsidRDefault="00DF5D46" w:rsidP="00DF5D46">
            <w:pPr>
              <w:pStyle w:val="IAIOQ3"/>
              <w:spacing w:before="0" w:after="0"/>
              <w:rPr>
                <w:b w:val="0"/>
                <w:sz w:val="24"/>
                <w:szCs w:val="24"/>
              </w:rPr>
            </w:pPr>
          </w:p>
          <w:p w14:paraId="0E6F0B08" w14:textId="77777777" w:rsidR="002E332D" w:rsidRPr="00DF5D46" w:rsidRDefault="00643F0C" w:rsidP="00DF5D46">
            <w:pPr>
              <w:pStyle w:val="IAIOQ3"/>
              <w:spacing w:before="0" w:after="0"/>
              <w:rPr>
                <w:b w:val="0"/>
                <w:sz w:val="24"/>
                <w:szCs w:val="24"/>
              </w:rPr>
            </w:pPr>
            <w:r w:rsidRPr="00DF5D46">
              <w:rPr>
                <w:b w:val="0"/>
                <w:sz w:val="24"/>
                <w:szCs w:val="24"/>
              </w:rPr>
              <w:t>T</w:t>
            </w:r>
            <w:r w:rsidR="00D76890" w:rsidRPr="00DF5D46">
              <w:rPr>
                <w:b w:val="0"/>
                <w:sz w:val="24"/>
                <w:szCs w:val="24"/>
              </w:rPr>
              <w:t>he penalties</w:t>
            </w:r>
            <w:r w:rsidRPr="00DF5D46">
              <w:rPr>
                <w:b w:val="0"/>
                <w:sz w:val="24"/>
                <w:szCs w:val="24"/>
              </w:rPr>
              <w:t xml:space="preserve"> set</w:t>
            </w:r>
            <w:r w:rsidR="00D76890" w:rsidRPr="00DF5D46">
              <w:rPr>
                <w:b w:val="0"/>
                <w:sz w:val="24"/>
                <w:szCs w:val="24"/>
              </w:rPr>
              <w:t xml:space="preserve"> for infrin</w:t>
            </w:r>
            <w:r w:rsidRPr="00DF5D46">
              <w:rPr>
                <w:b w:val="0"/>
                <w:sz w:val="24"/>
                <w:szCs w:val="24"/>
              </w:rPr>
              <w:t>gements of the Regulation</w:t>
            </w:r>
            <w:r w:rsidR="008A10C7">
              <w:rPr>
                <w:b w:val="0"/>
                <w:sz w:val="24"/>
                <w:szCs w:val="24"/>
              </w:rPr>
              <w:t>s</w:t>
            </w:r>
            <w:r w:rsidRPr="00DF5D46">
              <w:rPr>
                <w:b w:val="0"/>
                <w:sz w:val="24"/>
                <w:szCs w:val="24"/>
              </w:rPr>
              <w:t xml:space="preserve"> are </w:t>
            </w:r>
            <w:r w:rsidR="005B31D1">
              <w:rPr>
                <w:b w:val="0"/>
                <w:sz w:val="24"/>
                <w:szCs w:val="24"/>
              </w:rPr>
              <w:t xml:space="preserve">broadly </w:t>
            </w:r>
            <w:r w:rsidR="00D76890" w:rsidRPr="00DF5D46">
              <w:rPr>
                <w:b w:val="0"/>
                <w:sz w:val="24"/>
                <w:szCs w:val="24"/>
              </w:rPr>
              <w:t>equivalent</w:t>
            </w:r>
            <w:r w:rsidRPr="00DF5D46">
              <w:rPr>
                <w:b w:val="0"/>
                <w:sz w:val="24"/>
                <w:szCs w:val="24"/>
              </w:rPr>
              <w:t xml:space="preserve"> (as far as possible)</w:t>
            </w:r>
            <w:r w:rsidR="00D76890" w:rsidRPr="00DF5D46">
              <w:rPr>
                <w:b w:val="0"/>
                <w:sz w:val="24"/>
                <w:szCs w:val="24"/>
              </w:rPr>
              <w:t xml:space="preserve"> to </w:t>
            </w:r>
            <w:r w:rsidR="008A10C7">
              <w:rPr>
                <w:b w:val="0"/>
                <w:sz w:val="24"/>
                <w:szCs w:val="24"/>
              </w:rPr>
              <w:t xml:space="preserve">other </w:t>
            </w:r>
            <w:r w:rsidR="00D76890" w:rsidRPr="00DF5D46">
              <w:rPr>
                <w:b w:val="0"/>
                <w:sz w:val="24"/>
                <w:szCs w:val="24"/>
              </w:rPr>
              <w:t xml:space="preserve">export control offences </w:t>
            </w:r>
            <w:r w:rsidR="008A10C7">
              <w:rPr>
                <w:b w:val="0"/>
                <w:sz w:val="24"/>
                <w:szCs w:val="24"/>
              </w:rPr>
              <w:t>in</w:t>
            </w:r>
            <w:r w:rsidR="008A10C7" w:rsidRPr="00DF5D46">
              <w:rPr>
                <w:b w:val="0"/>
                <w:sz w:val="24"/>
                <w:szCs w:val="24"/>
              </w:rPr>
              <w:t xml:space="preserve"> </w:t>
            </w:r>
            <w:r w:rsidRPr="00DF5D46">
              <w:rPr>
                <w:b w:val="0"/>
                <w:sz w:val="24"/>
                <w:szCs w:val="24"/>
              </w:rPr>
              <w:t>UK</w:t>
            </w:r>
            <w:r w:rsidR="00D76890" w:rsidRPr="00DF5D46">
              <w:rPr>
                <w:b w:val="0"/>
                <w:sz w:val="24"/>
                <w:szCs w:val="24"/>
              </w:rPr>
              <w:t xml:space="preserve"> domestic law.</w:t>
            </w:r>
            <w:r w:rsidR="00CF5A5F" w:rsidRPr="00DF5D46">
              <w:rPr>
                <w:b w:val="0"/>
                <w:sz w:val="24"/>
                <w:szCs w:val="24"/>
              </w:rPr>
              <w:t xml:space="preserve"> In this </w:t>
            </w:r>
            <w:proofErr w:type="gramStart"/>
            <w:r w:rsidR="00CF5A5F" w:rsidRPr="00DF5D46">
              <w:rPr>
                <w:b w:val="0"/>
                <w:sz w:val="24"/>
                <w:szCs w:val="24"/>
              </w:rPr>
              <w:t>particular measure</w:t>
            </w:r>
            <w:proofErr w:type="gramEnd"/>
            <w:r w:rsidR="00CF5A5F" w:rsidRPr="00DF5D46">
              <w:rPr>
                <w:b w:val="0"/>
                <w:sz w:val="24"/>
                <w:szCs w:val="24"/>
              </w:rPr>
              <w:t>, the penalty is up to three months imprisonment or a fine not exceeding the statutory maximum</w:t>
            </w:r>
            <w:r w:rsidR="008A10C7">
              <w:rPr>
                <w:b w:val="0"/>
                <w:sz w:val="24"/>
                <w:szCs w:val="24"/>
              </w:rPr>
              <w:t xml:space="preserve"> or both</w:t>
            </w:r>
            <w:r w:rsidR="00CF5A5F" w:rsidRPr="00DF5D46">
              <w:rPr>
                <w:b w:val="0"/>
                <w:sz w:val="24"/>
                <w:szCs w:val="24"/>
              </w:rPr>
              <w:t xml:space="preserve"> (on summary conviction) and </w:t>
            </w:r>
            <w:r w:rsidR="003E31F5" w:rsidRPr="00DF5D46">
              <w:rPr>
                <w:b w:val="0"/>
                <w:sz w:val="24"/>
                <w:szCs w:val="24"/>
              </w:rPr>
              <w:t>a prison term of up to two years or a</w:t>
            </w:r>
            <w:r w:rsidR="000B1F54">
              <w:rPr>
                <w:b w:val="0"/>
                <w:sz w:val="24"/>
                <w:szCs w:val="24"/>
              </w:rPr>
              <w:t>n unlimited</w:t>
            </w:r>
            <w:r w:rsidR="003E31F5" w:rsidRPr="00DF5D46">
              <w:rPr>
                <w:b w:val="0"/>
                <w:sz w:val="24"/>
                <w:szCs w:val="24"/>
              </w:rPr>
              <w:t xml:space="preserve"> fine or both (on conviction on indictment).</w:t>
            </w:r>
          </w:p>
          <w:p w14:paraId="0E6F0B09" w14:textId="77777777" w:rsidR="00DF5D46" w:rsidRDefault="00DF5D46" w:rsidP="00C37E78">
            <w:pPr>
              <w:pStyle w:val="IAIOQ3"/>
              <w:spacing w:before="0" w:after="0"/>
              <w:ind w:left="147"/>
              <w:rPr>
                <w:b w:val="0"/>
                <w:sz w:val="24"/>
                <w:szCs w:val="24"/>
              </w:rPr>
            </w:pPr>
          </w:p>
          <w:p w14:paraId="307CA92A" w14:textId="77777777" w:rsidR="00DE2EAE" w:rsidRDefault="000B1F54" w:rsidP="0029241C">
            <w:pPr>
              <w:pStyle w:val="IAIOQ3"/>
              <w:spacing w:before="0" w:after="0"/>
              <w:ind w:left="147"/>
              <w:rPr>
                <w:b w:val="0"/>
                <w:sz w:val="24"/>
                <w:szCs w:val="24"/>
              </w:rPr>
            </w:pPr>
            <w:r>
              <w:rPr>
                <w:b w:val="0"/>
                <w:sz w:val="24"/>
                <w:szCs w:val="24"/>
              </w:rPr>
              <w:lastRenderedPageBreak/>
              <w:t>T</w:t>
            </w:r>
            <w:r w:rsidR="002E332D" w:rsidRPr="00DF5D46">
              <w:rPr>
                <w:b w:val="0"/>
                <w:sz w:val="24"/>
                <w:szCs w:val="24"/>
              </w:rPr>
              <w:t xml:space="preserve">his review relates to the </w:t>
            </w:r>
            <w:r w:rsidR="0029241C">
              <w:rPr>
                <w:b w:val="0"/>
                <w:sz w:val="24"/>
                <w:szCs w:val="24"/>
              </w:rPr>
              <w:t>measure which</w:t>
            </w:r>
            <w:r>
              <w:rPr>
                <w:b w:val="0"/>
                <w:sz w:val="24"/>
                <w:szCs w:val="24"/>
              </w:rPr>
              <w:t xml:space="preserve"> mak</w:t>
            </w:r>
            <w:r w:rsidR="0029241C">
              <w:rPr>
                <w:b w:val="0"/>
                <w:sz w:val="24"/>
                <w:szCs w:val="24"/>
              </w:rPr>
              <w:t>es</w:t>
            </w:r>
            <w:r>
              <w:rPr>
                <w:b w:val="0"/>
                <w:sz w:val="24"/>
                <w:szCs w:val="24"/>
              </w:rPr>
              <w:t xml:space="preserve"> provision for penalties and enforcement,</w:t>
            </w:r>
            <w:r w:rsidR="002E332D" w:rsidRPr="00DF5D46">
              <w:rPr>
                <w:b w:val="0"/>
                <w:sz w:val="24"/>
                <w:szCs w:val="24"/>
              </w:rPr>
              <w:t xml:space="preserve"> not to the effectiveness of monitoring and enforcing o</w:t>
            </w:r>
            <w:r>
              <w:rPr>
                <w:b w:val="0"/>
                <w:sz w:val="24"/>
                <w:szCs w:val="24"/>
              </w:rPr>
              <w:t xml:space="preserve">f </w:t>
            </w:r>
            <w:r w:rsidR="002E332D" w:rsidRPr="00DF5D46">
              <w:rPr>
                <w:b w:val="0"/>
                <w:sz w:val="24"/>
                <w:szCs w:val="24"/>
              </w:rPr>
              <w:t>the controls, which is the responsibility of Her Majesty’s Revenue and Customs and has separate legislation</w:t>
            </w:r>
            <w:r w:rsidR="003500C1" w:rsidRPr="00DF5D46">
              <w:rPr>
                <w:rStyle w:val="FootnoteReference"/>
                <w:b w:val="0"/>
                <w:sz w:val="24"/>
                <w:szCs w:val="24"/>
              </w:rPr>
              <w:footnoteReference w:id="1"/>
            </w:r>
            <w:r w:rsidR="002E332D" w:rsidRPr="00DF5D46">
              <w:rPr>
                <w:b w:val="0"/>
                <w:sz w:val="24"/>
                <w:szCs w:val="24"/>
              </w:rPr>
              <w:t>.</w:t>
            </w:r>
          </w:p>
          <w:p w14:paraId="7A2B929F" w14:textId="77777777" w:rsidR="008146A0" w:rsidRDefault="008146A0" w:rsidP="0029241C">
            <w:pPr>
              <w:pStyle w:val="IAIOQ3"/>
              <w:spacing w:before="0" w:after="0"/>
              <w:ind w:left="147"/>
            </w:pPr>
          </w:p>
          <w:p w14:paraId="3735F487" w14:textId="614968D4" w:rsidR="008146A0" w:rsidRPr="00473F7A" w:rsidRDefault="007863AD" w:rsidP="0029241C">
            <w:pPr>
              <w:pStyle w:val="IAIOQ3"/>
              <w:spacing w:before="0" w:after="0"/>
              <w:ind w:left="147"/>
              <w:rPr>
                <w:b w:val="0"/>
                <w:color w:val="auto"/>
                <w:sz w:val="24"/>
                <w:szCs w:val="24"/>
              </w:rPr>
            </w:pPr>
            <w:r w:rsidRPr="00473F7A">
              <w:rPr>
                <w:b w:val="0"/>
                <w:color w:val="auto"/>
                <w:sz w:val="24"/>
                <w:szCs w:val="24"/>
              </w:rPr>
              <w:t xml:space="preserve">This Order will be revoked and replaced when an equivalent instrument is laid under the </w:t>
            </w:r>
            <w:hyperlink r:id="rId12" w:history="1">
              <w:r w:rsidRPr="002D4649">
                <w:rPr>
                  <w:rStyle w:val="Hyperlink"/>
                  <w:b w:val="0"/>
                  <w:sz w:val="24"/>
                  <w:szCs w:val="24"/>
                </w:rPr>
                <w:t>Sanctions and Anti-Money Laundering Act 2018</w:t>
              </w:r>
            </w:hyperlink>
            <w:r w:rsidRPr="00473F7A">
              <w:rPr>
                <w:b w:val="0"/>
                <w:color w:val="auto"/>
                <w:sz w:val="24"/>
                <w:szCs w:val="24"/>
              </w:rPr>
              <w:t xml:space="preserve">. The Act will give the UK the necessary legal powers to continue to implement sanctions and introduce tough new measures post-Brexit. This will enable us to maintain existing sanctions regimes currently imposed through EU law, while providing the necessary legal underpinning for the UK to decide when and how to </w:t>
            </w:r>
            <w:proofErr w:type="gramStart"/>
            <w:r w:rsidRPr="00473F7A">
              <w:rPr>
                <w:b w:val="0"/>
                <w:color w:val="auto"/>
                <w:sz w:val="24"/>
                <w:szCs w:val="24"/>
              </w:rPr>
              <w:t>take action</w:t>
            </w:r>
            <w:proofErr w:type="gramEnd"/>
            <w:r w:rsidRPr="00473F7A">
              <w:rPr>
                <w:b w:val="0"/>
                <w:color w:val="auto"/>
                <w:sz w:val="24"/>
                <w:szCs w:val="24"/>
              </w:rPr>
              <w:t xml:space="preserve"> against new threats.</w:t>
            </w:r>
          </w:p>
          <w:p w14:paraId="0E6F0B0A" w14:textId="6A64C712" w:rsidR="007863AD" w:rsidRPr="00C120C0" w:rsidRDefault="007863AD" w:rsidP="0029241C">
            <w:pPr>
              <w:pStyle w:val="IAIOQ3"/>
              <w:spacing w:before="0" w:after="0"/>
              <w:ind w:left="147"/>
            </w:pPr>
          </w:p>
        </w:tc>
      </w:tr>
      <w:tr w:rsidR="00983FDA" w:rsidRPr="00826F71" w14:paraId="0E6F0B1C" w14:textId="77777777" w:rsidTr="00823695">
        <w:trPr>
          <w:trHeight w:val="2700"/>
        </w:trPr>
        <w:tc>
          <w:tcPr>
            <w:tcW w:w="9634" w:type="dxa"/>
            <w:tcBorders>
              <w:top w:val="single" w:sz="4" w:space="0" w:color="auto"/>
              <w:bottom w:val="single" w:sz="4" w:space="0" w:color="auto"/>
            </w:tcBorders>
          </w:tcPr>
          <w:p w14:paraId="0E6F0B0C" w14:textId="77777777" w:rsidR="00C37E78" w:rsidRDefault="00C37E78" w:rsidP="00DF5D46">
            <w:pPr>
              <w:pStyle w:val="IAIOQ3"/>
              <w:spacing w:before="0" w:after="0"/>
              <w:rPr>
                <w:sz w:val="24"/>
                <w:szCs w:val="24"/>
              </w:rPr>
            </w:pPr>
          </w:p>
          <w:p w14:paraId="0E6F0B0D" w14:textId="77777777" w:rsidR="00983FDA" w:rsidRPr="00DF5D46" w:rsidRDefault="00983FDA" w:rsidP="00DF5D46">
            <w:pPr>
              <w:pStyle w:val="IAIOQ3"/>
              <w:spacing w:before="0" w:after="0"/>
              <w:rPr>
                <w:sz w:val="24"/>
                <w:szCs w:val="24"/>
              </w:rPr>
            </w:pPr>
            <w:r w:rsidRPr="00DF5D46">
              <w:rPr>
                <w:sz w:val="24"/>
                <w:szCs w:val="24"/>
              </w:rPr>
              <w:t xml:space="preserve">2. </w:t>
            </w:r>
            <w:r w:rsidR="00DB31F3" w:rsidRPr="00DF5D46">
              <w:rPr>
                <w:sz w:val="24"/>
                <w:szCs w:val="24"/>
              </w:rPr>
              <w:t>What evidence</w:t>
            </w:r>
            <w:r w:rsidR="00BA4EEB" w:rsidRPr="00DF5D46">
              <w:rPr>
                <w:sz w:val="24"/>
                <w:szCs w:val="24"/>
              </w:rPr>
              <w:t xml:space="preserve"> has </w:t>
            </w:r>
            <w:r w:rsidR="00D97E39" w:rsidRPr="00DF5D46">
              <w:rPr>
                <w:sz w:val="24"/>
                <w:szCs w:val="24"/>
              </w:rPr>
              <w:t xml:space="preserve">informed the PIR? </w:t>
            </w:r>
          </w:p>
          <w:p w14:paraId="0E6F0B0E" w14:textId="77777777" w:rsidR="003E31F5" w:rsidRPr="00DF5D46" w:rsidRDefault="003C6360" w:rsidP="00DF5D46">
            <w:pPr>
              <w:pStyle w:val="IATableLines"/>
              <w:rPr>
                <w:sz w:val="24"/>
                <w:szCs w:val="24"/>
              </w:rPr>
            </w:pPr>
            <w:r w:rsidRPr="00DF5D46">
              <w:rPr>
                <w:sz w:val="24"/>
                <w:szCs w:val="24"/>
              </w:rPr>
              <w:t>No impact assessment was conducted when the measure</w:t>
            </w:r>
            <w:r w:rsidR="003E31F5" w:rsidRPr="00DF5D46">
              <w:rPr>
                <w:sz w:val="24"/>
                <w:szCs w:val="24"/>
              </w:rPr>
              <w:t xml:space="preserve"> was</w:t>
            </w:r>
            <w:r w:rsidRPr="00DF5D46">
              <w:rPr>
                <w:sz w:val="24"/>
                <w:szCs w:val="24"/>
              </w:rPr>
              <w:t xml:space="preserve"> originally introduced in 2011, </w:t>
            </w:r>
            <w:r w:rsidR="003E31F5" w:rsidRPr="00DF5D46">
              <w:rPr>
                <w:sz w:val="24"/>
                <w:szCs w:val="24"/>
              </w:rPr>
              <w:t>since both the Al-Qaida and Taliban Regulations are directly applicable in all EU Member States.</w:t>
            </w:r>
          </w:p>
          <w:p w14:paraId="0E6F0B0F" w14:textId="77777777" w:rsidR="00DA77E0" w:rsidRDefault="00DA77E0" w:rsidP="00DF5D46">
            <w:pPr>
              <w:pStyle w:val="IATableLines"/>
              <w:rPr>
                <w:sz w:val="24"/>
                <w:szCs w:val="24"/>
              </w:rPr>
            </w:pPr>
          </w:p>
          <w:p w14:paraId="0E6F0B10" w14:textId="77777777" w:rsidR="003C6360" w:rsidRPr="00DF5D46" w:rsidRDefault="00732CD0" w:rsidP="00DF5D46">
            <w:pPr>
              <w:pStyle w:val="IATableLines"/>
              <w:rPr>
                <w:sz w:val="24"/>
                <w:szCs w:val="24"/>
              </w:rPr>
            </w:pPr>
            <w:r w:rsidRPr="00DF5D46">
              <w:rPr>
                <w:sz w:val="24"/>
                <w:szCs w:val="24"/>
              </w:rPr>
              <w:t xml:space="preserve">The penalties imposed </w:t>
            </w:r>
            <w:r w:rsidR="00766624" w:rsidRPr="00DF5D46">
              <w:rPr>
                <w:sz w:val="24"/>
                <w:szCs w:val="24"/>
              </w:rPr>
              <w:t xml:space="preserve">were, and continue to be, </w:t>
            </w:r>
            <w:r w:rsidRPr="00DF5D46">
              <w:rPr>
                <w:sz w:val="24"/>
                <w:szCs w:val="24"/>
              </w:rPr>
              <w:t>in line with similar export control penalty measures</w:t>
            </w:r>
            <w:r w:rsidR="00766624" w:rsidRPr="00DF5D46">
              <w:rPr>
                <w:sz w:val="24"/>
                <w:szCs w:val="24"/>
              </w:rPr>
              <w:t xml:space="preserve"> arising from domestically legislated sanctions</w:t>
            </w:r>
            <w:r w:rsidRPr="00DF5D46">
              <w:rPr>
                <w:sz w:val="24"/>
                <w:szCs w:val="24"/>
              </w:rPr>
              <w:t xml:space="preserve">. </w:t>
            </w:r>
          </w:p>
          <w:p w14:paraId="0E6F0B11" w14:textId="77777777" w:rsidR="00732CD0" w:rsidRPr="00DF5D46" w:rsidRDefault="00732CD0" w:rsidP="00C37E78">
            <w:pPr>
              <w:pStyle w:val="IATableLines"/>
              <w:ind w:left="147"/>
              <w:rPr>
                <w:sz w:val="24"/>
                <w:szCs w:val="24"/>
              </w:rPr>
            </w:pPr>
          </w:p>
          <w:p w14:paraId="0E6F0B12" w14:textId="77777777" w:rsidR="00732CD0" w:rsidRPr="00DF5D46" w:rsidRDefault="00732CD0" w:rsidP="00DF5D46">
            <w:pPr>
              <w:pStyle w:val="IATableLines"/>
              <w:rPr>
                <w:sz w:val="24"/>
                <w:szCs w:val="24"/>
              </w:rPr>
            </w:pPr>
            <w:r w:rsidRPr="00DF5D46">
              <w:rPr>
                <w:sz w:val="24"/>
                <w:szCs w:val="24"/>
              </w:rPr>
              <w:t xml:space="preserve">The following evidence has informed the </w:t>
            </w:r>
            <w:r w:rsidR="00145F31" w:rsidRPr="00DF5D46">
              <w:rPr>
                <w:sz w:val="24"/>
                <w:szCs w:val="24"/>
              </w:rPr>
              <w:t>review</w:t>
            </w:r>
            <w:r w:rsidRPr="00DF5D46">
              <w:rPr>
                <w:sz w:val="24"/>
                <w:szCs w:val="24"/>
              </w:rPr>
              <w:t xml:space="preserve">: </w:t>
            </w:r>
          </w:p>
          <w:p w14:paraId="0E6F0B13" w14:textId="77777777" w:rsidR="009E149B" w:rsidRPr="00DF5D46" w:rsidRDefault="00A316DF" w:rsidP="00B1182B">
            <w:pPr>
              <w:pStyle w:val="IATableLines"/>
              <w:numPr>
                <w:ilvl w:val="0"/>
                <w:numId w:val="9"/>
              </w:numPr>
              <w:rPr>
                <w:sz w:val="24"/>
                <w:szCs w:val="24"/>
              </w:rPr>
            </w:pPr>
            <w:r>
              <w:rPr>
                <w:sz w:val="24"/>
                <w:szCs w:val="24"/>
              </w:rPr>
              <w:t>the l</w:t>
            </w:r>
            <w:r w:rsidR="009E149B" w:rsidRPr="00DF5D46">
              <w:rPr>
                <w:sz w:val="24"/>
                <w:szCs w:val="24"/>
              </w:rPr>
              <w:t xml:space="preserve">ist of EU Restrictive measures (sanctions) in force </w:t>
            </w:r>
            <w:r w:rsidR="004A455A" w:rsidRPr="00DF5D46">
              <w:rPr>
                <w:sz w:val="24"/>
                <w:szCs w:val="24"/>
              </w:rPr>
              <w:t>(</w:t>
            </w:r>
            <w:r>
              <w:rPr>
                <w:sz w:val="24"/>
                <w:szCs w:val="24"/>
              </w:rPr>
              <w:t xml:space="preserve">i.e. the </w:t>
            </w:r>
            <w:proofErr w:type="gramStart"/>
            <w:r w:rsidR="004A455A" w:rsidRPr="00DF5D46">
              <w:rPr>
                <w:sz w:val="24"/>
                <w:szCs w:val="24"/>
              </w:rPr>
              <w:t>current status</w:t>
            </w:r>
            <w:proofErr w:type="gramEnd"/>
            <w:r w:rsidR="004A455A" w:rsidRPr="00DF5D46">
              <w:rPr>
                <w:sz w:val="24"/>
                <w:szCs w:val="24"/>
              </w:rPr>
              <w:t xml:space="preserve"> of sanctions measures</w:t>
            </w:r>
            <w:r>
              <w:rPr>
                <w:sz w:val="24"/>
                <w:szCs w:val="24"/>
              </w:rPr>
              <w:t xml:space="preserve"> in the EU</w:t>
            </w:r>
            <w:r w:rsidR="004A455A" w:rsidRPr="00DF5D46">
              <w:rPr>
                <w:sz w:val="24"/>
                <w:szCs w:val="24"/>
              </w:rPr>
              <w:t>)</w:t>
            </w:r>
          </w:p>
          <w:p w14:paraId="0E6F0B14" w14:textId="77777777" w:rsidR="00BE7D16" w:rsidRPr="00DF5D46" w:rsidRDefault="00A316DF" w:rsidP="00B1182B">
            <w:pPr>
              <w:pStyle w:val="IATableLines"/>
              <w:numPr>
                <w:ilvl w:val="0"/>
                <w:numId w:val="9"/>
              </w:numPr>
              <w:rPr>
                <w:sz w:val="24"/>
                <w:szCs w:val="24"/>
              </w:rPr>
            </w:pPr>
            <w:r>
              <w:rPr>
                <w:sz w:val="24"/>
                <w:szCs w:val="24"/>
              </w:rPr>
              <w:t>o</w:t>
            </w:r>
            <w:r w:rsidR="00B1182B">
              <w:rPr>
                <w:sz w:val="24"/>
                <w:szCs w:val="24"/>
              </w:rPr>
              <w:t xml:space="preserve">ur knowledge of the volume </w:t>
            </w:r>
            <w:r w:rsidR="00732CD0" w:rsidRPr="00DF5D46">
              <w:rPr>
                <w:sz w:val="24"/>
                <w:szCs w:val="24"/>
              </w:rPr>
              <w:t>of correspondence</w:t>
            </w:r>
            <w:r w:rsidR="00DF57E6" w:rsidRPr="00DF5D46">
              <w:rPr>
                <w:sz w:val="24"/>
                <w:szCs w:val="24"/>
              </w:rPr>
              <w:t xml:space="preserve"> and calls concerning the sanctions or penalty measures in question</w:t>
            </w:r>
          </w:p>
          <w:p w14:paraId="0E6F0B15" w14:textId="77777777" w:rsidR="0065147E" w:rsidRPr="00DF5D46" w:rsidRDefault="0065147E" w:rsidP="00C37E78">
            <w:pPr>
              <w:pStyle w:val="IATableLines"/>
              <w:ind w:left="147"/>
              <w:rPr>
                <w:sz w:val="24"/>
                <w:szCs w:val="24"/>
              </w:rPr>
            </w:pPr>
          </w:p>
          <w:p w14:paraId="0E6F0B16" w14:textId="77777777" w:rsidR="0065147E" w:rsidRPr="00DF5D46" w:rsidRDefault="004E7E33" w:rsidP="00DF5D46">
            <w:pPr>
              <w:pStyle w:val="IATableLines"/>
              <w:ind w:left="147"/>
              <w:rPr>
                <w:sz w:val="24"/>
                <w:szCs w:val="24"/>
              </w:rPr>
            </w:pPr>
            <w:r>
              <w:rPr>
                <w:sz w:val="24"/>
                <w:szCs w:val="24"/>
              </w:rPr>
              <w:t>T</w:t>
            </w:r>
            <w:r w:rsidR="000749E5" w:rsidRPr="00DF5D46">
              <w:rPr>
                <w:sz w:val="24"/>
                <w:szCs w:val="24"/>
              </w:rPr>
              <w:t xml:space="preserve">his measure targets breaches in relation to specific individuals, groups and entities </w:t>
            </w:r>
            <w:r w:rsidR="0004532C" w:rsidRPr="00DF5D46">
              <w:rPr>
                <w:sz w:val="24"/>
                <w:szCs w:val="24"/>
              </w:rPr>
              <w:t>associated</w:t>
            </w:r>
            <w:r w:rsidR="000749E5" w:rsidRPr="00DF5D46">
              <w:rPr>
                <w:sz w:val="24"/>
                <w:szCs w:val="24"/>
              </w:rPr>
              <w:t xml:space="preserve"> with Al-Qaida and the Taliban</w:t>
            </w:r>
            <w:r w:rsidR="00A316DF">
              <w:rPr>
                <w:sz w:val="24"/>
                <w:szCs w:val="24"/>
              </w:rPr>
              <w:t>.</w:t>
            </w:r>
            <w:r w:rsidR="000749E5" w:rsidRPr="00DF5D46">
              <w:rPr>
                <w:sz w:val="24"/>
                <w:szCs w:val="24"/>
              </w:rPr>
              <w:t xml:space="preserve"> </w:t>
            </w:r>
            <w:r w:rsidR="00A316DF">
              <w:rPr>
                <w:sz w:val="24"/>
                <w:szCs w:val="24"/>
              </w:rPr>
              <w:t>T</w:t>
            </w:r>
            <w:r w:rsidR="00A316DF" w:rsidRPr="00DF5D46">
              <w:rPr>
                <w:sz w:val="24"/>
                <w:szCs w:val="24"/>
              </w:rPr>
              <w:t xml:space="preserve">he </w:t>
            </w:r>
            <w:r w:rsidR="000749E5" w:rsidRPr="00DF5D46">
              <w:rPr>
                <w:sz w:val="24"/>
                <w:szCs w:val="24"/>
              </w:rPr>
              <w:t>export licensing data stored on SPIRE (</w:t>
            </w:r>
            <w:r>
              <w:rPr>
                <w:sz w:val="24"/>
                <w:szCs w:val="24"/>
              </w:rPr>
              <w:t xml:space="preserve">the </w:t>
            </w:r>
            <w:r w:rsidR="000749E5" w:rsidRPr="00DF5D46">
              <w:rPr>
                <w:sz w:val="24"/>
                <w:szCs w:val="24"/>
              </w:rPr>
              <w:t>Export Control Organisation export licensing database) would not provide any indication whether a breach has occurred.</w:t>
            </w:r>
          </w:p>
          <w:p w14:paraId="0E6F0B17" w14:textId="77777777" w:rsidR="00BA4782" w:rsidRPr="00DF5D46" w:rsidRDefault="00BA4782" w:rsidP="00C37E78">
            <w:pPr>
              <w:pStyle w:val="IATableLines"/>
              <w:ind w:left="147"/>
              <w:rPr>
                <w:sz w:val="24"/>
                <w:szCs w:val="24"/>
              </w:rPr>
            </w:pPr>
          </w:p>
          <w:p w14:paraId="0E6F0B18" w14:textId="77777777" w:rsidR="00BB1EE2" w:rsidRPr="00DF5D46" w:rsidRDefault="00BC34EE" w:rsidP="00DF5D46">
            <w:pPr>
              <w:pStyle w:val="IAIOQ3"/>
              <w:spacing w:before="0" w:after="0"/>
              <w:rPr>
                <w:b w:val="0"/>
                <w:sz w:val="24"/>
                <w:szCs w:val="24"/>
              </w:rPr>
            </w:pPr>
            <w:r w:rsidRPr="00DF5D46">
              <w:rPr>
                <w:b w:val="0"/>
                <w:sz w:val="24"/>
                <w:szCs w:val="24"/>
              </w:rPr>
              <w:t xml:space="preserve">The </w:t>
            </w:r>
            <w:hyperlink r:id="rId13" w:history="1">
              <w:r w:rsidRPr="00DF5D46">
                <w:rPr>
                  <w:rStyle w:val="Hyperlink"/>
                  <w:b w:val="0"/>
                  <w:sz w:val="24"/>
                  <w:szCs w:val="24"/>
                </w:rPr>
                <w:t>EU’s Restrictive measures (sanctions) in force</w:t>
              </w:r>
            </w:hyperlink>
            <w:r w:rsidRPr="00DF5D46">
              <w:rPr>
                <w:b w:val="0"/>
                <w:sz w:val="24"/>
                <w:szCs w:val="24"/>
              </w:rPr>
              <w:t xml:space="preserve"> lists all the measures in force on the specified date. </w:t>
            </w:r>
            <w:r w:rsidR="00BB1EE2" w:rsidRPr="00DF5D46">
              <w:rPr>
                <w:b w:val="0"/>
                <w:sz w:val="24"/>
                <w:szCs w:val="24"/>
              </w:rPr>
              <w:t>The latest list continues to refer to the Al-Qaida and Taliban EU Council Regulations</w:t>
            </w:r>
            <w:r w:rsidR="008F4785">
              <w:rPr>
                <w:b w:val="0"/>
                <w:sz w:val="24"/>
                <w:szCs w:val="24"/>
              </w:rPr>
              <w:t xml:space="preserve"> as they remain in force</w:t>
            </w:r>
            <w:r w:rsidR="00BB1EE2" w:rsidRPr="00DF5D46">
              <w:rPr>
                <w:b w:val="0"/>
                <w:sz w:val="24"/>
                <w:szCs w:val="24"/>
              </w:rPr>
              <w:t>.</w:t>
            </w:r>
          </w:p>
          <w:p w14:paraId="0E6F0B19" w14:textId="77777777" w:rsidR="004E7E33" w:rsidRDefault="004E7E33" w:rsidP="00DF5D46">
            <w:pPr>
              <w:pStyle w:val="IATableLines"/>
              <w:rPr>
                <w:sz w:val="24"/>
                <w:szCs w:val="24"/>
              </w:rPr>
            </w:pPr>
          </w:p>
          <w:p w14:paraId="0E6F0B1A" w14:textId="77777777" w:rsidR="00BA4782" w:rsidRPr="00DF5D46" w:rsidRDefault="00BA4782" w:rsidP="00DF5D46">
            <w:pPr>
              <w:pStyle w:val="IATableLines"/>
              <w:rPr>
                <w:sz w:val="24"/>
                <w:szCs w:val="24"/>
              </w:rPr>
            </w:pPr>
            <w:r w:rsidRPr="00DF5D46">
              <w:rPr>
                <w:sz w:val="24"/>
                <w:szCs w:val="24"/>
              </w:rPr>
              <w:t>There h</w:t>
            </w:r>
            <w:r w:rsidR="004A455A" w:rsidRPr="00DF5D46">
              <w:rPr>
                <w:sz w:val="24"/>
                <w:szCs w:val="24"/>
              </w:rPr>
              <w:t>as</w:t>
            </w:r>
            <w:r w:rsidRPr="00DF5D46">
              <w:rPr>
                <w:sz w:val="24"/>
                <w:szCs w:val="24"/>
              </w:rPr>
              <w:t xml:space="preserve"> been no </w:t>
            </w:r>
            <w:r w:rsidR="004A455A" w:rsidRPr="00DF5D46">
              <w:rPr>
                <w:sz w:val="24"/>
                <w:szCs w:val="24"/>
              </w:rPr>
              <w:t xml:space="preserve">significant </w:t>
            </w:r>
            <w:r w:rsidR="004E7E33">
              <w:rPr>
                <w:sz w:val="24"/>
                <w:szCs w:val="24"/>
              </w:rPr>
              <w:t xml:space="preserve">volume of </w:t>
            </w:r>
            <w:r w:rsidR="009E149B" w:rsidRPr="00DF5D46">
              <w:rPr>
                <w:sz w:val="24"/>
                <w:szCs w:val="24"/>
              </w:rPr>
              <w:t>correspondence or queries concerning sanctions o</w:t>
            </w:r>
            <w:r w:rsidR="00512E83" w:rsidRPr="00DF5D46">
              <w:rPr>
                <w:sz w:val="24"/>
                <w:szCs w:val="24"/>
              </w:rPr>
              <w:t>r the associated penalties imposed in relation to</w:t>
            </w:r>
            <w:r w:rsidR="009E149B" w:rsidRPr="00DF5D46">
              <w:rPr>
                <w:sz w:val="24"/>
                <w:szCs w:val="24"/>
              </w:rPr>
              <w:t xml:space="preserve"> </w:t>
            </w:r>
            <w:r w:rsidR="00512E83" w:rsidRPr="00DF5D46">
              <w:rPr>
                <w:sz w:val="24"/>
                <w:szCs w:val="24"/>
              </w:rPr>
              <w:t>Al Qaida or the Taliban</w:t>
            </w:r>
            <w:r w:rsidR="0004532C" w:rsidRPr="00DF5D46">
              <w:rPr>
                <w:sz w:val="24"/>
                <w:szCs w:val="24"/>
              </w:rPr>
              <w:t>.</w:t>
            </w:r>
          </w:p>
          <w:p w14:paraId="0E6F0B1B" w14:textId="77777777" w:rsidR="00732CD0" w:rsidRPr="00FD25C3" w:rsidRDefault="00732CD0" w:rsidP="00576FC1">
            <w:pPr>
              <w:pStyle w:val="IATableLines"/>
              <w:rPr>
                <w:sz w:val="24"/>
                <w:szCs w:val="24"/>
              </w:rPr>
            </w:pPr>
          </w:p>
        </w:tc>
      </w:tr>
      <w:tr w:rsidR="00983FDA" w:rsidRPr="00826F71" w14:paraId="0E6F0B3C" w14:textId="77777777" w:rsidTr="00823695">
        <w:trPr>
          <w:trHeight w:val="563"/>
        </w:trPr>
        <w:tc>
          <w:tcPr>
            <w:tcW w:w="9634" w:type="dxa"/>
            <w:tcBorders>
              <w:top w:val="single" w:sz="4" w:space="0" w:color="auto"/>
              <w:bottom w:val="nil"/>
            </w:tcBorders>
          </w:tcPr>
          <w:p w14:paraId="0E6F0B1D" w14:textId="77777777" w:rsidR="00C37E78" w:rsidRDefault="00C37E78" w:rsidP="00DA77E0">
            <w:pPr>
              <w:spacing w:after="0" w:line="240" w:lineRule="auto"/>
              <w:ind w:left="147"/>
              <w:rPr>
                <w:rFonts w:ascii="Arial" w:eastAsia="Times New Roman" w:hAnsi="Arial" w:cs="Arial"/>
                <w:b/>
                <w:sz w:val="24"/>
                <w:szCs w:val="24"/>
              </w:rPr>
            </w:pPr>
          </w:p>
          <w:p w14:paraId="0E6F0B1E" w14:textId="77777777" w:rsidR="00983FDA" w:rsidRPr="00DA77E0" w:rsidRDefault="00983FDA" w:rsidP="00DA77E0">
            <w:pPr>
              <w:spacing w:after="0" w:line="240" w:lineRule="auto"/>
              <w:ind w:left="147"/>
              <w:rPr>
                <w:rFonts w:ascii="Arial" w:eastAsia="Times New Roman" w:hAnsi="Arial" w:cs="Arial"/>
                <w:b/>
                <w:sz w:val="24"/>
                <w:szCs w:val="24"/>
              </w:rPr>
            </w:pPr>
            <w:r w:rsidRPr="00DA77E0">
              <w:rPr>
                <w:rFonts w:ascii="Arial" w:eastAsia="Times New Roman" w:hAnsi="Arial" w:cs="Arial"/>
                <w:b/>
                <w:sz w:val="24"/>
                <w:szCs w:val="24"/>
              </w:rPr>
              <w:t xml:space="preserve">3. </w:t>
            </w:r>
            <w:r w:rsidR="00BA4EEB" w:rsidRPr="00DA77E0">
              <w:rPr>
                <w:rFonts w:ascii="Arial" w:eastAsia="Times New Roman" w:hAnsi="Arial" w:cs="Arial"/>
                <w:b/>
                <w:sz w:val="24"/>
                <w:szCs w:val="24"/>
              </w:rPr>
              <w:t>To what extent have the policy objectives been achieved</w:t>
            </w:r>
            <w:r w:rsidR="00D97E39" w:rsidRPr="00DA77E0">
              <w:rPr>
                <w:rFonts w:ascii="Arial" w:eastAsia="Times New Roman" w:hAnsi="Arial" w:cs="Arial"/>
                <w:b/>
                <w:sz w:val="24"/>
                <w:szCs w:val="24"/>
              </w:rPr>
              <w:t>?</w:t>
            </w:r>
            <w:r w:rsidR="00BA4EEB" w:rsidRPr="00DA77E0">
              <w:rPr>
                <w:rFonts w:ascii="Arial" w:eastAsia="Times New Roman" w:hAnsi="Arial" w:cs="Arial"/>
                <w:b/>
                <w:sz w:val="24"/>
                <w:szCs w:val="24"/>
              </w:rPr>
              <w:t xml:space="preserve"> </w:t>
            </w:r>
          </w:p>
          <w:p w14:paraId="0E6F0B1F" w14:textId="77777777" w:rsidR="0043684B" w:rsidRPr="00DA77E0" w:rsidRDefault="00512E83" w:rsidP="00DA77E0">
            <w:pPr>
              <w:spacing w:after="0" w:line="240" w:lineRule="auto"/>
              <w:ind w:left="147"/>
              <w:rPr>
                <w:rFonts w:ascii="Arial" w:hAnsi="Arial" w:cs="Arial"/>
                <w:sz w:val="24"/>
                <w:szCs w:val="24"/>
              </w:rPr>
            </w:pPr>
            <w:r w:rsidRPr="00DA77E0">
              <w:rPr>
                <w:rFonts w:ascii="Arial" w:hAnsi="Arial" w:cs="Arial"/>
                <w:sz w:val="24"/>
                <w:szCs w:val="24"/>
              </w:rPr>
              <w:t xml:space="preserve">Both EU Council Regulations specify that each Member State </w:t>
            </w:r>
            <w:r w:rsidR="00B952F2" w:rsidRPr="00DA77E0">
              <w:rPr>
                <w:rFonts w:ascii="Arial" w:hAnsi="Arial" w:cs="Arial"/>
                <w:sz w:val="24"/>
                <w:szCs w:val="24"/>
              </w:rPr>
              <w:t xml:space="preserve">shall determine the </w:t>
            </w:r>
            <w:r w:rsidR="00FE29E4">
              <w:rPr>
                <w:rFonts w:ascii="Arial" w:hAnsi="Arial" w:cs="Arial"/>
                <w:sz w:val="24"/>
                <w:szCs w:val="24"/>
              </w:rPr>
              <w:t>penalties</w:t>
            </w:r>
            <w:r w:rsidR="00B952F2" w:rsidRPr="00DA77E0">
              <w:rPr>
                <w:rFonts w:ascii="Arial" w:hAnsi="Arial" w:cs="Arial"/>
                <w:sz w:val="24"/>
                <w:szCs w:val="24"/>
              </w:rPr>
              <w:t xml:space="preserve"> to be imposed where the provisions of th</w:t>
            </w:r>
            <w:r w:rsidR="00FE29E4">
              <w:rPr>
                <w:rFonts w:ascii="Arial" w:hAnsi="Arial" w:cs="Arial"/>
                <w:sz w:val="24"/>
                <w:szCs w:val="24"/>
              </w:rPr>
              <w:t>ese</w:t>
            </w:r>
            <w:r w:rsidR="00B952F2" w:rsidRPr="00DA77E0">
              <w:rPr>
                <w:rFonts w:ascii="Arial" w:hAnsi="Arial" w:cs="Arial"/>
                <w:sz w:val="24"/>
                <w:szCs w:val="24"/>
              </w:rPr>
              <w:t xml:space="preserve"> Regulation</w:t>
            </w:r>
            <w:r w:rsidR="00FE29E4">
              <w:rPr>
                <w:rFonts w:ascii="Arial" w:hAnsi="Arial" w:cs="Arial"/>
                <w:sz w:val="24"/>
                <w:szCs w:val="24"/>
              </w:rPr>
              <w:t>s</w:t>
            </w:r>
            <w:r w:rsidR="00B952F2" w:rsidRPr="00DA77E0">
              <w:rPr>
                <w:rFonts w:ascii="Arial" w:hAnsi="Arial" w:cs="Arial"/>
                <w:sz w:val="24"/>
                <w:szCs w:val="24"/>
              </w:rPr>
              <w:t xml:space="preserve"> are infringed. </w:t>
            </w:r>
            <w:r w:rsidR="00FE29E4">
              <w:rPr>
                <w:rFonts w:ascii="Arial" w:hAnsi="Arial" w:cs="Arial"/>
                <w:sz w:val="24"/>
                <w:szCs w:val="24"/>
              </w:rPr>
              <w:t>These penalties</w:t>
            </w:r>
            <w:r w:rsidR="00B952F2" w:rsidRPr="00DA77E0">
              <w:rPr>
                <w:rFonts w:ascii="Arial" w:hAnsi="Arial" w:cs="Arial"/>
                <w:sz w:val="24"/>
                <w:szCs w:val="24"/>
              </w:rPr>
              <w:t xml:space="preserve"> “shall be effective, proportionate and dissuasive”</w:t>
            </w:r>
            <w:r w:rsidR="00FE29E4">
              <w:rPr>
                <w:rFonts w:ascii="Arial" w:hAnsi="Arial" w:cs="Arial"/>
                <w:sz w:val="24"/>
                <w:szCs w:val="24"/>
              </w:rPr>
              <w:t xml:space="preserve"> as</w:t>
            </w:r>
            <w:r w:rsidR="00B952F2" w:rsidRPr="00DA77E0">
              <w:rPr>
                <w:rFonts w:ascii="Arial" w:hAnsi="Arial" w:cs="Arial"/>
                <w:sz w:val="24"/>
                <w:szCs w:val="24"/>
              </w:rPr>
              <w:t xml:space="preserve"> specified in Article 10 of </w:t>
            </w:r>
            <w:hyperlink r:id="rId14" w:history="1">
              <w:r w:rsidR="00B952F2" w:rsidRPr="00DA77E0">
                <w:rPr>
                  <w:rStyle w:val="Hyperlink"/>
                  <w:rFonts w:ascii="Arial" w:hAnsi="Arial" w:cs="Arial"/>
                  <w:sz w:val="24"/>
                  <w:szCs w:val="24"/>
                </w:rPr>
                <w:t>Council Regulation (EC) 881/2002</w:t>
              </w:r>
            </w:hyperlink>
            <w:r w:rsidR="00B952F2" w:rsidRPr="00DA77E0">
              <w:rPr>
                <w:rFonts w:ascii="Arial" w:hAnsi="Arial" w:cs="Arial"/>
                <w:sz w:val="24"/>
                <w:szCs w:val="24"/>
              </w:rPr>
              <w:t xml:space="preserve"> and in Article 12 of </w:t>
            </w:r>
            <w:hyperlink r:id="rId15" w:history="1">
              <w:r w:rsidR="00B952F2" w:rsidRPr="00DA77E0">
                <w:rPr>
                  <w:rStyle w:val="Hyperlink"/>
                  <w:rFonts w:ascii="Arial" w:hAnsi="Arial" w:cs="Arial"/>
                  <w:sz w:val="24"/>
                  <w:szCs w:val="24"/>
                </w:rPr>
                <w:t>Council Regulation (EU) No 753/2011</w:t>
              </w:r>
            </w:hyperlink>
            <w:r w:rsidR="00B952F2" w:rsidRPr="00DA77E0">
              <w:rPr>
                <w:rFonts w:ascii="Arial" w:hAnsi="Arial" w:cs="Arial"/>
                <w:sz w:val="24"/>
                <w:szCs w:val="24"/>
              </w:rPr>
              <w:t>.</w:t>
            </w:r>
            <w:r w:rsidR="0043684B" w:rsidRPr="00DA77E0">
              <w:rPr>
                <w:rFonts w:ascii="Arial" w:hAnsi="Arial" w:cs="Arial"/>
                <w:sz w:val="24"/>
                <w:szCs w:val="24"/>
              </w:rPr>
              <w:t xml:space="preserve"> </w:t>
            </w:r>
          </w:p>
          <w:p w14:paraId="0E6F0B20" w14:textId="77777777" w:rsidR="0043684B" w:rsidRPr="00DA77E0" w:rsidRDefault="0043684B" w:rsidP="00DA77E0">
            <w:pPr>
              <w:spacing w:after="0" w:line="240" w:lineRule="auto"/>
              <w:ind w:left="147"/>
              <w:rPr>
                <w:rFonts w:ascii="Arial" w:hAnsi="Arial" w:cs="Arial"/>
                <w:sz w:val="24"/>
                <w:szCs w:val="24"/>
              </w:rPr>
            </w:pPr>
          </w:p>
          <w:p w14:paraId="0E6F0B21" w14:textId="77777777" w:rsidR="002E332D" w:rsidRPr="00DA77E0" w:rsidRDefault="0043684B" w:rsidP="00DA77E0">
            <w:pPr>
              <w:spacing w:after="0" w:line="240" w:lineRule="auto"/>
              <w:ind w:left="147"/>
              <w:rPr>
                <w:rFonts w:ascii="Arial" w:hAnsi="Arial" w:cs="Arial"/>
                <w:sz w:val="24"/>
                <w:szCs w:val="24"/>
              </w:rPr>
            </w:pPr>
            <w:r w:rsidRPr="00DA77E0">
              <w:rPr>
                <w:rFonts w:ascii="Arial" w:hAnsi="Arial" w:cs="Arial"/>
                <w:sz w:val="24"/>
                <w:szCs w:val="24"/>
              </w:rPr>
              <w:t>Additionally, the measures specify that</w:t>
            </w:r>
            <w:r w:rsidR="003A6B97" w:rsidRPr="00DA77E0">
              <w:rPr>
                <w:rFonts w:ascii="Arial" w:hAnsi="Arial" w:cs="Arial"/>
                <w:sz w:val="24"/>
                <w:szCs w:val="24"/>
              </w:rPr>
              <w:t xml:space="preserve"> “Member States shall notify the Commission of those rules without delay after the entry into force of this Regulation and shall notify it of any subsequent amendment”.</w:t>
            </w:r>
            <w:r w:rsidR="00BE0834" w:rsidRPr="00DA77E0">
              <w:rPr>
                <w:rFonts w:ascii="Arial" w:hAnsi="Arial" w:cs="Arial"/>
                <w:sz w:val="24"/>
                <w:szCs w:val="24"/>
              </w:rPr>
              <w:t xml:space="preserve"> The UK did not receive any communication on these measures from the EU and presume</w:t>
            </w:r>
            <w:r w:rsidR="008F4785">
              <w:rPr>
                <w:rFonts w:ascii="Arial" w:hAnsi="Arial" w:cs="Arial"/>
                <w:sz w:val="24"/>
                <w:szCs w:val="24"/>
              </w:rPr>
              <w:t>s</w:t>
            </w:r>
            <w:r w:rsidR="00BE0834" w:rsidRPr="00DA77E0">
              <w:rPr>
                <w:rFonts w:ascii="Arial" w:hAnsi="Arial" w:cs="Arial"/>
                <w:sz w:val="24"/>
                <w:szCs w:val="24"/>
              </w:rPr>
              <w:t xml:space="preserve"> </w:t>
            </w:r>
            <w:r w:rsidR="00B67DBD" w:rsidRPr="00DA77E0">
              <w:rPr>
                <w:rFonts w:ascii="Arial" w:hAnsi="Arial" w:cs="Arial"/>
                <w:sz w:val="24"/>
                <w:szCs w:val="24"/>
              </w:rPr>
              <w:t>that the</w:t>
            </w:r>
            <w:r w:rsidR="003A6B97" w:rsidRPr="00DA77E0">
              <w:rPr>
                <w:rFonts w:ascii="Arial" w:hAnsi="Arial" w:cs="Arial"/>
                <w:sz w:val="24"/>
                <w:szCs w:val="24"/>
              </w:rPr>
              <w:t xml:space="preserve"> penalties set under the Order</w:t>
            </w:r>
            <w:r w:rsidR="00B67DBD" w:rsidRPr="00DA77E0">
              <w:rPr>
                <w:rFonts w:ascii="Arial" w:hAnsi="Arial" w:cs="Arial"/>
                <w:sz w:val="24"/>
                <w:szCs w:val="24"/>
              </w:rPr>
              <w:t xml:space="preserve"> were</w:t>
            </w:r>
            <w:r w:rsidR="00B67D51" w:rsidRPr="00DA77E0">
              <w:rPr>
                <w:rFonts w:ascii="Arial" w:hAnsi="Arial" w:cs="Arial"/>
                <w:sz w:val="24"/>
                <w:szCs w:val="24"/>
              </w:rPr>
              <w:t xml:space="preserve"> deemed </w:t>
            </w:r>
            <w:r w:rsidR="00BE0834" w:rsidRPr="00DA77E0">
              <w:rPr>
                <w:rFonts w:ascii="Arial" w:hAnsi="Arial" w:cs="Arial"/>
                <w:sz w:val="24"/>
                <w:szCs w:val="24"/>
              </w:rPr>
              <w:t>acceptable</w:t>
            </w:r>
            <w:r w:rsidR="008F4785">
              <w:rPr>
                <w:rFonts w:ascii="Arial" w:hAnsi="Arial" w:cs="Arial"/>
                <w:sz w:val="24"/>
                <w:szCs w:val="24"/>
              </w:rPr>
              <w:t xml:space="preserve"> by the Commission</w:t>
            </w:r>
            <w:r w:rsidR="0040106E" w:rsidRPr="00DA77E0">
              <w:rPr>
                <w:rFonts w:ascii="Arial" w:hAnsi="Arial" w:cs="Arial"/>
                <w:sz w:val="24"/>
                <w:szCs w:val="24"/>
              </w:rPr>
              <w:t>.</w:t>
            </w:r>
          </w:p>
          <w:p w14:paraId="0E6F0B22" w14:textId="77777777" w:rsidR="002E332D" w:rsidRPr="00DA77E0" w:rsidRDefault="002E332D" w:rsidP="00DA77E0">
            <w:pPr>
              <w:spacing w:after="0" w:line="240" w:lineRule="auto"/>
              <w:ind w:left="147"/>
              <w:rPr>
                <w:rFonts w:ascii="Arial" w:hAnsi="Arial" w:cs="Arial"/>
                <w:sz w:val="24"/>
                <w:szCs w:val="24"/>
              </w:rPr>
            </w:pPr>
          </w:p>
          <w:p w14:paraId="19E5328C" w14:textId="77777777" w:rsidR="0038182D" w:rsidRDefault="0038182D" w:rsidP="00DA77E0">
            <w:pPr>
              <w:spacing w:after="0" w:line="240" w:lineRule="auto"/>
              <w:ind w:left="147"/>
              <w:rPr>
                <w:rFonts w:ascii="Arial" w:hAnsi="Arial" w:cs="Arial"/>
                <w:sz w:val="24"/>
                <w:szCs w:val="24"/>
              </w:rPr>
            </w:pPr>
          </w:p>
          <w:p w14:paraId="0E6F0B23" w14:textId="1E8971F3" w:rsidR="00576FC1" w:rsidRPr="00DA77E0" w:rsidRDefault="0040106E" w:rsidP="00DA77E0">
            <w:pPr>
              <w:spacing w:after="0" w:line="240" w:lineRule="auto"/>
              <w:ind w:left="147"/>
              <w:rPr>
                <w:rFonts w:ascii="Arial" w:hAnsi="Arial" w:cs="Arial"/>
                <w:sz w:val="24"/>
                <w:szCs w:val="24"/>
              </w:rPr>
            </w:pPr>
            <w:r w:rsidRPr="00DA77E0">
              <w:rPr>
                <w:rFonts w:ascii="Arial" w:hAnsi="Arial" w:cs="Arial"/>
                <w:sz w:val="24"/>
                <w:szCs w:val="24"/>
              </w:rPr>
              <w:lastRenderedPageBreak/>
              <w:t>Furthermore</w:t>
            </w:r>
            <w:r w:rsidR="00576FC1" w:rsidRPr="00DA77E0">
              <w:rPr>
                <w:rFonts w:ascii="Arial" w:hAnsi="Arial" w:cs="Arial"/>
                <w:sz w:val="24"/>
                <w:szCs w:val="24"/>
              </w:rPr>
              <w:t>, we consider that the policy objectives have been achieved in relation to being:</w:t>
            </w:r>
          </w:p>
          <w:p w14:paraId="0E6F0B24" w14:textId="77777777" w:rsidR="002E332D" w:rsidRDefault="002E332D" w:rsidP="00DA77E0">
            <w:pPr>
              <w:spacing w:after="0" w:line="240" w:lineRule="auto"/>
              <w:ind w:left="147"/>
              <w:rPr>
                <w:rFonts w:ascii="Arial" w:hAnsi="Arial" w:cs="Arial"/>
                <w:sz w:val="24"/>
                <w:szCs w:val="24"/>
              </w:rPr>
            </w:pPr>
          </w:p>
          <w:p w14:paraId="0E6F0B27" w14:textId="77777777" w:rsidR="00576FC1" w:rsidRPr="00DA77E0" w:rsidRDefault="00576FC1" w:rsidP="00DA77E0">
            <w:pPr>
              <w:spacing w:after="0" w:line="240" w:lineRule="auto"/>
              <w:ind w:left="147"/>
              <w:rPr>
                <w:rFonts w:ascii="Arial" w:hAnsi="Arial" w:cs="Arial"/>
                <w:sz w:val="24"/>
                <w:szCs w:val="24"/>
                <w:u w:val="single"/>
              </w:rPr>
            </w:pPr>
            <w:r w:rsidRPr="00DA77E0">
              <w:rPr>
                <w:rFonts w:ascii="Arial" w:hAnsi="Arial" w:cs="Arial"/>
                <w:sz w:val="24"/>
                <w:szCs w:val="24"/>
                <w:u w:val="single"/>
              </w:rPr>
              <w:t>Effective and Dissuasive</w:t>
            </w:r>
          </w:p>
          <w:p w14:paraId="0E6F0B28" w14:textId="77777777" w:rsidR="00394C93" w:rsidRPr="00DA77E0" w:rsidRDefault="00BE0834" w:rsidP="00DA77E0">
            <w:pPr>
              <w:spacing w:after="0" w:line="240" w:lineRule="auto"/>
              <w:ind w:left="147"/>
              <w:rPr>
                <w:rFonts w:ascii="Arial" w:hAnsi="Arial" w:cs="Arial"/>
                <w:sz w:val="24"/>
                <w:szCs w:val="24"/>
              </w:rPr>
            </w:pPr>
            <w:r w:rsidRPr="00DA77E0">
              <w:rPr>
                <w:rFonts w:ascii="Arial" w:hAnsi="Arial" w:cs="Arial"/>
                <w:sz w:val="24"/>
                <w:szCs w:val="24"/>
              </w:rPr>
              <w:t>As suggested in t</w:t>
            </w:r>
            <w:r w:rsidR="00220B7C" w:rsidRPr="00DA77E0">
              <w:rPr>
                <w:rFonts w:ascii="Arial" w:hAnsi="Arial" w:cs="Arial"/>
                <w:sz w:val="24"/>
                <w:szCs w:val="24"/>
              </w:rPr>
              <w:t xml:space="preserve">he </w:t>
            </w:r>
            <w:proofErr w:type="spellStart"/>
            <w:r w:rsidR="00220B7C" w:rsidRPr="00DA77E0">
              <w:rPr>
                <w:rFonts w:ascii="Arial" w:hAnsi="Arial" w:cs="Arial"/>
                <w:sz w:val="24"/>
                <w:szCs w:val="24"/>
              </w:rPr>
              <w:t>Macrory</w:t>
            </w:r>
            <w:proofErr w:type="spellEnd"/>
            <w:r w:rsidR="00220B7C" w:rsidRPr="00DA77E0">
              <w:rPr>
                <w:rFonts w:ascii="Arial" w:hAnsi="Arial" w:cs="Arial"/>
                <w:sz w:val="24"/>
                <w:szCs w:val="24"/>
              </w:rPr>
              <w:t xml:space="preserve"> (2006) Report</w:t>
            </w:r>
            <w:r w:rsidR="002E332D" w:rsidRPr="00DA77E0">
              <w:rPr>
                <w:rStyle w:val="FootnoteReference"/>
                <w:rFonts w:ascii="Arial" w:hAnsi="Arial" w:cs="Arial"/>
                <w:sz w:val="24"/>
                <w:szCs w:val="24"/>
              </w:rPr>
              <w:footnoteReference w:id="2"/>
            </w:r>
            <w:r w:rsidR="00220B7C" w:rsidRPr="00DA77E0">
              <w:rPr>
                <w:rFonts w:ascii="Arial" w:hAnsi="Arial" w:cs="Arial"/>
                <w:sz w:val="24"/>
                <w:szCs w:val="24"/>
              </w:rPr>
              <w:t xml:space="preserve"> </w:t>
            </w:r>
            <w:r w:rsidR="00AF57D7" w:rsidRPr="00DA77E0">
              <w:rPr>
                <w:rFonts w:ascii="Arial" w:hAnsi="Arial" w:cs="Arial"/>
                <w:sz w:val="24"/>
                <w:szCs w:val="24"/>
              </w:rPr>
              <w:t>(</w:t>
            </w:r>
            <w:r w:rsidR="00220B7C" w:rsidRPr="00DA77E0">
              <w:rPr>
                <w:rFonts w:ascii="Arial" w:hAnsi="Arial" w:cs="Arial"/>
                <w:i/>
                <w:sz w:val="24"/>
                <w:szCs w:val="24"/>
              </w:rPr>
              <w:t>Regulatory Justice: Making Sanctions Effective</w:t>
            </w:r>
            <w:r w:rsidR="00AF57D7" w:rsidRPr="00DA77E0">
              <w:rPr>
                <w:rFonts w:ascii="Arial" w:hAnsi="Arial" w:cs="Arial"/>
                <w:sz w:val="24"/>
                <w:szCs w:val="24"/>
              </w:rPr>
              <w:t>)</w:t>
            </w:r>
            <w:r w:rsidRPr="00DA77E0">
              <w:rPr>
                <w:rFonts w:ascii="Arial" w:hAnsi="Arial" w:cs="Arial"/>
                <w:sz w:val="24"/>
                <w:szCs w:val="24"/>
              </w:rPr>
              <w:t xml:space="preserve">, </w:t>
            </w:r>
            <w:r w:rsidR="00220B7C" w:rsidRPr="00DA77E0">
              <w:rPr>
                <w:rFonts w:ascii="Arial" w:hAnsi="Arial" w:cs="Arial"/>
                <w:sz w:val="24"/>
                <w:szCs w:val="24"/>
              </w:rPr>
              <w:t xml:space="preserve">if </w:t>
            </w:r>
            <w:r w:rsidR="000F5671" w:rsidRPr="00DA77E0">
              <w:rPr>
                <w:rFonts w:ascii="Arial" w:hAnsi="Arial" w:cs="Arial"/>
                <w:sz w:val="24"/>
                <w:szCs w:val="24"/>
              </w:rPr>
              <w:t xml:space="preserve">penalties </w:t>
            </w:r>
            <w:r w:rsidR="00220B7C" w:rsidRPr="00DA77E0">
              <w:rPr>
                <w:rFonts w:ascii="Arial" w:hAnsi="Arial" w:cs="Arial"/>
                <w:sz w:val="24"/>
                <w:szCs w:val="24"/>
              </w:rPr>
              <w:t>are</w:t>
            </w:r>
            <w:r w:rsidR="000F5671" w:rsidRPr="00DA77E0">
              <w:rPr>
                <w:rFonts w:ascii="Arial" w:hAnsi="Arial" w:cs="Arial"/>
                <w:sz w:val="24"/>
                <w:szCs w:val="24"/>
              </w:rPr>
              <w:t xml:space="preserve"> </w:t>
            </w:r>
            <w:r w:rsidR="004E7E33">
              <w:rPr>
                <w:rFonts w:ascii="Arial" w:hAnsi="Arial" w:cs="Arial"/>
                <w:sz w:val="24"/>
                <w:szCs w:val="24"/>
              </w:rPr>
              <w:t>below</w:t>
            </w:r>
            <w:r w:rsidR="000F5671" w:rsidRPr="00DA77E0">
              <w:rPr>
                <w:rFonts w:ascii="Arial" w:hAnsi="Arial" w:cs="Arial"/>
                <w:sz w:val="24"/>
                <w:szCs w:val="24"/>
              </w:rPr>
              <w:t xml:space="preserve"> the potential </w:t>
            </w:r>
            <w:r w:rsidR="00220B7C" w:rsidRPr="00DA77E0">
              <w:rPr>
                <w:rFonts w:ascii="Arial" w:hAnsi="Arial" w:cs="Arial"/>
                <w:sz w:val="24"/>
                <w:szCs w:val="24"/>
              </w:rPr>
              <w:t xml:space="preserve">private </w:t>
            </w:r>
            <w:r w:rsidR="000F5671" w:rsidRPr="00DA77E0">
              <w:rPr>
                <w:rFonts w:ascii="Arial" w:hAnsi="Arial" w:cs="Arial"/>
                <w:sz w:val="24"/>
                <w:szCs w:val="24"/>
              </w:rPr>
              <w:t>benefit to a business of breaching sanction</w:t>
            </w:r>
            <w:r w:rsidR="00220B7C" w:rsidRPr="00DA77E0">
              <w:rPr>
                <w:rFonts w:ascii="Arial" w:hAnsi="Arial" w:cs="Arial"/>
                <w:sz w:val="24"/>
                <w:szCs w:val="24"/>
              </w:rPr>
              <w:t>s</w:t>
            </w:r>
            <w:r w:rsidR="000F5671" w:rsidRPr="00DA77E0">
              <w:rPr>
                <w:rFonts w:ascii="Arial" w:hAnsi="Arial" w:cs="Arial"/>
                <w:sz w:val="24"/>
                <w:szCs w:val="24"/>
              </w:rPr>
              <w:t>, some firms may decide to breach them</w:t>
            </w:r>
            <w:r w:rsidR="009B0FBF" w:rsidRPr="00DA77E0">
              <w:rPr>
                <w:rFonts w:ascii="Arial" w:hAnsi="Arial" w:cs="Arial"/>
                <w:sz w:val="24"/>
                <w:szCs w:val="24"/>
              </w:rPr>
              <w:t xml:space="preserve"> and </w:t>
            </w:r>
            <w:r w:rsidR="00AF57D7" w:rsidRPr="00DA77E0">
              <w:rPr>
                <w:rFonts w:ascii="Arial" w:hAnsi="Arial" w:cs="Arial"/>
                <w:sz w:val="24"/>
                <w:szCs w:val="24"/>
              </w:rPr>
              <w:t xml:space="preserve">risk </w:t>
            </w:r>
            <w:r w:rsidR="009B0FBF" w:rsidRPr="00DA77E0">
              <w:rPr>
                <w:rFonts w:ascii="Arial" w:hAnsi="Arial" w:cs="Arial"/>
                <w:sz w:val="24"/>
                <w:szCs w:val="24"/>
              </w:rPr>
              <w:t>incur</w:t>
            </w:r>
            <w:r w:rsidR="00AF57D7" w:rsidRPr="00DA77E0">
              <w:rPr>
                <w:rFonts w:ascii="Arial" w:hAnsi="Arial" w:cs="Arial"/>
                <w:sz w:val="24"/>
                <w:szCs w:val="24"/>
              </w:rPr>
              <w:t>ring</w:t>
            </w:r>
            <w:r w:rsidR="009B0FBF" w:rsidRPr="00DA77E0">
              <w:rPr>
                <w:rFonts w:ascii="Arial" w:hAnsi="Arial" w:cs="Arial"/>
                <w:sz w:val="24"/>
                <w:szCs w:val="24"/>
              </w:rPr>
              <w:t xml:space="preserve"> the resulting penalties</w:t>
            </w:r>
            <w:r w:rsidR="000F5671" w:rsidRPr="00DA77E0">
              <w:rPr>
                <w:rFonts w:ascii="Arial" w:hAnsi="Arial" w:cs="Arial"/>
                <w:sz w:val="24"/>
                <w:szCs w:val="24"/>
              </w:rPr>
              <w:t xml:space="preserve">. </w:t>
            </w:r>
            <w:r w:rsidR="002A5702" w:rsidRPr="00DA77E0">
              <w:rPr>
                <w:rFonts w:ascii="Arial" w:hAnsi="Arial" w:cs="Arial"/>
                <w:sz w:val="24"/>
                <w:szCs w:val="24"/>
              </w:rPr>
              <w:t xml:space="preserve">As at </w:t>
            </w:r>
            <w:r w:rsidR="0043684B" w:rsidRPr="00DA77E0">
              <w:rPr>
                <w:rFonts w:ascii="Arial" w:hAnsi="Arial" w:cs="Arial"/>
                <w:sz w:val="24"/>
                <w:szCs w:val="24"/>
              </w:rPr>
              <w:t xml:space="preserve">November </w:t>
            </w:r>
            <w:r w:rsidR="002A5702" w:rsidRPr="00DA77E0">
              <w:rPr>
                <w:rFonts w:ascii="Arial" w:hAnsi="Arial" w:cs="Arial"/>
                <w:sz w:val="24"/>
                <w:szCs w:val="24"/>
              </w:rPr>
              <w:t>2016, t</w:t>
            </w:r>
            <w:r w:rsidR="00CE444F" w:rsidRPr="00DA77E0">
              <w:rPr>
                <w:rFonts w:ascii="Arial" w:hAnsi="Arial" w:cs="Arial"/>
                <w:sz w:val="24"/>
                <w:szCs w:val="24"/>
              </w:rPr>
              <w:t xml:space="preserve">here have been no significant </w:t>
            </w:r>
            <w:r w:rsidR="00EC2A78" w:rsidRPr="00DA77E0">
              <w:rPr>
                <w:rFonts w:ascii="Arial" w:hAnsi="Arial" w:cs="Arial"/>
                <w:sz w:val="24"/>
                <w:szCs w:val="24"/>
              </w:rPr>
              <w:t xml:space="preserve">detected </w:t>
            </w:r>
            <w:r w:rsidR="00CE444F" w:rsidRPr="00DA77E0">
              <w:rPr>
                <w:rFonts w:ascii="Arial" w:hAnsi="Arial" w:cs="Arial"/>
                <w:sz w:val="24"/>
                <w:szCs w:val="24"/>
              </w:rPr>
              <w:t>breaches of the controls</w:t>
            </w:r>
            <w:r w:rsidR="00AF57D7" w:rsidRPr="00DA77E0">
              <w:rPr>
                <w:rFonts w:ascii="Arial" w:hAnsi="Arial" w:cs="Arial"/>
                <w:sz w:val="24"/>
                <w:szCs w:val="24"/>
              </w:rPr>
              <w:t xml:space="preserve"> in question</w:t>
            </w:r>
            <w:r w:rsidR="00752BE9" w:rsidRPr="00DA77E0">
              <w:rPr>
                <w:rFonts w:ascii="Arial" w:hAnsi="Arial" w:cs="Arial"/>
                <w:sz w:val="24"/>
                <w:szCs w:val="24"/>
              </w:rPr>
              <w:t xml:space="preserve">, </w:t>
            </w:r>
            <w:r w:rsidR="000049C3">
              <w:rPr>
                <w:rFonts w:ascii="Arial" w:hAnsi="Arial" w:cs="Arial"/>
                <w:sz w:val="24"/>
                <w:szCs w:val="24"/>
              </w:rPr>
              <w:t xml:space="preserve">indicating </w:t>
            </w:r>
            <w:r w:rsidR="00752BE9" w:rsidRPr="00DA77E0">
              <w:rPr>
                <w:rFonts w:ascii="Arial" w:hAnsi="Arial" w:cs="Arial"/>
                <w:sz w:val="24"/>
                <w:szCs w:val="24"/>
              </w:rPr>
              <w:t xml:space="preserve">that the </w:t>
            </w:r>
            <w:r w:rsidR="002A5702" w:rsidRPr="00DA77E0">
              <w:rPr>
                <w:rFonts w:ascii="Arial" w:hAnsi="Arial" w:cs="Arial"/>
                <w:sz w:val="24"/>
                <w:szCs w:val="24"/>
              </w:rPr>
              <w:t xml:space="preserve">penalties </w:t>
            </w:r>
            <w:r w:rsidR="00BE3226" w:rsidRPr="00DA77E0">
              <w:rPr>
                <w:rFonts w:ascii="Arial" w:hAnsi="Arial" w:cs="Arial"/>
                <w:sz w:val="24"/>
                <w:szCs w:val="24"/>
              </w:rPr>
              <w:t>(and any related costs</w:t>
            </w:r>
            <w:r w:rsidRPr="00DA77E0">
              <w:rPr>
                <w:rFonts w:ascii="Arial" w:hAnsi="Arial" w:cs="Arial"/>
                <w:sz w:val="24"/>
                <w:szCs w:val="24"/>
              </w:rPr>
              <w:t xml:space="preserve"> of breaching the sanctions</w:t>
            </w:r>
            <w:r w:rsidR="00BE3226" w:rsidRPr="00DA77E0">
              <w:rPr>
                <w:rFonts w:ascii="Arial" w:hAnsi="Arial" w:cs="Arial"/>
                <w:sz w:val="24"/>
                <w:szCs w:val="24"/>
              </w:rPr>
              <w:t xml:space="preserve"> such as reputational </w:t>
            </w:r>
            <w:r w:rsidR="004E7E33">
              <w:rPr>
                <w:rFonts w:ascii="Arial" w:hAnsi="Arial" w:cs="Arial"/>
                <w:sz w:val="24"/>
                <w:szCs w:val="24"/>
              </w:rPr>
              <w:t>damage</w:t>
            </w:r>
            <w:r w:rsidR="00BE3226" w:rsidRPr="00DA77E0">
              <w:rPr>
                <w:rFonts w:ascii="Arial" w:hAnsi="Arial" w:cs="Arial"/>
                <w:sz w:val="24"/>
                <w:szCs w:val="24"/>
              </w:rPr>
              <w:t xml:space="preserve">) </w:t>
            </w:r>
            <w:r w:rsidR="000F5671" w:rsidRPr="00DA77E0">
              <w:rPr>
                <w:rFonts w:ascii="Arial" w:hAnsi="Arial" w:cs="Arial"/>
                <w:sz w:val="24"/>
                <w:szCs w:val="24"/>
              </w:rPr>
              <w:t>are at a level which exceeds the potential benefits of breaching the sanctions</w:t>
            </w:r>
            <w:r w:rsidR="00EC2A78" w:rsidRPr="00DA77E0">
              <w:rPr>
                <w:rFonts w:ascii="Arial" w:hAnsi="Arial" w:cs="Arial"/>
                <w:sz w:val="24"/>
                <w:szCs w:val="24"/>
              </w:rPr>
              <w:t xml:space="preserve">. </w:t>
            </w:r>
            <w:r w:rsidR="009B0FBF" w:rsidRPr="00DA77E0">
              <w:rPr>
                <w:rFonts w:ascii="Arial" w:hAnsi="Arial" w:cs="Arial"/>
                <w:sz w:val="24"/>
                <w:szCs w:val="24"/>
              </w:rPr>
              <w:t xml:space="preserve"> Collecting evidence to monetise the potential benefit to firms of breaching the controls would be </w:t>
            </w:r>
            <w:r w:rsidR="00CE66DB" w:rsidRPr="00DA77E0">
              <w:rPr>
                <w:rFonts w:ascii="Arial" w:hAnsi="Arial" w:cs="Arial"/>
                <w:sz w:val="24"/>
                <w:szCs w:val="24"/>
              </w:rPr>
              <w:t>impractical</w:t>
            </w:r>
            <w:r w:rsidR="009B0FBF" w:rsidRPr="00DA77E0">
              <w:rPr>
                <w:rFonts w:ascii="Arial" w:hAnsi="Arial" w:cs="Arial"/>
                <w:sz w:val="24"/>
                <w:szCs w:val="24"/>
              </w:rPr>
              <w:t xml:space="preserve"> and a disproportionate use of resources given </w:t>
            </w:r>
            <w:r w:rsidR="00145F31" w:rsidRPr="00DA77E0">
              <w:rPr>
                <w:rFonts w:ascii="Arial" w:hAnsi="Arial" w:cs="Arial"/>
                <w:sz w:val="24"/>
                <w:szCs w:val="24"/>
              </w:rPr>
              <w:t>that</w:t>
            </w:r>
            <w:r w:rsidR="00394C93" w:rsidRPr="00DA77E0">
              <w:rPr>
                <w:rFonts w:ascii="Arial" w:hAnsi="Arial" w:cs="Arial"/>
                <w:sz w:val="24"/>
                <w:szCs w:val="24"/>
              </w:rPr>
              <w:t>:</w:t>
            </w:r>
          </w:p>
          <w:p w14:paraId="0E6F0B29" w14:textId="77777777" w:rsidR="00394C93" w:rsidRPr="00DA77E0" w:rsidRDefault="00145F31" w:rsidP="00DA77E0">
            <w:pPr>
              <w:spacing w:after="0" w:line="240" w:lineRule="auto"/>
              <w:ind w:left="720"/>
              <w:rPr>
                <w:rFonts w:ascii="Arial" w:hAnsi="Arial" w:cs="Arial"/>
                <w:sz w:val="24"/>
                <w:szCs w:val="24"/>
              </w:rPr>
            </w:pPr>
            <w:r w:rsidRPr="00DA77E0">
              <w:rPr>
                <w:rFonts w:ascii="Arial" w:hAnsi="Arial" w:cs="Arial"/>
                <w:sz w:val="24"/>
                <w:szCs w:val="24"/>
              </w:rPr>
              <w:t xml:space="preserve">a) </w:t>
            </w:r>
            <w:r w:rsidR="009B0FBF" w:rsidRPr="00DA77E0">
              <w:rPr>
                <w:rFonts w:ascii="Arial" w:hAnsi="Arial" w:cs="Arial"/>
                <w:sz w:val="24"/>
                <w:szCs w:val="24"/>
              </w:rPr>
              <w:t>the measure does not impose</w:t>
            </w:r>
            <w:r w:rsidR="004E7E33" w:rsidRPr="00DA77E0">
              <w:rPr>
                <w:rFonts w:ascii="Arial" w:hAnsi="Arial" w:cs="Arial"/>
                <w:sz w:val="24"/>
                <w:szCs w:val="24"/>
              </w:rPr>
              <w:t xml:space="preserve"> complian</w:t>
            </w:r>
            <w:r w:rsidR="004E7E33">
              <w:rPr>
                <w:rFonts w:ascii="Arial" w:hAnsi="Arial" w:cs="Arial"/>
                <w:sz w:val="24"/>
                <w:szCs w:val="24"/>
              </w:rPr>
              <w:t>ce</w:t>
            </w:r>
            <w:r w:rsidR="004E7E33" w:rsidRPr="00DA77E0">
              <w:rPr>
                <w:rFonts w:ascii="Arial" w:hAnsi="Arial" w:cs="Arial"/>
                <w:sz w:val="24"/>
                <w:szCs w:val="24"/>
              </w:rPr>
              <w:t xml:space="preserve"> </w:t>
            </w:r>
            <w:r w:rsidR="009B0FBF" w:rsidRPr="00DA77E0">
              <w:rPr>
                <w:rFonts w:ascii="Arial" w:hAnsi="Arial" w:cs="Arial"/>
                <w:sz w:val="24"/>
                <w:szCs w:val="24"/>
              </w:rPr>
              <w:t>costs on business</w:t>
            </w:r>
            <w:r w:rsidR="00AD5568" w:rsidRPr="00DA77E0">
              <w:rPr>
                <w:rFonts w:ascii="Arial" w:hAnsi="Arial" w:cs="Arial"/>
                <w:sz w:val="24"/>
                <w:szCs w:val="24"/>
              </w:rPr>
              <w:t xml:space="preserve"> (and altering the level of penalties will have no impact)</w:t>
            </w:r>
            <w:r w:rsidRPr="00DA77E0">
              <w:rPr>
                <w:rFonts w:ascii="Arial" w:hAnsi="Arial" w:cs="Arial"/>
                <w:sz w:val="24"/>
                <w:szCs w:val="24"/>
              </w:rPr>
              <w:t xml:space="preserve">; and </w:t>
            </w:r>
          </w:p>
          <w:p w14:paraId="0E6F0B2A" w14:textId="77777777" w:rsidR="00394C93" w:rsidRPr="00DA77E0" w:rsidRDefault="00145F31" w:rsidP="00DA77E0">
            <w:pPr>
              <w:spacing w:after="0" w:line="240" w:lineRule="auto"/>
              <w:ind w:left="720"/>
              <w:rPr>
                <w:rFonts w:ascii="Arial" w:hAnsi="Arial" w:cs="Arial"/>
                <w:sz w:val="24"/>
                <w:szCs w:val="24"/>
              </w:rPr>
            </w:pPr>
            <w:r w:rsidRPr="00DA77E0">
              <w:rPr>
                <w:rFonts w:ascii="Arial" w:hAnsi="Arial" w:cs="Arial"/>
                <w:sz w:val="24"/>
                <w:szCs w:val="24"/>
              </w:rPr>
              <w:t xml:space="preserve">b) </w:t>
            </w:r>
            <w:r w:rsidR="00BE0834" w:rsidRPr="00DA77E0">
              <w:rPr>
                <w:rFonts w:ascii="Arial" w:hAnsi="Arial" w:cs="Arial"/>
                <w:sz w:val="24"/>
                <w:szCs w:val="24"/>
              </w:rPr>
              <w:t xml:space="preserve">the requirements of the EU Regulation and existing domestic practice regarding trade sanction measures </w:t>
            </w:r>
            <w:r w:rsidR="00FE29E4">
              <w:rPr>
                <w:rFonts w:ascii="Arial" w:hAnsi="Arial" w:cs="Arial"/>
                <w:sz w:val="24"/>
                <w:szCs w:val="24"/>
              </w:rPr>
              <w:t>leave</w:t>
            </w:r>
            <w:r w:rsidR="004C0392" w:rsidRPr="00DA77E0">
              <w:rPr>
                <w:rFonts w:ascii="Arial" w:hAnsi="Arial" w:cs="Arial"/>
                <w:sz w:val="24"/>
                <w:szCs w:val="24"/>
              </w:rPr>
              <w:t xml:space="preserve"> limited policy flexibility</w:t>
            </w:r>
            <w:r w:rsidR="00BE0834" w:rsidRPr="00DA77E0">
              <w:rPr>
                <w:rFonts w:ascii="Arial" w:hAnsi="Arial" w:cs="Arial"/>
                <w:sz w:val="24"/>
                <w:szCs w:val="24"/>
              </w:rPr>
              <w:t xml:space="preserve"> </w:t>
            </w:r>
            <w:r w:rsidR="004C0392" w:rsidRPr="00DA77E0">
              <w:rPr>
                <w:rFonts w:ascii="Arial" w:hAnsi="Arial" w:cs="Arial"/>
                <w:sz w:val="24"/>
                <w:szCs w:val="24"/>
              </w:rPr>
              <w:t>to consider alternative penalty regimes</w:t>
            </w:r>
            <w:r w:rsidR="00FB43AF" w:rsidRPr="00DA77E0">
              <w:rPr>
                <w:rFonts w:ascii="Arial" w:hAnsi="Arial" w:cs="Arial"/>
                <w:sz w:val="24"/>
                <w:szCs w:val="24"/>
              </w:rPr>
              <w:t xml:space="preserve"> (i.e. it is</w:t>
            </w:r>
            <w:r w:rsidR="00FE29E4">
              <w:rPr>
                <w:rFonts w:ascii="Arial" w:hAnsi="Arial" w:cs="Arial"/>
                <w:sz w:val="24"/>
                <w:szCs w:val="24"/>
              </w:rPr>
              <w:t xml:space="preserve"> </w:t>
            </w:r>
            <w:r w:rsidR="00FB43AF" w:rsidRPr="00DA77E0">
              <w:rPr>
                <w:rFonts w:ascii="Arial" w:hAnsi="Arial" w:cs="Arial"/>
                <w:sz w:val="24"/>
                <w:szCs w:val="24"/>
              </w:rPr>
              <w:t>n</w:t>
            </w:r>
            <w:r w:rsidR="00FE29E4">
              <w:rPr>
                <w:rFonts w:ascii="Arial" w:hAnsi="Arial" w:cs="Arial"/>
                <w:sz w:val="24"/>
                <w:szCs w:val="24"/>
              </w:rPr>
              <w:t>o</w:t>
            </w:r>
            <w:r w:rsidR="00FB43AF" w:rsidRPr="00DA77E0">
              <w:rPr>
                <w:rFonts w:ascii="Arial" w:hAnsi="Arial" w:cs="Arial"/>
                <w:sz w:val="24"/>
                <w:szCs w:val="24"/>
              </w:rPr>
              <w:t>t practical to do so)</w:t>
            </w:r>
            <w:r w:rsidR="00AF57D7" w:rsidRPr="00DA77E0">
              <w:rPr>
                <w:rFonts w:ascii="Arial" w:hAnsi="Arial" w:cs="Arial"/>
                <w:sz w:val="24"/>
                <w:szCs w:val="24"/>
              </w:rPr>
              <w:t xml:space="preserve">. </w:t>
            </w:r>
          </w:p>
          <w:p w14:paraId="0E6F0B2B" w14:textId="77777777" w:rsidR="00394C93" w:rsidRPr="00DA77E0" w:rsidRDefault="00394C93" w:rsidP="00DA77E0">
            <w:pPr>
              <w:spacing w:after="0" w:line="240" w:lineRule="auto"/>
              <w:ind w:left="147"/>
              <w:rPr>
                <w:rFonts w:ascii="Arial" w:hAnsi="Arial" w:cs="Arial"/>
                <w:sz w:val="24"/>
                <w:szCs w:val="24"/>
              </w:rPr>
            </w:pPr>
          </w:p>
          <w:p w14:paraId="0E6F0B2C" w14:textId="77777777" w:rsidR="00576FC1" w:rsidRPr="00DA77E0" w:rsidRDefault="008F4785" w:rsidP="00DA77E0">
            <w:pPr>
              <w:spacing w:after="0" w:line="240" w:lineRule="auto"/>
              <w:ind w:left="147"/>
              <w:rPr>
                <w:rFonts w:ascii="Arial" w:hAnsi="Arial" w:cs="Arial"/>
                <w:sz w:val="24"/>
                <w:szCs w:val="24"/>
              </w:rPr>
            </w:pPr>
            <w:r>
              <w:rPr>
                <w:rFonts w:ascii="Arial" w:hAnsi="Arial" w:cs="Arial"/>
                <w:sz w:val="24"/>
                <w:szCs w:val="24"/>
              </w:rPr>
              <w:t>That t</w:t>
            </w:r>
            <w:r w:rsidR="00627045">
              <w:rPr>
                <w:rFonts w:ascii="Arial" w:hAnsi="Arial" w:cs="Arial"/>
                <w:sz w:val="24"/>
                <w:szCs w:val="24"/>
              </w:rPr>
              <w:t>here have been no</w:t>
            </w:r>
            <w:r w:rsidR="009B0FBF" w:rsidRPr="00DA77E0">
              <w:rPr>
                <w:rFonts w:ascii="Arial" w:hAnsi="Arial" w:cs="Arial"/>
                <w:sz w:val="24"/>
                <w:szCs w:val="24"/>
              </w:rPr>
              <w:t xml:space="preserve"> significant breaches </w:t>
            </w:r>
            <w:r w:rsidR="00627045">
              <w:rPr>
                <w:rFonts w:ascii="Arial" w:hAnsi="Arial" w:cs="Arial"/>
                <w:sz w:val="24"/>
                <w:szCs w:val="24"/>
              </w:rPr>
              <w:t xml:space="preserve">of these sanctions </w:t>
            </w:r>
            <w:r w:rsidR="009B0FBF" w:rsidRPr="00DA77E0">
              <w:rPr>
                <w:rFonts w:ascii="Arial" w:hAnsi="Arial" w:cs="Arial"/>
                <w:sz w:val="24"/>
                <w:szCs w:val="24"/>
              </w:rPr>
              <w:t xml:space="preserve">is viewed as </w:t>
            </w:r>
            <w:proofErr w:type="gramStart"/>
            <w:r w:rsidR="009B0FBF" w:rsidRPr="00DA77E0">
              <w:rPr>
                <w:rFonts w:ascii="Arial" w:hAnsi="Arial" w:cs="Arial"/>
                <w:sz w:val="24"/>
                <w:szCs w:val="24"/>
              </w:rPr>
              <w:t>sufficient</w:t>
            </w:r>
            <w:proofErr w:type="gramEnd"/>
            <w:r w:rsidR="009B0FBF" w:rsidRPr="00DA77E0">
              <w:rPr>
                <w:rFonts w:ascii="Arial" w:hAnsi="Arial" w:cs="Arial"/>
                <w:sz w:val="24"/>
                <w:szCs w:val="24"/>
              </w:rPr>
              <w:t xml:space="preserve"> evidence that the measure under review has been and continues to be an effective deterrent.</w:t>
            </w:r>
          </w:p>
          <w:p w14:paraId="0E6F0B2D" w14:textId="77777777" w:rsidR="00B81FC5" w:rsidRPr="00DA77E0" w:rsidRDefault="00B81FC5" w:rsidP="00DA77E0">
            <w:pPr>
              <w:spacing w:after="0" w:line="240" w:lineRule="auto"/>
              <w:ind w:left="147"/>
              <w:rPr>
                <w:rFonts w:ascii="Arial" w:hAnsi="Arial" w:cs="Arial"/>
                <w:sz w:val="24"/>
                <w:szCs w:val="24"/>
              </w:rPr>
            </w:pPr>
          </w:p>
          <w:p w14:paraId="0E6F0B2E" w14:textId="77777777" w:rsidR="00CE444F" w:rsidRPr="00DA77E0" w:rsidRDefault="00394C93" w:rsidP="00DA77E0">
            <w:pPr>
              <w:spacing w:after="0" w:line="240" w:lineRule="auto"/>
              <w:ind w:left="147"/>
              <w:rPr>
                <w:rFonts w:ascii="Arial" w:hAnsi="Arial" w:cs="Arial"/>
                <w:sz w:val="24"/>
                <w:szCs w:val="24"/>
                <w:u w:val="single"/>
              </w:rPr>
            </w:pPr>
            <w:r w:rsidRPr="00DA77E0">
              <w:rPr>
                <w:rFonts w:ascii="Arial" w:hAnsi="Arial" w:cs="Arial"/>
                <w:sz w:val="24"/>
                <w:szCs w:val="24"/>
                <w:u w:val="single"/>
              </w:rPr>
              <w:t>P</w:t>
            </w:r>
            <w:r w:rsidR="00CE444F" w:rsidRPr="00DA77E0">
              <w:rPr>
                <w:rFonts w:ascii="Arial" w:hAnsi="Arial" w:cs="Arial"/>
                <w:sz w:val="24"/>
                <w:szCs w:val="24"/>
                <w:u w:val="single"/>
              </w:rPr>
              <w:t xml:space="preserve">roportional </w:t>
            </w:r>
          </w:p>
          <w:p w14:paraId="0E6F0B2F" w14:textId="77777777" w:rsidR="00AD5568" w:rsidRPr="00DA77E0" w:rsidRDefault="00AD5568" w:rsidP="00DA77E0">
            <w:pPr>
              <w:spacing w:after="0" w:line="240" w:lineRule="auto"/>
              <w:ind w:left="147"/>
              <w:rPr>
                <w:rFonts w:ascii="Arial" w:hAnsi="Arial" w:cs="Arial"/>
                <w:sz w:val="24"/>
                <w:szCs w:val="24"/>
              </w:rPr>
            </w:pPr>
            <w:r w:rsidRPr="00DA77E0">
              <w:rPr>
                <w:rFonts w:ascii="Arial" w:hAnsi="Arial" w:cs="Arial"/>
                <w:sz w:val="24"/>
                <w:szCs w:val="24"/>
              </w:rPr>
              <w:t xml:space="preserve">As described above, </w:t>
            </w:r>
            <w:r w:rsidR="00DD58C9" w:rsidRPr="00DA77E0">
              <w:rPr>
                <w:rFonts w:ascii="Arial" w:hAnsi="Arial" w:cs="Arial"/>
                <w:sz w:val="24"/>
                <w:szCs w:val="24"/>
              </w:rPr>
              <w:t xml:space="preserve">no detection of </w:t>
            </w:r>
            <w:r w:rsidR="00CF2E56" w:rsidRPr="00DA77E0">
              <w:rPr>
                <w:rFonts w:ascii="Arial" w:hAnsi="Arial" w:cs="Arial"/>
                <w:sz w:val="24"/>
                <w:szCs w:val="24"/>
              </w:rPr>
              <w:t xml:space="preserve">significant breaches </w:t>
            </w:r>
            <w:r w:rsidR="000049C3">
              <w:rPr>
                <w:rFonts w:ascii="Arial" w:hAnsi="Arial" w:cs="Arial"/>
                <w:sz w:val="24"/>
                <w:szCs w:val="24"/>
              </w:rPr>
              <w:t>indicates</w:t>
            </w:r>
            <w:r w:rsidR="00CF2E56" w:rsidRPr="00DA77E0">
              <w:rPr>
                <w:rFonts w:ascii="Arial" w:hAnsi="Arial" w:cs="Arial"/>
                <w:sz w:val="24"/>
                <w:szCs w:val="24"/>
              </w:rPr>
              <w:t xml:space="preserve"> that the </w:t>
            </w:r>
            <w:r w:rsidR="00611781" w:rsidRPr="00DA77E0">
              <w:rPr>
                <w:rFonts w:ascii="Arial" w:hAnsi="Arial" w:cs="Arial"/>
                <w:sz w:val="24"/>
                <w:szCs w:val="24"/>
              </w:rPr>
              <w:t xml:space="preserve">penalty levels are adequate. </w:t>
            </w:r>
            <w:r w:rsidR="00627045">
              <w:rPr>
                <w:rFonts w:ascii="Arial" w:hAnsi="Arial" w:cs="Arial"/>
                <w:sz w:val="24"/>
                <w:szCs w:val="24"/>
              </w:rPr>
              <w:t>T</w:t>
            </w:r>
            <w:r w:rsidR="00611781" w:rsidRPr="00DA77E0">
              <w:rPr>
                <w:rFonts w:ascii="Arial" w:hAnsi="Arial" w:cs="Arial"/>
                <w:sz w:val="24"/>
                <w:szCs w:val="24"/>
              </w:rPr>
              <w:t xml:space="preserve">he penalties do not impose </w:t>
            </w:r>
            <w:r w:rsidR="00627045" w:rsidRPr="00DA77E0">
              <w:rPr>
                <w:rFonts w:ascii="Arial" w:hAnsi="Arial" w:cs="Arial"/>
                <w:sz w:val="24"/>
                <w:szCs w:val="24"/>
              </w:rPr>
              <w:t>complian</w:t>
            </w:r>
            <w:r w:rsidR="00627045">
              <w:rPr>
                <w:rFonts w:ascii="Arial" w:hAnsi="Arial" w:cs="Arial"/>
                <w:sz w:val="24"/>
                <w:szCs w:val="24"/>
              </w:rPr>
              <w:t>ce</w:t>
            </w:r>
            <w:r w:rsidR="00627045" w:rsidRPr="00DA77E0">
              <w:rPr>
                <w:rFonts w:ascii="Arial" w:hAnsi="Arial" w:cs="Arial"/>
                <w:sz w:val="24"/>
                <w:szCs w:val="24"/>
              </w:rPr>
              <w:t xml:space="preserve"> </w:t>
            </w:r>
            <w:r w:rsidR="00611781" w:rsidRPr="00DA77E0">
              <w:rPr>
                <w:rFonts w:ascii="Arial" w:hAnsi="Arial" w:cs="Arial"/>
                <w:sz w:val="24"/>
                <w:szCs w:val="24"/>
              </w:rPr>
              <w:t>costs on business, and because the measures</w:t>
            </w:r>
            <w:r w:rsidR="00454603" w:rsidRPr="00DA77E0">
              <w:rPr>
                <w:rFonts w:ascii="Arial" w:hAnsi="Arial" w:cs="Arial"/>
                <w:sz w:val="24"/>
                <w:szCs w:val="24"/>
              </w:rPr>
              <w:t xml:space="preserve"> under review</w:t>
            </w:r>
            <w:r w:rsidR="00611781" w:rsidRPr="00DA77E0">
              <w:rPr>
                <w:rFonts w:ascii="Arial" w:hAnsi="Arial" w:cs="Arial"/>
                <w:sz w:val="24"/>
                <w:szCs w:val="24"/>
              </w:rPr>
              <w:t xml:space="preserve"> are in line with other similar penalty measures for domestically-set sanctions</w:t>
            </w:r>
            <w:r w:rsidR="00454603" w:rsidRPr="00DA77E0">
              <w:rPr>
                <w:rFonts w:ascii="Arial" w:hAnsi="Arial" w:cs="Arial"/>
                <w:sz w:val="24"/>
                <w:szCs w:val="24"/>
              </w:rPr>
              <w:t xml:space="preserve">, there is no reason to suggest the </w:t>
            </w:r>
            <w:r w:rsidR="002320F4" w:rsidRPr="00DA77E0">
              <w:rPr>
                <w:rFonts w:ascii="Arial" w:hAnsi="Arial" w:cs="Arial"/>
                <w:sz w:val="24"/>
                <w:szCs w:val="24"/>
              </w:rPr>
              <w:t>penalties are</w:t>
            </w:r>
            <w:r w:rsidR="00454603" w:rsidRPr="00DA77E0">
              <w:rPr>
                <w:rFonts w:ascii="Arial" w:hAnsi="Arial" w:cs="Arial"/>
                <w:sz w:val="24"/>
                <w:szCs w:val="24"/>
              </w:rPr>
              <w:t xml:space="preserve"> excessive</w:t>
            </w:r>
            <w:r w:rsidR="002320F4" w:rsidRPr="00DA77E0">
              <w:rPr>
                <w:rStyle w:val="FootnoteReference"/>
                <w:rFonts w:ascii="Arial" w:hAnsi="Arial" w:cs="Arial"/>
                <w:sz w:val="24"/>
                <w:szCs w:val="24"/>
              </w:rPr>
              <w:footnoteReference w:id="3"/>
            </w:r>
            <w:r w:rsidR="00454603" w:rsidRPr="00DA77E0">
              <w:rPr>
                <w:rFonts w:ascii="Arial" w:hAnsi="Arial" w:cs="Arial"/>
                <w:sz w:val="24"/>
                <w:szCs w:val="24"/>
              </w:rPr>
              <w:t>.</w:t>
            </w:r>
          </w:p>
          <w:p w14:paraId="0E6F0B30" w14:textId="77777777" w:rsidR="00454603" w:rsidRPr="00DA77E0" w:rsidRDefault="00454603" w:rsidP="00DA77E0">
            <w:pPr>
              <w:spacing w:after="0" w:line="240" w:lineRule="auto"/>
              <w:ind w:left="147"/>
              <w:rPr>
                <w:rFonts w:ascii="Arial" w:hAnsi="Arial" w:cs="Arial"/>
                <w:sz w:val="24"/>
                <w:szCs w:val="24"/>
              </w:rPr>
            </w:pPr>
          </w:p>
          <w:p w14:paraId="0E6F0B31" w14:textId="77777777" w:rsidR="00454603" w:rsidRPr="00DA77E0" w:rsidRDefault="00627045" w:rsidP="00DA77E0">
            <w:pPr>
              <w:spacing w:after="0" w:line="240" w:lineRule="auto"/>
              <w:ind w:left="147"/>
              <w:rPr>
                <w:rFonts w:ascii="Arial" w:hAnsi="Arial" w:cs="Arial"/>
                <w:sz w:val="24"/>
                <w:szCs w:val="24"/>
              </w:rPr>
            </w:pPr>
            <w:r>
              <w:rPr>
                <w:rFonts w:ascii="Arial" w:hAnsi="Arial" w:cs="Arial"/>
                <w:sz w:val="24"/>
                <w:szCs w:val="24"/>
              </w:rPr>
              <w:t>T</w:t>
            </w:r>
            <w:r w:rsidR="00454603" w:rsidRPr="00DA77E0">
              <w:rPr>
                <w:rFonts w:ascii="Arial" w:hAnsi="Arial" w:cs="Arial"/>
                <w:sz w:val="24"/>
                <w:szCs w:val="24"/>
              </w:rPr>
              <w:t xml:space="preserve">he </w:t>
            </w:r>
            <w:r w:rsidR="00546EE0">
              <w:rPr>
                <w:rFonts w:ascii="Arial" w:hAnsi="Arial" w:cs="Arial"/>
                <w:sz w:val="24"/>
                <w:szCs w:val="24"/>
              </w:rPr>
              <w:t xml:space="preserve">penalties provided for in the </w:t>
            </w:r>
            <w:r w:rsidR="00454603" w:rsidRPr="00DA77E0">
              <w:rPr>
                <w:rFonts w:ascii="Arial" w:hAnsi="Arial" w:cs="Arial"/>
                <w:sz w:val="24"/>
                <w:szCs w:val="24"/>
              </w:rPr>
              <w:t>measure</w:t>
            </w:r>
            <w:r w:rsidR="002320F4" w:rsidRPr="00DA77E0">
              <w:rPr>
                <w:rFonts w:ascii="Arial" w:hAnsi="Arial" w:cs="Arial"/>
                <w:sz w:val="24"/>
                <w:szCs w:val="24"/>
              </w:rPr>
              <w:t xml:space="preserve"> </w:t>
            </w:r>
            <w:r w:rsidR="00546EE0">
              <w:rPr>
                <w:rFonts w:ascii="Arial" w:hAnsi="Arial" w:cs="Arial"/>
                <w:sz w:val="24"/>
                <w:szCs w:val="24"/>
              </w:rPr>
              <w:t xml:space="preserve">are </w:t>
            </w:r>
            <w:r w:rsidR="00454603" w:rsidRPr="00DA77E0">
              <w:rPr>
                <w:rFonts w:ascii="Arial" w:hAnsi="Arial" w:cs="Arial"/>
                <w:sz w:val="24"/>
                <w:szCs w:val="24"/>
              </w:rPr>
              <w:t>in line with similar</w:t>
            </w:r>
            <w:r w:rsidR="00BE0130" w:rsidRPr="00DA77E0">
              <w:rPr>
                <w:rFonts w:ascii="Arial" w:hAnsi="Arial" w:cs="Arial"/>
                <w:sz w:val="24"/>
                <w:szCs w:val="24"/>
              </w:rPr>
              <w:t xml:space="preserve"> UK</w:t>
            </w:r>
            <w:r w:rsidR="00454603" w:rsidRPr="00DA77E0">
              <w:rPr>
                <w:rFonts w:ascii="Arial" w:hAnsi="Arial" w:cs="Arial"/>
                <w:sz w:val="24"/>
                <w:szCs w:val="24"/>
              </w:rPr>
              <w:t xml:space="preserve"> </w:t>
            </w:r>
            <w:proofErr w:type="gramStart"/>
            <w:r w:rsidR="00546EE0">
              <w:rPr>
                <w:rFonts w:ascii="Arial" w:hAnsi="Arial" w:cs="Arial"/>
                <w:sz w:val="24"/>
                <w:szCs w:val="24"/>
              </w:rPr>
              <w:t>regimes</w:t>
            </w:r>
            <w:proofErr w:type="gramEnd"/>
            <w:r w:rsidR="00546EE0">
              <w:rPr>
                <w:rFonts w:ascii="Arial" w:hAnsi="Arial" w:cs="Arial"/>
                <w:sz w:val="24"/>
                <w:szCs w:val="24"/>
              </w:rPr>
              <w:t xml:space="preserve"> so</w:t>
            </w:r>
            <w:r w:rsidR="00BE0130" w:rsidRPr="00DA77E0">
              <w:rPr>
                <w:rFonts w:ascii="Arial" w:hAnsi="Arial" w:cs="Arial"/>
                <w:sz w:val="24"/>
                <w:szCs w:val="24"/>
              </w:rPr>
              <w:t xml:space="preserve"> we can </w:t>
            </w:r>
            <w:r w:rsidR="00546EE0">
              <w:rPr>
                <w:rFonts w:ascii="Arial" w:hAnsi="Arial" w:cs="Arial"/>
                <w:sz w:val="24"/>
                <w:szCs w:val="24"/>
              </w:rPr>
              <w:t>reasonably</w:t>
            </w:r>
            <w:r w:rsidR="00BE0130" w:rsidRPr="00DA77E0">
              <w:rPr>
                <w:rFonts w:ascii="Arial" w:hAnsi="Arial" w:cs="Arial"/>
                <w:sz w:val="24"/>
                <w:szCs w:val="24"/>
              </w:rPr>
              <w:t xml:space="preserve"> assume that familiarisation costs for businesses producing or distributing relevant products</w:t>
            </w:r>
            <w:r w:rsidR="002320F4" w:rsidRPr="00DA77E0">
              <w:rPr>
                <w:rFonts w:ascii="Arial" w:hAnsi="Arial" w:cs="Arial"/>
                <w:sz w:val="24"/>
                <w:szCs w:val="24"/>
              </w:rPr>
              <w:t xml:space="preserve"> are minimal </w:t>
            </w:r>
            <w:r w:rsidR="00AD11F9" w:rsidRPr="00DA77E0">
              <w:rPr>
                <w:rFonts w:ascii="Arial" w:hAnsi="Arial" w:cs="Arial"/>
                <w:sz w:val="24"/>
                <w:szCs w:val="24"/>
              </w:rPr>
              <w:t>or nil</w:t>
            </w:r>
            <w:r w:rsidR="00CE66DB" w:rsidRPr="00DA77E0">
              <w:rPr>
                <w:rFonts w:ascii="Arial" w:hAnsi="Arial" w:cs="Arial"/>
                <w:sz w:val="24"/>
                <w:szCs w:val="24"/>
              </w:rPr>
              <w:t xml:space="preserve">, </w:t>
            </w:r>
            <w:r w:rsidR="002320F4" w:rsidRPr="00DA77E0">
              <w:rPr>
                <w:rFonts w:ascii="Arial" w:hAnsi="Arial" w:cs="Arial"/>
                <w:sz w:val="24"/>
                <w:szCs w:val="24"/>
              </w:rPr>
              <w:t xml:space="preserve">whereas an alternative penalty regime </w:t>
            </w:r>
            <w:r w:rsidR="00394C93" w:rsidRPr="00DA77E0">
              <w:rPr>
                <w:rFonts w:ascii="Arial" w:hAnsi="Arial" w:cs="Arial"/>
                <w:sz w:val="24"/>
                <w:szCs w:val="24"/>
              </w:rPr>
              <w:t>may</w:t>
            </w:r>
            <w:r w:rsidR="002320F4" w:rsidRPr="00DA77E0">
              <w:rPr>
                <w:rFonts w:ascii="Arial" w:hAnsi="Arial" w:cs="Arial"/>
                <w:sz w:val="24"/>
                <w:szCs w:val="24"/>
              </w:rPr>
              <w:t xml:space="preserve"> introduce such costs.</w:t>
            </w:r>
            <w:r w:rsidR="00BE0130" w:rsidRPr="00DA77E0">
              <w:rPr>
                <w:rFonts w:ascii="Arial" w:hAnsi="Arial" w:cs="Arial"/>
                <w:sz w:val="24"/>
                <w:szCs w:val="24"/>
              </w:rPr>
              <w:t xml:space="preserve"> </w:t>
            </w:r>
            <w:r w:rsidR="006077F9">
              <w:rPr>
                <w:rFonts w:ascii="Arial" w:hAnsi="Arial" w:cs="Arial"/>
                <w:sz w:val="24"/>
                <w:szCs w:val="24"/>
              </w:rPr>
              <w:t>G</w:t>
            </w:r>
            <w:r w:rsidR="00B67D51" w:rsidRPr="00DA77E0">
              <w:rPr>
                <w:rFonts w:ascii="Arial" w:hAnsi="Arial" w:cs="Arial"/>
                <w:sz w:val="24"/>
                <w:szCs w:val="24"/>
              </w:rPr>
              <w:t>iven that this measure does not impose costs on compliant businesses, it is not proportional to seek to monetise costs and benefits of alternative penalty regimes which can be reasonably expected to be more, not less costly to business.</w:t>
            </w:r>
          </w:p>
          <w:p w14:paraId="0E6F0B32" w14:textId="77777777" w:rsidR="00BE0130" w:rsidRPr="00DA77E0" w:rsidRDefault="00BE0130" w:rsidP="00DA77E0">
            <w:pPr>
              <w:spacing w:after="0" w:line="240" w:lineRule="auto"/>
              <w:ind w:left="147"/>
              <w:rPr>
                <w:rFonts w:ascii="Arial" w:hAnsi="Arial" w:cs="Arial"/>
                <w:sz w:val="24"/>
                <w:szCs w:val="24"/>
              </w:rPr>
            </w:pPr>
          </w:p>
          <w:p w14:paraId="0E6F0B33" w14:textId="77777777" w:rsidR="00CE444F" w:rsidRPr="00DA77E0" w:rsidRDefault="0043684B" w:rsidP="00DA77E0">
            <w:pPr>
              <w:spacing w:after="0" w:line="240" w:lineRule="auto"/>
              <w:ind w:left="147"/>
              <w:rPr>
                <w:rFonts w:ascii="Arial" w:hAnsi="Arial" w:cs="Arial"/>
                <w:sz w:val="24"/>
                <w:szCs w:val="24"/>
              </w:rPr>
            </w:pPr>
            <w:r w:rsidRPr="00DA77E0">
              <w:rPr>
                <w:rFonts w:ascii="Arial" w:hAnsi="Arial" w:cs="Arial"/>
                <w:sz w:val="24"/>
                <w:szCs w:val="24"/>
              </w:rPr>
              <w:t xml:space="preserve">There </w:t>
            </w:r>
            <w:r w:rsidR="00627045">
              <w:rPr>
                <w:rFonts w:ascii="Arial" w:hAnsi="Arial" w:cs="Arial"/>
                <w:sz w:val="24"/>
                <w:szCs w:val="24"/>
              </w:rPr>
              <w:t>is</w:t>
            </w:r>
            <w:r w:rsidR="00FB43AF" w:rsidRPr="00DA77E0">
              <w:rPr>
                <w:rFonts w:ascii="Arial" w:hAnsi="Arial" w:cs="Arial"/>
                <w:sz w:val="24"/>
                <w:szCs w:val="24"/>
              </w:rPr>
              <w:t xml:space="preserve"> no significant volume of calls or correspondence concerning th</w:t>
            </w:r>
            <w:r w:rsidR="00546EE0">
              <w:rPr>
                <w:rFonts w:ascii="Arial" w:hAnsi="Arial" w:cs="Arial"/>
                <w:sz w:val="24"/>
                <w:szCs w:val="24"/>
              </w:rPr>
              <w:t>is measure</w:t>
            </w:r>
            <w:r w:rsidR="00FB43AF" w:rsidRPr="00DA77E0">
              <w:rPr>
                <w:rFonts w:ascii="Arial" w:hAnsi="Arial" w:cs="Arial"/>
                <w:sz w:val="24"/>
                <w:szCs w:val="24"/>
              </w:rPr>
              <w:t>. We</w:t>
            </w:r>
            <w:r w:rsidR="001C70A9" w:rsidRPr="00DA77E0">
              <w:rPr>
                <w:rFonts w:ascii="Arial" w:hAnsi="Arial" w:cs="Arial"/>
                <w:sz w:val="24"/>
                <w:szCs w:val="24"/>
              </w:rPr>
              <w:t xml:space="preserve"> would view this as support for the proportionality of </w:t>
            </w:r>
            <w:r w:rsidR="00546EE0">
              <w:rPr>
                <w:rFonts w:ascii="Arial" w:hAnsi="Arial" w:cs="Arial"/>
                <w:sz w:val="24"/>
                <w:szCs w:val="24"/>
              </w:rPr>
              <w:t xml:space="preserve">our </w:t>
            </w:r>
            <w:r w:rsidR="001C70A9" w:rsidRPr="00DA77E0">
              <w:rPr>
                <w:rFonts w:ascii="Arial" w:hAnsi="Arial" w:cs="Arial"/>
                <w:sz w:val="24"/>
                <w:szCs w:val="24"/>
              </w:rPr>
              <w:t xml:space="preserve">approach </w:t>
            </w:r>
            <w:r w:rsidR="00546EE0">
              <w:rPr>
                <w:rFonts w:ascii="Arial" w:hAnsi="Arial" w:cs="Arial"/>
                <w:sz w:val="24"/>
                <w:szCs w:val="24"/>
              </w:rPr>
              <w:t>to</w:t>
            </w:r>
            <w:r w:rsidR="00546EE0" w:rsidRPr="00DA77E0">
              <w:rPr>
                <w:rFonts w:ascii="Arial" w:hAnsi="Arial" w:cs="Arial"/>
                <w:sz w:val="24"/>
                <w:szCs w:val="24"/>
              </w:rPr>
              <w:t xml:space="preserve"> </w:t>
            </w:r>
            <w:r w:rsidR="001C70A9" w:rsidRPr="00DA77E0">
              <w:rPr>
                <w:rFonts w:ascii="Arial" w:hAnsi="Arial" w:cs="Arial"/>
                <w:sz w:val="24"/>
                <w:szCs w:val="24"/>
              </w:rPr>
              <w:t>this review</w:t>
            </w:r>
            <w:r w:rsidR="00546EE0">
              <w:rPr>
                <w:rFonts w:ascii="Arial" w:hAnsi="Arial" w:cs="Arial"/>
                <w:sz w:val="24"/>
                <w:szCs w:val="24"/>
              </w:rPr>
              <w:t xml:space="preserve"> and the measures themselves</w:t>
            </w:r>
            <w:r w:rsidR="001C70A9" w:rsidRPr="00DA77E0">
              <w:rPr>
                <w:rFonts w:ascii="Arial" w:hAnsi="Arial" w:cs="Arial"/>
                <w:sz w:val="24"/>
                <w:szCs w:val="24"/>
              </w:rPr>
              <w:t>.</w:t>
            </w:r>
          </w:p>
          <w:p w14:paraId="0E6F0B34" w14:textId="77777777" w:rsidR="00BA4782" w:rsidRPr="00DA77E0" w:rsidRDefault="00BA4782" w:rsidP="00DA77E0">
            <w:pPr>
              <w:spacing w:after="0" w:line="240" w:lineRule="auto"/>
              <w:ind w:left="147"/>
              <w:rPr>
                <w:rFonts w:ascii="Arial" w:hAnsi="Arial" w:cs="Arial"/>
                <w:sz w:val="24"/>
                <w:szCs w:val="24"/>
              </w:rPr>
            </w:pPr>
          </w:p>
          <w:p w14:paraId="0E6F0B35" w14:textId="77777777" w:rsidR="00D839F6" w:rsidRDefault="00D839F6" w:rsidP="00DA77E0">
            <w:pPr>
              <w:spacing w:after="0" w:line="240" w:lineRule="auto"/>
              <w:ind w:left="147"/>
              <w:rPr>
                <w:rFonts w:ascii="Arial" w:hAnsi="Arial" w:cs="Arial"/>
                <w:sz w:val="24"/>
                <w:szCs w:val="24"/>
              </w:rPr>
            </w:pPr>
            <w:r w:rsidRPr="00DA77E0">
              <w:rPr>
                <w:rFonts w:ascii="Arial" w:hAnsi="Arial" w:cs="Arial"/>
                <w:sz w:val="24"/>
                <w:szCs w:val="24"/>
              </w:rPr>
              <w:t>In summary, we believe the objectives of the policy under review are being met based on:</w:t>
            </w:r>
          </w:p>
          <w:p w14:paraId="0E6F0B36" w14:textId="77777777" w:rsidR="00546EE0" w:rsidRPr="00DA77E0" w:rsidRDefault="00546EE0" w:rsidP="00DA77E0">
            <w:pPr>
              <w:spacing w:after="0" w:line="240" w:lineRule="auto"/>
              <w:ind w:left="147"/>
              <w:rPr>
                <w:rFonts w:ascii="Arial" w:hAnsi="Arial" w:cs="Arial"/>
                <w:sz w:val="24"/>
                <w:szCs w:val="24"/>
              </w:rPr>
            </w:pPr>
          </w:p>
          <w:p w14:paraId="0E6F0B37" w14:textId="77777777" w:rsidR="00D839F6" w:rsidRPr="00DA77E0" w:rsidRDefault="0048798B" w:rsidP="006077F9">
            <w:pPr>
              <w:pStyle w:val="ListParagraph"/>
              <w:numPr>
                <w:ilvl w:val="0"/>
                <w:numId w:val="11"/>
              </w:numPr>
              <w:spacing w:after="0" w:line="240" w:lineRule="auto"/>
              <w:rPr>
                <w:rFonts w:ascii="Arial" w:hAnsi="Arial" w:cs="Arial"/>
                <w:sz w:val="24"/>
                <w:szCs w:val="24"/>
              </w:rPr>
            </w:pPr>
            <w:r w:rsidRPr="00DA77E0">
              <w:rPr>
                <w:rFonts w:ascii="Arial" w:hAnsi="Arial" w:cs="Arial"/>
                <w:sz w:val="24"/>
                <w:szCs w:val="24"/>
              </w:rPr>
              <w:t>evidence which is proportiona</w:t>
            </w:r>
            <w:r w:rsidR="006077F9">
              <w:rPr>
                <w:rFonts w:ascii="Arial" w:hAnsi="Arial" w:cs="Arial"/>
                <w:sz w:val="24"/>
                <w:szCs w:val="24"/>
              </w:rPr>
              <w:t>te</w:t>
            </w:r>
            <w:r w:rsidRPr="00DA77E0">
              <w:rPr>
                <w:rFonts w:ascii="Arial" w:hAnsi="Arial" w:cs="Arial"/>
                <w:sz w:val="24"/>
                <w:szCs w:val="24"/>
              </w:rPr>
              <w:t xml:space="preserve"> to collect</w:t>
            </w:r>
            <w:r w:rsidR="00D839F6" w:rsidRPr="00DA77E0">
              <w:rPr>
                <w:rFonts w:ascii="Arial" w:hAnsi="Arial" w:cs="Arial"/>
                <w:sz w:val="24"/>
                <w:szCs w:val="24"/>
              </w:rPr>
              <w:t xml:space="preserve"> (</w:t>
            </w:r>
            <w:proofErr w:type="gramStart"/>
            <w:r w:rsidR="00D839F6" w:rsidRPr="00DA77E0">
              <w:rPr>
                <w:rFonts w:ascii="Arial" w:hAnsi="Arial" w:cs="Arial"/>
                <w:sz w:val="24"/>
                <w:szCs w:val="24"/>
              </w:rPr>
              <w:t>in light of</w:t>
            </w:r>
            <w:proofErr w:type="gramEnd"/>
            <w:r w:rsidR="00D839F6" w:rsidRPr="00DA77E0">
              <w:rPr>
                <w:rFonts w:ascii="Arial" w:hAnsi="Arial" w:cs="Arial"/>
                <w:sz w:val="24"/>
                <w:szCs w:val="24"/>
              </w:rPr>
              <w:t xml:space="preserve"> the zero impact of penalties for compliant businesses and limited policy </w:t>
            </w:r>
            <w:r w:rsidR="00272D30" w:rsidRPr="00DA77E0">
              <w:rPr>
                <w:rFonts w:ascii="Arial" w:hAnsi="Arial" w:cs="Arial"/>
                <w:sz w:val="24"/>
                <w:szCs w:val="24"/>
              </w:rPr>
              <w:t>flexibility</w:t>
            </w:r>
            <w:r w:rsidR="00D839F6" w:rsidRPr="00DA77E0">
              <w:rPr>
                <w:rFonts w:ascii="Arial" w:hAnsi="Arial" w:cs="Arial"/>
                <w:sz w:val="24"/>
                <w:szCs w:val="24"/>
              </w:rPr>
              <w:t xml:space="preserve"> in choosing a penalty regime</w:t>
            </w:r>
            <w:r w:rsidR="00272D30" w:rsidRPr="00DA77E0">
              <w:rPr>
                <w:rFonts w:ascii="Arial" w:hAnsi="Arial" w:cs="Arial"/>
                <w:sz w:val="24"/>
                <w:szCs w:val="24"/>
              </w:rPr>
              <w:t xml:space="preserve"> given EU requirements and existing domestic export control offence policies</w:t>
            </w:r>
            <w:r w:rsidR="00D839F6" w:rsidRPr="00DA77E0">
              <w:rPr>
                <w:rFonts w:ascii="Arial" w:hAnsi="Arial" w:cs="Arial"/>
                <w:sz w:val="24"/>
                <w:szCs w:val="24"/>
              </w:rPr>
              <w:t>);</w:t>
            </w:r>
            <w:r w:rsidR="00546EE0">
              <w:rPr>
                <w:rFonts w:ascii="Arial" w:hAnsi="Arial" w:cs="Arial"/>
                <w:sz w:val="24"/>
                <w:szCs w:val="24"/>
              </w:rPr>
              <w:t xml:space="preserve"> and the</w:t>
            </w:r>
          </w:p>
          <w:p w14:paraId="0E6F0B38" w14:textId="77777777" w:rsidR="00D839F6" w:rsidRPr="00DA77E0" w:rsidRDefault="00206315" w:rsidP="006077F9">
            <w:pPr>
              <w:pStyle w:val="ListParagraph"/>
              <w:numPr>
                <w:ilvl w:val="0"/>
                <w:numId w:val="11"/>
              </w:numPr>
              <w:spacing w:after="0" w:line="240" w:lineRule="auto"/>
              <w:rPr>
                <w:rFonts w:ascii="Arial" w:hAnsi="Arial" w:cs="Arial"/>
                <w:sz w:val="24"/>
                <w:szCs w:val="24"/>
              </w:rPr>
            </w:pPr>
            <w:r w:rsidRPr="00DA77E0">
              <w:rPr>
                <w:rFonts w:ascii="Arial" w:hAnsi="Arial" w:cs="Arial"/>
                <w:sz w:val="24"/>
                <w:szCs w:val="24"/>
              </w:rPr>
              <w:t>impli</w:t>
            </w:r>
            <w:r w:rsidR="00320D96" w:rsidRPr="00DA77E0">
              <w:rPr>
                <w:rFonts w:ascii="Arial" w:hAnsi="Arial" w:cs="Arial"/>
                <w:sz w:val="24"/>
                <w:szCs w:val="24"/>
              </w:rPr>
              <w:t>ed</w:t>
            </w:r>
            <w:r w:rsidRPr="00DA77E0">
              <w:rPr>
                <w:rFonts w:ascii="Arial" w:hAnsi="Arial" w:cs="Arial"/>
                <w:sz w:val="24"/>
                <w:szCs w:val="24"/>
              </w:rPr>
              <w:t xml:space="preserve"> approval by the EU </w:t>
            </w:r>
            <w:r w:rsidR="003A6B97" w:rsidRPr="00DA77E0">
              <w:rPr>
                <w:rFonts w:ascii="Arial" w:hAnsi="Arial" w:cs="Arial"/>
                <w:sz w:val="24"/>
                <w:szCs w:val="24"/>
              </w:rPr>
              <w:t>Commission</w:t>
            </w:r>
            <w:r w:rsidR="00272D30" w:rsidRPr="00DA77E0">
              <w:rPr>
                <w:rFonts w:ascii="Arial" w:hAnsi="Arial" w:cs="Arial"/>
                <w:sz w:val="24"/>
                <w:szCs w:val="24"/>
              </w:rPr>
              <w:t xml:space="preserve"> soon after the measure was established.</w:t>
            </w:r>
            <w:r w:rsidRPr="00DA77E0">
              <w:rPr>
                <w:rFonts w:ascii="Arial" w:hAnsi="Arial" w:cs="Arial"/>
                <w:sz w:val="24"/>
                <w:szCs w:val="24"/>
              </w:rPr>
              <w:t xml:space="preserve"> </w:t>
            </w:r>
          </w:p>
          <w:p w14:paraId="0E6F0B39" w14:textId="77777777" w:rsidR="001C70A9" w:rsidRPr="00DA77E0" w:rsidRDefault="001C70A9" w:rsidP="00DA77E0">
            <w:pPr>
              <w:spacing w:after="0" w:line="240" w:lineRule="auto"/>
              <w:ind w:left="113"/>
              <w:rPr>
                <w:rFonts w:ascii="Arial" w:hAnsi="Arial" w:cs="Arial"/>
                <w:sz w:val="24"/>
                <w:szCs w:val="24"/>
              </w:rPr>
            </w:pPr>
          </w:p>
          <w:p w14:paraId="52EDA00A" w14:textId="77777777" w:rsidR="0038182D" w:rsidRDefault="0038182D" w:rsidP="00DA77E0">
            <w:pPr>
              <w:spacing w:after="0" w:line="240" w:lineRule="auto"/>
              <w:ind w:left="113"/>
              <w:rPr>
                <w:rFonts w:ascii="Arial" w:hAnsi="Arial" w:cs="Arial"/>
                <w:sz w:val="24"/>
                <w:szCs w:val="24"/>
              </w:rPr>
            </w:pPr>
          </w:p>
          <w:p w14:paraId="0E6F0B3A" w14:textId="08D0F257" w:rsidR="00576FC1" w:rsidRDefault="001C70A9" w:rsidP="00DA77E0">
            <w:pPr>
              <w:spacing w:after="0" w:line="240" w:lineRule="auto"/>
              <w:ind w:left="113"/>
              <w:rPr>
                <w:rFonts w:ascii="Arial" w:hAnsi="Arial" w:cs="Arial"/>
                <w:sz w:val="24"/>
                <w:szCs w:val="24"/>
              </w:rPr>
            </w:pPr>
            <w:bookmarkStart w:id="3" w:name="_GoBack"/>
            <w:bookmarkEnd w:id="3"/>
            <w:r w:rsidRPr="00DA77E0">
              <w:rPr>
                <w:rFonts w:ascii="Arial" w:hAnsi="Arial" w:cs="Arial"/>
                <w:sz w:val="24"/>
                <w:szCs w:val="24"/>
              </w:rPr>
              <w:lastRenderedPageBreak/>
              <w:t xml:space="preserve">As such, we recommend that the </w:t>
            </w:r>
            <w:r w:rsidR="00546EE0">
              <w:rPr>
                <w:rFonts w:ascii="Arial" w:hAnsi="Arial" w:cs="Arial"/>
                <w:sz w:val="24"/>
                <w:szCs w:val="24"/>
              </w:rPr>
              <w:t>measure</w:t>
            </w:r>
            <w:r w:rsidR="00546EE0" w:rsidRPr="00DA77E0">
              <w:rPr>
                <w:rFonts w:ascii="Arial" w:hAnsi="Arial" w:cs="Arial"/>
                <w:sz w:val="24"/>
                <w:szCs w:val="24"/>
              </w:rPr>
              <w:t xml:space="preserve"> </w:t>
            </w:r>
            <w:r w:rsidRPr="00DA77E0">
              <w:rPr>
                <w:rFonts w:ascii="Arial" w:hAnsi="Arial" w:cs="Arial"/>
                <w:sz w:val="24"/>
                <w:szCs w:val="24"/>
              </w:rPr>
              <w:t>be kept in its current form.</w:t>
            </w:r>
          </w:p>
          <w:p w14:paraId="0E6F0B3B" w14:textId="77777777" w:rsidR="008565F9" w:rsidRDefault="008565F9" w:rsidP="0087405D">
            <w:pPr>
              <w:spacing w:after="0"/>
              <w:ind w:left="147"/>
              <w:rPr>
                <w:sz w:val="24"/>
                <w:szCs w:val="24"/>
              </w:rPr>
            </w:pPr>
          </w:p>
        </w:tc>
      </w:tr>
      <w:tr w:rsidR="00983FDA" w:rsidRPr="00826F71" w14:paraId="0E6F0B40" w14:textId="77777777" w:rsidTr="00823695">
        <w:trPr>
          <w:trHeight w:hRule="exact" w:val="388"/>
        </w:trPr>
        <w:tc>
          <w:tcPr>
            <w:tcW w:w="9634" w:type="dxa"/>
          </w:tcPr>
          <w:p w14:paraId="0E6F0B3F" w14:textId="77777777" w:rsidR="008565F9" w:rsidRPr="00C120C0" w:rsidRDefault="008565F9" w:rsidP="00823695">
            <w:pPr>
              <w:pStyle w:val="IATableLines"/>
            </w:pPr>
          </w:p>
        </w:tc>
      </w:tr>
    </w:tbl>
    <w:p w14:paraId="0E6F0B41" w14:textId="77777777" w:rsidR="00651812" w:rsidRPr="00FD25C3" w:rsidRDefault="00651812" w:rsidP="00651812">
      <w:pPr>
        <w:pStyle w:val="IATableLines"/>
        <w:rPr>
          <w:sz w:val="24"/>
          <w:szCs w:val="24"/>
        </w:rPr>
      </w:pPr>
    </w:p>
    <w:p w14:paraId="0E6F0B42" w14:textId="77777777" w:rsidR="00A077D0" w:rsidRPr="00FD25C3" w:rsidRDefault="00A077D0" w:rsidP="00A077D0">
      <w:pPr>
        <w:pStyle w:val="IASign-offlabel"/>
        <w:rPr>
          <w:sz w:val="24"/>
          <w:szCs w:val="24"/>
        </w:rPr>
      </w:pPr>
      <w:bookmarkStart w:id="4" w:name="SignOfftext"/>
      <w:r>
        <w:rPr>
          <w:sz w:val="24"/>
          <w:szCs w:val="24"/>
        </w:rPr>
        <w:t>S</w:t>
      </w:r>
      <w:r w:rsidRPr="00FD25C3">
        <w:rPr>
          <w:sz w:val="24"/>
          <w:szCs w:val="24"/>
        </w:rPr>
        <w:t xml:space="preserve">ign-off </w:t>
      </w:r>
      <w:r w:rsidRPr="00FD25C3">
        <w:rPr>
          <w:b w:val="0"/>
          <w:sz w:val="24"/>
          <w:szCs w:val="24"/>
          <w:u w:val="none"/>
        </w:rPr>
        <w:t>For Post Implementation Review:</w:t>
      </w:r>
      <w:r w:rsidR="00F76973">
        <w:rPr>
          <w:b w:val="0"/>
          <w:sz w:val="24"/>
          <w:szCs w:val="24"/>
          <w:u w:val="none"/>
        </w:rPr>
        <w:t xml:space="preserve"> Chief </w:t>
      </w:r>
      <w:r w:rsidR="00D97E39">
        <w:rPr>
          <w:b w:val="0"/>
          <w:sz w:val="24"/>
          <w:szCs w:val="24"/>
          <w:u w:val="none"/>
        </w:rPr>
        <w:t xml:space="preserve">economist/Head of Analysis and </w:t>
      </w:r>
      <w:r w:rsidR="00F76973">
        <w:rPr>
          <w:b w:val="0"/>
          <w:sz w:val="24"/>
          <w:szCs w:val="24"/>
          <w:u w:val="none"/>
        </w:rPr>
        <w:t>Minister</w:t>
      </w:r>
    </w:p>
    <w:p w14:paraId="0E6F0B43" w14:textId="77777777" w:rsidR="00A077D0" w:rsidRPr="00FD25C3" w:rsidRDefault="00A077D0" w:rsidP="00A077D0">
      <w:pPr>
        <w:pStyle w:val="IASign-off"/>
        <w:rPr>
          <w:sz w:val="24"/>
          <w:szCs w:val="24"/>
        </w:rPr>
      </w:pPr>
      <w:r w:rsidRPr="00FD25C3">
        <w:rPr>
          <w:sz w:val="24"/>
          <w:szCs w:val="24"/>
        </w:rPr>
        <w:t>I have read the PIR and I am satisfied that it represents a fair and proportionate assessment of the impact of the</w:t>
      </w:r>
      <w:bookmarkEnd w:id="4"/>
      <w:r w:rsidR="004B31F4">
        <w:rPr>
          <w:sz w:val="24"/>
          <w:szCs w:val="24"/>
        </w:rPr>
        <w:t xml:space="preserve"> </w:t>
      </w:r>
      <w:r w:rsidR="00DB31F3">
        <w:rPr>
          <w:sz w:val="24"/>
          <w:szCs w:val="24"/>
        </w:rPr>
        <w:t>measure</w:t>
      </w:r>
      <w:r w:rsidRPr="00FD25C3">
        <w:rPr>
          <w:sz w:val="24"/>
          <w:szCs w:val="24"/>
        </w:rPr>
        <w:t>.</w:t>
      </w:r>
    </w:p>
    <w:p w14:paraId="0E6F0B44" w14:textId="77777777" w:rsidR="00A077D0" w:rsidRPr="00FD25C3" w:rsidRDefault="00A077D0" w:rsidP="00A077D0">
      <w:pPr>
        <w:pStyle w:val="IASign-off"/>
        <w:rPr>
          <w:sz w:val="24"/>
          <w:szCs w:val="24"/>
        </w:rPr>
      </w:pPr>
    </w:p>
    <w:p w14:paraId="0E6F0B45" w14:textId="77777777" w:rsidR="00902086" w:rsidRDefault="00A077D0" w:rsidP="00A077D0">
      <w:pPr>
        <w:pStyle w:val="IASign-off"/>
        <w:rPr>
          <w:b w:val="0"/>
          <w:i w:val="0"/>
          <w:sz w:val="24"/>
          <w:szCs w:val="24"/>
        </w:rPr>
      </w:pPr>
      <w:r w:rsidRPr="00FD25C3">
        <w:rPr>
          <w:b w:val="0"/>
          <w:i w:val="0"/>
          <w:sz w:val="24"/>
          <w:szCs w:val="24"/>
        </w:rPr>
        <w:t>Signed:</w:t>
      </w:r>
      <w:r w:rsidR="006A159D">
        <w:rPr>
          <w:b w:val="0"/>
          <w:i w:val="0"/>
          <w:sz w:val="24"/>
          <w:szCs w:val="24"/>
        </w:rPr>
        <w:t xml:space="preserve"> Richard Price </w:t>
      </w:r>
      <w:r w:rsidR="00257756">
        <w:rPr>
          <w:b w:val="0"/>
          <w:i w:val="0"/>
          <w:sz w:val="24"/>
          <w:szCs w:val="24"/>
        </w:rPr>
        <w:t>(</w:t>
      </w:r>
      <w:r w:rsidR="006A159D">
        <w:rPr>
          <w:b w:val="0"/>
          <w:i w:val="0"/>
          <w:sz w:val="24"/>
          <w:szCs w:val="24"/>
        </w:rPr>
        <w:t>Chief Economist/Head of Analysis</w:t>
      </w:r>
      <w:r w:rsidR="00257756">
        <w:rPr>
          <w:b w:val="0"/>
          <w:i w:val="0"/>
          <w:sz w:val="24"/>
          <w:szCs w:val="24"/>
        </w:rPr>
        <w:t>)</w:t>
      </w:r>
    </w:p>
    <w:p w14:paraId="0E6F0B46" w14:textId="77777777" w:rsidR="00902086" w:rsidRDefault="00902086" w:rsidP="00A077D0">
      <w:pPr>
        <w:pStyle w:val="IASign-off"/>
        <w:rPr>
          <w:b w:val="0"/>
          <w:i w:val="0"/>
          <w:sz w:val="24"/>
          <w:szCs w:val="24"/>
        </w:rPr>
      </w:pPr>
    </w:p>
    <w:p w14:paraId="0E6F0B47" w14:textId="77777777" w:rsidR="00A077D0" w:rsidRDefault="00A077D0" w:rsidP="00A077D0">
      <w:pPr>
        <w:pStyle w:val="IASign-off"/>
        <w:rPr>
          <w:b w:val="0"/>
          <w:i w:val="0"/>
          <w:sz w:val="24"/>
          <w:szCs w:val="24"/>
        </w:rPr>
      </w:pPr>
      <w:r w:rsidRPr="00FD25C3">
        <w:rPr>
          <w:b w:val="0"/>
          <w:i w:val="0"/>
          <w:sz w:val="24"/>
          <w:szCs w:val="24"/>
        </w:rPr>
        <w:t>Date:</w:t>
      </w:r>
      <w:r w:rsidR="006A159D">
        <w:rPr>
          <w:b w:val="0"/>
          <w:i w:val="0"/>
          <w:sz w:val="24"/>
          <w:szCs w:val="24"/>
        </w:rPr>
        <w:t xml:space="preserve"> 9 October 2017</w:t>
      </w:r>
    </w:p>
    <w:p w14:paraId="0E6F0B48" w14:textId="77777777" w:rsidR="00651812" w:rsidRDefault="00651812" w:rsidP="006A159D">
      <w:pPr>
        <w:pStyle w:val="IATableLines"/>
        <w:ind w:left="0"/>
        <w:rPr>
          <w:sz w:val="24"/>
          <w:szCs w:val="24"/>
        </w:rPr>
      </w:pPr>
    </w:p>
    <w:p w14:paraId="0E6F0B49" w14:textId="77777777" w:rsidR="006A159D" w:rsidRDefault="006A159D" w:rsidP="006A159D">
      <w:pPr>
        <w:pStyle w:val="IASign-off"/>
        <w:rPr>
          <w:b w:val="0"/>
          <w:i w:val="0"/>
          <w:sz w:val="24"/>
          <w:szCs w:val="24"/>
        </w:rPr>
      </w:pPr>
      <w:r w:rsidRPr="00FD25C3">
        <w:rPr>
          <w:b w:val="0"/>
          <w:i w:val="0"/>
          <w:sz w:val="24"/>
          <w:szCs w:val="24"/>
        </w:rPr>
        <w:t>Signed:</w:t>
      </w:r>
      <w:r w:rsidR="00257756">
        <w:rPr>
          <w:b w:val="0"/>
          <w:i w:val="0"/>
          <w:sz w:val="24"/>
          <w:szCs w:val="24"/>
        </w:rPr>
        <w:t xml:space="preserve"> Mark Garnier (Minister for Investment, Department for International Trade) </w:t>
      </w:r>
    </w:p>
    <w:p w14:paraId="0E6F0B4A" w14:textId="77777777" w:rsidR="006A159D" w:rsidRDefault="006A159D" w:rsidP="006A159D">
      <w:pPr>
        <w:pStyle w:val="IASign-off"/>
        <w:rPr>
          <w:b w:val="0"/>
          <w:i w:val="0"/>
          <w:sz w:val="24"/>
          <w:szCs w:val="24"/>
        </w:rPr>
      </w:pPr>
    </w:p>
    <w:p w14:paraId="0E6F0B4B" w14:textId="77777777" w:rsidR="006A159D" w:rsidRDefault="006A159D" w:rsidP="006A159D">
      <w:pPr>
        <w:pStyle w:val="IASign-off"/>
        <w:rPr>
          <w:b w:val="0"/>
          <w:i w:val="0"/>
          <w:sz w:val="24"/>
          <w:szCs w:val="24"/>
        </w:rPr>
      </w:pPr>
      <w:r w:rsidRPr="00FD25C3">
        <w:rPr>
          <w:b w:val="0"/>
          <w:i w:val="0"/>
          <w:sz w:val="24"/>
          <w:szCs w:val="24"/>
        </w:rPr>
        <w:t>Date:</w:t>
      </w:r>
      <w:r w:rsidR="00257756">
        <w:rPr>
          <w:b w:val="0"/>
          <w:i w:val="0"/>
          <w:sz w:val="24"/>
          <w:szCs w:val="24"/>
        </w:rPr>
        <w:t xml:space="preserve"> 25 October 2017</w:t>
      </w:r>
    </w:p>
    <w:p w14:paraId="0E6F0B4C" w14:textId="0E8E5B27" w:rsidR="00823695" w:rsidRDefault="00823695">
      <w:pPr>
        <w:rPr>
          <w:rFonts w:ascii="Arial" w:eastAsia="SimSun" w:hAnsi="Arial" w:cs="Times New Roman"/>
          <w:spacing w:val="-5"/>
          <w:sz w:val="24"/>
          <w:szCs w:val="24"/>
          <w:lang w:eastAsia="zh-CN"/>
        </w:rPr>
      </w:pPr>
      <w:r>
        <w:rPr>
          <w:sz w:val="24"/>
          <w:szCs w:val="24"/>
        </w:rPr>
        <w:br w:type="page"/>
      </w:r>
    </w:p>
    <w:p w14:paraId="064B8F55" w14:textId="77777777" w:rsidR="006A159D" w:rsidRPr="00FD25C3" w:rsidRDefault="006A159D" w:rsidP="006A159D">
      <w:pPr>
        <w:pStyle w:val="IATableLines"/>
        <w:ind w:left="0"/>
        <w:rPr>
          <w:sz w:val="24"/>
          <w:szCs w:val="24"/>
        </w:rPr>
      </w:pPr>
    </w:p>
    <w:p w14:paraId="0E6F0B4D" w14:textId="77777777" w:rsidR="0069011D" w:rsidRPr="008B409D" w:rsidRDefault="00072A77" w:rsidP="0069011D">
      <w:pPr>
        <w:pStyle w:val="EBBodyPara"/>
        <w:keepNext/>
        <w:keepLines/>
        <w:rPr>
          <w:rFonts w:ascii="Calibri" w:hAnsi="Calibri"/>
          <w:b/>
          <w:sz w:val="28"/>
          <w:szCs w:val="28"/>
        </w:rPr>
      </w:pPr>
      <w:r>
        <w:rPr>
          <w:rFonts w:ascii="Calibri" w:hAnsi="Calibri"/>
          <w:b/>
          <w:sz w:val="28"/>
          <w:szCs w:val="28"/>
        </w:rPr>
        <w:t>Further Information</w:t>
      </w:r>
      <w:r w:rsidR="00C070C1">
        <w:rPr>
          <w:rFonts w:ascii="Calibri" w:hAnsi="Calibri"/>
          <w:b/>
          <w:sz w:val="28"/>
          <w:szCs w:val="28"/>
        </w:rPr>
        <w:t xml:space="preserve"> Sheet</w:t>
      </w:r>
    </w:p>
    <w:p w14:paraId="0E6F0B4E" w14:textId="77777777" w:rsidR="0069011D" w:rsidRPr="006C129C" w:rsidRDefault="0069011D" w:rsidP="0069011D">
      <w:pPr>
        <w:pStyle w:val="EBBodyPara"/>
        <w:keepNext/>
        <w:keepLines/>
        <w:rPr>
          <w:sz w:val="24"/>
          <w:szCs w:val="24"/>
        </w:rPr>
      </w:pPr>
      <w:r w:rsidRPr="006C129C">
        <w:rPr>
          <w:sz w:val="24"/>
          <w:szCs w:val="24"/>
        </w:rPr>
        <w:t xml:space="preserve">Please provide additional evidence in subsequent sheets, as required. </w:t>
      </w:r>
    </w:p>
    <w:tbl>
      <w:tblPr>
        <w:tblpPr w:leftFromText="180" w:rightFromText="180" w:vertAnchor="text" w:horzAnchor="margin" w:tblpY="179"/>
        <w:tblW w:w="5336" w:type="pct"/>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1E0" w:firstRow="1" w:lastRow="1" w:firstColumn="1" w:lastColumn="1" w:noHBand="0" w:noVBand="0"/>
      </w:tblPr>
      <w:tblGrid>
        <w:gridCol w:w="9622"/>
      </w:tblGrid>
      <w:tr w:rsidR="0069011D" w:rsidRPr="00C120C0" w14:paraId="0E6F0B52" w14:textId="77777777" w:rsidTr="00246A27">
        <w:trPr>
          <w:trHeight w:hRule="exact" w:val="1853"/>
        </w:trPr>
        <w:tc>
          <w:tcPr>
            <w:tcW w:w="9643" w:type="dxa"/>
            <w:tcBorders>
              <w:bottom w:val="single" w:sz="4" w:space="0" w:color="auto"/>
            </w:tcBorders>
          </w:tcPr>
          <w:p w14:paraId="0E6F0B4F" w14:textId="77777777" w:rsidR="00C37E78" w:rsidRDefault="00C37E78" w:rsidP="00E74C1B">
            <w:pPr>
              <w:pStyle w:val="IAIOQ3"/>
              <w:spacing w:before="0" w:after="0"/>
              <w:rPr>
                <w:sz w:val="24"/>
                <w:szCs w:val="24"/>
              </w:rPr>
            </w:pPr>
          </w:p>
          <w:p w14:paraId="0E6F0B50" w14:textId="77777777" w:rsidR="0069011D" w:rsidRPr="00DA77E0" w:rsidRDefault="002960F3" w:rsidP="00E74C1B">
            <w:pPr>
              <w:pStyle w:val="IAIOQ3"/>
              <w:spacing w:before="0" w:after="0"/>
              <w:rPr>
                <w:sz w:val="24"/>
                <w:szCs w:val="24"/>
              </w:rPr>
            </w:pPr>
            <w:r w:rsidRPr="00DA77E0">
              <w:rPr>
                <w:sz w:val="24"/>
                <w:szCs w:val="24"/>
              </w:rPr>
              <w:t>4.</w:t>
            </w:r>
            <w:r w:rsidR="001B5EC0" w:rsidRPr="00DA77E0">
              <w:rPr>
                <w:sz w:val="24"/>
                <w:szCs w:val="24"/>
              </w:rPr>
              <w:t xml:space="preserve"> What </w:t>
            </w:r>
            <w:r w:rsidR="009E055D" w:rsidRPr="00DA77E0">
              <w:rPr>
                <w:sz w:val="24"/>
                <w:szCs w:val="24"/>
              </w:rPr>
              <w:t xml:space="preserve">were </w:t>
            </w:r>
            <w:r w:rsidR="001B5EC0" w:rsidRPr="00DA77E0">
              <w:rPr>
                <w:sz w:val="24"/>
                <w:szCs w:val="24"/>
              </w:rPr>
              <w:t xml:space="preserve">the </w:t>
            </w:r>
            <w:r w:rsidR="00D97E39" w:rsidRPr="00DA77E0">
              <w:rPr>
                <w:sz w:val="24"/>
                <w:szCs w:val="24"/>
              </w:rPr>
              <w:t>original assumptions?</w:t>
            </w:r>
          </w:p>
          <w:p w14:paraId="0E6F0B51" w14:textId="77777777" w:rsidR="008565F9" w:rsidRPr="00D17724" w:rsidRDefault="00CE444F" w:rsidP="00546EE0">
            <w:pPr>
              <w:pStyle w:val="IATableLines"/>
              <w:rPr>
                <w:szCs w:val="22"/>
              </w:rPr>
            </w:pPr>
            <w:r w:rsidRPr="00DA77E0">
              <w:rPr>
                <w:rFonts w:cs="Arial"/>
                <w:sz w:val="24"/>
                <w:szCs w:val="24"/>
              </w:rPr>
              <w:t xml:space="preserve">The </w:t>
            </w:r>
            <w:r w:rsidR="0049776E" w:rsidRPr="00DA77E0">
              <w:rPr>
                <w:rFonts w:cs="Arial"/>
                <w:sz w:val="24"/>
                <w:szCs w:val="24"/>
              </w:rPr>
              <w:t xml:space="preserve">original assumption was that </w:t>
            </w:r>
            <w:r w:rsidR="002104E5" w:rsidRPr="00DA77E0">
              <w:rPr>
                <w:rFonts w:cs="Arial"/>
                <w:sz w:val="24"/>
                <w:szCs w:val="24"/>
              </w:rPr>
              <w:t xml:space="preserve">setting penalties </w:t>
            </w:r>
            <w:r w:rsidR="00E74C1B">
              <w:rPr>
                <w:rFonts w:cs="Arial"/>
                <w:sz w:val="24"/>
                <w:szCs w:val="24"/>
              </w:rPr>
              <w:t xml:space="preserve">consistent </w:t>
            </w:r>
            <w:r w:rsidR="002104E5" w:rsidRPr="00DA77E0">
              <w:rPr>
                <w:rFonts w:cs="Arial"/>
                <w:sz w:val="24"/>
                <w:szCs w:val="24"/>
              </w:rPr>
              <w:t>to those of</w:t>
            </w:r>
            <w:r w:rsidR="00546EE0">
              <w:rPr>
                <w:rFonts w:cs="Arial"/>
                <w:sz w:val="24"/>
                <w:szCs w:val="24"/>
              </w:rPr>
              <w:t xml:space="preserve"> other</w:t>
            </w:r>
            <w:r w:rsidR="002104E5" w:rsidRPr="00DA77E0">
              <w:rPr>
                <w:rFonts w:cs="Arial"/>
                <w:sz w:val="24"/>
                <w:szCs w:val="24"/>
              </w:rPr>
              <w:t xml:space="preserve"> domestic </w:t>
            </w:r>
            <w:r w:rsidR="00741CDB" w:rsidRPr="00DA77E0">
              <w:rPr>
                <w:rFonts w:cs="Arial"/>
                <w:sz w:val="24"/>
                <w:szCs w:val="24"/>
              </w:rPr>
              <w:t>export cont</w:t>
            </w:r>
            <w:r w:rsidR="00B81FC5" w:rsidRPr="00DA77E0">
              <w:rPr>
                <w:rFonts w:cs="Arial"/>
                <w:sz w:val="24"/>
                <w:szCs w:val="24"/>
              </w:rPr>
              <w:t>r</w:t>
            </w:r>
            <w:r w:rsidR="00741CDB" w:rsidRPr="00DA77E0">
              <w:rPr>
                <w:rFonts w:cs="Arial"/>
                <w:sz w:val="24"/>
                <w:szCs w:val="24"/>
              </w:rPr>
              <w:t>ol</w:t>
            </w:r>
            <w:r w:rsidR="002104E5" w:rsidRPr="00DA77E0">
              <w:rPr>
                <w:rFonts w:cs="Arial"/>
                <w:sz w:val="24"/>
                <w:szCs w:val="24"/>
              </w:rPr>
              <w:t xml:space="preserve"> measures would be appropriate and </w:t>
            </w:r>
            <w:proofErr w:type="gramStart"/>
            <w:r w:rsidR="002104E5" w:rsidRPr="00DA77E0">
              <w:rPr>
                <w:rFonts w:cs="Arial"/>
                <w:sz w:val="24"/>
                <w:szCs w:val="24"/>
              </w:rPr>
              <w:t>sufficient</w:t>
            </w:r>
            <w:proofErr w:type="gramEnd"/>
            <w:r w:rsidR="002104E5" w:rsidRPr="00DA77E0">
              <w:rPr>
                <w:rFonts w:cs="Arial"/>
                <w:sz w:val="24"/>
                <w:szCs w:val="24"/>
              </w:rPr>
              <w:t xml:space="preserve"> to meet the requirements of </w:t>
            </w:r>
            <w:r w:rsidR="00246A27" w:rsidRPr="00DA77E0">
              <w:rPr>
                <w:rFonts w:cs="Arial"/>
                <w:sz w:val="24"/>
                <w:szCs w:val="24"/>
              </w:rPr>
              <w:t>the imposed by</w:t>
            </w:r>
            <w:r w:rsidR="00546EE0">
              <w:rPr>
                <w:rFonts w:cs="Arial"/>
                <w:sz w:val="24"/>
                <w:szCs w:val="24"/>
              </w:rPr>
              <w:t xml:space="preserve"> the relevant</w:t>
            </w:r>
            <w:r w:rsidR="00246A27" w:rsidRPr="00DA77E0">
              <w:rPr>
                <w:rFonts w:cs="Arial"/>
                <w:sz w:val="24"/>
                <w:szCs w:val="24"/>
              </w:rPr>
              <w:t xml:space="preserve"> EU Council Regulations.</w:t>
            </w:r>
            <w:r w:rsidR="00246A27">
              <w:rPr>
                <w:rFonts w:cs="Arial"/>
              </w:rPr>
              <w:t xml:space="preserve"> </w:t>
            </w:r>
          </w:p>
        </w:tc>
      </w:tr>
      <w:tr w:rsidR="00D97E39" w:rsidRPr="00C120C0" w14:paraId="0E6F0B57" w14:textId="77777777" w:rsidTr="0094332F">
        <w:trPr>
          <w:trHeight w:hRule="exact" w:val="2128"/>
        </w:trPr>
        <w:tc>
          <w:tcPr>
            <w:tcW w:w="9643" w:type="dxa"/>
            <w:tcBorders>
              <w:top w:val="single" w:sz="4" w:space="0" w:color="auto"/>
              <w:bottom w:val="single" w:sz="4" w:space="0" w:color="auto"/>
            </w:tcBorders>
          </w:tcPr>
          <w:p w14:paraId="0E6F0B53" w14:textId="77777777" w:rsidR="00C37E78" w:rsidRDefault="00C37E78" w:rsidP="00C37E78">
            <w:pPr>
              <w:pStyle w:val="IATableLines"/>
              <w:ind w:left="147" w:right="0"/>
              <w:rPr>
                <w:b/>
                <w:sz w:val="24"/>
                <w:szCs w:val="24"/>
              </w:rPr>
            </w:pPr>
          </w:p>
          <w:p w14:paraId="0E6F0B54" w14:textId="77777777" w:rsidR="00D97E39" w:rsidRPr="00DA77E0" w:rsidRDefault="00D97E39" w:rsidP="00C37E78">
            <w:pPr>
              <w:pStyle w:val="IATableLines"/>
              <w:ind w:left="147" w:right="0"/>
              <w:rPr>
                <w:b/>
                <w:sz w:val="24"/>
                <w:szCs w:val="24"/>
              </w:rPr>
            </w:pPr>
            <w:r w:rsidRPr="00DA77E0">
              <w:rPr>
                <w:b/>
                <w:sz w:val="24"/>
                <w:szCs w:val="24"/>
              </w:rPr>
              <w:t>5. Were there any unintended consequences?</w:t>
            </w:r>
          </w:p>
          <w:p w14:paraId="0E6F0B55" w14:textId="77777777" w:rsidR="008565F9" w:rsidRDefault="00CE444F" w:rsidP="00546EE0">
            <w:pPr>
              <w:pStyle w:val="IATableLines"/>
              <w:ind w:left="147" w:right="0"/>
              <w:rPr>
                <w:rFonts w:cs="Arial"/>
                <w:sz w:val="24"/>
                <w:szCs w:val="24"/>
              </w:rPr>
            </w:pPr>
            <w:r w:rsidRPr="00DA77E0">
              <w:rPr>
                <w:rFonts w:cs="Arial"/>
                <w:sz w:val="24"/>
                <w:szCs w:val="24"/>
              </w:rPr>
              <w:t xml:space="preserve">No, the measures are targeted and there have been </w:t>
            </w:r>
            <w:r w:rsidR="00CE66DB" w:rsidRPr="00DA77E0">
              <w:rPr>
                <w:rFonts w:cs="Arial"/>
                <w:sz w:val="24"/>
                <w:szCs w:val="24"/>
              </w:rPr>
              <w:t xml:space="preserve">neither significant known breaches of the controls </w:t>
            </w:r>
            <w:r w:rsidR="00546EE0">
              <w:rPr>
                <w:rFonts w:cs="Arial"/>
                <w:sz w:val="24"/>
                <w:szCs w:val="24"/>
              </w:rPr>
              <w:t>n</w:t>
            </w:r>
            <w:r w:rsidR="00CE66DB" w:rsidRPr="00DA77E0">
              <w:rPr>
                <w:rFonts w:cs="Arial"/>
                <w:sz w:val="24"/>
                <w:szCs w:val="24"/>
              </w:rPr>
              <w:t>or</w:t>
            </w:r>
            <w:r w:rsidR="00EC6183" w:rsidRPr="00DA77E0">
              <w:rPr>
                <w:rFonts w:cs="Arial"/>
                <w:sz w:val="24"/>
                <w:szCs w:val="24"/>
              </w:rPr>
              <w:t xml:space="preserve"> any unintended consequences</w:t>
            </w:r>
            <w:r w:rsidRPr="00DA77E0">
              <w:rPr>
                <w:rFonts w:cs="Arial"/>
                <w:sz w:val="24"/>
                <w:szCs w:val="24"/>
              </w:rPr>
              <w:t>.</w:t>
            </w:r>
            <w:r w:rsidR="001C70A9" w:rsidRPr="00DA77E0">
              <w:rPr>
                <w:rFonts w:cs="Arial"/>
                <w:sz w:val="24"/>
                <w:szCs w:val="24"/>
              </w:rPr>
              <w:t xml:space="preserve"> Correspondence and queries about </w:t>
            </w:r>
            <w:r w:rsidR="00E74C1B" w:rsidRPr="00DA77E0">
              <w:rPr>
                <w:rFonts w:cs="Arial"/>
                <w:sz w:val="24"/>
                <w:szCs w:val="24"/>
              </w:rPr>
              <w:t xml:space="preserve">Al-Qaida and Taliban </w:t>
            </w:r>
            <w:r w:rsidR="001C70A9" w:rsidRPr="00DA77E0">
              <w:rPr>
                <w:rFonts w:cs="Arial"/>
                <w:sz w:val="24"/>
                <w:szCs w:val="24"/>
              </w:rPr>
              <w:t xml:space="preserve">sanctions and </w:t>
            </w:r>
            <w:r w:rsidR="00B10C58" w:rsidRPr="00DA77E0">
              <w:rPr>
                <w:rFonts w:cs="Arial"/>
                <w:sz w:val="24"/>
                <w:szCs w:val="24"/>
              </w:rPr>
              <w:t>the measures</w:t>
            </w:r>
            <w:r w:rsidR="001C70A9" w:rsidRPr="00DA77E0">
              <w:rPr>
                <w:rFonts w:cs="Arial"/>
                <w:sz w:val="24"/>
                <w:szCs w:val="24"/>
              </w:rPr>
              <w:t xml:space="preserve"> have been </w:t>
            </w:r>
            <w:r w:rsidR="0000250B">
              <w:rPr>
                <w:rFonts w:cs="Arial"/>
                <w:sz w:val="24"/>
                <w:szCs w:val="24"/>
              </w:rPr>
              <w:t>minimal</w:t>
            </w:r>
            <w:r w:rsidR="0000250B" w:rsidRPr="00DA77E0">
              <w:rPr>
                <w:rFonts w:cs="Arial"/>
                <w:sz w:val="24"/>
                <w:szCs w:val="24"/>
              </w:rPr>
              <w:t xml:space="preserve"> </w:t>
            </w:r>
            <w:r w:rsidR="001C70A9" w:rsidRPr="00DA77E0">
              <w:rPr>
                <w:rFonts w:cs="Arial"/>
                <w:sz w:val="24"/>
                <w:szCs w:val="24"/>
              </w:rPr>
              <w:t>compared to some other, similar</w:t>
            </w:r>
            <w:r w:rsidR="00546EE0">
              <w:rPr>
                <w:rFonts w:cs="Arial"/>
                <w:sz w:val="24"/>
                <w:szCs w:val="24"/>
              </w:rPr>
              <w:t>,</w:t>
            </w:r>
            <w:r w:rsidR="001C70A9" w:rsidRPr="00DA77E0">
              <w:rPr>
                <w:rFonts w:cs="Arial"/>
                <w:sz w:val="24"/>
                <w:szCs w:val="24"/>
              </w:rPr>
              <w:t xml:space="preserve"> measures</w:t>
            </w:r>
            <w:r w:rsidR="0000250B">
              <w:rPr>
                <w:rFonts w:cs="Arial"/>
                <w:sz w:val="24"/>
                <w:szCs w:val="24"/>
              </w:rPr>
              <w:t xml:space="preserve"> (e.g. Iran and Russia)</w:t>
            </w:r>
            <w:r w:rsidR="001C70A9" w:rsidRPr="00DA77E0">
              <w:rPr>
                <w:rFonts w:cs="Arial"/>
                <w:sz w:val="24"/>
                <w:szCs w:val="24"/>
              </w:rPr>
              <w:t>.</w:t>
            </w:r>
            <w:r w:rsidR="00320D96" w:rsidRPr="00DA77E0">
              <w:rPr>
                <w:rFonts w:cs="Arial"/>
                <w:sz w:val="24"/>
                <w:szCs w:val="24"/>
              </w:rPr>
              <w:t xml:space="preserve"> HMRC ha</w:t>
            </w:r>
            <w:r w:rsidR="00CE66DB" w:rsidRPr="00DA77E0">
              <w:rPr>
                <w:rFonts w:cs="Arial"/>
                <w:sz w:val="24"/>
                <w:szCs w:val="24"/>
              </w:rPr>
              <w:t>s</w:t>
            </w:r>
            <w:r w:rsidR="00320D96" w:rsidRPr="00DA77E0">
              <w:rPr>
                <w:rFonts w:cs="Arial"/>
                <w:sz w:val="24"/>
                <w:szCs w:val="24"/>
              </w:rPr>
              <w:t xml:space="preserve"> not raised any concerns about the measure from a monitoring and enforcement perspective</w:t>
            </w:r>
            <w:r w:rsidR="00546EE0">
              <w:rPr>
                <w:rFonts w:cs="Arial"/>
                <w:sz w:val="24"/>
                <w:szCs w:val="24"/>
              </w:rPr>
              <w:t>.</w:t>
            </w:r>
          </w:p>
          <w:p w14:paraId="0E6F0B56" w14:textId="77777777" w:rsidR="0094332F" w:rsidRDefault="0094332F" w:rsidP="00546EE0">
            <w:pPr>
              <w:pStyle w:val="IATableLines"/>
              <w:ind w:left="147" w:right="0"/>
              <w:rPr>
                <w:b/>
                <w:sz w:val="24"/>
                <w:szCs w:val="24"/>
              </w:rPr>
            </w:pPr>
          </w:p>
        </w:tc>
      </w:tr>
      <w:tr w:rsidR="00397C7A" w:rsidRPr="00C120C0" w14:paraId="0E6F0B5E" w14:textId="77777777" w:rsidTr="00557BCD">
        <w:trPr>
          <w:trHeight w:hRule="exact" w:val="2972"/>
        </w:trPr>
        <w:tc>
          <w:tcPr>
            <w:tcW w:w="9643" w:type="dxa"/>
            <w:tcBorders>
              <w:top w:val="single" w:sz="4" w:space="0" w:color="auto"/>
              <w:bottom w:val="single" w:sz="4" w:space="0" w:color="auto"/>
            </w:tcBorders>
          </w:tcPr>
          <w:p w14:paraId="0E6F0B58" w14:textId="77777777" w:rsidR="00C37E78" w:rsidRDefault="00C37E78" w:rsidP="00C37E78">
            <w:pPr>
              <w:pStyle w:val="IATableLines"/>
              <w:ind w:left="147" w:right="0"/>
              <w:rPr>
                <w:b/>
                <w:sz w:val="24"/>
                <w:szCs w:val="24"/>
              </w:rPr>
            </w:pPr>
          </w:p>
          <w:p w14:paraId="0E6F0B59" w14:textId="77777777" w:rsidR="00FC507A" w:rsidRPr="00DA77E0" w:rsidRDefault="00D97E39" w:rsidP="00C37E78">
            <w:pPr>
              <w:pStyle w:val="IATableLines"/>
              <w:ind w:left="147" w:right="0"/>
              <w:rPr>
                <w:b/>
                <w:sz w:val="24"/>
                <w:szCs w:val="24"/>
              </w:rPr>
            </w:pPr>
            <w:r w:rsidRPr="00DA77E0">
              <w:rPr>
                <w:b/>
                <w:sz w:val="24"/>
                <w:szCs w:val="24"/>
              </w:rPr>
              <w:t>6.</w:t>
            </w:r>
            <w:r w:rsidR="00FC507A" w:rsidRPr="00DA77E0">
              <w:rPr>
                <w:b/>
                <w:sz w:val="24"/>
                <w:szCs w:val="24"/>
              </w:rPr>
              <w:t xml:space="preserve"> Has the evidence identified any </w:t>
            </w:r>
            <w:r w:rsidR="00815D7A" w:rsidRPr="00DA77E0">
              <w:rPr>
                <w:b/>
                <w:sz w:val="24"/>
                <w:szCs w:val="24"/>
              </w:rPr>
              <w:t xml:space="preserve">opportunities for reducing the </w:t>
            </w:r>
            <w:r w:rsidR="00FC507A" w:rsidRPr="00DA77E0">
              <w:rPr>
                <w:b/>
                <w:sz w:val="24"/>
                <w:szCs w:val="24"/>
              </w:rPr>
              <w:t>burden on business</w:t>
            </w:r>
            <w:r w:rsidR="00815D7A" w:rsidRPr="00DA77E0">
              <w:rPr>
                <w:b/>
                <w:sz w:val="24"/>
                <w:szCs w:val="24"/>
              </w:rPr>
              <w:t>?</w:t>
            </w:r>
            <w:r w:rsidR="00FC507A" w:rsidRPr="00DA77E0">
              <w:rPr>
                <w:b/>
                <w:sz w:val="24"/>
                <w:szCs w:val="24"/>
              </w:rPr>
              <w:t xml:space="preserve"> </w:t>
            </w:r>
          </w:p>
          <w:p w14:paraId="0E6F0B5A" w14:textId="77777777" w:rsidR="0049776E" w:rsidRPr="00DA77E0" w:rsidRDefault="00CE444F" w:rsidP="00916AAE">
            <w:pPr>
              <w:spacing w:after="0"/>
              <w:ind w:left="147"/>
              <w:rPr>
                <w:rFonts w:ascii="Arial" w:hAnsi="Arial" w:cs="Arial"/>
                <w:sz w:val="24"/>
                <w:szCs w:val="24"/>
              </w:rPr>
            </w:pPr>
            <w:r w:rsidRPr="00DA77E0">
              <w:rPr>
                <w:rFonts w:ascii="Arial" w:hAnsi="Arial" w:cs="Arial"/>
                <w:sz w:val="24"/>
                <w:szCs w:val="24"/>
              </w:rPr>
              <w:t>No</w:t>
            </w:r>
            <w:r w:rsidR="00916AAE" w:rsidRPr="00DA77E0">
              <w:rPr>
                <w:rFonts w:ascii="Arial" w:hAnsi="Arial" w:cs="Arial"/>
                <w:sz w:val="24"/>
                <w:szCs w:val="24"/>
              </w:rPr>
              <w:t>.</w:t>
            </w:r>
            <w:r w:rsidRPr="00DA77E0">
              <w:rPr>
                <w:rFonts w:ascii="Arial" w:hAnsi="Arial" w:cs="Arial"/>
                <w:sz w:val="24"/>
                <w:szCs w:val="24"/>
              </w:rPr>
              <w:t xml:space="preserve"> </w:t>
            </w:r>
            <w:r w:rsidR="00916AAE" w:rsidRPr="00DA77E0">
              <w:rPr>
                <w:rFonts w:ascii="Arial" w:hAnsi="Arial" w:cs="Arial"/>
                <w:sz w:val="24"/>
                <w:szCs w:val="24"/>
              </w:rPr>
              <w:t>A</w:t>
            </w:r>
            <w:r w:rsidR="00EC6183" w:rsidRPr="00DA77E0">
              <w:rPr>
                <w:rFonts w:ascii="Arial" w:hAnsi="Arial" w:cs="Arial"/>
                <w:sz w:val="24"/>
                <w:szCs w:val="24"/>
              </w:rPr>
              <w:t>s previously stated, th</w:t>
            </w:r>
            <w:r w:rsidR="006077F9">
              <w:rPr>
                <w:rFonts w:ascii="Arial" w:hAnsi="Arial" w:cs="Arial"/>
                <w:sz w:val="24"/>
                <w:szCs w:val="24"/>
              </w:rPr>
              <w:t>ese</w:t>
            </w:r>
            <w:r w:rsidR="00EC6183" w:rsidRPr="00DA77E0">
              <w:rPr>
                <w:rFonts w:ascii="Arial" w:hAnsi="Arial" w:cs="Arial"/>
                <w:sz w:val="24"/>
                <w:szCs w:val="24"/>
              </w:rPr>
              <w:t xml:space="preserve"> measure</w:t>
            </w:r>
            <w:r w:rsidR="006077F9">
              <w:rPr>
                <w:rFonts w:ascii="Arial" w:hAnsi="Arial" w:cs="Arial"/>
                <w:sz w:val="24"/>
                <w:szCs w:val="24"/>
              </w:rPr>
              <w:t>s</w:t>
            </w:r>
            <w:r w:rsidR="00EC6183" w:rsidRPr="00DA77E0">
              <w:rPr>
                <w:rFonts w:ascii="Arial" w:hAnsi="Arial" w:cs="Arial"/>
                <w:sz w:val="24"/>
                <w:szCs w:val="24"/>
              </w:rPr>
              <w:t xml:space="preserve"> do not impose </w:t>
            </w:r>
            <w:r w:rsidRPr="00DA77E0">
              <w:rPr>
                <w:rFonts w:ascii="Arial" w:hAnsi="Arial" w:cs="Arial"/>
                <w:sz w:val="24"/>
                <w:szCs w:val="24"/>
              </w:rPr>
              <w:t>burden</w:t>
            </w:r>
            <w:r w:rsidR="00EC6183" w:rsidRPr="00DA77E0">
              <w:rPr>
                <w:rFonts w:ascii="Arial" w:hAnsi="Arial" w:cs="Arial"/>
                <w:sz w:val="24"/>
                <w:szCs w:val="24"/>
              </w:rPr>
              <w:t>s</w:t>
            </w:r>
            <w:r w:rsidRPr="00DA77E0">
              <w:rPr>
                <w:rFonts w:ascii="Arial" w:hAnsi="Arial" w:cs="Arial"/>
                <w:sz w:val="24"/>
                <w:szCs w:val="24"/>
              </w:rPr>
              <w:t xml:space="preserve"> on</w:t>
            </w:r>
            <w:r w:rsidR="00EC6183" w:rsidRPr="00DA77E0">
              <w:rPr>
                <w:rFonts w:ascii="Arial" w:hAnsi="Arial" w:cs="Arial"/>
                <w:sz w:val="24"/>
                <w:szCs w:val="24"/>
              </w:rPr>
              <w:t xml:space="preserve"> </w:t>
            </w:r>
            <w:r w:rsidRPr="00DA77E0">
              <w:rPr>
                <w:rFonts w:ascii="Arial" w:hAnsi="Arial" w:cs="Arial"/>
                <w:sz w:val="24"/>
                <w:szCs w:val="24"/>
              </w:rPr>
              <w:t>business</w:t>
            </w:r>
            <w:r w:rsidR="00EC6183" w:rsidRPr="00DA77E0">
              <w:rPr>
                <w:rFonts w:ascii="Arial" w:hAnsi="Arial" w:cs="Arial"/>
                <w:sz w:val="24"/>
                <w:szCs w:val="24"/>
              </w:rPr>
              <w:t>es</w:t>
            </w:r>
            <w:r w:rsidR="00546EE0">
              <w:rPr>
                <w:rFonts w:ascii="Arial" w:hAnsi="Arial" w:cs="Arial"/>
                <w:sz w:val="24"/>
                <w:szCs w:val="24"/>
              </w:rPr>
              <w:t>:</w:t>
            </w:r>
            <w:r w:rsidR="00EC6183" w:rsidRPr="00DA77E0">
              <w:rPr>
                <w:rFonts w:ascii="Arial" w:hAnsi="Arial" w:cs="Arial"/>
                <w:sz w:val="24"/>
                <w:szCs w:val="24"/>
              </w:rPr>
              <w:t xml:space="preserve"> </w:t>
            </w:r>
          </w:p>
          <w:p w14:paraId="0E6F0B5B" w14:textId="77777777" w:rsidR="0049776E" w:rsidRPr="00DA77E0" w:rsidRDefault="00EC6183" w:rsidP="0000250B">
            <w:pPr>
              <w:pStyle w:val="ListParagraph"/>
              <w:numPr>
                <w:ilvl w:val="0"/>
                <w:numId w:val="10"/>
              </w:numPr>
              <w:spacing w:after="0"/>
              <w:rPr>
                <w:rFonts w:ascii="Arial" w:hAnsi="Arial" w:cs="Arial"/>
                <w:sz w:val="24"/>
                <w:szCs w:val="24"/>
              </w:rPr>
            </w:pPr>
            <w:r w:rsidRPr="00DA77E0">
              <w:rPr>
                <w:rFonts w:ascii="Arial" w:hAnsi="Arial" w:cs="Arial"/>
                <w:sz w:val="24"/>
                <w:szCs w:val="24"/>
              </w:rPr>
              <w:t xml:space="preserve">The penalties </w:t>
            </w:r>
            <w:r w:rsidR="0000250B">
              <w:rPr>
                <w:rFonts w:ascii="Arial" w:hAnsi="Arial" w:cs="Arial"/>
                <w:sz w:val="24"/>
                <w:szCs w:val="24"/>
              </w:rPr>
              <w:t>do</w:t>
            </w:r>
            <w:r w:rsidRPr="00DA77E0">
              <w:rPr>
                <w:rFonts w:ascii="Arial" w:hAnsi="Arial" w:cs="Arial"/>
                <w:sz w:val="24"/>
                <w:szCs w:val="24"/>
              </w:rPr>
              <w:t xml:space="preserve"> </w:t>
            </w:r>
            <w:r w:rsidR="0049776E" w:rsidRPr="00DA77E0">
              <w:rPr>
                <w:rFonts w:ascii="Arial" w:hAnsi="Arial" w:cs="Arial"/>
                <w:sz w:val="24"/>
                <w:szCs w:val="24"/>
              </w:rPr>
              <w:t>not affect compliant businesses.</w:t>
            </w:r>
          </w:p>
          <w:p w14:paraId="0E6F0B5C" w14:textId="77777777" w:rsidR="00916AAE" w:rsidRPr="00DA77E0" w:rsidRDefault="0000250B" w:rsidP="0000250B">
            <w:pPr>
              <w:pStyle w:val="ListParagraph"/>
              <w:numPr>
                <w:ilvl w:val="0"/>
                <w:numId w:val="10"/>
              </w:numPr>
              <w:spacing w:after="0"/>
              <w:rPr>
                <w:rFonts w:ascii="Arial" w:hAnsi="Arial" w:cs="Arial"/>
                <w:sz w:val="24"/>
                <w:szCs w:val="24"/>
              </w:rPr>
            </w:pPr>
            <w:r>
              <w:rPr>
                <w:rFonts w:ascii="Arial" w:hAnsi="Arial" w:cs="Arial"/>
                <w:sz w:val="24"/>
                <w:szCs w:val="24"/>
              </w:rPr>
              <w:t>T</w:t>
            </w:r>
            <w:r w:rsidR="00EC6183" w:rsidRPr="00DA77E0">
              <w:rPr>
                <w:rFonts w:ascii="Arial" w:hAnsi="Arial" w:cs="Arial"/>
                <w:sz w:val="24"/>
                <w:szCs w:val="24"/>
              </w:rPr>
              <w:t>he measure is in line with other UK export control offence measures</w:t>
            </w:r>
            <w:r w:rsidR="00B10C58">
              <w:rPr>
                <w:rFonts w:ascii="Arial" w:hAnsi="Arial" w:cs="Arial"/>
                <w:sz w:val="24"/>
                <w:szCs w:val="24"/>
              </w:rPr>
              <w:t>.</w:t>
            </w:r>
            <w:r w:rsidR="00EC6183" w:rsidRPr="00DA77E0">
              <w:rPr>
                <w:rFonts w:ascii="Arial" w:hAnsi="Arial" w:cs="Arial"/>
                <w:sz w:val="24"/>
                <w:szCs w:val="24"/>
              </w:rPr>
              <w:t xml:space="preserve"> </w:t>
            </w:r>
            <w:r w:rsidR="00B10C58">
              <w:rPr>
                <w:rFonts w:ascii="Arial" w:hAnsi="Arial" w:cs="Arial"/>
                <w:sz w:val="24"/>
                <w:szCs w:val="24"/>
              </w:rPr>
              <w:t>W</w:t>
            </w:r>
            <w:r w:rsidR="00916AAE" w:rsidRPr="00DA77E0">
              <w:rPr>
                <w:rFonts w:ascii="Arial" w:hAnsi="Arial" w:cs="Arial"/>
                <w:sz w:val="24"/>
                <w:szCs w:val="24"/>
              </w:rPr>
              <w:t>e do not have</w:t>
            </w:r>
            <w:r w:rsidR="00EC6183" w:rsidRPr="00DA77E0">
              <w:rPr>
                <w:rFonts w:ascii="Arial" w:hAnsi="Arial" w:cs="Arial"/>
                <w:sz w:val="24"/>
                <w:szCs w:val="24"/>
              </w:rPr>
              <w:t xml:space="preserve"> reason to believe businesses </w:t>
            </w:r>
            <w:r w:rsidR="00087994" w:rsidRPr="00DA77E0">
              <w:rPr>
                <w:rFonts w:ascii="Arial" w:hAnsi="Arial" w:cs="Arial"/>
                <w:sz w:val="24"/>
                <w:szCs w:val="24"/>
              </w:rPr>
              <w:t xml:space="preserve">have incurred or will </w:t>
            </w:r>
            <w:r w:rsidR="00EC6183" w:rsidRPr="00DA77E0">
              <w:rPr>
                <w:rFonts w:ascii="Arial" w:hAnsi="Arial" w:cs="Arial"/>
                <w:sz w:val="24"/>
                <w:szCs w:val="24"/>
              </w:rPr>
              <w:t xml:space="preserve">incur familiarisation or implementation costs with respect to this measure. </w:t>
            </w:r>
            <w:r w:rsidR="0049776E" w:rsidRPr="00DA77E0">
              <w:rPr>
                <w:rFonts w:ascii="Arial" w:hAnsi="Arial" w:cs="Arial"/>
                <w:sz w:val="24"/>
                <w:szCs w:val="24"/>
              </w:rPr>
              <w:t xml:space="preserve">This </w:t>
            </w:r>
            <w:r>
              <w:rPr>
                <w:rFonts w:ascii="Arial" w:hAnsi="Arial" w:cs="Arial"/>
                <w:sz w:val="24"/>
                <w:szCs w:val="24"/>
              </w:rPr>
              <w:t>is</w:t>
            </w:r>
            <w:r w:rsidR="0049776E" w:rsidRPr="00DA77E0">
              <w:rPr>
                <w:rFonts w:ascii="Arial" w:hAnsi="Arial" w:cs="Arial"/>
                <w:sz w:val="24"/>
                <w:szCs w:val="24"/>
              </w:rPr>
              <w:t xml:space="preserve"> support</w:t>
            </w:r>
            <w:r>
              <w:rPr>
                <w:rFonts w:ascii="Arial" w:hAnsi="Arial" w:cs="Arial"/>
                <w:sz w:val="24"/>
                <w:szCs w:val="24"/>
              </w:rPr>
              <w:t>ed</w:t>
            </w:r>
            <w:r w:rsidR="0049776E" w:rsidRPr="00DA77E0">
              <w:rPr>
                <w:rFonts w:ascii="Arial" w:hAnsi="Arial" w:cs="Arial"/>
                <w:sz w:val="24"/>
                <w:szCs w:val="24"/>
              </w:rPr>
              <w:t xml:space="preserve"> in that there are far fewer queries and </w:t>
            </w:r>
            <w:r>
              <w:rPr>
                <w:rFonts w:ascii="Arial" w:hAnsi="Arial" w:cs="Arial"/>
                <w:sz w:val="24"/>
                <w:szCs w:val="24"/>
              </w:rPr>
              <w:t xml:space="preserve">less </w:t>
            </w:r>
            <w:r w:rsidR="0049776E" w:rsidRPr="00DA77E0">
              <w:rPr>
                <w:rFonts w:ascii="Arial" w:hAnsi="Arial" w:cs="Arial"/>
                <w:sz w:val="24"/>
                <w:szCs w:val="24"/>
              </w:rPr>
              <w:t>correspondence relating to this measure compared with</w:t>
            </w:r>
            <w:r w:rsidR="00246A27" w:rsidRPr="00DA77E0">
              <w:rPr>
                <w:rFonts w:ascii="Arial" w:hAnsi="Arial" w:cs="Arial"/>
                <w:sz w:val="24"/>
                <w:szCs w:val="24"/>
              </w:rPr>
              <w:t xml:space="preserve"> other sanctions measures imposed on specific destinations such as Russia or Iran.</w:t>
            </w:r>
          </w:p>
          <w:p w14:paraId="0E6F0B5D" w14:textId="77777777" w:rsidR="005D4991" w:rsidRDefault="005D4991" w:rsidP="00206315">
            <w:pPr>
              <w:pStyle w:val="IAIOQ3"/>
              <w:rPr>
                <w:rFonts w:eastAsia="Times New Roman"/>
                <w:b w:val="0"/>
                <w:spacing w:val="0"/>
                <w:sz w:val="24"/>
                <w:szCs w:val="24"/>
                <w:lang w:eastAsia="en-US"/>
              </w:rPr>
            </w:pPr>
          </w:p>
        </w:tc>
      </w:tr>
      <w:tr w:rsidR="00397C7A" w:rsidRPr="00C120C0" w14:paraId="0E6F0B67" w14:textId="77777777" w:rsidTr="00823695">
        <w:trPr>
          <w:trHeight w:hRule="exact" w:val="4820"/>
        </w:trPr>
        <w:tc>
          <w:tcPr>
            <w:tcW w:w="9643" w:type="dxa"/>
            <w:tcBorders>
              <w:top w:val="single" w:sz="4" w:space="0" w:color="auto"/>
              <w:bottom w:val="single" w:sz="4" w:space="0" w:color="auto"/>
            </w:tcBorders>
          </w:tcPr>
          <w:p w14:paraId="0E6F0B5F" w14:textId="77777777" w:rsidR="0094332F" w:rsidRDefault="0094332F" w:rsidP="0094332F">
            <w:pPr>
              <w:pStyle w:val="IAIOQ3"/>
              <w:spacing w:before="0" w:after="0"/>
              <w:ind w:left="147"/>
              <w:rPr>
                <w:rFonts w:cs="Arial"/>
                <w:sz w:val="24"/>
                <w:szCs w:val="24"/>
              </w:rPr>
            </w:pPr>
          </w:p>
          <w:p w14:paraId="0E6F0B60" w14:textId="77777777" w:rsidR="00397C7A" w:rsidRPr="00DA77E0" w:rsidRDefault="0094332F" w:rsidP="0094332F">
            <w:pPr>
              <w:pStyle w:val="IAIOQ3"/>
              <w:spacing w:before="0" w:after="0"/>
              <w:ind w:left="147"/>
              <w:rPr>
                <w:rFonts w:eastAsia="Times New Roman" w:cs="Arial"/>
                <w:b w:val="0"/>
                <w:color w:val="auto"/>
                <w:spacing w:val="0"/>
                <w:sz w:val="24"/>
                <w:szCs w:val="24"/>
                <w:lang w:eastAsia="en-US"/>
              </w:rPr>
            </w:pPr>
            <w:r>
              <w:rPr>
                <w:rFonts w:cs="Arial"/>
                <w:sz w:val="24"/>
                <w:szCs w:val="24"/>
              </w:rPr>
              <w:t xml:space="preserve">7. </w:t>
            </w:r>
            <w:r w:rsidR="00397C7A" w:rsidRPr="00DA77E0">
              <w:rPr>
                <w:rFonts w:cs="Arial"/>
                <w:sz w:val="24"/>
                <w:szCs w:val="24"/>
              </w:rPr>
              <w:t>For EU measures</w:t>
            </w:r>
            <w:r w:rsidR="00F76973" w:rsidRPr="00DA77E0">
              <w:rPr>
                <w:rFonts w:cs="Arial"/>
                <w:sz w:val="24"/>
                <w:szCs w:val="24"/>
              </w:rPr>
              <w:t>,</w:t>
            </w:r>
            <w:r w:rsidR="00397C7A" w:rsidRPr="00DA77E0">
              <w:rPr>
                <w:rFonts w:cs="Arial"/>
                <w:sz w:val="24"/>
                <w:szCs w:val="24"/>
              </w:rPr>
              <w:t xml:space="preserve"> how does </w:t>
            </w:r>
            <w:r w:rsidR="00782EBA" w:rsidRPr="00DA77E0">
              <w:rPr>
                <w:rFonts w:cs="Arial"/>
                <w:sz w:val="24"/>
                <w:szCs w:val="24"/>
              </w:rPr>
              <w:t xml:space="preserve">the </w:t>
            </w:r>
            <w:r w:rsidR="00397C7A" w:rsidRPr="00DA77E0">
              <w:rPr>
                <w:rFonts w:cs="Arial"/>
                <w:sz w:val="24"/>
                <w:szCs w:val="24"/>
              </w:rPr>
              <w:t>UK</w:t>
            </w:r>
            <w:r w:rsidR="00782EBA" w:rsidRPr="00DA77E0">
              <w:rPr>
                <w:rFonts w:cs="Arial"/>
                <w:sz w:val="24"/>
                <w:szCs w:val="24"/>
              </w:rPr>
              <w:t>’s</w:t>
            </w:r>
            <w:r w:rsidR="00397C7A" w:rsidRPr="00DA77E0">
              <w:rPr>
                <w:rFonts w:cs="Arial"/>
                <w:sz w:val="24"/>
                <w:szCs w:val="24"/>
              </w:rPr>
              <w:t xml:space="preserve"> implementation compare with that in other EU member states in terms of costs </w:t>
            </w:r>
            <w:r w:rsidR="00782EBA" w:rsidRPr="00DA77E0">
              <w:rPr>
                <w:rFonts w:cs="Arial"/>
                <w:sz w:val="24"/>
                <w:szCs w:val="24"/>
              </w:rPr>
              <w:t>to</w:t>
            </w:r>
            <w:r w:rsidR="00397C7A" w:rsidRPr="00DA77E0">
              <w:rPr>
                <w:rFonts w:cs="Arial"/>
                <w:sz w:val="24"/>
                <w:szCs w:val="24"/>
              </w:rPr>
              <w:t xml:space="preserve"> business</w:t>
            </w:r>
            <w:r w:rsidR="006C129C" w:rsidRPr="00DA77E0">
              <w:rPr>
                <w:rFonts w:cs="Arial"/>
                <w:sz w:val="24"/>
                <w:szCs w:val="24"/>
              </w:rPr>
              <w:t>?</w:t>
            </w:r>
          </w:p>
          <w:p w14:paraId="0E6F0B61" w14:textId="77777777" w:rsidR="00332776" w:rsidRPr="00DA77E0" w:rsidRDefault="0069499B" w:rsidP="00F13B5C">
            <w:pPr>
              <w:spacing w:after="0" w:line="240" w:lineRule="auto"/>
              <w:ind w:left="147"/>
              <w:rPr>
                <w:rFonts w:ascii="Arial" w:hAnsi="Arial" w:cs="Arial"/>
                <w:sz w:val="24"/>
                <w:szCs w:val="24"/>
              </w:rPr>
            </w:pPr>
            <w:r>
              <w:rPr>
                <w:rFonts w:ascii="Arial" w:hAnsi="Arial" w:cs="Arial"/>
                <w:sz w:val="24"/>
                <w:szCs w:val="24"/>
              </w:rPr>
              <w:t>T</w:t>
            </w:r>
            <w:r w:rsidR="00332776" w:rsidRPr="00DA77E0">
              <w:rPr>
                <w:rFonts w:ascii="Arial" w:hAnsi="Arial" w:cs="Arial"/>
                <w:sz w:val="24"/>
                <w:szCs w:val="24"/>
              </w:rPr>
              <w:t xml:space="preserve">he </w:t>
            </w:r>
            <w:hyperlink r:id="rId16" w:history="1">
              <w:r w:rsidR="00332776" w:rsidRPr="00332776">
                <w:rPr>
                  <w:rStyle w:val="Hyperlink"/>
                  <w:rFonts w:ascii="Arial" w:hAnsi="Arial" w:cs="Arial"/>
                  <w:sz w:val="24"/>
                  <w:szCs w:val="24"/>
                </w:rPr>
                <w:t>Export Control (Al Qaida and Taliban Sanctions) Regulations 2011</w:t>
              </w:r>
            </w:hyperlink>
            <w:r w:rsidR="00332776">
              <w:rPr>
                <w:rFonts w:ascii="Arial" w:hAnsi="Arial" w:cs="Arial"/>
                <w:sz w:val="24"/>
                <w:szCs w:val="24"/>
              </w:rPr>
              <w:t xml:space="preserve"> </w:t>
            </w:r>
            <w:r w:rsidR="00332776" w:rsidRPr="00DA77E0">
              <w:rPr>
                <w:rFonts w:ascii="Arial" w:hAnsi="Arial" w:cs="Arial"/>
                <w:sz w:val="24"/>
                <w:szCs w:val="24"/>
              </w:rPr>
              <w:t xml:space="preserve">is not an EU measure specifically, but it derives from obligations laid out under </w:t>
            </w:r>
            <w:r w:rsidRPr="0069499B">
              <w:rPr>
                <w:rFonts w:ascii="Arial" w:hAnsi="Arial" w:cs="Arial"/>
                <w:sz w:val="24"/>
                <w:szCs w:val="24"/>
              </w:rPr>
              <w:t>the Al-Qaida Regulation</w:t>
            </w:r>
            <w:r w:rsidR="00332776" w:rsidRPr="00DA77E0">
              <w:rPr>
                <w:rFonts w:ascii="Arial" w:hAnsi="Arial" w:cs="Arial"/>
                <w:sz w:val="24"/>
                <w:szCs w:val="24"/>
              </w:rPr>
              <w:t xml:space="preserve"> </w:t>
            </w:r>
            <w:r>
              <w:rPr>
                <w:rFonts w:ascii="Arial" w:hAnsi="Arial" w:cs="Arial"/>
                <w:sz w:val="24"/>
                <w:szCs w:val="24"/>
              </w:rPr>
              <w:t xml:space="preserve">and </w:t>
            </w:r>
            <w:r w:rsidRPr="0069499B">
              <w:rPr>
                <w:rFonts w:ascii="Arial" w:hAnsi="Arial" w:cs="Arial"/>
                <w:sz w:val="24"/>
                <w:szCs w:val="24"/>
              </w:rPr>
              <w:t>the Taliban Regulation</w:t>
            </w:r>
            <w:r w:rsidR="00332776" w:rsidRPr="00DA77E0">
              <w:rPr>
                <w:rFonts w:ascii="Arial" w:hAnsi="Arial" w:cs="Arial"/>
                <w:sz w:val="24"/>
                <w:szCs w:val="24"/>
              </w:rPr>
              <w:t>. Under th</w:t>
            </w:r>
            <w:r>
              <w:rPr>
                <w:rFonts w:ascii="Arial" w:hAnsi="Arial" w:cs="Arial"/>
                <w:sz w:val="24"/>
                <w:szCs w:val="24"/>
              </w:rPr>
              <w:t xml:space="preserve">ese </w:t>
            </w:r>
            <w:r w:rsidR="00546EE0">
              <w:rPr>
                <w:rFonts w:ascii="Arial" w:hAnsi="Arial" w:cs="Arial"/>
                <w:sz w:val="24"/>
                <w:szCs w:val="24"/>
              </w:rPr>
              <w:t xml:space="preserve">EU </w:t>
            </w:r>
            <w:r>
              <w:rPr>
                <w:rFonts w:ascii="Arial" w:hAnsi="Arial" w:cs="Arial"/>
                <w:sz w:val="24"/>
                <w:szCs w:val="24"/>
              </w:rPr>
              <w:t>Regulations</w:t>
            </w:r>
            <w:r w:rsidR="00332776" w:rsidRPr="00DA77E0">
              <w:rPr>
                <w:rFonts w:ascii="Arial" w:hAnsi="Arial" w:cs="Arial"/>
                <w:sz w:val="24"/>
                <w:szCs w:val="24"/>
              </w:rPr>
              <w:t xml:space="preserve"> each Member State is obligated to impose penalty measures.</w:t>
            </w:r>
          </w:p>
          <w:p w14:paraId="0E6F0B62" w14:textId="77777777" w:rsidR="00F13B5C" w:rsidRDefault="00F13B5C" w:rsidP="00F13B5C">
            <w:pPr>
              <w:spacing w:after="0" w:line="240" w:lineRule="auto"/>
              <w:ind w:left="147"/>
              <w:rPr>
                <w:rFonts w:ascii="Arial" w:hAnsi="Arial" w:cs="Arial"/>
                <w:sz w:val="24"/>
                <w:szCs w:val="24"/>
              </w:rPr>
            </w:pPr>
          </w:p>
          <w:p w14:paraId="0E6F0B63" w14:textId="77777777" w:rsidR="00916AAE" w:rsidRPr="00DA77E0" w:rsidRDefault="00645DF9" w:rsidP="00F13B5C">
            <w:pPr>
              <w:spacing w:after="0" w:line="240" w:lineRule="auto"/>
              <w:ind w:left="147"/>
              <w:rPr>
                <w:rFonts w:ascii="Arial" w:hAnsi="Arial" w:cs="Arial"/>
                <w:sz w:val="24"/>
                <w:szCs w:val="24"/>
              </w:rPr>
            </w:pPr>
            <w:r>
              <w:rPr>
                <w:rFonts w:ascii="Arial" w:hAnsi="Arial" w:cs="Arial"/>
                <w:sz w:val="24"/>
                <w:szCs w:val="24"/>
              </w:rPr>
              <w:t>P</w:t>
            </w:r>
            <w:r w:rsidR="00F206AD" w:rsidRPr="00DA77E0">
              <w:rPr>
                <w:rFonts w:ascii="Arial" w:hAnsi="Arial" w:cs="Arial"/>
                <w:sz w:val="24"/>
                <w:szCs w:val="24"/>
              </w:rPr>
              <w:t>enalties</w:t>
            </w:r>
            <w:r>
              <w:rPr>
                <w:rFonts w:ascii="Arial" w:hAnsi="Arial" w:cs="Arial"/>
                <w:sz w:val="24"/>
                <w:szCs w:val="24"/>
              </w:rPr>
              <w:t xml:space="preserve"> are therefore</w:t>
            </w:r>
            <w:r w:rsidR="00B27C13">
              <w:rPr>
                <w:rFonts w:ascii="Arial" w:hAnsi="Arial" w:cs="Arial"/>
                <w:sz w:val="24"/>
                <w:szCs w:val="24"/>
              </w:rPr>
              <w:t xml:space="preserve"> set according to each </w:t>
            </w:r>
            <w:r w:rsidR="00AD11F9" w:rsidRPr="00DA77E0">
              <w:rPr>
                <w:rFonts w:ascii="Arial" w:hAnsi="Arial" w:cs="Arial"/>
                <w:sz w:val="24"/>
                <w:szCs w:val="24"/>
              </w:rPr>
              <w:t>M</w:t>
            </w:r>
            <w:r w:rsidR="00F206AD" w:rsidRPr="00DA77E0">
              <w:rPr>
                <w:rFonts w:ascii="Arial" w:hAnsi="Arial" w:cs="Arial"/>
                <w:sz w:val="24"/>
                <w:szCs w:val="24"/>
              </w:rPr>
              <w:t xml:space="preserve">ember </w:t>
            </w:r>
            <w:r w:rsidR="00AD11F9" w:rsidRPr="00DA77E0">
              <w:rPr>
                <w:rFonts w:ascii="Arial" w:hAnsi="Arial" w:cs="Arial"/>
                <w:sz w:val="24"/>
                <w:szCs w:val="24"/>
              </w:rPr>
              <w:t>S</w:t>
            </w:r>
            <w:r w:rsidR="00F206AD" w:rsidRPr="00DA77E0">
              <w:rPr>
                <w:rFonts w:ascii="Arial" w:hAnsi="Arial" w:cs="Arial"/>
                <w:sz w:val="24"/>
                <w:szCs w:val="24"/>
              </w:rPr>
              <w:t>tate</w:t>
            </w:r>
            <w:r>
              <w:rPr>
                <w:rFonts w:ascii="Arial" w:hAnsi="Arial" w:cs="Arial"/>
                <w:sz w:val="24"/>
                <w:szCs w:val="24"/>
              </w:rPr>
              <w:t>’</w:t>
            </w:r>
            <w:r w:rsidR="00AD11F9" w:rsidRPr="00DA77E0">
              <w:rPr>
                <w:rFonts w:ascii="Arial" w:hAnsi="Arial" w:cs="Arial"/>
                <w:sz w:val="24"/>
                <w:szCs w:val="24"/>
              </w:rPr>
              <w:t>s</w:t>
            </w:r>
            <w:r w:rsidR="00F206AD" w:rsidRPr="00DA77E0">
              <w:rPr>
                <w:rFonts w:ascii="Arial" w:hAnsi="Arial" w:cs="Arial"/>
                <w:sz w:val="24"/>
                <w:szCs w:val="24"/>
              </w:rPr>
              <w:t xml:space="preserve"> </w:t>
            </w:r>
            <w:r w:rsidR="00B27C13">
              <w:rPr>
                <w:rFonts w:ascii="Arial" w:hAnsi="Arial" w:cs="Arial"/>
                <w:sz w:val="24"/>
                <w:szCs w:val="24"/>
              </w:rPr>
              <w:t xml:space="preserve">national practice. The Regulations require that penalties must be effective, proportionate and dissuasive </w:t>
            </w:r>
            <w:r>
              <w:rPr>
                <w:rFonts w:ascii="Arial" w:hAnsi="Arial" w:cs="Arial"/>
                <w:sz w:val="24"/>
                <w:szCs w:val="24"/>
              </w:rPr>
              <w:t>a</w:t>
            </w:r>
            <w:r w:rsidR="00B27C13">
              <w:rPr>
                <w:rFonts w:ascii="Arial" w:hAnsi="Arial" w:cs="Arial"/>
                <w:sz w:val="24"/>
                <w:szCs w:val="24"/>
              </w:rPr>
              <w:t>nd that Member States shall take all measures necessary to ensure that the regulation is implemented and enforced. UK busi</w:t>
            </w:r>
            <w:r w:rsidR="001069F0">
              <w:rPr>
                <w:rFonts w:ascii="Arial" w:hAnsi="Arial" w:cs="Arial"/>
                <w:sz w:val="24"/>
                <w:szCs w:val="24"/>
              </w:rPr>
              <w:t>n</w:t>
            </w:r>
            <w:r w:rsidR="00B27C13">
              <w:rPr>
                <w:rFonts w:ascii="Arial" w:hAnsi="Arial" w:cs="Arial"/>
                <w:sz w:val="24"/>
                <w:szCs w:val="24"/>
              </w:rPr>
              <w:t>ess wil</w:t>
            </w:r>
            <w:r w:rsidR="001069F0">
              <w:rPr>
                <w:rFonts w:ascii="Arial" w:hAnsi="Arial" w:cs="Arial"/>
                <w:sz w:val="24"/>
                <w:szCs w:val="24"/>
              </w:rPr>
              <w:t>l</w:t>
            </w:r>
            <w:r w:rsidR="00B27C13">
              <w:rPr>
                <w:rFonts w:ascii="Arial" w:hAnsi="Arial" w:cs="Arial"/>
                <w:sz w:val="24"/>
                <w:szCs w:val="24"/>
              </w:rPr>
              <w:t>, like companies in other Member States</w:t>
            </w:r>
            <w:r w:rsidR="001069F0">
              <w:rPr>
                <w:rFonts w:ascii="Arial" w:hAnsi="Arial" w:cs="Arial"/>
                <w:sz w:val="24"/>
                <w:szCs w:val="24"/>
              </w:rPr>
              <w:t>,</w:t>
            </w:r>
            <w:r w:rsidR="00B27C13">
              <w:rPr>
                <w:rFonts w:ascii="Arial" w:hAnsi="Arial" w:cs="Arial"/>
                <w:sz w:val="24"/>
                <w:szCs w:val="24"/>
              </w:rPr>
              <w:t xml:space="preserve"> only incur costs if they </w:t>
            </w:r>
            <w:r>
              <w:rPr>
                <w:rFonts w:ascii="Arial" w:hAnsi="Arial" w:cs="Arial"/>
                <w:sz w:val="24"/>
                <w:szCs w:val="24"/>
              </w:rPr>
              <w:t xml:space="preserve">act in breach of the underlying EU </w:t>
            </w:r>
            <w:r w:rsidR="00B27C13">
              <w:rPr>
                <w:rFonts w:ascii="Arial" w:hAnsi="Arial" w:cs="Arial"/>
                <w:sz w:val="24"/>
                <w:szCs w:val="24"/>
              </w:rPr>
              <w:t xml:space="preserve">sanctions </w:t>
            </w:r>
            <w:r>
              <w:rPr>
                <w:rFonts w:ascii="Arial" w:hAnsi="Arial" w:cs="Arial"/>
                <w:sz w:val="24"/>
                <w:szCs w:val="24"/>
              </w:rPr>
              <w:t>regime</w:t>
            </w:r>
            <w:r w:rsidR="00F206AD" w:rsidRPr="00DA77E0">
              <w:rPr>
                <w:rFonts w:ascii="Arial" w:hAnsi="Arial" w:cs="Arial"/>
                <w:sz w:val="24"/>
                <w:szCs w:val="24"/>
              </w:rPr>
              <w:t>.</w:t>
            </w:r>
          </w:p>
          <w:p w14:paraId="0E6F0B64" w14:textId="77777777" w:rsidR="00F13B5C" w:rsidRDefault="00F13B5C" w:rsidP="00F13B5C">
            <w:pPr>
              <w:spacing w:after="0" w:line="240" w:lineRule="auto"/>
              <w:ind w:left="147"/>
              <w:rPr>
                <w:rFonts w:ascii="Arial" w:hAnsi="Arial" w:cs="Arial"/>
                <w:sz w:val="24"/>
                <w:szCs w:val="24"/>
              </w:rPr>
            </w:pPr>
          </w:p>
          <w:p w14:paraId="0E6F0B65" w14:textId="77777777" w:rsidR="00CC48CA" w:rsidRPr="00DA77E0" w:rsidRDefault="00CC48CA" w:rsidP="00F13B5C">
            <w:pPr>
              <w:spacing w:after="0" w:line="240" w:lineRule="auto"/>
              <w:ind w:left="147"/>
              <w:rPr>
                <w:rFonts w:ascii="Arial" w:hAnsi="Arial" w:cs="Arial"/>
                <w:sz w:val="24"/>
                <w:szCs w:val="24"/>
              </w:rPr>
            </w:pPr>
            <w:r w:rsidRPr="00DA77E0">
              <w:rPr>
                <w:rFonts w:ascii="Arial" w:hAnsi="Arial" w:cs="Arial"/>
                <w:sz w:val="24"/>
                <w:szCs w:val="24"/>
              </w:rPr>
              <w:t>As noted in response to question number 6 above, this Order does not impose costs on business.</w:t>
            </w:r>
          </w:p>
          <w:p w14:paraId="0E6F0B66" w14:textId="77777777" w:rsidR="0069499B" w:rsidRPr="00C16CF5" w:rsidRDefault="0069499B" w:rsidP="00267BC1">
            <w:pPr>
              <w:spacing w:after="0" w:line="240" w:lineRule="auto"/>
              <w:ind w:left="147"/>
              <w:rPr>
                <w:rFonts w:ascii="Arial" w:hAnsi="Arial" w:cs="Arial"/>
              </w:rPr>
            </w:pPr>
          </w:p>
        </w:tc>
      </w:tr>
    </w:tbl>
    <w:p w14:paraId="0E6F0B68" w14:textId="77777777" w:rsidR="008B4AA7" w:rsidRPr="0094332F" w:rsidRDefault="008B4AA7" w:rsidP="00557BCD">
      <w:pPr>
        <w:rPr>
          <w:rFonts w:ascii="Arial" w:hAnsi="Arial" w:cs="Arial"/>
          <w:sz w:val="24"/>
          <w:szCs w:val="24"/>
        </w:rPr>
      </w:pPr>
    </w:p>
    <w:sectPr w:rsidR="008B4AA7" w:rsidRPr="0094332F" w:rsidSect="0087405D">
      <w:pgSz w:w="11906" w:h="16838"/>
      <w:pgMar w:top="709" w:right="1440" w:bottom="56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6BA16" w14:textId="77777777" w:rsidR="00860B6F" w:rsidRDefault="00860B6F" w:rsidP="00D95A22">
      <w:pPr>
        <w:spacing w:after="0" w:line="240" w:lineRule="auto"/>
      </w:pPr>
      <w:r>
        <w:separator/>
      </w:r>
    </w:p>
  </w:endnote>
  <w:endnote w:type="continuationSeparator" w:id="0">
    <w:p w14:paraId="7DF65B65" w14:textId="77777777" w:rsidR="00860B6F" w:rsidRDefault="00860B6F" w:rsidP="00D95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A51DA8" w14:textId="77777777" w:rsidR="00860B6F" w:rsidRDefault="00860B6F" w:rsidP="00D95A22">
      <w:pPr>
        <w:spacing w:after="0" w:line="240" w:lineRule="auto"/>
      </w:pPr>
      <w:r>
        <w:separator/>
      </w:r>
    </w:p>
  </w:footnote>
  <w:footnote w:type="continuationSeparator" w:id="0">
    <w:p w14:paraId="4319F6B9" w14:textId="77777777" w:rsidR="00860B6F" w:rsidRDefault="00860B6F" w:rsidP="00D95A22">
      <w:pPr>
        <w:spacing w:after="0" w:line="240" w:lineRule="auto"/>
      </w:pPr>
      <w:r>
        <w:continuationSeparator/>
      </w:r>
    </w:p>
  </w:footnote>
  <w:footnote w:id="1">
    <w:p w14:paraId="0E6F0B6D" w14:textId="77777777" w:rsidR="003500C1" w:rsidRDefault="003500C1">
      <w:pPr>
        <w:pStyle w:val="FootnoteText"/>
      </w:pPr>
      <w:r>
        <w:rPr>
          <w:rStyle w:val="FootnoteReference"/>
        </w:rPr>
        <w:footnoteRef/>
      </w:r>
      <w:r>
        <w:t xml:space="preserve"> The Customs and Excise Management Act </w:t>
      </w:r>
      <w:r w:rsidR="00C255A1">
        <w:t xml:space="preserve">1979 - </w:t>
      </w:r>
      <w:hyperlink r:id="rId1" w:history="1">
        <w:r w:rsidR="00C255A1" w:rsidRPr="00354013">
          <w:rPr>
            <w:rStyle w:val="Hyperlink"/>
          </w:rPr>
          <w:t>http://www.legislation.gov.uk/ukpga/1979/2/contents</w:t>
        </w:r>
      </w:hyperlink>
      <w:r w:rsidR="00C255A1">
        <w:t xml:space="preserve"> </w:t>
      </w:r>
    </w:p>
  </w:footnote>
  <w:footnote w:id="2">
    <w:p w14:paraId="0E6F0B6E" w14:textId="77777777" w:rsidR="002E332D" w:rsidRDefault="002E332D">
      <w:pPr>
        <w:pStyle w:val="FootnoteText"/>
      </w:pPr>
      <w:r>
        <w:rPr>
          <w:rStyle w:val="FootnoteReference"/>
        </w:rPr>
        <w:footnoteRef/>
      </w:r>
      <w:r>
        <w:t xml:space="preserve"> </w:t>
      </w:r>
      <w:hyperlink r:id="rId2" w:history="1">
        <w:r w:rsidR="00B81FC5" w:rsidRPr="00E7485B">
          <w:rPr>
            <w:rStyle w:val="Hyperlink"/>
          </w:rPr>
          <w:t>http://webarchive.nationalarchives.gov.uk/20121212135622/http:/www.bis.gov.uk/files/file44593.pdf</w:t>
        </w:r>
      </w:hyperlink>
      <w:r w:rsidR="00B81FC5">
        <w:t xml:space="preserve"> </w:t>
      </w:r>
    </w:p>
  </w:footnote>
  <w:footnote w:id="3">
    <w:p w14:paraId="0E6F0B6F" w14:textId="77777777" w:rsidR="002320F4" w:rsidRDefault="002320F4">
      <w:pPr>
        <w:pStyle w:val="FootnoteText"/>
      </w:pPr>
      <w:r>
        <w:rPr>
          <w:rStyle w:val="FootnoteReference"/>
        </w:rPr>
        <w:footnoteRef/>
      </w:r>
      <w:r>
        <w:t xml:space="preserve"> </w:t>
      </w:r>
      <w:r w:rsidR="00075D24">
        <w:t xml:space="preserve">Under the terms of the </w:t>
      </w:r>
      <w:hyperlink r:id="rId3" w:history="1">
        <w:r w:rsidR="00075D24" w:rsidRPr="002777D4">
          <w:rPr>
            <w:rStyle w:val="Hyperlink"/>
          </w:rPr>
          <w:t>Export Control Act 2002</w:t>
        </w:r>
      </w:hyperlink>
      <w:r w:rsidR="00075D24">
        <w:t xml:space="preserve">, the maximum penalty </w:t>
      </w:r>
      <w:r w:rsidR="00DA760E">
        <w:t>for</w:t>
      </w:r>
      <w:r w:rsidR="00075D24">
        <w:t xml:space="preserve"> </w:t>
      </w:r>
      <w:r w:rsidR="00DA760E">
        <w:t xml:space="preserve">deliberate and premeditated </w:t>
      </w:r>
      <w:r w:rsidR="00075D24">
        <w:t>breach</w:t>
      </w:r>
      <w:r w:rsidR="00DA760E">
        <w:t>es</w:t>
      </w:r>
      <w:r w:rsidR="00075D24">
        <w:t xml:space="preserve"> the UK’s export control regulations is up to 10 years in prison and an unlimited fine. </w:t>
      </w:r>
      <w:r w:rsidR="00DA760E">
        <w:t xml:space="preserve">Depending on the exact nature of </w:t>
      </w:r>
      <w:r w:rsidR="00AF6697">
        <w:t xml:space="preserve">the offence, HMRC also have powers to impose compound penalty fines (for instance in cases of accidental breaches).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21318"/>
    <w:multiLevelType w:val="hybridMultilevel"/>
    <w:tmpl w:val="5A968902"/>
    <w:lvl w:ilvl="0" w:tplc="307687C6">
      <w:start w:val="7"/>
      <w:numFmt w:val="decimal"/>
      <w:suff w:val="space"/>
      <w:lvlText w:val="%1."/>
      <w:lvlJc w:val="left"/>
      <w:pPr>
        <w:ind w:left="502" w:hanging="360"/>
      </w:pPr>
      <w:rPr>
        <w:rFonts w:eastAsia="SimSun" w:hint="default"/>
        <w:b/>
        <w:color w:val="000000"/>
      </w:rPr>
    </w:lvl>
    <w:lvl w:ilvl="1" w:tplc="08090019" w:tentative="1">
      <w:start w:val="1"/>
      <w:numFmt w:val="lowerLetter"/>
      <w:lvlText w:val="%2."/>
      <w:lvlJc w:val="left"/>
      <w:pPr>
        <w:ind w:left="975" w:hanging="360"/>
      </w:pPr>
    </w:lvl>
    <w:lvl w:ilvl="2" w:tplc="0809001B" w:tentative="1">
      <w:start w:val="1"/>
      <w:numFmt w:val="lowerRoman"/>
      <w:lvlText w:val="%3."/>
      <w:lvlJc w:val="right"/>
      <w:pPr>
        <w:ind w:left="1695" w:hanging="180"/>
      </w:pPr>
    </w:lvl>
    <w:lvl w:ilvl="3" w:tplc="0809000F" w:tentative="1">
      <w:start w:val="1"/>
      <w:numFmt w:val="decimal"/>
      <w:lvlText w:val="%4."/>
      <w:lvlJc w:val="left"/>
      <w:pPr>
        <w:ind w:left="2415" w:hanging="360"/>
      </w:pPr>
    </w:lvl>
    <w:lvl w:ilvl="4" w:tplc="08090019" w:tentative="1">
      <w:start w:val="1"/>
      <w:numFmt w:val="lowerLetter"/>
      <w:lvlText w:val="%5."/>
      <w:lvlJc w:val="left"/>
      <w:pPr>
        <w:ind w:left="3135" w:hanging="360"/>
      </w:pPr>
    </w:lvl>
    <w:lvl w:ilvl="5" w:tplc="0809001B" w:tentative="1">
      <w:start w:val="1"/>
      <w:numFmt w:val="lowerRoman"/>
      <w:lvlText w:val="%6."/>
      <w:lvlJc w:val="right"/>
      <w:pPr>
        <w:ind w:left="3855" w:hanging="180"/>
      </w:pPr>
    </w:lvl>
    <w:lvl w:ilvl="6" w:tplc="0809000F" w:tentative="1">
      <w:start w:val="1"/>
      <w:numFmt w:val="decimal"/>
      <w:lvlText w:val="%7."/>
      <w:lvlJc w:val="left"/>
      <w:pPr>
        <w:ind w:left="4575" w:hanging="360"/>
      </w:pPr>
    </w:lvl>
    <w:lvl w:ilvl="7" w:tplc="08090019" w:tentative="1">
      <w:start w:val="1"/>
      <w:numFmt w:val="lowerLetter"/>
      <w:lvlText w:val="%8."/>
      <w:lvlJc w:val="left"/>
      <w:pPr>
        <w:ind w:left="5295" w:hanging="360"/>
      </w:pPr>
    </w:lvl>
    <w:lvl w:ilvl="8" w:tplc="0809001B" w:tentative="1">
      <w:start w:val="1"/>
      <w:numFmt w:val="lowerRoman"/>
      <w:lvlText w:val="%9."/>
      <w:lvlJc w:val="right"/>
      <w:pPr>
        <w:ind w:left="6015" w:hanging="180"/>
      </w:pPr>
    </w:lvl>
  </w:abstractNum>
  <w:abstractNum w:abstractNumId="1" w15:restartNumberingAfterBreak="0">
    <w:nsid w:val="1CDB450B"/>
    <w:multiLevelType w:val="hybridMultilevel"/>
    <w:tmpl w:val="D834BBA4"/>
    <w:lvl w:ilvl="0" w:tplc="DAC2C578">
      <w:start w:val="2"/>
      <w:numFmt w:val="bullet"/>
      <w:lvlText w:val="-"/>
      <w:lvlJc w:val="left"/>
      <w:pPr>
        <w:ind w:left="620" w:hanging="360"/>
      </w:pPr>
      <w:rPr>
        <w:rFonts w:ascii="Arial" w:eastAsia="SimSun" w:hAnsi="Arial" w:cs="Aria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2" w15:restartNumberingAfterBreak="0">
    <w:nsid w:val="1E7813F5"/>
    <w:multiLevelType w:val="hybridMultilevel"/>
    <w:tmpl w:val="0C08DDBA"/>
    <w:lvl w:ilvl="0" w:tplc="DAC2C578">
      <w:start w:val="2"/>
      <w:numFmt w:val="bullet"/>
      <w:lvlText w:val="-"/>
      <w:lvlJc w:val="left"/>
      <w:pPr>
        <w:ind w:left="473" w:hanging="360"/>
      </w:pPr>
      <w:rPr>
        <w:rFonts w:ascii="Arial" w:eastAsia="SimSun" w:hAnsi="Arial" w:cs="Aria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3" w15:restartNumberingAfterBreak="0">
    <w:nsid w:val="2B727C19"/>
    <w:multiLevelType w:val="hybridMultilevel"/>
    <w:tmpl w:val="7EF02A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CB5075"/>
    <w:multiLevelType w:val="hybridMultilevel"/>
    <w:tmpl w:val="B20CE830"/>
    <w:lvl w:ilvl="0" w:tplc="9842A8AE">
      <w:start w:val="6"/>
      <w:numFmt w:val="decimal"/>
      <w:lvlText w:val="%1."/>
      <w:lvlJc w:val="left"/>
      <w:pPr>
        <w:ind w:left="473" w:hanging="360"/>
      </w:pPr>
      <w:rPr>
        <w:rFonts w:eastAsia="SimSun" w:hint="default"/>
        <w:b/>
        <w:color w:val="000000"/>
      </w:rPr>
    </w:lvl>
    <w:lvl w:ilvl="1" w:tplc="08090019" w:tentative="1">
      <w:start w:val="1"/>
      <w:numFmt w:val="lowerLetter"/>
      <w:lvlText w:val="%2."/>
      <w:lvlJc w:val="left"/>
      <w:pPr>
        <w:ind w:left="1193" w:hanging="360"/>
      </w:pPr>
    </w:lvl>
    <w:lvl w:ilvl="2" w:tplc="0809001B" w:tentative="1">
      <w:start w:val="1"/>
      <w:numFmt w:val="lowerRoman"/>
      <w:lvlText w:val="%3."/>
      <w:lvlJc w:val="right"/>
      <w:pPr>
        <w:ind w:left="1913" w:hanging="180"/>
      </w:pPr>
    </w:lvl>
    <w:lvl w:ilvl="3" w:tplc="0809000F" w:tentative="1">
      <w:start w:val="1"/>
      <w:numFmt w:val="decimal"/>
      <w:lvlText w:val="%4."/>
      <w:lvlJc w:val="left"/>
      <w:pPr>
        <w:ind w:left="2633" w:hanging="360"/>
      </w:pPr>
    </w:lvl>
    <w:lvl w:ilvl="4" w:tplc="08090019" w:tentative="1">
      <w:start w:val="1"/>
      <w:numFmt w:val="lowerLetter"/>
      <w:lvlText w:val="%5."/>
      <w:lvlJc w:val="left"/>
      <w:pPr>
        <w:ind w:left="3353" w:hanging="360"/>
      </w:pPr>
    </w:lvl>
    <w:lvl w:ilvl="5" w:tplc="0809001B" w:tentative="1">
      <w:start w:val="1"/>
      <w:numFmt w:val="lowerRoman"/>
      <w:lvlText w:val="%6."/>
      <w:lvlJc w:val="right"/>
      <w:pPr>
        <w:ind w:left="4073" w:hanging="180"/>
      </w:pPr>
    </w:lvl>
    <w:lvl w:ilvl="6" w:tplc="0809000F" w:tentative="1">
      <w:start w:val="1"/>
      <w:numFmt w:val="decimal"/>
      <w:lvlText w:val="%7."/>
      <w:lvlJc w:val="left"/>
      <w:pPr>
        <w:ind w:left="4793" w:hanging="360"/>
      </w:pPr>
    </w:lvl>
    <w:lvl w:ilvl="7" w:tplc="08090019" w:tentative="1">
      <w:start w:val="1"/>
      <w:numFmt w:val="lowerLetter"/>
      <w:lvlText w:val="%8."/>
      <w:lvlJc w:val="left"/>
      <w:pPr>
        <w:ind w:left="5513" w:hanging="360"/>
      </w:pPr>
    </w:lvl>
    <w:lvl w:ilvl="8" w:tplc="0809001B" w:tentative="1">
      <w:start w:val="1"/>
      <w:numFmt w:val="lowerRoman"/>
      <w:lvlText w:val="%9."/>
      <w:lvlJc w:val="right"/>
      <w:pPr>
        <w:ind w:left="6233" w:hanging="180"/>
      </w:pPr>
    </w:lvl>
  </w:abstractNum>
  <w:abstractNum w:abstractNumId="5" w15:restartNumberingAfterBreak="0">
    <w:nsid w:val="327A3454"/>
    <w:multiLevelType w:val="hybridMultilevel"/>
    <w:tmpl w:val="87A8BF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6005C99"/>
    <w:multiLevelType w:val="hybridMultilevel"/>
    <w:tmpl w:val="329AC7E6"/>
    <w:lvl w:ilvl="0" w:tplc="08090001">
      <w:start w:val="1"/>
      <w:numFmt w:val="bullet"/>
      <w:lvlText w:val=""/>
      <w:lvlJc w:val="left"/>
      <w:pPr>
        <w:ind w:left="620" w:hanging="360"/>
      </w:pPr>
      <w:rPr>
        <w:rFonts w:ascii="Symbol" w:hAnsi="Symbol" w:hint="default"/>
      </w:rPr>
    </w:lvl>
    <w:lvl w:ilvl="1" w:tplc="08090003" w:tentative="1">
      <w:start w:val="1"/>
      <w:numFmt w:val="bullet"/>
      <w:lvlText w:val="o"/>
      <w:lvlJc w:val="left"/>
      <w:pPr>
        <w:ind w:left="1587" w:hanging="360"/>
      </w:pPr>
      <w:rPr>
        <w:rFonts w:ascii="Courier New" w:hAnsi="Courier New" w:cs="Courier New" w:hint="default"/>
      </w:rPr>
    </w:lvl>
    <w:lvl w:ilvl="2" w:tplc="08090005" w:tentative="1">
      <w:start w:val="1"/>
      <w:numFmt w:val="bullet"/>
      <w:lvlText w:val=""/>
      <w:lvlJc w:val="left"/>
      <w:pPr>
        <w:ind w:left="2307" w:hanging="360"/>
      </w:pPr>
      <w:rPr>
        <w:rFonts w:ascii="Wingdings" w:hAnsi="Wingdings" w:hint="default"/>
      </w:rPr>
    </w:lvl>
    <w:lvl w:ilvl="3" w:tplc="08090001" w:tentative="1">
      <w:start w:val="1"/>
      <w:numFmt w:val="bullet"/>
      <w:lvlText w:val=""/>
      <w:lvlJc w:val="left"/>
      <w:pPr>
        <w:ind w:left="3027" w:hanging="360"/>
      </w:pPr>
      <w:rPr>
        <w:rFonts w:ascii="Symbol" w:hAnsi="Symbol" w:hint="default"/>
      </w:rPr>
    </w:lvl>
    <w:lvl w:ilvl="4" w:tplc="08090003" w:tentative="1">
      <w:start w:val="1"/>
      <w:numFmt w:val="bullet"/>
      <w:lvlText w:val="o"/>
      <w:lvlJc w:val="left"/>
      <w:pPr>
        <w:ind w:left="3747" w:hanging="360"/>
      </w:pPr>
      <w:rPr>
        <w:rFonts w:ascii="Courier New" w:hAnsi="Courier New" w:cs="Courier New" w:hint="default"/>
      </w:rPr>
    </w:lvl>
    <w:lvl w:ilvl="5" w:tplc="08090005" w:tentative="1">
      <w:start w:val="1"/>
      <w:numFmt w:val="bullet"/>
      <w:lvlText w:val=""/>
      <w:lvlJc w:val="left"/>
      <w:pPr>
        <w:ind w:left="4467" w:hanging="360"/>
      </w:pPr>
      <w:rPr>
        <w:rFonts w:ascii="Wingdings" w:hAnsi="Wingdings" w:hint="default"/>
      </w:rPr>
    </w:lvl>
    <w:lvl w:ilvl="6" w:tplc="08090001" w:tentative="1">
      <w:start w:val="1"/>
      <w:numFmt w:val="bullet"/>
      <w:lvlText w:val=""/>
      <w:lvlJc w:val="left"/>
      <w:pPr>
        <w:ind w:left="5187" w:hanging="360"/>
      </w:pPr>
      <w:rPr>
        <w:rFonts w:ascii="Symbol" w:hAnsi="Symbol" w:hint="default"/>
      </w:rPr>
    </w:lvl>
    <w:lvl w:ilvl="7" w:tplc="08090003" w:tentative="1">
      <w:start w:val="1"/>
      <w:numFmt w:val="bullet"/>
      <w:lvlText w:val="o"/>
      <w:lvlJc w:val="left"/>
      <w:pPr>
        <w:ind w:left="5907" w:hanging="360"/>
      </w:pPr>
      <w:rPr>
        <w:rFonts w:ascii="Courier New" w:hAnsi="Courier New" w:cs="Courier New" w:hint="default"/>
      </w:rPr>
    </w:lvl>
    <w:lvl w:ilvl="8" w:tplc="08090005" w:tentative="1">
      <w:start w:val="1"/>
      <w:numFmt w:val="bullet"/>
      <w:lvlText w:val=""/>
      <w:lvlJc w:val="left"/>
      <w:pPr>
        <w:ind w:left="6627" w:hanging="360"/>
      </w:pPr>
      <w:rPr>
        <w:rFonts w:ascii="Wingdings" w:hAnsi="Wingdings" w:hint="default"/>
      </w:rPr>
    </w:lvl>
  </w:abstractNum>
  <w:abstractNum w:abstractNumId="7" w15:restartNumberingAfterBreak="0">
    <w:nsid w:val="5F366286"/>
    <w:multiLevelType w:val="hybridMultilevel"/>
    <w:tmpl w:val="D18093CE"/>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abstractNum w:abstractNumId="8" w15:restartNumberingAfterBreak="0">
    <w:nsid w:val="61892005"/>
    <w:multiLevelType w:val="hybridMultilevel"/>
    <w:tmpl w:val="7EF02A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340406"/>
    <w:multiLevelType w:val="hybridMultilevel"/>
    <w:tmpl w:val="7EF02ACA"/>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B4F6233"/>
    <w:multiLevelType w:val="hybridMultilevel"/>
    <w:tmpl w:val="F558DFB6"/>
    <w:lvl w:ilvl="0" w:tplc="08090001">
      <w:start w:val="1"/>
      <w:numFmt w:val="bullet"/>
      <w:lvlText w:val=""/>
      <w:lvlJc w:val="left"/>
      <w:pPr>
        <w:ind w:left="473" w:hanging="360"/>
      </w:pPr>
      <w:rPr>
        <w:rFonts w:ascii="Symbol" w:hAnsi="Symbol" w:hint="default"/>
      </w:rPr>
    </w:lvl>
    <w:lvl w:ilvl="1" w:tplc="08090003" w:tentative="1">
      <w:start w:val="1"/>
      <w:numFmt w:val="bullet"/>
      <w:lvlText w:val="o"/>
      <w:lvlJc w:val="left"/>
      <w:pPr>
        <w:ind w:left="1193" w:hanging="360"/>
      </w:pPr>
      <w:rPr>
        <w:rFonts w:ascii="Courier New" w:hAnsi="Courier New" w:cs="Courier New" w:hint="default"/>
      </w:rPr>
    </w:lvl>
    <w:lvl w:ilvl="2" w:tplc="08090005" w:tentative="1">
      <w:start w:val="1"/>
      <w:numFmt w:val="bullet"/>
      <w:lvlText w:val=""/>
      <w:lvlJc w:val="left"/>
      <w:pPr>
        <w:ind w:left="1913" w:hanging="360"/>
      </w:pPr>
      <w:rPr>
        <w:rFonts w:ascii="Wingdings" w:hAnsi="Wingdings" w:hint="default"/>
      </w:rPr>
    </w:lvl>
    <w:lvl w:ilvl="3" w:tplc="08090001" w:tentative="1">
      <w:start w:val="1"/>
      <w:numFmt w:val="bullet"/>
      <w:lvlText w:val=""/>
      <w:lvlJc w:val="left"/>
      <w:pPr>
        <w:ind w:left="2633" w:hanging="360"/>
      </w:pPr>
      <w:rPr>
        <w:rFonts w:ascii="Symbol" w:hAnsi="Symbol" w:hint="default"/>
      </w:rPr>
    </w:lvl>
    <w:lvl w:ilvl="4" w:tplc="08090003" w:tentative="1">
      <w:start w:val="1"/>
      <w:numFmt w:val="bullet"/>
      <w:lvlText w:val="o"/>
      <w:lvlJc w:val="left"/>
      <w:pPr>
        <w:ind w:left="3353" w:hanging="360"/>
      </w:pPr>
      <w:rPr>
        <w:rFonts w:ascii="Courier New" w:hAnsi="Courier New" w:cs="Courier New" w:hint="default"/>
      </w:rPr>
    </w:lvl>
    <w:lvl w:ilvl="5" w:tplc="08090005" w:tentative="1">
      <w:start w:val="1"/>
      <w:numFmt w:val="bullet"/>
      <w:lvlText w:val=""/>
      <w:lvlJc w:val="left"/>
      <w:pPr>
        <w:ind w:left="4073" w:hanging="360"/>
      </w:pPr>
      <w:rPr>
        <w:rFonts w:ascii="Wingdings" w:hAnsi="Wingdings" w:hint="default"/>
      </w:rPr>
    </w:lvl>
    <w:lvl w:ilvl="6" w:tplc="08090001" w:tentative="1">
      <w:start w:val="1"/>
      <w:numFmt w:val="bullet"/>
      <w:lvlText w:val=""/>
      <w:lvlJc w:val="left"/>
      <w:pPr>
        <w:ind w:left="4793" w:hanging="360"/>
      </w:pPr>
      <w:rPr>
        <w:rFonts w:ascii="Symbol" w:hAnsi="Symbol" w:hint="default"/>
      </w:rPr>
    </w:lvl>
    <w:lvl w:ilvl="7" w:tplc="08090003" w:tentative="1">
      <w:start w:val="1"/>
      <w:numFmt w:val="bullet"/>
      <w:lvlText w:val="o"/>
      <w:lvlJc w:val="left"/>
      <w:pPr>
        <w:ind w:left="5513" w:hanging="360"/>
      </w:pPr>
      <w:rPr>
        <w:rFonts w:ascii="Courier New" w:hAnsi="Courier New" w:cs="Courier New" w:hint="default"/>
      </w:rPr>
    </w:lvl>
    <w:lvl w:ilvl="8" w:tplc="08090005" w:tentative="1">
      <w:start w:val="1"/>
      <w:numFmt w:val="bullet"/>
      <w:lvlText w:val=""/>
      <w:lvlJc w:val="left"/>
      <w:pPr>
        <w:ind w:left="6233" w:hanging="360"/>
      </w:pPr>
      <w:rPr>
        <w:rFonts w:ascii="Wingdings" w:hAnsi="Wingdings" w:hint="default"/>
      </w:rPr>
    </w:lvl>
  </w:abstractNum>
  <w:num w:numId="1">
    <w:abstractNumId w:val="9"/>
  </w:num>
  <w:num w:numId="2">
    <w:abstractNumId w:val="8"/>
  </w:num>
  <w:num w:numId="3">
    <w:abstractNumId w:val="3"/>
  </w:num>
  <w:num w:numId="4">
    <w:abstractNumId w:val="5"/>
  </w:num>
  <w:num w:numId="5">
    <w:abstractNumId w:val="4"/>
  </w:num>
  <w:num w:numId="6">
    <w:abstractNumId w:val="0"/>
  </w:num>
  <w:num w:numId="7">
    <w:abstractNumId w:val="2"/>
  </w:num>
  <w:num w:numId="8">
    <w:abstractNumId w:val="1"/>
  </w:num>
  <w:num w:numId="9">
    <w:abstractNumId w:val="7"/>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oNotShadeFormData/>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E39"/>
    <w:rsid w:val="0000250B"/>
    <w:rsid w:val="00002540"/>
    <w:rsid w:val="00002C87"/>
    <w:rsid w:val="000049C3"/>
    <w:rsid w:val="000103E8"/>
    <w:rsid w:val="00034E9B"/>
    <w:rsid w:val="00036A3A"/>
    <w:rsid w:val="00036BD4"/>
    <w:rsid w:val="0004532C"/>
    <w:rsid w:val="000545EF"/>
    <w:rsid w:val="0005710F"/>
    <w:rsid w:val="00065FD8"/>
    <w:rsid w:val="00072A77"/>
    <w:rsid w:val="000749E5"/>
    <w:rsid w:val="00074F17"/>
    <w:rsid w:val="00075D24"/>
    <w:rsid w:val="00087994"/>
    <w:rsid w:val="000B1F54"/>
    <w:rsid w:val="000C394A"/>
    <w:rsid w:val="000C6861"/>
    <w:rsid w:val="000D11E9"/>
    <w:rsid w:val="000D17D9"/>
    <w:rsid w:val="000D5344"/>
    <w:rsid w:val="000E6A84"/>
    <w:rsid w:val="000F163C"/>
    <w:rsid w:val="000F5671"/>
    <w:rsid w:val="001069F0"/>
    <w:rsid w:val="00121B93"/>
    <w:rsid w:val="0013553B"/>
    <w:rsid w:val="00145F31"/>
    <w:rsid w:val="00165BDE"/>
    <w:rsid w:val="00171123"/>
    <w:rsid w:val="00173F46"/>
    <w:rsid w:val="00187386"/>
    <w:rsid w:val="00190C7D"/>
    <w:rsid w:val="00193487"/>
    <w:rsid w:val="00196358"/>
    <w:rsid w:val="001A19DE"/>
    <w:rsid w:val="001B5EC0"/>
    <w:rsid w:val="001B6D59"/>
    <w:rsid w:val="001B6DEC"/>
    <w:rsid w:val="001C282D"/>
    <w:rsid w:val="001C6CA8"/>
    <w:rsid w:val="001C70A9"/>
    <w:rsid w:val="001D3233"/>
    <w:rsid w:val="001D7A5D"/>
    <w:rsid w:val="00206315"/>
    <w:rsid w:val="002104E5"/>
    <w:rsid w:val="002115C8"/>
    <w:rsid w:val="00220B7C"/>
    <w:rsid w:val="002317DD"/>
    <w:rsid w:val="002320F4"/>
    <w:rsid w:val="00244F4D"/>
    <w:rsid w:val="00246A27"/>
    <w:rsid w:val="002501F3"/>
    <w:rsid w:val="00257756"/>
    <w:rsid w:val="00267BC1"/>
    <w:rsid w:val="00272D30"/>
    <w:rsid w:val="00273DAD"/>
    <w:rsid w:val="002777D4"/>
    <w:rsid w:val="00281E86"/>
    <w:rsid w:val="00282C2F"/>
    <w:rsid w:val="0028421E"/>
    <w:rsid w:val="0029241C"/>
    <w:rsid w:val="002960F3"/>
    <w:rsid w:val="002A5702"/>
    <w:rsid w:val="002D4649"/>
    <w:rsid w:val="002E1EA0"/>
    <w:rsid w:val="002E332D"/>
    <w:rsid w:val="00300220"/>
    <w:rsid w:val="003202B3"/>
    <w:rsid w:val="00320D96"/>
    <w:rsid w:val="00332776"/>
    <w:rsid w:val="00345DF8"/>
    <w:rsid w:val="003500C1"/>
    <w:rsid w:val="0035348E"/>
    <w:rsid w:val="00353BD9"/>
    <w:rsid w:val="003724FC"/>
    <w:rsid w:val="00372BDA"/>
    <w:rsid w:val="003777EC"/>
    <w:rsid w:val="0038182D"/>
    <w:rsid w:val="00394C93"/>
    <w:rsid w:val="00397C7A"/>
    <w:rsid w:val="003A6B97"/>
    <w:rsid w:val="003C0E3B"/>
    <w:rsid w:val="003C6360"/>
    <w:rsid w:val="003D0733"/>
    <w:rsid w:val="003E31F5"/>
    <w:rsid w:val="003F6151"/>
    <w:rsid w:val="0040106E"/>
    <w:rsid w:val="00410F6F"/>
    <w:rsid w:val="00421064"/>
    <w:rsid w:val="0043684B"/>
    <w:rsid w:val="00450AFD"/>
    <w:rsid w:val="00454603"/>
    <w:rsid w:val="004648F3"/>
    <w:rsid w:val="00473F7A"/>
    <w:rsid w:val="004762DE"/>
    <w:rsid w:val="004814CF"/>
    <w:rsid w:val="0048798B"/>
    <w:rsid w:val="0049073C"/>
    <w:rsid w:val="0049776E"/>
    <w:rsid w:val="004A455A"/>
    <w:rsid w:val="004B31F4"/>
    <w:rsid w:val="004B3EE2"/>
    <w:rsid w:val="004C0392"/>
    <w:rsid w:val="004C06E2"/>
    <w:rsid w:val="004E177C"/>
    <w:rsid w:val="004E7E33"/>
    <w:rsid w:val="005002BE"/>
    <w:rsid w:val="00503E97"/>
    <w:rsid w:val="005043D0"/>
    <w:rsid w:val="00511ABB"/>
    <w:rsid w:val="00512E83"/>
    <w:rsid w:val="0052193A"/>
    <w:rsid w:val="005247B7"/>
    <w:rsid w:val="00530A03"/>
    <w:rsid w:val="0054557A"/>
    <w:rsid w:val="00546EE0"/>
    <w:rsid w:val="005501E7"/>
    <w:rsid w:val="00556192"/>
    <w:rsid w:val="00557BCD"/>
    <w:rsid w:val="00570067"/>
    <w:rsid w:val="00576FC1"/>
    <w:rsid w:val="00584C49"/>
    <w:rsid w:val="00591182"/>
    <w:rsid w:val="005B31D1"/>
    <w:rsid w:val="005B4C8A"/>
    <w:rsid w:val="005C36E7"/>
    <w:rsid w:val="005D4991"/>
    <w:rsid w:val="005E14C0"/>
    <w:rsid w:val="005E3EE4"/>
    <w:rsid w:val="006059B6"/>
    <w:rsid w:val="006077F9"/>
    <w:rsid w:val="00611781"/>
    <w:rsid w:val="006120A4"/>
    <w:rsid w:val="00627045"/>
    <w:rsid w:val="00643F0C"/>
    <w:rsid w:val="00645DF9"/>
    <w:rsid w:val="0065147E"/>
    <w:rsid w:val="00651812"/>
    <w:rsid w:val="00662388"/>
    <w:rsid w:val="00667EB4"/>
    <w:rsid w:val="0069011D"/>
    <w:rsid w:val="0069499B"/>
    <w:rsid w:val="006A159D"/>
    <w:rsid w:val="006A381B"/>
    <w:rsid w:val="006A68E1"/>
    <w:rsid w:val="006B5C85"/>
    <w:rsid w:val="006B791E"/>
    <w:rsid w:val="006C129C"/>
    <w:rsid w:val="006C1459"/>
    <w:rsid w:val="006E7E21"/>
    <w:rsid w:val="007248F9"/>
    <w:rsid w:val="00730DD7"/>
    <w:rsid w:val="00732CD0"/>
    <w:rsid w:val="00741CDB"/>
    <w:rsid w:val="00742323"/>
    <w:rsid w:val="007440A4"/>
    <w:rsid w:val="00752BE9"/>
    <w:rsid w:val="0076314B"/>
    <w:rsid w:val="00766624"/>
    <w:rsid w:val="0077523F"/>
    <w:rsid w:val="00782EBA"/>
    <w:rsid w:val="007863AD"/>
    <w:rsid w:val="00796E48"/>
    <w:rsid w:val="007A1822"/>
    <w:rsid w:val="007B56D6"/>
    <w:rsid w:val="007C3814"/>
    <w:rsid w:val="007F03B7"/>
    <w:rsid w:val="00803926"/>
    <w:rsid w:val="008146A0"/>
    <w:rsid w:val="00815D7A"/>
    <w:rsid w:val="00823695"/>
    <w:rsid w:val="008372AF"/>
    <w:rsid w:val="0084579D"/>
    <w:rsid w:val="00851131"/>
    <w:rsid w:val="008565F9"/>
    <w:rsid w:val="00860B6F"/>
    <w:rsid w:val="00867066"/>
    <w:rsid w:val="0087405D"/>
    <w:rsid w:val="00893C17"/>
    <w:rsid w:val="008A10C7"/>
    <w:rsid w:val="008B17AF"/>
    <w:rsid w:val="008B4AA7"/>
    <w:rsid w:val="008C332E"/>
    <w:rsid w:val="008F1996"/>
    <w:rsid w:val="008F1D26"/>
    <w:rsid w:val="008F4785"/>
    <w:rsid w:val="008F6084"/>
    <w:rsid w:val="00902086"/>
    <w:rsid w:val="00916AAE"/>
    <w:rsid w:val="00920A49"/>
    <w:rsid w:val="00925A43"/>
    <w:rsid w:val="0094332F"/>
    <w:rsid w:val="00983FDA"/>
    <w:rsid w:val="00997047"/>
    <w:rsid w:val="009A3B4E"/>
    <w:rsid w:val="009B0DF9"/>
    <w:rsid w:val="009B0FBF"/>
    <w:rsid w:val="009C4B92"/>
    <w:rsid w:val="009E055D"/>
    <w:rsid w:val="009E10B6"/>
    <w:rsid w:val="009E149B"/>
    <w:rsid w:val="009E277E"/>
    <w:rsid w:val="009E487E"/>
    <w:rsid w:val="009F42E6"/>
    <w:rsid w:val="00A077D0"/>
    <w:rsid w:val="00A116B2"/>
    <w:rsid w:val="00A16AD0"/>
    <w:rsid w:val="00A244C0"/>
    <w:rsid w:val="00A25931"/>
    <w:rsid w:val="00A316DF"/>
    <w:rsid w:val="00A57AB3"/>
    <w:rsid w:val="00A81BF8"/>
    <w:rsid w:val="00AB7E61"/>
    <w:rsid w:val="00AC2FF3"/>
    <w:rsid w:val="00AC3361"/>
    <w:rsid w:val="00AD11F9"/>
    <w:rsid w:val="00AD5568"/>
    <w:rsid w:val="00AD5771"/>
    <w:rsid w:val="00AD79F0"/>
    <w:rsid w:val="00AF5616"/>
    <w:rsid w:val="00AF57D7"/>
    <w:rsid w:val="00AF6697"/>
    <w:rsid w:val="00B10C58"/>
    <w:rsid w:val="00B1171F"/>
    <w:rsid w:val="00B1182B"/>
    <w:rsid w:val="00B1386F"/>
    <w:rsid w:val="00B21F21"/>
    <w:rsid w:val="00B27C13"/>
    <w:rsid w:val="00B43C13"/>
    <w:rsid w:val="00B5300A"/>
    <w:rsid w:val="00B63D9A"/>
    <w:rsid w:val="00B67D51"/>
    <w:rsid w:val="00B67DBD"/>
    <w:rsid w:val="00B72874"/>
    <w:rsid w:val="00B815FB"/>
    <w:rsid w:val="00B81FC5"/>
    <w:rsid w:val="00B83A18"/>
    <w:rsid w:val="00B85998"/>
    <w:rsid w:val="00B92356"/>
    <w:rsid w:val="00B952F2"/>
    <w:rsid w:val="00BA0A7E"/>
    <w:rsid w:val="00BA4782"/>
    <w:rsid w:val="00BA4EEB"/>
    <w:rsid w:val="00BB1EE2"/>
    <w:rsid w:val="00BC036A"/>
    <w:rsid w:val="00BC34EE"/>
    <w:rsid w:val="00BE0130"/>
    <w:rsid w:val="00BE0834"/>
    <w:rsid w:val="00BE3226"/>
    <w:rsid w:val="00BE7D16"/>
    <w:rsid w:val="00BF1676"/>
    <w:rsid w:val="00C01164"/>
    <w:rsid w:val="00C0266C"/>
    <w:rsid w:val="00C070C1"/>
    <w:rsid w:val="00C14F1A"/>
    <w:rsid w:val="00C16CF5"/>
    <w:rsid w:val="00C255A1"/>
    <w:rsid w:val="00C37E78"/>
    <w:rsid w:val="00C51217"/>
    <w:rsid w:val="00C60BD0"/>
    <w:rsid w:val="00C72681"/>
    <w:rsid w:val="00C74DD1"/>
    <w:rsid w:val="00C918A7"/>
    <w:rsid w:val="00CA07CA"/>
    <w:rsid w:val="00CA5A99"/>
    <w:rsid w:val="00CB0756"/>
    <w:rsid w:val="00CB1B40"/>
    <w:rsid w:val="00CB3372"/>
    <w:rsid w:val="00CC48CA"/>
    <w:rsid w:val="00CE444F"/>
    <w:rsid w:val="00CE66DB"/>
    <w:rsid w:val="00CF2E56"/>
    <w:rsid w:val="00CF55DC"/>
    <w:rsid w:val="00CF5A5F"/>
    <w:rsid w:val="00CF5E36"/>
    <w:rsid w:val="00D12072"/>
    <w:rsid w:val="00D2379C"/>
    <w:rsid w:val="00D76890"/>
    <w:rsid w:val="00D839F6"/>
    <w:rsid w:val="00D945A3"/>
    <w:rsid w:val="00D95A22"/>
    <w:rsid w:val="00D97E39"/>
    <w:rsid w:val="00DA760E"/>
    <w:rsid w:val="00DA77E0"/>
    <w:rsid w:val="00DB0058"/>
    <w:rsid w:val="00DB31F3"/>
    <w:rsid w:val="00DC7FF5"/>
    <w:rsid w:val="00DD25DD"/>
    <w:rsid w:val="00DD58C9"/>
    <w:rsid w:val="00DE2EAE"/>
    <w:rsid w:val="00DF3575"/>
    <w:rsid w:val="00DF57E6"/>
    <w:rsid w:val="00DF5D46"/>
    <w:rsid w:val="00E0653A"/>
    <w:rsid w:val="00E06BBF"/>
    <w:rsid w:val="00E30412"/>
    <w:rsid w:val="00E454A4"/>
    <w:rsid w:val="00E54071"/>
    <w:rsid w:val="00E727E6"/>
    <w:rsid w:val="00E74C1B"/>
    <w:rsid w:val="00E7614B"/>
    <w:rsid w:val="00E9132E"/>
    <w:rsid w:val="00E96D3E"/>
    <w:rsid w:val="00E97F12"/>
    <w:rsid w:val="00EB4691"/>
    <w:rsid w:val="00EB608F"/>
    <w:rsid w:val="00EB772D"/>
    <w:rsid w:val="00EC2A78"/>
    <w:rsid w:val="00EC486B"/>
    <w:rsid w:val="00EC6183"/>
    <w:rsid w:val="00ED1BAE"/>
    <w:rsid w:val="00EE7DDE"/>
    <w:rsid w:val="00EF78E6"/>
    <w:rsid w:val="00F05C4D"/>
    <w:rsid w:val="00F111E3"/>
    <w:rsid w:val="00F13B5C"/>
    <w:rsid w:val="00F206AD"/>
    <w:rsid w:val="00F41DF1"/>
    <w:rsid w:val="00F62878"/>
    <w:rsid w:val="00F71597"/>
    <w:rsid w:val="00F76973"/>
    <w:rsid w:val="00F907E1"/>
    <w:rsid w:val="00FA5BC8"/>
    <w:rsid w:val="00FB43AF"/>
    <w:rsid w:val="00FB4D0F"/>
    <w:rsid w:val="00FC507A"/>
    <w:rsid w:val="00FC6156"/>
    <w:rsid w:val="00FD41F6"/>
    <w:rsid w:val="00FE29E4"/>
    <w:rsid w:val="00FF7B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F0AD3"/>
  <w15:docId w15:val="{4747594F-7A3D-4F5D-8F8E-BF67A7B7C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03B7"/>
    <w:rPr>
      <w:color w:val="808080"/>
    </w:rPr>
  </w:style>
  <w:style w:type="paragraph" w:styleId="BalloonText">
    <w:name w:val="Balloon Text"/>
    <w:basedOn w:val="Normal"/>
    <w:link w:val="BalloonTextChar"/>
    <w:uiPriority w:val="99"/>
    <w:semiHidden/>
    <w:unhideWhenUsed/>
    <w:rsid w:val="007F03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3B7"/>
    <w:rPr>
      <w:rFonts w:ascii="Tahoma" w:hAnsi="Tahoma" w:cs="Tahoma"/>
      <w:sz w:val="16"/>
      <w:szCs w:val="16"/>
    </w:rPr>
  </w:style>
  <w:style w:type="paragraph" w:customStyle="1" w:styleId="IATableLabel">
    <w:name w:val="IATableLabel"/>
    <w:basedOn w:val="Normal"/>
    <w:link w:val="IATableLabelCharChar"/>
    <w:rsid w:val="007F03B7"/>
    <w:pPr>
      <w:spacing w:before="50" w:after="50" w:line="240" w:lineRule="auto"/>
      <w:ind w:left="113" w:right="113"/>
    </w:pPr>
    <w:rPr>
      <w:rFonts w:ascii="Arial" w:eastAsia="SimSun" w:hAnsi="Arial" w:cs="Times New Roman"/>
      <w:b/>
      <w:color w:val="000000"/>
      <w:spacing w:val="-5"/>
      <w:sz w:val="20"/>
      <w:szCs w:val="20"/>
      <w:lang w:eastAsia="zh-CN"/>
    </w:rPr>
  </w:style>
  <w:style w:type="character" w:customStyle="1" w:styleId="IATableLabelCharChar">
    <w:name w:val="IATableLabel Char Char"/>
    <w:link w:val="IATableLabel"/>
    <w:rsid w:val="007F03B7"/>
    <w:rPr>
      <w:rFonts w:ascii="Arial" w:eastAsia="SimSun" w:hAnsi="Arial" w:cs="Times New Roman"/>
      <w:b/>
      <w:color w:val="000000"/>
      <w:spacing w:val="-5"/>
      <w:sz w:val="20"/>
      <w:szCs w:val="20"/>
      <w:lang w:eastAsia="zh-CN"/>
    </w:rPr>
  </w:style>
  <w:style w:type="paragraph" w:styleId="Title">
    <w:name w:val="Title"/>
    <w:basedOn w:val="Normal"/>
    <w:link w:val="TitleChar"/>
    <w:qFormat/>
    <w:rsid w:val="007F03B7"/>
    <w:pPr>
      <w:spacing w:after="0" w:line="240" w:lineRule="auto"/>
      <w:ind w:left="113"/>
      <w:outlineLvl w:val="0"/>
    </w:pPr>
    <w:rPr>
      <w:rFonts w:ascii="Arial" w:eastAsia="Times New Roman" w:hAnsi="Arial" w:cs="Arial"/>
      <w:bCs/>
      <w:color w:val="FFFFFF"/>
      <w:kern w:val="28"/>
      <w:sz w:val="32"/>
      <w:szCs w:val="32"/>
      <w:lang w:eastAsia="en-US"/>
    </w:rPr>
  </w:style>
  <w:style w:type="character" w:customStyle="1" w:styleId="TitleChar">
    <w:name w:val="Title Char"/>
    <w:basedOn w:val="DefaultParagraphFont"/>
    <w:link w:val="Title"/>
    <w:rsid w:val="007F03B7"/>
    <w:rPr>
      <w:rFonts w:ascii="Arial" w:eastAsia="Times New Roman" w:hAnsi="Arial" w:cs="Arial"/>
      <w:bCs/>
      <w:color w:val="FFFFFF"/>
      <w:kern w:val="28"/>
      <w:sz w:val="32"/>
      <w:szCs w:val="32"/>
      <w:lang w:eastAsia="en-US"/>
    </w:rPr>
  </w:style>
  <w:style w:type="paragraph" w:customStyle="1" w:styleId="IAHeadLabel">
    <w:name w:val="IAHeadLabel"/>
    <w:basedOn w:val="IATableLabel"/>
    <w:link w:val="IAHeadLabelChar"/>
    <w:rsid w:val="007F03B7"/>
    <w:pPr>
      <w:spacing w:before="110"/>
      <w:ind w:left="0" w:right="0"/>
    </w:pPr>
  </w:style>
  <w:style w:type="character" w:customStyle="1" w:styleId="IAHeadLabelChar">
    <w:name w:val="IAHeadLabel Char"/>
    <w:basedOn w:val="IATableLabelCharChar"/>
    <w:link w:val="IAHeadLabel"/>
    <w:rsid w:val="007F03B7"/>
    <w:rPr>
      <w:rFonts w:ascii="Arial" w:eastAsia="SimSun" w:hAnsi="Arial" w:cs="Times New Roman"/>
      <w:b/>
      <w:color w:val="000000"/>
      <w:spacing w:val="-5"/>
      <w:sz w:val="20"/>
      <w:szCs w:val="20"/>
      <w:lang w:eastAsia="zh-CN"/>
    </w:rPr>
  </w:style>
  <w:style w:type="paragraph" w:customStyle="1" w:styleId="IAHeadTitle">
    <w:name w:val="IAHeadTitle"/>
    <w:basedOn w:val="Normal"/>
    <w:link w:val="IAHeadTitleChar"/>
    <w:rsid w:val="007F03B7"/>
    <w:pPr>
      <w:spacing w:after="0" w:line="240" w:lineRule="auto"/>
      <w:ind w:right="57"/>
    </w:pPr>
    <w:rPr>
      <w:rFonts w:ascii="Arial" w:eastAsia="SimSun" w:hAnsi="Arial" w:cs="Times New Roman"/>
      <w:b/>
      <w:spacing w:val="-6"/>
      <w:sz w:val="28"/>
      <w:szCs w:val="28"/>
      <w:lang w:eastAsia="zh-CN"/>
    </w:rPr>
  </w:style>
  <w:style w:type="paragraph" w:customStyle="1" w:styleId="IAHeadLabel0">
    <w:name w:val="IAHeadLabel0"/>
    <w:basedOn w:val="IAHeadLabel"/>
    <w:next w:val="IAHeadTitle"/>
    <w:rsid w:val="007F03B7"/>
    <w:pPr>
      <w:spacing w:before="0"/>
    </w:pPr>
  </w:style>
  <w:style w:type="paragraph" w:customStyle="1" w:styleId="IATableLines">
    <w:name w:val="IATableLines"/>
    <w:basedOn w:val="Normal"/>
    <w:link w:val="IATableLinesChar"/>
    <w:rsid w:val="007F03B7"/>
    <w:pPr>
      <w:spacing w:after="0" w:line="240" w:lineRule="auto"/>
      <w:ind w:left="113" w:right="113"/>
    </w:pPr>
    <w:rPr>
      <w:rFonts w:ascii="Arial" w:eastAsia="SimSun" w:hAnsi="Arial" w:cs="Times New Roman"/>
      <w:spacing w:val="-5"/>
      <w:szCs w:val="20"/>
      <w:lang w:eastAsia="zh-CN"/>
    </w:rPr>
  </w:style>
  <w:style w:type="paragraph" w:customStyle="1" w:styleId="IATitle">
    <w:name w:val="IATitle"/>
    <w:basedOn w:val="Normal"/>
    <w:rsid w:val="007F03B7"/>
    <w:pPr>
      <w:spacing w:after="0" w:line="240" w:lineRule="auto"/>
      <w:ind w:left="113"/>
    </w:pPr>
    <w:rPr>
      <w:rFonts w:ascii="Arial" w:eastAsia="SimSun" w:hAnsi="Arial" w:cs="Arial"/>
      <w:sz w:val="20"/>
      <w:szCs w:val="24"/>
      <w:lang w:eastAsia="en-US"/>
    </w:rPr>
  </w:style>
  <w:style w:type="paragraph" w:customStyle="1" w:styleId="IANo">
    <w:name w:val="IANo"/>
    <w:basedOn w:val="Normal"/>
    <w:link w:val="IANoChar"/>
    <w:rsid w:val="007F03B7"/>
    <w:pPr>
      <w:spacing w:after="0" w:line="240" w:lineRule="auto"/>
      <w:ind w:left="113"/>
    </w:pPr>
    <w:rPr>
      <w:rFonts w:ascii="Arial" w:eastAsia="Times New Roman" w:hAnsi="Arial" w:cs="Times New Roman"/>
      <w:sz w:val="20"/>
      <w:lang w:eastAsia="en-US"/>
    </w:rPr>
  </w:style>
  <w:style w:type="character" w:customStyle="1" w:styleId="IAHeadTitleChar">
    <w:name w:val="IAHeadTitle Char"/>
    <w:link w:val="IAHeadTitle"/>
    <w:rsid w:val="007F03B7"/>
    <w:rPr>
      <w:rFonts w:ascii="Arial" w:eastAsia="SimSun" w:hAnsi="Arial" w:cs="Times New Roman"/>
      <w:b/>
      <w:spacing w:val="-6"/>
      <w:sz w:val="28"/>
      <w:szCs w:val="28"/>
      <w:lang w:eastAsia="zh-CN"/>
    </w:rPr>
  </w:style>
  <w:style w:type="character" w:customStyle="1" w:styleId="IANoChar">
    <w:name w:val="IANo Char"/>
    <w:link w:val="IANo"/>
    <w:rsid w:val="007F03B7"/>
    <w:rPr>
      <w:rFonts w:ascii="Arial" w:eastAsia="Times New Roman" w:hAnsi="Arial" w:cs="Times New Roman"/>
      <w:sz w:val="20"/>
      <w:lang w:eastAsia="en-US"/>
    </w:rPr>
  </w:style>
  <w:style w:type="paragraph" w:customStyle="1" w:styleId="IALeadDept">
    <w:name w:val="IALeadDept"/>
    <w:basedOn w:val="Normal"/>
    <w:rsid w:val="007F03B7"/>
    <w:pPr>
      <w:spacing w:after="0" w:line="240" w:lineRule="auto"/>
      <w:ind w:left="113"/>
    </w:pPr>
    <w:rPr>
      <w:rFonts w:ascii="Arial" w:eastAsia="Arial Unicode MS" w:hAnsi="Arial" w:cs="Arial"/>
      <w:noProof/>
      <w:sz w:val="20"/>
      <w:szCs w:val="24"/>
      <w:lang w:eastAsia="en-US"/>
    </w:rPr>
  </w:style>
  <w:style w:type="paragraph" w:customStyle="1" w:styleId="IAOtherDepts">
    <w:name w:val="IAOtherDepts"/>
    <w:basedOn w:val="IATableLabel"/>
    <w:rsid w:val="007F03B7"/>
    <w:pPr>
      <w:spacing w:after="0"/>
    </w:pPr>
    <w:rPr>
      <w:b w:val="0"/>
    </w:rPr>
  </w:style>
  <w:style w:type="paragraph" w:customStyle="1" w:styleId="IASOI">
    <w:name w:val="IASOI"/>
    <w:basedOn w:val="IATableLabel"/>
    <w:link w:val="IASOIChar"/>
    <w:rsid w:val="007F03B7"/>
    <w:rPr>
      <w:b w:val="0"/>
      <w:sz w:val="22"/>
    </w:rPr>
  </w:style>
  <w:style w:type="paragraph" w:customStyle="1" w:styleId="IATOM">
    <w:name w:val="IATOM"/>
    <w:basedOn w:val="IATableLabel"/>
    <w:link w:val="IATOMChar"/>
    <w:rsid w:val="007F03B7"/>
    <w:rPr>
      <w:b w:val="0"/>
      <w:sz w:val="22"/>
    </w:rPr>
  </w:style>
  <w:style w:type="character" w:customStyle="1" w:styleId="IATableLinesChar">
    <w:name w:val="IATableLines Char"/>
    <w:link w:val="IATableLines"/>
    <w:rsid w:val="007F03B7"/>
    <w:rPr>
      <w:rFonts w:ascii="Arial" w:eastAsia="SimSun" w:hAnsi="Arial" w:cs="Times New Roman"/>
      <w:spacing w:val="-5"/>
      <w:szCs w:val="20"/>
      <w:lang w:eastAsia="zh-CN"/>
    </w:rPr>
  </w:style>
  <w:style w:type="character" w:customStyle="1" w:styleId="IASOIChar">
    <w:name w:val="IASOI Char"/>
    <w:link w:val="IASOI"/>
    <w:rsid w:val="007F03B7"/>
    <w:rPr>
      <w:rFonts w:ascii="Arial" w:eastAsia="SimSun" w:hAnsi="Arial" w:cs="Times New Roman"/>
      <w:color w:val="000000"/>
      <w:spacing w:val="-5"/>
      <w:szCs w:val="20"/>
      <w:lang w:eastAsia="zh-CN"/>
    </w:rPr>
  </w:style>
  <w:style w:type="character" w:customStyle="1" w:styleId="IATOMChar">
    <w:name w:val="IATOM Char"/>
    <w:link w:val="IATOM"/>
    <w:rsid w:val="007F03B7"/>
    <w:rPr>
      <w:rFonts w:ascii="Arial" w:eastAsia="SimSun" w:hAnsi="Arial" w:cs="Times New Roman"/>
      <w:color w:val="000000"/>
      <w:spacing w:val="-5"/>
      <w:szCs w:val="20"/>
      <w:lang w:eastAsia="zh-CN"/>
    </w:rPr>
  </w:style>
  <w:style w:type="character" w:styleId="CommentReference">
    <w:name w:val="annotation reference"/>
    <w:basedOn w:val="DefaultParagraphFont"/>
    <w:uiPriority w:val="99"/>
    <w:semiHidden/>
    <w:unhideWhenUsed/>
    <w:rsid w:val="00F62878"/>
    <w:rPr>
      <w:sz w:val="16"/>
      <w:szCs w:val="16"/>
    </w:rPr>
  </w:style>
  <w:style w:type="paragraph" w:styleId="CommentText">
    <w:name w:val="annotation text"/>
    <w:basedOn w:val="Normal"/>
    <w:link w:val="CommentTextChar"/>
    <w:uiPriority w:val="99"/>
    <w:semiHidden/>
    <w:unhideWhenUsed/>
    <w:rsid w:val="00F62878"/>
    <w:pPr>
      <w:spacing w:line="240" w:lineRule="auto"/>
    </w:pPr>
    <w:rPr>
      <w:sz w:val="20"/>
      <w:szCs w:val="20"/>
    </w:rPr>
  </w:style>
  <w:style w:type="character" w:customStyle="1" w:styleId="CommentTextChar">
    <w:name w:val="Comment Text Char"/>
    <w:basedOn w:val="DefaultParagraphFont"/>
    <w:link w:val="CommentText"/>
    <w:uiPriority w:val="99"/>
    <w:semiHidden/>
    <w:rsid w:val="00F62878"/>
    <w:rPr>
      <w:sz w:val="20"/>
      <w:szCs w:val="20"/>
    </w:rPr>
  </w:style>
  <w:style w:type="paragraph" w:styleId="CommentSubject">
    <w:name w:val="annotation subject"/>
    <w:basedOn w:val="CommentText"/>
    <w:next w:val="CommentText"/>
    <w:link w:val="CommentSubjectChar"/>
    <w:uiPriority w:val="99"/>
    <w:semiHidden/>
    <w:unhideWhenUsed/>
    <w:rsid w:val="00F62878"/>
    <w:rPr>
      <w:b/>
      <w:bCs/>
    </w:rPr>
  </w:style>
  <w:style w:type="character" w:customStyle="1" w:styleId="CommentSubjectChar">
    <w:name w:val="Comment Subject Char"/>
    <w:basedOn w:val="CommentTextChar"/>
    <w:link w:val="CommentSubject"/>
    <w:uiPriority w:val="99"/>
    <w:semiHidden/>
    <w:rsid w:val="00F62878"/>
    <w:rPr>
      <w:b/>
      <w:bCs/>
      <w:sz w:val="20"/>
      <w:szCs w:val="20"/>
    </w:rPr>
  </w:style>
  <w:style w:type="paragraph" w:customStyle="1" w:styleId="IAIOQ2">
    <w:name w:val="IAIOQ2"/>
    <w:basedOn w:val="IATableLabel"/>
    <w:rsid w:val="00651812"/>
  </w:style>
  <w:style w:type="paragraph" w:customStyle="1" w:styleId="IAIOQ3">
    <w:name w:val="IAIOQ3"/>
    <w:basedOn w:val="IATableLabel"/>
    <w:rsid w:val="00651812"/>
  </w:style>
  <w:style w:type="paragraph" w:customStyle="1" w:styleId="IASign-offlabel">
    <w:name w:val="IA Sign-off label"/>
    <w:basedOn w:val="IAHeadLabel"/>
    <w:link w:val="IASign-offlabelChar"/>
    <w:rsid w:val="00A077D0"/>
    <w:pPr>
      <w:spacing w:after="120"/>
    </w:pPr>
    <w:rPr>
      <w:szCs w:val="22"/>
      <w:u w:val="single"/>
    </w:rPr>
  </w:style>
  <w:style w:type="character" w:customStyle="1" w:styleId="IASign-offlabelChar">
    <w:name w:val="IA Sign-off label Char"/>
    <w:link w:val="IASign-offlabel"/>
    <w:rsid w:val="00A077D0"/>
    <w:rPr>
      <w:rFonts w:ascii="Arial" w:eastAsia="SimSun" w:hAnsi="Arial" w:cs="Times New Roman"/>
      <w:b/>
      <w:color w:val="000000"/>
      <w:spacing w:val="-5"/>
      <w:sz w:val="20"/>
      <w:u w:val="single"/>
      <w:lang w:eastAsia="zh-CN"/>
    </w:rPr>
  </w:style>
  <w:style w:type="paragraph" w:customStyle="1" w:styleId="IASign-off">
    <w:name w:val="IA Sign-off"/>
    <w:basedOn w:val="Normal"/>
    <w:rsid w:val="00A077D0"/>
    <w:pPr>
      <w:spacing w:after="0" w:line="240" w:lineRule="auto"/>
      <w:ind w:right="284"/>
    </w:pPr>
    <w:rPr>
      <w:rFonts w:ascii="Arial" w:eastAsia="SimSun" w:hAnsi="Arial" w:cs="Times New Roman"/>
      <w:b/>
      <w:i/>
      <w:spacing w:val="-5"/>
      <w:szCs w:val="20"/>
      <w:lang w:eastAsia="zh-CN"/>
    </w:rPr>
  </w:style>
  <w:style w:type="paragraph" w:customStyle="1" w:styleId="EBBodyPara">
    <w:name w:val="EBBodyPara"/>
    <w:basedOn w:val="BodyText"/>
    <w:rsid w:val="0069011D"/>
    <w:pPr>
      <w:spacing w:line="240" w:lineRule="auto"/>
    </w:pPr>
    <w:rPr>
      <w:rFonts w:ascii="Arial" w:eastAsia="Times New Roman" w:hAnsi="Arial" w:cs="Arial"/>
      <w:bCs/>
      <w:color w:val="000000"/>
    </w:rPr>
  </w:style>
  <w:style w:type="paragraph" w:styleId="BodyText">
    <w:name w:val="Body Text"/>
    <w:basedOn w:val="Normal"/>
    <w:link w:val="BodyTextChar"/>
    <w:uiPriority w:val="99"/>
    <w:semiHidden/>
    <w:unhideWhenUsed/>
    <w:rsid w:val="0069011D"/>
    <w:pPr>
      <w:spacing w:after="120"/>
    </w:pPr>
  </w:style>
  <w:style w:type="character" w:customStyle="1" w:styleId="BodyTextChar">
    <w:name w:val="Body Text Char"/>
    <w:basedOn w:val="DefaultParagraphFont"/>
    <w:link w:val="BodyText"/>
    <w:uiPriority w:val="99"/>
    <w:semiHidden/>
    <w:rsid w:val="0069011D"/>
  </w:style>
  <w:style w:type="character" w:customStyle="1" w:styleId="Style1">
    <w:name w:val="Style1"/>
    <w:basedOn w:val="DefaultParagraphFont"/>
    <w:uiPriority w:val="1"/>
    <w:rsid w:val="0054557A"/>
    <w:rPr>
      <w:rFonts w:ascii="Arial" w:hAnsi="Arial"/>
      <w:sz w:val="20"/>
    </w:rPr>
  </w:style>
  <w:style w:type="table" w:styleId="TableGrid">
    <w:name w:val="Table Grid"/>
    <w:basedOn w:val="TableNormal"/>
    <w:uiPriority w:val="59"/>
    <w:rsid w:val="00C070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B6DEC"/>
    <w:pPr>
      <w:spacing w:after="0" w:line="240" w:lineRule="auto"/>
    </w:pPr>
  </w:style>
  <w:style w:type="paragraph" w:styleId="ListParagraph">
    <w:name w:val="List Paragraph"/>
    <w:basedOn w:val="Normal"/>
    <w:uiPriority w:val="34"/>
    <w:qFormat/>
    <w:rsid w:val="00190C7D"/>
    <w:pPr>
      <w:spacing w:after="160" w:line="252" w:lineRule="auto"/>
      <w:ind w:left="720"/>
      <w:contextualSpacing/>
    </w:pPr>
    <w:rPr>
      <w:rFonts w:ascii="Calibri" w:eastAsiaTheme="minorHAnsi" w:hAnsi="Calibri" w:cs="Calibri"/>
      <w:lang w:eastAsia="en-US"/>
    </w:rPr>
  </w:style>
  <w:style w:type="paragraph" w:styleId="FootnoteText">
    <w:name w:val="footnote text"/>
    <w:basedOn w:val="Normal"/>
    <w:link w:val="FootnoteTextChar"/>
    <w:uiPriority w:val="99"/>
    <w:semiHidden/>
    <w:unhideWhenUsed/>
    <w:rsid w:val="00D95A2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95A22"/>
    <w:rPr>
      <w:sz w:val="20"/>
      <w:szCs w:val="20"/>
    </w:rPr>
  </w:style>
  <w:style w:type="character" w:styleId="FootnoteReference">
    <w:name w:val="footnote reference"/>
    <w:basedOn w:val="DefaultParagraphFont"/>
    <w:uiPriority w:val="99"/>
    <w:semiHidden/>
    <w:unhideWhenUsed/>
    <w:rsid w:val="00D95A22"/>
    <w:rPr>
      <w:vertAlign w:val="superscript"/>
    </w:rPr>
  </w:style>
  <w:style w:type="character" w:styleId="Hyperlink">
    <w:name w:val="Hyperlink"/>
    <w:basedOn w:val="DefaultParagraphFont"/>
    <w:uiPriority w:val="99"/>
    <w:unhideWhenUsed/>
    <w:rsid w:val="00BE7D16"/>
    <w:rPr>
      <w:color w:val="0000FF" w:themeColor="hyperlink"/>
      <w:u w:val="single"/>
    </w:rPr>
  </w:style>
  <w:style w:type="character" w:styleId="FollowedHyperlink">
    <w:name w:val="FollowedHyperlink"/>
    <w:basedOn w:val="DefaultParagraphFont"/>
    <w:uiPriority w:val="99"/>
    <w:semiHidden/>
    <w:unhideWhenUsed/>
    <w:rsid w:val="00512E83"/>
    <w:rPr>
      <w:color w:val="800080" w:themeColor="followedHyperlink"/>
      <w:u w:val="single"/>
    </w:rPr>
  </w:style>
  <w:style w:type="character" w:styleId="UnresolvedMention">
    <w:name w:val="Unresolved Mention"/>
    <w:basedOn w:val="DefaultParagraphFont"/>
    <w:uiPriority w:val="99"/>
    <w:semiHidden/>
    <w:unhideWhenUsed/>
    <w:rsid w:val="002D4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si/2011/2649/contents/made" TargetMode="External"/><Relationship Id="rId13" Type="http://schemas.openxmlformats.org/officeDocument/2006/relationships/hyperlink" Target="https://eeas.europa.eu/sites/eeas/files/restrictive_measures-2016-10-11-clean.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lation.gov.uk/ukpga/2018/13/contents/enacted/data.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legislation.gov.uk/uksi/2011/2649/contents/ma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LexUriServ/LexUriServ.do?uri=OJ:L:2011:199:0001:0022:EN:PDF" TargetMode="External"/><Relationship Id="rId5" Type="http://schemas.openxmlformats.org/officeDocument/2006/relationships/webSettings" Target="webSettings.xml"/><Relationship Id="rId15" Type="http://schemas.openxmlformats.org/officeDocument/2006/relationships/hyperlink" Target="http://eur-lex.europa.eu/LexUriServ/LexUriServ.do?uri=OJ:L:2011:199:0001:0022:EN:PDF" TargetMode="External"/><Relationship Id="rId10" Type="http://schemas.openxmlformats.org/officeDocument/2006/relationships/hyperlink" Target="http://eur-lex.europa.eu/LexUriServ/LexUriServ.do?uri=OJ:L:2011:199:0023:0032:EN: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eur-lex.europa.eu/LexUriServ/LexUriServ.do?uri=OJ:L:2002:139:0009:0022:EN:PDF" TargetMode="External"/><Relationship Id="rId14" Type="http://schemas.openxmlformats.org/officeDocument/2006/relationships/hyperlink" Target="http://eur-lex.europa.eu/LexUriServ/LexUriServ.do?uri=OJ:L:2002:139:0009:0022:EN: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gov.uk/ukpga/2002/28/contents" TargetMode="External"/><Relationship Id="rId2" Type="http://schemas.openxmlformats.org/officeDocument/2006/relationships/hyperlink" Target="http://webarchive.nationalarchives.gov.uk/20121212135622/http:/www.bis.gov.uk/files/file44593.pdf" TargetMode="External"/><Relationship Id="rId1" Type="http://schemas.openxmlformats.org/officeDocument/2006/relationships/hyperlink" Target="http://www.legislation.gov.uk/ukpga/1979/2/content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15268232EF349848FCA8C91215704ED"/>
        <w:category>
          <w:name w:val="General"/>
          <w:gallery w:val="placeholder"/>
        </w:category>
        <w:types>
          <w:type w:val="bbPlcHdr"/>
        </w:types>
        <w:behaviors>
          <w:behavior w:val="content"/>
        </w:behaviors>
        <w:guid w:val="{79E8DF34-95EB-4C27-982F-F4410BBD0FC9}"/>
      </w:docPartPr>
      <w:docPartBody>
        <w:p w:rsidR="006F37AC" w:rsidRDefault="00DA5CF0" w:rsidP="00DA5CF0">
          <w:pPr>
            <w:pStyle w:val="E15268232EF349848FCA8C91215704ED2"/>
          </w:pPr>
          <w:r w:rsidRPr="00F62878">
            <w:rPr>
              <w:rStyle w:val="PlaceholderText"/>
              <w:b/>
              <w:sz w:val="22"/>
              <w:szCs w:val="22"/>
            </w:rPr>
            <w:t>Click here to enter text.</w:t>
          </w:r>
        </w:p>
      </w:docPartBody>
    </w:docPart>
    <w:docPart>
      <w:docPartPr>
        <w:name w:val="992BC7A0D8F34E6D865C651014B821E8"/>
        <w:category>
          <w:name w:val="General"/>
          <w:gallery w:val="placeholder"/>
        </w:category>
        <w:types>
          <w:type w:val="bbPlcHdr"/>
        </w:types>
        <w:behaviors>
          <w:behavior w:val="content"/>
        </w:behaviors>
        <w:guid w:val="{7A69E28A-6E7A-4FCA-9F25-66906E8580DE}"/>
      </w:docPartPr>
      <w:docPartBody>
        <w:p w:rsidR="006F37AC" w:rsidRDefault="00DA5CF0" w:rsidP="00DA5CF0">
          <w:pPr>
            <w:pStyle w:val="992BC7A0D8F34E6D865C651014B821E82"/>
          </w:pPr>
          <w:r w:rsidRPr="00F62878">
            <w:rPr>
              <w:rStyle w:val="PlaceholderText"/>
              <w:b w:val="0"/>
              <w:sz w:val="22"/>
              <w:szCs w:val="22"/>
            </w:rPr>
            <w:t>Click here to enter text.</w:t>
          </w:r>
        </w:p>
      </w:docPartBody>
    </w:docPart>
    <w:docPart>
      <w:docPartPr>
        <w:name w:val="CDADCC9218CF40B79270BD88422596DF"/>
        <w:category>
          <w:name w:val="General"/>
          <w:gallery w:val="placeholder"/>
        </w:category>
        <w:types>
          <w:type w:val="bbPlcHdr"/>
        </w:types>
        <w:behaviors>
          <w:behavior w:val="content"/>
        </w:behaviors>
        <w:guid w:val="{F6567439-C98C-42DC-B9B1-535B16C46DC8}"/>
      </w:docPartPr>
      <w:docPartBody>
        <w:p w:rsidR="006F37AC" w:rsidRDefault="00DA5CF0" w:rsidP="00DA5CF0">
          <w:pPr>
            <w:pStyle w:val="CDADCC9218CF40B79270BD88422596DF2"/>
          </w:pPr>
          <w:r w:rsidRPr="00F62878">
            <w:rPr>
              <w:rStyle w:val="PlaceholderText"/>
              <w:b w:val="0"/>
              <w:sz w:val="22"/>
              <w:szCs w:val="22"/>
            </w:rPr>
            <w:t>Click here to enter text.</w:t>
          </w:r>
        </w:p>
      </w:docPartBody>
    </w:docPart>
    <w:docPart>
      <w:docPartPr>
        <w:name w:val="2635B9B4D0E2497AAC715E4208FEFB57"/>
        <w:category>
          <w:name w:val="General"/>
          <w:gallery w:val="placeholder"/>
        </w:category>
        <w:types>
          <w:type w:val="bbPlcHdr"/>
        </w:types>
        <w:behaviors>
          <w:behavior w:val="content"/>
        </w:behaviors>
        <w:guid w:val="{F57EFDE8-CCF6-41EB-8027-DEBDC6D2574B}"/>
      </w:docPartPr>
      <w:docPartBody>
        <w:p w:rsidR="006F37AC" w:rsidRDefault="00DA5CF0" w:rsidP="00DA5CF0">
          <w:pPr>
            <w:pStyle w:val="2635B9B4D0E2497AAC715E4208FEFB572"/>
          </w:pPr>
          <w:r w:rsidRPr="00F62878">
            <w:rPr>
              <w:rStyle w:val="PlaceholderText"/>
              <w:sz w:val="22"/>
              <w:szCs w:val="22"/>
            </w:rPr>
            <w:t>Click here to enter text.</w:t>
          </w:r>
        </w:p>
      </w:docPartBody>
    </w:docPart>
    <w:docPart>
      <w:docPartPr>
        <w:name w:val="89D8A907C2B44D228B214160D2BB72EE"/>
        <w:category>
          <w:name w:val="General"/>
          <w:gallery w:val="placeholder"/>
        </w:category>
        <w:types>
          <w:type w:val="bbPlcHdr"/>
        </w:types>
        <w:behaviors>
          <w:behavior w:val="content"/>
        </w:behaviors>
        <w:guid w:val="{F079D74E-17AC-4B89-B1F8-2693024D604F}"/>
      </w:docPartPr>
      <w:docPartBody>
        <w:p w:rsidR="006F37AC" w:rsidRDefault="00DA5CF0" w:rsidP="00DA5CF0">
          <w:pPr>
            <w:pStyle w:val="89D8A907C2B44D228B214160D2BB72EE2"/>
          </w:pPr>
          <w:r w:rsidRPr="00F62878">
            <w:rPr>
              <w:rStyle w:val="PlaceholderText"/>
              <w:b w:val="0"/>
              <w:sz w:val="22"/>
              <w:szCs w:val="22"/>
            </w:rPr>
            <w:t>Click here to enter text.</w:t>
          </w:r>
        </w:p>
      </w:docPartBody>
    </w:docPart>
    <w:docPart>
      <w:docPartPr>
        <w:name w:val="8AF22F9278FC4EC9AEEB067E771BEB08"/>
        <w:category>
          <w:name w:val="General"/>
          <w:gallery w:val="placeholder"/>
        </w:category>
        <w:types>
          <w:type w:val="bbPlcHdr"/>
        </w:types>
        <w:behaviors>
          <w:behavior w:val="content"/>
        </w:behaviors>
        <w:guid w:val="{83CF8089-AF11-4CAA-BA29-DACD187C5B8E}"/>
      </w:docPartPr>
      <w:docPartBody>
        <w:p w:rsidR="006F37AC" w:rsidRDefault="00DA5CF0" w:rsidP="00DA5CF0">
          <w:pPr>
            <w:pStyle w:val="8AF22F9278FC4EC9AEEB067E771BEB082"/>
          </w:pPr>
          <w:r w:rsidRPr="006E3377">
            <w:rPr>
              <w:rStyle w:val="PlaceholderText"/>
            </w:rPr>
            <w:t>Choose an item.</w:t>
          </w:r>
        </w:p>
      </w:docPartBody>
    </w:docPart>
    <w:docPart>
      <w:docPartPr>
        <w:name w:val="55923EC63F7B4A6D8FA24CF0CB5AA604"/>
        <w:category>
          <w:name w:val="General"/>
          <w:gallery w:val="placeholder"/>
        </w:category>
        <w:types>
          <w:type w:val="bbPlcHdr"/>
        </w:types>
        <w:behaviors>
          <w:behavior w:val="content"/>
        </w:behaviors>
        <w:guid w:val="{86A77C50-2752-43C2-8831-5A2F65B2335A}"/>
      </w:docPartPr>
      <w:docPartBody>
        <w:p w:rsidR="006F37AC" w:rsidRDefault="00DA5CF0" w:rsidP="00DA5CF0">
          <w:pPr>
            <w:pStyle w:val="55923EC63F7B4A6D8FA24CF0CB5AA6042"/>
          </w:pPr>
          <w:r w:rsidRPr="006E3377">
            <w:rPr>
              <w:rStyle w:val="PlaceholderText"/>
            </w:rPr>
            <w:t>Choose an item.</w:t>
          </w:r>
        </w:p>
      </w:docPartBody>
    </w:docPart>
    <w:docPart>
      <w:docPartPr>
        <w:name w:val="485C0C0595544C789B3A568258C47007"/>
        <w:category>
          <w:name w:val="General"/>
          <w:gallery w:val="placeholder"/>
        </w:category>
        <w:types>
          <w:type w:val="bbPlcHdr"/>
        </w:types>
        <w:behaviors>
          <w:behavior w:val="content"/>
        </w:behaviors>
        <w:guid w:val="{CAC9C81F-FEDE-4B7A-8F60-E515B65575F7}"/>
      </w:docPartPr>
      <w:docPartBody>
        <w:p w:rsidR="006F37AC" w:rsidRDefault="00DA5CF0" w:rsidP="00DA5CF0">
          <w:pPr>
            <w:pStyle w:val="485C0C0595544C789B3A568258C470072"/>
          </w:pPr>
          <w:r w:rsidRPr="006E3377">
            <w:rPr>
              <w:rStyle w:val="PlaceholderText"/>
            </w:rPr>
            <w:t>Choose an item.</w:t>
          </w:r>
        </w:p>
      </w:docPartBody>
    </w:docPart>
    <w:docPart>
      <w:docPartPr>
        <w:name w:val="C06CBC81DB744DE2814C9EE830219137"/>
        <w:category>
          <w:name w:val="General"/>
          <w:gallery w:val="placeholder"/>
        </w:category>
        <w:types>
          <w:type w:val="bbPlcHdr"/>
        </w:types>
        <w:behaviors>
          <w:behavior w:val="content"/>
        </w:behaviors>
        <w:guid w:val="{7A4CFDC8-A366-47C3-952F-36FF409509C8}"/>
      </w:docPartPr>
      <w:docPartBody>
        <w:p w:rsidR="006F37AC" w:rsidRDefault="00DA5CF0" w:rsidP="00DA5CF0">
          <w:pPr>
            <w:pStyle w:val="C06CBC81DB744DE2814C9EE8302191372"/>
          </w:pPr>
          <w:r w:rsidRPr="00D2379C">
            <w:rPr>
              <w:rStyle w:val="PlaceholderText"/>
              <w:sz w:val="22"/>
              <w:szCs w:val="22"/>
            </w:rPr>
            <w:t>Choose an item.</w:t>
          </w:r>
        </w:p>
      </w:docPartBody>
    </w:docPart>
    <w:docPart>
      <w:docPartPr>
        <w:name w:val="7EA62648F56F4E87B877921E875918D8"/>
        <w:category>
          <w:name w:val="General"/>
          <w:gallery w:val="placeholder"/>
        </w:category>
        <w:types>
          <w:type w:val="bbPlcHdr"/>
        </w:types>
        <w:behaviors>
          <w:behavior w:val="content"/>
        </w:behaviors>
        <w:guid w:val="{791D8E97-4983-4C5D-A256-9411484EAB52}"/>
      </w:docPartPr>
      <w:docPartBody>
        <w:p w:rsidR="000F7409" w:rsidRDefault="00DA5CF0" w:rsidP="00DA5CF0">
          <w:pPr>
            <w:pStyle w:val="7EA62648F56F4E87B877921E875918D82"/>
          </w:pPr>
          <w:r w:rsidRPr="00F6287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37AC"/>
    <w:rsid w:val="000F7409"/>
    <w:rsid w:val="0019023C"/>
    <w:rsid w:val="002E1F01"/>
    <w:rsid w:val="003C1A45"/>
    <w:rsid w:val="004C1F5E"/>
    <w:rsid w:val="00547235"/>
    <w:rsid w:val="006F37AC"/>
    <w:rsid w:val="009D1E94"/>
    <w:rsid w:val="00B02CC2"/>
    <w:rsid w:val="00B75971"/>
    <w:rsid w:val="00CD3F2D"/>
    <w:rsid w:val="00DA5CF0"/>
    <w:rsid w:val="00FD77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023C"/>
    <w:rPr>
      <w:color w:val="808080"/>
    </w:rPr>
  </w:style>
  <w:style w:type="paragraph" w:customStyle="1" w:styleId="E15268232EF349848FCA8C91215704ED">
    <w:name w:val="E15268232EF349848FCA8C91215704ED"/>
  </w:style>
  <w:style w:type="paragraph" w:customStyle="1" w:styleId="992BC7A0D8F34E6D865C651014B821E8">
    <w:name w:val="992BC7A0D8F34E6D865C651014B821E8"/>
  </w:style>
  <w:style w:type="paragraph" w:customStyle="1" w:styleId="CDADCC9218CF40B79270BD88422596DF">
    <w:name w:val="CDADCC9218CF40B79270BD88422596DF"/>
  </w:style>
  <w:style w:type="paragraph" w:customStyle="1" w:styleId="2635B9B4D0E2497AAC715E4208FEFB57">
    <w:name w:val="2635B9B4D0E2497AAC715E4208FEFB57"/>
  </w:style>
  <w:style w:type="paragraph" w:customStyle="1" w:styleId="89D8A907C2B44D228B214160D2BB72EE">
    <w:name w:val="89D8A907C2B44D228B214160D2BB72EE"/>
  </w:style>
  <w:style w:type="paragraph" w:customStyle="1" w:styleId="B6AE2E92F9AA4E12808BF32C407F41BE">
    <w:name w:val="B6AE2E92F9AA4E12808BF32C407F41BE"/>
  </w:style>
  <w:style w:type="paragraph" w:customStyle="1" w:styleId="8AF22F9278FC4EC9AEEB067E771BEB08">
    <w:name w:val="8AF22F9278FC4EC9AEEB067E771BEB08"/>
  </w:style>
  <w:style w:type="paragraph" w:customStyle="1" w:styleId="F188432942D1487DBEA715E67DC36F59">
    <w:name w:val="F188432942D1487DBEA715E67DC36F59"/>
  </w:style>
  <w:style w:type="paragraph" w:customStyle="1" w:styleId="55923EC63F7B4A6D8FA24CF0CB5AA604">
    <w:name w:val="55923EC63F7B4A6D8FA24CF0CB5AA604"/>
  </w:style>
  <w:style w:type="paragraph" w:customStyle="1" w:styleId="485C0C0595544C789B3A568258C47007">
    <w:name w:val="485C0C0595544C789B3A568258C47007"/>
  </w:style>
  <w:style w:type="paragraph" w:customStyle="1" w:styleId="C06CBC81DB744DE2814C9EE830219137">
    <w:name w:val="C06CBC81DB744DE2814C9EE830219137"/>
  </w:style>
  <w:style w:type="paragraph" w:customStyle="1" w:styleId="7EA62648F56F4E87B877921E875918D8">
    <w:name w:val="7EA62648F56F4E87B877921E875918D8"/>
    <w:rsid w:val="002E1F01"/>
  </w:style>
  <w:style w:type="paragraph" w:customStyle="1" w:styleId="E15268232EF349848FCA8C91215704ED1">
    <w:name w:val="E15268232EF349848FCA8C91215704ED1"/>
    <w:rsid w:val="004C1F5E"/>
    <w:pPr>
      <w:spacing w:after="0" w:line="240" w:lineRule="auto"/>
      <w:ind w:left="113"/>
    </w:pPr>
    <w:rPr>
      <w:rFonts w:ascii="Arial" w:eastAsia="SimSun" w:hAnsi="Arial" w:cs="Arial"/>
      <w:sz w:val="20"/>
      <w:szCs w:val="24"/>
      <w:lang w:eastAsia="en-US"/>
    </w:rPr>
  </w:style>
  <w:style w:type="paragraph" w:customStyle="1" w:styleId="992BC7A0D8F34E6D865C651014B821E81">
    <w:name w:val="992BC7A0D8F34E6D865C651014B821E81"/>
    <w:rsid w:val="004C1F5E"/>
    <w:pPr>
      <w:spacing w:after="0" w:line="240" w:lineRule="auto"/>
      <w:ind w:right="57"/>
    </w:pPr>
    <w:rPr>
      <w:rFonts w:ascii="Arial" w:eastAsia="SimSun" w:hAnsi="Arial" w:cs="Times New Roman"/>
      <w:b/>
      <w:spacing w:val="-6"/>
      <w:sz w:val="28"/>
      <w:szCs w:val="28"/>
      <w:lang w:eastAsia="zh-CN"/>
    </w:rPr>
  </w:style>
  <w:style w:type="paragraph" w:customStyle="1" w:styleId="CDADCC9218CF40B79270BD88422596DF1">
    <w:name w:val="CDADCC9218CF40B79270BD88422596DF1"/>
    <w:rsid w:val="004C1F5E"/>
    <w:pPr>
      <w:spacing w:before="110" w:after="50" w:line="240" w:lineRule="auto"/>
    </w:pPr>
    <w:rPr>
      <w:rFonts w:ascii="Arial" w:eastAsia="SimSun" w:hAnsi="Arial" w:cs="Times New Roman"/>
      <w:b/>
      <w:color w:val="000000"/>
      <w:spacing w:val="-5"/>
      <w:sz w:val="20"/>
      <w:szCs w:val="20"/>
      <w:lang w:eastAsia="zh-CN"/>
    </w:rPr>
  </w:style>
  <w:style w:type="paragraph" w:customStyle="1" w:styleId="2635B9B4D0E2497AAC715E4208FEFB571">
    <w:name w:val="2635B9B4D0E2497AAC715E4208FEFB571"/>
    <w:rsid w:val="004C1F5E"/>
    <w:pPr>
      <w:spacing w:before="110" w:after="50" w:line="240" w:lineRule="auto"/>
    </w:pPr>
    <w:rPr>
      <w:rFonts w:ascii="Arial" w:eastAsia="SimSun" w:hAnsi="Arial" w:cs="Times New Roman"/>
      <w:b/>
      <w:color w:val="000000"/>
      <w:spacing w:val="-5"/>
      <w:sz w:val="20"/>
      <w:szCs w:val="20"/>
      <w:lang w:eastAsia="zh-CN"/>
    </w:rPr>
  </w:style>
  <w:style w:type="paragraph" w:customStyle="1" w:styleId="89D8A907C2B44D228B214160D2BB72EE1">
    <w:name w:val="89D8A907C2B44D228B214160D2BB72EE1"/>
    <w:rsid w:val="004C1F5E"/>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8AF22F9278FC4EC9AEEB067E771BEB081">
    <w:name w:val="8AF22F9278FC4EC9AEEB067E771BEB081"/>
    <w:rsid w:val="004C1F5E"/>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55923EC63F7B4A6D8FA24CF0CB5AA6041">
    <w:name w:val="55923EC63F7B4A6D8FA24CF0CB5AA6041"/>
    <w:rsid w:val="004C1F5E"/>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485C0C0595544C789B3A568258C470071">
    <w:name w:val="485C0C0595544C789B3A568258C470071"/>
    <w:rsid w:val="004C1F5E"/>
    <w:pPr>
      <w:spacing w:after="0" w:line="240" w:lineRule="auto"/>
      <w:ind w:left="113" w:right="113"/>
    </w:pPr>
    <w:rPr>
      <w:rFonts w:ascii="Arial" w:eastAsia="SimSun" w:hAnsi="Arial" w:cs="Times New Roman"/>
      <w:spacing w:val="-5"/>
      <w:szCs w:val="20"/>
      <w:lang w:eastAsia="zh-CN"/>
    </w:rPr>
  </w:style>
  <w:style w:type="paragraph" w:customStyle="1" w:styleId="7EA62648F56F4E87B877921E875918D81">
    <w:name w:val="7EA62648F56F4E87B877921E875918D81"/>
    <w:rsid w:val="004C1F5E"/>
  </w:style>
  <w:style w:type="paragraph" w:customStyle="1" w:styleId="C06CBC81DB744DE2814C9EE8302191371">
    <w:name w:val="C06CBC81DB744DE2814C9EE8302191371"/>
    <w:rsid w:val="004C1F5E"/>
    <w:pPr>
      <w:spacing w:after="0" w:line="240" w:lineRule="auto"/>
      <w:ind w:left="113"/>
      <w:outlineLvl w:val="0"/>
    </w:pPr>
    <w:rPr>
      <w:rFonts w:ascii="Arial" w:eastAsia="Times New Roman" w:hAnsi="Arial" w:cs="Arial"/>
      <w:bCs/>
      <w:color w:val="FFFFFF"/>
      <w:kern w:val="28"/>
      <w:sz w:val="32"/>
      <w:szCs w:val="32"/>
      <w:lang w:eastAsia="en-US"/>
    </w:rPr>
  </w:style>
  <w:style w:type="paragraph" w:customStyle="1" w:styleId="EB0532E2DFCE499DAF23394FF0E45393">
    <w:name w:val="EB0532E2DFCE499DAF23394FF0E45393"/>
    <w:rsid w:val="004C1F5E"/>
  </w:style>
  <w:style w:type="paragraph" w:customStyle="1" w:styleId="B6E775730CE645DDBA457B75AC3CAABE">
    <w:name w:val="B6E775730CE645DDBA457B75AC3CAABE"/>
    <w:rsid w:val="004C1F5E"/>
  </w:style>
  <w:style w:type="paragraph" w:customStyle="1" w:styleId="E15268232EF349848FCA8C91215704ED2">
    <w:name w:val="E15268232EF349848FCA8C91215704ED2"/>
    <w:rsid w:val="00DA5CF0"/>
    <w:pPr>
      <w:spacing w:after="0" w:line="240" w:lineRule="auto"/>
      <w:ind w:left="113"/>
    </w:pPr>
    <w:rPr>
      <w:rFonts w:ascii="Arial" w:eastAsia="SimSun" w:hAnsi="Arial" w:cs="Arial"/>
      <w:sz w:val="20"/>
      <w:szCs w:val="24"/>
      <w:lang w:eastAsia="en-US"/>
    </w:rPr>
  </w:style>
  <w:style w:type="paragraph" w:customStyle="1" w:styleId="992BC7A0D8F34E6D865C651014B821E82">
    <w:name w:val="992BC7A0D8F34E6D865C651014B821E82"/>
    <w:rsid w:val="00DA5CF0"/>
    <w:pPr>
      <w:spacing w:after="0" w:line="240" w:lineRule="auto"/>
      <w:ind w:right="57"/>
    </w:pPr>
    <w:rPr>
      <w:rFonts w:ascii="Arial" w:eastAsia="SimSun" w:hAnsi="Arial" w:cs="Times New Roman"/>
      <w:b/>
      <w:spacing w:val="-6"/>
      <w:sz w:val="28"/>
      <w:szCs w:val="28"/>
      <w:lang w:eastAsia="zh-CN"/>
    </w:rPr>
  </w:style>
  <w:style w:type="paragraph" w:customStyle="1" w:styleId="CDADCC9218CF40B79270BD88422596DF2">
    <w:name w:val="CDADCC9218CF40B79270BD88422596DF2"/>
    <w:rsid w:val="00DA5CF0"/>
    <w:pPr>
      <w:spacing w:before="110" w:after="50" w:line="240" w:lineRule="auto"/>
    </w:pPr>
    <w:rPr>
      <w:rFonts w:ascii="Arial" w:eastAsia="SimSun" w:hAnsi="Arial" w:cs="Times New Roman"/>
      <w:b/>
      <w:color w:val="000000"/>
      <w:spacing w:val="-5"/>
      <w:sz w:val="20"/>
      <w:szCs w:val="20"/>
      <w:lang w:eastAsia="zh-CN"/>
    </w:rPr>
  </w:style>
  <w:style w:type="paragraph" w:customStyle="1" w:styleId="2635B9B4D0E2497AAC715E4208FEFB572">
    <w:name w:val="2635B9B4D0E2497AAC715E4208FEFB572"/>
    <w:rsid w:val="00DA5CF0"/>
    <w:pPr>
      <w:spacing w:before="110" w:after="50" w:line="240" w:lineRule="auto"/>
    </w:pPr>
    <w:rPr>
      <w:rFonts w:ascii="Arial" w:eastAsia="SimSun" w:hAnsi="Arial" w:cs="Times New Roman"/>
      <w:b/>
      <w:color w:val="000000"/>
      <w:spacing w:val="-5"/>
      <w:sz w:val="20"/>
      <w:szCs w:val="20"/>
      <w:lang w:eastAsia="zh-CN"/>
    </w:rPr>
  </w:style>
  <w:style w:type="paragraph" w:customStyle="1" w:styleId="89D8A907C2B44D228B214160D2BB72EE2">
    <w:name w:val="89D8A907C2B44D228B214160D2BB72EE2"/>
    <w:rsid w:val="00DA5CF0"/>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8AF22F9278FC4EC9AEEB067E771BEB082">
    <w:name w:val="8AF22F9278FC4EC9AEEB067E771BEB082"/>
    <w:rsid w:val="00DA5CF0"/>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55923EC63F7B4A6D8FA24CF0CB5AA6042">
    <w:name w:val="55923EC63F7B4A6D8FA24CF0CB5AA6042"/>
    <w:rsid w:val="00DA5CF0"/>
    <w:pPr>
      <w:spacing w:before="50" w:after="50" w:line="240" w:lineRule="auto"/>
      <w:ind w:left="113" w:right="113"/>
    </w:pPr>
    <w:rPr>
      <w:rFonts w:ascii="Arial" w:eastAsia="SimSun" w:hAnsi="Arial" w:cs="Times New Roman"/>
      <w:b/>
      <w:color w:val="000000"/>
      <w:spacing w:val="-5"/>
      <w:sz w:val="20"/>
      <w:szCs w:val="20"/>
      <w:lang w:eastAsia="zh-CN"/>
    </w:rPr>
  </w:style>
  <w:style w:type="paragraph" w:customStyle="1" w:styleId="485C0C0595544C789B3A568258C470072">
    <w:name w:val="485C0C0595544C789B3A568258C470072"/>
    <w:rsid w:val="00DA5CF0"/>
    <w:pPr>
      <w:spacing w:after="0" w:line="240" w:lineRule="auto"/>
      <w:ind w:left="113" w:right="113"/>
    </w:pPr>
    <w:rPr>
      <w:rFonts w:ascii="Arial" w:eastAsia="SimSun" w:hAnsi="Arial" w:cs="Times New Roman"/>
      <w:spacing w:val="-5"/>
      <w:szCs w:val="20"/>
      <w:lang w:eastAsia="zh-CN"/>
    </w:rPr>
  </w:style>
  <w:style w:type="paragraph" w:customStyle="1" w:styleId="7EA62648F56F4E87B877921E875918D82">
    <w:name w:val="7EA62648F56F4E87B877921E875918D82"/>
    <w:rsid w:val="00DA5CF0"/>
  </w:style>
  <w:style w:type="paragraph" w:customStyle="1" w:styleId="C06CBC81DB744DE2814C9EE8302191372">
    <w:name w:val="C06CBC81DB744DE2814C9EE8302191372"/>
    <w:rsid w:val="00DA5CF0"/>
    <w:pPr>
      <w:spacing w:after="0" w:line="240" w:lineRule="auto"/>
      <w:ind w:left="113"/>
      <w:outlineLvl w:val="0"/>
    </w:pPr>
    <w:rPr>
      <w:rFonts w:ascii="Arial" w:eastAsia="Times New Roman" w:hAnsi="Arial" w:cs="Arial"/>
      <w:bCs/>
      <w:color w:val="FFFFFF"/>
      <w:kern w:val="28"/>
      <w:sz w:val="32"/>
      <w:szCs w:val="32"/>
      <w:lang w:eastAsia="en-US"/>
    </w:rPr>
  </w:style>
  <w:style w:type="paragraph" w:customStyle="1" w:styleId="ED572DE56BCD4FB7B845804ED798134E">
    <w:name w:val="ED572DE56BCD4FB7B845804ED798134E"/>
    <w:rsid w:val="001902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C4FC3-36D6-4049-B8EB-524556A46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1814</Words>
  <Characters>10345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12135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Vitalis Kerry (BRE)</dc:creator>
  <cp:lastModifiedBy>Monday, Peter (Trade)</cp:lastModifiedBy>
  <cp:revision>4</cp:revision>
  <cp:lastPrinted>2017-10-20T10:54:00Z</cp:lastPrinted>
  <dcterms:created xsi:type="dcterms:W3CDTF">2018-08-06T08:48:00Z</dcterms:created>
  <dcterms:modified xsi:type="dcterms:W3CDTF">2018-08-06T09:19:00Z</dcterms:modified>
</cp:coreProperties>
</file>