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45C" w:rsidRDefault="00391042" w:rsidP="004B545C">
      <w:pPr>
        <w:autoSpaceDE w:val="0"/>
        <w:autoSpaceDN w:val="0"/>
        <w:adjustRightInd w:val="0"/>
        <w:spacing w:after="0" w:line="240" w:lineRule="auto"/>
        <w:rPr>
          <w:rFonts w:ascii="Arial" w:hAnsi="Arial" w:cs="Arial"/>
          <w:color w:val="000000"/>
          <w:sz w:val="24"/>
          <w:szCs w:val="24"/>
        </w:rPr>
      </w:pPr>
      <w:r>
        <w:rPr>
          <w:noProof/>
          <w:lang w:eastAsia="en-GB"/>
        </w:rPr>
        <w:drawing>
          <wp:inline distT="0" distB="0" distL="0" distR="0" wp14:anchorId="7E92DE93" wp14:editId="6371B326">
            <wp:extent cx="1095375" cy="942975"/>
            <wp:effectExtent l="19050" t="0" r="9525" b="0"/>
            <wp:docPr id="1"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8"/>
                    <a:srcRect/>
                    <a:stretch>
                      <a:fillRect/>
                    </a:stretch>
                  </pic:blipFill>
                  <pic:spPr bwMode="auto">
                    <a:xfrm>
                      <a:off x="0" y="0"/>
                      <a:ext cx="1095375" cy="942975"/>
                    </a:xfrm>
                    <a:prstGeom prst="rect">
                      <a:avLst/>
                    </a:prstGeom>
                    <a:noFill/>
                    <a:ln w="9525">
                      <a:noFill/>
                      <a:miter lim="800000"/>
                      <a:headEnd/>
                      <a:tailEnd/>
                    </a:ln>
                  </pic:spPr>
                </pic:pic>
              </a:graphicData>
            </a:graphic>
          </wp:inline>
        </w:drawing>
      </w:r>
    </w:p>
    <w:p w:rsidR="00391042" w:rsidRDefault="00391042" w:rsidP="004B545C">
      <w:pPr>
        <w:autoSpaceDE w:val="0"/>
        <w:autoSpaceDN w:val="0"/>
        <w:adjustRightInd w:val="0"/>
        <w:spacing w:after="0" w:line="240" w:lineRule="auto"/>
        <w:rPr>
          <w:rFonts w:ascii="Arial" w:hAnsi="Arial" w:cs="Arial"/>
          <w:color w:val="000000"/>
          <w:sz w:val="24"/>
          <w:szCs w:val="24"/>
        </w:rPr>
      </w:pPr>
    </w:p>
    <w:p w:rsidR="004B545C" w:rsidRDefault="00996D31" w:rsidP="004B545C">
      <w:pPr>
        <w:autoSpaceDE w:val="0"/>
        <w:autoSpaceDN w:val="0"/>
        <w:adjustRightInd w:val="0"/>
        <w:spacing w:after="0" w:line="240" w:lineRule="auto"/>
        <w:rPr>
          <w:rFonts w:ascii="Arial" w:hAnsi="Arial" w:cs="Arial"/>
          <w:b/>
          <w:bCs/>
          <w:color w:val="000000"/>
        </w:rPr>
      </w:pPr>
      <w:r w:rsidRPr="006511C3">
        <w:rPr>
          <w:rFonts w:ascii="Arial" w:hAnsi="Arial" w:cs="Arial"/>
          <w:b/>
          <w:bCs/>
          <w:color w:val="000000"/>
        </w:rPr>
        <w:t>28</w:t>
      </w:r>
      <w:r w:rsidR="00C87BA8" w:rsidRPr="006511C3">
        <w:rPr>
          <w:rFonts w:ascii="Arial" w:hAnsi="Arial" w:cs="Arial"/>
          <w:b/>
          <w:bCs/>
          <w:color w:val="000000"/>
        </w:rPr>
        <w:t xml:space="preserve"> March</w:t>
      </w:r>
      <w:r w:rsidR="00721E9D">
        <w:rPr>
          <w:rFonts w:ascii="Arial" w:hAnsi="Arial" w:cs="Arial"/>
          <w:b/>
          <w:bCs/>
          <w:color w:val="000000"/>
        </w:rPr>
        <w:t xml:space="preserve"> 2018</w:t>
      </w:r>
      <w:r w:rsidR="004B545C" w:rsidRPr="00585477">
        <w:rPr>
          <w:rFonts w:ascii="Arial" w:hAnsi="Arial" w:cs="Arial"/>
          <w:b/>
          <w:bCs/>
          <w:color w:val="000000"/>
        </w:rPr>
        <w:t xml:space="preserve"> </w:t>
      </w:r>
    </w:p>
    <w:p w:rsidR="007C33D6" w:rsidRPr="00585477" w:rsidRDefault="007C33D6" w:rsidP="004B545C">
      <w:pPr>
        <w:autoSpaceDE w:val="0"/>
        <w:autoSpaceDN w:val="0"/>
        <w:adjustRightInd w:val="0"/>
        <w:spacing w:after="0" w:line="240" w:lineRule="auto"/>
        <w:rPr>
          <w:rFonts w:ascii="Arial" w:hAnsi="Arial" w:cs="Arial"/>
          <w:color w:val="000000"/>
        </w:rPr>
      </w:pPr>
    </w:p>
    <w:p w:rsidR="004B545C" w:rsidRDefault="004B545C" w:rsidP="004B545C">
      <w:pPr>
        <w:autoSpaceDE w:val="0"/>
        <w:autoSpaceDN w:val="0"/>
        <w:adjustRightInd w:val="0"/>
        <w:spacing w:after="0" w:line="240" w:lineRule="auto"/>
        <w:rPr>
          <w:rFonts w:ascii="Arial" w:hAnsi="Arial" w:cs="Arial"/>
          <w:b/>
          <w:bCs/>
          <w:color w:val="000000"/>
        </w:rPr>
      </w:pPr>
      <w:r w:rsidRPr="00585477">
        <w:rPr>
          <w:rFonts w:ascii="Arial" w:hAnsi="Arial" w:cs="Arial"/>
          <w:b/>
          <w:bCs/>
          <w:color w:val="000000"/>
        </w:rPr>
        <w:t xml:space="preserve">Invitation to submit an Expression of Interest to deliver </w:t>
      </w:r>
      <w:r>
        <w:rPr>
          <w:rFonts w:ascii="Arial" w:hAnsi="Arial" w:cs="Arial"/>
          <w:b/>
          <w:bCs/>
          <w:color w:val="000000"/>
        </w:rPr>
        <w:t>Housing Pos</w:t>
      </w:r>
      <w:r w:rsidR="00A820A6">
        <w:rPr>
          <w:rFonts w:ascii="Arial" w:hAnsi="Arial" w:cs="Arial"/>
          <w:b/>
          <w:bCs/>
          <w:color w:val="000000"/>
        </w:rPr>
        <w:t>session Court Duty Scheme</w:t>
      </w:r>
      <w:r>
        <w:rPr>
          <w:rFonts w:ascii="Arial" w:hAnsi="Arial" w:cs="Arial"/>
          <w:b/>
          <w:bCs/>
          <w:color w:val="000000"/>
        </w:rPr>
        <w:t xml:space="preserve"> services in the Cornwall Scheme Area</w:t>
      </w:r>
    </w:p>
    <w:p w:rsidR="004B545C" w:rsidRDefault="004B545C" w:rsidP="004B545C">
      <w:pPr>
        <w:autoSpaceDE w:val="0"/>
        <w:autoSpaceDN w:val="0"/>
        <w:adjustRightInd w:val="0"/>
        <w:spacing w:after="0" w:line="240" w:lineRule="auto"/>
        <w:rPr>
          <w:rFonts w:ascii="Arial" w:hAnsi="Arial" w:cs="Arial"/>
          <w:b/>
          <w:bCs/>
          <w:color w:val="000000"/>
        </w:rPr>
      </w:pPr>
    </w:p>
    <w:p w:rsidR="00FF51F0" w:rsidRDefault="004B545C" w:rsidP="004B545C">
      <w:pPr>
        <w:autoSpaceDE w:val="0"/>
        <w:autoSpaceDN w:val="0"/>
        <w:adjustRightInd w:val="0"/>
        <w:spacing w:after="0" w:line="240" w:lineRule="auto"/>
        <w:rPr>
          <w:rFonts w:ascii="Arial" w:hAnsi="Arial" w:cs="Arial"/>
          <w:bCs/>
          <w:color w:val="000000"/>
        </w:rPr>
      </w:pPr>
      <w:r>
        <w:rPr>
          <w:rFonts w:ascii="Arial" w:hAnsi="Arial" w:cs="Arial"/>
          <w:bCs/>
          <w:color w:val="000000"/>
        </w:rPr>
        <w:t>The</w:t>
      </w:r>
      <w:r w:rsidR="00A820A6">
        <w:rPr>
          <w:rFonts w:ascii="Arial" w:hAnsi="Arial" w:cs="Arial"/>
          <w:bCs/>
          <w:color w:val="000000"/>
        </w:rPr>
        <w:t xml:space="preserve"> Legal Aid Agency</w:t>
      </w:r>
      <w:r>
        <w:rPr>
          <w:rFonts w:ascii="Arial" w:hAnsi="Arial" w:cs="Arial"/>
          <w:bCs/>
          <w:color w:val="000000"/>
        </w:rPr>
        <w:t xml:space="preserve"> </w:t>
      </w:r>
      <w:r w:rsidR="00A820A6">
        <w:rPr>
          <w:rFonts w:ascii="Arial" w:hAnsi="Arial" w:cs="Arial"/>
          <w:bCs/>
          <w:color w:val="000000"/>
        </w:rPr>
        <w:t>(“</w:t>
      </w:r>
      <w:r>
        <w:rPr>
          <w:rFonts w:ascii="Arial" w:hAnsi="Arial" w:cs="Arial"/>
          <w:bCs/>
          <w:color w:val="000000"/>
        </w:rPr>
        <w:t>LAA</w:t>
      </w:r>
      <w:r w:rsidR="00A820A6">
        <w:rPr>
          <w:rFonts w:ascii="Arial" w:hAnsi="Arial" w:cs="Arial"/>
          <w:bCs/>
          <w:color w:val="000000"/>
        </w:rPr>
        <w:t>”)</w:t>
      </w:r>
      <w:r>
        <w:rPr>
          <w:rFonts w:ascii="Arial" w:hAnsi="Arial" w:cs="Arial"/>
          <w:bCs/>
          <w:color w:val="000000"/>
        </w:rPr>
        <w:t xml:space="preserve"> is inviting expressions of interest from organisations that</w:t>
      </w:r>
      <w:r w:rsidR="00A820A6">
        <w:rPr>
          <w:rFonts w:ascii="Arial" w:hAnsi="Arial" w:cs="Arial"/>
          <w:bCs/>
          <w:color w:val="000000"/>
        </w:rPr>
        <w:t xml:space="preserve"> would be interested in delivering Housing Possession Court Duty Scheme (HPCDS)</w:t>
      </w:r>
      <w:r>
        <w:rPr>
          <w:rFonts w:ascii="Arial" w:hAnsi="Arial" w:cs="Arial"/>
          <w:bCs/>
          <w:color w:val="000000"/>
        </w:rPr>
        <w:t xml:space="preserve"> services from 1 October 2018 in the Cornwall Scheme Ar</w:t>
      </w:r>
      <w:r w:rsidR="00A62BC4">
        <w:rPr>
          <w:rFonts w:ascii="Arial" w:hAnsi="Arial" w:cs="Arial"/>
          <w:bCs/>
          <w:color w:val="000000"/>
        </w:rPr>
        <w:t xml:space="preserve">ea. </w:t>
      </w:r>
    </w:p>
    <w:p w:rsidR="00F91079" w:rsidRDefault="00F91079" w:rsidP="004B545C">
      <w:pPr>
        <w:autoSpaceDE w:val="0"/>
        <w:autoSpaceDN w:val="0"/>
        <w:adjustRightInd w:val="0"/>
        <w:spacing w:after="0" w:line="240" w:lineRule="auto"/>
        <w:rPr>
          <w:rFonts w:ascii="Arial" w:hAnsi="Arial" w:cs="Arial"/>
          <w:bCs/>
          <w:color w:val="000000"/>
        </w:rPr>
      </w:pPr>
    </w:p>
    <w:p w:rsidR="00FF51F0" w:rsidRPr="00A62BC4" w:rsidRDefault="00F91079" w:rsidP="004B545C">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On </w:t>
      </w:r>
      <w:r w:rsidR="00C3333A" w:rsidRPr="00C3333A">
        <w:rPr>
          <w:rFonts w:ascii="Arial" w:hAnsi="Arial" w:cs="Arial"/>
          <w:bCs/>
          <w:color w:val="000000"/>
        </w:rPr>
        <w:t>12 October 2017</w:t>
      </w:r>
      <w:r w:rsidR="007C33D6">
        <w:rPr>
          <w:rFonts w:ascii="Arial" w:hAnsi="Arial" w:cs="Arial"/>
          <w:bCs/>
          <w:color w:val="000000"/>
        </w:rPr>
        <w:t xml:space="preserve"> the</w:t>
      </w:r>
      <w:r>
        <w:rPr>
          <w:rFonts w:ascii="Arial" w:hAnsi="Arial" w:cs="Arial"/>
          <w:bCs/>
          <w:color w:val="000000"/>
        </w:rPr>
        <w:t xml:space="preserve"> LAA invited tenders to deliver HPCDS services in 44 Scheme Ar</w:t>
      </w:r>
      <w:r w:rsidR="007C33D6">
        <w:rPr>
          <w:rFonts w:ascii="Arial" w:hAnsi="Arial" w:cs="Arial"/>
          <w:bCs/>
          <w:color w:val="000000"/>
        </w:rPr>
        <w:t>eas across England and Wales,</w:t>
      </w:r>
      <w:r>
        <w:rPr>
          <w:rFonts w:ascii="Arial" w:hAnsi="Arial" w:cs="Arial"/>
          <w:bCs/>
          <w:color w:val="000000"/>
        </w:rPr>
        <w:t xml:space="preserve"> including Cornwall. The </w:t>
      </w:r>
      <w:r w:rsidR="007C33D6">
        <w:rPr>
          <w:rFonts w:ascii="Arial" w:hAnsi="Arial" w:cs="Arial"/>
          <w:bCs/>
          <w:color w:val="000000"/>
        </w:rPr>
        <w:t>LAA received insufficient</w:t>
      </w:r>
      <w:r>
        <w:rPr>
          <w:rFonts w:ascii="Arial" w:hAnsi="Arial" w:cs="Arial"/>
          <w:bCs/>
          <w:color w:val="000000"/>
        </w:rPr>
        <w:t xml:space="preserve"> compliant bids</w:t>
      </w:r>
      <w:r w:rsidR="007C33D6">
        <w:rPr>
          <w:rFonts w:ascii="Arial" w:hAnsi="Arial" w:cs="Arial"/>
          <w:bCs/>
          <w:color w:val="000000"/>
        </w:rPr>
        <w:t xml:space="preserve"> in Cornwall</w:t>
      </w:r>
      <w:r w:rsidR="00EB4A0D">
        <w:rPr>
          <w:rFonts w:ascii="Arial" w:hAnsi="Arial" w:cs="Arial"/>
          <w:bCs/>
          <w:color w:val="000000"/>
        </w:rPr>
        <w:t>.  It is</w:t>
      </w:r>
      <w:r>
        <w:rPr>
          <w:rFonts w:ascii="Arial" w:hAnsi="Arial" w:cs="Arial"/>
          <w:bCs/>
          <w:color w:val="000000"/>
        </w:rPr>
        <w:t xml:space="preserve"> therefore interested </w:t>
      </w:r>
      <w:r w:rsidR="00950BFA">
        <w:rPr>
          <w:rFonts w:ascii="Arial" w:hAnsi="Arial" w:cs="Arial"/>
          <w:bCs/>
          <w:color w:val="000000"/>
        </w:rPr>
        <w:t>to hear from organisations who could deliver services at one or both of the following courts in the Cornwall Scheme Area:-</w:t>
      </w:r>
    </w:p>
    <w:p w:rsidR="004B545C" w:rsidRPr="00A62BC4" w:rsidRDefault="004B545C" w:rsidP="004B545C">
      <w:pPr>
        <w:autoSpaceDE w:val="0"/>
        <w:autoSpaceDN w:val="0"/>
        <w:adjustRightInd w:val="0"/>
        <w:spacing w:after="0" w:line="240" w:lineRule="auto"/>
        <w:rPr>
          <w:rFonts w:ascii="Arial" w:hAnsi="Arial" w:cs="Arial"/>
          <w:bCs/>
          <w:color w:val="000000"/>
        </w:rPr>
      </w:pPr>
    </w:p>
    <w:p w:rsidR="004B545C" w:rsidRPr="00A62BC4" w:rsidRDefault="004B545C" w:rsidP="004B545C">
      <w:pPr>
        <w:pStyle w:val="ListParagraph"/>
        <w:numPr>
          <w:ilvl w:val="0"/>
          <w:numId w:val="2"/>
        </w:numPr>
        <w:autoSpaceDE w:val="0"/>
        <w:autoSpaceDN w:val="0"/>
        <w:adjustRightInd w:val="0"/>
        <w:spacing w:after="0" w:line="240" w:lineRule="auto"/>
        <w:rPr>
          <w:rFonts w:ascii="Arial" w:hAnsi="Arial" w:cs="Arial"/>
          <w:bCs/>
          <w:color w:val="000000"/>
        </w:rPr>
      </w:pPr>
      <w:r w:rsidRPr="00A62BC4">
        <w:rPr>
          <w:rFonts w:ascii="Arial" w:hAnsi="Arial" w:cs="Arial"/>
          <w:bCs/>
          <w:color w:val="000000"/>
        </w:rPr>
        <w:t>Bodmin County Court and Family Court</w:t>
      </w:r>
      <w:r w:rsidR="007C33D6">
        <w:rPr>
          <w:rFonts w:ascii="Arial" w:hAnsi="Arial" w:cs="Arial"/>
          <w:bCs/>
          <w:color w:val="000000"/>
        </w:rPr>
        <w:t>; and/or</w:t>
      </w:r>
    </w:p>
    <w:p w:rsidR="00FF51F0" w:rsidRDefault="004B545C" w:rsidP="00FF51F0">
      <w:pPr>
        <w:pStyle w:val="ListParagraph"/>
        <w:numPr>
          <w:ilvl w:val="0"/>
          <w:numId w:val="2"/>
        </w:numPr>
        <w:autoSpaceDE w:val="0"/>
        <w:autoSpaceDN w:val="0"/>
        <w:adjustRightInd w:val="0"/>
        <w:spacing w:after="0" w:line="240" w:lineRule="auto"/>
        <w:rPr>
          <w:rFonts w:ascii="Arial" w:hAnsi="Arial" w:cs="Arial"/>
          <w:bCs/>
          <w:color w:val="000000"/>
        </w:rPr>
      </w:pPr>
      <w:r w:rsidRPr="00A62BC4">
        <w:rPr>
          <w:rFonts w:ascii="Arial" w:hAnsi="Arial" w:cs="Arial"/>
          <w:bCs/>
          <w:color w:val="000000"/>
        </w:rPr>
        <w:t>Truro County Court and Family Court</w:t>
      </w:r>
    </w:p>
    <w:p w:rsidR="00FF51F0" w:rsidRDefault="00FF51F0" w:rsidP="00FF51F0">
      <w:pPr>
        <w:autoSpaceDE w:val="0"/>
        <w:autoSpaceDN w:val="0"/>
        <w:adjustRightInd w:val="0"/>
        <w:spacing w:after="0" w:line="240" w:lineRule="auto"/>
        <w:rPr>
          <w:rFonts w:ascii="Arial" w:hAnsi="Arial" w:cs="Arial"/>
          <w:bCs/>
          <w:color w:val="000000"/>
        </w:rPr>
      </w:pPr>
    </w:p>
    <w:p w:rsidR="004B545C" w:rsidRPr="001509A6" w:rsidRDefault="004B545C" w:rsidP="004B545C">
      <w:pPr>
        <w:autoSpaceDE w:val="0"/>
        <w:autoSpaceDN w:val="0"/>
        <w:adjustRightInd w:val="0"/>
        <w:spacing w:after="0" w:line="240" w:lineRule="auto"/>
        <w:rPr>
          <w:rFonts w:ascii="Arial" w:hAnsi="Arial" w:cs="Arial"/>
          <w:bCs/>
          <w:color w:val="000000"/>
          <w:highlight w:val="yellow"/>
        </w:rPr>
      </w:pPr>
    </w:p>
    <w:p w:rsidR="00F54922" w:rsidRDefault="00F54922" w:rsidP="004B545C">
      <w:pPr>
        <w:autoSpaceDE w:val="0"/>
        <w:autoSpaceDN w:val="0"/>
        <w:adjustRightInd w:val="0"/>
        <w:spacing w:after="0" w:line="240" w:lineRule="auto"/>
        <w:rPr>
          <w:rFonts w:ascii="Arial" w:hAnsi="Arial" w:cs="Arial"/>
        </w:rPr>
      </w:pPr>
      <w:r>
        <w:rPr>
          <w:rFonts w:ascii="Arial" w:hAnsi="Arial" w:cs="Arial"/>
        </w:rPr>
        <w:t>This process is</w:t>
      </w:r>
      <w:r w:rsidR="00A62BC4">
        <w:rPr>
          <w:rFonts w:ascii="Arial" w:hAnsi="Arial" w:cs="Arial"/>
        </w:rPr>
        <w:t xml:space="preserve"> open to both existing </w:t>
      </w:r>
      <w:r w:rsidR="00EB4A0D">
        <w:rPr>
          <w:rFonts w:ascii="Arial" w:hAnsi="Arial" w:cs="Arial"/>
        </w:rPr>
        <w:t xml:space="preserve">LAA </w:t>
      </w:r>
      <w:r w:rsidR="00A62BC4">
        <w:rPr>
          <w:rFonts w:ascii="Arial" w:hAnsi="Arial" w:cs="Arial"/>
        </w:rPr>
        <w:t>contract</w:t>
      </w:r>
      <w:r>
        <w:rPr>
          <w:rFonts w:ascii="Arial" w:hAnsi="Arial" w:cs="Arial"/>
        </w:rPr>
        <w:t xml:space="preserve"> holders and new entrants. </w:t>
      </w:r>
      <w:r w:rsidR="00FF51F0">
        <w:rPr>
          <w:rFonts w:ascii="Arial" w:hAnsi="Arial" w:cs="Arial"/>
        </w:rPr>
        <w:t xml:space="preserve">Whilst </w:t>
      </w:r>
      <w:r w:rsidR="00BC57CC">
        <w:rPr>
          <w:rFonts w:ascii="Arial" w:hAnsi="Arial" w:cs="Arial"/>
        </w:rPr>
        <w:t>a</w:t>
      </w:r>
      <w:r w:rsidR="00FF51F0">
        <w:rPr>
          <w:rFonts w:ascii="Arial" w:hAnsi="Arial" w:cs="Arial"/>
        </w:rPr>
        <w:t xml:space="preserve">pplicants do not need to be current LAA contract holders, they must apply for and subsequently hold </w:t>
      </w:r>
      <w:r>
        <w:rPr>
          <w:rFonts w:ascii="Arial" w:hAnsi="Arial" w:cs="Arial"/>
        </w:rPr>
        <w:t xml:space="preserve">a </w:t>
      </w:r>
      <w:r w:rsidR="00BC57CC">
        <w:rPr>
          <w:rFonts w:ascii="Arial" w:hAnsi="Arial" w:cs="Arial"/>
        </w:rPr>
        <w:t>f</w:t>
      </w:r>
      <w:r>
        <w:rPr>
          <w:rFonts w:ascii="Arial" w:hAnsi="Arial" w:cs="Arial"/>
        </w:rPr>
        <w:t xml:space="preserve">ace to </w:t>
      </w:r>
      <w:r w:rsidR="00BC57CC">
        <w:rPr>
          <w:rFonts w:ascii="Arial" w:hAnsi="Arial" w:cs="Arial"/>
        </w:rPr>
        <w:t>f</w:t>
      </w:r>
      <w:r>
        <w:rPr>
          <w:rFonts w:ascii="Arial" w:hAnsi="Arial" w:cs="Arial"/>
        </w:rPr>
        <w:t xml:space="preserve">ace </w:t>
      </w:r>
      <w:r w:rsidR="00BC57CC">
        <w:rPr>
          <w:rFonts w:ascii="Arial" w:hAnsi="Arial" w:cs="Arial"/>
        </w:rPr>
        <w:t>c</w:t>
      </w:r>
      <w:r>
        <w:rPr>
          <w:rFonts w:ascii="Arial" w:hAnsi="Arial" w:cs="Arial"/>
        </w:rPr>
        <w:t xml:space="preserve">ontract to deliver services in the Housing and Debt Categories of </w:t>
      </w:r>
      <w:r w:rsidR="00557D1F">
        <w:rPr>
          <w:rFonts w:ascii="Arial" w:hAnsi="Arial" w:cs="Arial"/>
        </w:rPr>
        <w:t>L</w:t>
      </w:r>
      <w:r>
        <w:rPr>
          <w:rFonts w:ascii="Arial" w:hAnsi="Arial" w:cs="Arial"/>
        </w:rPr>
        <w:t>aw from 1 September 2018.</w:t>
      </w:r>
    </w:p>
    <w:p w:rsidR="00F54922" w:rsidRDefault="00F54922" w:rsidP="004B545C">
      <w:pPr>
        <w:autoSpaceDE w:val="0"/>
        <w:autoSpaceDN w:val="0"/>
        <w:adjustRightInd w:val="0"/>
        <w:spacing w:after="0" w:line="240" w:lineRule="auto"/>
        <w:rPr>
          <w:rFonts w:ascii="Arial" w:hAnsi="Arial" w:cs="Arial"/>
        </w:rPr>
      </w:pPr>
    </w:p>
    <w:p w:rsidR="007C33D6" w:rsidRDefault="00BC57CC" w:rsidP="004B545C">
      <w:pPr>
        <w:autoSpaceDE w:val="0"/>
        <w:autoSpaceDN w:val="0"/>
        <w:adjustRightInd w:val="0"/>
        <w:spacing w:after="0" w:line="240" w:lineRule="auto"/>
        <w:rPr>
          <w:rFonts w:ascii="Arial" w:hAnsi="Arial" w:cs="Arial"/>
        </w:rPr>
      </w:pPr>
      <w:r>
        <w:rPr>
          <w:rFonts w:ascii="Arial" w:hAnsi="Arial" w:cs="Arial"/>
        </w:rPr>
        <w:t>All o</w:t>
      </w:r>
      <w:r w:rsidR="00F54922">
        <w:rPr>
          <w:rFonts w:ascii="Arial" w:hAnsi="Arial" w:cs="Arial"/>
        </w:rPr>
        <w:t xml:space="preserve">rganisations who wish to </w:t>
      </w:r>
      <w:r>
        <w:rPr>
          <w:rFonts w:ascii="Arial" w:hAnsi="Arial" w:cs="Arial"/>
        </w:rPr>
        <w:t>apply</w:t>
      </w:r>
      <w:r w:rsidR="00F54922">
        <w:rPr>
          <w:rFonts w:ascii="Arial" w:hAnsi="Arial" w:cs="Arial"/>
        </w:rPr>
        <w:t xml:space="preserve"> for a HPCDS Contract in the Cornwall Scheme</w:t>
      </w:r>
      <w:r w:rsidR="007C33D6">
        <w:rPr>
          <w:rFonts w:ascii="Arial" w:hAnsi="Arial" w:cs="Arial"/>
        </w:rPr>
        <w:t xml:space="preserve"> Area must therefore </w:t>
      </w:r>
      <w:r w:rsidR="00FF51F0">
        <w:rPr>
          <w:rFonts w:ascii="Arial" w:hAnsi="Arial" w:cs="Arial"/>
        </w:rPr>
        <w:t>either</w:t>
      </w:r>
      <w:r w:rsidR="007C33D6">
        <w:rPr>
          <w:rFonts w:ascii="Arial" w:hAnsi="Arial" w:cs="Arial"/>
        </w:rPr>
        <w:t>:</w:t>
      </w:r>
    </w:p>
    <w:p w:rsidR="007C33D6" w:rsidRDefault="007C33D6" w:rsidP="004B545C">
      <w:pPr>
        <w:autoSpaceDE w:val="0"/>
        <w:autoSpaceDN w:val="0"/>
        <w:adjustRightInd w:val="0"/>
        <w:spacing w:after="0" w:line="240" w:lineRule="auto"/>
        <w:rPr>
          <w:rFonts w:ascii="Arial" w:hAnsi="Arial" w:cs="Arial"/>
        </w:rPr>
      </w:pPr>
    </w:p>
    <w:p w:rsidR="007C33D6" w:rsidRDefault="00BC57CC" w:rsidP="007C33D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h</w:t>
      </w:r>
      <w:r w:rsidR="007C33D6">
        <w:rPr>
          <w:rFonts w:ascii="Arial" w:hAnsi="Arial" w:cs="Arial"/>
        </w:rPr>
        <w:t>ave tendered for a 2018 Standard Civil Contract to deliver face to face Housing and Debt Contract Work and been notified by the LAA that it intends to award a contract subject to verification; or</w:t>
      </w:r>
    </w:p>
    <w:p w:rsidR="007C33D6" w:rsidRDefault="007C33D6" w:rsidP="007C33D6">
      <w:pPr>
        <w:pStyle w:val="ListParagraph"/>
        <w:autoSpaceDE w:val="0"/>
        <w:autoSpaceDN w:val="0"/>
        <w:adjustRightInd w:val="0"/>
        <w:spacing w:after="0" w:line="240" w:lineRule="auto"/>
        <w:rPr>
          <w:rFonts w:ascii="Arial" w:hAnsi="Arial" w:cs="Arial"/>
        </w:rPr>
      </w:pPr>
    </w:p>
    <w:p w:rsidR="007C33D6" w:rsidRPr="007C33D6" w:rsidRDefault="00BC57CC" w:rsidP="007C33D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s</w:t>
      </w:r>
      <w:r w:rsidR="007C33D6">
        <w:rPr>
          <w:rFonts w:ascii="Arial" w:hAnsi="Arial" w:cs="Arial"/>
        </w:rPr>
        <w:t>ubmit a tender for Housing and Debt Contract Work</w:t>
      </w:r>
      <w:r w:rsidR="00AB72D4">
        <w:rPr>
          <w:rFonts w:ascii="Arial" w:hAnsi="Arial" w:cs="Arial"/>
        </w:rPr>
        <w:t xml:space="preserve"> in one or more of the advertised Procurement Areas</w:t>
      </w:r>
      <w:r w:rsidR="007C33D6">
        <w:rPr>
          <w:rFonts w:ascii="Arial" w:hAnsi="Arial" w:cs="Arial"/>
        </w:rPr>
        <w:t xml:space="preserve"> as part of the</w:t>
      </w:r>
      <w:r w:rsidR="00557D1F">
        <w:rPr>
          <w:rFonts w:ascii="Arial" w:hAnsi="Arial" w:cs="Arial"/>
        </w:rPr>
        <w:t xml:space="preserve"> LAA’s</w:t>
      </w:r>
      <w:r w:rsidR="007C33D6">
        <w:rPr>
          <w:rFonts w:ascii="Arial" w:hAnsi="Arial" w:cs="Arial"/>
        </w:rPr>
        <w:t xml:space="preserve"> supplemental face to face procurement process</w:t>
      </w:r>
      <w:r w:rsidR="00AB72D4">
        <w:rPr>
          <w:rFonts w:ascii="Arial" w:hAnsi="Arial" w:cs="Arial"/>
        </w:rPr>
        <w:t xml:space="preserve"> and subsequently be awarded and hold a 2018 Standard Civil Contract to deliver Housing and Debt Contract Work</w:t>
      </w:r>
      <w:r w:rsidR="00557D1F">
        <w:rPr>
          <w:rFonts w:ascii="Arial" w:hAnsi="Arial" w:cs="Arial"/>
        </w:rPr>
        <w:t xml:space="preserve">. The supplemental </w:t>
      </w:r>
      <w:r>
        <w:rPr>
          <w:rFonts w:ascii="Arial" w:hAnsi="Arial" w:cs="Arial"/>
        </w:rPr>
        <w:t xml:space="preserve">face to face </w:t>
      </w:r>
      <w:r w:rsidR="00557D1F">
        <w:rPr>
          <w:rFonts w:ascii="Arial" w:hAnsi="Arial" w:cs="Arial"/>
        </w:rPr>
        <w:t xml:space="preserve">procurement process will open in </w:t>
      </w:r>
      <w:r w:rsidR="00557D1F" w:rsidRPr="00030096">
        <w:rPr>
          <w:rFonts w:ascii="Arial" w:hAnsi="Arial" w:cs="Arial"/>
        </w:rPr>
        <w:t>late April</w:t>
      </w:r>
      <w:r w:rsidR="00557D1F">
        <w:rPr>
          <w:rFonts w:ascii="Arial" w:hAnsi="Arial" w:cs="Arial"/>
        </w:rPr>
        <w:t xml:space="preserve"> and further details will be published on </w:t>
      </w:r>
      <w:hyperlink r:id="rId9" w:history="1">
        <w:r w:rsidR="00C3333A" w:rsidRPr="005A61D9">
          <w:rPr>
            <w:rStyle w:val="Hyperlink"/>
            <w:rFonts w:ascii="Arial" w:hAnsi="Arial" w:cs="Arial"/>
          </w:rPr>
          <w:t>https://www.gov.uk/government/publications/civil-2018-contracts-tenders</w:t>
        </w:r>
      </w:hyperlink>
      <w:r w:rsidR="00C3333A">
        <w:rPr>
          <w:rFonts w:ascii="Arial" w:hAnsi="Arial" w:cs="Arial"/>
        </w:rPr>
        <w:t xml:space="preserve"> </w:t>
      </w:r>
    </w:p>
    <w:p w:rsidR="007C33D6" w:rsidRDefault="007C33D6" w:rsidP="004B545C">
      <w:pPr>
        <w:autoSpaceDE w:val="0"/>
        <w:autoSpaceDN w:val="0"/>
        <w:adjustRightInd w:val="0"/>
        <w:spacing w:after="0" w:line="240" w:lineRule="auto"/>
        <w:rPr>
          <w:rFonts w:ascii="Arial" w:hAnsi="Arial" w:cs="Arial"/>
        </w:rPr>
      </w:pPr>
    </w:p>
    <w:p w:rsidR="007C33D6" w:rsidRDefault="007C33D6" w:rsidP="007C33D6">
      <w:pPr>
        <w:pStyle w:val="NoSpacing"/>
        <w:rPr>
          <w:rFonts w:ascii="Arial" w:hAnsi="Arial" w:cs="Arial"/>
        </w:rPr>
      </w:pPr>
    </w:p>
    <w:p w:rsidR="004B545C" w:rsidRPr="00F54922" w:rsidRDefault="00F54922" w:rsidP="004B545C">
      <w:pPr>
        <w:autoSpaceDE w:val="0"/>
        <w:autoSpaceDN w:val="0"/>
        <w:adjustRightInd w:val="0"/>
        <w:spacing w:after="0" w:line="240" w:lineRule="auto"/>
        <w:rPr>
          <w:rFonts w:ascii="Arial" w:hAnsi="Arial" w:cs="Arial"/>
          <w:b/>
          <w:bCs/>
          <w:color w:val="000000"/>
        </w:rPr>
      </w:pPr>
      <w:r w:rsidRPr="00F54922">
        <w:rPr>
          <w:rFonts w:ascii="Arial" w:hAnsi="Arial" w:cs="Arial"/>
          <w:b/>
          <w:bCs/>
          <w:color w:val="000000"/>
        </w:rPr>
        <w:t>Requirements</w:t>
      </w:r>
    </w:p>
    <w:p w:rsidR="00F54922" w:rsidRDefault="00F54922" w:rsidP="004B545C">
      <w:pPr>
        <w:autoSpaceDE w:val="0"/>
        <w:autoSpaceDN w:val="0"/>
        <w:adjustRightInd w:val="0"/>
        <w:spacing w:after="0" w:line="240" w:lineRule="auto"/>
        <w:rPr>
          <w:rFonts w:ascii="Arial" w:hAnsi="Arial" w:cs="Arial"/>
          <w:bCs/>
          <w:color w:val="000000"/>
        </w:rPr>
      </w:pPr>
    </w:p>
    <w:p w:rsidR="007C33D6" w:rsidRDefault="00540A50" w:rsidP="004B545C">
      <w:pPr>
        <w:autoSpaceDE w:val="0"/>
        <w:autoSpaceDN w:val="0"/>
        <w:adjustRightInd w:val="0"/>
        <w:spacing w:after="0" w:line="240" w:lineRule="auto"/>
        <w:rPr>
          <w:rFonts w:ascii="Arial" w:hAnsi="Arial" w:cs="Arial"/>
          <w:bCs/>
          <w:color w:val="000000"/>
        </w:rPr>
      </w:pPr>
      <w:r>
        <w:rPr>
          <w:rFonts w:ascii="Arial" w:hAnsi="Arial" w:cs="Arial"/>
          <w:bCs/>
          <w:color w:val="000000"/>
        </w:rPr>
        <w:t>The 2018</w:t>
      </w:r>
      <w:r w:rsidR="00977151">
        <w:rPr>
          <w:rFonts w:ascii="Arial" w:hAnsi="Arial" w:cs="Arial"/>
          <w:bCs/>
          <w:color w:val="000000"/>
        </w:rPr>
        <w:t xml:space="preserve"> HPCDS Contract requirements </w:t>
      </w:r>
      <w:r w:rsidR="00BC57CC">
        <w:rPr>
          <w:rFonts w:ascii="Arial" w:hAnsi="Arial" w:cs="Arial"/>
          <w:bCs/>
          <w:color w:val="000000"/>
        </w:rPr>
        <w:t>(and the meaning of the defined terms used in the table</w:t>
      </w:r>
      <w:r w:rsidR="00D611FF">
        <w:rPr>
          <w:rFonts w:ascii="Arial" w:hAnsi="Arial" w:cs="Arial"/>
          <w:bCs/>
          <w:color w:val="000000"/>
        </w:rPr>
        <w:t>s</w:t>
      </w:r>
      <w:r w:rsidR="00BC57CC">
        <w:rPr>
          <w:rFonts w:ascii="Arial" w:hAnsi="Arial" w:cs="Arial"/>
          <w:bCs/>
          <w:color w:val="000000"/>
        </w:rPr>
        <w:t xml:space="preserve"> below) </w:t>
      </w:r>
      <w:r w:rsidR="00977151">
        <w:rPr>
          <w:rFonts w:ascii="Arial" w:hAnsi="Arial" w:cs="Arial"/>
          <w:bCs/>
          <w:color w:val="000000"/>
        </w:rPr>
        <w:t>can be found on the 2018 Standard Civil Contract page</w:t>
      </w:r>
      <w:r w:rsidR="00C87BA8">
        <w:rPr>
          <w:rFonts w:ascii="Arial" w:hAnsi="Arial" w:cs="Arial"/>
          <w:bCs/>
          <w:color w:val="000000"/>
        </w:rPr>
        <w:t xml:space="preserve"> </w:t>
      </w:r>
      <w:hyperlink r:id="rId10" w:history="1">
        <w:r w:rsidR="007E77CB" w:rsidRPr="005A61D9">
          <w:rPr>
            <w:rStyle w:val="Hyperlink"/>
            <w:rFonts w:ascii="Arial" w:hAnsi="Arial" w:cs="Arial"/>
          </w:rPr>
          <w:t>https://www.gov.uk/government/publications/standard-civil-contract-2018</w:t>
        </w:r>
      </w:hyperlink>
      <w:r w:rsidR="007E77CB">
        <w:rPr>
          <w:rFonts w:ascii="Arial" w:hAnsi="Arial" w:cs="Arial"/>
          <w:bCs/>
          <w:color w:val="000000"/>
        </w:rPr>
        <w:t xml:space="preserve"> </w:t>
      </w:r>
      <w:r w:rsidR="00977151" w:rsidRPr="00C3333A">
        <w:rPr>
          <w:rFonts w:ascii="Arial" w:hAnsi="Arial" w:cs="Arial"/>
          <w:bCs/>
          <w:color w:val="000000"/>
        </w:rPr>
        <w:t>.</w:t>
      </w:r>
      <w:r w:rsidR="00977151">
        <w:rPr>
          <w:rFonts w:ascii="Arial" w:hAnsi="Arial" w:cs="Arial"/>
          <w:bCs/>
          <w:color w:val="000000"/>
        </w:rPr>
        <w:t xml:space="preserve"> </w:t>
      </w:r>
      <w:r w:rsidR="00D611FF">
        <w:rPr>
          <w:rFonts w:ascii="Arial" w:hAnsi="Arial" w:cs="Arial"/>
          <w:bCs/>
          <w:color w:val="000000"/>
        </w:rPr>
        <w:t>The LAA is</w:t>
      </w:r>
      <w:r w:rsidR="00977151">
        <w:rPr>
          <w:rFonts w:ascii="Arial" w:hAnsi="Arial" w:cs="Arial"/>
          <w:bCs/>
          <w:color w:val="000000"/>
        </w:rPr>
        <w:t xml:space="preserve"> interested to hear from organisations that would like to deliver the services</w:t>
      </w:r>
      <w:r w:rsidR="00557D1F">
        <w:rPr>
          <w:rFonts w:ascii="Arial" w:hAnsi="Arial" w:cs="Arial"/>
          <w:bCs/>
          <w:color w:val="000000"/>
        </w:rPr>
        <w:t>, including those who</w:t>
      </w:r>
      <w:r w:rsidR="00977151">
        <w:rPr>
          <w:rFonts w:ascii="Arial" w:hAnsi="Arial" w:cs="Arial"/>
          <w:bCs/>
          <w:color w:val="000000"/>
        </w:rPr>
        <w:t xml:space="preserve"> feel they are not able to fully meet the requirements</w:t>
      </w:r>
      <w:r w:rsidR="00557D1F">
        <w:rPr>
          <w:rFonts w:ascii="Arial" w:hAnsi="Arial" w:cs="Arial"/>
          <w:bCs/>
          <w:color w:val="000000"/>
        </w:rPr>
        <w:t xml:space="preserve">. </w:t>
      </w:r>
      <w:r w:rsidR="00D611FF">
        <w:rPr>
          <w:rFonts w:ascii="Arial" w:hAnsi="Arial" w:cs="Arial"/>
          <w:bCs/>
          <w:color w:val="000000"/>
        </w:rPr>
        <w:t>The LAA</w:t>
      </w:r>
      <w:r w:rsidR="00557D1F">
        <w:rPr>
          <w:rFonts w:ascii="Arial" w:hAnsi="Arial" w:cs="Arial"/>
          <w:bCs/>
          <w:color w:val="000000"/>
        </w:rPr>
        <w:t xml:space="preserve"> therefore </w:t>
      </w:r>
      <w:r w:rsidR="00977151">
        <w:rPr>
          <w:rFonts w:ascii="Arial" w:hAnsi="Arial" w:cs="Arial"/>
          <w:bCs/>
          <w:color w:val="000000"/>
        </w:rPr>
        <w:t>invite</w:t>
      </w:r>
      <w:r w:rsidR="00D611FF">
        <w:rPr>
          <w:rFonts w:ascii="Arial" w:hAnsi="Arial" w:cs="Arial"/>
          <w:bCs/>
          <w:color w:val="000000"/>
        </w:rPr>
        <w:t>s</w:t>
      </w:r>
      <w:r w:rsidR="00977151">
        <w:rPr>
          <w:rFonts w:ascii="Arial" w:hAnsi="Arial" w:cs="Arial"/>
          <w:bCs/>
          <w:color w:val="000000"/>
        </w:rPr>
        <w:t xml:space="preserve"> </w:t>
      </w:r>
      <w:r w:rsidR="00557D1F">
        <w:rPr>
          <w:rFonts w:ascii="Arial" w:hAnsi="Arial" w:cs="Arial"/>
          <w:bCs/>
          <w:color w:val="000000"/>
        </w:rPr>
        <w:t xml:space="preserve">interested organisations’ </w:t>
      </w:r>
      <w:r w:rsidR="00977151">
        <w:rPr>
          <w:rFonts w:ascii="Arial" w:hAnsi="Arial" w:cs="Arial"/>
          <w:bCs/>
          <w:color w:val="000000"/>
        </w:rPr>
        <w:t xml:space="preserve">ideas for how they could deliver the service. The table below sets out the minimum requirements which must be met, and the areas where </w:t>
      </w:r>
      <w:r w:rsidR="00D611FF">
        <w:rPr>
          <w:rFonts w:ascii="Arial" w:hAnsi="Arial" w:cs="Arial"/>
          <w:bCs/>
          <w:color w:val="000000"/>
        </w:rPr>
        <w:t>the LAA</w:t>
      </w:r>
      <w:r w:rsidR="00977151">
        <w:rPr>
          <w:rFonts w:ascii="Arial" w:hAnsi="Arial" w:cs="Arial"/>
          <w:bCs/>
          <w:color w:val="000000"/>
        </w:rPr>
        <w:t xml:space="preserve"> </w:t>
      </w:r>
      <w:r w:rsidR="00391042">
        <w:rPr>
          <w:rFonts w:ascii="Arial" w:hAnsi="Arial" w:cs="Arial"/>
          <w:bCs/>
          <w:color w:val="000000"/>
        </w:rPr>
        <w:t xml:space="preserve">will </w:t>
      </w:r>
      <w:r w:rsidR="00C3333A">
        <w:rPr>
          <w:rFonts w:ascii="Arial" w:hAnsi="Arial" w:cs="Arial"/>
          <w:bCs/>
          <w:color w:val="000000"/>
        </w:rPr>
        <w:t>c</w:t>
      </w:r>
      <w:r w:rsidR="00391042">
        <w:rPr>
          <w:rFonts w:ascii="Arial" w:hAnsi="Arial" w:cs="Arial"/>
          <w:bCs/>
          <w:color w:val="000000"/>
        </w:rPr>
        <w:t>onsider variant proposals</w:t>
      </w:r>
      <w:r w:rsidR="00EC672D">
        <w:rPr>
          <w:rFonts w:ascii="Arial" w:hAnsi="Arial" w:cs="Arial"/>
          <w:bCs/>
          <w:color w:val="000000"/>
        </w:rPr>
        <w:t>:</w:t>
      </w:r>
    </w:p>
    <w:p w:rsidR="007C33D6" w:rsidRDefault="007C33D6" w:rsidP="004B545C">
      <w:pPr>
        <w:autoSpaceDE w:val="0"/>
        <w:autoSpaceDN w:val="0"/>
        <w:adjustRightInd w:val="0"/>
        <w:spacing w:after="0" w:line="240" w:lineRule="auto"/>
        <w:rPr>
          <w:rFonts w:ascii="Arial" w:hAnsi="Arial" w:cs="Arial"/>
          <w:bCs/>
          <w:color w:val="000000"/>
        </w:rPr>
      </w:pPr>
    </w:p>
    <w:p w:rsidR="00950BFA" w:rsidRDefault="00950BFA" w:rsidP="004B545C">
      <w:pPr>
        <w:autoSpaceDE w:val="0"/>
        <w:autoSpaceDN w:val="0"/>
        <w:adjustRightInd w:val="0"/>
        <w:spacing w:after="0" w:line="240" w:lineRule="auto"/>
        <w:rPr>
          <w:rFonts w:ascii="Arial" w:hAnsi="Arial" w:cs="Arial"/>
          <w:bCs/>
          <w:color w:val="000000"/>
        </w:rPr>
      </w:pPr>
    </w:p>
    <w:tbl>
      <w:tblPr>
        <w:tblStyle w:val="TableGrid"/>
        <w:tblW w:w="0" w:type="auto"/>
        <w:tblLook w:val="04A0" w:firstRow="1" w:lastRow="0" w:firstColumn="1" w:lastColumn="0" w:noHBand="0" w:noVBand="1"/>
      </w:tblPr>
      <w:tblGrid>
        <w:gridCol w:w="3397"/>
        <w:gridCol w:w="2613"/>
        <w:gridCol w:w="3006"/>
      </w:tblGrid>
      <w:tr w:rsidR="00CE4CE9" w:rsidTr="00AD0E00">
        <w:tc>
          <w:tcPr>
            <w:tcW w:w="3397" w:type="dxa"/>
          </w:tcPr>
          <w:p w:rsidR="00CE4CE9" w:rsidRPr="00CE4CE9" w:rsidRDefault="00950BFA" w:rsidP="004B545C">
            <w:pPr>
              <w:autoSpaceDE w:val="0"/>
              <w:autoSpaceDN w:val="0"/>
              <w:adjustRightInd w:val="0"/>
              <w:rPr>
                <w:rFonts w:ascii="Arial" w:hAnsi="Arial" w:cs="Arial"/>
                <w:b/>
                <w:bCs/>
                <w:color w:val="000000"/>
              </w:rPr>
            </w:pPr>
            <w:r>
              <w:rPr>
                <w:rFonts w:ascii="Arial" w:hAnsi="Arial" w:cs="Arial"/>
                <w:b/>
                <w:bCs/>
                <w:color w:val="000000"/>
              </w:rPr>
              <w:t xml:space="preserve">2018 </w:t>
            </w:r>
            <w:r w:rsidR="00ED52C6">
              <w:rPr>
                <w:rFonts w:ascii="Arial" w:hAnsi="Arial" w:cs="Arial"/>
                <w:b/>
                <w:bCs/>
                <w:color w:val="000000"/>
              </w:rPr>
              <w:t>HPCDS</w:t>
            </w:r>
            <w:r>
              <w:rPr>
                <w:rFonts w:ascii="Arial" w:hAnsi="Arial" w:cs="Arial"/>
                <w:b/>
                <w:bCs/>
                <w:color w:val="000000"/>
              </w:rPr>
              <w:t xml:space="preserve"> Contract </w:t>
            </w:r>
            <w:r w:rsidR="00CE4CE9" w:rsidRPr="00CE4CE9">
              <w:rPr>
                <w:rFonts w:ascii="Arial" w:hAnsi="Arial" w:cs="Arial"/>
                <w:b/>
                <w:bCs/>
                <w:color w:val="000000"/>
              </w:rPr>
              <w:t>Requirement</w:t>
            </w:r>
          </w:p>
        </w:tc>
        <w:tc>
          <w:tcPr>
            <w:tcW w:w="2613" w:type="dxa"/>
          </w:tcPr>
          <w:p w:rsidR="00CE4CE9" w:rsidRPr="00CE4CE9" w:rsidRDefault="00A62BC4" w:rsidP="004B545C">
            <w:pPr>
              <w:autoSpaceDE w:val="0"/>
              <w:autoSpaceDN w:val="0"/>
              <w:adjustRightInd w:val="0"/>
              <w:rPr>
                <w:rFonts w:ascii="Arial" w:hAnsi="Arial" w:cs="Arial"/>
                <w:b/>
                <w:bCs/>
                <w:color w:val="000000"/>
              </w:rPr>
            </w:pPr>
            <w:r>
              <w:rPr>
                <w:rFonts w:ascii="Arial" w:hAnsi="Arial" w:cs="Arial"/>
                <w:b/>
                <w:bCs/>
                <w:color w:val="000000"/>
              </w:rPr>
              <w:t>Minimum requirement</w:t>
            </w:r>
            <w:r w:rsidR="00557D1F">
              <w:rPr>
                <w:rFonts w:ascii="Arial" w:hAnsi="Arial" w:cs="Arial"/>
                <w:b/>
                <w:bCs/>
                <w:color w:val="000000"/>
              </w:rPr>
              <w:t xml:space="preserve"> that must be met in the Cornwall Scheme Area</w:t>
            </w:r>
          </w:p>
        </w:tc>
        <w:tc>
          <w:tcPr>
            <w:tcW w:w="3006" w:type="dxa"/>
          </w:tcPr>
          <w:p w:rsidR="00CE4CE9" w:rsidRPr="00CE4CE9" w:rsidRDefault="00557D1F" w:rsidP="004B545C">
            <w:pPr>
              <w:autoSpaceDE w:val="0"/>
              <w:autoSpaceDN w:val="0"/>
              <w:adjustRightInd w:val="0"/>
              <w:rPr>
                <w:rFonts w:ascii="Arial" w:hAnsi="Arial" w:cs="Arial"/>
                <w:b/>
                <w:bCs/>
                <w:color w:val="000000"/>
              </w:rPr>
            </w:pPr>
            <w:r>
              <w:rPr>
                <w:rFonts w:ascii="Arial" w:hAnsi="Arial" w:cs="Arial"/>
                <w:b/>
                <w:bCs/>
                <w:color w:val="000000"/>
              </w:rPr>
              <w:t>Variant p</w:t>
            </w:r>
            <w:r w:rsidR="00663CD4">
              <w:rPr>
                <w:rFonts w:ascii="Arial" w:hAnsi="Arial" w:cs="Arial"/>
                <w:b/>
                <w:bCs/>
                <w:color w:val="000000"/>
              </w:rPr>
              <w:t>roposals</w:t>
            </w:r>
            <w:r w:rsidR="00CE4CE9" w:rsidRPr="00CE4CE9">
              <w:rPr>
                <w:rFonts w:ascii="Arial" w:hAnsi="Arial" w:cs="Arial"/>
                <w:b/>
                <w:bCs/>
                <w:color w:val="000000"/>
              </w:rPr>
              <w:t xml:space="preserve"> </w:t>
            </w:r>
            <w:r>
              <w:rPr>
                <w:rFonts w:ascii="Arial" w:hAnsi="Arial" w:cs="Arial"/>
                <w:b/>
                <w:bCs/>
                <w:color w:val="000000"/>
              </w:rPr>
              <w:t xml:space="preserve">the LAA will </w:t>
            </w:r>
            <w:r w:rsidR="00CE4CE9" w:rsidRPr="00CE4CE9">
              <w:rPr>
                <w:rFonts w:ascii="Arial" w:hAnsi="Arial" w:cs="Arial"/>
                <w:b/>
                <w:bCs/>
                <w:color w:val="000000"/>
              </w:rPr>
              <w:t>consider</w:t>
            </w:r>
          </w:p>
        </w:tc>
      </w:tr>
      <w:tr w:rsidR="00CE4CE9" w:rsidTr="00AD0E00">
        <w:tc>
          <w:tcPr>
            <w:tcW w:w="3397" w:type="dxa"/>
          </w:tcPr>
          <w:p w:rsidR="00CE4CE9" w:rsidRPr="00721E9D" w:rsidRDefault="004412DE" w:rsidP="004B545C">
            <w:pPr>
              <w:autoSpaceDE w:val="0"/>
              <w:autoSpaceDN w:val="0"/>
              <w:adjustRightInd w:val="0"/>
              <w:rPr>
                <w:rFonts w:ascii="Arial" w:hAnsi="Arial" w:cs="Arial"/>
                <w:bCs/>
                <w:color w:val="000000"/>
              </w:rPr>
            </w:pPr>
            <w:r w:rsidRPr="00721E9D">
              <w:rPr>
                <w:rFonts w:ascii="Arial" w:eastAsia="Calibri" w:hAnsi="Arial" w:cs="Arial"/>
                <w:noProof/>
              </w:rPr>
              <w:t>H</w:t>
            </w:r>
            <w:r w:rsidR="00CE4CE9" w:rsidRPr="00721E9D">
              <w:rPr>
                <w:rFonts w:ascii="Arial" w:eastAsia="Calibri" w:hAnsi="Arial" w:cs="Arial"/>
                <w:noProof/>
              </w:rPr>
              <w:t>olds a Face to Face Contract with authorisation to conduct Contract Work in the Housing and Debt Categories</w:t>
            </w:r>
          </w:p>
        </w:tc>
        <w:tc>
          <w:tcPr>
            <w:tcW w:w="2613" w:type="dxa"/>
          </w:tcPr>
          <w:p w:rsidR="00CE4CE9" w:rsidRPr="00721E9D" w:rsidRDefault="00CE4CE9" w:rsidP="00CE4CE9">
            <w:pPr>
              <w:rPr>
                <w:rFonts w:ascii="Arial" w:hAnsi="Arial" w:cs="Arial"/>
              </w:rPr>
            </w:pPr>
            <w:r w:rsidRPr="00721E9D">
              <w:rPr>
                <w:rFonts w:ascii="Arial" w:hAnsi="Arial" w:cs="Arial"/>
              </w:rPr>
              <w:t>Requirement must be met in full</w:t>
            </w:r>
            <w:r w:rsidR="00A62BC4">
              <w:rPr>
                <w:rFonts w:ascii="Arial" w:hAnsi="Arial" w:cs="Arial"/>
              </w:rPr>
              <w:t xml:space="preserve"> by the contract start date</w:t>
            </w:r>
            <w:r w:rsidR="00D611FF">
              <w:rPr>
                <w:rFonts w:ascii="Arial" w:hAnsi="Arial" w:cs="Arial"/>
              </w:rPr>
              <w:t xml:space="preserve"> for the Face to Face Contract</w:t>
            </w:r>
            <w:r w:rsidR="00ED52C6">
              <w:rPr>
                <w:rFonts w:ascii="Arial" w:hAnsi="Arial" w:cs="Arial"/>
              </w:rPr>
              <w:t xml:space="preserve"> (1 September 2018)</w:t>
            </w:r>
          </w:p>
          <w:p w:rsidR="00CE4CE9" w:rsidRPr="00721E9D" w:rsidRDefault="00CE4CE9" w:rsidP="00CE4CE9">
            <w:pPr>
              <w:rPr>
                <w:rFonts w:ascii="Arial" w:hAnsi="Arial" w:cs="Arial"/>
              </w:rPr>
            </w:pPr>
          </w:p>
        </w:tc>
        <w:tc>
          <w:tcPr>
            <w:tcW w:w="3006" w:type="dxa"/>
          </w:tcPr>
          <w:p w:rsidR="00CE4CE9" w:rsidRPr="00721E9D" w:rsidRDefault="00A62BC4" w:rsidP="004B545C">
            <w:pPr>
              <w:autoSpaceDE w:val="0"/>
              <w:autoSpaceDN w:val="0"/>
              <w:adjustRightInd w:val="0"/>
              <w:rPr>
                <w:rFonts w:ascii="Arial" w:hAnsi="Arial" w:cs="Arial"/>
                <w:bCs/>
                <w:color w:val="000000"/>
              </w:rPr>
            </w:pPr>
            <w:r>
              <w:rPr>
                <w:rFonts w:ascii="Arial" w:hAnsi="Arial" w:cs="Arial"/>
                <w:bCs/>
                <w:color w:val="000000"/>
              </w:rPr>
              <w:t>None</w:t>
            </w:r>
          </w:p>
        </w:tc>
      </w:tr>
      <w:tr w:rsidR="00CE4CE9" w:rsidTr="00AD0E00">
        <w:tc>
          <w:tcPr>
            <w:tcW w:w="3397" w:type="dxa"/>
          </w:tcPr>
          <w:p w:rsidR="00CE4CE9" w:rsidRPr="00721E9D" w:rsidRDefault="004412DE" w:rsidP="004B545C">
            <w:pPr>
              <w:autoSpaceDE w:val="0"/>
              <w:autoSpaceDN w:val="0"/>
              <w:adjustRightInd w:val="0"/>
              <w:rPr>
                <w:rFonts w:ascii="Arial" w:hAnsi="Arial" w:cs="Arial"/>
                <w:bCs/>
                <w:color w:val="000000"/>
              </w:rPr>
            </w:pPr>
            <w:r w:rsidRPr="00721E9D">
              <w:rPr>
                <w:rFonts w:ascii="Arial" w:eastAsia="Calibri" w:hAnsi="Arial" w:cs="Arial"/>
              </w:rPr>
              <w:t>A</w:t>
            </w:r>
            <w:r w:rsidR="00CE4CE9" w:rsidRPr="00721E9D">
              <w:rPr>
                <w:rFonts w:ascii="Arial" w:eastAsia="Calibri" w:hAnsi="Arial" w:cs="Arial"/>
              </w:rPr>
              <w:t>ble and willing to advise on all HPCDS Cases (as require</w:t>
            </w:r>
            <w:r w:rsidRPr="00721E9D">
              <w:rPr>
                <w:rFonts w:ascii="Arial" w:eastAsia="Calibri" w:hAnsi="Arial" w:cs="Arial"/>
              </w:rPr>
              <w:t>d) listed by a court within the</w:t>
            </w:r>
            <w:r w:rsidR="00CE4CE9" w:rsidRPr="00721E9D">
              <w:rPr>
                <w:rFonts w:ascii="Arial" w:eastAsia="Calibri" w:hAnsi="Arial" w:cs="Arial"/>
              </w:rPr>
              <w:t xml:space="preserve"> Scheme Area</w:t>
            </w:r>
          </w:p>
        </w:tc>
        <w:tc>
          <w:tcPr>
            <w:tcW w:w="2613" w:type="dxa"/>
          </w:tcPr>
          <w:p w:rsidR="00CE4CE9" w:rsidRPr="00721E9D" w:rsidRDefault="00CE4CE9" w:rsidP="004B545C">
            <w:pPr>
              <w:autoSpaceDE w:val="0"/>
              <w:autoSpaceDN w:val="0"/>
              <w:adjustRightInd w:val="0"/>
              <w:rPr>
                <w:rFonts w:ascii="Arial" w:hAnsi="Arial" w:cs="Arial"/>
                <w:bCs/>
                <w:color w:val="000000"/>
              </w:rPr>
            </w:pPr>
            <w:r w:rsidRPr="00721E9D">
              <w:rPr>
                <w:rFonts w:ascii="Arial" w:eastAsia="Calibri" w:hAnsi="Arial" w:cs="Arial"/>
              </w:rPr>
              <w:t>Advice must be available to all clients at all listed sessions</w:t>
            </w:r>
          </w:p>
        </w:tc>
        <w:tc>
          <w:tcPr>
            <w:tcW w:w="3006" w:type="dxa"/>
          </w:tcPr>
          <w:p w:rsidR="00CE4CE9" w:rsidRPr="00721E9D" w:rsidRDefault="00CE4CE9" w:rsidP="004B545C">
            <w:pPr>
              <w:autoSpaceDE w:val="0"/>
              <w:autoSpaceDN w:val="0"/>
              <w:adjustRightInd w:val="0"/>
              <w:rPr>
                <w:rFonts w:ascii="Arial" w:hAnsi="Arial" w:cs="Arial"/>
                <w:bCs/>
                <w:color w:val="000000"/>
              </w:rPr>
            </w:pPr>
            <w:r w:rsidRPr="00721E9D">
              <w:rPr>
                <w:rFonts w:ascii="Arial" w:hAnsi="Arial" w:cs="Arial"/>
                <w:bCs/>
                <w:color w:val="000000"/>
              </w:rPr>
              <w:t xml:space="preserve">How the services are delivered, for example </w:t>
            </w:r>
            <w:r w:rsidR="00557D1F">
              <w:rPr>
                <w:rFonts w:ascii="Arial" w:hAnsi="Arial" w:cs="Arial"/>
                <w:bCs/>
                <w:color w:val="000000"/>
              </w:rPr>
              <w:t>at</w:t>
            </w:r>
            <w:r w:rsidRPr="00721E9D">
              <w:rPr>
                <w:rFonts w:ascii="Arial" w:hAnsi="Arial" w:cs="Arial"/>
                <w:bCs/>
                <w:color w:val="000000"/>
              </w:rPr>
              <w:t xml:space="preserve"> one court only, </w:t>
            </w:r>
            <w:r w:rsidR="00557D1F">
              <w:rPr>
                <w:rFonts w:ascii="Arial" w:hAnsi="Arial" w:cs="Arial"/>
                <w:bCs/>
                <w:color w:val="000000"/>
              </w:rPr>
              <w:t xml:space="preserve">or with some </w:t>
            </w:r>
            <w:r w:rsidRPr="00721E9D">
              <w:rPr>
                <w:rFonts w:ascii="Arial" w:hAnsi="Arial" w:cs="Arial"/>
                <w:bCs/>
                <w:color w:val="000000"/>
              </w:rPr>
              <w:t>remote</w:t>
            </w:r>
            <w:r w:rsidR="00557D1F">
              <w:rPr>
                <w:rFonts w:ascii="Arial" w:hAnsi="Arial" w:cs="Arial"/>
                <w:bCs/>
                <w:color w:val="000000"/>
              </w:rPr>
              <w:t xml:space="preserve"> working</w:t>
            </w:r>
          </w:p>
        </w:tc>
      </w:tr>
      <w:tr w:rsidR="00CE4CE9" w:rsidTr="00AD0E00">
        <w:tc>
          <w:tcPr>
            <w:tcW w:w="3397" w:type="dxa"/>
          </w:tcPr>
          <w:p w:rsidR="00CE4CE9" w:rsidRPr="00721E9D" w:rsidRDefault="004412DE" w:rsidP="004B545C">
            <w:pPr>
              <w:autoSpaceDE w:val="0"/>
              <w:autoSpaceDN w:val="0"/>
              <w:adjustRightInd w:val="0"/>
              <w:rPr>
                <w:rFonts w:ascii="Arial" w:hAnsi="Arial" w:cs="Arial"/>
                <w:bCs/>
                <w:color w:val="000000"/>
              </w:rPr>
            </w:pPr>
            <w:r w:rsidRPr="00721E9D">
              <w:rPr>
                <w:rFonts w:ascii="Arial" w:eastAsia="Calibri" w:hAnsi="Arial" w:cs="Arial"/>
              </w:rPr>
              <w:t>Employs or has</w:t>
            </w:r>
            <w:r w:rsidR="00CE4CE9" w:rsidRPr="00721E9D">
              <w:rPr>
                <w:rFonts w:ascii="Arial" w:eastAsia="Calibri" w:hAnsi="Arial" w:cs="Arial"/>
              </w:rPr>
              <w:t xml:space="preserve"> a Signed Engagement Agreem</w:t>
            </w:r>
            <w:r w:rsidRPr="00721E9D">
              <w:rPr>
                <w:rFonts w:ascii="Arial" w:eastAsia="Calibri" w:hAnsi="Arial" w:cs="Arial"/>
              </w:rPr>
              <w:t>ent to employ, from the</w:t>
            </w:r>
            <w:r w:rsidR="00CE4CE9" w:rsidRPr="00721E9D">
              <w:rPr>
                <w:rFonts w:ascii="Arial" w:eastAsia="Calibri" w:hAnsi="Arial" w:cs="Arial"/>
              </w:rPr>
              <w:t xml:space="preserve"> </w:t>
            </w:r>
            <w:r w:rsidR="00CE4CE9" w:rsidRPr="00721E9D">
              <w:rPr>
                <w:rFonts w:ascii="Arial" w:eastAsia="Calibri" w:hAnsi="Arial" w:cs="Arial"/>
                <w:color w:val="000000"/>
              </w:rPr>
              <w:t>Contract Start Date</w:t>
            </w:r>
            <w:r w:rsidR="00CE4CE9" w:rsidRPr="00721E9D">
              <w:rPr>
                <w:rFonts w:ascii="Arial" w:eastAsia="Calibri" w:hAnsi="Arial" w:cs="Arial"/>
              </w:rPr>
              <w:t xml:space="preserve">, a Housing and Debt Supervisor who will be actively engaged in supervising the delivery of the Contract Work.  The Supervisor must be based at and regularly work from an Office which is located within the Scheme Area </w:t>
            </w:r>
          </w:p>
        </w:tc>
        <w:tc>
          <w:tcPr>
            <w:tcW w:w="2613" w:type="dxa"/>
          </w:tcPr>
          <w:p w:rsidR="00CE4CE9" w:rsidRPr="00721E9D" w:rsidRDefault="00CE4CE9" w:rsidP="004B545C">
            <w:pPr>
              <w:autoSpaceDE w:val="0"/>
              <w:autoSpaceDN w:val="0"/>
              <w:adjustRightInd w:val="0"/>
              <w:rPr>
                <w:rFonts w:ascii="Arial" w:hAnsi="Arial" w:cs="Arial"/>
                <w:bCs/>
                <w:color w:val="000000"/>
              </w:rPr>
            </w:pPr>
            <w:r w:rsidRPr="00721E9D">
              <w:rPr>
                <w:rFonts w:ascii="Arial" w:eastAsia="Calibri" w:hAnsi="Arial" w:cs="Arial"/>
              </w:rPr>
              <w:t>Providers must have a Housing and Debt Supervisor actively engaged in supervising the Contract Work to ensure quality services</w:t>
            </w:r>
          </w:p>
        </w:tc>
        <w:tc>
          <w:tcPr>
            <w:tcW w:w="3006" w:type="dxa"/>
          </w:tcPr>
          <w:p w:rsidR="00CE4CE9" w:rsidRPr="00721E9D" w:rsidRDefault="00CE4CE9" w:rsidP="004B545C">
            <w:pPr>
              <w:autoSpaceDE w:val="0"/>
              <w:autoSpaceDN w:val="0"/>
              <w:adjustRightInd w:val="0"/>
              <w:rPr>
                <w:rFonts w:ascii="Arial" w:hAnsi="Arial" w:cs="Arial"/>
                <w:bCs/>
                <w:color w:val="000000"/>
              </w:rPr>
            </w:pPr>
            <w:r w:rsidRPr="00721E9D">
              <w:rPr>
                <w:rFonts w:ascii="Arial" w:hAnsi="Arial" w:cs="Arial"/>
                <w:bCs/>
                <w:color w:val="000000"/>
              </w:rPr>
              <w:t>Supervisor based at an office outside the Cornwall Scheme Area</w:t>
            </w:r>
          </w:p>
        </w:tc>
      </w:tr>
      <w:tr w:rsidR="00CE4CE9" w:rsidTr="00AD0E00">
        <w:tc>
          <w:tcPr>
            <w:tcW w:w="3397" w:type="dxa"/>
          </w:tcPr>
          <w:p w:rsidR="00CE4CE9" w:rsidRPr="00721E9D" w:rsidRDefault="004412DE" w:rsidP="004B545C">
            <w:pPr>
              <w:autoSpaceDE w:val="0"/>
              <w:autoSpaceDN w:val="0"/>
              <w:adjustRightInd w:val="0"/>
              <w:rPr>
                <w:rFonts w:ascii="Arial" w:hAnsi="Arial" w:cs="Arial"/>
                <w:bCs/>
                <w:color w:val="000000"/>
              </w:rPr>
            </w:pPr>
            <w:r w:rsidRPr="00721E9D">
              <w:rPr>
                <w:rFonts w:ascii="Arial" w:eastAsia="Calibri" w:hAnsi="Arial" w:cs="Arial"/>
              </w:rPr>
              <w:t>E</w:t>
            </w:r>
            <w:r w:rsidR="00CE4CE9" w:rsidRPr="00721E9D">
              <w:rPr>
                <w:rFonts w:ascii="Arial" w:eastAsia="Calibri" w:hAnsi="Arial" w:cs="Arial"/>
              </w:rPr>
              <w:t>mploy an Authorised Litigator who is based at and regularly work</w:t>
            </w:r>
            <w:r w:rsidRPr="00721E9D">
              <w:rPr>
                <w:rFonts w:ascii="Arial" w:eastAsia="Calibri" w:hAnsi="Arial" w:cs="Arial"/>
              </w:rPr>
              <w:t>s</w:t>
            </w:r>
            <w:r w:rsidR="00CE4CE9" w:rsidRPr="00721E9D">
              <w:rPr>
                <w:rFonts w:ascii="Arial" w:eastAsia="Calibri" w:hAnsi="Arial" w:cs="Arial"/>
              </w:rPr>
              <w:t xml:space="preserve"> from an Office which is located within the Scheme Area </w:t>
            </w:r>
          </w:p>
        </w:tc>
        <w:tc>
          <w:tcPr>
            <w:tcW w:w="2613" w:type="dxa"/>
          </w:tcPr>
          <w:p w:rsidR="00CE4CE9" w:rsidRPr="00721E9D" w:rsidRDefault="00CE4CE9" w:rsidP="004B545C">
            <w:pPr>
              <w:autoSpaceDE w:val="0"/>
              <w:autoSpaceDN w:val="0"/>
              <w:adjustRightInd w:val="0"/>
              <w:rPr>
                <w:rFonts w:ascii="Arial" w:hAnsi="Arial" w:cs="Arial"/>
                <w:bCs/>
                <w:color w:val="000000"/>
              </w:rPr>
            </w:pPr>
            <w:r w:rsidRPr="00721E9D">
              <w:rPr>
                <w:rFonts w:ascii="Arial" w:hAnsi="Arial" w:cs="Arial"/>
                <w:bCs/>
                <w:color w:val="000000"/>
              </w:rPr>
              <w:t>Availability of</w:t>
            </w:r>
            <w:r w:rsidR="00A62BC4">
              <w:rPr>
                <w:rFonts w:ascii="Arial" w:hAnsi="Arial" w:cs="Arial"/>
                <w:bCs/>
                <w:color w:val="000000"/>
              </w:rPr>
              <w:t xml:space="preserve"> an</w:t>
            </w:r>
            <w:r w:rsidRPr="00721E9D">
              <w:rPr>
                <w:rFonts w:ascii="Arial" w:hAnsi="Arial" w:cs="Arial"/>
                <w:bCs/>
                <w:color w:val="000000"/>
              </w:rPr>
              <w:t xml:space="preserve"> Authorised Litigator is required</w:t>
            </w:r>
          </w:p>
        </w:tc>
        <w:tc>
          <w:tcPr>
            <w:tcW w:w="3006" w:type="dxa"/>
          </w:tcPr>
          <w:p w:rsidR="00CE4CE9" w:rsidRPr="00663CD4" w:rsidRDefault="00CE4CE9" w:rsidP="00663CD4">
            <w:pPr>
              <w:autoSpaceDE w:val="0"/>
              <w:autoSpaceDN w:val="0"/>
              <w:adjustRightInd w:val="0"/>
              <w:rPr>
                <w:rFonts w:ascii="Arial" w:hAnsi="Arial" w:cs="Arial"/>
                <w:bCs/>
                <w:color w:val="000000"/>
              </w:rPr>
            </w:pPr>
            <w:r w:rsidRPr="00663CD4">
              <w:rPr>
                <w:rFonts w:ascii="Arial" w:hAnsi="Arial" w:cs="Arial"/>
                <w:bCs/>
                <w:color w:val="000000"/>
              </w:rPr>
              <w:t>Authorised Litigator based at an office outside the Cornwall Scheme Area</w:t>
            </w:r>
          </w:p>
          <w:p w:rsidR="00663CD4" w:rsidRDefault="00663CD4" w:rsidP="00663CD4">
            <w:pPr>
              <w:autoSpaceDE w:val="0"/>
              <w:autoSpaceDN w:val="0"/>
              <w:adjustRightInd w:val="0"/>
              <w:rPr>
                <w:rFonts w:ascii="Arial" w:hAnsi="Arial" w:cs="Arial"/>
                <w:bCs/>
                <w:color w:val="000000"/>
              </w:rPr>
            </w:pPr>
          </w:p>
          <w:p w:rsidR="00CE4CE9" w:rsidRPr="00663CD4" w:rsidRDefault="00663CD4" w:rsidP="00663CD4">
            <w:pPr>
              <w:autoSpaceDE w:val="0"/>
              <w:autoSpaceDN w:val="0"/>
              <w:adjustRightInd w:val="0"/>
              <w:rPr>
                <w:rFonts w:ascii="Arial" w:hAnsi="Arial" w:cs="Arial"/>
                <w:bCs/>
                <w:color w:val="000000"/>
              </w:rPr>
            </w:pPr>
            <w:r>
              <w:rPr>
                <w:rFonts w:ascii="Arial" w:hAnsi="Arial" w:cs="Arial"/>
                <w:bCs/>
                <w:color w:val="000000"/>
              </w:rPr>
              <w:t>Has a</w:t>
            </w:r>
            <w:r w:rsidR="00AD0E00" w:rsidRPr="00663CD4">
              <w:rPr>
                <w:rFonts w:ascii="Arial" w:hAnsi="Arial" w:cs="Arial"/>
                <w:bCs/>
                <w:color w:val="000000"/>
              </w:rPr>
              <w:t xml:space="preserve">ccess to </w:t>
            </w:r>
            <w:r w:rsidR="00A62BC4">
              <w:rPr>
                <w:rFonts w:ascii="Arial" w:hAnsi="Arial" w:cs="Arial"/>
                <w:bCs/>
                <w:color w:val="000000"/>
              </w:rPr>
              <w:t xml:space="preserve">an </w:t>
            </w:r>
            <w:r w:rsidR="00AD0E00" w:rsidRPr="00663CD4">
              <w:rPr>
                <w:rFonts w:ascii="Arial" w:hAnsi="Arial" w:cs="Arial"/>
                <w:bCs/>
                <w:color w:val="000000"/>
              </w:rPr>
              <w:t xml:space="preserve">Authorised Litigator rather than employs </w:t>
            </w:r>
            <w:r w:rsidR="00A62BC4">
              <w:rPr>
                <w:rFonts w:ascii="Arial" w:hAnsi="Arial" w:cs="Arial"/>
                <w:bCs/>
                <w:color w:val="000000"/>
              </w:rPr>
              <w:t xml:space="preserve">an </w:t>
            </w:r>
            <w:r w:rsidR="00AD0E00" w:rsidRPr="00663CD4">
              <w:rPr>
                <w:rFonts w:ascii="Arial" w:hAnsi="Arial" w:cs="Arial"/>
                <w:bCs/>
                <w:color w:val="000000"/>
              </w:rPr>
              <w:t>Authorised Litigator</w:t>
            </w:r>
          </w:p>
        </w:tc>
      </w:tr>
      <w:tr w:rsidR="00CE4CE9" w:rsidTr="00AD0E00">
        <w:tc>
          <w:tcPr>
            <w:tcW w:w="3397" w:type="dxa"/>
          </w:tcPr>
          <w:p w:rsidR="00CE4CE9" w:rsidRPr="00721E9D" w:rsidRDefault="004412DE" w:rsidP="004B545C">
            <w:pPr>
              <w:autoSpaceDE w:val="0"/>
              <w:autoSpaceDN w:val="0"/>
              <w:adjustRightInd w:val="0"/>
              <w:rPr>
                <w:rFonts w:ascii="Arial" w:hAnsi="Arial" w:cs="Arial"/>
                <w:bCs/>
                <w:color w:val="000000"/>
              </w:rPr>
            </w:pPr>
            <w:r w:rsidRPr="00721E9D">
              <w:rPr>
                <w:rFonts w:ascii="Arial" w:eastAsia="Calibri" w:hAnsi="Arial" w:cs="Arial"/>
              </w:rPr>
              <w:t xml:space="preserve">Has </w:t>
            </w:r>
            <w:r w:rsidR="00AD0E00" w:rsidRPr="00721E9D">
              <w:rPr>
                <w:rFonts w:ascii="Arial" w:eastAsia="Calibri" w:hAnsi="Arial" w:cs="Arial"/>
              </w:rPr>
              <w:t>a nominated individual to undertake the role of HPCDS Manager</w:t>
            </w:r>
          </w:p>
        </w:tc>
        <w:tc>
          <w:tcPr>
            <w:tcW w:w="2613" w:type="dxa"/>
          </w:tcPr>
          <w:p w:rsidR="00CE4CE9" w:rsidRPr="00721E9D" w:rsidRDefault="00AD0E00" w:rsidP="004B545C">
            <w:pPr>
              <w:autoSpaceDE w:val="0"/>
              <w:autoSpaceDN w:val="0"/>
              <w:adjustRightInd w:val="0"/>
              <w:rPr>
                <w:rFonts w:ascii="Arial" w:hAnsi="Arial" w:cs="Arial"/>
                <w:bCs/>
                <w:color w:val="000000"/>
              </w:rPr>
            </w:pPr>
            <w:r w:rsidRPr="00721E9D">
              <w:rPr>
                <w:rFonts w:ascii="Arial" w:hAnsi="Arial" w:cs="Arial"/>
                <w:bCs/>
                <w:color w:val="000000"/>
              </w:rPr>
              <w:t>Requirement must be met in full</w:t>
            </w:r>
          </w:p>
        </w:tc>
        <w:tc>
          <w:tcPr>
            <w:tcW w:w="3006" w:type="dxa"/>
          </w:tcPr>
          <w:p w:rsidR="00CE4CE9" w:rsidRPr="00721E9D" w:rsidRDefault="00AD0E00" w:rsidP="004B545C">
            <w:pPr>
              <w:autoSpaceDE w:val="0"/>
              <w:autoSpaceDN w:val="0"/>
              <w:adjustRightInd w:val="0"/>
              <w:rPr>
                <w:rFonts w:ascii="Arial" w:hAnsi="Arial" w:cs="Arial"/>
                <w:bCs/>
                <w:color w:val="000000"/>
              </w:rPr>
            </w:pPr>
            <w:r w:rsidRPr="00721E9D">
              <w:rPr>
                <w:rFonts w:ascii="Arial" w:hAnsi="Arial" w:cs="Arial"/>
                <w:bCs/>
                <w:color w:val="000000"/>
              </w:rPr>
              <w:t>No</w:t>
            </w:r>
            <w:r w:rsidR="00A62BC4">
              <w:rPr>
                <w:rFonts w:ascii="Arial" w:hAnsi="Arial" w:cs="Arial"/>
                <w:bCs/>
                <w:color w:val="000000"/>
              </w:rPr>
              <w:t>ne</w:t>
            </w:r>
          </w:p>
        </w:tc>
      </w:tr>
      <w:tr w:rsidR="00CE4CE9" w:rsidTr="00AD0E00">
        <w:tc>
          <w:tcPr>
            <w:tcW w:w="3397" w:type="dxa"/>
          </w:tcPr>
          <w:p w:rsidR="00AD0E00" w:rsidRPr="00721E9D" w:rsidRDefault="00AD0E00" w:rsidP="00AD0E00">
            <w:pPr>
              <w:jc w:val="both"/>
              <w:rPr>
                <w:rFonts w:ascii="Arial" w:eastAsia="Calibri" w:hAnsi="Arial" w:cs="Arial"/>
              </w:rPr>
            </w:pPr>
            <w:r w:rsidRPr="00721E9D">
              <w:rPr>
                <w:rFonts w:ascii="Arial" w:eastAsia="Calibri" w:hAnsi="Arial" w:cs="Arial"/>
              </w:rPr>
              <w:t>All Caseworkers delivering HPCDS Contract Work must:</w:t>
            </w:r>
          </w:p>
          <w:p w:rsidR="00AD0E00" w:rsidRPr="00721E9D" w:rsidRDefault="00AD0E00" w:rsidP="00AD0E00">
            <w:pPr>
              <w:pStyle w:val="ListParagraph"/>
              <w:numPr>
                <w:ilvl w:val="0"/>
                <w:numId w:val="3"/>
              </w:numPr>
              <w:ind w:left="0"/>
              <w:jc w:val="both"/>
              <w:rPr>
                <w:rFonts w:ascii="Arial" w:eastAsia="Calibri" w:hAnsi="Arial" w:cs="Arial"/>
              </w:rPr>
            </w:pPr>
            <w:r w:rsidRPr="00721E9D">
              <w:rPr>
                <w:rFonts w:ascii="Arial" w:eastAsia="Calibri" w:hAnsi="Arial" w:cs="Arial"/>
              </w:rPr>
              <w:t xml:space="preserve">be </w:t>
            </w:r>
            <w:r w:rsidRPr="00721E9D">
              <w:rPr>
                <w:rFonts w:ascii="Arial" w:eastAsia="Calibri" w:hAnsi="Arial" w:cs="Arial"/>
                <w:lang w:eastAsia="en-GB"/>
              </w:rPr>
              <w:t>competent and suitably experienced</w:t>
            </w:r>
            <w:r w:rsidRPr="00721E9D">
              <w:rPr>
                <w:rFonts w:ascii="Arial" w:eastAsia="Calibri" w:hAnsi="Arial" w:cs="Arial"/>
              </w:rPr>
              <w:t>;</w:t>
            </w:r>
            <w:r w:rsidRPr="00721E9D">
              <w:rPr>
                <w:rFonts w:ascii="Arial" w:eastAsia="Calibri" w:hAnsi="Arial" w:cs="Arial"/>
                <w:lang w:eastAsia="en-GB"/>
              </w:rPr>
              <w:t xml:space="preserve"> and </w:t>
            </w:r>
          </w:p>
          <w:p w:rsidR="00AD0E00" w:rsidRPr="00721E9D" w:rsidRDefault="00AD0E00" w:rsidP="00AD0E00">
            <w:pPr>
              <w:pStyle w:val="ListParagraph"/>
              <w:numPr>
                <w:ilvl w:val="0"/>
                <w:numId w:val="3"/>
              </w:numPr>
              <w:ind w:left="0"/>
              <w:jc w:val="both"/>
              <w:rPr>
                <w:rFonts w:ascii="Arial" w:eastAsia="Calibri" w:hAnsi="Arial" w:cs="Arial"/>
              </w:rPr>
            </w:pPr>
            <w:r w:rsidRPr="00721E9D">
              <w:rPr>
                <w:rFonts w:ascii="Arial" w:eastAsia="Calibri" w:hAnsi="Arial" w:cs="Arial"/>
                <w:lang w:eastAsia="en-GB"/>
              </w:rPr>
              <w:t>routinely conduct a minimum of 12 hours casework in the Housing and Debt Category per week</w:t>
            </w:r>
            <w:r w:rsidRPr="00721E9D">
              <w:rPr>
                <w:rFonts w:ascii="Arial" w:eastAsia="Calibri" w:hAnsi="Arial" w:cs="Arial"/>
              </w:rPr>
              <w:t>;</w:t>
            </w:r>
            <w:r w:rsidRPr="00721E9D">
              <w:rPr>
                <w:rFonts w:ascii="Arial" w:eastAsia="Calibri" w:hAnsi="Arial" w:cs="Arial"/>
                <w:lang w:eastAsia="en-GB"/>
              </w:rPr>
              <w:t xml:space="preserve"> and </w:t>
            </w:r>
          </w:p>
          <w:p w:rsidR="00AD0E00" w:rsidRPr="00721E9D" w:rsidRDefault="00AD0E00" w:rsidP="00AD0E00">
            <w:pPr>
              <w:pStyle w:val="ListParagraph"/>
              <w:numPr>
                <w:ilvl w:val="0"/>
                <w:numId w:val="3"/>
              </w:numPr>
              <w:ind w:left="0"/>
              <w:jc w:val="both"/>
              <w:rPr>
                <w:rFonts w:ascii="Arial" w:eastAsia="Calibri" w:hAnsi="Arial" w:cs="Arial"/>
                <w:lang w:eastAsia="en-GB"/>
              </w:rPr>
            </w:pPr>
            <w:r w:rsidRPr="00721E9D">
              <w:rPr>
                <w:rFonts w:ascii="Arial" w:eastAsia="Calibri" w:hAnsi="Arial" w:cs="Arial"/>
              </w:rPr>
              <w:t>have undertaken at least 450 hours of work in the Housing and Debt Categories at any time over a period of up to 3 years immediately preceding the Mobilisation Start Date;</w:t>
            </w:r>
            <w:r w:rsidRPr="00721E9D">
              <w:rPr>
                <w:rFonts w:ascii="Arial" w:eastAsia="Calibri" w:hAnsi="Arial" w:cs="Arial"/>
                <w:lang w:eastAsia="en-GB"/>
              </w:rPr>
              <w:t xml:space="preserve"> and </w:t>
            </w:r>
          </w:p>
          <w:p w:rsidR="00CE4CE9" w:rsidRPr="00721E9D" w:rsidRDefault="00AD0E00" w:rsidP="00AD0E00">
            <w:pPr>
              <w:autoSpaceDE w:val="0"/>
              <w:autoSpaceDN w:val="0"/>
              <w:adjustRightInd w:val="0"/>
              <w:rPr>
                <w:rFonts w:ascii="Arial" w:hAnsi="Arial" w:cs="Arial"/>
                <w:bCs/>
                <w:color w:val="000000"/>
              </w:rPr>
            </w:pPr>
            <w:r w:rsidRPr="00721E9D">
              <w:rPr>
                <w:rFonts w:ascii="Arial" w:eastAsia="Calibri" w:hAnsi="Arial" w:cs="Arial"/>
              </w:rPr>
              <w:lastRenderedPageBreak/>
              <w:t xml:space="preserve">be </w:t>
            </w:r>
            <w:r w:rsidRPr="00721E9D">
              <w:rPr>
                <w:rFonts w:ascii="Arial" w:eastAsia="Calibri" w:hAnsi="Arial" w:cs="Arial"/>
                <w:lang w:eastAsia="en-GB"/>
              </w:rPr>
              <w:t>authorised to advise and represent Clients in relation to housing possession proceedings.</w:t>
            </w:r>
          </w:p>
        </w:tc>
        <w:tc>
          <w:tcPr>
            <w:tcW w:w="2613" w:type="dxa"/>
          </w:tcPr>
          <w:p w:rsidR="00AD0E00" w:rsidRPr="00721E9D" w:rsidRDefault="00AD0E00" w:rsidP="004B545C">
            <w:pPr>
              <w:autoSpaceDE w:val="0"/>
              <w:autoSpaceDN w:val="0"/>
              <w:adjustRightInd w:val="0"/>
              <w:rPr>
                <w:rFonts w:ascii="Arial" w:eastAsia="Calibri" w:hAnsi="Arial" w:cs="Arial"/>
              </w:rPr>
            </w:pPr>
            <w:r w:rsidRPr="00721E9D">
              <w:rPr>
                <w:rFonts w:ascii="Arial" w:eastAsia="Calibri" w:hAnsi="Arial" w:cs="Arial"/>
              </w:rPr>
              <w:lastRenderedPageBreak/>
              <w:t>Caseworkers must be competent and suitably experienced and routinely deliver 12 hours of Housing and Debt casework per week.</w:t>
            </w:r>
          </w:p>
          <w:p w:rsidR="00AD0E00" w:rsidRPr="00721E9D" w:rsidRDefault="00AD0E00" w:rsidP="004B545C">
            <w:pPr>
              <w:autoSpaceDE w:val="0"/>
              <w:autoSpaceDN w:val="0"/>
              <w:adjustRightInd w:val="0"/>
              <w:rPr>
                <w:rFonts w:ascii="Arial" w:eastAsia="Calibri" w:hAnsi="Arial" w:cs="Arial"/>
              </w:rPr>
            </w:pPr>
          </w:p>
          <w:p w:rsidR="00CE4CE9" w:rsidRPr="00721E9D" w:rsidRDefault="00AD0E00" w:rsidP="004B545C">
            <w:pPr>
              <w:autoSpaceDE w:val="0"/>
              <w:autoSpaceDN w:val="0"/>
              <w:adjustRightInd w:val="0"/>
              <w:rPr>
                <w:rFonts w:ascii="Arial" w:hAnsi="Arial" w:cs="Arial"/>
                <w:bCs/>
                <w:color w:val="000000"/>
              </w:rPr>
            </w:pPr>
            <w:r w:rsidRPr="00721E9D">
              <w:rPr>
                <w:rFonts w:ascii="Arial" w:eastAsia="Calibri" w:hAnsi="Arial" w:cs="Arial"/>
              </w:rPr>
              <w:t xml:space="preserve">Caseworkers must to be </w:t>
            </w:r>
            <w:r w:rsidRPr="00721E9D">
              <w:rPr>
                <w:rFonts w:ascii="Arial" w:eastAsia="Calibri" w:hAnsi="Arial" w:cs="Arial"/>
                <w:lang w:eastAsia="en-GB"/>
              </w:rPr>
              <w:t>authorised to advise and represent Clients in relation to housing possession proceedings</w:t>
            </w:r>
          </w:p>
        </w:tc>
        <w:tc>
          <w:tcPr>
            <w:tcW w:w="3006" w:type="dxa"/>
          </w:tcPr>
          <w:p w:rsidR="00CE4CE9" w:rsidRPr="00721E9D" w:rsidRDefault="00AD0E00" w:rsidP="004B545C">
            <w:pPr>
              <w:autoSpaceDE w:val="0"/>
              <w:autoSpaceDN w:val="0"/>
              <w:adjustRightInd w:val="0"/>
              <w:rPr>
                <w:rFonts w:ascii="Arial" w:hAnsi="Arial" w:cs="Arial"/>
                <w:bCs/>
                <w:color w:val="000000"/>
              </w:rPr>
            </w:pPr>
            <w:r w:rsidRPr="00721E9D">
              <w:rPr>
                <w:rFonts w:ascii="Arial" w:hAnsi="Arial" w:cs="Arial"/>
                <w:bCs/>
                <w:color w:val="000000"/>
              </w:rPr>
              <w:t>Experience and competence shown through an alternative to undertaking at least 450 hours of work in the Housing and Debt categories in the past 3 years</w:t>
            </w:r>
          </w:p>
        </w:tc>
      </w:tr>
      <w:tr w:rsidR="00AD0E00" w:rsidTr="00AD0E00">
        <w:tc>
          <w:tcPr>
            <w:tcW w:w="3397" w:type="dxa"/>
          </w:tcPr>
          <w:p w:rsidR="00AD0E00" w:rsidRPr="00721E9D" w:rsidRDefault="00AD0E00" w:rsidP="00AD0E00">
            <w:pPr>
              <w:jc w:val="both"/>
              <w:rPr>
                <w:rFonts w:ascii="Arial" w:eastAsia="Calibri" w:hAnsi="Arial" w:cs="Arial"/>
              </w:rPr>
            </w:pPr>
            <w:r w:rsidRPr="00721E9D">
              <w:rPr>
                <w:rFonts w:ascii="Arial" w:hAnsi="Arial" w:cs="Arial"/>
                <w:lang w:eastAsia="en-GB"/>
              </w:rPr>
              <w:t xml:space="preserve"> Signed Engagement Agreement</w:t>
            </w:r>
            <w:r w:rsidR="004412DE" w:rsidRPr="00721E9D">
              <w:rPr>
                <w:rFonts w:ascii="Arial" w:hAnsi="Arial" w:cs="Arial"/>
                <w:lang w:eastAsia="en-GB"/>
              </w:rPr>
              <w:t xml:space="preserve"> in place with any Caseworker engaged (but not directly employed</w:t>
            </w:r>
            <w:r w:rsidRPr="00721E9D">
              <w:rPr>
                <w:rFonts w:ascii="Arial" w:hAnsi="Arial" w:cs="Arial"/>
                <w:lang w:eastAsia="en-GB"/>
              </w:rPr>
              <w:t>) in relation to the delivery of Contract Work</w:t>
            </w:r>
          </w:p>
        </w:tc>
        <w:tc>
          <w:tcPr>
            <w:tcW w:w="2613" w:type="dxa"/>
          </w:tcPr>
          <w:p w:rsidR="00AD0E00" w:rsidRPr="00721E9D" w:rsidRDefault="004412DE" w:rsidP="004B545C">
            <w:pPr>
              <w:autoSpaceDE w:val="0"/>
              <w:autoSpaceDN w:val="0"/>
              <w:adjustRightInd w:val="0"/>
              <w:rPr>
                <w:rFonts w:ascii="Arial" w:eastAsia="Calibri" w:hAnsi="Arial" w:cs="Arial"/>
              </w:rPr>
            </w:pPr>
            <w:r w:rsidRPr="00721E9D">
              <w:rPr>
                <w:rFonts w:ascii="Arial" w:eastAsia="Calibri" w:hAnsi="Arial" w:cs="Arial"/>
              </w:rPr>
              <w:t>Must be met in full</w:t>
            </w:r>
          </w:p>
        </w:tc>
        <w:tc>
          <w:tcPr>
            <w:tcW w:w="3006" w:type="dxa"/>
          </w:tcPr>
          <w:p w:rsidR="00AD0E00" w:rsidRPr="00721E9D" w:rsidRDefault="004412DE" w:rsidP="004B545C">
            <w:pPr>
              <w:autoSpaceDE w:val="0"/>
              <w:autoSpaceDN w:val="0"/>
              <w:adjustRightInd w:val="0"/>
              <w:rPr>
                <w:rFonts w:ascii="Arial" w:hAnsi="Arial" w:cs="Arial"/>
                <w:bCs/>
                <w:color w:val="000000"/>
              </w:rPr>
            </w:pPr>
            <w:r w:rsidRPr="00721E9D">
              <w:rPr>
                <w:rFonts w:ascii="Arial" w:hAnsi="Arial" w:cs="Arial"/>
                <w:bCs/>
                <w:color w:val="000000"/>
              </w:rPr>
              <w:t>No</w:t>
            </w:r>
            <w:r w:rsidR="00A62BC4">
              <w:rPr>
                <w:rFonts w:ascii="Arial" w:hAnsi="Arial" w:cs="Arial"/>
                <w:bCs/>
                <w:color w:val="000000"/>
              </w:rPr>
              <w:t>ne</w:t>
            </w:r>
          </w:p>
        </w:tc>
      </w:tr>
    </w:tbl>
    <w:p w:rsidR="00950BFA" w:rsidRDefault="00950BFA" w:rsidP="00950BFA">
      <w:pPr>
        <w:autoSpaceDE w:val="0"/>
        <w:autoSpaceDN w:val="0"/>
        <w:adjustRightInd w:val="0"/>
        <w:spacing w:after="0" w:line="240" w:lineRule="auto"/>
        <w:rPr>
          <w:rFonts w:ascii="Arial" w:hAnsi="Arial" w:cs="Arial"/>
        </w:rPr>
      </w:pPr>
    </w:p>
    <w:p w:rsidR="00950BFA" w:rsidRDefault="00950BFA" w:rsidP="00950BFA">
      <w:pPr>
        <w:autoSpaceDE w:val="0"/>
        <w:autoSpaceDN w:val="0"/>
        <w:adjustRightInd w:val="0"/>
        <w:spacing w:after="0" w:line="240" w:lineRule="auto"/>
        <w:rPr>
          <w:rFonts w:ascii="Arial" w:hAnsi="Arial" w:cs="Arial"/>
        </w:rPr>
      </w:pPr>
    </w:p>
    <w:p w:rsidR="00950BFA" w:rsidRDefault="00950BFA" w:rsidP="00950BFA">
      <w:pPr>
        <w:autoSpaceDE w:val="0"/>
        <w:autoSpaceDN w:val="0"/>
        <w:adjustRightInd w:val="0"/>
        <w:spacing w:after="0" w:line="240" w:lineRule="auto"/>
        <w:rPr>
          <w:rFonts w:ascii="Arial" w:hAnsi="Arial" w:cs="Arial"/>
          <w:b/>
        </w:rPr>
      </w:pPr>
      <w:r w:rsidRPr="00A820A6">
        <w:rPr>
          <w:rFonts w:ascii="Arial" w:hAnsi="Arial" w:cs="Arial"/>
          <w:b/>
        </w:rPr>
        <w:t>Acts of Assistance</w:t>
      </w:r>
    </w:p>
    <w:p w:rsidR="00950BFA" w:rsidRDefault="00950BFA" w:rsidP="00950BFA">
      <w:pPr>
        <w:autoSpaceDE w:val="0"/>
        <w:autoSpaceDN w:val="0"/>
        <w:adjustRightInd w:val="0"/>
        <w:spacing w:after="0" w:line="240" w:lineRule="auto"/>
        <w:rPr>
          <w:rFonts w:ascii="Arial" w:hAnsi="Arial" w:cs="Arial"/>
          <w:b/>
        </w:rPr>
      </w:pPr>
    </w:p>
    <w:p w:rsidR="00950BFA" w:rsidRDefault="00950BFA" w:rsidP="00950BFA">
      <w:pPr>
        <w:autoSpaceDE w:val="0"/>
        <w:autoSpaceDN w:val="0"/>
        <w:adjustRightInd w:val="0"/>
        <w:spacing w:after="0" w:line="240" w:lineRule="auto"/>
        <w:rPr>
          <w:rFonts w:ascii="Arial" w:hAnsi="Arial" w:cs="Arial"/>
        </w:rPr>
      </w:pPr>
      <w:r>
        <w:rPr>
          <w:rFonts w:ascii="Arial" w:hAnsi="Arial" w:cs="Arial"/>
        </w:rPr>
        <w:t xml:space="preserve">The table below shows the </w:t>
      </w:r>
      <w:r w:rsidR="00D611FF">
        <w:rPr>
          <w:rFonts w:ascii="Arial" w:hAnsi="Arial" w:cs="Arial"/>
        </w:rPr>
        <w:t xml:space="preserve">total </w:t>
      </w:r>
      <w:r>
        <w:rPr>
          <w:rFonts w:ascii="Arial" w:hAnsi="Arial" w:cs="Arial"/>
        </w:rPr>
        <w:t xml:space="preserve">number of Acts of Assistance and fees paid </w:t>
      </w:r>
      <w:r w:rsidR="00D611FF">
        <w:rPr>
          <w:rFonts w:ascii="Arial" w:hAnsi="Arial" w:cs="Arial"/>
        </w:rPr>
        <w:t>each year from</w:t>
      </w:r>
      <w:r>
        <w:rPr>
          <w:rFonts w:ascii="Arial" w:hAnsi="Arial" w:cs="Arial"/>
        </w:rPr>
        <w:t xml:space="preserve"> 2014 </w:t>
      </w:r>
      <w:r w:rsidR="00D611FF">
        <w:rPr>
          <w:rFonts w:ascii="Arial" w:hAnsi="Arial" w:cs="Arial"/>
        </w:rPr>
        <w:t>to</w:t>
      </w:r>
      <w:r>
        <w:rPr>
          <w:rFonts w:ascii="Arial" w:hAnsi="Arial" w:cs="Arial"/>
        </w:rPr>
        <w:t xml:space="preserve"> 2016:</w:t>
      </w:r>
    </w:p>
    <w:p w:rsidR="00950BFA" w:rsidRDefault="00950BFA" w:rsidP="00950BFA">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950BFA" w:rsidTr="0034637E">
        <w:tc>
          <w:tcPr>
            <w:tcW w:w="1288" w:type="dxa"/>
          </w:tcPr>
          <w:p w:rsidR="00950BFA" w:rsidRDefault="00950BFA" w:rsidP="0034637E">
            <w:pPr>
              <w:autoSpaceDE w:val="0"/>
              <w:autoSpaceDN w:val="0"/>
              <w:adjustRightInd w:val="0"/>
              <w:rPr>
                <w:rFonts w:ascii="Arial" w:hAnsi="Arial" w:cs="Arial"/>
              </w:rPr>
            </w:pPr>
          </w:p>
        </w:tc>
        <w:tc>
          <w:tcPr>
            <w:tcW w:w="3864" w:type="dxa"/>
            <w:gridSpan w:val="3"/>
            <w:shd w:val="clear" w:color="auto" w:fill="EDEDED" w:themeFill="accent3" w:themeFillTint="33"/>
          </w:tcPr>
          <w:p w:rsidR="00950BFA" w:rsidRDefault="00950BFA" w:rsidP="0034637E">
            <w:pPr>
              <w:autoSpaceDE w:val="0"/>
              <w:autoSpaceDN w:val="0"/>
              <w:adjustRightInd w:val="0"/>
              <w:rPr>
                <w:rFonts w:ascii="Arial" w:hAnsi="Arial" w:cs="Arial"/>
              </w:rPr>
            </w:pPr>
            <w:r>
              <w:rPr>
                <w:rFonts w:ascii="Arial" w:hAnsi="Arial" w:cs="Arial"/>
              </w:rPr>
              <w:t>Acts of Assistance</w:t>
            </w:r>
          </w:p>
        </w:tc>
        <w:tc>
          <w:tcPr>
            <w:tcW w:w="3864" w:type="dxa"/>
            <w:gridSpan w:val="3"/>
            <w:shd w:val="clear" w:color="auto" w:fill="FFF2CC" w:themeFill="accent4" w:themeFillTint="33"/>
          </w:tcPr>
          <w:p w:rsidR="00950BFA" w:rsidRDefault="00950BFA" w:rsidP="0034637E">
            <w:pPr>
              <w:autoSpaceDE w:val="0"/>
              <w:autoSpaceDN w:val="0"/>
              <w:adjustRightInd w:val="0"/>
              <w:rPr>
                <w:rFonts w:ascii="Arial" w:hAnsi="Arial" w:cs="Arial"/>
              </w:rPr>
            </w:pPr>
            <w:r>
              <w:rPr>
                <w:rFonts w:ascii="Arial" w:hAnsi="Arial" w:cs="Arial"/>
              </w:rPr>
              <w:t>Fees paid (£)</w:t>
            </w:r>
          </w:p>
        </w:tc>
      </w:tr>
      <w:tr w:rsidR="00950BFA" w:rsidTr="0034637E">
        <w:tc>
          <w:tcPr>
            <w:tcW w:w="1288" w:type="dxa"/>
          </w:tcPr>
          <w:p w:rsidR="00950BFA" w:rsidRPr="00A820A6" w:rsidRDefault="00950BFA" w:rsidP="0034637E">
            <w:pPr>
              <w:autoSpaceDE w:val="0"/>
              <w:autoSpaceDN w:val="0"/>
              <w:adjustRightInd w:val="0"/>
              <w:rPr>
                <w:rFonts w:ascii="Arial" w:hAnsi="Arial" w:cs="Arial"/>
                <w:b/>
              </w:rPr>
            </w:pPr>
            <w:r w:rsidRPr="00A820A6">
              <w:rPr>
                <w:rFonts w:ascii="Arial" w:hAnsi="Arial" w:cs="Arial"/>
                <w:b/>
              </w:rPr>
              <w:t>Court</w:t>
            </w:r>
          </w:p>
        </w:tc>
        <w:tc>
          <w:tcPr>
            <w:tcW w:w="1288" w:type="dxa"/>
          </w:tcPr>
          <w:p w:rsidR="00950BFA" w:rsidRPr="00A820A6" w:rsidRDefault="00950BFA" w:rsidP="0034637E">
            <w:pPr>
              <w:autoSpaceDE w:val="0"/>
              <w:autoSpaceDN w:val="0"/>
              <w:adjustRightInd w:val="0"/>
              <w:rPr>
                <w:rFonts w:ascii="Arial" w:hAnsi="Arial" w:cs="Arial"/>
                <w:b/>
              </w:rPr>
            </w:pPr>
            <w:r w:rsidRPr="00A820A6">
              <w:rPr>
                <w:rFonts w:ascii="Arial" w:hAnsi="Arial" w:cs="Arial"/>
                <w:b/>
              </w:rPr>
              <w:t>2014</w:t>
            </w:r>
          </w:p>
        </w:tc>
        <w:tc>
          <w:tcPr>
            <w:tcW w:w="1288" w:type="dxa"/>
          </w:tcPr>
          <w:p w:rsidR="00950BFA" w:rsidRPr="00A820A6" w:rsidRDefault="00950BFA" w:rsidP="0034637E">
            <w:pPr>
              <w:autoSpaceDE w:val="0"/>
              <w:autoSpaceDN w:val="0"/>
              <w:adjustRightInd w:val="0"/>
              <w:rPr>
                <w:rFonts w:ascii="Arial" w:hAnsi="Arial" w:cs="Arial"/>
                <w:b/>
              </w:rPr>
            </w:pPr>
            <w:r w:rsidRPr="00A820A6">
              <w:rPr>
                <w:rFonts w:ascii="Arial" w:hAnsi="Arial" w:cs="Arial"/>
                <w:b/>
              </w:rPr>
              <w:t>2015</w:t>
            </w:r>
          </w:p>
        </w:tc>
        <w:tc>
          <w:tcPr>
            <w:tcW w:w="1288" w:type="dxa"/>
          </w:tcPr>
          <w:p w:rsidR="00950BFA" w:rsidRPr="00A820A6" w:rsidRDefault="00950BFA" w:rsidP="0034637E">
            <w:pPr>
              <w:autoSpaceDE w:val="0"/>
              <w:autoSpaceDN w:val="0"/>
              <w:adjustRightInd w:val="0"/>
              <w:rPr>
                <w:rFonts w:ascii="Arial" w:hAnsi="Arial" w:cs="Arial"/>
                <w:b/>
              </w:rPr>
            </w:pPr>
            <w:r w:rsidRPr="00A820A6">
              <w:rPr>
                <w:rFonts w:ascii="Arial" w:hAnsi="Arial" w:cs="Arial"/>
                <w:b/>
              </w:rPr>
              <w:t>2016</w:t>
            </w:r>
          </w:p>
        </w:tc>
        <w:tc>
          <w:tcPr>
            <w:tcW w:w="1288" w:type="dxa"/>
          </w:tcPr>
          <w:p w:rsidR="00950BFA" w:rsidRPr="00A820A6" w:rsidRDefault="00950BFA" w:rsidP="0034637E">
            <w:pPr>
              <w:autoSpaceDE w:val="0"/>
              <w:autoSpaceDN w:val="0"/>
              <w:adjustRightInd w:val="0"/>
              <w:rPr>
                <w:rFonts w:ascii="Arial" w:hAnsi="Arial" w:cs="Arial"/>
                <w:b/>
              </w:rPr>
            </w:pPr>
            <w:r w:rsidRPr="00A820A6">
              <w:rPr>
                <w:rFonts w:ascii="Arial" w:hAnsi="Arial" w:cs="Arial"/>
                <w:b/>
              </w:rPr>
              <w:t>2014</w:t>
            </w:r>
          </w:p>
        </w:tc>
        <w:tc>
          <w:tcPr>
            <w:tcW w:w="1288" w:type="dxa"/>
          </w:tcPr>
          <w:p w:rsidR="00950BFA" w:rsidRPr="00A820A6" w:rsidRDefault="00950BFA" w:rsidP="0034637E">
            <w:pPr>
              <w:autoSpaceDE w:val="0"/>
              <w:autoSpaceDN w:val="0"/>
              <w:adjustRightInd w:val="0"/>
              <w:rPr>
                <w:rFonts w:ascii="Arial" w:hAnsi="Arial" w:cs="Arial"/>
                <w:b/>
              </w:rPr>
            </w:pPr>
            <w:r w:rsidRPr="00A820A6">
              <w:rPr>
                <w:rFonts w:ascii="Arial" w:hAnsi="Arial" w:cs="Arial"/>
                <w:b/>
              </w:rPr>
              <w:t>2015</w:t>
            </w:r>
          </w:p>
        </w:tc>
        <w:tc>
          <w:tcPr>
            <w:tcW w:w="1288" w:type="dxa"/>
          </w:tcPr>
          <w:p w:rsidR="00950BFA" w:rsidRPr="00A820A6" w:rsidRDefault="00950BFA" w:rsidP="0034637E">
            <w:pPr>
              <w:autoSpaceDE w:val="0"/>
              <w:autoSpaceDN w:val="0"/>
              <w:adjustRightInd w:val="0"/>
              <w:rPr>
                <w:rFonts w:ascii="Arial" w:hAnsi="Arial" w:cs="Arial"/>
                <w:b/>
              </w:rPr>
            </w:pPr>
            <w:r w:rsidRPr="00A820A6">
              <w:rPr>
                <w:rFonts w:ascii="Arial" w:hAnsi="Arial" w:cs="Arial"/>
                <w:b/>
              </w:rPr>
              <w:t>2016</w:t>
            </w:r>
          </w:p>
        </w:tc>
      </w:tr>
      <w:tr w:rsidR="00950BFA" w:rsidTr="0034637E">
        <w:tc>
          <w:tcPr>
            <w:tcW w:w="1288" w:type="dxa"/>
          </w:tcPr>
          <w:p w:rsidR="00950BFA" w:rsidRDefault="00950BFA" w:rsidP="0034637E">
            <w:pPr>
              <w:autoSpaceDE w:val="0"/>
              <w:autoSpaceDN w:val="0"/>
              <w:adjustRightInd w:val="0"/>
              <w:rPr>
                <w:rFonts w:ascii="Arial" w:hAnsi="Arial" w:cs="Arial"/>
              </w:rPr>
            </w:pPr>
            <w:r>
              <w:rPr>
                <w:rFonts w:ascii="Arial" w:hAnsi="Arial" w:cs="Arial"/>
              </w:rPr>
              <w:t>Bodmin</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53</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40</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69</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3,863.70</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3,005.10</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4,936.95</w:t>
            </w:r>
          </w:p>
        </w:tc>
      </w:tr>
      <w:tr w:rsidR="00950BFA" w:rsidTr="0034637E">
        <w:tc>
          <w:tcPr>
            <w:tcW w:w="1288" w:type="dxa"/>
          </w:tcPr>
          <w:p w:rsidR="00950BFA" w:rsidRDefault="00950BFA" w:rsidP="0034637E">
            <w:pPr>
              <w:autoSpaceDE w:val="0"/>
              <w:autoSpaceDN w:val="0"/>
              <w:adjustRightInd w:val="0"/>
              <w:rPr>
                <w:rFonts w:ascii="Arial" w:hAnsi="Arial" w:cs="Arial"/>
              </w:rPr>
            </w:pPr>
            <w:r>
              <w:rPr>
                <w:rFonts w:ascii="Arial" w:hAnsi="Arial" w:cs="Arial"/>
              </w:rPr>
              <w:t>Truro</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61</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46</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62</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4,364.55</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3,649.05</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4,650.75</w:t>
            </w:r>
          </w:p>
        </w:tc>
      </w:tr>
      <w:tr w:rsidR="00950BFA" w:rsidTr="0034637E">
        <w:tc>
          <w:tcPr>
            <w:tcW w:w="1288" w:type="dxa"/>
          </w:tcPr>
          <w:p w:rsidR="00950BFA" w:rsidRPr="00A820A6" w:rsidRDefault="00950BFA" w:rsidP="0034637E">
            <w:pPr>
              <w:autoSpaceDE w:val="0"/>
              <w:autoSpaceDN w:val="0"/>
              <w:adjustRightInd w:val="0"/>
              <w:rPr>
                <w:rFonts w:ascii="Arial" w:hAnsi="Arial" w:cs="Arial"/>
                <w:b/>
              </w:rPr>
            </w:pPr>
            <w:r w:rsidRPr="00A820A6">
              <w:rPr>
                <w:rFonts w:ascii="Arial" w:hAnsi="Arial" w:cs="Arial"/>
                <w:b/>
              </w:rPr>
              <w:t>Total</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114</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86</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131</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8,228.25</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6,654.15</w:t>
            </w:r>
          </w:p>
        </w:tc>
        <w:tc>
          <w:tcPr>
            <w:tcW w:w="1288" w:type="dxa"/>
          </w:tcPr>
          <w:p w:rsidR="00950BFA" w:rsidRDefault="00950BFA" w:rsidP="0034637E">
            <w:pPr>
              <w:autoSpaceDE w:val="0"/>
              <w:autoSpaceDN w:val="0"/>
              <w:adjustRightInd w:val="0"/>
              <w:rPr>
                <w:rFonts w:ascii="Arial" w:hAnsi="Arial" w:cs="Arial"/>
              </w:rPr>
            </w:pPr>
            <w:r>
              <w:rPr>
                <w:rFonts w:ascii="Arial" w:hAnsi="Arial" w:cs="Arial"/>
              </w:rPr>
              <w:t>9,587.70</w:t>
            </w:r>
          </w:p>
        </w:tc>
      </w:tr>
    </w:tbl>
    <w:p w:rsidR="00950BFA" w:rsidRDefault="00950BFA" w:rsidP="00950BFA">
      <w:pPr>
        <w:autoSpaceDE w:val="0"/>
        <w:autoSpaceDN w:val="0"/>
        <w:adjustRightInd w:val="0"/>
        <w:spacing w:after="0" w:line="240" w:lineRule="auto"/>
        <w:rPr>
          <w:rFonts w:ascii="Arial" w:hAnsi="Arial" w:cs="Arial"/>
          <w:b/>
        </w:rPr>
      </w:pPr>
    </w:p>
    <w:p w:rsidR="00914339" w:rsidRPr="00914339" w:rsidRDefault="00914339" w:rsidP="00950BFA">
      <w:pPr>
        <w:autoSpaceDE w:val="0"/>
        <w:autoSpaceDN w:val="0"/>
        <w:adjustRightInd w:val="0"/>
        <w:spacing w:after="0" w:line="240" w:lineRule="auto"/>
        <w:rPr>
          <w:rFonts w:ascii="Arial" w:hAnsi="Arial" w:cs="Arial"/>
        </w:rPr>
      </w:pPr>
      <w:r>
        <w:rPr>
          <w:rFonts w:ascii="Arial" w:hAnsi="Arial" w:cs="Arial"/>
        </w:rPr>
        <w:t xml:space="preserve">Further information can be found in the Cornwall Scheme Area guide </w:t>
      </w:r>
      <w:hyperlink r:id="rId11" w:history="1">
        <w:r w:rsidR="00C87BA8" w:rsidRPr="005A61D9">
          <w:rPr>
            <w:rStyle w:val="Hyperlink"/>
            <w:rFonts w:ascii="Arial" w:hAnsi="Arial" w:cs="Arial"/>
          </w:rPr>
          <w:t>https://www.gov.uk/publications/civil-2018-tender-hpcds-scheme-area-guides</w:t>
        </w:r>
      </w:hyperlink>
    </w:p>
    <w:p w:rsidR="00914339" w:rsidRPr="00950BFA" w:rsidRDefault="00914339" w:rsidP="00950BFA">
      <w:pPr>
        <w:autoSpaceDE w:val="0"/>
        <w:autoSpaceDN w:val="0"/>
        <w:adjustRightInd w:val="0"/>
        <w:spacing w:after="0" w:line="240" w:lineRule="auto"/>
        <w:rPr>
          <w:rFonts w:ascii="Arial" w:hAnsi="Arial" w:cs="Arial"/>
          <w:b/>
        </w:rPr>
      </w:pPr>
    </w:p>
    <w:p w:rsidR="00950BFA" w:rsidRDefault="00950BFA" w:rsidP="00391042">
      <w:pPr>
        <w:rPr>
          <w:rFonts w:ascii="Arial" w:hAnsi="Arial" w:cs="Arial"/>
          <w:b/>
        </w:rPr>
      </w:pPr>
      <w:r w:rsidRPr="00950BFA">
        <w:rPr>
          <w:rFonts w:ascii="Arial" w:hAnsi="Arial" w:cs="Arial"/>
          <w:b/>
        </w:rPr>
        <w:t>Next Steps</w:t>
      </w:r>
    </w:p>
    <w:p w:rsidR="00A75BF2" w:rsidRDefault="00A75BF2" w:rsidP="00A75BF2">
      <w:pPr>
        <w:rPr>
          <w:rFonts w:ascii="Arial" w:hAnsi="Arial" w:cs="Arial"/>
        </w:rPr>
      </w:pPr>
      <w:r>
        <w:rPr>
          <w:rFonts w:ascii="Arial" w:hAnsi="Arial" w:cs="Arial"/>
        </w:rPr>
        <w:t xml:space="preserve">If you wish to express an interest in delivering HPCDS services in Cornwall please complete the form and email it to </w:t>
      </w:r>
      <w:hyperlink r:id="rId12" w:history="1">
        <w:r w:rsidRPr="00A375B8">
          <w:rPr>
            <w:rStyle w:val="Hyperlink"/>
            <w:rFonts w:ascii="Arial" w:hAnsi="Arial" w:cs="Arial"/>
          </w:rPr>
          <w:t>civilcontracts@justice.gov.uk</w:t>
        </w:r>
      </w:hyperlink>
      <w:r>
        <w:rPr>
          <w:rFonts w:ascii="Arial" w:hAnsi="Arial" w:cs="Arial"/>
        </w:rPr>
        <w:t xml:space="preserve"> by </w:t>
      </w:r>
      <w:r w:rsidR="00B373EF" w:rsidRPr="006511C3">
        <w:rPr>
          <w:rFonts w:ascii="Arial" w:hAnsi="Arial" w:cs="Arial"/>
          <w:b/>
        </w:rPr>
        <w:t>5pm on Friday 13 April</w:t>
      </w:r>
      <w:r w:rsidR="00AC716E" w:rsidRPr="006511C3">
        <w:rPr>
          <w:rFonts w:ascii="Arial" w:hAnsi="Arial" w:cs="Arial"/>
          <w:b/>
        </w:rPr>
        <w:t xml:space="preserve"> 2018</w:t>
      </w:r>
      <w:r w:rsidRPr="006511C3">
        <w:rPr>
          <w:rFonts w:ascii="Arial" w:hAnsi="Arial" w:cs="Arial"/>
        </w:rPr>
        <w:t>.</w:t>
      </w:r>
    </w:p>
    <w:p w:rsidR="00950BFA" w:rsidRDefault="002E5F49" w:rsidP="00391042">
      <w:pPr>
        <w:rPr>
          <w:rFonts w:ascii="Arial" w:hAnsi="Arial" w:cs="Arial"/>
        </w:rPr>
      </w:pPr>
      <w:r>
        <w:rPr>
          <w:rFonts w:ascii="Arial" w:hAnsi="Arial" w:cs="Arial"/>
        </w:rPr>
        <w:t>Following the deadline, t</w:t>
      </w:r>
      <w:r w:rsidR="00950BFA">
        <w:rPr>
          <w:rFonts w:ascii="Arial" w:hAnsi="Arial" w:cs="Arial"/>
        </w:rPr>
        <w:t>he next steps will depend on the level of interest to this EOI</w:t>
      </w:r>
      <w:r w:rsidR="006A2476">
        <w:rPr>
          <w:rFonts w:ascii="Arial" w:hAnsi="Arial" w:cs="Arial"/>
        </w:rPr>
        <w:t>. If a</w:t>
      </w:r>
      <w:r w:rsidR="00950BFA">
        <w:rPr>
          <w:rFonts w:ascii="Arial" w:hAnsi="Arial" w:cs="Arial"/>
        </w:rPr>
        <w:t xml:space="preserve"> </w:t>
      </w:r>
      <w:r w:rsidR="003704EE">
        <w:rPr>
          <w:rFonts w:ascii="Arial" w:hAnsi="Arial" w:cs="Arial"/>
        </w:rPr>
        <w:t xml:space="preserve">single acceptable </w:t>
      </w:r>
      <w:r w:rsidR="00950BFA">
        <w:rPr>
          <w:rFonts w:ascii="Arial" w:hAnsi="Arial" w:cs="Arial"/>
        </w:rPr>
        <w:t>proposal is submitted the LAA will invite that organisation to deliver the service</w:t>
      </w:r>
      <w:r w:rsidR="003704EE">
        <w:rPr>
          <w:rFonts w:ascii="Arial" w:hAnsi="Arial" w:cs="Arial"/>
        </w:rPr>
        <w:t xml:space="preserve"> and award that organisation the HPCDS Contract for the Cornwall Scheme Area</w:t>
      </w:r>
      <w:r w:rsidR="00950BFA">
        <w:rPr>
          <w:rFonts w:ascii="Arial" w:hAnsi="Arial" w:cs="Arial"/>
        </w:rPr>
        <w:t xml:space="preserve">. If </w:t>
      </w:r>
      <w:r>
        <w:rPr>
          <w:rFonts w:ascii="Arial" w:hAnsi="Arial" w:cs="Arial"/>
        </w:rPr>
        <w:t>a number of proposals are received</w:t>
      </w:r>
      <w:r w:rsidR="00950BFA">
        <w:rPr>
          <w:rFonts w:ascii="Arial" w:hAnsi="Arial" w:cs="Arial"/>
        </w:rPr>
        <w:t xml:space="preserve"> </w:t>
      </w:r>
      <w:r w:rsidR="00D611FF">
        <w:rPr>
          <w:rFonts w:ascii="Arial" w:hAnsi="Arial" w:cs="Arial"/>
        </w:rPr>
        <w:t>the LAA</w:t>
      </w:r>
      <w:r w:rsidR="00950BFA">
        <w:rPr>
          <w:rFonts w:ascii="Arial" w:hAnsi="Arial" w:cs="Arial"/>
        </w:rPr>
        <w:t xml:space="preserve"> will invite organisations to submit a tender. </w:t>
      </w:r>
    </w:p>
    <w:p w:rsidR="006A2476" w:rsidRDefault="006A2476" w:rsidP="006A2476">
      <w:pPr>
        <w:rPr>
          <w:rFonts w:ascii="Arial" w:hAnsi="Arial" w:cs="Arial"/>
        </w:rPr>
      </w:pPr>
      <w:r>
        <w:rPr>
          <w:rFonts w:ascii="Arial" w:hAnsi="Arial" w:cs="Arial"/>
        </w:rPr>
        <w:t xml:space="preserve">Please contact </w:t>
      </w:r>
      <w:r w:rsidR="00D611FF">
        <w:rPr>
          <w:rFonts w:ascii="Arial" w:hAnsi="Arial" w:cs="Arial"/>
        </w:rPr>
        <w:t>the LAA</w:t>
      </w:r>
      <w:r w:rsidR="00A93D56">
        <w:rPr>
          <w:rFonts w:ascii="Arial" w:hAnsi="Arial" w:cs="Arial"/>
        </w:rPr>
        <w:t xml:space="preserve"> before </w:t>
      </w:r>
      <w:r w:rsidR="00B373EF">
        <w:rPr>
          <w:rFonts w:ascii="Arial" w:hAnsi="Arial" w:cs="Arial"/>
        </w:rPr>
        <w:t xml:space="preserve">12 noon </w:t>
      </w:r>
      <w:r w:rsidR="00B373EF" w:rsidRPr="006511C3">
        <w:rPr>
          <w:rFonts w:ascii="Arial" w:hAnsi="Arial" w:cs="Arial"/>
        </w:rPr>
        <w:t>on Thursday 5 April</w:t>
      </w:r>
      <w:r w:rsidR="00B373EF">
        <w:rPr>
          <w:rFonts w:ascii="Arial" w:hAnsi="Arial" w:cs="Arial"/>
        </w:rPr>
        <w:t xml:space="preserve"> </w:t>
      </w:r>
      <w:r>
        <w:rPr>
          <w:rFonts w:ascii="Arial" w:hAnsi="Arial" w:cs="Arial"/>
        </w:rPr>
        <w:t xml:space="preserve">at </w:t>
      </w:r>
      <w:hyperlink r:id="rId13" w:history="1">
        <w:r w:rsidRPr="00A375B8">
          <w:rPr>
            <w:rStyle w:val="Hyperlink"/>
            <w:rFonts w:ascii="Arial" w:hAnsi="Arial" w:cs="Arial"/>
          </w:rPr>
          <w:t>civilcontracts@justice.gov.uk</w:t>
        </w:r>
      </w:hyperlink>
      <w:r>
        <w:rPr>
          <w:rFonts w:ascii="Arial" w:hAnsi="Arial" w:cs="Arial"/>
        </w:rPr>
        <w:t xml:space="preserve"> if you wish to discuss this opportunity. </w:t>
      </w:r>
      <w:r w:rsidR="00A93D56">
        <w:rPr>
          <w:rFonts w:ascii="Arial" w:hAnsi="Arial" w:cs="Arial"/>
        </w:rPr>
        <w:t>If we receive any questions before that date which are of wider interest, we will publish the</w:t>
      </w:r>
      <w:r w:rsidR="004E3C40">
        <w:rPr>
          <w:rFonts w:ascii="Arial" w:hAnsi="Arial" w:cs="Arial"/>
        </w:rPr>
        <w:t xml:space="preserve">m and our response </w:t>
      </w:r>
      <w:r w:rsidR="00C87BA8">
        <w:rPr>
          <w:rFonts w:ascii="Arial" w:hAnsi="Arial" w:cs="Arial"/>
        </w:rPr>
        <w:t xml:space="preserve">on </w:t>
      </w:r>
      <w:hyperlink r:id="rId14" w:history="1">
        <w:r w:rsidR="00C87BA8" w:rsidRPr="005A61D9">
          <w:rPr>
            <w:rStyle w:val="Hyperlink"/>
            <w:rFonts w:ascii="Arial" w:hAnsi="Arial" w:cs="Arial"/>
          </w:rPr>
          <w:t>https://www.gov.uk/government/publications/civil-2018-contracts-tenders</w:t>
        </w:r>
      </w:hyperlink>
    </w:p>
    <w:p w:rsidR="00FF51F0" w:rsidRPr="00585477" w:rsidRDefault="00FF51F0" w:rsidP="00FF51F0">
      <w:pPr>
        <w:pageBreakBefore/>
        <w:autoSpaceDE w:val="0"/>
        <w:autoSpaceDN w:val="0"/>
        <w:adjustRightInd w:val="0"/>
        <w:spacing w:after="0" w:line="240" w:lineRule="auto"/>
        <w:rPr>
          <w:rFonts w:ascii="Arial" w:hAnsi="Arial" w:cs="Arial"/>
          <w:color w:val="000000"/>
        </w:rPr>
      </w:pPr>
      <w:r w:rsidRPr="00585477">
        <w:rPr>
          <w:rFonts w:ascii="Arial" w:hAnsi="Arial" w:cs="Arial"/>
          <w:b/>
          <w:bCs/>
          <w:color w:val="000000"/>
        </w:rPr>
        <w:lastRenderedPageBreak/>
        <w:t>Expressio</w:t>
      </w:r>
      <w:r>
        <w:rPr>
          <w:rFonts w:ascii="Arial" w:hAnsi="Arial" w:cs="Arial"/>
          <w:b/>
          <w:bCs/>
          <w:color w:val="000000"/>
        </w:rPr>
        <w:t>n of Interest to deliver HPCDS Services in the Cornwall Scheme Area</w:t>
      </w:r>
    </w:p>
    <w:p w:rsidR="00CE4CE9" w:rsidRDefault="00CE4CE9" w:rsidP="004B545C">
      <w:pPr>
        <w:autoSpaceDE w:val="0"/>
        <w:autoSpaceDN w:val="0"/>
        <w:adjustRightInd w:val="0"/>
        <w:spacing w:after="0" w:line="240" w:lineRule="auto"/>
        <w:rPr>
          <w:rFonts w:ascii="Arial" w:hAnsi="Arial" w:cs="Arial"/>
          <w:bCs/>
          <w:color w:val="000000"/>
        </w:rPr>
      </w:pPr>
    </w:p>
    <w:p w:rsidR="00CE4CE9" w:rsidRDefault="00CE4CE9" w:rsidP="004B545C">
      <w:pPr>
        <w:autoSpaceDE w:val="0"/>
        <w:autoSpaceDN w:val="0"/>
        <w:adjustRightInd w:val="0"/>
        <w:spacing w:after="0" w:line="240" w:lineRule="auto"/>
        <w:rPr>
          <w:rFonts w:ascii="Arial" w:hAnsi="Arial" w:cs="Arial"/>
          <w:bCs/>
          <w:color w:val="000000"/>
        </w:rPr>
      </w:pPr>
    </w:p>
    <w:p w:rsidR="00CE4CE9" w:rsidRDefault="00CE4CE9" w:rsidP="004B545C">
      <w:pPr>
        <w:autoSpaceDE w:val="0"/>
        <w:autoSpaceDN w:val="0"/>
        <w:adjustRightInd w:val="0"/>
        <w:spacing w:after="0" w:line="240" w:lineRule="auto"/>
        <w:rPr>
          <w:rFonts w:ascii="Arial" w:hAnsi="Arial" w:cs="Arial"/>
          <w:bCs/>
          <w:color w:val="000000"/>
        </w:rPr>
      </w:pPr>
    </w:p>
    <w:p w:rsidR="004B545C" w:rsidRPr="00585477" w:rsidRDefault="004B545C" w:rsidP="004B545C">
      <w:pPr>
        <w:autoSpaceDE w:val="0"/>
        <w:autoSpaceDN w:val="0"/>
        <w:adjustRightInd w:val="0"/>
        <w:spacing w:after="0" w:line="240" w:lineRule="auto"/>
        <w:rPr>
          <w:rFonts w:ascii="Arial" w:hAnsi="Arial" w:cs="Arial"/>
          <w:color w:val="000000"/>
        </w:rPr>
      </w:pPr>
    </w:p>
    <w:tbl>
      <w:tblPr>
        <w:tblpPr w:leftFromText="180" w:rightFromText="180" w:vertAnchor="text" w:horzAnchor="margin" w:tblpXSpec="right" w:tblpY="-563"/>
        <w:tblOverlap w:val="neve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44404B" w:rsidTr="0044404B">
        <w:trPr>
          <w:trHeight w:val="2368"/>
        </w:trPr>
        <w:tc>
          <w:tcPr>
            <w:tcW w:w="9135" w:type="dxa"/>
          </w:tcPr>
          <w:p w:rsidR="0044404B" w:rsidRPr="00591113" w:rsidRDefault="0044404B" w:rsidP="0044404B">
            <w:pPr>
              <w:spacing w:before="120" w:line="240" w:lineRule="auto"/>
              <w:rPr>
                <w:rFonts w:ascii="Arial" w:hAnsi="Arial" w:cs="Arial"/>
                <w:b/>
              </w:rPr>
            </w:pPr>
            <w:r w:rsidRPr="00591113">
              <w:rPr>
                <w:rFonts w:ascii="Arial" w:hAnsi="Arial" w:cs="Arial"/>
                <w:b/>
              </w:rPr>
              <w:t xml:space="preserve">1) Organisation </w:t>
            </w:r>
            <w:r>
              <w:rPr>
                <w:rFonts w:ascii="Arial" w:hAnsi="Arial" w:cs="Arial"/>
                <w:b/>
              </w:rPr>
              <w:t xml:space="preserve">contact </w:t>
            </w:r>
            <w:r w:rsidRPr="00591113">
              <w:rPr>
                <w:rFonts w:ascii="Arial" w:hAnsi="Arial" w:cs="Arial"/>
                <w:b/>
              </w:rPr>
              <w:t xml:space="preserve">details </w:t>
            </w:r>
            <w:r>
              <w:rPr>
                <w:rFonts w:ascii="Arial" w:hAnsi="Arial" w:cs="Arial"/>
                <w:b/>
              </w:rPr>
              <w:t>and main office</w:t>
            </w:r>
          </w:p>
          <w:p w:rsidR="0044404B" w:rsidRDefault="0044404B" w:rsidP="0044404B">
            <w:pPr>
              <w:spacing w:before="240" w:line="240" w:lineRule="auto"/>
              <w:rPr>
                <w:rFonts w:ascii="Arial" w:hAnsi="Arial" w:cs="Arial"/>
              </w:rPr>
            </w:pPr>
            <w:r w:rsidRPr="00817728">
              <w:rPr>
                <w:rFonts w:ascii="Arial" w:hAnsi="Arial" w:cs="Arial"/>
              </w:rPr>
              <w:t>Name of organisation:</w:t>
            </w:r>
            <w:r>
              <w:rPr>
                <w:rFonts w:ascii="Arial" w:hAnsi="Arial" w:cs="Arial"/>
              </w:rPr>
              <w:t xml:space="preserve"> Address: </w:t>
            </w:r>
            <w:r w:rsidRPr="00817728">
              <w:rPr>
                <w:rFonts w:ascii="Arial" w:hAnsi="Arial" w:cs="Arial"/>
              </w:rPr>
              <w:fldChar w:fldCharType="begin">
                <w:ffData>
                  <w:name w:val="Text1"/>
                  <w:enabled/>
                  <w:calcOnExit w:val="0"/>
                  <w:textInput/>
                </w:ffData>
              </w:fldChar>
            </w:r>
            <w:r w:rsidRPr="00817728">
              <w:rPr>
                <w:rFonts w:ascii="Arial" w:hAnsi="Arial" w:cs="Arial"/>
              </w:rPr>
              <w:instrText xml:space="preserve"> FORMTEXT </w:instrText>
            </w:r>
            <w:r w:rsidRPr="00817728">
              <w:rPr>
                <w:rFonts w:ascii="Arial" w:hAnsi="Arial" w:cs="Arial"/>
              </w:rPr>
            </w:r>
            <w:r w:rsidRPr="00817728">
              <w:rPr>
                <w:rFonts w:ascii="Arial" w:hAnsi="Arial" w:cs="Arial"/>
              </w:rPr>
              <w:fldChar w:fldCharType="separate"/>
            </w:r>
            <w:r w:rsidRPr="00817728">
              <w:rPr>
                <w:rFonts w:ascii="Arial" w:cs="Arial"/>
              </w:rPr>
              <w:t> </w:t>
            </w:r>
            <w:r w:rsidRPr="00817728">
              <w:rPr>
                <w:rFonts w:ascii="Arial" w:cs="Arial"/>
              </w:rPr>
              <w:t> </w:t>
            </w:r>
            <w:r w:rsidRPr="00817728">
              <w:rPr>
                <w:rFonts w:ascii="Arial" w:cs="Arial"/>
              </w:rPr>
              <w:t> </w:t>
            </w:r>
            <w:r w:rsidRPr="00817728">
              <w:rPr>
                <w:rFonts w:ascii="Arial" w:cs="Arial"/>
              </w:rPr>
              <w:t> </w:t>
            </w:r>
            <w:r w:rsidRPr="00817728">
              <w:rPr>
                <w:rFonts w:ascii="Arial" w:cs="Arial"/>
              </w:rPr>
              <w:t> </w:t>
            </w:r>
            <w:r w:rsidRPr="00817728">
              <w:rPr>
                <w:rFonts w:ascii="Arial" w:hAnsi="Arial" w:cs="Arial"/>
              </w:rPr>
              <w:fldChar w:fldCharType="end"/>
            </w:r>
          </w:p>
          <w:p w:rsidR="0044404B" w:rsidRPr="00817728" w:rsidRDefault="0044404B" w:rsidP="0044404B">
            <w:pPr>
              <w:spacing w:before="240" w:line="240" w:lineRule="auto"/>
              <w:rPr>
                <w:rFonts w:ascii="Arial" w:hAnsi="Arial" w:cs="Arial"/>
              </w:rPr>
            </w:pPr>
            <w:r>
              <w:rPr>
                <w:rFonts w:ascii="Arial" w:hAnsi="Arial" w:cs="Arial"/>
              </w:rPr>
              <w:t>Postcode:</w:t>
            </w:r>
            <w:r w:rsidRPr="00817728">
              <w:rPr>
                <w:rFonts w:ascii="Arial" w:hAnsi="Arial" w:cs="Arial"/>
              </w:rPr>
              <w:t xml:space="preserve"> </w:t>
            </w:r>
          </w:p>
          <w:p w:rsidR="0044404B" w:rsidRDefault="0044404B" w:rsidP="0044404B">
            <w:pPr>
              <w:spacing w:line="240" w:lineRule="auto"/>
              <w:rPr>
                <w:rFonts w:ascii="Arial" w:hAnsi="Arial" w:cs="Arial"/>
              </w:rPr>
            </w:pPr>
            <w:r w:rsidRPr="00817728">
              <w:rPr>
                <w:rFonts w:ascii="Arial" w:hAnsi="Arial" w:cs="Arial"/>
              </w:rPr>
              <w:t xml:space="preserve">Email address: </w:t>
            </w:r>
          </w:p>
          <w:p w:rsidR="0044404B" w:rsidRDefault="0044404B" w:rsidP="0044404B">
            <w:pPr>
              <w:spacing w:line="240" w:lineRule="auto"/>
              <w:rPr>
                <w:rFonts w:ascii="Arial" w:hAnsi="Arial" w:cs="Arial"/>
              </w:rPr>
            </w:pPr>
            <w:r w:rsidRPr="00817728">
              <w:rPr>
                <w:rFonts w:ascii="Arial" w:hAnsi="Arial" w:cs="Arial"/>
              </w:rPr>
              <w:t xml:space="preserve">Telephone number: </w:t>
            </w:r>
          </w:p>
          <w:p w:rsidR="0044404B" w:rsidRPr="00817728" w:rsidRDefault="0044404B" w:rsidP="0044404B">
            <w:pPr>
              <w:spacing w:line="240" w:lineRule="auto"/>
              <w:rPr>
                <w:rFonts w:ascii="Arial" w:hAnsi="Arial" w:cs="Arial"/>
              </w:rPr>
            </w:pPr>
            <w:r>
              <w:rPr>
                <w:rFonts w:ascii="Arial" w:hAnsi="Arial" w:cs="Arial"/>
              </w:rPr>
              <w:t>LAA lead account number:</w:t>
            </w:r>
          </w:p>
        </w:tc>
      </w:tr>
      <w:tr w:rsidR="0044404B" w:rsidTr="0044404B">
        <w:trPr>
          <w:trHeight w:val="2269"/>
        </w:trPr>
        <w:tc>
          <w:tcPr>
            <w:tcW w:w="9135" w:type="dxa"/>
          </w:tcPr>
          <w:p w:rsidR="0044404B" w:rsidRDefault="0044404B" w:rsidP="0044404B">
            <w:pPr>
              <w:spacing w:before="120"/>
              <w:rPr>
                <w:rFonts w:ascii="Arial" w:hAnsi="Arial" w:cs="Arial"/>
                <w:b/>
              </w:rPr>
            </w:pPr>
            <w:r>
              <w:br w:type="page"/>
            </w:r>
            <w:r w:rsidRPr="00591113">
              <w:rPr>
                <w:rFonts w:ascii="Arial" w:hAnsi="Arial" w:cs="Arial"/>
                <w:b/>
              </w:rPr>
              <w:t xml:space="preserve">2) </w:t>
            </w:r>
            <w:r>
              <w:rPr>
                <w:rFonts w:ascii="Arial" w:hAnsi="Arial" w:cs="Arial"/>
                <w:b/>
              </w:rPr>
              <w:t xml:space="preserve">Office delivering the HPCDS </w:t>
            </w:r>
            <w:r w:rsidRPr="00591113">
              <w:rPr>
                <w:rFonts w:ascii="Arial" w:hAnsi="Arial" w:cs="Arial"/>
                <w:b/>
              </w:rPr>
              <w:t xml:space="preserve"> </w:t>
            </w:r>
          </w:p>
          <w:p w:rsidR="0044404B" w:rsidRPr="009B5827" w:rsidRDefault="0044404B" w:rsidP="0044404B">
            <w:pPr>
              <w:spacing w:before="120"/>
              <w:rPr>
                <w:rFonts w:ascii="Arial" w:hAnsi="Arial" w:cs="Arial"/>
                <w:i/>
              </w:rPr>
            </w:pPr>
            <w:r w:rsidRPr="009B5827">
              <w:rPr>
                <w:rFonts w:ascii="Arial" w:hAnsi="Arial" w:cs="Arial"/>
                <w:i/>
              </w:rPr>
              <w:t xml:space="preserve">If it differs from the above, please enter the address of the premises from which </w:t>
            </w:r>
            <w:r w:rsidR="00FF51F0">
              <w:rPr>
                <w:rFonts w:ascii="Arial" w:hAnsi="Arial" w:cs="Arial"/>
                <w:i/>
              </w:rPr>
              <w:t>the Cornwall</w:t>
            </w:r>
            <w:r>
              <w:rPr>
                <w:rFonts w:ascii="Arial" w:hAnsi="Arial" w:cs="Arial"/>
                <w:i/>
              </w:rPr>
              <w:t xml:space="preserve"> HPCDS </w:t>
            </w:r>
            <w:r w:rsidRPr="009B5827">
              <w:rPr>
                <w:rFonts w:ascii="Arial" w:hAnsi="Arial" w:cs="Arial"/>
                <w:i/>
              </w:rPr>
              <w:t xml:space="preserve">would be delivered: </w:t>
            </w:r>
          </w:p>
          <w:p w:rsidR="0044404B" w:rsidRPr="00817728" w:rsidRDefault="0044404B" w:rsidP="0044404B">
            <w:pPr>
              <w:spacing w:line="240" w:lineRule="auto"/>
              <w:rPr>
                <w:rFonts w:ascii="Arial" w:hAnsi="Arial" w:cs="Arial"/>
              </w:rPr>
            </w:pPr>
            <w:r w:rsidRPr="00817728">
              <w:rPr>
                <w:rFonts w:ascii="Arial" w:hAnsi="Arial" w:cs="Arial"/>
              </w:rPr>
              <w:t>Address</w:t>
            </w:r>
            <w:r>
              <w:rPr>
                <w:rFonts w:ascii="Arial" w:hAnsi="Arial" w:cs="Arial"/>
              </w:rPr>
              <w:t xml:space="preserve"> of office</w:t>
            </w:r>
            <w:r w:rsidRPr="00817728">
              <w:rPr>
                <w:rFonts w:ascii="Arial" w:hAnsi="Arial" w:cs="Arial"/>
              </w:rPr>
              <w:t xml:space="preserve">: </w:t>
            </w:r>
            <w:r w:rsidRPr="00817728">
              <w:rPr>
                <w:rFonts w:ascii="Arial" w:hAnsi="Arial" w:cs="Arial"/>
              </w:rPr>
              <w:fldChar w:fldCharType="begin">
                <w:ffData>
                  <w:name w:val="Text1"/>
                  <w:enabled/>
                  <w:calcOnExit w:val="0"/>
                  <w:textInput/>
                </w:ffData>
              </w:fldChar>
            </w:r>
            <w:r w:rsidRPr="00817728">
              <w:rPr>
                <w:rFonts w:ascii="Arial" w:hAnsi="Arial" w:cs="Arial"/>
              </w:rPr>
              <w:instrText xml:space="preserve"> FORMTEXT </w:instrText>
            </w:r>
            <w:r w:rsidRPr="00817728">
              <w:rPr>
                <w:rFonts w:ascii="Arial" w:hAnsi="Arial" w:cs="Arial"/>
              </w:rPr>
            </w:r>
            <w:r w:rsidRPr="00817728">
              <w:rPr>
                <w:rFonts w:ascii="Arial" w:hAnsi="Arial" w:cs="Arial"/>
              </w:rPr>
              <w:fldChar w:fldCharType="separate"/>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hAnsi="Arial" w:cs="Arial"/>
              </w:rPr>
              <w:fldChar w:fldCharType="end"/>
            </w:r>
          </w:p>
          <w:p w:rsidR="0044404B" w:rsidRPr="00817728" w:rsidRDefault="0044404B" w:rsidP="0044404B">
            <w:pPr>
              <w:spacing w:line="240" w:lineRule="auto"/>
              <w:rPr>
                <w:rFonts w:ascii="Arial" w:hAnsi="Arial" w:cs="Arial"/>
              </w:rPr>
            </w:pPr>
            <w:r w:rsidRPr="00817728">
              <w:rPr>
                <w:rFonts w:ascii="Arial" w:hAnsi="Arial" w:cs="Arial"/>
              </w:rPr>
              <w:t xml:space="preserve">Postcode: </w:t>
            </w:r>
            <w:r w:rsidRPr="00817728">
              <w:rPr>
                <w:rFonts w:ascii="Arial" w:hAnsi="Arial" w:cs="Arial"/>
              </w:rPr>
              <w:fldChar w:fldCharType="begin">
                <w:ffData>
                  <w:name w:val="Text1"/>
                  <w:enabled/>
                  <w:calcOnExit w:val="0"/>
                  <w:textInput/>
                </w:ffData>
              </w:fldChar>
            </w:r>
            <w:r w:rsidRPr="00817728">
              <w:rPr>
                <w:rFonts w:ascii="Arial" w:hAnsi="Arial" w:cs="Arial"/>
              </w:rPr>
              <w:instrText xml:space="preserve"> FORMTEXT </w:instrText>
            </w:r>
            <w:r w:rsidRPr="00817728">
              <w:rPr>
                <w:rFonts w:ascii="Arial" w:hAnsi="Arial" w:cs="Arial"/>
              </w:rPr>
            </w:r>
            <w:r w:rsidRPr="00817728">
              <w:rPr>
                <w:rFonts w:ascii="Arial" w:hAnsi="Arial" w:cs="Arial"/>
              </w:rPr>
              <w:fldChar w:fldCharType="separate"/>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hAnsi="Arial" w:cs="Arial"/>
              </w:rPr>
              <w:fldChar w:fldCharType="end"/>
            </w:r>
          </w:p>
          <w:p w:rsidR="0044404B" w:rsidRPr="00B66CA8" w:rsidRDefault="0044404B" w:rsidP="0044404B">
            <w:pPr>
              <w:spacing w:line="240" w:lineRule="auto"/>
              <w:rPr>
                <w:rFonts w:ascii="Arial" w:hAnsi="Arial" w:cs="Arial"/>
              </w:rPr>
            </w:pPr>
            <w:r w:rsidRPr="00B66CA8">
              <w:rPr>
                <w:rFonts w:ascii="Arial" w:hAnsi="Arial" w:cs="Arial"/>
              </w:rPr>
              <w:t>If you deliver any other HPCDS from this office, please give details below:</w:t>
            </w:r>
          </w:p>
          <w:p w:rsidR="0044404B" w:rsidRDefault="0044404B" w:rsidP="0044404B">
            <w:pPr>
              <w:spacing w:line="240" w:lineRule="auto"/>
            </w:pPr>
          </w:p>
        </w:tc>
      </w:tr>
      <w:tr w:rsidR="0044404B" w:rsidTr="0044404B">
        <w:trPr>
          <w:trHeight w:val="2208"/>
        </w:trPr>
        <w:tc>
          <w:tcPr>
            <w:tcW w:w="9135" w:type="dxa"/>
          </w:tcPr>
          <w:p w:rsidR="0044404B" w:rsidRPr="00591113" w:rsidRDefault="0044404B" w:rsidP="0044404B">
            <w:pPr>
              <w:autoSpaceDE w:val="0"/>
              <w:autoSpaceDN w:val="0"/>
              <w:adjustRightInd w:val="0"/>
              <w:spacing w:before="120"/>
              <w:rPr>
                <w:rFonts w:ascii="Arial" w:hAnsi="Arial" w:cs="Arial"/>
                <w:b/>
              </w:rPr>
            </w:pPr>
            <w:r>
              <w:rPr>
                <w:rFonts w:ascii="Arial" w:hAnsi="Arial" w:cs="Arial"/>
                <w:b/>
              </w:rPr>
              <w:t>3</w:t>
            </w:r>
            <w:r w:rsidRPr="00591113">
              <w:rPr>
                <w:rFonts w:ascii="Arial" w:hAnsi="Arial" w:cs="Arial"/>
                <w:b/>
              </w:rPr>
              <w:t xml:space="preserve">) </w:t>
            </w:r>
            <w:r>
              <w:rPr>
                <w:rFonts w:ascii="Arial" w:hAnsi="Arial" w:cs="Arial"/>
                <w:b/>
              </w:rPr>
              <w:t>Delivery Plan</w:t>
            </w:r>
          </w:p>
          <w:p w:rsidR="0044404B" w:rsidRDefault="0044404B" w:rsidP="0044404B">
            <w:pPr>
              <w:autoSpaceDE w:val="0"/>
              <w:autoSpaceDN w:val="0"/>
              <w:adjustRightInd w:val="0"/>
              <w:spacing w:after="0"/>
              <w:rPr>
                <w:rFonts w:ascii="Arial" w:hAnsi="Arial" w:cs="Arial"/>
              </w:rPr>
            </w:pPr>
            <w:r>
              <w:rPr>
                <w:rFonts w:ascii="Arial" w:hAnsi="Arial" w:cs="Arial"/>
              </w:rPr>
              <w:t>With reference to the HPCDS requirements detailed above please set out your plan for delivery of the services. Where you are unable to meet the requirements in full please outline your alternative proposals and how you will ensure effective delivery of the services.</w:t>
            </w:r>
          </w:p>
          <w:p w:rsidR="0044404B" w:rsidRDefault="0044404B" w:rsidP="0044404B"/>
          <w:p w:rsidR="0044404B" w:rsidRDefault="0044404B" w:rsidP="0044404B">
            <w:pPr>
              <w:autoSpaceDE w:val="0"/>
              <w:autoSpaceDN w:val="0"/>
              <w:adjustRightInd w:val="0"/>
              <w:spacing w:after="0"/>
              <w:rPr>
                <w:rFonts w:ascii="Arial" w:hAnsi="Arial" w:cs="Arial"/>
              </w:rPr>
            </w:pPr>
          </w:p>
          <w:p w:rsidR="0044404B" w:rsidRDefault="0044404B" w:rsidP="0044404B">
            <w:pPr>
              <w:autoSpaceDE w:val="0"/>
              <w:autoSpaceDN w:val="0"/>
              <w:adjustRightInd w:val="0"/>
              <w:spacing w:after="0"/>
              <w:rPr>
                <w:rFonts w:ascii="Arial" w:hAnsi="Arial" w:cs="Arial"/>
              </w:rPr>
            </w:pPr>
            <w:r w:rsidRPr="00817728">
              <w:rPr>
                <w:rFonts w:ascii="Arial" w:hAnsi="Arial" w:cs="Arial"/>
              </w:rPr>
              <w:fldChar w:fldCharType="begin">
                <w:ffData>
                  <w:name w:val=""/>
                  <w:enabled/>
                  <w:calcOnExit w:val="0"/>
                  <w:textInput/>
                </w:ffData>
              </w:fldChar>
            </w:r>
            <w:r w:rsidRPr="00817728">
              <w:rPr>
                <w:rFonts w:ascii="Arial" w:hAnsi="Arial" w:cs="Arial"/>
              </w:rPr>
              <w:instrText xml:space="preserve"> FORMTEXT </w:instrText>
            </w:r>
            <w:r w:rsidRPr="00817728">
              <w:rPr>
                <w:rFonts w:ascii="Arial" w:hAnsi="Arial" w:cs="Arial"/>
              </w:rPr>
            </w:r>
            <w:r w:rsidRPr="00817728">
              <w:rPr>
                <w:rFonts w:ascii="Arial" w:hAnsi="Arial" w:cs="Arial"/>
              </w:rPr>
              <w:fldChar w:fldCharType="separate"/>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cs="Arial"/>
                <w:noProof/>
              </w:rPr>
              <w:t> </w:t>
            </w:r>
            <w:r w:rsidRPr="00817728">
              <w:rPr>
                <w:rFonts w:ascii="Arial" w:hAnsi="Arial" w:cs="Arial"/>
              </w:rPr>
              <w:fldChar w:fldCharType="end"/>
            </w:r>
          </w:p>
          <w:p w:rsidR="0044404B" w:rsidRPr="000D3EB8" w:rsidRDefault="0044404B" w:rsidP="0044404B">
            <w:pPr>
              <w:autoSpaceDE w:val="0"/>
              <w:autoSpaceDN w:val="0"/>
              <w:adjustRightInd w:val="0"/>
              <w:spacing w:after="0"/>
              <w:rPr>
                <w:rFonts w:ascii="Arial" w:hAnsi="Arial" w:cs="Arial"/>
              </w:rPr>
            </w:pPr>
          </w:p>
        </w:tc>
      </w:tr>
      <w:tr w:rsidR="0044404B" w:rsidTr="0044404B">
        <w:trPr>
          <w:trHeight w:val="2822"/>
        </w:trPr>
        <w:tc>
          <w:tcPr>
            <w:tcW w:w="9135" w:type="dxa"/>
          </w:tcPr>
          <w:p w:rsidR="0044404B" w:rsidRPr="00E43B77" w:rsidRDefault="0044404B" w:rsidP="0044404B">
            <w:pPr>
              <w:autoSpaceDE w:val="0"/>
              <w:autoSpaceDN w:val="0"/>
              <w:adjustRightInd w:val="0"/>
              <w:spacing w:after="0"/>
              <w:rPr>
                <w:rFonts w:ascii="Arial" w:hAnsi="Arial" w:cs="Arial"/>
                <w:b/>
                <w:i/>
                <w:color w:val="000000"/>
              </w:rPr>
            </w:pPr>
            <w:r>
              <w:rPr>
                <w:rFonts w:ascii="Arial" w:hAnsi="Arial" w:cs="Arial"/>
                <w:b/>
                <w:color w:val="000000"/>
              </w:rPr>
              <w:t>4</w:t>
            </w:r>
            <w:r w:rsidRPr="007B6ED1">
              <w:rPr>
                <w:rFonts w:ascii="Arial" w:hAnsi="Arial" w:cs="Arial"/>
                <w:b/>
                <w:color w:val="000000"/>
              </w:rPr>
              <w:t>) Key Personnel</w:t>
            </w:r>
          </w:p>
          <w:p w:rsidR="0044404B" w:rsidRDefault="0044404B" w:rsidP="0044404B">
            <w:pPr>
              <w:autoSpaceDE w:val="0"/>
              <w:autoSpaceDN w:val="0"/>
              <w:adjustRightInd w:val="0"/>
              <w:spacing w:after="0"/>
              <w:rPr>
                <w:rFonts w:ascii="Arial" w:hAnsi="Arial" w:cs="Arial"/>
                <w:i/>
                <w:color w:val="000000"/>
              </w:rPr>
            </w:pPr>
            <w:r>
              <w:rPr>
                <w:rFonts w:ascii="Arial" w:hAnsi="Arial" w:cs="Arial"/>
                <w:i/>
                <w:color w:val="000000"/>
              </w:rPr>
              <w:t>Please enter the following information for the Key Personnel who is submitting this Expression of Interest on behalf of the organisation:</w:t>
            </w:r>
          </w:p>
          <w:p w:rsidR="0044404B" w:rsidRPr="008500F2" w:rsidRDefault="0044404B" w:rsidP="0044404B">
            <w:pPr>
              <w:autoSpaceDE w:val="0"/>
              <w:autoSpaceDN w:val="0"/>
              <w:adjustRightInd w:val="0"/>
              <w:spacing w:after="0"/>
              <w:rPr>
                <w:rFonts w:ascii="Arial" w:hAnsi="Arial" w:cs="Arial"/>
                <w:i/>
                <w:color w:val="000000"/>
              </w:rPr>
            </w:pPr>
          </w:p>
          <w:p w:rsidR="0044404B" w:rsidRDefault="0044404B" w:rsidP="0044404B">
            <w:pPr>
              <w:pStyle w:val="NoSpacing"/>
            </w:pPr>
            <w:r>
              <w:rPr>
                <w:rFonts w:ascii="Arial" w:hAnsi="Arial" w:cs="Arial"/>
                <w:color w:val="000000"/>
              </w:rPr>
              <w:t xml:space="preserve">Name:  </w:t>
            </w:r>
          </w:p>
          <w:p w:rsidR="0044404B" w:rsidRDefault="0044404B" w:rsidP="0044404B">
            <w:pPr>
              <w:pStyle w:val="NoSpacing"/>
            </w:pPr>
          </w:p>
          <w:p w:rsidR="0044404B" w:rsidRDefault="0044404B" w:rsidP="0044404B">
            <w:pPr>
              <w:pStyle w:val="NoSpacing"/>
              <w:rPr>
                <w:rFonts w:ascii="Arial" w:hAnsi="Arial" w:cs="Arial"/>
                <w:color w:val="000000"/>
              </w:rPr>
            </w:pPr>
            <w:r>
              <w:rPr>
                <w:rFonts w:ascii="Arial" w:hAnsi="Arial" w:cs="Arial"/>
                <w:color w:val="000000"/>
              </w:rPr>
              <w:t xml:space="preserve">Position: </w:t>
            </w:r>
          </w:p>
          <w:p w:rsidR="0044404B" w:rsidRDefault="0044404B" w:rsidP="0044404B">
            <w:pPr>
              <w:pStyle w:val="NoSpacing"/>
              <w:rPr>
                <w:rFonts w:ascii="Arial" w:hAnsi="Arial" w:cs="Arial"/>
                <w:color w:val="000000"/>
              </w:rPr>
            </w:pPr>
          </w:p>
          <w:p w:rsidR="0044404B" w:rsidRPr="002F06F8" w:rsidRDefault="0044404B" w:rsidP="0044404B">
            <w:pPr>
              <w:autoSpaceDE w:val="0"/>
              <w:autoSpaceDN w:val="0"/>
              <w:adjustRightInd w:val="0"/>
              <w:spacing w:after="0"/>
              <w:rPr>
                <w:rFonts w:ascii="Arial" w:hAnsi="Arial" w:cs="Arial"/>
              </w:rPr>
            </w:pPr>
            <w:r>
              <w:rPr>
                <w:rFonts w:ascii="Arial" w:hAnsi="Arial" w:cs="Arial"/>
                <w:color w:val="000000"/>
              </w:rPr>
              <w:t xml:space="preserve">Date: </w:t>
            </w:r>
          </w:p>
        </w:tc>
      </w:tr>
    </w:tbl>
    <w:p w:rsidR="004B545C" w:rsidRDefault="004B545C" w:rsidP="004B545C"/>
    <w:p w:rsidR="00E36078" w:rsidRDefault="00030096">
      <w:bookmarkStart w:id="0" w:name="_GoBack"/>
      <w:bookmarkEnd w:id="0"/>
    </w:p>
    <w:sectPr w:rsidR="00E360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13A" w:rsidRDefault="00E6213A" w:rsidP="00391042">
      <w:pPr>
        <w:spacing w:after="0" w:line="240" w:lineRule="auto"/>
      </w:pPr>
      <w:r>
        <w:separator/>
      </w:r>
    </w:p>
  </w:endnote>
  <w:endnote w:type="continuationSeparator" w:id="0">
    <w:p w:rsidR="00E6213A" w:rsidRDefault="00E6213A" w:rsidP="0039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13A" w:rsidRDefault="00E6213A" w:rsidP="00391042">
      <w:pPr>
        <w:spacing w:after="0" w:line="240" w:lineRule="auto"/>
      </w:pPr>
      <w:r>
        <w:separator/>
      </w:r>
    </w:p>
  </w:footnote>
  <w:footnote w:type="continuationSeparator" w:id="0">
    <w:p w:rsidR="00E6213A" w:rsidRDefault="00E6213A" w:rsidP="00391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BC3"/>
    <w:multiLevelType w:val="hybridMultilevel"/>
    <w:tmpl w:val="B70845A0"/>
    <w:lvl w:ilvl="0" w:tplc="F3D4BAF4">
      <w:start w:val="3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82820"/>
    <w:multiLevelType w:val="hybridMultilevel"/>
    <w:tmpl w:val="CBAE45FC"/>
    <w:lvl w:ilvl="0" w:tplc="76949F1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83A9F"/>
    <w:multiLevelType w:val="hybridMultilevel"/>
    <w:tmpl w:val="1E9EE262"/>
    <w:lvl w:ilvl="0" w:tplc="958A7A8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D46C72"/>
    <w:multiLevelType w:val="hybridMultilevel"/>
    <w:tmpl w:val="DCFC3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5C"/>
    <w:rsid w:val="00007A5B"/>
    <w:rsid w:val="00030096"/>
    <w:rsid w:val="000E3026"/>
    <w:rsid w:val="000E6B75"/>
    <w:rsid w:val="001509A6"/>
    <w:rsid w:val="001D7A76"/>
    <w:rsid w:val="0024000E"/>
    <w:rsid w:val="002E5F49"/>
    <w:rsid w:val="003704EE"/>
    <w:rsid w:val="00391042"/>
    <w:rsid w:val="004412DE"/>
    <w:rsid w:val="0044404B"/>
    <w:rsid w:val="004B545C"/>
    <w:rsid w:val="004E3C40"/>
    <w:rsid w:val="004F6561"/>
    <w:rsid w:val="00540A50"/>
    <w:rsid w:val="00554621"/>
    <w:rsid w:val="00557D1F"/>
    <w:rsid w:val="005A1E47"/>
    <w:rsid w:val="00627357"/>
    <w:rsid w:val="006300D9"/>
    <w:rsid w:val="006511C3"/>
    <w:rsid w:val="00663CD4"/>
    <w:rsid w:val="006A2476"/>
    <w:rsid w:val="00721E9D"/>
    <w:rsid w:val="00761AFE"/>
    <w:rsid w:val="00786D04"/>
    <w:rsid w:val="007C33D6"/>
    <w:rsid w:val="007D0094"/>
    <w:rsid w:val="007E77CB"/>
    <w:rsid w:val="00871F01"/>
    <w:rsid w:val="008B63D2"/>
    <w:rsid w:val="008F6BE6"/>
    <w:rsid w:val="00914339"/>
    <w:rsid w:val="00915C6E"/>
    <w:rsid w:val="00950BFA"/>
    <w:rsid w:val="00977151"/>
    <w:rsid w:val="00996D31"/>
    <w:rsid w:val="00A459D5"/>
    <w:rsid w:val="00A62BC4"/>
    <w:rsid w:val="00A75BF2"/>
    <w:rsid w:val="00A820A6"/>
    <w:rsid w:val="00A93D56"/>
    <w:rsid w:val="00AB72D4"/>
    <w:rsid w:val="00AC716E"/>
    <w:rsid w:val="00AD0E00"/>
    <w:rsid w:val="00B373EF"/>
    <w:rsid w:val="00BC57CC"/>
    <w:rsid w:val="00C3333A"/>
    <w:rsid w:val="00C87BA8"/>
    <w:rsid w:val="00CB0DBD"/>
    <w:rsid w:val="00CB169D"/>
    <w:rsid w:val="00CE4CE9"/>
    <w:rsid w:val="00D611FF"/>
    <w:rsid w:val="00D61F57"/>
    <w:rsid w:val="00DA5D58"/>
    <w:rsid w:val="00E2104C"/>
    <w:rsid w:val="00E6213A"/>
    <w:rsid w:val="00E70F10"/>
    <w:rsid w:val="00EB4A0D"/>
    <w:rsid w:val="00EC672D"/>
    <w:rsid w:val="00EC72B4"/>
    <w:rsid w:val="00ED52C6"/>
    <w:rsid w:val="00EF7B71"/>
    <w:rsid w:val="00F54922"/>
    <w:rsid w:val="00F91079"/>
    <w:rsid w:val="00FB0E69"/>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C30C5-5333-48EF-8444-DEF27667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45C"/>
    <w:pPr>
      <w:ind w:left="720"/>
      <w:contextualSpacing/>
    </w:pPr>
  </w:style>
  <w:style w:type="paragraph" w:customStyle="1" w:styleId="Default">
    <w:name w:val="Default"/>
    <w:uiPriority w:val="99"/>
    <w:rsid w:val="00977151"/>
    <w:pPr>
      <w:tabs>
        <w:tab w:val="num" w:pos="3119"/>
      </w:tabs>
      <w:autoSpaceDE w:val="0"/>
      <w:autoSpaceDN w:val="0"/>
      <w:adjustRightInd w:val="0"/>
      <w:spacing w:after="0" w:line="240" w:lineRule="auto"/>
      <w:ind w:left="3119" w:hanging="1276"/>
    </w:pPr>
    <w:rPr>
      <w:rFonts w:ascii="Arial" w:eastAsia="Calibri" w:hAnsi="Arial" w:cs="Arial"/>
      <w:color w:val="000000"/>
      <w:sz w:val="24"/>
      <w:szCs w:val="24"/>
    </w:rPr>
  </w:style>
  <w:style w:type="table" w:styleId="TableGrid">
    <w:name w:val="Table Grid"/>
    <w:basedOn w:val="TableNormal"/>
    <w:uiPriority w:val="39"/>
    <w:rsid w:val="00CE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404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91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042"/>
  </w:style>
  <w:style w:type="paragraph" w:styleId="Footer">
    <w:name w:val="footer"/>
    <w:basedOn w:val="Normal"/>
    <w:link w:val="FooterChar"/>
    <w:uiPriority w:val="99"/>
    <w:unhideWhenUsed/>
    <w:rsid w:val="00391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042"/>
  </w:style>
  <w:style w:type="character" w:styleId="Hyperlink">
    <w:name w:val="Hyperlink"/>
    <w:basedOn w:val="DefaultParagraphFont"/>
    <w:uiPriority w:val="99"/>
    <w:unhideWhenUsed/>
    <w:rsid w:val="00391042"/>
    <w:rPr>
      <w:color w:val="0563C1" w:themeColor="hyperlink"/>
      <w:u w:val="single"/>
    </w:rPr>
  </w:style>
  <w:style w:type="character" w:styleId="UnresolvedMention">
    <w:name w:val="Unresolved Mention"/>
    <w:basedOn w:val="DefaultParagraphFont"/>
    <w:uiPriority w:val="99"/>
    <w:semiHidden/>
    <w:unhideWhenUsed/>
    <w:rsid w:val="00391042"/>
    <w:rPr>
      <w:color w:val="808080"/>
      <w:shd w:val="clear" w:color="auto" w:fill="E6E6E6"/>
    </w:rPr>
  </w:style>
  <w:style w:type="character" w:styleId="CommentReference">
    <w:name w:val="annotation reference"/>
    <w:basedOn w:val="DefaultParagraphFont"/>
    <w:uiPriority w:val="99"/>
    <w:semiHidden/>
    <w:unhideWhenUsed/>
    <w:rsid w:val="007C33D6"/>
    <w:rPr>
      <w:sz w:val="16"/>
      <w:szCs w:val="16"/>
    </w:rPr>
  </w:style>
  <w:style w:type="paragraph" w:styleId="CommentText">
    <w:name w:val="annotation text"/>
    <w:basedOn w:val="Normal"/>
    <w:link w:val="CommentTextChar"/>
    <w:uiPriority w:val="99"/>
    <w:semiHidden/>
    <w:unhideWhenUsed/>
    <w:rsid w:val="007C33D6"/>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C33D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C3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3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04E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04E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ivilcontracts@just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vilcontracts@justic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publications/civil-2018-tender-hpcds-scheme-area-gui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tandard-civil-contract-2018" TargetMode="External"/><Relationship Id="rId4" Type="http://schemas.openxmlformats.org/officeDocument/2006/relationships/settings" Target="settings.xml"/><Relationship Id="rId9" Type="http://schemas.openxmlformats.org/officeDocument/2006/relationships/hyperlink" Target="https://www.gov.uk/government/publications/civil-2018-contracts-tenders" TargetMode="External"/><Relationship Id="rId14" Type="http://schemas.openxmlformats.org/officeDocument/2006/relationships/hyperlink" Target="https://www.gov.uk/government/publications/civil-2018-contracts-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4BE4-1A5E-4B47-882B-4A05D62C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6760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Brewster, Sarah</dc:creator>
  <cp:keywords/>
  <dc:description/>
  <cp:lastModifiedBy>Leach, Caroline (LAA)</cp:lastModifiedBy>
  <cp:revision>2</cp:revision>
  <cp:lastPrinted>2018-03-15T16:41:00Z</cp:lastPrinted>
  <dcterms:created xsi:type="dcterms:W3CDTF">2018-03-28T12:50:00Z</dcterms:created>
  <dcterms:modified xsi:type="dcterms:W3CDTF">2018-03-28T12:50:00Z</dcterms:modified>
</cp:coreProperties>
</file>