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346EC7" w:rsidP="002C5025">
            <w:pPr>
              <w:pStyle w:val="MOJaddress"/>
            </w:pPr>
            <w:r>
              <w:rPr>
                <w:noProof/>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753344" w:rsidRPr="009C4B46" w:rsidRDefault="00753344"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DA397E" w:rsidRDefault="00753344" w:rsidP="00D11624">
            <w:pPr>
              <w:pStyle w:val="MOJaddress"/>
              <w:rPr>
                <w:color w:val="000000"/>
              </w:rPr>
            </w:pPr>
            <w:r w:rsidRPr="00DA397E">
              <w:rPr>
                <w:color w:val="000000"/>
                <w:sz w:val="22"/>
                <w:szCs w:val="22"/>
              </w:rPr>
              <w:t>July 2017</w:t>
            </w:r>
          </w:p>
        </w:tc>
      </w:tr>
    </w:tbl>
    <w:p w:rsidR="00D11624" w:rsidRDefault="00D11624" w:rsidP="007A3DF8">
      <w:pPr>
        <w:rPr>
          <w:szCs w:val="22"/>
        </w:rPr>
      </w:pPr>
    </w:p>
    <w:p w:rsidR="009853E8" w:rsidRPr="00DA397E" w:rsidRDefault="007A3DF8" w:rsidP="009853E8">
      <w:pPr>
        <w:rPr>
          <w:b/>
          <w:color w:val="000000"/>
          <w:szCs w:val="22"/>
        </w:rPr>
      </w:pPr>
      <w:r w:rsidRPr="00DA397E">
        <w:rPr>
          <w:b/>
          <w:color w:val="000000"/>
          <w:szCs w:val="22"/>
        </w:rPr>
        <w:t xml:space="preserve">Freedom of Information Act (FOIA) Request – </w:t>
      </w:r>
      <w:r w:rsidR="00753344" w:rsidRPr="00DA397E">
        <w:rPr>
          <w:color w:val="000000"/>
          <w:szCs w:val="22"/>
        </w:rPr>
        <w:t>112778</w:t>
      </w:r>
    </w:p>
    <w:p w:rsidR="009853E8" w:rsidRPr="00DA397E" w:rsidRDefault="009853E8" w:rsidP="009853E8">
      <w:pPr>
        <w:rPr>
          <w:b/>
          <w:color w:val="000000"/>
          <w:szCs w:val="22"/>
        </w:rPr>
      </w:pPr>
    </w:p>
    <w:p w:rsidR="00CA5194" w:rsidRPr="00DA397E" w:rsidRDefault="00346EC7" w:rsidP="00CA5194">
      <w:pPr>
        <w:rPr>
          <w:color w:val="000000"/>
        </w:rPr>
      </w:pPr>
      <w:r>
        <w:rPr>
          <w:color w:val="000000"/>
        </w:rPr>
        <w:t>Y</w:t>
      </w:r>
      <w:r w:rsidR="00A54B9C" w:rsidRPr="00DA397E">
        <w:rPr>
          <w:color w:val="000000"/>
        </w:rPr>
        <w:t>ou</w:t>
      </w:r>
      <w:r w:rsidR="00CA5194" w:rsidRPr="00DA397E">
        <w:rPr>
          <w:color w:val="000000"/>
        </w:rPr>
        <w:t xml:space="preserve"> asked for the following information from the Ministry of Justice (MoJ):  </w:t>
      </w:r>
    </w:p>
    <w:p w:rsidR="00CA5194" w:rsidRPr="00DA397E" w:rsidRDefault="00CA5194" w:rsidP="00CA5194">
      <w:pPr>
        <w:rPr>
          <w:rFonts w:cs="Arial"/>
          <w:color w:val="000000"/>
          <w:szCs w:val="22"/>
        </w:rPr>
      </w:pPr>
    </w:p>
    <w:p w:rsidR="00753344" w:rsidRPr="00DA397E" w:rsidRDefault="00753344" w:rsidP="00753344">
      <w:pPr>
        <w:rPr>
          <w:rFonts w:cs="Arial"/>
          <w:b/>
          <w:color w:val="000000"/>
          <w:szCs w:val="22"/>
        </w:rPr>
      </w:pPr>
      <w:r w:rsidRPr="00DA397E">
        <w:rPr>
          <w:rFonts w:cs="Arial"/>
          <w:b/>
          <w:color w:val="000000"/>
          <w:szCs w:val="22"/>
        </w:rPr>
        <w:t xml:space="preserve">On the 22nd December I received a FOI response (Ref Final table FOI 109009) </w:t>
      </w:r>
    </w:p>
    <w:p w:rsidR="00753344" w:rsidRPr="00DA397E" w:rsidRDefault="00753344" w:rsidP="00753344">
      <w:pPr>
        <w:rPr>
          <w:rFonts w:cs="Arial"/>
          <w:b/>
          <w:color w:val="000000"/>
          <w:szCs w:val="22"/>
        </w:rPr>
      </w:pPr>
    </w:p>
    <w:p w:rsidR="00753344" w:rsidRPr="00DA397E" w:rsidRDefault="00753344" w:rsidP="00753344">
      <w:pPr>
        <w:rPr>
          <w:rFonts w:cs="Arial"/>
          <w:b/>
          <w:color w:val="000000"/>
          <w:szCs w:val="22"/>
        </w:rPr>
      </w:pPr>
      <w:r w:rsidRPr="00DA397E">
        <w:rPr>
          <w:rFonts w:cs="Arial"/>
          <w:b/>
          <w:color w:val="000000"/>
          <w:szCs w:val="22"/>
        </w:rPr>
        <w:t>The information refers to the years 2011-2015. I now request the information for 2016, which I was informed would be available i</w:t>
      </w:r>
      <w:bookmarkStart w:id="0" w:name="_GoBack"/>
      <w:bookmarkEnd w:id="0"/>
      <w:r w:rsidRPr="00DA397E">
        <w:rPr>
          <w:rFonts w:cs="Arial"/>
          <w:b/>
          <w:color w:val="000000"/>
          <w:szCs w:val="22"/>
        </w:rPr>
        <w:t>n May 2017.</w:t>
      </w:r>
    </w:p>
    <w:p w:rsidR="00753344" w:rsidRPr="00DA397E" w:rsidRDefault="00753344" w:rsidP="00753344">
      <w:pPr>
        <w:rPr>
          <w:rFonts w:cs="Arial"/>
          <w:b/>
          <w:color w:val="000000"/>
          <w:szCs w:val="22"/>
        </w:rPr>
      </w:pPr>
    </w:p>
    <w:p w:rsidR="00753344" w:rsidRPr="00DA397E" w:rsidRDefault="00753344" w:rsidP="00753344">
      <w:pPr>
        <w:rPr>
          <w:rFonts w:cs="Arial"/>
          <w:b/>
          <w:color w:val="000000"/>
          <w:szCs w:val="22"/>
        </w:rPr>
      </w:pPr>
      <w:r w:rsidRPr="00DA397E">
        <w:rPr>
          <w:rFonts w:cs="Arial"/>
          <w:b/>
          <w:color w:val="000000"/>
          <w:szCs w:val="22"/>
        </w:rPr>
        <w:t>Therefore I ask for the following…</w:t>
      </w:r>
    </w:p>
    <w:p w:rsidR="00753344" w:rsidRPr="00DA397E" w:rsidRDefault="00753344" w:rsidP="00753344">
      <w:pPr>
        <w:rPr>
          <w:rFonts w:cs="Arial"/>
          <w:b/>
          <w:color w:val="000000"/>
          <w:szCs w:val="22"/>
        </w:rPr>
      </w:pPr>
    </w:p>
    <w:p w:rsidR="00753344" w:rsidRPr="00DA397E" w:rsidRDefault="00753344" w:rsidP="00753344">
      <w:pPr>
        <w:rPr>
          <w:rFonts w:cs="Arial"/>
          <w:b/>
          <w:color w:val="000000"/>
          <w:szCs w:val="22"/>
        </w:rPr>
      </w:pPr>
      <w:r w:rsidRPr="00DA397E">
        <w:rPr>
          <w:rFonts w:cs="Arial"/>
          <w:b/>
          <w:color w:val="000000"/>
          <w:szCs w:val="22"/>
        </w:rPr>
        <w:t>Table 1</w:t>
      </w:r>
    </w:p>
    <w:p w:rsidR="00753344" w:rsidRPr="00DA397E" w:rsidRDefault="00753344" w:rsidP="00753344">
      <w:pPr>
        <w:rPr>
          <w:rFonts w:cs="Arial"/>
          <w:b/>
          <w:color w:val="000000"/>
          <w:szCs w:val="22"/>
        </w:rPr>
      </w:pPr>
      <w:r w:rsidRPr="00DA397E">
        <w:rPr>
          <w:rFonts w:cs="Arial"/>
          <w:b/>
          <w:color w:val="000000"/>
          <w:szCs w:val="22"/>
        </w:rPr>
        <w:t>Offenders found guilty of television licence evasion at all courts, by ethnicity, in England and Wales 2016.</w:t>
      </w:r>
    </w:p>
    <w:p w:rsidR="00753344" w:rsidRPr="00DA397E" w:rsidRDefault="00753344" w:rsidP="00753344">
      <w:pPr>
        <w:rPr>
          <w:rFonts w:cs="Arial"/>
          <w:b/>
          <w:color w:val="000000"/>
          <w:szCs w:val="22"/>
        </w:rPr>
      </w:pPr>
    </w:p>
    <w:p w:rsidR="00753344" w:rsidRPr="00DA397E" w:rsidRDefault="00753344" w:rsidP="00753344">
      <w:pPr>
        <w:rPr>
          <w:rFonts w:cs="Arial"/>
          <w:b/>
          <w:color w:val="000000"/>
          <w:szCs w:val="22"/>
        </w:rPr>
      </w:pPr>
      <w:r w:rsidRPr="00DA397E">
        <w:rPr>
          <w:rFonts w:cs="Arial"/>
          <w:b/>
          <w:color w:val="000000"/>
          <w:szCs w:val="22"/>
        </w:rPr>
        <w:t>Table 2</w:t>
      </w:r>
    </w:p>
    <w:p w:rsidR="00753344" w:rsidRPr="00DA397E" w:rsidRDefault="00753344" w:rsidP="00753344">
      <w:pPr>
        <w:rPr>
          <w:rFonts w:cs="Arial"/>
          <w:b/>
          <w:color w:val="000000"/>
          <w:szCs w:val="22"/>
        </w:rPr>
      </w:pPr>
      <w:r w:rsidRPr="00DA397E">
        <w:rPr>
          <w:rFonts w:cs="Arial"/>
          <w:b/>
          <w:color w:val="000000"/>
          <w:szCs w:val="22"/>
        </w:rPr>
        <w:t>Defendants proceeded against and offenders found guilty of television licence evasion in Suffolk police force area 2016.</w:t>
      </w:r>
    </w:p>
    <w:p w:rsidR="00753344" w:rsidRPr="00DA397E" w:rsidRDefault="00753344" w:rsidP="00753344">
      <w:pPr>
        <w:rPr>
          <w:rFonts w:cs="Arial"/>
          <w:b/>
          <w:color w:val="000000"/>
          <w:szCs w:val="22"/>
        </w:rPr>
      </w:pPr>
    </w:p>
    <w:p w:rsidR="00753344" w:rsidRPr="00DA397E" w:rsidRDefault="00753344" w:rsidP="00753344">
      <w:pPr>
        <w:rPr>
          <w:rFonts w:cs="Arial"/>
          <w:b/>
          <w:color w:val="000000"/>
          <w:szCs w:val="22"/>
        </w:rPr>
      </w:pPr>
      <w:r w:rsidRPr="00DA397E">
        <w:rPr>
          <w:rFonts w:cs="Arial"/>
          <w:b/>
          <w:color w:val="000000"/>
          <w:szCs w:val="22"/>
        </w:rPr>
        <w:t>Table 3</w:t>
      </w:r>
    </w:p>
    <w:p w:rsidR="00753344" w:rsidRPr="00DA397E" w:rsidRDefault="00753344" w:rsidP="00753344">
      <w:pPr>
        <w:rPr>
          <w:rFonts w:cs="Arial"/>
          <w:b/>
          <w:color w:val="000000"/>
          <w:szCs w:val="22"/>
        </w:rPr>
      </w:pPr>
      <w:r w:rsidRPr="00DA397E">
        <w:rPr>
          <w:rFonts w:cs="Arial"/>
          <w:b/>
          <w:color w:val="000000"/>
          <w:szCs w:val="22"/>
        </w:rPr>
        <w:t>Offenders found guilty of television licence evasion at all courts, by gender, in England and Wales 2016.</w:t>
      </w:r>
    </w:p>
    <w:p w:rsidR="00CA5194" w:rsidRPr="00DA397E" w:rsidRDefault="00CA5194" w:rsidP="00CA5194">
      <w:pPr>
        <w:rPr>
          <w:rFonts w:cs="Arial"/>
          <w:color w:val="000000"/>
          <w:szCs w:val="22"/>
        </w:rPr>
      </w:pPr>
    </w:p>
    <w:p w:rsidR="00D11624" w:rsidRPr="00DA397E" w:rsidRDefault="00D11624" w:rsidP="00CA5194">
      <w:pPr>
        <w:rPr>
          <w:rFonts w:cs="Arial"/>
          <w:color w:val="000000"/>
          <w:szCs w:val="22"/>
        </w:rPr>
      </w:pPr>
      <w:r w:rsidRPr="00DA397E">
        <w:rPr>
          <w:rFonts w:cs="Arial"/>
          <w:color w:val="000000"/>
          <w:szCs w:val="22"/>
        </w:rPr>
        <w:t>Your request has been handled under the FOIA.</w:t>
      </w:r>
    </w:p>
    <w:p w:rsidR="00D11624" w:rsidRPr="00DA397E" w:rsidRDefault="00D11624" w:rsidP="00CA5194">
      <w:pPr>
        <w:rPr>
          <w:rFonts w:cs="Arial"/>
          <w:color w:val="000000"/>
          <w:szCs w:val="22"/>
        </w:rPr>
      </w:pPr>
    </w:p>
    <w:p w:rsidR="00867B34" w:rsidRPr="00DA397E" w:rsidRDefault="00CA5194" w:rsidP="00CA5194">
      <w:pPr>
        <w:rPr>
          <w:rFonts w:cs="Arial"/>
          <w:color w:val="000000"/>
          <w:szCs w:val="22"/>
        </w:rPr>
      </w:pPr>
      <w:r w:rsidRPr="00DA397E">
        <w:rPr>
          <w:rFonts w:cs="Arial"/>
          <w:color w:val="000000"/>
          <w:szCs w:val="22"/>
        </w:rPr>
        <w:t>I can confirm that the MoJ holds the information that you have requested and I have provided</w:t>
      </w:r>
      <w:r w:rsidR="00867B34">
        <w:rPr>
          <w:rFonts w:cs="Arial"/>
          <w:color w:val="000000"/>
          <w:szCs w:val="22"/>
        </w:rPr>
        <w:t xml:space="preserve"> some of it</w:t>
      </w:r>
      <w:r w:rsidRPr="00DA397E">
        <w:rPr>
          <w:rFonts w:cs="Arial"/>
          <w:color w:val="000000"/>
          <w:szCs w:val="22"/>
        </w:rPr>
        <w:t xml:space="preserve"> it </w:t>
      </w:r>
      <w:r w:rsidR="00753344" w:rsidRPr="00DA397E">
        <w:rPr>
          <w:rFonts w:cs="Arial"/>
          <w:color w:val="000000"/>
          <w:szCs w:val="22"/>
        </w:rPr>
        <w:t>in the attached annex.</w:t>
      </w:r>
    </w:p>
    <w:p w:rsidR="00CA5194" w:rsidRPr="00DA397E" w:rsidRDefault="00CA5194" w:rsidP="00CA5194">
      <w:pPr>
        <w:rPr>
          <w:rFonts w:cs="Arial"/>
          <w:color w:val="000000"/>
          <w:szCs w:val="22"/>
        </w:rPr>
      </w:pPr>
    </w:p>
    <w:p w:rsidR="00CA5194" w:rsidRPr="00DA397E" w:rsidRDefault="00753344" w:rsidP="00CA5194">
      <w:pPr>
        <w:rPr>
          <w:rFonts w:cs="Arial"/>
          <w:color w:val="000000"/>
          <w:szCs w:val="22"/>
        </w:rPr>
      </w:pPr>
      <w:r w:rsidRPr="00DA397E">
        <w:rPr>
          <w:rFonts w:cs="Arial"/>
          <w:color w:val="000000"/>
          <w:szCs w:val="22"/>
        </w:rPr>
        <w:t xml:space="preserve">As per the response sent to you on 22 December 2016, please note the ethnicity data recorded by the courts for this offence is very sparse, resulting in the high level of not stated </w:t>
      </w:r>
    </w:p>
    <w:p w:rsidR="00CA5194" w:rsidRDefault="00753344" w:rsidP="00CA5194">
      <w:pPr>
        <w:rPr>
          <w:rFonts w:cs="Arial"/>
          <w:color w:val="000000"/>
          <w:szCs w:val="22"/>
        </w:rPr>
      </w:pPr>
      <w:r w:rsidRPr="00DA397E">
        <w:rPr>
          <w:rFonts w:cs="Arial"/>
          <w:color w:val="000000"/>
          <w:szCs w:val="22"/>
        </w:rPr>
        <w:t>cases.</w:t>
      </w:r>
    </w:p>
    <w:p w:rsidR="00867B34" w:rsidRDefault="00867B34" w:rsidP="00CA5194">
      <w:pPr>
        <w:rPr>
          <w:rFonts w:cs="Arial"/>
          <w:color w:val="000000"/>
          <w:szCs w:val="22"/>
        </w:rPr>
      </w:pPr>
    </w:p>
    <w:p w:rsidR="00867B34" w:rsidRPr="00867B34" w:rsidRDefault="00867B34" w:rsidP="00867B34">
      <w:pPr>
        <w:rPr>
          <w:rFonts w:cs="Arial"/>
          <w:color w:val="000000"/>
          <w:szCs w:val="22"/>
        </w:rPr>
      </w:pPr>
      <w:r>
        <w:rPr>
          <w:rFonts w:cs="Arial"/>
          <w:color w:val="000000"/>
          <w:szCs w:val="22"/>
        </w:rPr>
        <w:t xml:space="preserve">The </w:t>
      </w:r>
      <w:r w:rsidRPr="00867B34">
        <w:rPr>
          <w:rFonts w:cs="Arial"/>
          <w:color w:val="000000"/>
          <w:szCs w:val="22"/>
        </w:rPr>
        <w:t>information</w:t>
      </w:r>
      <w:r>
        <w:rPr>
          <w:rFonts w:cs="Arial"/>
          <w:color w:val="000000"/>
          <w:szCs w:val="22"/>
        </w:rPr>
        <w:t xml:space="preserve"> on offenders by gender</w:t>
      </w:r>
      <w:r w:rsidRPr="00867B34">
        <w:rPr>
          <w:rFonts w:cs="Arial"/>
          <w:color w:val="000000"/>
          <w:szCs w:val="22"/>
        </w:rPr>
        <w:t xml:space="preserve"> is exempt from disclosure under section 21 of the FOIA, because it is reasonably accessible to you. The information held, which applies to England and Wales only, can be accessed via the following link to the annual criminal justice statistics publication.  From the landing page, select the ‘Experimental statistics – proceedings and outcomes by Home Office offence code (CSV).  The data is displayed via Home office offence codes, from which you should search for and select the one below:-</w:t>
      </w:r>
    </w:p>
    <w:p w:rsidR="00867B34" w:rsidRPr="00867B34" w:rsidRDefault="00867B34" w:rsidP="00867B34">
      <w:pPr>
        <w:rPr>
          <w:rFonts w:cs="Arial"/>
          <w:color w:val="000000"/>
          <w:szCs w:val="22"/>
        </w:rPr>
      </w:pPr>
    </w:p>
    <w:p w:rsidR="00867B34" w:rsidRPr="00867B34" w:rsidRDefault="00867B34" w:rsidP="00867B34">
      <w:pPr>
        <w:rPr>
          <w:rFonts w:cs="Arial"/>
          <w:color w:val="000000"/>
          <w:szCs w:val="22"/>
        </w:rPr>
      </w:pPr>
      <w:r w:rsidRPr="00867B34">
        <w:rPr>
          <w:rFonts w:cs="Arial"/>
          <w:color w:val="00000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4420"/>
      </w:tblGrid>
      <w:tr w:rsidR="00867B34" w:rsidRPr="00867B34" w:rsidTr="001F4FD2">
        <w:trPr>
          <w:trHeight w:val="510"/>
        </w:trPr>
        <w:tc>
          <w:tcPr>
            <w:tcW w:w="1000" w:type="dxa"/>
            <w:shd w:val="clear" w:color="auto" w:fill="auto"/>
            <w:noWrap/>
            <w:hideMark/>
          </w:tcPr>
          <w:p w:rsidR="00867B34" w:rsidRPr="00867B34" w:rsidRDefault="00867B34" w:rsidP="00867B34">
            <w:pPr>
              <w:rPr>
                <w:rFonts w:cs="Arial"/>
                <w:b/>
                <w:bCs/>
                <w:color w:val="000000"/>
                <w:szCs w:val="22"/>
              </w:rPr>
            </w:pPr>
            <w:r w:rsidRPr="00867B34">
              <w:rPr>
                <w:rFonts w:cs="Arial"/>
                <w:b/>
                <w:bCs/>
                <w:color w:val="000000"/>
                <w:szCs w:val="22"/>
              </w:rPr>
              <w:t>19</w:t>
            </w:r>
            <w:r>
              <w:rPr>
                <w:rFonts w:cs="Arial"/>
                <w:b/>
                <w:bCs/>
                <w:color w:val="000000"/>
                <w:szCs w:val="22"/>
              </w:rPr>
              <w:t>101</w:t>
            </w:r>
          </w:p>
        </w:tc>
        <w:tc>
          <w:tcPr>
            <w:tcW w:w="4420" w:type="dxa"/>
            <w:shd w:val="clear" w:color="auto" w:fill="auto"/>
            <w:hideMark/>
          </w:tcPr>
          <w:p w:rsidR="00867B34" w:rsidRPr="00867B34" w:rsidRDefault="00867B34" w:rsidP="00867B34">
            <w:pPr>
              <w:rPr>
                <w:rFonts w:cs="Arial"/>
                <w:color w:val="000000"/>
                <w:szCs w:val="22"/>
              </w:rPr>
            </w:pPr>
            <w:r>
              <w:rPr>
                <w:rFonts w:cs="Arial"/>
                <w:color w:val="000000"/>
                <w:szCs w:val="22"/>
              </w:rPr>
              <w:t>Using or installing a television receiver without the appropriate licence</w:t>
            </w:r>
          </w:p>
        </w:tc>
      </w:tr>
    </w:tbl>
    <w:p w:rsidR="00867B34" w:rsidRPr="00867B34" w:rsidRDefault="00867B34" w:rsidP="00867B34">
      <w:pPr>
        <w:rPr>
          <w:rFonts w:cs="Arial"/>
          <w:color w:val="000000"/>
          <w:szCs w:val="22"/>
        </w:rPr>
      </w:pPr>
    </w:p>
    <w:p w:rsidR="00867B34" w:rsidRPr="00867B34" w:rsidRDefault="00867B34" w:rsidP="00867B34">
      <w:pPr>
        <w:rPr>
          <w:rFonts w:cs="Arial"/>
          <w:color w:val="000000"/>
          <w:szCs w:val="22"/>
        </w:rPr>
      </w:pPr>
      <w:r w:rsidRPr="00867B34">
        <w:rPr>
          <w:rFonts w:cs="Arial"/>
          <w:color w:val="000000"/>
          <w:szCs w:val="22"/>
        </w:rPr>
        <w:t>Please note that if a code does not appear in the data table, then no proceedings took place for the offence in question.</w:t>
      </w:r>
    </w:p>
    <w:p w:rsidR="00867B34" w:rsidRDefault="00867B34" w:rsidP="00CA5194">
      <w:pPr>
        <w:rPr>
          <w:rFonts w:cs="Arial"/>
          <w:color w:val="000000"/>
          <w:szCs w:val="22"/>
        </w:rPr>
      </w:pPr>
    </w:p>
    <w:p w:rsidR="00867B34" w:rsidRDefault="00867B34" w:rsidP="00CA5194">
      <w:pPr>
        <w:rPr>
          <w:rFonts w:cs="Arial"/>
          <w:color w:val="000000"/>
          <w:szCs w:val="22"/>
        </w:rPr>
      </w:pPr>
      <w:hyperlink r:id="rId9" w:history="1">
        <w:r w:rsidRPr="00EF478D">
          <w:rPr>
            <w:rStyle w:val="Hyperlink"/>
            <w:rFonts w:cs="Arial"/>
            <w:szCs w:val="22"/>
          </w:rPr>
          <w:t>https://www.gov.uk/government/statistics/criminal-justice-system-statistics-quarterly-december-2016</w:t>
        </w:r>
      </w:hyperlink>
    </w:p>
    <w:p w:rsidR="00FE0700" w:rsidRDefault="00FE0700" w:rsidP="00CA5194">
      <w:pPr>
        <w:rPr>
          <w:rFonts w:cs="Arial"/>
          <w:b/>
          <w:szCs w:val="22"/>
        </w:rPr>
      </w:pPr>
    </w:p>
    <w:sectPr w:rsidR="00FE0700" w:rsidSect="00561341">
      <w:footerReference w:type="default" r:id="rId10"/>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7D2" w:rsidRDefault="00AC37D2">
      <w:r>
        <w:separator/>
      </w:r>
    </w:p>
  </w:endnote>
  <w:endnote w:type="continuationSeparator" w:id="0">
    <w:p w:rsidR="00AC37D2" w:rsidRDefault="00AC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46EC7">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7D2" w:rsidRDefault="00AC37D2">
      <w:r>
        <w:separator/>
      </w:r>
    </w:p>
  </w:footnote>
  <w:footnote w:type="continuationSeparator" w:id="0">
    <w:p w:rsidR="00AC37D2" w:rsidRDefault="00AC3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7380F"/>
    <w:rsid w:val="0008457A"/>
    <w:rsid w:val="0009138F"/>
    <w:rsid w:val="0009754B"/>
    <w:rsid w:val="000A3195"/>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1F4FD2"/>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46EC7"/>
    <w:rsid w:val="00375DDC"/>
    <w:rsid w:val="00376A97"/>
    <w:rsid w:val="00377D6F"/>
    <w:rsid w:val="0038642F"/>
    <w:rsid w:val="003A633E"/>
    <w:rsid w:val="003B13CA"/>
    <w:rsid w:val="003E2480"/>
    <w:rsid w:val="003E3E27"/>
    <w:rsid w:val="00401CAB"/>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9501B"/>
    <w:rsid w:val="005970DE"/>
    <w:rsid w:val="005A196C"/>
    <w:rsid w:val="005A1FB5"/>
    <w:rsid w:val="005B1E5F"/>
    <w:rsid w:val="005B28FC"/>
    <w:rsid w:val="005C1749"/>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72DE"/>
    <w:rsid w:val="006E32CA"/>
    <w:rsid w:val="006F32D9"/>
    <w:rsid w:val="006F41B2"/>
    <w:rsid w:val="0074259E"/>
    <w:rsid w:val="00753344"/>
    <w:rsid w:val="0075513B"/>
    <w:rsid w:val="007A3DF8"/>
    <w:rsid w:val="007B41EB"/>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67B34"/>
    <w:rsid w:val="00880411"/>
    <w:rsid w:val="00882334"/>
    <w:rsid w:val="00886775"/>
    <w:rsid w:val="00892055"/>
    <w:rsid w:val="008970E9"/>
    <w:rsid w:val="008B21BB"/>
    <w:rsid w:val="008B36D2"/>
    <w:rsid w:val="008D45DA"/>
    <w:rsid w:val="008D564C"/>
    <w:rsid w:val="00917EC7"/>
    <w:rsid w:val="009827DD"/>
    <w:rsid w:val="009853E8"/>
    <w:rsid w:val="00985CB8"/>
    <w:rsid w:val="00990F1F"/>
    <w:rsid w:val="009C4B46"/>
    <w:rsid w:val="009D5879"/>
    <w:rsid w:val="009E3F91"/>
    <w:rsid w:val="009E69FE"/>
    <w:rsid w:val="00A144A3"/>
    <w:rsid w:val="00A173AB"/>
    <w:rsid w:val="00A20BCD"/>
    <w:rsid w:val="00A349B1"/>
    <w:rsid w:val="00A40D87"/>
    <w:rsid w:val="00A459D4"/>
    <w:rsid w:val="00A4792D"/>
    <w:rsid w:val="00A54B9C"/>
    <w:rsid w:val="00A76AFC"/>
    <w:rsid w:val="00A809DF"/>
    <w:rsid w:val="00AC37D2"/>
    <w:rsid w:val="00AD7505"/>
    <w:rsid w:val="00AE7402"/>
    <w:rsid w:val="00AF2FD9"/>
    <w:rsid w:val="00B01B28"/>
    <w:rsid w:val="00B47082"/>
    <w:rsid w:val="00B8050D"/>
    <w:rsid w:val="00B81EF9"/>
    <w:rsid w:val="00B9009F"/>
    <w:rsid w:val="00B95043"/>
    <w:rsid w:val="00BB4B4B"/>
    <w:rsid w:val="00C016D5"/>
    <w:rsid w:val="00C56E27"/>
    <w:rsid w:val="00C66BE0"/>
    <w:rsid w:val="00C72245"/>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A397E"/>
    <w:rsid w:val="00DD4695"/>
    <w:rsid w:val="00DD5704"/>
    <w:rsid w:val="00DE65A5"/>
    <w:rsid w:val="00DE71AB"/>
    <w:rsid w:val="00E07BB4"/>
    <w:rsid w:val="00E4338B"/>
    <w:rsid w:val="00E51801"/>
    <w:rsid w:val="00E53522"/>
    <w:rsid w:val="00E910E7"/>
    <w:rsid w:val="00E92C99"/>
    <w:rsid w:val="00EA1E9A"/>
    <w:rsid w:val="00EB050F"/>
    <w:rsid w:val="00EB72DE"/>
    <w:rsid w:val="00ED3B30"/>
    <w:rsid w:val="00ED782D"/>
    <w:rsid w:val="00EE2AA6"/>
    <w:rsid w:val="00F012C4"/>
    <w:rsid w:val="00F24423"/>
    <w:rsid w:val="00F61AFC"/>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D408E2C-CCF0-402F-953A-BD0963A4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11712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statistics/criminal-justice-system-statistics-quarterly-december-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C1594-5E31-4443-898B-D54ECAF2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2</Pages>
  <Words>312</Words>
  <Characters>1782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FOI 112778 Television Licence Evasion</vt:lpstr>
    </vt:vector>
  </TitlesOfParts>
  <Manager/>
  <Company>Ministry of Justice</Company>
  <LinksUpToDate>false</LinksUpToDate>
  <CharactersWithSpaces>2090</CharactersWithSpaces>
  <SharedDoc>false</SharedDoc>
  <HLinks>
    <vt:vector size="24" baseType="variant">
      <vt:variant>
        <vt:i4>5636139</vt:i4>
      </vt:variant>
      <vt:variant>
        <vt:i4>9</vt:i4>
      </vt:variant>
      <vt:variant>
        <vt:i4>0</vt:i4>
      </vt:variant>
      <vt:variant>
        <vt:i4>5</vt:i4>
      </vt:variant>
      <vt:variant>
        <vt:lpwstr>mailto:data.access@justice.gsi.gov.uk</vt:lpwstr>
      </vt:variant>
      <vt:variant>
        <vt:lpwstr/>
      </vt:variant>
      <vt:variant>
        <vt:i4>3473513</vt:i4>
      </vt:variant>
      <vt:variant>
        <vt:i4>6</vt:i4>
      </vt:variant>
      <vt:variant>
        <vt:i4>0</vt:i4>
      </vt:variant>
      <vt:variant>
        <vt:i4>5</vt:i4>
      </vt:variant>
      <vt:variant>
        <vt:lpwstr>https://www.gov.uk/government/statistics/criminal-justice-system-statistics-quarterly-december-2016</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1310772</vt:i4>
      </vt:variant>
      <vt:variant>
        <vt:i4>0</vt:i4>
      </vt:variant>
      <vt:variant>
        <vt:i4>0</vt:i4>
      </vt:variant>
      <vt:variant>
        <vt:i4>5</vt:i4>
      </vt:variant>
      <vt:variant>
        <vt:lpwstr>mailto:request-414468-999300ec@whatdotheyknow.com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112778 Television Licence Evasion</dc:title>
  <dc:subject>FOI Release</dc:subject>
  <dc:creator>MoJ</dc:creator>
  <cp:keywords/>
  <dc:description/>
  <cp:lastModifiedBy>Cox, Allan</cp:lastModifiedBy>
  <cp:revision>2</cp:revision>
  <cp:lastPrinted>2015-07-06T10:35:00Z</cp:lastPrinted>
  <dcterms:created xsi:type="dcterms:W3CDTF">2017-10-05T16:21:00Z</dcterms:created>
  <dcterms:modified xsi:type="dcterms:W3CDTF">2017-10-05T16:21:00Z</dcterms:modified>
  <cp:category/>
</cp:coreProperties>
</file>