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5220"/>
        <w:gridCol w:w="180"/>
        <w:gridCol w:w="4045"/>
      </w:tblGrid>
      <w:tr w:rsidR="00AF6F11" w:rsidTr="00420637">
        <w:tblPrEx>
          <w:tblCellMar>
            <w:top w:w="0" w:type="dxa"/>
            <w:left w:w="0" w:type="dxa"/>
            <w:bottom w:w="0" w:type="dxa"/>
            <w:right w:w="0" w:type="dxa"/>
          </w:tblCellMar>
        </w:tblPrEx>
        <w:trPr>
          <w:cantSplit/>
          <w:trHeight w:val="1361"/>
        </w:trPr>
        <w:tc>
          <w:tcPr>
            <w:tcW w:w="6434" w:type="dxa"/>
            <w:gridSpan w:val="2"/>
            <w:tcBorders>
              <w:top w:val="nil"/>
            </w:tcBorders>
          </w:tcPr>
          <w:p w:rsidR="00AF6F11" w:rsidRPr="008014C8" w:rsidRDefault="00AF6F11" w:rsidP="00E0278A">
            <w:pPr>
              <w:jc w:val="both"/>
              <w:rPr>
                <w:rFonts w:ascii="Arial" w:hAnsi="Arial"/>
                <w:color w:val="000000"/>
                <w:sz w:val="22"/>
                <w:szCs w:val="22"/>
              </w:rPr>
            </w:pPr>
            <w:r w:rsidRPr="008014C8">
              <w:rPr>
                <w:rFonts w:ascii="Arial" w:hAnsi="Arial"/>
                <w:color w:val="000000"/>
                <w:sz w:val="22"/>
                <w:szCs w:val="22"/>
              </w:rPr>
              <w:t xml:space="preserve">   </w:t>
            </w:r>
            <w:r w:rsidR="00895C75" w:rsidRPr="008014C8">
              <w:rPr>
                <w:rFonts w:ascii="Arial" w:hAnsi="Arial"/>
                <w:noProof/>
                <w:sz w:val="22"/>
                <w:szCs w:val="22"/>
              </w:rPr>
              <w:drawing>
                <wp:inline distT="0" distB="0" distL="0" distR="0">
                  <wp:extent cx="1971675" cy="609600"/>
                  <wp:effectExtent l="0" t="0" r="9525" b="0"/>
                  <wp:docPr id="1" name="Picture 1" descr="MoJ_mono_H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mono_H_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675" cy="609600"/>
                          </a:xfrm>
                          <a:prstGeom prst="rect">
                            <a:avLst/>
                          </a:prstGeom>
                          <a:noFill/>
                          <a:ln>
                            <a:noFill/>
                          </a:ln>
                        </pic:spPr>
                      </pic:pic>
                    </a:graphicData>
                  </a:graphic>
                </wp:inline>
              </w:drawing>
            </w:r>
          </w:p>
        </w:tc>
        <w:tc>
          <w:tcPr>
            <w:tcW w:w="180" w:type="dxa"/>
          </w:tcPr>
          <w:p w:rsidR="00AF6F11" w:rsidRPr="008014C8" w:rsidRDefault="00AF6F11" w:rsidP="00E0278A">
            <w:pPr>
              <w:pStyle w:val="MOJnormal"/>
              <w:jc w:val="both"/>
              <w:rPr>
                <w:color w:val="000000"/>
                <w:sz w:val="22"/>
                <w:szCs w:val="22"/>
              </w:rPr>
            </w:pPr>
          </w:p>
        </w:tc>
        <w:tc>
          <w:tcPr>
            <w:tcW w:w="4045" w:type="dxa"/>
            <w:vMerge w:val="restart"/>
            <w:tcBorders>
              <w:top w:val="nil"/>
            </w:tcBorders>
          </w:tcPr>
          <w:p w:rsidR="00420637" w:rsidRPr="008014C8" w:rsidRDefault="00420637" w:rsidP="00895C75">
            <w:pPr>
              <w:tabs>
                <w:tab w:val="left" w:pos="170"/>
              </w:tabs>
              <w:rPr>
                <w:rFonts w:ascii="Arial" w:hAnsi="Arial"/>
                <w:b/>
                <w:sz w:val="22"/>
                <w:szCs w:val="22"/>
              </w:rPr>
            </w:pPr>
          </w:p>
        </w:tc>
      </w:tr>
      <w:tr w:rsidR="00AF6F11" w:rsidTr="00420637">
        <w:tblPrEx>
          <w:tblCellMar>
            <w:top w:w="0" w:type="dxa"/>
            <w:left w:w="0" w:type="dxa"/>
            <w:bottom w:w="0" w:type="dxa"/>
            <w:right w:w="0" w:type="dxa"/>
          </w:tblCellMar>
        </w:tblPrEx>
        <w:trPr>
          <w:cantSplit/>
          <w:trHeight w:val="1259"/>
        </w:trPr>
        <w:tc>
          <w:tcPr>
            <w:tcW w:w="1214" w:type="dxa"/>
          </w:tcPr>
          <w:p w:rsidR="00AF6F11" w:rsidRPr="008014C8" w:rsidRDefault="00AF6F11" w:rsidP="00E0278A">
            <w:pPr>
              <w:pStyle w:val="MOJtext-otheraddress"/>
              <w:jc w:val="both"/>
              <w:rPr>
                <w:color w:val="000000"/>
                <w:sz w:val="22"/>
                <w:szCs w:val="22"/>
              </w:rPr>
            </w:pPr>
          </w:p>
        </w:tc>
        <w:tc>
          <w:tcPr>
            <w:tcW w:w="5220" w:type="dxa"/>
          </w:tcPr>
          <w:p w:rsidR="00297FA8" w:rsidRPr="00FE7555" w:rsidRDefault="00297FA8" w:rsidP="00895C75">
            <w:pPr>
              <w:rPr>
                <w:rFonts w:ascii="Arial" w:hAnsi="Arial" w:cs="Arial"/>
                <w:sz w:val="22"/>
                <w:szCs w:val="22"/>
              </w:rPr>
            </w:pPr>
          </w:p>
        </w:tc>
        <w:tc>
          <w:tcPr>
            <w:tcW w:w="180" w:type="dxa"/>
          </w:tcPr>
          <w:p w:rsidR="00AF6F11" w:rsidRPr="008014C8" w:rsidRDefault="00AF6F11" w:rsidP="00E0278A">
            <w:pPr>
              <w:pStyle w:val="MOJnormal"/>
              <w:jc w:val="both"/>
              <w:rPr>
                <w:color w:val="000000"/>
                <w:sz w:val="22"/>
                <w:szCs w:val="22"/>
              </w:rPr>
            </w:pPr>
          </w:p>
        </w:tc>
        <w:tc>
          <w:tcPr>
            <w:tcW w:w="4045" w:type="dxa"/>
            <w:vMerge/>
          </w:tcPr>
          <w:p w:rsidR="00AF6F11" w:rsidRPr="008014C8" w:rsidRDefault="00AF6F11" w:rsidP="00E0278A">
            <w:pPr>
              <w:pStyle w:val="MOJtext-otheraddress"/>
              <w:jc w:val="both"/>
              <w:rPr>
                <w:color w:val="000000"/>
                <w:sz w:val="22"/>
                <w:szCs w:val="22"/>
              </w:rPr>
            </w:pPr>
          </w:p>
        </w:tc>
      </w:tr>
      <w:tr w:rsidR="00AF6F11" w:rsidTr="00420637">
        <w:tblPrEx>
          <w:tblCellMar>
            <w:top w:w="0" w:type="dxa"/>
            <w:left w:w="0" w:type="dxa"/>
            <w:bottom w:w="0" w:type="dxa"/>
            <w:right w:w="0" w:type="dxa"/>
          </w:tblCellMar>
        </w:tblPrEx>
        <w:trPr>
          <w:cantSplit/>
          <w:trHeight w:val="73"/>
        </w:trPr>
        <w:tc>
          <w:tcPr>
            <w:tcW w:w="1214" w:type="dxa"/>
          </w:tcPr>
          <w:p w:rsidR="00AF6F11" w:rsidRPr="008014C8" w:rsidRDefault="00AF6F11" w:rsidP="00E0278A">
            <w:pPr>
              <w:pStyle w:val="MOJnormal"/>
              <w:jc w:val="both"/>
              <w:rPr>
                <w:color w:val="000000"/>
                <w:sz w:val="22"/>
                <w:szCs w:val="22"/>
              </w:rPr>
            </w:pPr>
          </w:p>
        </w:tc>
        <w:tc>
          <w:tcPr>
            <w:tcW w:w="5220" w:type="dxa"/>
          </w:tcPr>
          <w:p w:rsidR="00AF6F11" w:rsidRPr="008014C8" w:rsidRDefault="00396422" w:rsidP="009617A2">
            <w:pPr>
              <w:spacing w:line="280" w:lineRule="atLeast"/>
              <w:jc w:val="both"/>
              <w:rPr>
                <w:rFonts w:ascii="Arial" w:hAnsi="Arial"/>
                <w:i/>
                <w:color w:val="000000"/>
                <w:sz w:val="22"/>
                <w:szCs w:val="22"/>
              </w:rPr>
            </w:pPr>
            <w:r w:rsidRPr="008014C8">
              <w:rPr>
                <w:rFonts w:ascii="Arial" w:hAnsi="Arial"/>
                <w:b/>
                <w:color w:val="000000"/>
                <w:sz w:val="22"/>
                <w:szCs w:val="22"/>
              </w:rPr>
              <w:t>Our Reference:</w:t>
            </w:r>
            <w:r w:rsidRPr="008014C8">
              <w:rPr>
                <w:rFonts w:ascii="Arial" w:hAnsi="Arial"/>
                <w:color w:val="000000"/>
                <w:sz w:val="22"/>
                <w:szCs w:val="22"/>
              </w:rPr>
              <w:t xml:space="preserve"> </w:t>
            </w:r>
            <w:r w:rsidR="009617A2">
              <w:rPr>
                <w:rFonts w:ascii="Arial" w:hAnsi="Arial"/>
                <w:color w:val="000000"/>
                <w:sz w:val="22"/>
                <w:szCs w:val="22"/>
              </w:rPr>
              <w:t>451</w:t>
            </w:r>
            <w:r w:rsidR="00E15F8C">
              <w:rPr>
                <w:rFonts w:ascii="Arial" w:hAnsi="Arial"/>
                <w:color w:val="000000"/>
                <w:sz w:val="22"/>
                <w:szCs w:val="22"/>
              </w:rPr>
              <w:t>-16</w:t>
            </w:r>
            <w:r w:rsidR="003D5FCE" w:rsidRPr="008014C8">
              <w:rPr>
                <w:rFonts w:ascii="Arial" w:hAnsi="Arial"/>
                <w:color w:val="000000"/>
                <w:sz w:val="22"/>
                <w:szCs w:val="22"/>
              </w:rPr>
              <w:t xml:space="preserve"> FOI </w:t>
            </w:r>
            <w:r w:rsidR="009617A2">
              <w:rPr>
                <w:rFonts w:ascii="Arial" w:hAnsi="Arial"/>
                <w:color w:val="000000"/>
                <w:sz w:val="22"/>
                <w:szCs w:val="22"/>
              </w:rPr>
              <w:t>106965</w:t>
            </w:r>
          </w:p>
        </w:tc>
        <w:tc>
          <w:tcPr>
            <w:tcW w:w="180" w:type="dxa"/>
          </w:tcPr>
          <w:p w:rsidR="00AF6F11" w:rsidRPr="008014C8" w:rsidRDefault="00AF6F11" w:rsidP="00E0278A">
            <w:pPr>
              <w:spacing w:line="280" w:lineRule="atLeast"/>
              <w:jc w:val="both"/>
              <w:rPr>
                <w:rFonts w:ascii="Arial" w:hAnsi="Arial"/>
                <w:sz w:val="22"/>
                <w:szCs w:val="22"/>
              </w:rPr>
            </w:pPr>
            <w:r w:rsidRPr="008014C8">
              <w:rPr>
                <w:rFonts w:ascii="Arial" w:hAnsi="Arial"/>
                <w:sz w:val="22"/>
                <w:szCs w:val="22"/>
              </w:rPr>
              <w:tab/>
            </w:r>
          </w:p>
        </w:tc>
        <w:tc>
          <w:tcPr>
            <w:tcW w:w="4045" w:type="dxa"/>
          </w:tcPr>
          <w:p w:rsidR="00AF6F11" w:rsidRPr="008014C8" w:rsidRDefault="007333AB" w:rsidP="00096D63">
            <w:pPr>
              <w:pStyle w:val="MOJnormal"/>
              <w:jc w:val="both"/>
              <w:rPr>
                <w:sz w:val="22"/>
                <w:szCs w:val="22"/>
              </w:rPr>
            </w:pPr>
            <w:r>
              <w:rPr>
                <w:sz w:val="22"/>
                <w:szCs w:val="22"/>
              </w:rPr>
              <w:t>May 2017</w:t>
            </w:r>
          </w:p>
        </w:tc>
      </w:tr>
    </w:tbl>
    <w:p w:rsidR="00E36BAC" w:rsidRDefault="00E36BAC" w:rsidP="00E0278A">
      <w:pPr>
        <w:jc w:val="both"/>
      </w:pPr>
    </w:p>
    <w:p w:rsidR="00837883" w:rsidRDefault="00837883" w:rsidP="00E0278A">
      <w:pPr>
        <w:jc w:val="both"/>
      </w:pPr>
    </w:p>
    <w:p w:rsidR="00837883" w:rsidRDefault="00837883" w:rsidP="00056836">
      <w:pPr>
        <w:jc w:val="center"/>
        <w:rPr>
          <w:rFonts w:ascii="Arial" w:hAnsi="Arial" w:cs="Arial"/>
          <w:b/>
          <w:sz w:val="22"/>
          <w:szCs w:val="22"/>
        </w:rPr>
      </w:pPr>
      <w:r w:rsidRPr="0081625B">
        <w:rPr>
          <w:rFonts w:ascii="Arial" w:hAnsi="Arial" w:cs="Arial"/>
          <w:b/>
          <w:sz w:val="22"/>
          <w:szCs w:val="22"/>
        </w:rPr>
        <w:t xml:space="preserve">Freedom of Information </w:t>
      </w:r>
      <w:r w:rsidR="00672C95">
        <w:rPr>
          <w:rFonts w:ascii="Arial" w:hAnsi="Arial" w:cs="Arial"/>
          <w:b/>
          <w:sz w:val="22"/>
          <w:szCs w:val="22"/>
        </w:rPr>
        <w:t>Request</w:t>
      </w:r>
    </w:p>
    <w:p w:rsidR="005D0A14" w:rsidRDefault="005D0A14" w:rsidP="00E0278A">
      <w:pPr>
        <w:jc w:val="both"/>
        <w:rPr>
          <w:rFonts w:ascii="Arial" w:hAnsi="Arial" w:cs="Arial"/>
          <w:sz w:val="22"/>
          <w:szCs w:val="22"/>
        </w:rPr>
      </w:pPr>
    </w:p>
    <w:p w:rsidR="00396422" w:rsidRPr="007A2C48" w:rsidRDefault="00396422" w:rsidP="00E0278A">
      <w:pPr>
        <w:spacing w:line="280" w:lineRule="atLeast"/>
        <w:jc w:val="both"/>
        <w:rPr>
          <w:rFonts w:ascii="Arial" w:hAnsi="Arial" w:cs="Arial"/>
          <w:sz w:val="22"/>
          <w:szCs w:val="22"/>
        </w:rPr>
      </w:pPr>
    </w:p>
    <w:p w:rsidR="00396422" w:rsidRPr="007A2C48" w:rsidRDefault="00895C75" w:rsidP="00754847">
      <w:pPr>
        <w:rPr>
          <w:rFonts w:ascii="Arial" w:hAnsi="Arial" w:cs="Arial"/>
          <w:sz w:val="22"/>
          <w:szCs w:val="22"/>
        </w:rPr>
      </w:pPr>
      <w:r>
        <w:rPr>
          <w:rFonts w:ascii="Arial" w:hAnsi="Arial" w:cs="Arial"/>
          <w:sz w:val="22"/>
          <w:szCs w:val="22"/>
        </w:rPr>
        <w:t>Y</w:t>
      </w:r>
      <w:r w:rsidR="00396422" w:rsidRPr="007A2C48">
        <w:rPr>
          <w:rFonts w:ascii="Arial" w:hAnsi="Arial" w:cs="Arial"/>
          <w:sz w:val="22"/>
          <w:szCs w:val="22"/>
        </w:rPr>
        <w:t>ou ask</w:t>
      </w:r>
      <w:r>
        <w:rPr>
          <w:rFonts w:ascii="Arial" w:hAnsi="Arial" w:cs="Arial"/>
          <w:sz w:val="22"/>
          <w:szCs w:val="22"/>
        </w:rPr>
        <w:t>ed</w:t>
      </w:r>
      <w:r w:rsidR="00396422" w:rsidRPr="007A2C48">
        <w:rPr>
          <w:rFonts w:ascii="Arial" w:hAnsi="Arial" w:cs="Arial"/>
          <w:sz w:val="22"/>
          <w:szCs w:val="22"/>
        </w:rPr>
        <w:t xml:space="preserve"> for the following information from the Ministry of Justice:</w:t>
      </w:r>
    </w:p>
    <w:p w:rsidR="00BF7F07" w:rsidRPr="007A2C48" w:rsidRDefault="00BF7F07" w:rsidP="00BF7F07">
      <w:pPr>
        <w:pStyle w:val="NormalWeb"/>
        <w:rPr>
          <w:rFonts w:ascii="Arial" w:hAnsi="Arial" w:cs="Arial"/>
          <w:b/>
          <w:color w:val="000000"/>
          <w:sz w:val="22"/>
          <w:szCs w:val="22"/>
        </w:rPr>
      </w:pPr>
      <w:r w:rsidRPr="007A2C48">
        <w:rPr>
          <w:rFonts w:ascii="Arial" w:hAnsi="Arial" w:cs="Arial"/>
          <w:b/>
          <w:color w:val="000000"/>
          <w:sz w:val="22"/>
          <w:szCs w:val="22"/>
        </w:rPr>
        <w:t>Can you tell me what was the average fine for TV licence offence in 2015? Could you split the data between England and Wales, so that I could see if there is any difference between the two countries</w:t>
      </w:r>
      <w:bookmarkStart w:id="0" w:name="_GoBack"/>
      <w:bookmarkEnd w:id="0"/>
      <w:r w:rsidRPr="007A2C48">
        <w:rPr>
          <w:rFonts w:ascii="Arial" w:hAnsi="Arial" w:cs="Arial"/>
          <w:b/>
          <w:color w:val="000000"/>
          <w:sz w:val="22"/>
          <w:szCs w:val="22"/>
        </w:rPr>
        <w:t>?</w:t>
      </w:r>
    </w:p>
    <w:p w:rsidR="00BF7F07" w:rsidRPr="007A2C48" w:rsidRDefault="00BF7F07" w:rsidP="00646B6D">
      <w:pPr>
        <w:rPr>
          <w:rFonts w:ascii="Arial" w:hAnsi="Arial" w:cs="Arial"/>
          <w:sz w:val="22"/>
          <w:szCs w:val="22"/>
        </w:rPr>
      </w:pPr>
      <w:r w:rsidRPr="007A2C48">
        <w:rPr>
          <w:rFonts w:ascii="Arial" w:hAnsi="Arial" w:cs="Arial"/>
          <w:sz w:val="22"/>
          <w:szCs w:val="22"/>
        </w:rPr>
        <w:t>and</w:t>
      </w:r>
    </w:p>
    <w:p w:rsidR="00BF7F07" w:rsidRPr="007A2C48" w:rsidRDefault="00BF7F07" w:rsidP="00646B6D">
      <w:pPr>
        <w:rPr>
          <w:rFonts w:ascii="Arial" w:hAnsi="Arial" w:cs="Arial"/>
          <w:sz w:val="22"/>
          <w:szCs w:val="22"/>
        </w:rPr>
      </w:pPr>
    </w:p>
    <w:p w:rsidR="00BF7F07" w:rsidRPr="007A2C48" w:rsidRDefault="00BF7F07" w:rsidP="00BF7F07">
      <w:pPr>
        <w:rPr>
          <w:rFonts w:ascii="Arial" w:hAnsi="Arial" w:cs="Arial"/>
          <w:b/>
          <w:sz w:val="22"/>
          <w:szCs w:val="22"/>
        </w:rPr>
      </w:pPr>
      <w:r w:rsidRPr="007A2C48">
        <w:rPr>
          <w:rFonts w:ascii="Arial" w:hAnsi="Arial" w:cs="Arial"/>
          <w:b/>
          <w:sz w:val="22"/>
          <w:szCs w:val="22"/>
        </w:rPr>
        <w:t>Could you tell me how many people were jailed for TV licence fine default in 2015? It would be handy if the data could show England and Wales separately and indicate genders and the duration of each stay (if not possible, an average would do)</w:t>
      </w:r>
    </w:p>
    <w:p w:rsidR="00BF7F07" w:rsidRPr="007A2C48" w:rsidRDefault="00BF7F07" w:rsidP="00BF7F07">
      <w:pPr>
        <w:rPr>
          <w:rFonts w:ascii="Arial" w:hAnsi="Arial" w:cs="Arial"/>
          <w:b/>
          <w:sz w:val="22"/>
          <w:szCs w:val="22"/>
        </w:rPr>
      </w:pPr>
    </w:p>
    <w:p w:rsidR="00BF7F07" w:rsidRPr="007A2C48" w:rsidRDefault="00BF7F07" w:rsidP="00BF7F07">
      <w:pPr>
        <w:rPr>
          <w:rFonts w:ascii="Arial" w:hAnsi="Arial" w:cs="Arial"/>
          <w:b/>
          <w:sz w:val="22"/>
          <w:szCs w:val="22"/>
        </w:rPr>
      </w:pPr>
      <w:r w:rsidRPr="007A2C48">
        <w:rPr>
          <w:rFonts w:ascii="Arial" w:hAnsi="Arial" w:cs="Arial"/>
          <w:b/>
          <w:sz w:val="22"/>
          <w:szCs w:val="22"/>
        </w:rPr>
        <w:t>Something like this:</w:t>
      </w:r>
    </w:p>
    <w:p w:rsidR="00BF7F07" w:rsidRPr="007A2C48" w:rsidRDefault="00BF7F07" w:rsidP="00BF7F07">
      <w:pPr>
        <w:rPr>
          <w:rFonts w:ascii="Arial" w:hAnsi="Arial" w:cs="Arial"/>
          <w:sz w:val="22"/>
          <w:szCs w:val="22"/>
        </w:rPr>
      </w:pPr>
    </w:p>
    <w:p w:rsidR="00BF7F07" w:rsidRPr="007A2C48" w:rsidRDefault="00BF7F07" w:rsidP="00BF7F07">
      <w:pPr>
        <w:rPr>
          <w:rFonts w:ascii="Arial" w:hAnsi="Arial" w:cs="Arial"/>
          <w:sz w:val="22"/>
          <w:szCs w:val="22"/>
        </w:rPr>
      </w:pPr>
      <w:r w:rsidRPr="007A2C48">
        <w:rPr>
          <w:rFonts w:ascii="Arial" w:hAnsi="Arial" w:cs="Arial"/>
          <w:sz w:val="22"/>
          <w:szCs w:val="22"/>
        </w:rPr>
        <w:t>Wales</w:t>
      </w:r>
    </w:p>
    <w:tbl>
      <w:tblPr>
        <w:tblW w:w="0" w:type="auto"/>
        <w:tblInd w:w="108" w:type="dxa"/>
        <w:tblCellMar>
          <w:left w:w="0" w:type="dxa"/>
          <w:right w:w="0" w:type="dxa"/>
        </w:tblCellMar>
        <w:tblLook w:val="04A0" w:firstRow="1" w:lastRow="0" w:firstColumn="1" w:lastColumn="0" w:noHBand="0" w:noVBand="1"/>
      </w:tblPr>
      <w:tblGrid>
        <w:gridCol w:w="2735"/>
        <w:gridCol w:w="2771"/>
        <w:gridCol w:w="2908"/>
      </w:tblGrid>
      <w:tr w:rsidR="00BF7F07" w:rsidRPr="007A2C48" w:rsidTr="007A2C48">
        <w:tc>
          <w:tcPr>
            <w:tcW w:w="273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BF7F07" w:rsidRPr="007A2C48" w:rsidRDefault="00BF7F07" w:rsidP="00BF7F07">
            <w:pPr>
              <w:rPr>
                <w:rFonts w:ascii="Arial" w:hAnsi="Arial" w:cs="Arial"/>
                <w:sz w:val="22"/>
                <w:szCs w:val="22"/>
              </w:rPr>
            </w:pPr>
            <w:r w:rsidRPr="007A2C48">
              <w:rPr>
                <w:rFonts w:ascii="Arial" w:hAnsi="Arial" w:cs="Arial"/>
                <w:b/>
                <w:bCs/>
                <w:sz w:val="22"/>
                <w:szCs w:val="22"/>
              </w:rPr>
              <w:t>Sex</w:t>
            </w:r>
          </w:p>
        </w:tc>
        <w:tc>
          <w:tcPr>
            <w:tcW w:w="277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F7F07" w:rsidRPr="007A2C48" w:rsidRDefault="00BF7F07" w:rsidP="00BF7F07">
            <w:pPr>
              <w:rPr>
                <w:rFonts w:ascii="Arial" w:hAnsi="Arial" w:cs="Arial"/>
                <w:sz w:val="22"/>
                <w:szCs w:val="22"/>
              </w:rPr>
            </w:pPr>
            <w:r w:rsidRPr="007A2C48">
              <w:rPr>
                <w:rFonts w:ascii="Arial" w:hAnsi="Arial" w:cs="Arial"/>
                <w:b/>
                <w:bCs/>
                <w:sz w:val="22"/>
                <w:szCs w:val="22"/>
              </w:rPr>
              <w:t>Age</w:t>
            </w:r>
          </w:p>
        </w:tc>
        <w:tc>
          <w:tcPr>
            <w:tcW w:w="290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F7F07" w:rsidRPr="007A2C48" w:rsidRDefault="00BF7F07" w:rsidP="00BF7F07">
            <w:pPr>
              <w:rPr>
                <w:rFonts w:ascii="Arial" w:hAnsi="Arial" w:cs="Arial"/>
                <w:sz w:val="22"/>
                <w:szCs w:val="22"/>
              </w:rPr>
            </w:pPr>
            <w:r w:rsidRPr="007A2C48">
              <w:rPr>
                <w:rFonts w:ascii="Arial" w:hAnsi="Arial" w:cs="Arial"/>
                <w:b/>
                <w:bCs/>
                <w:sz w:val="22"/>
                <w:szCs w:val="22"/>
              </w:rPr>
              <w:t>duration of stay</w:t>
            </w:r>
          </w:p>
        </w:tc>
      </w:tr>
      <w:tr w:rsidR="00BF7F07" w:rsidRPr="007A2C48" w:rsidTr="007A2C48">
        <w:tc>
          <w:tcPr>
            <w:tcW w:w="27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F07" w:rsidRPr="007A2C48" w:rsidRDefault="00BF7F07" w:rsidP="00BF7F07">
            <w:pPr>
              <w:rPr>
                <w:rFonts w:ascii="Arial" w:hAnsi="Arial" w:cs="Arial"/>
                <w:sz w:val="22"/>
                <w:szCs w:val="22"/>
              </w:rPr>
            </w:pPr>
            <w:r w:rsidRPr="007A2C48">
              <w:rPr>
                <w:rFonts w:ascii="Arial" w:hAnsi="Arial" w:cs="Arial"/>
                <w:sz w:val="22"/>
                <w:szCs w:val="22"/>
              </w:rPr>
              <w:t>male</w:t>
            </w:r>
          </w:p>
        </w:tc>
        <w:tc>
          <w:tcPr>
            <w:tcW w:w="2771" w:type="dxa"/>
            <w:tcBorders>
              <w:top w:val="nil"/>
              <w:left w:val="nil"/>
              <w:bottom w:val="single" w:sz="8" w:space="0" w:color="auto"/>
              <w:right w:val="single" w:sz="8" w:space="0" w:color="auto"/>
            </w:tcBorders>
            <w:tcMar>
              <w:top w:w="0" w:type="dxa"/>
              <w:left w:w="108" w:type="dxa"/>
              <w:bottom w:w="0" w:type="dxa"/>
              <w:right w:w="108" w:type="dxa"/>
            </w:tcMar>
            <w:hideMark/>
          </w:tcPr>
          <w:p w:rsidR="00BF7F07" w:rsidRPr="007A2C48" w:rsidRDefault="00BF7F07" w:rsidP="00BF7F07">
            <w:pPr>
              <w:rPr>
                <w:rFonts w:ascii="Arial" w:hAnsi="Arial" w:cs="Arial"/>
                <w:sz w:val="22"/>
                <w:szCs w:val="22"/>
              </w:rPr>
            </w:pPr>
            <w:r w:rsidRPr="007A2C48">
              <w:rPr>
                <w:rFonts w:ascii="Arial" w:hAnsi="Arial" w:cs="Arial"/>
                <w:sz w:val="22"/>
                <w:szCs w:val="22"/>
              </w:rPr>
              <w:t>55</w:t>
            </w:r>
          </w:p>
        </w:tc>
        <w:tc>
          <w:tcPr>
            <w:tcW w:w="2908" w:type="dxa"/>
            <w:tcBorders>
              <w:top w:val="nil"/>
              <w:left w:val="nil"/>
              <w:bottom w:val="single" w:sz="8" w:space="0" w:color="auto"/>
              <w:right w:val="single" w:sz="8" w:space="0" w:color="auto"/>
            </w:tcBorders>
            <w:tcMar>
              <w:top w:w="0" w:type="dxa"/>
              <w:left w:w="108" w:type="dxa"/>
              <w:bottom w:w="0" w:type="dxa"/>
              <w:right w:w="108" w:type="dxa"/>
            </w:tcMar>
            <w:hideMark/>
          </w:tcPr>
          <w:p w:rsidR="00BF7F07" w:rsidRPr="007A2C48" w:rsidRDefault="00BF7F07" w:rsidP="00BF7F07">
            <w:pPr>
              <w:rPr>
                <w:rFonts w:ascii="Arial" w:hAnsi="Arial" w:cs="Arial"/>
                <w:sz w:val="22"/>
                <w:szCs w:val="22"/>
              </w:rPr>
            </w:pPr>
            <w:r w:rsidRPr="007A2C48">
              <w:rPr>
                <w:rFonts w:ascii="Arial" w:hAnsi="Arial" w:cs="Arial"/>
                <w:sz w:val="22"/>
                <w:szCs w:val="22"/>
              </w:rPr>
              <w:t>21 days</w:t>
            </w:r>
          </w:p>
        </w:tc>
      </w:tr>
      <w:tr w:rsidR="00BF7F07" w:rsidRPr="007A2C48" w:rsidTr="007A2C48">
        <w:tc>
          <w:tcPr>
            <w:tcW w:w="27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F07" w:rsidRPr="007A2C48" w:rsidRDefault="00BF7F07" w:rsidP="00BF7F07">
            <w:pPr>
              <w:rPr>
                <w:rFonts w:ascii="Arial" w:hAnsi="Arial" w:cs="Arial"/>
                <w:sz w:val="22"/>
                <w:szCs w:val="22"/>
              </w:rPr>
            </w:pPr>
            <w:r w:rsidRPr="007A2C48">
              <w:rPr>
                <w:rFonts w:ascii="Arial" w:hAnsi="Arial" w:cs="Arial"/>
                <w:sz w:val="22"/>
                <w:szCs w:val="22"/>
              </w:rPr>
              <w:t>female</w:t>
            </w:r>
          </w:p>
        </w:tc>
        <w:tc>
          <w:tcPr>
            <w:tcW w:w="2771" w:type="dxa"/>
            <w:tcBorders>
              <w:top w:val="nil"/>
              <w:left w:val="nil"/>
              <w:bottom w:val="single" w:sz="8" w:space="0" w:color="auto"/>
              <w:right w:val="single" w:sz="8" w:space="0" w:color="auto"/>
            </w:tcBorders>
            <w:tcMar>
              <w:top w:w="0" w:type="dxa"/>
              <w:left w:w="108" w:type="dxa"/>
              <w:bottom w:w="0" w:type="dxa"/>
              <w:right w:w="108" w:type="dxa"/>
            </w:tcMar>
            <w:hideMark/>
          </w:tcPr>
          <w:p w:rsidR="00BF7F07" w:rsidRPr="007A2C48" w:rsidRDefault="00BF7F07" w:rsidP="00BF7F07">
            <w:pPr>
              <w:rPr>
                <w:rFonts w:ascii="Arial" w:hAnsi="Arial" w:cs="Arial"/>
                <w:sz w:val="22"/>
                <w:szCs w:val="22"/>
              </w:rPr>
            </w:pPr>
            <w:r w:rsidRPr="007A2C48">
              <w:rPr>
                <w:rFonts w:ascii="Arial" w:hAnsi="Arial" w:cs="Arial"/>
                <w:sz w:val="22"/>
                <w:szCs w:val="22"/>
              </w:rPr>
              <w:t>20</w:t>
            </w:r>
          </w:p>
        </w:tc>
        <w:tc>
          <w:tcPr>
            <w:tcW w:w="2908" w:type="dxa"/>
            <w:tcBorders>
              <w:top w:val="nil"/>
              <w:left w:val="nil"/>
              <w:bottom w:val="single" w:sz="8" w:space="0" w:color="auto"/>
              <w:right w:val="single" w:sz="8" w:space="0" w:color="auto"/>
            </w:tcBorders>
            <w:tcMar>
              <w:top w:w="0" w:type="dxa"/>
              <w:left w:w="108" w:type="dxa"/>
              <w:bottom w:w="0" w:type="dxa"/>
              <w:right w:w="108" w:type="dxa"/>
            </w:tcMar>
            <w:hideMark/>
          </w:tcPr>
          <w:p w:rsidR="00BF7F07" w:rsidRPr="007A2C48" w:rsidRDefault="00BF7F07" w:rsidP="00BF7F07">
            <w:pPr>
              <w:rPr>
                <w:rFonts w:ascii="Arial" w:hAnsi="Arial" w:cs="Arial"/>
                <w:sz w:val="22"/>
                <w:szCs w:val="22"/>
              </w:rPr>
            </w:pPr>
            <w:r w:rsidRPr="007A2C48">
              <w:rPr>
                <w:rFonts w:ascii="Arial" w:hAnsi="Arial" w:cs="Arial"/>
                <w:sz w:val="22"/>
                <w:szCs w:val="22"/>
              </w:rPr>
              <w:t>17 days</w:t>
            </w:r>
          </w:p>
        </w:tc>
      </w:tr>
    </w:tbl>
    <w:p w:rsidR="00BF7F07" w:rsidRPr="007A2C48" w:rsidRDefault="00BF7F07" w:rsidP="00BF7F07">
      <w:pPr>
        <w:rPr>
          <w:rFonts w:ascii="Arial" w:hAnsi="Arial" w:cs="Arial"/>
          <w:sz w:val="22"/>
          <w:szCs w:val="22"/>
        </w:rPr>
      </w:pPr>
    </w:p>
    <w:p w:rsidR="00BF7F07" w:rsidRPr="007A2C48" w:rsidRDefault="00BF7F07" w:rsidP="00BF7F07">
      <w:pPr>
        <w:rPr>
          <w:rFonts w:ascii="Arial" w:hAnsi="Arial" w:cs="Arial"/>
          <w:sz w:val="22"/>
          <w:szCs w:val="22"/>
        </w:rPr>
      </w:pPr>
      <w:r w:rsidRPr="007A2C48">
        <w:rPr>
          <w:rFonts w:ascii="Arial" w:hAnsi="Arial" w:cs="Arial"/>
          <w:sz w:val="22"/>
          <w:szCs w:val="22"/>
        </w:rPr>
        <w:t xml:space="preserve">England </w:t>
      </w:r>
    </w:p>
    <w:tbl>
      <w:tblPr>
        <w:tblW w:w="0" w:type="auto"/>
        <w:tblInd w:w="108" w:type="dxa"/>
        <w:tblCellMar>
          <w:left w:w="0" w:type="dxa"/>
          <w:right w:w="0" w:type="dxa"/>
        </w:tblCellMar>
        <w:tblLook w:val="04A0" w:firstRow="1" w:lastRow="0" w:firstColumn="1" w:lastColumn="0" w:noHBand="0" w:noVBand="1"/>
      </w:tblPr>
      <w:tblGrid>
        <w:gridCol w:w="2735"/>
        <w:gridCol w:w="2771"/>
        <w:gridCol w:w="2908"/>
      </w:tblGrid>
      <w:tr w:rsidR="00BF7F07" w:rsidRPr="007A2C48" w:rsidTr="007A2C48">
        <w:tc>
          <w:tcPr>
            <w:tcW w:w="273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BF7F07" w:rsidRPr="007A2C48" w:rsidRDefault="00BF7F07" w:rsidP="00BF7F07">
            <w:pPr>
              <w:rPr>
                <w:rFonts w:ascii="Arial" w:hAnsi="Arial" w:cs="Arial"/>
                <w:sz w:val="22"/>
                <w:szCs w:val="22"/>
              </w:rPr>
            </w:pPr>
            <w:r w:rsidRPr="007A2C48">
              <w:rPr>
                <w:rFonts w:ascii="Arial" w:hAnsi="Arial" w:cs="Arial"/>
                <w:b/>
                <w:bCs/>
                <w:sz w:val="22"/>
                <w:szCs w:val="22"/>
              </w:rPr>
              <w:t>Sex</w:t>
            </w:r>
          </w:p>
        </w:tc>
        <w:tc>
          <w:tcPr>
            <w:tcW w:w="277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F7F07" w:rsidRPr="007A2C48" w:rsidRDefault="00BF7F07" w:rsidP="00BF7F07">
            <w:pPr>
              <w:rPr>
                <w:rFonts w:ascii="Arial" w:hAnsi="Arial" w:cs="Arial"/>
                <w:sz w:val="22"/>
                <w:szCs w:val="22"/>
              </w:rPr>
            </w:pPr>
            <w:r w:rsidRPr="007A2C48">
              <w:rPr>
                <w:rFonts w:ascii="Arial" w:hAnsi="Arial" w:cs="Arial"/>
                <w:b/>
                <w:bCs/>
                <w:sz w:val="22"/>
                <w:szCs w:val="22"/>
              </w:rPr>
              <w:t>Age</w:t>
            </w:r>
          </w:p>
        </w:tc>
        <w:tc>
          <w:tcPr>
            <w:tcW w:w="290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F7F07" w:rsidRPr="007A2C48" w:rsidRDefault="00BF7F07" w:rsidP="00BF7F07">
            <w:pPr>
              <w:rPr>
                <w:rFonts w:ascii="Arial" w:hAnsi="Arial" w:cs="Arial"/>
                <w:sz w:val="22"/>
                <w:szCs w:val="22"/>
              </w:rPr>
            </w:pPr>
            <w:r w:rsidRPr="007A2C48">
              <w:rPr>
                <w:rFonts w:ascii="Arial" w:hAnsi="Arial" w:cs="Arial"/>
                <w:b/>
                <w:bCs/>
                <w:sz w:val="22"/>
                <w:szCs w:val="22"/>
              </w:rPr>
              <w:t>duration of stay</w:t>
            </w:r>
          </w:p>
        </w:tc>
      </w:tr>
      <w:tr w:rsidR="00BF7F07" w:rsidRPr="007A2C48" w:rsidTr="007A2C48">
        <w:tc>
          <w:tcPr>
            <w:tcW w:w="27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F07" w:rsidRPr="007A2C48" w:rsidRDefault="00BF7F07" w:rsidP="00BF7F07">
            <w:pPr>
              <w:rPr>
                <w:rFonts w:ascii="Arial" w:hAnsi="Arial" w:cs="Arial"/>
                <w:sz w:val="22"/>
                <w:szCs w:val="22"/>
              </w:rPr>
            </w:pPr>
            <w:r w:rsidRPr="007A2C48">
              <w:rPr>
                <w:rFonts w:ascii="Arial" w:hAnsi="Arial" w:cs="Arial"/>
                <w:sz w:val="22"/>
                <w:szCs w:val="22"/>
              </w:rPr>
              <w:t>male</w:t>
            </w:r>
          </w:p>
        </w:tc>
        <w:tc>
          <w:tcPr>
            <w:tcW w:w="2771" w:type="dxa"/>
            <w:tcBorders>
              <w:top w:val="nil"/>
              <w:left w:val="nil"/>
              <w:bottom w:val="single" w:sz="8" w:space="0" w:color="auto"/>
              <w:right w:val="single" w:sz="8" w:space="0" w:color="auto"/>
            </w:tcBorders>
            <w:tcMar>
              <w:top w:w="0" w:type="dxa"/>
              <w:left w:w="108" w:type="dxa"/>
              <w:bottom w:w="0" w:type="dxa"/>
              <w:right w:w="108" w:type="dxa"/>
            </w:tcMar>
            <w:hideMark/>
          </w:tcPr>
          <w:p w:rsidR="00BF7F07" w:rsidRPr="007A2C48" w:rsidRDefault="00BF7F07" w:rsidP="00BF7F07">
            <w:pPr>
              <w:rPr>
                <w:rFonts w:ascii="Arial" w:hAnsi="Arial" w:cs="Arial"/>
                <w:sz w:val="22"/>
                <w:szCs w:val="22"/>
              </w:rPr>
            </w:pPr>
            <w:r w:rsidRPr="007A2C48">
              <w:rPr>
                <w:rFonts w:ascii="Arial" w:hAnsi="Arial" w:cs="Arial"/>
                <w:sz w:val="22"/>
                <w:szCs w:val="22"/>
              </w:rPr>
              <w:t>...</w:t>
            </w:r>
          </w:p>
        </w:tc>
        <w:tc>
          <w:tcPr>
            <w:tcW w:w="2908" w:type="dxa"/>
            <w:tcBorders>
              <w:top w:val="nil"/>
              <w:left w:val="nil"/>
              <w:bottom w:val="single" w:sz="8" w:space="0" w:color="auto"/>
              <w:right w:val="single" w:sz="8" w:space="0" w:color="auto"/>
            </w:tcBorders>
            <w:tcMar>
              <w:top w:w="0" w:type="dxa"/>
              <w:left w:w="108" w:type="dxa"/>
              <w:bottom w:w="0" w:type="dxa"/>
              <w:right w:w="108" w:type="dxa"/>
            </w:tcMar>
            <w:hideMark/>
          </w:tcPr>
          <w:p w:rsidR="00BF7F07" w:rsidRPr="007A2C48" w:rsidRDefault="00BF7F07" w:rsidP="00BF7F07">
            <w:pPr>
              <w:rPr>
                <w:rFonts w:ascii="Arial" w:hAnsi="Arial" w:cs="Arial"/>
                <w:sz w:val="22"/>
                <w:szCs w:val="22"/>
              </w:rPr>
            </w:pPr>
            <w:r w:rsidRPr="007A2C48">
              <w:rPr>
                <w:rFonts w:ascii="Arial" w:hAnsi="Arial" w:cs="Arial"/>
                <w:sz w:val="22"/>
                <w:szCs w:val="22"/>
              </w:rPr>
              <w:t>... days</w:t>
            </w:r>
          </w:p>
        </w:tc>
      </w:tr>
      <w:tr w:rsidR="00BF7F07" w:rsidRPr="007A2C48" w:rsidTr="007A2C48">
        <w:tc>
          <w:tcPr>
            <w:tcW w:w="27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F07" w:rsidRPr="007A2C48" w:rsidRDefault="00BF7F07" w:rsidP="00BF7F07">
            <w:pPr>
              <w:rPr>
                <w:rFonts w:ascii="Arial" w:hAnsi="Arial" w:cs="Arial"/>
                <w:sz w:val="22"/>
                <w:szCs w:val="22"/>
              </w:rPr>
            </w:pPr>
            <w:r w:rsidRPr="007A2C48">
              <w:rPr>
                <w:rFonts w:ascii="Arial" w:hAnsi="Arial" w:cs="Arial"/>
                <w:sz w:val="22"/>
                <w:szCs w:val="22"/>
              </w:rPr>
              <w:t>male</w:t>
            </w:r>
          </w:p>
        </w:tc>
        <w:tc>
          <w:tcPr>
            <w:tcW w:w="2771" w:type="dxa"/>
            <w:tcBorders>
              <w:top w:val="nil"/>
              <w:left w:val="nil"/>
              <w:bottom w:val="single" w:sz="8" w:space="0" w:color="auto"/>
              <w:right w:val="single" w:sz="8" w:space="0" w:color="auto"/>
            </w:tcBorders>
            <w:tcMar>
              <w:top w:w="0" w:type="dxa"/>
              <w:left w:w="108" w:type="dxa"/>
              <w:bottom w:w="0" w:type="dxa"/>
              <w:right w:w="108" w:type="dxa"/>
            </w:tcMar>
            <w:hideMark/>
          </w:tcPr>
          <w:p w:rsidR="00BF7F07" w:rsidRPr="007A2C48" w:rsidRDefault="00BF7F07" w:rsidP="00BF7F07">
            <w:pPr>
              <w:rPr>
                <w:rFonts w:ascii="Arial" w:hAnsi="Arial" w:cs="Arial"/>
                <w:sz w:val="22"/>
                <w:szCs w:val="22"/>
              </w:rPr>
            </w:pPr>
            <w:r w:rsidRPr="007A2C48">
              <w:rPr>
                <w:rFonts w:ascii="Arial" w:hAnsi="Arial" w:cs="Arial"/>
                <w:sz w:val="22"/>
                <w:szCs w:val="22"/>
              </w:rPr>
              <w:t>...</w:t>
            </w:r>
          </w:p>
        </w:tc>
        <w:tc>
          <w:tcPr>
            <w:tcW w:w="2908" w:type="dxa"/>
            <w:tcBorders>
              <w:top w:val="nil"/>
              <w:left w:val="nil"/>
              <w:bottom w:val="single" w:sz="8" w:space="0" w:color="auto"/>
              <w:right w:val="single" w:sz="8" w:space="0" w:color="auto"/>
            </w:tcBorders>
            <w:tcMar>
              <w:top w:w="0" w:type="dxa"/>
              <w:left w:w="108" w:type="dxa"/>
              <w:bottom w:w="0" w:type="dxa"/>
              <w:right w:w="108" w:type="dxa"/>
            </w:tcMar>
            <w:hideMark/>
          </w:tcPr>
          <w:p w:rsidR="00BF7F07" w:rsidRPr="007A2C48" w:rsidRDefault="00BF7F07" w:rsidP="00BF7F07">
            <w:pPr>
              <w:rPr>
                <w:rFonts w:ascii="Arial" w:hAnsi="Arial" w:cs="Arial"/>
                <w:sz w:val="22"/>
                <w:szCs w:val="22"/>
              </w:rPr>
            </w:pPr>
            <w:r w:rsidRPr="007A2C48">
              <w:rPr>
                <w:rFonts w:ascii="Arial" w:hAnsi="Arial" w:cs="Arial"/>
                <w:sz w:val="22"/>
                <w:szCs w:val="22"/>
              </w:rPr>
              <w:t>... days</w:t>
            </w:r>
          </w:p>
        </w:tc>
      </w:tr>
      <w:tr w:rsidR="00BF7F07" w:rsidRPr="007A2C48" w:rsidTr="007A2C48">
        <w:tc>
          <w:tcPr>
            <w:tcW w:w="27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F07" w:rsidRPr="007A2C48" w:rsidRDefault="00BF7F07" w:rsidP="00BF7F07">
            <w:pPr>
              <w:rPr>
                <w:rFonts w:ascii="Arial" w:hAnsi="Arial" w:cs="Arial"/>
                <w:sz w:val="22"/>
                <w:szCs w:val="22"/>
              </w:rPr>
            </w:pPr>
            <w:r w:rsidRPr="007A2C48">
              <w:rPr>
                <w:rFonts w:ascii="Arial" w:hAnsi="Arial" w:cs="Arial"/>
                <w:sz w:val="22"/>
                <w:szCs w:val="22"/>
              </w:rPr>
              <w:t>male</w:t>
            </w:r>
          </w:p>
        </w:tc>
        <w:tc>
          <w:tcPr>
            <w:tcW w:w="2771" w:type="dxa"/>
            <w:tcBorders>
              <w:top w:val="nil"/>
              <w:left w:val="nil"/>
              <w:bottom w:val="single" w:sz="8" w:space="0" w:color="auto"/>
              <w:right w:val="single" w:sz="8" w:space="0" w:color="auto"/>
            </w:tcBorders>
            <w:tcMar>
              <w:top w:w="0" w:type="dxa"/>
              <w:left w:w="108" w:type="dxa"/>
              <w:bottom w:w="0" w:type="dxa"/>
              <w:right w:w="108" w:type="dxa"/>
            </w:tcMar>
            <w:hideMark/>
          </w:tcPr>
          <w:p w:rsidR="00BF7F07" w:rsidRPr="007A2C48" w:rsidRDefault="00BF7F07" w:rsidP="00BF7F07">
            <w:pPr>
              <w:rPr>
                <w:rFonts w:ascii="Arial" w:hAnsi="Arial" w:cs="Arial"/>
                <w:sz w:val="22"/>
                <w:szCs w:val="22"/>
              </w:rPr>
            </w:pPr>
            <w:r w:rsidRPr="007A2C48">
              <w:rPr>
                <w:rFonts w:ascii="Arial" w:hAnsi="Arial" w:cs="Arial"/>
                <w:sz w:val="22"/>
                <w:szCs w:val="22"/>
              </w:rPr>
              <w:t> ...</w:t>
            </w:r>
          </w:p>
        </w:tc>
        <w:tc>
          <w:tcPr>
            <w:tcW w:w="2908" w:type="dxa"/>
            <w:tcBorders>
              <w:top w:val="nil"/>
              <w:left w:val="nil"/>
              <w:bottom w:val="single" w:sz="8" w:space="0" w:color="auto"/>
              <w:right w:val="single" w:sz="8" w:space="0" w:color="auto"/>
            </w:tcBorders>
            <w:tcMar>
              <w:top w:w="0" w:type="dxa"/>
              <w:left w:w="108" w:type="dxa"/>
              <w:bottom w:w="0" w:type="dxa"/>
              <w:right w:w="108" w:type="dxa"/>
            </w:tcMar>
            <w:hideMark/>
          </w:tcPr>
          <w:p w:rsidR="00BF7F07" w:rsidRPr="007A2C48" w:rsidRDefault="00BF7F07" w:rsidP="00BF7F07">
            <w:pPr>
              <w:rPr>
                <w:rFonts w:ascii="Arial" w:hAnsi="Arial" w:cs="Arial"/>
                <w:sz w:val="22"/>
                <w:szCs w:val="22"/>
              </w:rPr>
            </w:pPr>
            <w:r w:rsidRPr="007A2C48">
              <w:rPr>
                <w:rFonts w:ascii="Arial" w:hAnsi="Arial" w:cs="Arial"/>
                <w:sz w:val="22"/>
                <w:szCs w:val="22"/>
              </w:rPr>
              <w:t> </w:t>
            </w:r>
          </w:p>
        </w:tc>
      </w:tr>
      <w:tr w:rsidR="00BF7F07" w:rsidRPr="007A2C48" w:rsidTr="007A2C48">
        <w:tc>
          <w:tcPr>
            <w:tcW w:w="27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7F07" w:rsidRPr="007A2C48" w:rsidRDefault="00BF7F07" w:rsidP="00BF7F07">
            <w:pPr>
              <w:rPr>
                <w:rFonts w:ascii="Arial" w:hAnsi="Arial" w:cs="Arial"/>
                <w:sz w:val="22"/>
                <w:szCs w:val="22"/>
              </w:rPr>
            </w:pPr>
            <w:r w:rsidRPr="007A2C48">
              <w:rPr>
                <w:rFonts w:ascii="Arial" w:hAnsi="Arial" w:cs="Arial"/>
                <w:sz w:val="22"/>
                <w:szCs w:val="22"/>
              </w:rPr>
              <w:t>female</w:t>
            </w:r>
          </w:p>
        </w:tc>
        <w:tc>
          <w:tcPr>
            <w:tcW w:w="2771" w:type="dxa"/>
            <w:tcBorders>
              <w:top w:val="nil"/>
              <w:left w:val="nil"/>
              <w:bottom w:val="single" w:sz="8" w:space="0" w:color="auto"/>
              <w:right w:val="single" w:sz="8" w:space="0" w:color="auto"/>
            </w:tcBorders>
            <w:tcMar>
              <w:top w:w="0" w:type="dxa"/>
              <w:left w:w="108" w:type="dxa"/>
              <w:bottom w:w="0" w:type="dxa"/>
              <w:right w:w="108" w:type="dxa"/>
            </w:tcMar>
            <w:hideMark/>
          </w:tcPr>
          <w:p w:rsidR="00BF7F07" w:rsidRPr="007A2C48" w:rsidRDefault="00BF7F07" w:rsidP="00BF7F07">
            <w:pPr>
              <w:rPr>
                <w:rFonts w:ascii="Arial" w:hAnsi="Arial" w:cs="Arial"/>
                <w:sz w:val="22"/>
                <w:szCs w:val="22"/>
              </w:rPr>
            </w:pPr>
            <w:r w:rsidRPr="007A2C48">
              <w:rPr>
                <w:rFonts w:ascii="Arial" w:hAnsi="Arial" w:cs="Arial"/>
                <w:sz w:val="22"/>
                <w:szCs w:val="22"/>
              </w:rPr>
              <w:t> ...</w:t>
            </w:r>
          </w:p>
        </w:tc>
        <w:tc>
          <w:tcPr>
            <w:tcW w:w="2908" w:type="dxa"/>
            <w:tcBorders>
              <w:top w:val="nil"/>
              <w:left w:val="nil"/>
              <w:bottom w:val="single" w:sz="8" w:space="0" w:color="auto"/>
              <w:right w:val="single" w:sz="8" w:space="0" w:color="auto"/>
            </w:tcBorders>
            <w:tcMar>
              <w:top w:w="0" w:type="dxa"/>
              <w:left w:w="108" w:type="dxa"/>
              <w:bottom w:w="0" w:type="dxa"/>
              <w:right w:w="108" w:type="dxa"/>
            </w:tcMar>
            <w:hideMark/>
          </w:tcPr>
          <w:p w:rsidR="00BF7F07" w:rsidRPr="007A2C48" w:rsidRDefault="00BF7F07" w:rsidP="00BF7F07">
            <w:pPr>
              <w:rPr>
                <w:rFonts w:ascii="Arial" w:hAnsi="Arial" w:cs="Arial"/>
                <w:sz w:val="22"/>
                <w:szCs w:val="22"/>
              </w:rPr>
            </w:pPr>
            <w:r w:rsidRPr="007A2C48">
              <w:rPr>
                <w:rFonts w:ascii="Arial" w:hAnsi="Arial" w:cs="Arial"/>
                <w:sz w:val="22"/>
                <w:szCs w:val="22"/>
              </w:rPr>
              <w:t> </w:t>
            </w:r>
          </w:p>
        </w:tc>
      </w:tr>
    </w:tbl>
    <w:p w:rsidR="00BF7F07" w:rsidRPr="007A2C48" w:rsidRDefault="00BF7F07" w:rsidP="00BF7F07">
      <w:pPr>
        <w:rPr>
          <w:rFonts w:ascii="Arial" w:hAnsi="Arial" w:cs="Arial"/>
          <w:sz w:val="22"/>
          <w:szCs w:val="22"/>
        </w:rPr>
      </w:pPr>
    </w:p>
    <w:p w:rsidR="00BF7F07" w:rsidRPr="007A2C48" w:rsidRDefault="00BF7F07" w:rsidP="00BF7F07">
      <w:pPr>
        <w:rPr>
          <w:rFonts w:ascii="Arial" w:hAnsi="Arial" w:cs="Arial"/>
          <w:b/>
          <w:sz w:val="22"/>
          <w:szCs w:val="22"/>
        </w:rPr>
      </w:pPr>
      <w:r w:rsidRPr="007A2C48">
        <w:rPr>
          <w:rFonts w:ascii="Arial" w:hAnsi="Arial" w:cs="Arial"/>
          <w:b/>
          <w:sz w:val="22"/>
          <w:szCs w:val="22"/>
        </w:rPr>
        <w:t>I know it's a bit more involved, but last year, the list contained only 39 culprits. So, do you think that would be possible? If you can't split England and Wales, that's fine.</w:t>
      </w:r>
    </w:p>
    <w:p w:rsidR="00BF7F07" w:rsidRPr="007A2C48" w:rsidRDefault="00BF7F07" w:rsidP="00646B6D">
      <w:pPr>
        <w:rPr>
          <w:rFonts w:ascii="Arial" w:hAnsi="Arial" w:cs="Arial"/>
          <w:sz w:val="22"/>
          <w:szCs w:val="22"/>
        </w:rPr>
      </w:pPr>
    </w:p>
    <w:p w:rsidR="007A2C48" w:rsidRDefault="003D053D" w:rsidP="00646B6D">
      <w:pPr>
        <w:rPr>
          <w:rFonts w:ascii="Arial" w:hAnsi="Arial" w:cs="Arial"/>
          <w:sz w:val="22"/>
          <w:szCs w:val="22"/>
        </w:rPr>
      </w:pPr>
      <w:r w:rsidRPr="007A2C48">
        <w:rPr>
          <w:rFonts w:ascii="Arial" w:hAnsi="Arial" w:cs="Arial"/>
          <w:sz w:val="22"/>
          <w:szCs w:val="22"/>
        </w:rPr>
        <w:t>Your request has been handled under the Freedom</w:t>
      </w:r>
      <w:r w:rsidR="00BF50DA" w:rsidRPr="007A2C48">
        <w:rPr>
          <w:rFonts w:ascii="Arial" w:hAnsi="Arial" w:cs="Arial"/>
          <w:sz w:val="22"/>
          <w:szCs w:val="22"/>
        </w:rPr>
        <w:t xml:space="preserve"> </w:t>
      </w:r>
      <w:r w:rsidR="007A2C48">
        <w:rPr>
          <w:rFonts w:ascii="Arial" w:hAnsi="Arial" w:cs="Arial"/>
          <w:sz w:val="22"/>
          <w:szCs w:val="22"/>
        </w:rPr>
        <w:t>of Information Act 2000 (FOIA). Please accept my apologies for the delay.</w:t>
      </w:r>
    </w:p>
    <w:p w:rsidR="007A2C48" w:rsidRDefault="007A2C48" w:rsidP="00646B6D">
      <w:pPr>
        <w:rPr>
          <w:rFonts w:ascii="Arial" w:hAnsi="Arial" w:cs="Arial"/>
          <w:sz w:val="22"/>
          <w:szCs w:val="22"/>
        </w:rPr>
      </w:pPr>
    </w:p>
    <w:p w:rsidR="00646B6D" w:rsidRPr="007A2C48" w:rsidRDefault="00646B6D" w:rsidP="00646B6D">
      <w:pPr>
        <w:rPr>
          <w:rFonts w:ascii="Arial" w:hAnsi="Arial" w:cs="Arial"/>
          <w:sz w:val="22"/>
          <w:szCs w:val="22"/>
        </w:rPr>
      </w:pPr>
      <w:r w:rsidRPr="007A2C48">
        <w:rPr>
          <w:rFonts w:ascii="Arial" w:hAnsi="Arial" w:cs="Arial"/>
          <w:sz w:val="22"/>
          <w:szCs w:val="22"/>
        </w:rPr>
        <w:t xml:space="preserve">I </w:t>
      </w:r>
      <w:r w:rsidR="007A2C48">
        <w:rPr>
          <w:rFonts w:ascii="Arial" w:hAnsi="Arial" w:cs="Arial"/>
          <w:sz w:val="22"/>
          <w:szCs w:val="22"/>
        </w:rPr>
        <w:t xml:space="preserve">can </w:t>
      </w:r>
      <w:r w:rsidRPr="007A2C48">
        <w:rPr>
          <w:rFonts w:ascii="Arial" w:hAnsi="Arial" w:cs="Arial"/>
          <w:sz w:val="22"/>
          <w:szCs w:val="22"/>
        </w:rPr>
        <w:t>confirm that the department holds the information that you have asked for</w:t>
      </w:r>
      <w:r w:rsidR="007A2C48">
        <w:rPr>
          <w:rFonts w:ascii="Arial" w:hAnsi="Arial" w:cs="Arial"/>
          <w:sz w:val="22"/>
          <w:szCs w:val="22"/>
        </w:rPr>
        <w:t xml:space="preserve"> </w:t>
      </w:r>
      <w:r w:rsidR="002751B2" w:rsidRPr="007A2C48">
        <w:rPr>
          <w:rFonts w:ascii="Arial" w:hAnsi="Arial" w:cs="Arial"/>
          <w:sz w:val="22"/>
          <w:szCs w:val="22"/>
        </w:rPr>
        <w:t>however, some of it is exempt from disclosure</w:t>
      </w:r>
      <w:r w:rsidRPr="007A2C48">
        <w:rPr>
          <w:rFonts w:ascii="Arial" w:hAnsi="Arial" w:cs="Arial"/>
          <w:sz w:val="22"/>
          <w:szCs w:val="22"/>
        </w:rPr>
        <w:t xml:space="preserve">. </w:t>
      </w:r>
    </w:p>
    <w:p w:rsidR="004B140E" w:rsidRPr="007A2C48" w:rsidRDefault="004B140E" w:rsidP="004B140E">
      <w:pPr>
        <w:rPr>
          <w:rFonts w:ascii="Arial" w:hAnsi="Arial" w:cs="Arial"/>
          <w:sz w:val="22"/>
          <w:szCs w:val="22"/>
        </w:rPr>
      </w:pPr>
      <w:r w:rsidRPr="007A2C48">
        <w:rPr>
          <w:rFonts w:ascii="Arial" w:hAnsi="Arial" w:cs="Arial"/>
          <w:sz w:val="22"/>
          <w:szCs w:val="22"/>
        </w:rPr>
        <w:t> </w:t>
      </w:r>
    </w:p>
    <w:p w:rsidR="00697E59" w:rsidRPr="007A2C48" w:rsidRDefault="007A2C48" w:rsidP="00754847">
      <w:pPr>
        <w:rPr>
          <w:rFonts w:ascii="Arial" w:hAnsi="Arial" w:cs="Arial"/>
          <w:sz w:val="22"/>
          <w:szCs w:val="22"/>
        </w:rPr>
      </w:pPr>
      <w:r>
        <w:rPr>
          <w:rFonts w:ascii="Arial" w:hAnsi="Arial" w:cs="Arial"/>
          <w:sz w:val="22"/>
          <w:szCs w:val="22"/>
        </w:rPr>
        <w:lastRenderedPageBreak/>
        <w:t>Please see the attached tables</w:t>
      </w:r>
      <w:r w:rsidR="000B2840" w:rsidRPr="007A2C48">
        <w:rPr>
          <w:rFonts w:ascii="Arial" w:hAnsi="Arial" w:cs="Arial"/>
          <w:sz w:val="22"/>
          <w:szCs w:val="22"/>
        </w:rPr>
        <w:t xml:space="preserve"> </w:t>
      </w:r>
      <w:r w:rsidR="002A6B84" w:rsidRPr="007A2C48">
        <w:rPr>
          <w:rFonts w:ascii="Arial" w:hAnsi="Arial" w:cs="Arial"/>
          <w:sz w:val="22"/>
          <w:szCs w:val="22"/>
        </w:rPr>
        <w:t>as described below</w:t>
      </w:r>
    </w:p>
    <w:p w:rsidR="004931CC" w:rsidRPr="007A2C48" w:rsidRDefault="004931CC" w:rsidP="00754847">
      <w:pPr>
        <w:rPr>
          <w:rFonts w:ascii="Arial" w:hAnsi="Arial" w:cs="Arial"/>
          <w:sz w:val="22"/>
          <w:szCs w:val="22"/>
        </w:rPr>
      </w:pPr>
    </w:p>
    <w:p w:rsidR="00A02AC1" w:rsidRPr="007A2C48" w:rsidRDefault="00E15F8C" w:rsidP="00A02AC1">
      <w:pPr>
        <w:numPr>
          <w:ilvl w:val="0"/>
          <w:numId w:val="18"/>
        </w:numPr>
        <w:rPr>
          <w:rFonts w:ascii="Arial" w:hAnsi="Arial" w:cs="Arial"/>
          <w:sz w:val="22"/>
          <w:szCs w:val="22"/>
        </w:rPr>
      </w:pPr>
      <w:r w:rsidRPr="007A2C48">
        <w:rPr>
          <w:rFonts w:ascii="Arial" w:hAnsi="Arial" w:cs="Arial"/>
          <w:sz w:val="22"/>
          <w:szCs w:val="22"/>
        </w:rPr>
        <w:t>Table 1</w:t>
      </w:r>
      <w:r w:rsidR="004931CC" w:rsidRPr="007A2C48">
        <w:rPr>
          <w:rFonts w:ascii="Arial" w:hAnsi="Arial" w:cs="Arial"/>
          <w:sz w:val="22"/>
          <w:szCs w:val="22"/>
        </w:rPr>
        <w:t xml:space="preserve"> provides </w:t>
      </w:r>
      <w:r w:rsidR="009617A2" w:rsidRPr="007A2C48">
        <w:rPr>
          <w:rFonts w:ascii="Arial" w:hAnsi="Arial" w:cs="Arial"/>
          <w:sz w:val="22"/>
          <w:szCs w:val="22"/>
        </w:rPr>
        <w:t>average fine for television licence evasion offences</w:t>
      </w:r>
      <w:r w:rsidR="00A02AC1" w:rsidRPr="007A2C48">
        <w:rPr>
          <w:rFonts w:ascii="Arial" w:hAnsi="Arial" w:cs="Arial"/>
          <w:sz w:val="22"/>
          <w:szCs w:val="22"/>
        </w:rPr>
        <w:t>, in</w:t>
      </w:r>
      <w:r w:rsidRPr="007A2C48">
        <w:rPr>
          <w:rFonts w:ascii="Arial" w:hAnsi="Arial" w:cs="Arial"/>
          <w:sz w:val="22"/>
          <w:szCs w:val="22"/>
        </w:rPr>
        <w:t xml:space="preserve"> </w:t>
      </w:r>
      <w:r w:rsidR="00941458" w:rsidRPr="007A2C48">
        <w:rPr>
          <w:rFonts w:ascii="Arial" w:hAnsi="Arial" w:cs="Arial"/>
          <w:sz w:val="22"/>
          <w:szCs w:val="22"/>
        </w:rPr>
        <w:t xml:space="preserve">each of </w:t>
      </w:r>
      <w:r w:rsidRPr="007A2C48">
        <w:rPr>
          <w:rFonts w:ascii="Arial" w:hAnsi="Arial" w:cs="Arial"/>
          <w:sz w:val="22"/>
          <w:szCs w:val="22"/>
        </w:rPr>
        <w:t>England and</w:t>
      </w:r>
      <w:r w:rsidR="00A02AC1" w:rsidRPr="007A2C48">
        <w:rPr>
          <w:rFonts w:ascii="Arial" w:hAnsi="Arial" w:cs="Arial"/>
          <w:sz w:val="22"/>
          <w:szCs w:val="22"/>
        </w:rPr>
        <w:t xml:space="preserve"> Wales, in 201</w:t>
      </w:r>
      <w:r w:rsidR="00BF50DA" w:rsidRPr="007A2C48">
        <w:rPr>
          <w:rFonts w:ascii="Arial" w:hAnsi="Arial" w:cs="Arial"/>
          <w:sz w:val="22"/>
          <w:szCs w:val="22"/>
        </w:rPr>
        <w:t>5</w:t>
      </w:r>
    </w:p>
    <w:p w:rsidR="00151DE5" w:rsidRPr="007A2C48" w:rsidRDefault="00E15F8C" w:rsidP="00785E74">
      <w:pPr>
        <w:numPr>
          <w:ilvl w:val="0"/>
          <w:numId w:val="18"/>
        </w:numPr>
        <w:rPr>
          <w:rFonts w:ascii="Arial" w:hAnsi="Arial" w:cs="Arial"/>
          <w:sz w:val="22"/>
          <w:szCs w:val="22"/>
        </w:rPr>
      </w:pPr>
      <w:r w:rsidRPr="007A2C48">
        <w:rPr>
          <w:rFonts w:ascii="Arial" w:hAnsi="Arial" w:cs="Arial"/>
          <w:sz w:val="22"/>
          <w:szCs w:val="22"/>
        </w:rPr>
        <w:t>Table 2</w:t>
      </w:r>
      <w:r w:rsidR="004931CC" w:rsidRPr="007A2C48">
        <w:rPr>
          <w:rFonts w:ascii="Arial" w:hAnsi="Arial" w:cs="Arial"/>
          <w:sz w:val="22"/>
          <w:szCs w:val="22"/>
        </w:rPr>
        <w:t xml:space="preserve"> provides data </w:t>
      </w:r>
      <w:r w:rsidR="00374CE0" w:rsidRPr="007A2C48">
        <w:rPr>
          <w:rFonts w:ascii="Arial" w:hAnsi="Arial" w:cs="Arial"/>
          <w:sz w:val="22"/>
          <w:szCs w:val="22"/>
        </w:rPr>
        <w:t>the number of sentenced admissions for non-payment of a TV licence and number of days given, in England and Wales, in 2015.</w:t>
      </w:r>
    </w:p>
    <w:p w:rsidR="008D6918" w:rsidRPr="007A2C48" w:rsidRDefault="008D6918" w:rsidP="00754847">
      <w:pPr>
        <w:autoSpaceDE w:val="0"/>
        <w:autoSpaceDN w:val="0"/>
        <w:adjustRightInd w:val="0"/>
        <w:rPr>
          <w:rFonts w:ascii="Arial" w:hAnsi="Arial" w:cs="Arial"/>
          <w:sz w:val="22"/>
          <w:szCs w:val="22"/>
        </w:rPr>
      </w:pPr>
    </w:p>
    <w:p w:rsidR="00785E74" w:rsidRPr="007A2C48" w:rsidRDefault="00785E74" w:rsidP="00283A82">
      <w:pPr>
        <w:rPr>
          <w:rFonts w:ascii="Arial" w:hAnsi="Arial" w:cs="Arial"/>
          <w:sz w:val="22"/>
          <w:szCs w:val="22"/>
        </w:rPr>
      </w:pPr>
      <w:r w:rsidRPr="007A2C48">
        <w:rPr>
          <w:rFonts w:ascii="Arial" w:hAnsi="Arial" w:cs="Arial"/>
          <w:sz w:val="22"/>
          <w:szCs w:val="22"/>
        </w:rPr>
        <w:t>The average fine for</w:t>
      </w:r>
      <w:r w:rsidR="002751B2" w:rsidRPr="007A2C48">
        <w:rPr>
          <w:rFonts w:ascii="Arial" w:hAnsi="Arial" w:cs="Arial"/>
          <w:sz w:val="22"/>
          <w:szCs w:val="22"/>
        </w:rPr>
        <w:t xml:space="preserve"> England and Wales as a whole is</w:t>
      </w:r>
      <w:r w:rsidR="00283A82" w:rsidRPr="007A2C48">
        <w:rPr>
          <w:rFonts w:ascii="Arial" w:hAnsi="Arial" w:cs="Arial"/>
          <w:color w:val="000000"/>
          <w:sz w:val="22"/>
          <w:szCs w:val="22"/>
        </w:rPr>
        <w:t xml:space="preserve"> exempt under section 21 of the FOIA because it is reasonably accessible to you, and you can access it as in the </w:t>
      </w:r>
      <w:r w:rsidR="002751B2" w:rsidRPr="007A2C48">
        <w:rPr>
          <w:rFonts w:ascii="Arial" w:hAnsi="Arial" w:cs="Arial"/>
          <w:sz w:val="22"/>
          <w:szCs w:val="22"/>
        </w:rPr>
        <w:t>lin</w:t>
      </w:r>
      <w:r w:rsidR="00283A82" w:rsidRPr="007A2C48">
        <w:rPr>
          <w:rFonts w:ascii="Arial" w:hAnsi="Arial" w:cs="Arial"/>
          <w:sz w:val="22"/>
          <w:szCs w:val="22"/>
        </w:rPr>
        <w:t>k</w:t>
      </w:r>
      <w:r w:rsidR="002751B2" w:rsidRPr="007A2C48">
        <w:rPr>
          <w:rFonts w:ascii="Arial" w:hAnsi="Arial" w:cs="Arial"/>
          <w:sz w:val="22"/>
          <w:szCs w:val="22"/>
        </w:rPr>
        <w:t xml:space="preserve"> below.  </w:t>
      </w:r>
    </w:p>
    <w:p w:rsidR="00785E74" w:rsidRPr="007A2C48" w:rsidRDefault="00785E74" w:rsidP="00754847">
      <w:pPr>
        <w:autoSpaceDE w:val="0"/>
        <w:autoSpaceDN w:val="0"/>
        <w:adjustRightInd w:val="0"/>
        <w:rPr>
          <w:rFonts w:ascii="Arial" w:hAnsi="Arial" w:cs="Arial"/>
          <w:sz w:val="22"/>
          <w:szCs w:val="22"/>
        </w:rPr>
      </w:pPr>
    </w:p>
    <w:p w:rsidR="00785E74" w:rsidRPr="007A2C48" w:rsidRDefault="00785E74" w:rsidP="00785E74">
      <w:pPr>
        <w:autoSpaceDE w:val="0"/>
        <w:autoSpaceDN w:val="0"/>
        <w:adjustRightInd w:val="0"/>
        <w:rPr>
          <w:rFonts w:ascii="Arial" w:hAnsi="Arial" w:cs="Arial"/>
          <w:sz w:val="22"/>
          <w:szCs w:val="22"/>
        </w:rPr>
      </w:pPr>
      <w:hyperlink r:id="rId8" w:history="1">
        <w:r w:rsidRPr="007A2C48">
          <w:rPr>
            <w:rStyle w:val="Hyperlink"/>
            <w:rFonts w:ascii="Arial" w:hAnsi="Arial" w:cs="Arial"/>
            <w:sz w:val="22"/>
            <w:szCs w:val="22"/>
          </w:rPr>
          <w:t>https://www.gov.uk/government/statistics/criminal-justice-system-statistics-quarterly-december-2015</w:t>
        </w:r>
      </w:hyperlink>
    </w:p>
    <w:p w:rsidR="002751B2" w:rsidRPr="007A2C48" w:rsidRDefault="002751B2" w:rsidP="00754847">
      <w:pPr>
        <w:autoSpaceDE w:val="0"/>
        <w:autoSpaceDN w:val="0"/>
        <w:adjustRightInd w:val="0"/>
        <w:rPr>
          <w:rFonts w:ascii="Arial" w:hAnsi="Arial" w:cs="Arial"/>
          <w:sz w:val="22"/>
          <w:szCs w:val="22"/>
        </w:rPr>
      </w:pPr>
    </w:p>
    <w:p w:rsidR="009B3A8A" w:rsidRPr="007A2C48" w:rsidRDefault="009B3A8A" w:rsidP="009B3A8A">
      <w:pPr>
        <w:autoSpaceDE w:val="0"/>
        <w:autoSpaceDN w:val="0"/>
        <w:adjustRightInd w:val="0"/>
        <w:rPr>
          <w:rFonts w:ascii="Arial" w:hAnsi="Arial" w:cs="Arial"/>
          <w:sz w:val="22"/>
          <w:szCs w:val="22"/>
        </w:rPr>
      </w:pPr>
      <w:r w:rsidRPr="007A2C48">
        <w:rPr>
          <w:rFonts w:ascii="Arial" w:hAnsi="Arial" w:cs="Arial"/>
          <w:sz w:val="22"/>
          <w:szCs w:val="22"/>
        </w:rPr>
        <w:t xml:space="preserve">Section 21 of the </w:t>
      </w:r>
      <w:r w:rsidR="00C31C5F" w:rsidRPr="007A2C48">
        <w:rPr>
          <w:rFonts w:ascii="Arial" w:hAnsi="Arial" w:cs="Arial"/>
          <w:sz w:val="22"/>
          <w:szCs w:val="22"/>
        </w:rPr>
        <w:t>FOIA</w:t>
      </w:r>
      <w:r w:rsidRPr="007A2C48">
        <w:rPr>
          <w:rFonts w:ascii="Arial" w:hAnsi="Arial" w:cs="Arial"/>
          <w:sz w:val="22"/>
          <w:szCs w:val="22"/>
        </w:rPr>
        <w:t xml:space="preserve"> exempts disclosure of information that is reasonably accessible by other means, and the terms of the exemption mean that we do not have to consider whether or not it would be in the public interest for you to have the information. </w:t>
      </w:r>
    </w:p>
    <w:p w:rsidR="009B3A8A" w:rsidRPr="007A2C48" w:rsidRDefault="009B3A8A" w:rsidP="00754847">
      <w:pPr>
        <w:autoSpaceDE w:val="0"/>
        <w:autoSpaceDN w:val="0"/>
        <w:adjustRightInd w:val="0"/>
        <w:rPr>
          <w:rFonts w:ascii="Arial" w:hAnsi="Arial" w:cs="Arial"/>
          <w:sz w:val="22"/>
          <w:szCs w:val="22"/>
        </w:rPr>
      </w:pPr>
    </w:p>
    <w:p w:rsidR="007A2C48" w:rsidRDefault="00C80D44" w:rsidP="00C31C5F">
      <w:pPr>
        <w:autoSpaceDE w:val="0"/>
        <w:autoSpaceDN w:val="0"/>
        <w:adjustRightInd w:val="0"/>
        <w:rPr>
          <w:rFonts w:ascii="Arial" w:hAnsi="Arial" w:cs="Arial"/>
          <w:sz w:val="22"/>
          <w:szCs w:val="22"/>
        </w:rPr>
      </w:pPr>
      <w:r w:rsidRPr="007A2C48">
        <w:rPr>
          <w:rFonts w:ascii="Arial" w:hAnsi="Arial" w:cs="Arial"/>
          <w:sz w:val="22"/>
          <w:szCs w:val="22"/>
        </w:rPr>
        <w:t>Whilst I have provided you with the total number of sentenced prison admissions for non-payment of a TV licence, a further breakdown into England and Wales regions or specific lengths of sentence have not been provided</w:t>
      </w:r>
      <w:r w:rsidR="00C31C5F" w:rsidRPr="007A2C48">
        <w:rPr>
          <w:rFonts w:ascii="Arial" w:hAnsi="Arial" w:cs="Arial"/>
          <w:sz w:val="22"/>
          <w:szCs w:val="22"/>
        </w:rPr>
        <w:t xml:space="preserve"> because of the small of individual </w:t>
      </w:r>
      <w:r w:rsidR="00C26B33" w:rsidRPr="007A2C48">
        <w:rPr>
          <w:rFonts w:ascii="Arial" w:hAnsi="Arial" w:cs="Arial"/>
          <w:sz w:val="22"/>
          <w:szCs w:val="22"/>
        </w:rPr>
        <w:t>prisoners</w:t>
      </w:r>
      <w:r w:rsidR="00C31C5F" w:rsidRPr="007A2C48">
        <w:rPr>
          <w:rFonts w:ascii="Arial" w:hAnsi="Arial" w:cs="Arial"/>
          <w:sz w:val="22"/>
          <w:szCs w:val="22"/>
        </w:rPr>
        <w:t xml:space="preserve"> involved. </w:t>
      </w:r>
      <w:bookmarkStart w:id="1" w:name="OLE_LINK18"/>
      <w:bookmarkStart w:id="2" w:name="OLE_LINK17"/>
      <w:r w:rsidR="007A2C48" w:rsidRPr="007A2C48">
        <w:rPr>
          <w:rFonts w:ascii="Arial" w:hAnsi="Arial" w:cs="Arial"/>
          <w:sz w:val="22"/>
          <w:szCs w:val="22"/>
        </w:rPr>
        <w:t xml:space="preserve">We are not obliged, under section 40(2) of FOIA, to provide information that is the personal information of another person if releasing would contravene any of the provisions in the </w:t>
      </w:r>
      <w:r w:rsidR="007A2C48">
        <w:rPr>
          <w:rFonts w:ascii="Arial" w:hAnsi="Arial" w:cs="Arial"/>
          <w:sz w:val="22"/>
          <w:szCs w:val="22"/>
        </w:rPr>
        <w:t>DPA</w:t>
      </w:r>
      <w:r w:rsidR="007A2C48" w:rsidRPr="007A2C48">
        <w:rPr>
          <w:rFonts w:ascii="Arial" w:hAnsi="Arial" w:cs="Arial"/>
          <w:sz w:val="22"/>
          <w:szCs w:val="22"/>
        </w:rPr>
        <w:t>.</w:t>
      </w:r>
      <w:r w:rsidR="007A2C48">
        <w:rPr>
          <w:rFonts w:ascii="Arial" w:hAnsi="Arial" w:cs="Arial"/>
          <w:sz w:val="22"/>
          <w:szCs w:val="22"/>
        </w:rPr>
        <w:t xml:space="preserve"> </w:t>
      </w:r>
      <w:r w:rsidR="00C26B33" w:rsidRPr="007A2C48">
        <w:rPr>
          <w:rFonts w:ascii="Arial" w:hAnsi="Arial" w:cs="Arial"/>
          <w:sz w:val="22"/>
          <w:szCs w:val="22"/>
        </w:rPr>
        <w:t>T</w:t>
      </w:r>
      <w:r w:rsidR="00C31C5F" w:rsidRPr="007A2C48">
        <w:rPr>
          <w:rFonts w:ascii="Arial" w:hAnsi="Arial" w:cs="Arial"/>
          <w:sz w:val="22"/>
          <w:szCs w:val="22"/>
        </w:rPr>
        <w:t>his information, if released, could lead to identificatio</w:t>
      </w:r>
      <w:r w:rsidR="007A2C48">
        <w:rPr>
          <w:rFonts w:ascii="Arial" w:hAnsi="Arial" w:cs="Arial"/>
          <w:sz w:val="22"/>
          <w:szCs w:val="22"/>
        </w:rPr>
        <w:t xml:space="preserve">n of the individuals concerned which </w:t>
      </w:r>
      <w:r w:rsidR="00C31C5F" w:rsidRPr="007A2C48">
        <w:rPr>
          <w:rFonts w:ascii="Arial" w:hAnsi="Arial" w:cs="Arial"/>
          <w:sz w:val="22"/>
          <w:szCs w:val="22"/>
        </w:rPr>
        <w:t xml:space="preserve">would be unlawful under the Data Protection Act 1998 (DPA) as it would be in breach of one or more of the Data Protection Principles. </w:t>
      </w:r>
      <w:bookmarkEnd w:id="1"/>
      <w:bookmarkEnd w:id="2"/>
      <w:r w:rsidR="007A2C48">
        <w:rPr>
          <w:rFonts w:ascii="Arial" w:hAnsi="Arial" w:cs="Arial"/>
          <w:sz w:val="22"/>
          <w:szCs w:val="22"/>
        </w:rPr>
        <w:br/>
      </w:r>
    </w:p>
    <w:p w:rsidR="00866A7A" w:rsidRPr="007A2C48" w:rsidRDefault="00C31C5F" w:rsidP="00895C75">
      <w:pPr>
        <w:autoSpaceDE w:val="0"/>
        <w:autoSpaceDN w:val="0"/>
        <w:adjustRightInd w:val="0"/>
        <w:rPr>
          <w:rFonts w:ascii="Arial" w:hAnsi="Arial" w:cs="Arial"/>
          <w:b/>
          <w:snapToGrid w:val="0"/>
          <w:sz w:val="22"/>
          <w:szCs w:val="22"/>
          <w:u w:val="single"/>
        </w:rPr>
      </w:pPr>
      <w:r w:rsidRPr="007A2C48">
        <w:rPr>
          <w:rFonts w:ascii="Arial" w:hAnsi="Arial" w:cs="Arial"/>
          <w:sz w:val="22"/>
          <w:szCs w:val="22"/>
        </w:rPr>
        <w:t>If a request is made for information and the total figure amounts to five people or fewer, the MoJ must consider whether this coul</w:t>
      </w:r>
      <w:r w:rsidR="007A2C48">
        <w:rPr>
          <w:rFonts w:ascii="Arial" w:hAnsi="Arial" w:cs="Arial"/>
          <w:sz w:val="22"/>
          <w:szCs w:val="22"/>
        </w:rPr>
        <w:t xml:space="preserve">d lead to the identification of </w:t>
      </w:r>
      <w:r w:rsidRPr="007A2C48">
        <w:rPr>
          <w:rFonts w:ascii="Arial" w:hAnsi="Arial" w:cs="Arial"/>
          <w:sz w:val="22"/>
          <w:szCs w:val="22"/>
        </w:rPr>
        <w:t xml:space="preserve">individuals and whether disclosure of this information would be in breach of our statutory obligations under the </w:t>
      </w:r>
      <w:r w:rsidR="007A2C48">
        <w:rPr>
          <w:rFonts w:ascii="Arial" w:hAnsi="Arial" w:cs="Arial"/>
          <w:sz w:val="22"/>
          <w:szCs w:val="22"/>
        </w:rPr>
        <w:t xml:space="preserve">DPA. </w:t>
      </w:r>
      <w:r w:rsidRPr="007A2C48">
        <w:rPr>
          <w:rFonts w:ascii="Arial" w:hAnsi="Arial" w:cs="Arial"/>
          <w:sz w:val="22"/>
          <w:szCs w:val="22"/>
        </w:rPr>
        <w:t>We believe</w:t>
      </w:r>
      <w:r w:rsidR="007A2C48">
        <w:rPr>
          <w:rFonts w:ascii="Arial" w:hAnsi="Arial" w:cs="Arial"/>
          <w:sz w:val="22"/>
          <w:szCs w:val="22"/>
        </w:rPr>
        <w:t xml:space="preserve"> that the release of </w:t>
      </w:r>
      <w:r w:rsidRPr="007A2C48">
        <w:rPr>
          <w:rFonts w:ascii="Arial" w:hAnsi="Arial" w:cs="Arial"/>
          <w:sz w:val="22"/>
          <w:szCs w:val="22"/>
        </w:rPr>
        <w:t>some of this information would risk identification of the individuals concerned, and therefore be unlawful under the DPA as it would be in breach of one or more of the Data Protection Principles. For this reason, MoJ has chosen to combine the categories of 1, 2 and 3 or more in cases where the true number falls between one and five. However, it should not be assumed that the actual figure represented falls at any particular point within this scale; 'five or fewer' is used as a replacement value from which it would be difficult to isolate or extract any individual data</w:t>
      </w:r>
      <w:r w:rsidRPr="007A2C48">
        <w:rPr>
          <w:rFonts w:ascii="Arial" w:hAnsi="Arial" w:cs="Arial"/>
          <w:color w:val="0000FF"/>
          <w:sz w:val="22"/>
          <w:szCs w:val="22"/>
        </w:rPr>
        <w:t>.</w:t>
      </w:r>
      <w:r w:rsidR="007A2C48">
        <w:rPr>
          <w:rFonts w:ascii="Arial" w:hAnsi="Arial" w:cs="Arial"/>
          <w:color w:val="0000FF"/>
          <w:sz w:val="22"/>
          <w:szCs w:val="22"/>
        </w:rPr>
        <w:br/>
      </w:r>
    </w:p>
    <w:p w:rsidR="00866A7A" w:rsidRDefault="00866A7A" w:rsidP="00866A7A">
      <w:pPr>
        <w:jc w:val="center"/>
        <w:rPr>
          <w:rFonts w:ascii="Arial" w:hAnsi="Arial" w:cs="Arial"/>
          <w:b/>
          <w:snapToGrid w:val="0"/>
          <w:sz w:val="22"/>
          <w:u w:val="single"/>
        </w:rPr>
      </w:pPr>
    </w:p>
    <w:sectPr w:rsidR="00866A7A" w:rsidSect="002179DD">
      <w:footerReference w:type="default" r:id="rId9"/>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7D2" w:rsidRDefault="00BD27D2">
      <w:r>
        <w:separator/>
      </w:r>
    </w:p>
  </w:endnote>
  <w:endnote w:type="continuationSeparator" w:id="0">
    <w:p w:rsidR="00BD27D2" w:rsidRDefault="00BD2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F8C" w:rsidRPr="002179DD" w:rsidRDefault="00E15F8C"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7D2" w:rsidRDefault="00BD27D2">
      <w:r>
        <w:separator/>
      </w:r>
    </w:p>
  </w:footnote>
  <w:footnote w:type="continuationSeparator" w:id="0">
    <w:p w:rsidR="00BD27D2" w:rsidRDefault="00BD2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AA142E"/>
    <w:multiLevelType w:val="hybridMultilevel"/>
    <w:tmpl w:val="B084EC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6C0B43"/>
    <w:multiLevelType w:val="hybridMultilevel"/>
    <w:tmpl w:val="849015E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33686B2"/>
    <w:multiLevelType w:val="hybridMultilevel"/>
    <w:tmpl w:val="AB6A9B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5E0B33"/>
    <w:multiLevelType w:val="hybridMultilevel"/>
    <w:tmpl w:val="9E5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3C552D"/>
    <w:multiLevelType w:val="hybridMultilevel"/>
    <w:tmpl w:val="F1247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060214"/>
    <w:multiLevelType w:val="hybridMultilevel"/>
    <w:tmpl w:val="C5E0A3F8"/>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1EF7D72"/>
    <w:multiLevelType w:val="hybridMultilevel"/>
    <w:tmpl w:val="F316453A"/>
    <w:lvl w:ilvl="0" w:tplc="08090001">
      <w:start w:val="1"/>
      <w:numFmt w:val="bullet"/>
      <w:lvlText w:val=""/>
      <w:lvlJc w:val="left"/>
      <w:pPr>
        <w:tabs>
          <w:tab w:val="num" w:pos="1200"/>
        </w:tabs>
        <w:ind w:left="1200" w:hanging="360"/>
      </w:pPr>
      <w:rPr>
        <w:rFonts w:ascii="Symbol" w:hAnsi="Symbol" w:hint="default"/>
      </w:rPr>
    </w:lvl>
    <w:lvl w:ilvl="1" w:tplc="08090003">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9" w15:restartNumberingAfterBreak="0">
    <w:nsid w:val="233F5690"/>
    <w:multiLevelType w:val="hybridMultilevel"/>
    <w:tmpl w:val="312CB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9A5946"/>
    <w:multiLevelType w:val="hybridMultilevel"/>
    <w:tmpl w:val="1CE601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841959"/>
    <w:multiLevelType w:val="hybridMultilevel"/>
    <w:tmpl w:val="5DAE4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EFE148B"/>
    <w:multiLevelType w:val="hybridMultilevel"/>
    <w:tmpl w:val="43C533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7140A6"/>
    <w:multiLevelType w:val="hybridMultilevel"/>
    <w:tmpl w:val="CD64F02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B2B7011"/>
    <w:multiLevelType w:val="hybridMultilevel"/>
    <w:tmpl w:val="625CE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4877B0"/>
    <w:multiLevelType w:val="hybridMultilevel"/>
    <w:tmpl w:val="117537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18"/>
  </w:num>
  <w:num w:numId="4">
    <w:abstractNumId w:val="10"/>
  </w:num>
  <w:num w:numId="5">
    <w:abstractNumId w:val="0"/>
  </w:num>
  <w:num w:numId="6">
    <w:abstractNumId w:val="16"/>
  </w:num>
  <w:num w:numId="7">
    <w:abstractNumId w:val="3"/>
  </w:num>
  <w:num w:numId="8">
    <w:abstractNumId w:val="17"/>
  </w:num>
  <w:num w:numId="9">
    <w:abstractNumId w:val="13"/>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lvlOverride w:ilvl="2"/>
    <w:lvlOverride w:ilvl="3"/>
    <w:lvlOverride w:ilvl="4"/>
    <w:lvlOverride w:ilvl="5"/>
    <w:lvlOverride w:ilvl="6"/>
    <w:lvlOverride w:ilvl="7"/>
    <w:lvlOverride w:ilvl="8"/>
  </w:num>
  <w:num w:numId="13">
    <w:abstractNumId w:val="15"/>
  </w:num>
  <w:num w:numId="14">
    <w:abstractNumId w:val="11"/>
  </w:num>
  <w:num w:numId="15">
    <w:abstractNumId w:val="7"/>
  </w:num>
  <w:num w:numId="16">
    <w:abstractNumId w:val="2"/>
  </w:num>
  <w:num w:numId="17">
    <w:abstractNumId w:val="6"/>
  </w:num>
  <w:num w:numId="18">
    <w:abstractNumId w:val="4"/>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071DB"/>
    <w:rsid w:val="00010513"/>
    <w:rsid w:val="000126C5"/>
    <w:rsid w:val="00025312"/>
    <w:rsid w:val="000258B7"/>
    <w:rsid w:val="00031C10"/>
    <w:rsid w:val="00043C1B"/>
    <w:rsid w:val="00055EFE"/>
    <w:rsid w:val="00056836"/>
    <w:rsid w:val="00061A6F"/>
    <w:rsid w:val="00071C77"/>
    <w:rsid w:val="0008744F"/>
    <w:rsid w:val="00092584"/>
    <w:rsid w:val="00096D63"/>
    <w:rsid w:val="000A06FF"/>
    <w:rsid w:val="000A0777"/>
    <w:rsid w:val="000A2BCA"/>
    <w:rsid w:val="000A4ABF"/>
    <w:rsid w:val="000B2840"/>
    <w:rsid w:val="000C1619"/>
    <w:rsid w:val="000D35B0"/>
    <w:rsid w:val="000E36F7"/>
    <w:rsid w:val="000E64E1"/>
    <w:rsid w:val="000E7898"/>
    <w:rsid w:val="000F1440"/>
    <w:rsid w:val="001050D1"/>
    <w:rsid w:val="00117A01"/>
    <w:rsid w:val="00127DDB"/>
    <w:rsid w:val="00132927"/>
    <w:rsid w:val="00134614"/>
    <w:rsid w:val="00134719"/>
    <w:rsid w:val="00137513"/>
    <w:rsid w:val="001432DE"/>
    <w:rsid w:val="00150A41"/>
    <w:rsid w:val="00150C77"/>
    <w:rsid w:val="00151DE5"/>
    <w:rsid w:val="00156ED1"/>
    <w:rsid w:val="00184C64"/>
    <w:rsid w:val="00196C44"/>
    <w:rsid w:val="001A0315"/>
    <w:rsid w:val="001A6C9B"/>
    <w:rsid w:val="001B1958"/>
    <w:rsid w:val="001B44FA"/>
    <w:rsid w:val="001C0495"/>
    <w:rsid w:val="001C27E9"/>
    <w:rsid w:val="001D01A8"/>
    <w:rsid w:val="001D2374"/>
    <w:rsid w:val="001D23C9"/>
    <w:rsid w:val="001D7515"/>
    <w:rsid w:val="001E1616"/>
    <w:rsid w:val="001F3C9C"/>
    <w:rsid w:val="001F6DE7"/>
    <w:rsid w:val="001F777B"/>
    <w:rsid w:val="00201C4B"/>
    <w:rsid w:val="00206D08"/>
    <w:rsid w:val="00210CA9"/>
    <w:rsid w:val="002179DD"/>
    <w:rsid w:val="002220BB"/>
    <w:rsid w:val="002322A3"/>
    <w:rsid w:val="002339B5"/>
    <w:rsid w:val="002406DF"/>
    <w:rsid w:val="00242971"/>
    <w:rsid w:val="00243E59"/>
    <w:rsid w:val="002442F5"/>
    <w:rsid w:val="002459FB"/>
    <w:rsid w:val="0025619D"/>
    <w:rsid w:val="002612C0"/>
    <w:rsid w:val="00261480"/>
    <w:rsid w:val="00273843"/>
    <w:rsid w:val="002751B2"/>
    <w:rsid w:val="00283A82"/>
    <w:rsid w:val="0028436F"/>
    <w:rsid w:val="002857FE"/>
    <w:rsid w:val="00297FA8"/>
    <w:rsid w:val="002A36CC"/>
    <w:rsid w:val="002A6B84"/>
    <w:rsid w:val="002A7585"/>
    <w:rsid w:val="002C248D"/>
    <w:rsid w:val="002C344B"/>
    <w:rsid w:val="002C6412"/>
    <w:rsid w:val="002D514B"/>
    <w:rsid w:val="002D64E4"/>
    <w:rsid w:val="002D67C6"/>
    <w:rsid w:val="002D6A50"/>
    <w:rsid w:val="002E6ECF"/>
    <w:rsid w:val="002F5E4B"/>
    <w:rsid w:val="00316811"/>
    <w:rsid w:val="00317FA4"/>
    <w:rsid w:val="00342490"/>
    <w:rsid w:val="0035369B"/>
    <w:rsid w:val="00356168"/>
    <w:rsid w:val="003739CB"/>
    <w:rsid w:val="003745DA"/>
    <w:rsid w:val="00374CE0"/>
    <w:rsid w:val="00377547"/>
    <w:rsid w:val="00385C3A"/>
    <w:rsid w:val="00390621"/>
    <w:rsid w:val="00396422"/>
    <w:rsid w:val="0039741C"/>
    <w:rsid w:val="0039743C"/>
    <w:rsid w:val="003B5A9F"/>
    <w:rsid w:val="003D053D"/>
    <w:rsid w:val="003D5FCE"/>
    <w:rsid w:val="003E0257"/>
    <w:rsid w:val="003E1003"/>
    <w:rsid w:val="003E1153"/>
    <w:rsid w:val="003F455B"/>
    <w:rsid w:val="003F6C63"/>
    <w:rsid w:val="00401094"/>
    <w:rsid w:val="00401A5E"/>
    <w:rsid w:val="0040377C"/>
    <w:rsid w:val="0040394F"/>
    <w:rsid w:val="00404D19"/>
    <w:rsid w:val="00420637"/>
    <w:rsid w:val="00422D15"/>
    <w:rsid w:val="00423ACA"/>
    <w:rsid w:val="004253BB"/>
    <w:rsid w:val="004312A5"/>
    <w:rsid w:val="00437C9C"/>
    <w:rsid w:val="004407C5"/>
    <w:rsid w:val="0044205C"/>
    <w:rsid w:val="004557AB"/>
    <w:rsid w:val="00455E3A"/>
    <w:rsid w:val="00460536"/>
    <w:rsid w:val="00471AE1"/>
    <w:rsid w:val="00473B40"/>
    <w:rsid w:val="004755F0"/>
    <w:rsid w:val="004777FF"/>
    <w:rsid w:val="00477CB0"/>
    <w:rsid w:val="00484578"/>
    <w:rsid w:val="00487E84"/>
    <w:rsid w:val="004931CC"/>
    <w:rsid w:val="004951FA"/>
    <w:rsid w:val="004A6618"/>
    <w:rsid w:val="004A6D0E"/>
    <w:rsid w:val="004B140E"/>
    <w:rsid w:val="004B1662"/>
    <w:rsid w:val="004C5C4E"/>
    <w:rsid w:val="004D0EBF"/>
    <w:rsid w:val="004D2A71"/>
    <w:rsid w:val="004D40F4"/>
    <w:rsid w:val="004E1E12"/>
    <w:rsid w:val="004F0A57"/>
    <w:rsid w:val="00501BDD"/>
    <w:rsid w:val="005053BA"/>
    <w:rsid w:val="005202DD"/>
    <w:rsid w:val="0052376C"/>
    <w:rsid w:val="0053271E"/>
    <w:rsid w:val="00532EC5"/>
    <w:rsid w:val="00536584"/>
    <w:rsid w:val="0054661B"/>
    <w:rsid w:val="0055676E"/>
    <w:rsid w:val="00556E62"/>
    <w:rsid w:val="00561D10"/>
    <w:rsid w:val="00565CB7"/>
    <w:rsid w:val="005760C4"/>
    <w:rsid w:val="0058256B"/>
    <w:rsid w:val="005859FB"/>
    <w:rsid w:val="005968F2"/>
    <w:rsid w:val="00597A67"/>
    <w:rsid w:val="005A1792"/>
    <w:rsid w:val="005A5DC4"/>
    <w:rsid w:val="005B7296"/>
    <w:rsid w:val="005C2AFE"/>
    <w:rsid w:val="005C454C"/>
    <w:rsid w:val="005C5142"/>
    <w:rsid w:val="005D0A14"/>
    <w:rsid w:val="005D4F21"/>
    <w:rsid w:val="005E435B"/>
    <w:rsid w:val="005E5ACD"/>
    <w:rsid w:val="005E5D25"/>
    <w:rsid w:val="006029BB"/>
    <w:rsid w:val="00615307"/>
    <w:rsid w:val="00627557"/>
    <w:rsid w:val="00634221"/>
    <w:rsid w:val="00636032"/>
    <w:rsid w:val="00646B6D"/>
    <w:rsid w:val="00667A83"/>
    <w:rsid w:val="00672C95"/>
    <w:rsid w:val="00676E2C"/>
    <w:rsid w:val="00687973"/>
    <w:rsid w:val="00690083"/>
    <w:rsid w:val="0069146C"/>
    <w:rsid w:val="00693188"/>
    <w:rsid w:val="00697E59"/>
    <w:rsid w:val="006A3AB3"/>
    <w:rsid w:val="006B4D47"/>
    <w:rsid w:val="006C764F"/>
    <w:rsid w:val="006C78A0"/>
    <w:rsid w:val="006D14CA"/>
    <w:rsid w:val="006D67A3"/>
    <w:rsid w:val="006E1A90"/>
    <w:rsid w:val="006E228C"/>
    <w:rsid w:val="006E39A0"/>
    <w:rsid w:val="006E6F05"/>
    <w:rsid w:val="006F5BF8"/>
    <w:rsid w:val="00700DCE"/>
    <w:rsid w:val="00707F63"/>
    <w:rsid w:val="00711FF5"/>
    <w:rsid w:val="0072014F"/>
    <w:rsid w:val="00725739"/>
    <w:rsid w:val="007271FA"/>
    <w:rsid w:val="00730F61"/>
    <w:rsid w:val="007333AB"/>
    <w:rsid w:val="007341B2"/>
    <w:rsid w:val="0073655C"/>
    <w:rsid w:val="00737BF7"/>
    <w:rsid w:val="00742E49"/>
    <w:rsid w:val="007447C1"/>
    <w:rsid w:val="007544D9"/>
    <w:rsid w:val="00754847"/>
    <w:rsid w:val="00762BB0"/>
    <w:rsid w:val="00763593"/>
    <w:rsid w:val="007719F1"/>
    <w:rsid w:val="007833AC"/>
    <w:rsid w:val="00785E74"/>
    <w:rsid w:val="00796014"/>
    <w:rsid w:val="007A2C48"/>
    <w:rsid w:val="007A3E3F"/>
    <w:rsid w:val="007A749C"/>
    <w:rsid w:val="007B602E"/>
    <w:rsid w:val="007D3130"/>
    <w:rsid w:val="007D3CA6"/>
    <w:rsid w:val="007E7129"/>
    <w:rsid w:val="007E7926"/>
    <w:rsid w:val="007F2CB3"/>
    <w:rsid w:val="007F5B87"/>
    <w:rsid w:val="008006F2"/>
    <w:rsid w:val="008014C8"/>
    <w:rsid w:val="00805348"/>
    <w:rsid w:val="0081625B"/>
    <w:rsid w:val="00817732"/>
    <w:rsid w:val="00821447"/>
    <w:rsid w:val="00832218"/>
    <w:rsid w:val="008369DA"/>
    <w:rsid w:val="00837883"/>
    <w:rsid w:val="0084007B"/>
    <w:rsid w:val="008430AF"/>
    <w:rsid w:val="008437B0"/>
    <w:rsid w:val="0084589F"/>
    <w:rsid w:val="00860B24"/>
    <w:rsid w:val="00866A7A"/>
    <w:rsid w:val="00870FC2"/>
    <w:rsid w:val="0088006D"/>
    <w:rsid w:val="00880B0D"/>
    <w:rsid w:val="00882687"/>
    <w:rsid w:val="00887331"/>
    <w:rsid w:val="00895C75"/>
    <w:rsid w:val="008B27AA"/>
    <w:rsid w:val="008B46DB"/>
    <w:rsid w:val="008C3111"/>
    <w:rsid w:val="008D6090"/>
    <w:rsid w:val="008D6918"/>
    <w:rsid w:val="008F04DC"/>
    <w:rsid w:val="008F77A3"/>
    <w:rsid w:val="00903C03"/>
    <w:rsid w:val="00906DB8"/>
    <w:rsid w:val="00914F3A"/>
    <w:rsid w:val="00920FF7"/>
    <w:rsid w:val="009256CD"/>
    <w:rsid w:val="00932501"/>
    <w:rsid w:val="0094069A"/>
    <w:rsid w:val="00941458"/>
    <w:rsid w:val="00955D91"/>
    <w:rsid w:val="009617A2"/>
    <w:rsid w:val="00966F5B"/>
    <w:rsid w:val="00975DB1"/>
    <w:rsid w:val="00977078"/>
    <w:rsid w:val="00992A29"/>
    <w:rsid w:val="009B3241"/>
    <w:rsid w:val="009B3A8A"/>
    <w:rsid w:val="009B44F9"/>
    <w:rsid w:val="009B4A88"/>
    <w:rsid w:val="009B5910"/>
    <w:rsid w:val="009B624A"/>
    <w:rsid w:val="009C22E5"/>
    <w:rsid w:val="009C2F93"/>
    <w:rsid w:val="009C528C"/>
    <w:rsid w:val="009C6587"/>
    <w:rsid w:val="009E2A5E"/>
    <w:rsid w:val="009E501C"/>
    <w:rsid w:val="009F7F54"/>
    <w:rsid w:val="00A02AC1"/>
    <w:rsid w:val="00A12060"/>
    <w:rsid w:val="00A20BE7"/>
    <w:rsid w:val="00A22548"/>
    <w:rsid w:val="00A245BE"/>
    <w:rsid w:val="00A249C0"/>
    <w:rsid w:val="00A2529F"/>
    <w:rsid w:val="00A306D9"/>
    <w:rsid w:val="00A37732"/>
    <w:rsid w:val="00A4070B"/>
    <w:rsid w:val="00A44C95"/>
    <w:rsid w:val="00A53CDA"/>
    <w:rsid w:val="00A63E24"/>
    <w:rsid w:val="00A74A76"/>
    <w:rsid w:val="00A77513"/>
    <w:rsid w:val="00A775F0"/>
    <w:rsid w:val="00A8224E"/>
    <w:rsid w:val="00A91FBC"/>
    <w:rsid w:val="00A95B49"/>
    <w:rsid w:val="00AA3A3A"/>
    <w:rsid w:val="00AB3DC4"/>
    <w:rsid w:val="00AC1363"/>
    <w:rsid w:val="00AD0F29"/>
    <w:rsid w:val="00AD7DED"/>
    <w:rsid w:val="00AE4D3B"/>
    <w:rsid w:val="00AF6C4D"/>
    <w:rsid w:val="00AF6F11"/>
    <w:rsid w:val="00B01930"/>
    <w:rsid w:val="00B0563A"/>
    <w:rsid w:val="00B10696"/>
    <w:rsid w:val="00B223EE"/>
    <w:rsid w:val="00B22D00"/>
    <w:rsid w:val="00B276CD"/>
    <w:rsid w:val="00B27CC9"/>
    <w:rsid w:val="00B30697"/>
    <w:rsid w:val="00B37A7E"/>
    <w:rsid w:val="00B52A92"/>
    <w:rsid w:val="00B61519"/>
    <w:rsid w:val="00B66204"/>
    <w:rsid w:val="00B721A7"/>
    <w:rsid w:val="00B94026"/>
    <w:rsid w:val="00BA0D7B"/>
    <w:rsid w:val="00BA5A5A"/>
    <w:rsid w:val="00BA5E45"/>
    <w:rsid w:val="00BB1228"/>
    <w:rsid w:val="00BB5DD7"/>
    <w:rsid w:val="00BC3B72"/>
    <w:rsid w:val="00BD27D2"/>
    <w:rsid w:val="00BD2F0A"/>
    <w:rsid w:val="00BE3598"/>
    <w:rsid w:val="00BF247F"/>
    <w:rsid w:val="00BF50DA"/>
    <w:rsid w:val="00BF7F07"/>
    <w:rsid w:val="00C06E0D"/>
    <w:rsid w:val="00C07990"/>
    <w:rsid w:val="00C14F6A"/>
    <w:rsid w:val="00C16127"/>
    <w:rsid w:val="00C269D9"/>
    <w:rsid w:val="00C26B33"/>
    <w:rsid w:val="00C31C5F"/>
    <w:rsid w:val="00C34228"/>
    <w:rsid w:val="00C373C2"/>
    <w:rsid w:val="00C54969"/>
    <w:rsid w:val="00C613AC"/>
    <w:rsid w:val="00C80D44"/>
    <w:rsid w:val="00C903A5"/>
    <w:rsid w:val="00C9285F"/>
    <w:rsid w:val="00C9778C"/>
    <w:rsid w:val="00C97F31"/>
    <w:rsid w:val="00C97FFA"/>
    <w:rsid w:val="00CA0835"/>
    <w:rsid w:val="00CA0C7C"/>
    <w:rsid w:val="00CA119C"/>
    <w:rsid w:val="00CC2512"/>
    <w:rsid w:val="00CC3DF7"/>
    <w:rsid w:val="00CC7D12"/>
    <w:rsid w:val="00CD51C8"/>
    <w:rsid w:val="00CE78F0"/>
    <w:rsid w:val="00CF24E1"/>
    <w:rsid w:val="00CF776B"/>
    <w:rsid w:val="00D05D59"/>
    <w:rsid w:val="00D126C7"/>
    <w:rsid w:val="00D27D21"/>
    <w:rsid w:val="00D31A00"/>
    <w:rsid w:val="00D43437"/>
    <w:rsid w:val="00D44B32"/>
    <w:rsid w:val="00D46C4D"/>
    <w:rsid w:val="00D61AAE"/>
    <w:rsid w:val="00D71F9D"/>
    <w:rsid w:val="00DA054F"/>
    <w:rsid w:val="00DA3CED"/>
    <w:rsid w:val="00DA791C"/>
    <w:rsid w:val="00DF07E6"/>
    <w:rsid w:val="00DF4FFE"/>
    <w:rsid w:val="00E0278A"/>
    <w:rsid w:val="00E0591C"/>
    <w:rsid w:val="00E15F8C"/>
    <w:rsid w:val="00E22FC0"/>
    <w:rsid w:val="00E36BAC"/>
    <w:rsid w:val="00E448CC"/>
    <w:rsid w:val="00E475DF"/>
    <w:rsid w:val="00E50582"/>
    <w:rsid w:val="00E50FA2"/>
    <w:rsid w:val="00E60B5A"/>
    <w:rsid w:val="00E7420E"/>
    <w:rsid w:val="00E76F3B"/>
    <w:rsid w:val="00E77B67"/>
    <w:rsid w:val="00E84299"/>
    <w:rsid w:val="00E969D3"/>
    <w:rsid w:val="00EB052B"/>
    <w:rsid w:val="00ED4F22"/>
    <w:rsid w:val="00ED6B4F"/>
    <w:rsid w:val="00ED7C29"/>
    <w:rsid w:val="00EF0F5F"/>
    <w:rsid w:val="00EF3BA4"/>
    <w:rsid w:val="00F1070E"/>
    <w:rsid w:val="00F14522"/>
    <w:rsid w:val="00F23DE2"/>
    <w:rsid w:val="00F26091"/>
    <w:rsid w:val="00F30C48"/>
    <w:rsid w:val="00F35A50"/>
    <w:rsid w:val="00F35B4A"/>
    <w:rsid w:val="00F40418"/>
    <w:rsid w:val="00F42B0A"/>
    <w:rsid w:val="00F43F7C"/>
    <w:rsid w:val="00F72FB3"/>
    <w:rsid w:val="00F84357"/>
    <w:rsid w:val="00F85676"/>
    <w:rsid w:val="00F917A3"/>
    <w:rsid w:val="00F91AD0"/>
    <w:rsid w:val="00F940FE"/>
    <w:rsid w:val="00FA7172"/>
    <w:rsid w:val="00FB4642"/>
    <w:rsid w:val="00FD53BF"/>
    <w:rsid w:val="00FD6D03"/>
    <w:rsid w:val="00FE7555"/>
    <w:rsid w:val="00FF7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627138E-6837-4327-8766-3A994618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F11"/>
    <w:rPr>
      <w:sz w:val="24"/>
      <w:szCs w:val="24"/>
    </w:rPr>
  </w:style>
  <w:style w:type="paragraph" w:styleId="Heading2">
    <w:name w:val="heading 2"/>
    <w:basedOn w:val="Normal"/>
    <w:link w:val="Heading2Char"/>
    <w:qFormat/>
    <w:rsid w:val="00707F63"/>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uiPriority w:val="99"/>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uiPriority w:val="99"/>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C54969"/>
    <w:rPr>
      <w:rFonts w:ascii="Tahoma" w:hAnsi="Tahoma" w:cs="Tahoma"/>
      <w:sz w:val="16"/>
      <w:szCs w:val="16"/>
    </w:rPr>
  </w:style>
  <w:style w:type="paragraph" w:customStyle="1" w:styleId="msolistparagraph0">
    <w:name w:val="msolistparagraph"/>
    <w:basedOn w:val="Normal"/>
    <w:rsid w:val="00342490"/>
    <w:pPr>
      <w:ind w:left="720"/>
    </w:pPr>
    <w:rPr>
      <w:rFonts w:ascii="Calibri" w:hAnsi="Calibri"/>
      <w:sz w:val="22"/>
      <w:szCs w:val="22"/>
    </w:rPr>
  </w:style>
  <w:style w:type="character" w:styleId="CommentReference">
    <w:name w:val="annotation reference"/>
    <w:semiHidden/>
    <w:rsid w:val="00B0563A"/>
    <w:rPr>
      <w:sz w:val="16"/>
      <w:szCs w:val="16"/>
    </w:rPr>
  </w:style>
  <w:style w:type="paragraph" w:styleId="CommentText">
    <w:name w:val="annotation text"/>
    <w:basedOn w:val="Normal"/>
    <w:semiHidden/>
    <w:rsid w:val="00B0563A"/>
    <w:rPr>
      <w:sz w:val="20"/>
      <w:szCs w:val="20"/>
    </w:rPr>
  </w:style>
  <w:style w:type="paragraph" w:styleId="CommentSubject">
    <w:name w:val="annotation subject"/>
    <w:basedOn w:val="CommentText"/>
    <w:next w:val="CommentText"/>
    <w:semiHidden/>
    <w:rsid w:val="00B0563A"/>
    <w:rPr>
      <w:b/>
      <w:bCs/>
    </w:rPr>
  </w:style>
  <w:style w:type="paragraph" w:styleId="ListParagraph">
    <w:name w:val="List Paragraph"/>
    <w:basedOn w:val="Normal"/>
    <w:uiPriority w:val="34"/>
    <w:qFormat/>
    <w:rsid w:val="004931CC"/>
    <w:pPr>
      <w:spacing w:after="200" w:line="276" w:lineRule="auto"/>
      <w:ind w:left="720"/>
    </w:pPr>
    <w:rPr>
      <w:rFonts w:ascii="Calibri" w:eastAsia="Calibri" w:hAnsi="Calibri"/>
      <w:sz w:val="22"/>
      <w:szCs w:val="22"/>
    </w:rPr>
  </w:style>
  <w:style w:type="character" w:customStyle="1" w:styleId="Heading2Char">
    <w:name w:val="Heading 2 Char"/>
    <w:link w:val="Heading2"/>
    <w:rsid w:val="00C80D44"/>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5641">
      <w:bodyDiv w:val="1"/>
      <w:marLeft w:val="0"/>
      <w:marRight w:val="0"/>
      <w:marTop w:val="0"/>
      <w:marBottom w:val="0"/>
      <w:divBdr>
        <w:top w:val="none" w:sz="0" w:space="0" w:color="auto"/>
        <w:left w:val="none" w:sz="0" w:space="0" w:color="auto"/>
        <w:bottom w:val="none" w:sz="0" w:space="0" w:color="auto"/>
        <w:right w:val="none" w:sz="0" w:space="0" w:color="auto"/>
      </w:divBdr>
    </w:div>
    <w:div w:id="327758071">
      <w:bodyDiv w:val="1"/>
      <w:marLeft w:val="0"/>
      <w:marRight w:val="0"/>
      <w:marTop w:val="0"/>
      <w:marBottom w:val="0"/>
      <w:divBdr>
        <w:top w:val="none" w:sz="0" w:space="0" w:color="auto"/>
        <w:left w:val="none" w:sz="0" w:space="0" w:color="auto"/>
        <w:bottom w:val="none" w:sz="0" w:space="0" w:color="auto"/>
        <w:right w:val="none" w:sz="0" w:space="0" w:color="auto"/>
      </w:divBdr>
      <w:divsChild>
        <w:div w:id="481001048">
          <w:marLeft w:val="0"/>
          <w:marRight w:val="0"/>
          <w:marTop w:val="0"/>
          <w:marBottom w:val="0"/>
          <w:divBdr>
            <w:top w:val="none" w:sz="0" w:space="0" w:color="auto"/>
            <w:left w:val="none" w:sz="0" w:space="0" w:color="auto"/>
            <w:bottom w:val="none" w:sz="0" w:space="0" w:color="auto"/>
            <w:right w:val="none" w:sz="0" w:space="0" w:color="auto"/>
          </w:divBdr>
          <w:divsChild>
            <w:div w:id="34818089">
              <w:marLeft w:val="0"/>
              <w:marRight w:val="0"/>
              <w:marTop w:val="0"/>
              <w:marBottom w:val="0"/>
              <w:divBdr>
                <w:top w:val="none" w:sz="0" w:space="0" w:color="auto"/>
                <w:left w:val="none" w:sz="0" w:space="0" w:color="auto"/>
                <w:bottom w:val="none" w:sz="0" w:space="0" w:color="auto"/>
                <w:right w:val="none" w:sz="0" w:space="0" w:color="auto"/>
              </w:divBdr>
            </w:div>
            <w:div w:id="125053542">
              <w:marLeft w:val="0"/>
              <w:marRight w:val="0"/>
              <w:marTop w:val="0"/>
              <w:marBottom w:val="0"/>
              <w:divBdr>
                <w:top w:val="none" w:sz="0" w:space="0" w:color="auto"/>
                <w:left w:val="none" w:sz="0" w:space="0" w:color="auto"/>
                <w:bottom w:val="none" w:sz="0" w:space="0" w:color="auto"/>
                <w:right w:val="none" w:sz="0" w:space="0" w:color="auto"/>
              </w:divBdr>
            </w:div>
            <w:div w:id="216549364">
              <w:marLeft w:val="0"/>
              <w:marRight w:val="0"/>
              <w:marTop w:val="0"/>
              <w:marBottom w:val="0"/>
              <w:divBdr>
                <w:top w:val="none" w:sz="0" w:space="0" w:color="auto"/>
                <w:left w:val="none" w:sz="0" w:space="0" w:color="auto"/>
                <w:bottom w:val="none" w:sz="0" w:space="0" w:color="auto"/>
                <w:right w:val="none" w:sz="0" w:space="0" w:color="auto"/>
              </w:divBdr>
            </w:div>
            <w:div w:id="245305465">
              <w:marLeft w:val="0"/>
              <w:marRight w:val="0"/>
              <w:marTop w:val="0"/>
              <w:marBottom w:val="0"/>
              <w:divBdr>
                <w:top w:val="none" w:sz="0" w:space="0" w:color="auto"/>
                <w:left w:val="none" w:sz="0" w:space="0" w:color="auto"/>
                <w:bottom w:val="none" w:sz="0" w:space="0" w:color="auto"/>
                <w:right w:val="none" w:sz="0" w:space="0" w:color="auto"/>
              </w:divBdr>
            </w:div>
            <w:div w:id="439298730">
              <w:marLeft w:val="0"/>
              <w:marRight w:val="0"/>
              <w:marTop w:val="0"/>
              <w:marBottom w:val="0"/>
              <w:divBdr>
                <w:top w:val="none" w:sz="0" w:space="0" w:color="auto"/>
                <w:left w:val="none" w:sz="0" w:space="0" w:color="auto"/>
                <w:bottom w:val="none" w:sz="0" w:space="0" w:color="auto"/>
                <w:right w:val="none" w:sz="0" w:space="0" w:color="auto"/>
              </w:divBdr>
            </w:div>
            <w:div w:id="662391930">
              <w:marLeft w:val="0"/>
              <w:marRight w:val="0"/>
              <w:marTop w:val="0"/>
              <w:marBottom w:val="0"/>
              <w:divBdr>
                <w:top w:val="none" w:sz="0" w:space="0" w:color="auto"/>
                <w:left w:val="none" w:sz="0" w:space="0" w:color="auto"/>
                <w:bottom w:val="none" w:sz="0" w:space="0" w:color="auto"/>
                <w:right w:val="none" w:sz="0" w:space="0" w:color="auto"/>
              </w:divBdr>
            </w:div>
            <w:div w:id="1145203843">
              <w:marLeft w:val="0"/>
              <w:marRight w:val="0"/>
              <w:marTop w:val="0"/>
              <w:marBottom w:val="0"/>
              <w:divBdr>
                <w:top w:val="none" w:sz="0" w:space="0" w:color="auto"/>
                <w:left w:val="none" w:sz="0" w:space="0" w:color="auto"/>
                <w:bottom w:val="none" w:sz="0" w:space="0" w:color="auto"/>
                <w:right w:val="none" w:sz="0" w:space="0" w:color="auto"/>
              </w:divBdr>
            </w:div>
            <w:div w:id="1385522828">
              <w:marLeft w:val="0"/>
              <w:marRight w:val="0"/>
              <w:marTop w:val="0"/>
              <w:marBottom w:val="0"/>
              <w:divBdr>
                <w:top w:val="none" w:sz="0" w:space="0" w:color="auto"/>
                <w:left w:val="none" w:sz="0" w:space="0" w:color="auto"/>
                <w:bottom w:val="none" w:sz="0" w:space="0" w:color="auto"/>
                <w:right w:val="none" w:sz="0" w:space="0" w:color="auto"/>
              </w:divBdr>
              <w:divsChild>
                <w:div w:id="249193371">
                  <w:marLeft w:val="0"/>
                  <w:marRight w:val="0"/>
                  <w:marTop w:val="0"/>
                  <w:marBottom w:val="0"/>
                  <w:divBdr>
                    <w:top w:val="none" w:sz="0" w:space="0" w:color="auto"/>
                    <w:left w:val="none" w:sz="0" w:space="0" w:color="auto"/>
                    <w:bottom w:val="none" w:sz="0" w:space="0" w:color="auto"/>
                    <w:right w:val="none" w:sz="0" w:space="0" w:color="auto"/>
                  </w:divBdr>
                </w:div>
              </w:divsChild>
            </w:div>
            <w:div w:id="1659455106">
              <w:marLeft w:val="0"/>
              <w:marRight w:val="0"/>
              <w:marTop w:val="0"/>
              <w:marBottom w:val="0"/>
              <w:divBdr>
                <w:top w:val="none" w:sz="0" w:space="0" w:color="auto"/>
                <w:left w:val="none" w:sz="0" w:space="0" w:color="auto"/>
                <w:bottom w:val="none" w:sz="0" w:space="0" w:color="auto"/>
                <w:right w:val="none" w:sz="0" w:space="0" w:color="auto"/>
              </w:divBdr>
            </w:div>
            <w:div w:id="2043749967">
              <w:marLeft w:val="0"/>
              <w:marRight w:val="0"/>
              <w:marTop w:val="0"/>
              <w:marBottom w:val="0"/>
              <w:divBdr>
                <w:top w:val="none" w:sz="0" w:space="0" w:color="auto"/>
                <w:left w:val="none" w:sz="0" w:space="0" w:color="auto"/>
                <w:bottom w:val="none" w:sz="0" w:space="0" w:color="auto"/>
                <w:right w:val="none" w:sz="0" w:space="0" w:color="auto"/>
              </w:divBdr>
            </w:div>
            <w:div w:id="20676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75185">
      <w:bodyDiv w:val="1"/>
      <w:marLeft w:val="0"/>
      <w:marRight w:val="0"/>
      <w:marTop w:val="0"/>
      <w:marBottom w:val="0"/>
      <w:divBdr>
        <w:top w:val="none" w:sz="0" w:space="0" w:color="auto"/>
        <w:left w:val="none" w:sz="0" w:space="0" w:color="auto"/>
        <w:bottom w:val="none" w:sz="0" w:space="0" w:color="auto"/>
        <w:right w:val="none" w:sz="0" w:space="0" w:color="auto"/>
      </w:divBdr>
    </w:div>
    <w:div w:id="496195422">
      <w:bodyDiv w:val="1"/>
      <w:marLeft w:val="0"/>
      <w:marRight w:val="0"/>
      <w:marTop w:val="0"/>
      <w:marBottom w:val="0"/>
      <w:divBdr>
        <w:top w:val="none" w:sz="0" w:space="0" w:color="auto"/>
        <w:left w:val="none" w:sz="0" w:space="0" w:color="auto"/>
        <w:bottom w:val="none" w:sz="0" w:space="0" w:color="auto"/>
        <w:right w:val="none" w:sz="0" w:space="0" w:color="auto"/>
      </w:divBdr>
      <w:divsChild>
        <w:div w:id="2057579454">
          <w:marLeft w:val="0"/>
          <w:marRight w:val="0"/>
          <w:marTop w:val="0"/>
          <w:marBottom w:val="0"/>
          <w:divBdr>
            <w:top w:val="none" w:sz="0" w:space="0" w:color="auto"/>
            <w:left w:val="none" w:sz="0" w:space="0" w:color="auto"/>
            <w:bottom w:val="none" w:sz="0" w:space="0" w:color="auto"/>
            <w:right w:val="none" w:sz="0" w:space="0" w:color="auto"/>
          </w:divBdr>
          <w:divsChild>
            <w:div w:id="66077927">
              <w:marLeft w:val="0"/>
              <w:marRight w:val="0"/>
              <w:marTop w:val="0"/>
              <w:marBottom w:val="0"/>
              <w:divBdr>
                <w:top w:val="none" w:sz="0" w:space="0" w:color="auto"/>
                <w:left w:val="none" w:sz="0" w:space="0" w:color="auto"/>
                <w:bottom w:val="none" w:sz="0" w:space="0" w:color="auto"/>
                <w:right w:val="none" w:sz="0" w:space="0" w:color="auto"/>
              </w:divBdr>
              <w:divsChild>
                <w:div w:id="20708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5364">
      <w:bodyDiv w:val="1"/>
      <w:marLeft w:val="0"/>
      <w:marRight w:val="0"/>
      <w:marTop w:val="0"/>
      <w:marBottom w:val="0"/>
      <w:divBdr>
        <w:top w:val="none" w:sz="0" w:space="0" w:color="auto"/>
        <w:left w:val="none" w:sz="0" w:space="0" w:color="auto"/>
        <w:bottom w:val="none" w:sz="0" w:space="0" w:color="auto"/>
        <w:right w:val="none" w:sz="0" w:space="0" w:color="auto"/>
      </w:divBdr>
    </w:div>
    <w:div w:id="744954163">
      <w:bodyDiv w:val="1"/>
      <w:marLeft w:val="0"/>
      <w:marRight w:val="0"/>
      <w:marTop w:val="0"/>
      <w:marBottom w:val="0"/>
      <w:divBdr>
        <w:top w:val="none" w:sz="0" w:space="0" w:color="auto"/>
        <w:left w:val="none" w:sz="0" w:space="0" w:color="auto"/>
        <w:bottom w:val="none" w:sz="0" w:space="0" w:color="auto"/>
        <w:right w:val="none" w:sz="0" w:space="0" w:color="auto"/>
      </w:divBdr>
    </w:div>
    <w:div w:id="774792191">
      <w:bodyDiv w:val="1"/>
      <w:marLeft w:val="0"/>
      <w:marRight w:val="0"/>
      <w:marTop w:val="0"/>
      <w:marBottom w:val="0"/>
      <w:divBdr>
        <w:top w:val="none" w:sz="0" w:space="0" w:color="auto"/>
        <w:left w:val="none" w:sz="0" w:space="0" w:color="auto"/>
        <w:bottom w:val="none" w:sz="0" w:space="0" w:color="auto"/>
        <w:right w:val="none" w:sz="0" w:space="0" w:color="auto"/>
      </w:divBdr>
    </w:div>
    <w:div w:id="822891428">
      <w:bodyDiv w:val="1"/>
      <w:marLeft w:val="0"/>
      <w:marRight w:val="0"/>
      <w:marTop w:val="0"/>
      <w:marBottom w:val="0"/>
      <w:divBdr>
        <w:top w:val="none" w:sz="0" w:space="0" w:color="auto"/>
        <w:left w:val="none" w:sz="0" w:space="0" w:color="auto"/>
        <w:bottom w:val="none" w:sz="0" w:space="0" w:color="auto"/>
        <w:right w:val="none" w:sz="0" w:space="0" w:color="auto"/>
      </w:divBdr>
    </w:div>
    <w:div w:id="1070352444">
      <w:bodyDiv w:val="1"/>
      <w:marLeft w:val="0"/>
      <w:marRight w:val="0"/>
      <w:marTop w:val="0"/>
      <w:marBottom w:val="0"/>
      <w:divBdr>
        <w:top w:val="none" w:sz="0" w:space="0" w:color="auto"/>
        <w:left w:val="none" w:sz="0" w:space="0" w:color="auto"/>
        <w:bottom w:val="none" w:sz="0" w:space="0" w:color="auto"/>
        <w:right w:val="none" w:sz="0" w:space="0" w:color="auto"/>
      </w:divBdr>
      <w:divsChild>
        <w:div w:id="893076758">
          <w:marLeft w:val="0"/>
          <w:marRight w:val="0"/>
          <w:marTop w:val="0"/>
          <w:marBottom w:val="0"/>
          <w:divBdr>
            <w:top w:val="none" w:sz="0" w:space="0" w:color="auto"/>
            <w:left w:val="none" w:sz="0" w:space="0" w:color="auto"/>
            <w:bottom w:val="none" w:sz="0" w:space="0" w:color="auto"/>
            <w:right w:val="none" w:sz="0" w:space="0" w:color="auto"/>
          </w:divBdr>
        </w:div>
      </w:divsChild>
    </w:div>
    <w:div w:id="1316378709">
      <w:bodyDiv w:val="1"/>
      <w:marLeft w:val="0"/>
      <w:marRight w:val="0"/>
      <w:marTop w:val="0"/>
      <w:marBottom w:val="0"/>
      <w:divBdr>
        <w:top w:val="none" w:sz="0" w:space="0" w:color="auto"/>
        <w:left w:val="none" w:sz="0" w:space="0" w:color="auto"/>
        <w:bottom w:val="none" w:sz="0" w:space="0" w:color="auto"/>
        <w:right w:val="none" w:sz="0" w:space="0" w:color="auto"/>
      </w:divBdr>
    </w:div>
    <w:div w:id="1410889159">
      <w:bodyDiv w:val="1"/>
      <w:marLeft w:val="0"/>
      <w:marRight w:val="0"/>
      <w:marTop w:val="0"/>
      <w:marBottom w:val="0"/>
      <w:divBdr>
        <w:top w:val="none" w:sz="0" w:space="0" w:color="auto"/>
        <w:left w:val="none" w:sz="0" w:space="0" w:color="auto"/>
        <w:bottom w:val="none" w:sz="0" w:space="0" w:color="auto"/>
        <w:right w:val="none" w:sz="0" w:space="0" w:color="auto"/>
      </w:divBdr>
    </w:div>
    <w:div w:id="1469514327">
      <w:bodyDiv w:val="1"/>
      <w:marLeft w:val="0"/>
      <w:marRight w:val="0"/>
      <w:marTop w:val="0"/>
      <w:marBottom w:val="0"/>
      <w:divBdr>
        <w:top w:val="none" w:sz="0" w:space="0" w:color="auto"/>
        <w:left w:val="none" w:sz="0" w:space="0" w:color="auto"/>
        <w:bottom w:val="none" w:sz="0" w:space="0" w:color="auto"/>
        <w:right w:val="none" w:sz="0" w:space="0" w:color="auto"/>
      </w:divBdr>
    </w:div>
    <w:div w:id="1664506970">
      <w:bodyDiv w:val="1"/>
      <w:marLeft w:val="0"/>
      <w:marRight w:val="0"/>
      <w:marTop w:val="0"/>
      <w:marBottom w:val="0"/>
      <w:divBdr>
        <w:top w:val="none" w:sz="0" w:space="0" w:color="auto"/>
        <w:left w:val="none" w:sz="0" w:space="0" w:color="auto"/>
        <w:bottom w:val="none" w:sz="0" w:space="0" w:color="auto"/>
        <w:right w:val="none" w:sz="0" w:space="0" w:color="auto"/>
      </w:divBdr>
    </w:div>
    <w:div w:id="1986624478">
      <w:bodyDiv w:val="1"/>
      <w:marLeft w:val="0"/>
      <w:marRight w:val="0"/>
      <w:marTop w:val="0"/>
      <w:marBottom w:val="0"/>
      <w:divBdr>
        <w:top w:val="none" w:sz="0" w:space="0" w:color="auto"/>
        <w:left w:val="none" w:sz="0" w:space="0" w:color="auto"/>
        <w:bottom w:val="none" w:sz="0" w:space="0" w:color="auto"/>
        <w:right w:val="none" w:sz="0" w:space="0" w:color="auto"/>
      </w:divBdr>
    </w:div>
    <w:div w:id="2108766475">
      <w:bodyDiv w:val="1"/>
      <w:marLeft w:val="0"/>
      <w:marRight w:val="0"/>
      <w:marTop w:val="0"/>
      <w:marBottom w:val="0"/>
      <w:divBdr>
        <w:top w:val="none" w:sz="0" w:space="0" w:color="auto"/>
        <w:left w:val="none" w:sz="0" w:space="0" w:color="auto"/>
        <w:bottom w:val="none" w:sz="0" w:space="0" w:color="auto"/>
        <w:right w:val="none" w:sz="0" w:space="0" w:color="auto"/>
      </w:divBdr>
    </w:div>
    <w:div w:id="213058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tatistics/criminal-justice-system-statistics-quarterly-december-201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FOI 106965 TV Licence Fines and Convictions</vt:lpstr>
    </vt:vector>
  </TitlesOfParts>
  <Company>Ministry of Justice</Company>
  <LinksUpToDate>false</LinksUpToDate>
  <CharactersWithSpaces>3771</CharactersWithSpaces>
  <SharedDoc>false</SharedDoc>
  <HLinks>
    <vt:vector size="36" baseType="variant">
      <vt:variant>
        <vt:i4>2883679</vt:i4>
      </vt:variant>
      <vt:variant>
        <vt:i4>15</vt:i4>
      </vt:variant>
      <vt:variant>
        <vt:i4>0</vt:i4>
      </vt:variant>
      <vt:variant>
        <vt:i4>5</vt:i4>
      </vt:variant>
      <vt:variant>
        <vt:lpwstr>https://www.ico.gov.uk/Global/contact_us.aspx</vt:lpwstr>
      </vt:variant>
      <vt:variant>
        <vt:lpwstr/>
      </vt:variant>
      <vt:variant>
        <vt:i4>5636139</vt:i4>
      </vt:variant>
      <vt:variant>
        <vt:i4>12</vt:i4>
      </vt:variant>
      <vt:variant>
        <vt:i4>0</vt:i4>
      </vt:variant>
      <vt:variant>
        <vt:i4>5</vt:i4>
      </vt:variant>
      <vt:variant>
        <vt:lpwstr>mailto:data.access@justice.gsi.gov.uk</vt:lpwstr>
      </vt:variant>
      <vt:variant>
        <vt:lpwstr/>
      </vt:variant>
      <vt:variant>
        <vt:i4>3473513</vt:i4>
      </vt:variant>
      <vt:variant>
        <vt:i4>9</vt:i4>
      </vt:variant>
      <vt:variant>
        <vt:i4>0</vt:i4>
      </vt:variant>
      <vt:variant>
        <vt:i4>5</vt:i4>
      </vt:variant>
      <vt:variant>
        <vt:lpwstr>https://www.gov.uk/government/statistics/criminal-justice-system-statistics-quarterly-december-2015</vt:lpwstr>
      </vt:variant>
      <vt:variant>
        <vt:lpwstr/>
      </vt:variant>
      <vt:variant>
        <vt:i4>2818136</vt:i4>
      </vt:variant>
      <vt:variant>
        <vt:i4>6</vt:i4>
      </vt:variant>
      <vt:variant>
        <vt:i4>0</vt:i4>
      </vt:variant>
      <vt:variant>
        <vt:i4>5</vt:i4>
      </vt:variant>
      <vt:variant>
        <vt:lpwstr>mailto:mrscarolinelb@hotmail.co.uk</vt:lpwstr>
      </vt:variant>
      <vt:variant>
        <vt:lpwstr/>
      </vt:variant>
      <vt:variant>
        <vt:i4>7667766</vt:i4>
      </vt:variant>
      <vt:variant>
        <vt:i4>3</vt:i4>
      </vt:variant>
      <vt:variant>
        <vt:i4>0</vt:i4>
      </vt:variant>
      <vt:variant>
        <vt:i4>5</vt:i4>
      </vt:variant>
      <vt:variant>
        <vt:lpwstr>http://www.justice.gov.uk/</vt:lpwstr>
      </vt:variant>
      <vt:variant>
        <vt:lpwstr/>
      </vt:variant>
      <vt:variant>
        <vt:i4>5701691</vt:i4>
      </vt:variant>
      <vt:variant>
        <vt:i4>0</vt:i4>
      </vt:variant>
      <vt:variant>
        <vt:i4>0</vt:i4>
      </vt:variant>
      <vt:variant>
        <vt:i4>5</vt:i4>
      </vt:variant>
      <vt:variant>
        <vt:lpwstr>mailto:statistics.enquiries@justice.gsi.gov.uk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106965 TV Licence Fines and Convictions</dc:title>
  <dc:subject>FOI Release</dc:subject>
  <dc:creator>MoJ</dc:creator>
  <cp:keywords/>
  <dc:description/>
  <cp:lastModifiedBy>Cox, Allan</cp:lastModifiedBy>
  <cp:revision>2</cp:revision>
  <cp:lastPrinted>2016-08-17T12:07:00Z</cp:lastPrinted>
  <dcterms:created xsi:type="dcterms:W3CDTF">2017-07-18T12:12:00Z</dcterms:created>
  <dcterms:modified xsi:type="dcterms:W3CDTF">2017-07-18T12:12:00Z</dcterms:modified>
</cp:coreProperties>
</file>