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18" w:rsidRPr="00FE01F3" w:rsidRDefault="00DD5018" w:rsidP="00DD5018">
      <w:pPr>
        <w:pStyle w:val="BodyText2"/>
        <w:numPr>
          <w:ilvl w:val="0"/>
          <w:numId w:val="1"/>
        </w:numPr>
        <w:jc w:val="both"/>
        <w:outlineLvl w:val="0"/>
        <w:rPr>
          <w:rFonts w:ascii="Arial" w:hAnsi="Arial" w:cs="Arial"/>
          <w:b w:val="0"/>
          <w:bCs/>
          <w:szCs w:val="24"/>
        </w:rPr>
      </w:pPr>
    </w:p>
    <w:p w:rsidR="00DD5018" w:rsidRPr="00922265" w:rsidRDefault="00DD5018" w:rsidP="00DD5018">
      <w:pPr>
        <w:numPr>
          <w:ilvl w:val="0"/>
          <w:numId w:val="1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Form 2</w:t>
      </w:r>
      <w:r w:rsidRPr="00922265">
        <w:rPr>
          <w:rFonts w:ascii="Arial" w:hAnsi="Arial" w:cs="Arial"/>
          <w:bCs/>
          <w:sz w:val="16"/>
          <w:szCs w:val="16"/>
        </w:rPr>
        <w:t xml:space="preserve"> V1</w:t>
      </w:r>
    </w:p>
    <w:p w:rsidR="003628E8" w:rsidRDefault="003628E8">
      <w:pPr>
        <w:pStyle w:val="Heading3"/>
        <w:jc w:val="center"/>
        <w:rPr>
          <w:sz w:val="28"/>
        </w:rPr>
      </w:pPr>
      <w:r>
        <w:rPr>
          <w:sz w:val="28"/>
        </w:rPr>
        <w:t>PETROLEUM OPERATIONS NOTICE No.2</w:t>
      </w:r>
    </w:p>
    <w:p w:rsidR="003628E8" w:rsidRDefault="003628E8">
      <w:pPr>
        <w:pStyle w:val="BodyText2"/>
        <w:jc w:val="both"/>
      </w:pPr>
    </w:p>
    <w:p w:rsidR="003628E8" w:rsidRDefault="00DD5018">
      <w:pPr>
        <w:pStyle w:val="BodyText2"/>
        <w:jc w:val="both"/>
      </w:pPr>
      <w:r>
        <w:t>BEIS</w:t>
      </w:r>
      <w:r w:rsidR="008D17E9">
        <w:t xml:space="preserve"> OPRED</w:t>
      </w:r>
      <w:r w:rsidR="003628E8">
        <w:t xml:space="preserve"> Notification pro-forma for reporting the loss or dumping of synthetic materials and other refuse at sea</w:t>
      </w:r>
    </w:p>
    <w:p w:rsidR="003628E8" w:rsidRDefault="003628E8">
      <w:pPr>
        <w:pStyle w:val="BodyText2"/>
      </w:pPr>
    </w:p>
    <w:p w:rsidR="003628E8" w:rsidRDefault="003628E8">
      <w:pPr>
        <w:rPr>
          <w:rFonts w:ascii="CG Omega" w:hAnsi="CG Omega"/>
          <w:b/>
          <w:sz w:val="20"/>
        </w:rPr>
      </w:pPr>
      <w:r>
        <w:rPr>
          <w:rFonts w:ascii="CG Omega" w:hAnsi="CG Omega"/>
          <w:b/>
          <w:sz w:val="20"/>
        </w:rPr>
        <w:t xml:space="preserve">Forward to, within 6 hours of loss or dumping incident: </w:t>
      </w:r>
    </w:p>
    <w:p w:rsidR="003628E8" w:rsidRDefault="00DD5018">
      <w:pPr>
        <w:rPr>
          <w:rFonts w:ascii="CG Omega" w:hAnsi="CG Omega"/>
          <w:sz w:val="18"/>
        </w:rPr>
      </w:pPr>
      <w:r>
        <w:rPr>
          <w:rFonts w:ascii="CG Omega" w:hAnsi="CG Omega"/>
          <w:b/>
          <w:sz w:val="20"/>
        </w:rPr>
        <w:t>BEIS</w:t>
      </w:r>
      <w:r w:rsidR="003628E8">
        <w:rPr>
          <w:rFonts w:ascii="CG Omega" w:hAnsi="CG Omega"/>
          <w:b/>
          <w:sz w:val="20"/>
        </w:rPr>
        <w:t xml:space="preserve"> </w:t>
      </w:r>
      <w:r w:rsidR="008D17E9">
        <w:rPr>
          <w:rFonts w:ascii="CG Omega" w:hAnsi="CG Omega"/>
          <w:b/>
          <w:sz w:val="20"/>
        </w:rPr>
        <w:t xml:space="preserve">OPRED </w:t>
      </w:r>
      <w:r w:rsidR="003628E8">
        <w:rPr>
          <w:rFonts w:ascii="CG Omega" w:hAnsi="CG Omega"/>
          <w:b/>
          <w:sz w:val="20"/>
        </w:rPr>
        <w:t xml:space="preserve">Aberdeen: </w:t>
      </w:r>
      <w:r w:rsidR="003628E8">
        <w:rPr>
          <w:rFonts w:ascii="CG Omega" w:hAnsi="CG Omega"/>
          <w:sz w:val="18"/>
        </w:rPr>
        <w:t xml:space="preserve"> e-mail:</w:t>
      </w:r>
      <w:r w:rsidR="003628E8">
        <w:rPr>
          <w:rFonts w:ascii="CG Omega" w:hAnsi="CG Omega"/>
          <w:sz w:val="18"/>
        </w:rPr>
        <w:tab/>
      </w:r>
      <w:r w:rsidR="003628E8">
        <w:rPr>
          <w:rFonts w:ascii="CG Omega" w:hAnsi="CG Omega"/>
          <w:sz w:val="18"/>
        </w:rPr>
        <w:tab/>
      </w:r>
      <w:r w:rsidR="003628E8">
        <w:rPr>
          <w:rFonts w:ascii="CG Omega" w:hAnsi="CG Omega"/>
          <w:sz w:val="18"/>
        </w:rPr>
        <w:tab/>
      </w:r>
      <w:hyperlink r:id="rId9" w:history="1">
        <w:r w:rsidRPr="00253D03">
          <w:rPr>
            <w:rStyle w:val="Hyperlink"/>
            <w:rFonts w:ascii="CG Omega" w:hAnsi="CG Omega"/>
          </w:rPr>
          <w:t>offshore.inspectorate@beis.gov.uk</w:t>
        </w:r>
      </w:hyperlink>
      <w:r w:rsidR="003628E8">
        <w:rPr>
          <w:rFonts w:ascii="CG Omega" w:hAnsi="CG Omega"/>
          <w:sz w:val="18"/>
        </w:rPr>
        <w:t xml:space="preserve"> </w:t>
      </w:r>
    </w:p>
    <w:p w:rsidR="003628E8" w:rsidRDefault="003628E8" w:rsidP="00016A8B">
      <w:pPr>
        <w:rPr>
          <w:rFonts w:ascii="CG Omega" w:hAnsi="CG Omega"/>
          <w:sz w:val="18"/>
        </w:rPr>
      </w:pPr>
      <w:r>
        <w:rPr>
          <w:rFonts w:ascii="CG Omega" w:hAnsi="CG Omega"/>
          <w:sz w:val="18"/>
        </w:rPr>
        <w:t>Scottish Fisherman</w:t>
      </w:r>
      <w:r w:rsidR="00EE7C45">
        <w:rPr>
          <w:rFonts w:ascii="CG Omega" w:hAnsi="CG Omega"/>
          <w:sz w:val="18"/>
        </w:rPr>
        <w:t>’</w:t>
      </w:r>
      <w:r>
        <w:rPr>
          <w:rFonts w:ascii="CG Omega" w:hAnsi="CG Omega"/>
          <w:sz w:val="18"/>
        </w:rPr>
        <w:t xml:space="preserve">s Federation </w:t>
      </w:r>
      <w:r>
        <w:rPr>
          <w:rFonts w:ascii="CG Omega" w:hAnsi="CG Omega"/>
          <w:sz w:val="18"/>
        </w:rPr>
        <w:tab/>
      </w:r>
      <w:r>
        <w:rPr>
          <w:rFonts w:ascii="CG Omega" w:hAnsi="CG Omega"/>
          <w:sz w:val="18"/>
        </w:rPr>
        <w:tab/>
      </w:r>
      <w:r>
        <w:rPr>
          <w:rFonts w:ascii="CG Omega" w:hAnsi="CG Omega"/>
          <w:sz w:val="18"/>
        </w:rPr>
        <w:tab/>
      </w:r>
      <w:hyperlink r:id="rId10" w:history="1">
        <w:r w:rsidR="007A797F" w:rsidRPr="003E4208">
          <w:rPr>
            <w:rStyle w:val="Hyperlink"/>
            <w:rFonts w:ascii="CG Omega" w:hAnsi="CG Omega"/>
          </w:rPr>
          <w:t>PON2@sff.co.uk</w:t>
        </w:r>
      </w:hyperlink>
      <w:r w:rsidR="007D755B">
        <w:rPr>
          <w:rFonts w:ascii="CG Omega" w:hAnsi="CG Omega"/>
        </w:rPr>
        <w:t xml:space="preserve"> </w:t>
      </w:r>
      <w:r>
        <w:rPr>
          <w:rFonts w:ascii="CG Omega" w:hAnsi="CG Omega"/>
          <w:sz w:val="18"/>
        </w:rPr>
        <w:t>or fax – 01224 6470</w:t>
      </w:r>
      <w:r w:rsidR="00EE7C45">
        <w:rPr>
          <w:rFonts w:ascii="CG Omega" w:hAnsi="CG Omega"/>
          <w:sz w:val="18"/>
        </w:rPr>
        <w:t>5</w:t>
      </w:r>
      <w:r>
        <w:rPr>
          <w:rFonts w:ascii="CG Omega" w:hAnsi="CG Omega"/>
          <w:sz w:val="18"/>
        </w:rPr>
        <w:t>8</w:t>
      </w:r>
    </w:p>
    <w:p w:rsidR="003628E8" w:rsidRDefault="003628E8" w:rsidP="00016A8B">
      <w:pPr>
        <w:rPr>
          <w:rFonts w:ascii="CG Omega" w:hAnsi="CG Omega"/>
          <w:sz w:val="18"/>
        </w:rPr>
      </w:pPr>
      <w:r>
        <w:rPr>
          <w:rFonts w:ascii="CG Omega" w:hAnsi="CG Omega"/>
          <w:sz w:val="18"/>
        </w:rPr>
        <w:t>National Federation of Fisherman</w:t>
      </w:r>
      <w:r w:rsidR="00EE7C45">
        <w:rPr>
          <w:rFonts w:ascii="CG Omega" w:hAnsi="CG Omega"/>
          <w:sz w:val="18"/>
        </w:rPr>
        <w:t>’</w:t>
      </w:r>
      <w:r>
        <w:rPr>
          <w:rFonts w:ascii="CG Omega" w:hAnsi="CG Omega"/>
          <w:sz w:val="18"/>
        </w:rPr>
        <w:t>s Organisations</w:t>
      </w:r>
      <w:r>
        <w:rPr>
          <w:rFonts w:ascii="CG Omega" w:hAnsi="CG Omega"/>
          <w:sz w:val="18"/>
        </w:rPr>
        <w:tab/>
      </w:r>
      <w:hyperlink r:id="rId11" w:history="1">
        <w:r>
          <w:rPr>
            <w:rStyle w:val="Hyperlink"/>
            <w:rFonts w:ascii="CG Omega" w:hAnsi="CG Omega"/>
          </w:rPr>
          <w:t>nffo@nffo.org.uk</w:t>
        </w:r>
      </w:hyperlink>
      <w:r>
        <w:rPr>
          <w:rFonts w:ascii="CG Omega" w:hAnsi="CG Omega"/>
          <w:sz w:val="18"/>
        </w:rPr>
        <w:t xml:space="preserve"> or fax 01904 635431</w:t>
      </w:r>
    </w:p>
    <w:p w:rsidR="00016A8B" w:rsidRDefault="003628E8" w:rsidP="00016A8B">
      <w:pPr>
        <w:rPr>
          <w:rFonts w:ascii="CG Omega" w:hAnsi="CG Omega"/>
          <w:sz w:val="18"/>
        </w:rPr>
      </w:pPr>
      <w:r>
        <w:rPr>
          <w:rFonts w:ascii="CG Omega" w:hAnsi="CG Omega"/>
          <w:sz w:val="18"/>
        </w:rPr>
        <w:t xml:space="preserve">Maritime &amp; Coastguard Agency  </w:t>
      </w:r>
      <w:r>
        <w:rPr>
          <w:rFonts w:ascii="CG Omega" w:hAnsi="CG Omega"/>
          <w:sz w:val="18"/>
        </w:rPr>
        <w:tab/>
      </w:r>
      <w:r>
        <w:rPr>
          <w:rFonts w:ascii="CG Omega" w:hAnsi="CG Omega"/>
          <w:sz w:val="18"/>
        </w:rPr>
        <w:tab/>
        <w:t xml:space="preserve"> </w:t>
      </w:r>
      <w:r>
        <w:rPr>
          <w:rFonts w:ascii="CG Omega" w:hAnsi="CG Omega"/>
          <w:sz w:val="18"/>
        </w:rPr>
        <w:tab/>
      </w:r>
      <w:hyperlink r:id="rId12" w:history="1">
        <w:r>
          <w:rPr>
            <w:rStyle w:val="Hyperlink"/>
            <w:rFonts w:ascii="CG Omega" w:hAnsi="CG Omega"/>
          </w:rPr>
          <w:t>aberdeen.coastguard@mcga.gov.uk</w:t>
        </w:r>
      </w:hyperlink>
      <w:r w:rsidR="00016A8B">
        <w:rPr>
          <w:rFonts w:ascii="CG Omega" w:hAnsi="CG Omega"/>
          <w:sz w:val="18"/>
        </w:rPr>
        <w:t xml:space="preserve"> or fax 01224 575920</w:t>
      </w:r>
    </w:p>
    <w:p w:rsidR="003628E8" w:rsidRDefault="00016A8B" w:rsidP="00016A8B">
      <w:pPr>
        <w:rPr>
          <w:rFonts w:ascii="CG Omega" w:hAnsi="CG Omega"/>
          <w:sz w:val="18"/>
        </w:rPr>
      </w:pPr>
      <w:r>
        <w:rPr>
          <w:rFonts w:ascii="CG Omega" w:hAnsi="CG Omega"/>
          <w:sz w:val="18"/>
        </w:rPr>
        <w:t>Kingfisher at Seafish</w:t>
      </w:r>
      <w:r>
        <w:rPr>
          <w:rFonts w:ascii="CG Omega" w:hAnsi="CG Omega"/>
          <w:sz w:val="18"/>
        </w:rPr>
        <w:tab/>
      </w:r>
      <w:r>
        <w:rPr>
          <w:rFonts w:ascii="CG Omega" w:hAnsi="CG Omega"/>
          <w:sz w:val="18"/>
        </w:rPr>
        <w:tab/>
      </w:r>
      <w:r>
        <w:rPr>
          <w:rFonts w:ascii="CG Omega" w:hAnsi="CG Omega"/>
          <w:sz w:val="18"/>
        </w:rPr>
        <w:tab/>
      </w:r>
      <w:r>
        <w:rPr>
          <w:rFonts w:ascii="CG Omega" w:hAnsi="CG Omega"/>
          <w:sz w:val="18"/>
        </w:rPr>
        <w:tab/>
      </w:r>
      <w:hyperlink r:id="rId13" w:history="1">
        <w:r w:rsidRPr="00016A8B">
          <w:rPr>
            <w:rStyle w:val="Hyperlink"/>
            <w:rFonts w:ascii="Arial" w:hAnsi="Arial" w:cs="Arial"/>
          </w:rPr>
          <w:t>kingfisher@seafish.co.uk</w:t>
        </w:r>
      </w:hyperlink>
      <w:r>
        <w:rPr>
          <w:rFonts w:ascii="Arial" w:hAnsi="Arial" w:cs="Arial"/>
          <w:color w:val="1F497D"/>
        </w:rPr>
        <w:t xml:space="preserve"> </w:t>
      </w:r>
      <w:r>
        <w:rPr>
          <w:rFonts w:ascii="CG Omega" w:hAnsi="CG Omega"/>
          <w:sz w:val="18"/>
        </w:rPr>
        <w:t>or fax 01472 268792</w:t>
      </w:r>
    </w:p>
    <w:p w:rsidR="003628E8" w:rsidRDefault="003628E8" w:rsidP="00016A8B">
      <w:pPr>
        <w:spacing w:line="276" w:lineRule="auto"/>
        <w:rPr>
          <w:rFonts w:ascii="CG Omega" w:hAnsi="CG Omega"/>
          <w:sz w:val="18"/>
        </w:rPr>
      </w:pPr>
    </w:p>
    <w:p w:rsidR="003628E8" w:rsidRDefault="003628E8">
      <w:pPr>
        <w:rPr>
          <w:rFonts w:ascii="CG Omega" w:hAnsi="CG Omega"/>
          <w:b/>
          <w:bCs/>
          <w:sz w:val="18"/>
          <w:u w:val="single"/>
        </w:rPr>
      </w:pPr>
    </w:p>
    <w:tbl>
      <w:tblPr>
        <w:tblW w:w="10942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736"/>
        <w:gridCol w:w="2735"/>
        <w:gridCol w:w="2736"/>
      </w:tblGrid>
      <w:tr w:rsidR="00DD5018" w:rsidRPr="004169AF" w:rsidTr="0076789A">
        <w:trPr>
          <w:cantSplit/>
          <w:trHeight w:val="180"/>
        </w:trPr>
        <w:tc>
          <w:tcPr>
            <w:tcW w:w="5471" w:type="dxa"/>
            <w:gridSpan w:val="2"/>
            <w:tcBorders>
              <w:top w:val="single" w:sz="24" w:space="0" w:color="000000"/>
              <w:bottom w:val="single" w:sz="2" w:space="0" w:color="000000"/>
            </w:tcBorders>
            <w:shd w:val="pct5" w:color="auto" w:fill="auto"/>
          </w:tcPr>
          <w:p w:rsidR="00DD5018" w:rsidRPr="004169AF" w:rsidRDefault="00B5525D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Date of Report:</w:t>
            </w:r>
          </w:p>
        </w:tc>
        <w:tc>
          <w:tcPr>
            <w:tcW w:w="5471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DD5018" w:rsidRPr="004169AF" w:rsidRDefault="0076789A">
            <w:pPr>
              <w:snapToGrid w:val="0"/>
              <w:spacing w:before="50" w:after="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5525D" w:rsidRPr="004169AF" w:rsidTr="0076789A">
        <w:trPr>
          <w:cantSplit/>
          <w:trHeight w:val="180"/>
        </w:trPr>
        <w:tc>
          <w:tcPr>
            <w:tcW w:w="1094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pct10" w:color="auto" w:fill="auto"/>
          </w:tcPr>
          <w:p w:rsidR="00B5525D" w:rsidRPr="004169AF" w:rsidRDefault="00B5525D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Identity of Reporter</w:t>
            </w:r>
          </w:p>
        </w:tc>
      </w:tr>
      <w:tr w:rsidR="00B5525D" w:rsidRPr="004169AF" w:rsidTr="0076789A">
        <w:trPr>
          <w:trHeight w:val="588"/>
        </w:trPr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B5525D" w:rsidRPr="004169AF" w:rsidRDefault="00B5525D">
            <w:pPr>
              <w:snapToGrid w:val="0"/>
              <w:spacing w:before="50" w:after="50"/>
              <w:rPr>
                <w:rFonts w:ascii="Arial" w:hAnsi="Arial" w:cs="Arial"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Full Name</w:t>
            </w:r>
            <w:r w:rsidRPr="004169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736" w:type="dxa"/>
            <w:tcBorders>
              <w:top w:val="single" w:sz="2" w:space="0" w:color="000000"/>
            </w:tcBorders>
            <w:shd w:val="clear" w:color="auto" w:fill="auto"/>
          </w:tcPr>
          <w:p w:rsidR="00B5525D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B5525D" w:rsidRPr="004169AF" w:rsidRDefault="002E3512">
            <w:pPr>
              <w:snapToGrid w:val="0"/>
              <w:spacing w:before="50" w:after="50"/>
              <w:rPr>
                <w:rFonts w:ascii="Arial" w:hAnsi="Arial" w:cs="Arial"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Position/Title:</w:t>
            </w:r>
          </w:p>
        </w:tc>
        <w:tc>
          <w:tcPr>
            <w:tcW w:w="2736" w:type="dxa"/>
            <w:tcBorders>
              <w:top w:val="single" w:sz="2" w:space="0" w:color="000000"/>
            </w:tcBorders>
            <w:shd w:val="clear" w:color="auto" w:fill="auto"/>
          </w:tcPr>
          <w:p w:rsidR="00B5525D" w:rsidRPr="004169AF" w:rsidRDefault="0076789A" w:rsidP="00B5525D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B5525D" w:rsidRPr="004169AF" w:rsidTr="0076789A">
        <w:trPr>
          <w:trHeight w:val="588"/>
        </w:trPr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B5525D" w:rsidRPr="004169AF" w:rsidRDefault="002E351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Contact Telephone No</w:t>
            </w:r>
            <w:r w:rsidRPr="004169A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736" w:type="dxa"/>
            <w:tcBorders>
              <w:bottom w:val="single" w:sz="2" w:space="0" w:color="000000"/>
            </w:tcBorders>
            <w:shd w:val="clear" w:color="auto" w:fill="auto"/>
          </w:tcPr>
          <w:p w:rsidR="00B5525D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B5525D" w:rsidRPr="004169AF" w:rsidRDefault="002E3512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Contact E-Mail:</w:t>
            </w:r>
          </w:p>
        </w:tc>
        <w:tc>
          <w:tcPr>
            <w:tcW w:w="2736" w:type="dxa"/>
            <w:shd w:val="clear" w:color="auto" w:fill="auto"/>
          </w:tcPr>
          <w:p w:rsidR="00B5525D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</w:tr>
      <w:tr w:rsidR="00D51A96" w:rsidRPr="004169AF" w:rsidTr="0076789A">
        <w:trPr>
          <w:trHeight w:val="286"/>
        </w:trPr>
        <w:tc>
          <w:tcPr>
            <w:tcW w:w="547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8D17E9" w:rsidRDefault="00D51A96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  <w:shd w:val="pct5" w:color="auto" w:fill="auto"/>
              </w:rPr>
            </w:pPr>
            <w:r w:rsidRPr="0076789A">
              <w:rPr>
                <w:rFonts w:ascii="Arial" w:hAnsi="Arial" w:cs="Arial"/>
                <w:b/>
                <w:sz w:val="20"/>
                <w:shd w:val="pct5" w:color="auto" w:fill="auto"/>
              </w:rPr>
              <w:t xml:space="preserve">Operator/Organisation/Company </w:t>
            </w:r>
            <w:bookmarkStart w:id="6" w:name="Materialslost"/>
            <w:r w:rsidR="008D17E9" w:rsidRPr="007A4185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A63ED35" wp14:editId="468FF028">
                  <wp:extent cx="228600" cy="167640"/>
                  <wp:effectExtent l="0" t="0" r="0" b="3810"/>
                  <wp:docPr id="1" name="Picture 4" descr="C:\Program Files (x86)\Microsoft Office\MEDIA\CAGCAT10\j0293236.wmf">
                    <a:hlinkClick xmlns:a="http://schemas.openxmlformats.org/drawingml/2006/main" r:id="rId14" tooltip="This must be the full company name that the consent was issued to. Abbreviated company names are not acceptable.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Microsoft Office\MEDIA\CAGCAT10\j0293236.wmf">
                            <a:hlinkClick r:id="rId14" tooltip="This must be the full company name that the consent was issued to. Abbreviated company names are not acceptable.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6"/>
          </w:p>
          <w:p w:rsidR="00D51A96" w:rsidRPr="004169AF" w:rsidRDefault="00D51A96" w:rsidP="008D17E9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76789A">
              <w:rPr>
                <w:rFonts w:ascii="Arial" w:hAnsi="Arial" w:cs="Arial"/>
                <w:b/>
                <w:sz w:val="20"/>
                <w:shd w:val="pct5" w:color="auto" w:fill="auto"/>
              </w:rPr>
              <w:t xml:space="preserve">Responsible for </w:t>
            </w:r>
            <w:r w:rsidRPr="004169AF">
              <w:rPr>
                <w:rFonts w:ascii="Arial" w:hAnsi="Arial" w:cs="Arial"/>
                <w:b/>
                <w:sz w:val="20"/>
              </w:rPr>
              <w:t xml:space="preserve">Incident: </w:t>
            </w:r>
          </w:p>
        </w:tc>
        <w:tc>
          <w:tcPr>
            <w:tcW w:w="5471" w:type="dxa"/>
            <w:gridSpan w:val="2"/>
            <w:shd w:val="clear" w:color="auto" w:fill="auto"/>
          </w:tcPr>
          <w:p w:rsidR="00D51A96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D51A96" w:rsidRPr="004169AF" w:rsidTr="007A4185">
        <w:trPr>
          <w:cantSplit/>
          <w:trHeight w:val="306"/>
        </w:trPr>
        <w:tc>
          <w:tcPr>
            <w:tcW w:w="1094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pct10" w:color="auto" w:fill="auto"/>
          </w:tcPr>
          <w:p w:rsidR="00D51A96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Details </w:t>
            </w:r>
            <w:r w:rsidR="00D51A96" w:rsidRPr="004169AF">
              <w:rPr>
                <w:rFonts w:ascii="Arial" w:hAnsi="Arial" w:cs="Arial"/>
                <w:b/>
                <w:bCs/>
                <w:sz w:val="20"/>
              </w:rPr>
              <w:t>of the installation/vessel at the time of the loss or dumping</w:t>
            </w:r>
          </w:p>
        </w:tc>
      </w:tr>
      <w:tr w:rsidR="0076789A" w:rsidRPr="004169AF" w:rsidTr="0076789A">
        <w:trPr>
          <w:cantSplit/>
          <w:trHeight w:val="180"/>
        </w:trPr>
        <w:tc>
          <w:tcPr>
            <w:tcW w:w="547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76789A" w:rsidRPr="004169AF" w:rsidRDefault="0076789A" w:rsidP="00656BB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Name of Installation or Vessel  responsible for the loss or dumping of the material</w:t>
            </w:r>
          </w:p>
        </w:tc>
        <w:tc>
          <w:tcPr>
            <w:tcW w:w="5471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76789A" w:rsidRPr="004169AF" w:rsidRDefault="0076789A" w:rsidP="00656BB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</w:tr>
      <w:tr w:rsidR="00D51A96" w:rsidRPr="004169AF" w:rsidTr="0076789A">
        <w:trPr>
          <w:cantSplit/>
          <w:trHeight w:val="306"/>
        </w:trPr>
        <w:tc>
          <w:tcPr>
            <w:tcW w:w="547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D51A96" w:rsidRPr="004169AF" w:rsidRDefault="00D51A96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  <w:r w:rsidRPr="004169AF">
              <w:rPr>
                <w:rFonts w:ascii="Arial" w:hAnsi="Arial" w:cs="Arial"/>
                <w:b/>
                <w:bCs/>
                <w:sz w:val="20"/>
              </w:rPr>
              <w:t>Quad and Block Number:</w:t>
            </w:r>
          </w:p>
        </w:tc>
        <w:tc>
          <w:tcPr>
            <w:tcW w:w="5471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D51A96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666087" w:rsidRPr="004169AF" w:rsidTr="0076789A">
        <w:trPr>
          <w:cantSplit/>
          <w:trHeight w:val="180"/>
        </w:trPr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666087" w:rsidRPr="004169AF" w:rsidRDefault="00666087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Latitude:</w:t>
            </w:r>
          </w:p>
        </w:tc>
        <w:tc>
          <w:tcPr>
            <w:tcW w:w="2736" w:type="dxa"/>
            <w:tcBorders>
              <w:top w:val="single" w:sz="2" w:space="0" w:color="000000"/>
            </w:tcBorders>
            <w:shd w:val="clear" w:color="auto" w:fill="auto"/>
          </w:tcPr>
          <w:p w:rsidR="00666087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666087" w:rsidRPr="004169AF" w:rsidRDefault="00666087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  <w:r w:rsidRPr="004169AF">
              <w:rPr>
                <w:rFonts w:ascii="Arial" w:hAnsi="Arial" w:cs="Arial"/>
                <w:b/>
                <w:bCs/>
                <w:sz w:val="20"/>
              </w:rPr>
              <w:t>Longitude:</w:t>
            </w:r>
          </w:p>
        </w:tc>
        <w:tc>
          <w:tcPr>
            <w:tcW w:w="2736" w:type="dxa"/>
            <w:shd w:val="clear" w:color="auto" w:fill="auto"/>
          </w:tcPr>
          <w:p w:rsidR="00666087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666087" w:rsidRPr="004169AF" w:rsidTr="0076789A">
        <w:trPr>
          <w:cantSplit/>
          <w:trHeight w:val="180"/>
        </w:trPr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666087" w:rsidRPr="004169AF" w:rsidRDefault="00666087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Date of Loss/Dumping:</w:t>
            </w:r>
          </w:p>
        </w:tc>
        <w:tc>
          <w:tcPr>
            <w:tcW w:w="27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66087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666087" w:rsidRPr="004169AF" w:rsidRDefault="00666087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Time (24hours):</w:t>
            </w:r>
          </w:p>
        </w:tc>
        <w:tc>
          <w:tcPr>
            <w:tcW w:w="2736" w:type="dxa"/>
            <w:tcBorders>
              <w:bottom w:val="single" w:sz="2" w:space="0" w:color="000000"/>
            </w:tcBorders>
            <w:shd w:val="clear" w:color="auto" w:fill="auto"/>
          </w:tcPr>
          <w:p w:rsidR="00666087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</w:p>
        </w:tc>
      </w:tr>
      <w:tr w:rsidR="00666087" w:rsidRPr="004169AF" w:rsidTr="0076789A">
        <w:trPr>
          <w:cantSplit/>
          <w:trHeight w:val="180"/>
        </w:trPr>
        <w:tc>
          <w:tcPr>
            <w:tcW w:w="1094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pct10" w:color="auto" w:fill="auto"/>
          </w:tcPr>
          <w:p w:rsidR="00666087" w:rsidRPr="004169AF" w:rsidRDefault="00666087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Weather conditions at time of loss/dumping</w:t>
            </w:r>
          </w:p>
        </w:tc>
      </w:tr>
      <w:tr w:rsidR="00666087" w:rsidRPr="004169AF" w:rsidTr="0076789A">
        <w:trPr>
          <w:cantSplit/>
          <w:trHeight w:val="180"/>
        </w:trPr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666087" w:rsidRPr="004169AF" w:rsidRDefault="00666087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 xml:space="preserve">Wind Direction (0-360 degree): </w:t>
            </w:r>
          </w:p>
        </w:tc>
        <w:tc>
          <w:tcPr>
            <w:tcW w:w="2736" w:type="dxa"/>
            <w:tcBorders>
              <w:top w:val="single" w:sz="2" w:space="0" w:color="000000"/>
            </w:tcBorders>
            <w:shd w:val="clear" w:color="auto" w:fill="auto"/>
          </w:tcPr>
          <w:p w:rsidR="00666087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</w:p>
        </w:tc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666087" w:rsidRPr="004169AF" w:rsidRDefault="00666087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Wind Speed (knots):</w:t>
            </w:r>
          </w:p>
        </w:tc>
        <w:tc>
          <w:tcPr>
            <w:tcW w:w="2736" w:type="dxa"/>
            <w:tcBorders>
              <w:top w:val="single" w:sz="2" w:space="0" w:color="000000"/>
            </w:tcBorders>
            <w:shd w:val="clear" w:color="auto" w:fill="auto"/>
          </w:tcPr>
          <w:p w:rsidR="00666087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</w:p>
        </w:tc>
      </w:tr>
      <w:tr w:rsidR="00666087" w:rsidRPr="004169AF" w:rsidTr="0076789A">
        <w:trPr>
          <w:cantSplit/>
          <w:trHeight w:val="180"/>
        </w:trPr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666087" w:rsidRPr="004169AF" w:rsidRDefault="00666087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Beaufort Scale:</w:t>
            </w:r>
          </w:p>
        </w:tc>
        <w:tc>
          <w:tcPr>
            <w:tcW w:w="2736" w:type="dxa"/>
            <w:tcBorders>
              <w:bottom w:val="single" w:sz="2" w:space="0" w:color="000000"/>
            </w:tcBorders>
            <w:shd w:val="clear" w:color="auto" w:fill="auto"/>
          </w:tcPr>
          <w:p w:rsidR="00666087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</w:p>
        </w:tc>
        <w:tc>
          <w:tcPr>
            <w:tcW w:w="2735" w:type="dxa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666087" w:rsidRPr="004169AF" w:rsidRDefault="00666087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Wave Height (metres):</w:t>
            </w:r>
          </w:p>
        </w:tc>
        <w:tc>
          <w:tcPr>
            <w:tcW w:w="2736" w:type="dxa"/>
            <w:tcBorders>
              <w:bottom w:val="single" w:sz="2" w:space="0" w:color="000000"/>
            </w:tcBorders>
            <w:shd w:val="clear" w:color="auto" w:fill="auto"/>
          </w:tcPr>
          <w:p w:rsidR="00666087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</w:p>
        </w:tc>
      </w:tr>
      <w:tr w:rsidR="004169AF" w:rsidRPr="004169AF" w:rsidTr="007A4185">
        <w:trPr>
          <w:cantSplit/>
          <w:trHeight w:val="180"/>
        </w:trPr>
        <w:tc>
          <w:tcPr>
            <w:tcW w:w="10942" w:type="dxa"/>
            <w:gridSpan w:val="4"/>
            <w:tcBorders>
              <w:top w:val="single" w:sz="2" w:space="0" w:color="000000"/>
              <w:bottom w:val="single" w:sz="2" w:space="0" w:color="000000"/>
            </w:tcBorders>
            <w:shd w:val="pct10" w:color="auto" w:fill="auto"/>
          </w:tcPr>
          <w:p w:rsidR="004169AF" w:rsidRPr="004169AF" w:rsidRDefault="004169AF">
            <w:pPr>
              <w:spacing w:before="50" w:after="50"/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  <w:r w:rsidRPr="004169AF">
              <w:rPr>
                <w:rFonts w:ascii="Arial" w:hAnsi="Arial" w:cs="Arial"/>
                <w:b/>
                <w:sz w:val="20"/>
                <w:szCs w:val="20"/>
              </w:rPr>
              <w:t xml:space="preserve">Materials lost or dumped </w:t>
            </w:r>
          </w:p>
        </w:tc>
      </w:tr>
      <w:tr w:rsidR="004169AF" w:rsidRPr="004169AF" w:rsidTr="007A4185">
        <w:trPr>
          <w:cantSplit/>
          <w:trHeight w:val="180"/>
        </w:trPr>
        <w:tc>
          <w:tcPr>
            <w:tcW w:w="547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4169AF" w:rsidRPr="007A4185" w:rsidRDefault="004169AF" w:rsidP="004169AF">
            <w:pPr>
              <w:pStyle w:val="Heading5"/>
              <w:snapToGrid w:val="0"/>
              <w:rPr>
                <w:rFonts w:ascii="Arial" w:hAnsi="Arial" w:cs="Arial"/>
                <w:b w:val="0"/>
              </w:rPr>
            </w:pPr>
            <w:r w:rsidRPr="007A4185">
              <w:rPr>
                <w:rFonts w:ascii="Arial" w:hAnsi="Arial" w:cs="Arial"/>
              </w:rPr>
              <w:t>Full description of materials lost.</w:t>
            </w:r>
            <w:bookmarkStart w:id="18" w:name="Name_of_consent_holder"/>
            <w:r w:rsidR="009D14F0" w:rsidRPr="007A4185">
              <w:rPr>
                <w:rFonts w:ascii="Arial" w:hAnsi="Arial" w:cs="Arial"/>
              </w:rPr>
              <w:t xml:space="preserve">                      </w:t>
            </w:r>
            <w:r w:rsidR="009D14F0" w:rsidRPr="007A4185">
              <w:rPr>
                <w:rFonts w:ascii="Arial" w:hAnsi="Arial" w:cs="Arial"/>
                <w:noProof/>
              </w:rPr>
              <w:t xml:space="preserve"> </w:t>
            </w:r>
            <w:bookmarkEnd w:id="18"/>
          </w:p>
          <w:p w:rsidR="004169AF" w:rsidRPr="007A4185" w:rsidRDefault="004169AF" w:rsidP="004169AF">
            <w:pPr>
              <w:rPr>
                <w:sz w:val="20"/>
                <w:szCs w:val="20"/>
              </w:rPr>
            </w:pPr>
          </w:p>
          <w:p w:rsidR="009D14F0" w:rsidRPr="007A4185" w:rsidRDefault="009D14F0" w:rsidP="004169AF">
            <w:pPr>
              <w:rPr>
                <w:sz w:val="20"/>
                <w:szCs w:val="20"/>
              </w:rPr>
            </w:pPr>
          </w:p>
          <w:p w:rsidR="009D14F0" w:rsidRPr="007A4185" w:rsidRDefault="009D14F0" w:rsidP="004169AF">
            <w:pPr>
              <w:rPr>
                <w:sz w:val="20"/>
                <w:szCs w:val="20"/>
              </w:rPr>
            </w:pPr>
          </w:p>
          <w:p w:rsidR="009D14F0" w:rsidRPr="007A4185" w:rsidRDefault="009D14F0" w:rsidP="004169AF">
            <w:pPr>
              <w:rPr>
                <w:sz w:val="20"/>
                <w:szCs w:val="20"/>
              </w:rPr>
            </w:pPr>
          </w:p>
          <w:p w:rsidR="009D14F0" w:rsidRPr="007A4185" w:rsidRDefault="009D14F0" w:rsidP="004169AF">
            <w:pPr>
              <w:rPr>
                <w:sz w:val="20"/>
                <w:szCs w:val="20"/>
              </w:rPr>
            </w:pPr>
          </w:p>
          <w:p w:rsidR="009D14F0" w:rsidRPr="007A4185" w:rsidRDefault="009D14F0" w:rsidP="004169AF">
            <w:pPr>
              <w:rPr>
                <w:sz w:val="20"/>
                <w:szCs w:val="20"/>
              </w:rPr>
            </w:pPr>
          </w:p>
          <w:p w:rsidR="009D14F0" w:rsidRPr="007A4185" w:rsidRDefault="009D14F0" w:rsidP="004169AF">
            <w:pPr>
              <w:rPr>
                <w:sz w:val="20"/>
                <w:szCs w:val="20"/>
              </w:rPr>
            </w:pPr>
          </w:p>
          <w:p w:rsidR="009D14F0" w:rsidRPr="007A4185" w:rsidRDefault="009D14F0" w:rsidP="004169AF">
            <w:pPr>
              <w:rPr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4169AF" w:rsidRPr="004169AF" w:rsidRDefault="0076789A" w:rsidP="007A4185">
            <w:pPr>
              <w:spacing w:before="50" w:after="5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  <w:bookmarkEnd w:id="19"/>
          </w:p>
        </w:tc>
      </w:tr>
      <w:tr w:rsidR="009D14F0" w:rsidRPr="004169AF" w:rsidTr="007A4185">
        <w:trPr>
          <w:cantSplit/>
          <w:trHeight w:val="180"/>
        </w:trPr>
        <w:tc>
          <w:tcPr>
            <w:tcW w:w="547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pct5" w:color="auto" w:fill="auto"/>
          </w:tcPr>
          <w:p w:rsidR="009D14F0" w:rsidRPr="007A4185" w:rsidRDefault="009D14F0" w:rsidP="007A4185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  <w:szCs w:val="20"/>
              </w:rPr>
            </w:pPr>
            <w:r w:rsidRPr="007A4185">
              <w:rPr>
                <w:rFonts w:ascii="Arial" w:hAnsi="Arial" w:cs="Arial"/>
                <w:b/>
                <w:sz w:val="20"/>
                <w:szCs w:val="20"/>
              </w:rPr>
              <w:t xml:space="preserve">If the materials are resting on the seabed are they lying wholly within the 500M Safety Zone? </w:t>
            </w:r>
          </w:p>
        </w:tc>
        <w:tc>
          <w:tcPr>
            <w:tcW w:w="5471" w:type="dxa"/>
            <w:gridSpan w:val="2"/>
            <w:shd w:val="clear" w:color="auto" w:fill="auto"/>
          </w:tcPr>
          <w:p w:rsidR="009D14F0" w:rsidRPr="004169AF" w:rsidRDefault="007A4185" w:rsidP="007A4185">
            <w:pPr>
              <w:tabs>
                <w:tab w:val="left" w:pos="1512"/>
              </w:tabs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51183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Yes           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8213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7A4185" w:rsidRPr="004169AF" w:rsidTr="007A4185">
        <w:trPr>
          <w:cantSplit/>
          <w:trHeight w:val="180"/>
        </w:trPr>
        <w:tc>
          <w:tcPr>
            <w:tcW w:w="5471" w:type="dxa"/>
            <w:gridSpan w:val="2"/>
            <w:tcBorders>
              <w:top w:val="single" w:sz="2" w:space="0" w:color="000000"/>
            </w:tcBorders>
            <w:shd w:val="pct5" w:color="auto" w:fill="auto"/>
          </w:tcPr>
          <w:p w:rsidR="007A4185" w:rsidRPr="004169AF" w:rsidRDefault="007A4185" w:rsidP="007A4185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 xml:space="preserve">Are the materials likely to float on sea surface or in water column? </w:t>
            </w:r>
          </w:p>
        </w:tc>
        <w:tc>
          <w:tcPr>
            <w:tcW w:w="5471" w:type="dxa"/>
            <w:gridSpan w:val="2"/>
            <w:shd w:val="clear" w:color="auto" w:fill="auto"/>
          </w:tcPr>
          <w:p w:rsidR="007A4185" w:rsidRPr="004169AF" w:rsidRDefault="007A4185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14445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 xml:space="preserve">Yes           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-200627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7A4185" w:rsidRPr="004169AF" w:rsidTr="007A4185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:rsidR="007A4185" w:rsidRPr="004169AF" w:rsidRDefault="007A4185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lastRenderedPageBreak/>
              <w:t xml:space="preserve">If the answer to question above is YES - are materials likely to reach shore or cross a median </w:t>
            </w:r>
            <w:proofErr w:type="gramStart"/>
            <w:r w:rsidRPr="004169AF">
              <w:rPr>
                <w:rFonts w:ascii="Arial" w:hAnsi="Arial" w:cs="Arial"/>
                <w:b/>
                <w:sz w:val="20"/>
              </w:rPr>
              <w:t>line ?</w:t>
            </w:r>
            <w:proofErr w:type="gramEnd"/>
            <w:r w:rsidRPr="004169AF">
              <w:rPr>
                <w:rFonts w:ascii="Arial" w:hAnsi="Arial" w:cs="Arial"/>
                <w:b/>
                <w:sz w:val="20"/>
              </w:rPr>
              <w:t xml:space="preserve">  - please specify</w:t>
            </w:r>
          </w:p>
        </w:tc>
        <w:tc>
          <w:tcPr>
            <w:tcW w:w="5471" w:type="dxa"/>
            <w:gridSpan w:val="2"/>
            <w:shd w:val="clear" w:color="auto" w:fill="auto"/>
          </w:tcPr>
          <w:p w:rsidR="007A4185" w:rsidRPr="004169AF" w:rsidRDefault="0076789A">
            <w:pPr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0"/>
          </w:p>
        </w:tc>
      </w:tr>
      <w:tr w:rsidR="007A4185" w:rsidRPr="004169AF" w:rsidTr="007A4185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:rsidR="007A4185" w:rsidRPr="004169AF" w:rsidRDefault="007A4185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Reasons the loss or dumping (if Force Majeure is invoked please clearly state this):-</w:t>
            </w:r>
          </w:p>
          <w:p w:rsidR="007A4185" w:rsidRPr="004169AF" w:rsidRDefault="007A4185">
            <w:pPr>
              <w:spacing w:before="50" w:after="50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7A4185" w:rsidRPr="004169AF" w:rsidRDefault="007A4185">
            <w:pPr>
              <w:spacing w:before="50" w:after="5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471" w:type="dxa"/>
            <w:gridSpan w:val="2"/>
            <w:shd w:val="clear" w:color="auto" w:fill="auto"/>
          </w:tcPr>
          <w:p w:rsidR="007A4185" w:rsidRPr="004169AF" w:rsidRDefault="0076789A">
            <w:pPr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</w:p>
        </w:tc>
      </w:tr>
      <w:tr w:rsidR="007A4185" w:rsidRPr="004169AF" w:rsidTr="007A4185">
        <w:trPr>
          <w:cantSplit/>
          <w:trHeight w:val="180"/>
        </w:trPr>
        <w:tc>
          <w:tcPr>
            <w:tcW w:w="5471" w:type="dxa"/>
            <w:gridSpan w:val="2"/>
            <w:shd w:val="pct5" w:color="auto" w:fill="auto"/>
          </w:tcPr>
          <w:p w:rsidR="007A4185" w:rsidRPr="004169AF" w:rsidRDefault="007A4185">
            <w:pPr>
              <w:snapToGrid w:val="0"/>
              <w:spacing w:before="50" w:after="50"/>
              <w:rPr>
                <w:rFonts w:ascii="Arial" w:hAnsi="Arial" w:cs="Arial"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 xml:space="preserve">Are there plans to recover the </w:t>
            </w:r>
            <w:proofErr w:type="gramStart"/>
            <w:r w:rsidRPr="004169AF">
              <w:rPr>
                <w:rFonts w:ascii="Arial" w:hAnsi="Arial" w:cs="Arial"/>
                <w:b/>
                <w:sz w:val="20"/>
              </w:rPr>
              <w:t>materials ?</w:t>
            </w:r>
            <w:proofErr w:type="gramEnd"/>
            <w:r w:rsidRPr="004169AF">
              <w:rPr>
                <w:rFonts w:ascii="Arial" w:hAnsi="Arial" w:cs="Arial"/>
                <w:b/>
                <w:sz w:val="20"/>
              </w:rPr>
              <w:t xml:space="preserve"> – </w:t>
            </w:r>
            <w:proofErr w:type="gramStart"/>
            <w:r w:rsidRPr="004169AF">
              <w:rPr>
                <w:rFonts w:ascii="Arial" w:hAnsi="Arial" w:cs="Arial"/>
                <w:b/>
                <w:sz w:val="20"/>
              </w:rPr>
              <w:t>if</w:t>
            </w:r>
            <w:proofErr w:type="gramEnd"/>
            <w:r w:rsidRPr="004169AF">
              <w:rPr>
                <w:rFonts w:ascii="Arial" w:hAnsi="Arial" w:cs="Arial"/>
                <w:b/>
                <w:sz w:val="20"/>
              </w:rPr>
              <w:t xml:space="preserve"> yes, </w:t>
            </w:r>
            <w:r w:rsidRPr="007A4185">
              <w:rPr>
                <w:rFonts w:ascii="Arial" w:hAnsi="Arial" w:cs="Arial"/>
                <w:b/>
                <w:sz w:val="20"/>
              </w:rPr>
              <w:t>specify details including anticipated timescales for the recovery operation. If there are no plans to recover the materials the reason for this must be clearly specified.</w:t>
            </w:r>
          </w:p>
          <w:p w:rsidR="007A4185" w:rsidRPr="004169AF" w:rsidRDefault="007A4185">
            <w:pPr>
              <w:spacing w:before="50" w:after="50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7A4185" w:rsidRPr="004169AF" w:rsidRDefault="007A4185">
            <w:pPr>
              <w:spacing w:before="50" w:after="5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5471" w:type="dxa"/>
            <w:gridSpan w:val="2"/>
            <w:shd w:val="clear" w:color="auto" w:fill="auto"/>
          </w:tcPr>
          <w:p w:rsidR="007A4185" w:rsidRPr="004169AF" w:rsidRDefault="0076789A">
            <w:pPr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</w:p>
        </w:tc>
      </w:tr>
      <w:tr w:rsidR="007A4185" w:rsidRPr="004169AF" w:rsidTr="007A4185">
        <w:trPr>
          <w:cantSplit/>
          <w:trHeight w:val="1515"/>
        </w:trPr>
        <w:tc>
          <w:tcPr>
            <w:tcW w:w="5471" w:type="dxa"/>
            <w:gridSpan w:val="2"/>
            <w:shd w:val="pct5" w:color="auto" w:fill="auto"/>
          </w:tcPr>
          <w:p w:rsidR="007A4185" w:rsidRPr="004169AF" w:rsidRDefault="007A4185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What are considered to be the risks and dangers to other users of the sea as a result of the lost or dumped materials not being recovered?</w:t>
            </w:r>
          </w:p>
        </w:tc>
        <w:tc>
          <w:tcPr>
            <w:tcW w:w="5471" w:type="dxa"/>
            <w:gridSpan w:val="2"/>
            <w:shd w:val="clear" w:color="auto" w:fill="auto"/>
          </w:tcPr>
          <w:p w:rsidR="007A4185" w:rsidRPr="004169AF" w:rsidRDefault="0076789A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3"/>
          </w:p>
        </w:tc>
      </w:tr>
      <w:tr w:rsidR="007A4185" w:rsidRPr="004169AF" w:rsidTr="007A4185">
        <w:trPr>
          <w:cantSplit/>
          <w:trHeight w:val="1515"/>
        </w:trPr>
        <w:tc>
          <w:tcPr>
            <w:tcW w:w="5471" w:type="dxa"/>
            <w:gridSpan w:val="2"/>
            <w:shd w:val="pct5" w:color="auto" w:fill="auto"/>
          </w:tcPr>
          <w:p w:rsidR="007A4185" w:rsidRPr="004169AF" w:rsidRDefault="007A4185">
            <w:pPr>
              <w:snapToGrid w:val="0"/>
              <w:spacing w:before="50" w:after="50"/>
              <w:rPr>
                <w:rFonts w:ascii="Arial" w:hAnsi="Arial" w:cs="Arial"/>
                <w:b/>
                <w:sz w:val="20"/>
              </w:rPr>
            </w:pPr>
            <w:r w:rsidRPr="004169AF">
              <w:rPr>
                <w:rFonts w:ascii="Arial" w:hAnsi="Arial" w:cs="Arial"/>
                <w:b/>
                <w:sz w:val="20"/>
              </w:rPr>
              <w:t>Any further information that may be useful:</w:t>
            </w:r>
          </w:p>
          <w:p w:rsidR="007A4185" w:rsidRPr="004169AF" w:rsidRDefault="007A4185">
            <w:pPr>
              <w:spacing w:before="50" w:after="50"/>
              <w:rPr>
                <w:rFonts w:ascii="Arial" w:hAnsi="Arial" w:cs="Arial"/>
                <w:sz w:val="20"/>
              </w:rPr>
            </w:pPr>
          </w:p>
        </w:tc>
        <w:tc>
          <w:tcPr>
            <w:tcW w:w="5471" w:type="dxa"/>
            <w:gridSpan w:val="2"/>
            <w:shd w:val="clear" w:color="auto" w:fill="auto"/>
          </w:tcPr>
          <w:p w:rsidR="007A4185" w:rsidRPr="004169AF" w:rsidRDefault="0076789A">
            <w:pPr>
              <w:spacing w:before="50" w:after="5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4"/>
          </w:p>
        </w:tc>
      </w:tr>
    </w:tbl>
    <w:p w:rsidR="003628E8" w:rsidRPr="004169AF" w:rsidRDefault="003628E8">
      <w:pPr>
        <w:rPr>
          <w:rFonts w:ascii="Arial" w:hAnsi="Arial" w:cs="Arial"/>
        </w:rPr>
      </w:pPr>
    </w:p>
    <w:p w:rsidR="003628E8" w:rsidRPr="004169AF" w:rsidRDefault="00DD5018">
      <w:pPr>
        <w:rPr>
          <w:rFonts w:ascii="Arial" w:hAnsi="Arial" w:cs="Arial"/>
        </w:rPr>
      </w:pPr>
      <w:r w:rsidRPr="004169AF">
        <w:rPr>
          <w:rFonts w:ascii="Arial" w:hAnsi="Arial" w:cs="Arial"/>
        </w:rPr>
        <w:t>For Internal BEIS</w:t>
      </w:r>
      <w:r w:rsidR="008D17E9">
        <w:rPr>
          <w:rFonts w:ascii="Arial" w:hAnsi="Arial" w:cs="Arial"/>
        </w:rPr>
        <w:t xml:space="preserve"> OPRED</w:t>
      </w:r>
      <w:r w:rsidR="003628E8" w:rsidRPr="004169AF">
        <w:rPr>
          <w:rFonts w:ascii="Arial" w:hAnsi="Arial" w:cs="Arial"/>
        </w:rPr>
        <w:t xml:space="preserve"> use only</w:t>
      </w:r>
    </w:p>
    <w:p w:rsidR="003628E8" w:rsidRPr="004169AF" w:rsidRDefault="003628E8">
      <w:pPr>
        <w:rPr>
          <w:rFonts w:ascii="Arial" w:hAnsi="Arial" w:cs="Arial"/>
        </w:rPr>
      </w:pPr>
    </w:p>
    <w:p w:rsidR="003628E8" w:rsidRPr="004169AF" w:rsidRDefault="003628E8">
      <w:pPr>
        <w:rPr>
          <w:rFonts w:ascii="Arial" w:hAnsi="Arial" w:cs="Arial"/>
        </w:rPr>
      </w:pPr>
      <w:r w:rsidRPr="004169AF">
        <w:rPr>
          <w:rFonts w:ascii="Arial" w:hAnsi="Arial" w:cs="Arial"/>
        </w:rPr>
        <w:t>Close off’s received from</w:t>
      </w:r>
    </w:p>
    <w:p w:rsidR="003628E8" w:rsidRPr="004169AF" w:rsidRDefault="003628E8">
      <w:pPr>
        <w:rPr>
          <w:rFonts w:ascii="Arial" w:hAnsi="Arial" w:cs="Arial"/>
        </w:rPr>
      </w:pPr>
    </w:p>
    <w:tbl>
      <w:tblPr>
        <w:tblW w:w="106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5306"/>
        <w:gridCol w:w="5317"/>
      </w:tblGrid>
      <w:tr w:rsidR="003628E8" w:rsidRPr="004169AF" w:rsidTr="0076789A">
        <w:tc>
          <w:tcPr>
            <w:tcW w:w="5306" w:type="dxa"/>
            <w:shd w:val="pct5" w:color="auto" w:fill="auto"/>
          </w:tcPr>
          <w:p w:rsidR="003628E8" w:rsidRPr="004169AF" w:rsidRDefault="003628E8">
            <w:pPr>
              <w:snapToGrid w:val="0"/>
              <w:rPr>
                <w:rFonts w:ascii="Arial" w:hAnsi="Arial" w:cs="Arial"/>
              </w:rPr>
            </w:pPr>
            <w:r w:rsidRPr="004169AF">
              <w:rPr>
                <w:rFonts w:ascii="Arial" w:hAnsi="Arial" w:cs="Arial"/>
              </w:rPr>
              <w:t>SFF</w:t>
            </w:r>
          </w:p>
        </w:tc>
        <w:tc>
          <w:tcPr>
            <w:tcW w:w="5317" w:type="dxa"/>
            <w:shd w:val="pct5" w:color="auto" w:fill="auto"/>
          </w:tcPr>
          <w:p w:rsidR="003628E8" w:rsidRPr="004169AF" w:rsidRDefault="003628E8">
            <w:pPr>
              <w:snapToGrid w:val="0"/>
              <w:rPr>
                <w:rFonts w:ascii="Arial" w:hAnsi="Arial" w:cs="Arial"/>
              </w:rPr>
            </w:pPr>
          </w:p>
        </w:tc>
      </w:tr>
      <w:tr w:rsidR="003628E8" w:rsidRPr="004169AF" w:rsidTr="0076789A">
        <w:tc>
          <w:tcPr>
            <w:tcW w:w="5306" w:type="dxa"/>
            <w:shd w:val="pct5" w:color="auto" w:fill="auto"/>
          </w:tcPr>
          <w:p w:rsidR="003628E8" w:rsidRPr="004169AF" w:rsidRDefault="003628E8">
            <w:pPr>
              <w:snapToGrid w:val="0"/>
              <w:rPr>
                <w:rFonts w:ascii="Arial" w:hAnsi="Arial" w:cs="Arial"/>
              </w:rPr>
            </w:pPr>
            <w:r w:rsidRPr="004169AF">
              <w:rPr>
                <w:rFonts w:ascii="Arial" w:hAnsi="Arial" w:cs="Arial"/>
              </w:rPr>
              <w:t>NFFO</w:t>
            </w:r>
          </w:p>
        </w:tc>
        <w:tc>
          <w:tcPr>
            <w:tcW w:w="5317" w:type="dxa"/>
            <w:shd w:val="pct5" w:color="auto" w:fill="auto"/>
          </w:tcPr>
          <w:p w:rsidR="003628E8" w:rsidRPr="004169AF" w:rsidRDefault="003628E8">
            <w:pPr>
              <w:snapToGrid w:val="0"/>
              <w:rPr>
                <w:rFonts w:ascii="Arial" w:hAnsi="Arial" w:cs="Arial"/>
              </w:rPr>
            </w:pPr>
          </w:p>
        </w:tc>
      </w:tr>
      <w:tr w:rsidR="003628E8" w:rsidRPr="004169AF" w:rsidTr="0076789A">
        <w:tc>
          <w:tcPr>
            <w:tcW w:w="5306" w:type="dxa"/>
            <w:shd w:val="pct5" w:color="auto" w:fill="auto"/>
          </w:tcPr>
          <w:p w:rsidR="003628E8" w:rsidRPr="004169AF" w:rsidRDefault="003628E8">
            <w:pPr>
              <w:snapToGrid w:val="0"/>
              <w:rPr>
                <w:rFonts w:ascii="Arial" w:hAnsi="Arial" w:cs="Arial"/>
              </w:rPr>
            </w:pPr>
            <w:r w:rsidRPr="004169AF">
              <w:rPr>
                <w:rFonts w:ascii="Arial" w:hAnsi="Arial" w:cs="Arial"/>
              </w:rPr>
              <w:t>MCA</w:t>
            </w:r>
          </w:p>
        </w:tc>
        <w:tc>
          <w:tcPr>
            <w:tcW w:w="5317" w:type="dxa"/>
            <w:shd w:val="pct5" w:color="auto" w:fill="auto"/>
          </w:tcPr>
          <w:p w:rsidR="003628E8" w:rsidRPr="004169AF" w:rsidRDefault="003628E8">
            <w:pPr>
              <w:snapToGrid w:val="0"/>
              <w:rPr>
                <w:rFonts w:ascii="Arial" w:hAnsi="Arial" w:cs="Arial"/>
              </w:rPr>
            </w:pPr>
          </w:p>
        </w:tc>
      </w:tr>
      <w:tr w:rsidR="00016A8B" w:rsidRPr="004169AF" w:rsidTr="0076789A">
        <w:tc>
          <w:tcPr>
            <w:tcW w:w="5306" w:type="dxa"/>
            <w:shd w:val="pct5" w:color="auto" w:fill="auto"/>
          </w:tcPr>
          <w:p w:rsidR="00016A8B" w:rsidRPr="004169AF" w:rsidRDefault="00016A8B">
            <w:pPr>
              <w:snapToGrid w:val="0"/>
              <w:rPr>
                <w:rFonts w:ascii="Arial" w:hAnsi="Arial" w:cs="Arial"/>
              </w:rPr>
            </w:pPr>
            <w:r w:rsidRPr="004169AF">
              <w:rPr>
                <w:rFonts w:ascii="Arial" w:hAnsi="Arial" w:cs="Arial"/>
              </w:rPr>
              <w:t xml:space="preserve">Kingfisher </w:t>
            </w:r>
          </w:p>
        </w:tc>
        <w:tc>
          <w:tcPr>
            <w:tcW w:w="5317" w:type="dxa"/>
            <w:shd w:val="pct5" w:color="auto" w:fill="auto"/>
          </w:tcPr>
          <w:p w:rsidR="00016A8B" w:rsidRPr="004169AF" w:rsidRDefault="00016A8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628E8" w:rsidRPr="004169AF" w:rsidRDefault="003628E8">
      <w:pPr>
        <w:rPr>
          <w:rFonts w:ascii="Arial" w:hAnsi="Arial" w:cs="Arial"/>
        </w:rPr>
      </w:pPr>
    </w:p>
    <w:sectPr w:rsidR="003628E8" w:rsidRPr="004169AF" w:rsidSect="0076789A">
      <w:footerReference w:type="default" r:id="rId16"/>
      <w:headerReference w:type="first" r:id="rId17"/>
      <w:footerReference w:type="first" r:id="rId18"/>
      <w:pgSz w:w="12240" w:h="15840"/>
      <w:pgMar w:top="851" w:right="851" w:bottom="851" w:left="992" w:header="431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5A" w:rsidRDefault="001D795A">
      <w:r>
        <w:separator/>
      </w:r>
    </w:p>
  </w:endnote>
  <w:endnote w:type="continuationSeparator" w:id="0">
    <w:p w:rsidR="001D795A" w:rsidRDefault="001D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AF" w:rsidRPr="00DD5018" w:rsidRDefault="008D17E9" w:rsidP="00DD5018">
    <w:pPr>
      <w:pStyle w:val="Footer"/>
      <w:jc w:val="right"/>
    </w:pPr>
    <w:r>
      <w:t>April</w:t>
    </w:r>
    <w:r w:rsidR="004169AF" w:rsidRPr="00DD5018">
      <w:t xml:space="preserve">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9A" w:rsidRPr="00DD5018" w:rsidRDefault="008D17E9" w:rsidP="0076789A">
    <w:pPr>
      <w:pStyle w:val="Footer"/>
      <w:jc w:val="right"/>
    </w:pPr>
    <w:r>
      <w:t>April</w:t>
    </w:r>
    <w:r w:rsidR="0076789A" w:rsidRPr="00DD5018"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5A" w:rsidRDefault="001D795A">
      <w:r>
        <w:separator/>
      </w:r>
    </w:p>
  </w:footnote>
  <w:footnote w:type="continuationSeparator" w:id="0">
    <w:p w:rsidR="001D795A" w:rsidRDefault="001D7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9AF" w:rsidRDefault="005B5B6E">
    <w:pPr>
      <w:pStyle w:val="Header"/>
    </w:pPr>
    <w:r>
      <w:rPr>
        <w:noProof/>
        <w:lang w:eastAsia="en-GB"/>
      </w:rPr>
      <w:drawing>
        <wp:inline distT="0" distB="0" distL="0" distR="0" wp14:anchorId="6274F0AE" wp14:editId="3B423FE4">
          <wp:extent cx="2766060" cy="647700"/>
          <wp:effectExtent l="0" t="0" r="0" b="0"/>
          <wp:docPr id="3" name="Picture 3" descr="cid:image001.png@01D27AFB.3D00AC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1.png@01D27AFB.3D00AC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jZ8DGCj0Xcm9DL4SeFFK7/qF1Dc=" w:salt="5nXGr6F6eS3YzoMZmiJsyg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E8"/>
    <w:rsid w:val="00016A8B"/>
    <w:rsid w:val="00055011"/>
    <w:rsid w:val="000E281A"/>
    <w:rsid w:val="001D795A"/>
    <w:rsid w:val="00252E4B"/>
    <w:rsid w:val="002E3512"/>
    <w:rsid w:val="003628E8"/>
    <w:rsid w:val="004169AF"/>
    <w:rsid w:val="004F5F64"/>
    <w:rsid w:val="005B5B6E"/>
    <w:rsid w:val="00614D59"/>
    <w:rsid w:val="00666087"/>
    <w:rsid w:val="00733985"/>
    <w:rsid w:val="0076789A"/>
    <w:rsid w:val="007A4185"/>
    <w:rsid w:val="007A797F"/>
    <w:rsid w:val="007D755B"/>
    <w:rsid w:val="00810C4A"/>
    <w:rsid w:val="008D17E9"/>
    <w:rsid w:val="00901897"/>
    <w:rsid w:val="009D14F0"/>
    <w:rsid w:val="00B5525D"/>
    <w:rsid w:val="00D51A96"/>
    <w:rsid w:val="00DD5018"/>
    <w:rsid w:val="00E2410E"/>
    <w:rsid w:val="00EE7C45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G Omega" w:hAnsi="CG Omega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50" w:after="50"/>
      <w:outlineLvl w:val="4"/>
    </w:pPr>
    <w:rPr>
      <w:rFonts w:ascii="CG Omega" w:hAnsi="CG Omega"/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50" w:after="50"/>
      <w:outlineLvl w:val="5"/>
    </w:pPr>
    <w:rPr>
      <w:rFonts w:ascii="CG Omega" w:hAnsi="CG Omega"/>
      <w:b/>
      <w:i/>
      <w:i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BalloonTextChar">
    <w:name w:val="Balloon Text Char"/>
    <w:rPr>
      <w:sz w:val="0"/>
      <w:sz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ubheading">
    <w:name w:val="sub heading"/>
    <w:basedOn w:val="Heading4"/>
    <w:pPr>
      <w:numPr>
        <w:numId w:val="0"/>
      </w:numPr>
      <w:spacing w:before="0" w:after="0"/>
      <w:outlineLvl w:val="9"/>
    </w:pPr>
    <w:rPr>
      <w:b w:val="0"/>
      <w:bCs w:val="0"/>
      <w:sz w:val="24"/>
      <w:szCs w:val="20"/>
      <w:lang w:val="en-US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2">
    <w:name w:val="Body Text 2"/>
    <w:basedOn w:val="Normal"/>
    <w:rPr>
      <w:rFonts w:ascii="CG Omega" w:hAnsi="CG Omega"/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G Omega" w:hAnsi="CG Omega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50" w:after="50"/>
      <w:outlineLvl w:val="4"/>
    </w:pPr>
    <w:rPr>
      <w:rFonts w:ascii="CG Omega" w:hAnsi="CG Omega"/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before="50" w:after="50"/>
      <w:outlineLvl w:val="5"/>
    </w:pPr>
    <w:rPr>
      <w:rFonts w:ascii="CG Omega" w:hAnsi="CG Omega"/>
      <w:b/>
      <w:i/>
      <w:i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rPr>
      <w:rFonts w:ascii="Calibri" w:eastAsia="Times New Roman" w:hAnsi="Calibri" w:cs="Times New Roman"/>
      <w:sz w:val="24"/>
      <w:szCs w:val="24"/>
    </w:rPr>
  </w:style>
  <w:style w:type="character" w:customStyle="1" w:styleId="FooterChar">
    <w:name w:val="Footer Char"/>
    <w:uiPriority w:val="99"/>
    <w:rPr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BalloonTextChar">
    <w:name w:val="Balloon Text Char"/>
    <w:rPr>
      <w:sz w:val="0"/>
      <w:sz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ubheading">
    <w:name w:val="sub heading"/>
    <w:basedOn w:val="Heading4"/>
    <w:pPr>
      <w:numPr>
        <w:numId w:val="0"/>
      </w:numPr>
      <w:spacing w:before="0" w:after="0"/>
      <w:outlineLvl w:val="9"/>
    </w:pPr>
    <w:rPr>
      <w:b w:val="0"/>
      <w:bCs w:val="0"/>
      <w:sz w:val="24"/>
      <w:szCs w:val="20"/>
      <w:lang w:val="en-US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2">
    <w:name w:val="Body Text 2"/>
    <w:basedOn w:val="Normal"/>
    <w:rPr>
      <w:rFonts w:ascii="CG Omega" w:hAnsi="CG Omega"/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ingfisher@seafish.co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berdeen.coastguard@mcga.gov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ffo@nffo.org.u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mailto:PON2@sff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shore.inspectorate@beis.gov.uk" TargetMode="External"/><Relationship Id="rId14" Type="http://schemas.openxmlformats.org/officeDocument/2006/relationships/hyperlink" Target="#Name_of_consent_holder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3F6B-0C80-47EF-B538-470E9DB5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DTI PERMIT CONDITION non-compliance NOTIFICATION FORM</vt:lpstr>
    </vt:vector>
  </TitlesOfParts>
  <Company>DECC</Company>
  <LinksUpToDate>false</LinksUpToDate>
  <CharactersWithSpaces>2914</CharactersWithSpaces>
  <SharedDoc>false</SharedDoc>
  <HLinks>
    <vt:vector size="42" baseType="variant">
      <vt:variant>
        <vt:i4>1966102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Materialslost</vt:lpwstr>
      </vt:variant>
      <vt:variant>
        <vt:i4>1245289</vt:i4>
      </vt:variant>
      <vt:variant>
        <vt:i4>12</vt:i4>
      </vt:variant>
      <vt:variant>
        <vt:i4>0</vt:i4>
      </vt:variant>
      <vt:variant>
        <vt:i4>5</vt:i4>
      </vt:variant>
      <vt:variant>
        <vt:lpwstr>mailto:kingfisher@seafish.co.uk</vt:lpwstr>
      </vt:variant>
      <vt:variant>
        <vt:lpwstr/>
      </vt:variant>
      <vt:variant>
        <vt:i4>3735558</vt:i4>
      </vt:variant>
      <vt:variant>
        <vt:i4>9</vt:i4>
      </vt:variant>
      <vt:variant>
        <vt:i4>0</vt:i4>
      </vt:variant>
      <vt:variant>
        <vt:i4>5</vt:i4>
      </vt:variant>
      <vt:variant>
        <vt:lpwstr>mailto:aberdeen.coastguard@mcga.gov.uk</vt:lpwstr>
      </vt:variant>
      <vt:variant>
        <vt:lpwstr/>
      </vt:variant>
      <vt:variant>
        <vt:i4>6160441</vt:i4>
      </vt:variant>
      <vt:variant>
        <vt:i4>6</vt:i4>
      </vt:variant>
      <vt:variant>
        <vt:i4>0</vt:i4>
      </vt:variant>
      <vt:variant>
        <vt:i4>5</vt:i4>
      </vt:variant>
      <vt:variant>
        <vt:lpwstr>mailto:nffo@nffo.org.uk</vt:lpwstr>
      </vt:variant>
      <vt:variant>
        <vt:lpwstr/>
      </vt:variant>
      <vt:variant>
        <vt:i4>7209039</vt:i4>
      </vt:variant>
      <vt:variant>
        <vt:i4>3</vt:i4>
      </vt:variant>
      <vt:variant>
        <vt:i4>0</vt:i4>
      </vt:variant>
      <vt:variant>
        <vt:i4>5</vt:i4>
      </vt:variant>
      <vt:variant>
        <vt:lpwstr>mailto:PON2@sff.co.uk</vt:lpwstr>
      </vt:variant>
      <vt:variant>
        <vt:lpwstr/>
      </vt:variant>
      <vt:variant>
        <vt:i4>4587626</vt:i4>
      </vt:variant>
      <vt:variant>
        <vt:i4>0</vt:i4>
      </vt:variant>
      <vt:variant>
        <vt:i4>0</vt:i4>
      </vt:variant>
      <vt:variant>
        <vt:i4>5</vt:i4>
      </vt:variant>
      <vt:variant>
        <vt:lpwstr>mailto:offshore.inspectorate@beis.gov.uk</vt:lpwstr>
      </vt:variant>
      <vt:variant>
        <vt:lpwstr/>
      </vt:variant>
      <vt:variant>
        <vt:i4>6291527</vt:i4>
      </vt:variant>
      <vt:variant>
        <vt:i4>3777</vt:i4>
      </vt:variant>
      <vt:variant>
        <vt:i4>1025</vt:i4>
      </vt:variant>
      <vt:variant>
        <vt:i4>4</vt:i4>
      </vt:variant>
      <vt:variant>
        <vt:lpwstr/>
      </vt:variant>
      <vt:variant>
        <vt:lpwstr>Name_of_consent_holder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DTI PERMIT CONDITION non-compliance NOTIFICATION FORM</dc:title>
  <dc:creator>ifurnea</dc:creator>
  <cp:lastModifiedBy>Moir Cara (Energy Development)</cp:lastModifiedBy>
  <cp:revision>2</cp:revision>
  <cp:lastPrinted>2010-03-02T15:56:00Z</cp:lastPrinted>
  <dcterms:created xsi:type="dcterms:W3CDTF">2017-03-30T20:49:00Z</dcterms:created>
  <dcterms:modified xsi:type="dcterms:W3CDTF">2017-03-30T20:49:00Z</dcterms:modified>
</cp:coreProperties>
</file>