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FE7" w:rsidRDefault="00004FE7">
      <w:bookmarkStart w:id="0" w:name="_GoBack"/>
      <w:bookmarkEnd w:id="0"/>
    </w:p>
    <w:tbl>
      <w:tblPr>
        <w:tblW w:w="10659" w:type="dxa"/>
        <w:tblInd w:w="-1214" w:type="dxa"/>
        <w:tblLayout w:type="fixed"/>
        <w:tblCellMar>
          <w:left w:w="0" w:type="dxa"/>
          <w:right w:w="0" w:type="dxa"/>
        </w:tblCellMar>
        <w:tblLook w:val="0000" w:firstRow="0" w:lastRow="0" w:firstColumn="0" w:lastColumn="0" w:noHBand="0" w:noVBand="0"/>
      </w:tblPr>
      <w:tblGrid>
        <w:gridCol w:w="1214"/>
        <w:gridCol w:w="6120"/>
        <w:gridCol w:w="180"/>
        <w:gridCol w:w="3145"/>
      </w:tblGrid>
      <w:tr w:rsidR="00AF6F11" w:rsidTr="00CF776B">
        <w:trPr>
          <w:cantSplit/>
          <w:trHeight w:val="1361"/>
        </w:trPr>
        <w:tc>
          <w:tcPr>
            <w:tcW w:w="7334" w:type="dxa"/>
            <w:gridSpan w:val="2"/>
            <w:tcBorders>
              <w:top w:val="nil"/>
            </w:tcBorders>
          </w:tcPr>
          <w:p w:rsidR="00AF6F11" w:rsidRDefault="00AF6F11" w:rsidP="00CF776B">
            <w:pPr>
              <w:rPr>
                <w:rFonts w:ascii="Arial" w:hAnsi="Arial"/>
                <w:color w:val="000000"/>
                <w:sz w:val="22"/>
              </w:rPr>
            </w:pPr>
            <w:r w:rsidRPr="00C8797E">
              <w:rPr>
                <w:rFonts w:ascii="Arial" w:hAnsi="Arial"/>
                <w:color w:val="000000"/>
                <w:sz w:val="22"/>
              </w:rPr>
              <w:t xml:space="preserve">   </w:t>
            </w:r>
            <w:r w:rsidR="00492971" w:rsidRPr="0058203E">
              <w:rPr>
                <w:rFonts w:ascii="Arial" w:hAnsi="Arial"/>
                <w:noProof/>
                <w:color w:val="000000"/>
                <w:sz w:val="22"/>
              </w:rPr>
              <w:drawing>
                <wp:inline distT="0" distB="0" distL="0" distR="0">
                  <wp:extent cx="1417955" cy="1116965"/>
                  <wp:effectExtent l="0" t="0" r="0" b="6985"/>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7955" cy="1116965"/>
                          </a:xfrm>
                          <a:prstGeom prst="rect">
                            <a:avLst/>
                          </a:prstGeom>
                          <a:noFill/>
                          <a:ln>
                            <a:noFill/>
                          </a:ln>
                        </pic:spPr>
                      </pic:pic>
                    </a:graphicData>
                  </a:graphic>
                </wp:inline>
              </w:drawing>
            </w:r>
          </w:p>
          <w:p w:rsidR="0058203E" w:rsidRPr="00C8797E" w:rsidRDefault="0058203E" w:rsidP="00CF776B">
            <w:pPr>
              <w:rPr>
                <w:rFonts w:ascii="Arial" w:hAnsi="Arial"/>
                <w:color w:val="000000"/>
                <w:sz w:val="22"/>
              </w:rPr>
            </w:pPr>
          </w:p>
        </w:tc>
        <w:tc>
          <w:tcPr>
            <w:tcW w:w="180" w:type="dxa"/>
          </w:tcPr>
          <w:p w:rsidR="00AF6F11" w:rsidRPr="00C8797E" w:rsidRDefault="00AF6F11" w:rsidP="00CF776B">
            <w:pPr>
              <w:pStyle w:val="MOJnormal"/>
              <w:rPr>
                <w:color w:val="000000"/>
                <w:sz w:val="22"/>
              </w:rPr>
            </w:pPr>
          </w:p>
        </w:tc>
        <w:tc>
          <w:tcPr>
            <w:tcW w:w="3145" w:type="dxa"/>
            <w:vMerge w:val="restart"/>
            <w:tcBorders>
              <w:top w:val="nil"/>
            </w:tcBorders>
          </w:tcPr>
          <w:p w:rsidR="00AF6F11" w:rsidRPr="00924204" w:rsidRDefault="00AF6F11" w:rsidP="00CF776B">
            <w:pPr>
              <w:tabs>
                <w:tab w:val="left" w:pos="170"/>
              </w:tabs>
              <w:rPr>
                <w:rFonts w:ascii="Arial" w:hAnsi="Arial"/>
                <w:b/>
                <w:sz w:val="20"/>
                <w:szCs w:val="20"/>
              </w:rPr>
            </w:pPr>
          </w:p>
        </w:tc>
      </w:tr>
      <w:tr w:rsidR="00AF6F11" w:rsidTr="00CF776B">
        <w:trPr>
          <w:cantSplit/>
          <w:trHeight w:val="1259"/>
        </w:trPr>
        <w:tc>
          <w:tcPr>
            <w:tcW w:w="1214" w:type="dxa"/>
          </w:tcPr>
          <w:p w:rsidR="00AF6F11" w:rsidRPr="00C8797E" w:rsidRDefault="00AF6F11" w:rsidP="00CF776B">
            <w:pPr>
              <w:pStyle w:val="MOJtext-otheraddress"/>
              <w:rPr>
                <w:color w:val="000000"/>
                <w:sz w:val="22"/>
              </w:rPr>
            </w:pPr>
          </w:p>
        </w:tc>
        <w:tc>
          <w:tcPr>
            <w:tcW w:w="6120" w:type="dxa"/>
          </w:tcPr>
          <w:p w:rsidR="00004FE7" w:rsidRPr="00924204" w:rsidRDefault="00004FE7" w:rsidP="00CF776B">
            <w:pPr>
              <w:spacing w:line="280" w:lineRule="atLeast"/>
              <w:rPr>
                <w:rFonts w:ascii="Arial" w:hAnsi="Arial"/>
                <w:color w:val="000000"/>
              </w:rPr>
            </w:pPr>
          </w:p>
        </w:tc>
        <w:tc>
          <w:tcPr>
            <w:tcW w:w="180" w:type="dxa"/>
          </w:tcPr>
          <w:p w:rsidR="00AF6F11" w:rsidRPr="00C8797E" w:rsidRDefault="00AF6F11" w:rsidP="00CF776B">
            <w:pPr>
              <w:pStyle w:val="MOJnormal"/>
              <w:rPr>
                <w:color w:val="000000"/>
                <w:sz w:val="22"/>
              </w:rPr>
            </w:pPr>
          </w:p>
        </w:tc>
        <w:tc>
          <w:tcPr>
            <w:tcW w:w="3145" w:type="dxa"/>
            <w:vMerge/>
          </w:tcPr>
          <w:p w:rsidR="00AF6F11" w:rsidRPr="00C8797E" w:rsidRDefault="00AF6F11" w:rsidP="00CF776B">
            <w:pPr>
              <w:pStyle w:val="MOJtext-otheraddress"/>
              <w:rPr>
                <w:color w:val="000000"/>
                <w:sz w:val="22"/>
              </w:rPr>
            </w:pPr>
          </w:p>
        </w:tc>
      </w:tr>
      <w:tr w:rsidR="00AF6F11" w:rsidTr="00CF776B">
        <w:trPr>
          <w:cantSplit/>
          <w:trHeight w:val="73"/>
        </w:trPr>
        <w:tc>
          <w:tcPr>
            <w:tcW w:w="1214" w:type="dxa"/>
          </w:tcPr>
          <w:p w:rsidR="00AF6F11" w:rsidRPr="00C8797E" w:rsidRDefault="00AF6F11" w:rsidP="00CF776B">
            <w:pPr>
              <w:pStyle w:val="MOJnormal"/>
              <w:rPr>
                <w:color w:val="000000"/>
                <w:sz w:val="22"/>
              </w:rPr>
            </w:pPr>
          </w:p>
        </w:tc>
        <w:tc>
          <w:tcPr>
            <w:tcW w:w="6120" w:type="dxa"/>
          </w:tcPr>
          <w:p w:rsidR="00AF6F11" w:rsidRPr="00CE6E9A" w:rsidRDefault="00AF6F11" w:rsidP="00E10A89">
            <w:pPr>
              <w:spacing w:line="280" w:lineRule="atLeast"/>
              <w:rPr>
                <w:rFonts w:ascii="Arial" w:hAnsi="Arial"/>
                <w:i/>
                <w:color w:val="000000"/>
                <w:sz w:val="22"/>
              </w:rPr>
            </w:pPr>
            <w:r w:rsidRPr="00924204">
              <w:rPr>
                <w:rFonts w:ascii="Arial" w:hAnsi="Arial"/>
                <w:b/>
                <w:color w:val="000000"/>
              </w:rPr>
              <w:t>Our Reference:</w:t>
            </w:r>
            <w:r w:rsidRPr="00C8797E">
              <w:rPr>
                <w:rFonts w:ascii="Arial" w:hAnsi="Arial"/>
                <w:color w:val="000000"/>
                <w:sz w:val="22"/>
              </w:rPr>
              <w:t xml:space="preserve"> </w:t>
            </w:r>
            <w:r w:rsidR="00004FE7">
              <w:rPr>
                <w:rFonts w:ascii="Arial" w:hAnsi="Arial"/>
                <w:color w:val="000000"/>
              </w:rPr>
              <w:t>10</w:t>
            </w:r>
            <w:r w:rsidR="00E10A89">
              <w:rPr>
                <w:rFonts w:ascii="Arial" w:hAnsi="Arial"/>
                <w:color w:val="000000"/>
              </w:rPr>
              <w:t>6662</w:t>
            </w:r>
          </w:p>
        </w:tc>
        <w:tc>
          <w:tcPr>
            <w:tcW w:w="180" w:type="dxa"/>
          </w:tcPr>
          <w:p w:rsidR="00AF6F11" w:rsidRPr="00924204" w:rsidRDefault="00AF6F11" w:rsidP="00CF776B">
            <w:pPr>
              <w:spacing w:line="280" w:lineRule="atLeast"/>
              <w:rPr>
                <w:rFonts w:ascii="Arial" w:hAnsi="Arial"/>
                <w:sz w:val="22"/>
              </w:rPr>
            </w:pPr>
            <w:r w:rsidRPr="00924204">
              <w:rPr>
                <w:rFonts w:ascii="Arial" w:hAnsi="Arial"/>
                <w:sz w:val="22"/>
              </w:rPr>
              <w:tab/>
            </w:r>
          </w:p>
        </w:tc>
        <w:tc>
          <w:tcPr>
            <w:tcW w:w="3145" w:type="dxa"/>
          </w:tcPr>
          <w:p w:rsidR="00AF6F11" w:rsidRPr="002541BB" w:rsidRDefault="00E10A89" w:rsidP="00CF776B">
            <w:pPr>
              <w:pStyle w:val="MOJnormal"/>
              <w:rPr>
                <w:sz w:val="22"/>
              </w:rPr>
            </w:pPr>
            <w:r>
              <w:rPr>
                <w:sz w:val="22"/>
              </w:rPr>
              <w:t>August</w:t>
            </w:r>
            <w:r w:rsidR="003413D2" w:rsidRPr="002541BB">
              <w:rPr>
                <w:sz w:val="22"/>
              </w:rPr>
              <w:t xml:space="preserve"> 2016</w:t>
            </w:r>
          </w:p>
        </w:tc>
      </w:tr>
    </w:tbl>
    <w:p w:rsidR="00E36BAC" w:rsidRDefault="00E36BAC"/>
    <w:p w:rsidR="00837883" w:rsidRDefault="00837883"/>
    <w:p w:rsidR="00837883" w:rsidRDefault="00837883" w:rsidP="0081625B">
      <w:pPr>
        <w:jc w:val="center"/>
        <w:rPr>
          <w:rFonts w:ascii="Arial" w:hAnsi="Arial" w:cs="Arial"/>
          <w:b/>
          <w:sz w:val="22"/>
          <w:szCs w:val="22"/>
        </w:rPr>
      </w:pPr>
      <w:r w:rsidRPr="0081625B">
        <w:rPr>
          <w:rFonts w:ascii="Arial" w:hAnsi="Arial" w:cs="Arial"/>
          <w:b/>
          <w:sz w:val="22"/>
          <w:szCs w:val="22"/>
        </w:rPr>
        <w:t xml:space="preserve">Freedom of Information </w:t>
      </w:r>
      <w:r w:rsidR="00672C95">
        <w:rPr>
          <w:rFonts w:ascii="Arial" w:hAnsi="Arial" w:cs="Arial"/>
          <w:b/>
          <w:sz w:val="22"/>
          <w:szCs w:val="22"/>
        </w:rPr>
        <w:t xml:space="preserve">Request </w:t>
      </w:r>
    </w:p>
    <w:p w:rsidR="005D0A14" w:rsidRDefault="005D0A14" w:rsidP="0081625B">
      <w:pPr>
        <w:rPr>
          <w:rFonts w:ascii="Arial" w:hAnsi="Arial" w:cs="Arial"/>
          <w:sz w:val="22"/>
          <w:szCs w:val="22"/>
        </w:rPr>
      </w:pPr>
    </w:p>
    <w:p w:rsidR="0081625B" w:rsidRPr="00977C79" w:rsidRDefault="003413D2" w:rsidP="0081625B">
      <w:pPr>
        <w:rPr>
          <w:rFonts w:ascii="Arial" w:hAnsi="Arial" w:cs="Arial"/>
          <w:sz w:val="22"/>
          <w:szCs w:val="22"/>
        </w:rPr>
      </w:pPr>
      <w:r>
        <w:rPr>
          <w:rFonts w:ascii="Arial" w:hAnsi="Arial" w:cs="Arial"/>
          <w:sz w:val="22"/>
          <w:szCs w:val="22"/>
        </w:rPr>
        <w:t>Y</w:t>
      </w:r>
      <w:r w:rsidR="0081625B" w:rsidRPr="00977C79">
        <w:rPr>
          <w:rFonts w:ascii="Arial" w:hAnsi="Arial" w:cs="Arial"/>
          <w:sz w:val="22"/>
          <w:szCs w:val="22"/>
        </w:rPr>
        <w:t>ou asked for the following information from the Ministry of Justice (MoJ):</w:t>
      </w:r>
    </w:p>
    <w:p w:rsidR="0081625B" w:rsidRPr="00977C79" w:rsidRDefault="0081625B" w:rsidP="0081625B">
      <w:pPr>
        <w:rPr>
          <w:rFonts w:ascii="Arial" w:hAnsi="Arial" w:cs="Arial"/>
          <w:sz w:val="22"/>
          <w:szCs w:val="22"/>
        </w:rPr>
      </w:pPr>
    </w:p>
    <w:p w:rsidR="0081625B" w:rsidRPr="006A758B" w:rsidRDefault="00E10A89" w:rsidP="00E10A89">
      <w:pPr>
        <w:rPr>
          <w:rFonts w:ascii="Arial" w:hAnsi="Arial" w:cs="Arial"/>
          <w:b/>
          <w:sz w:val="22"/>
          <w:szCs w:val="22"/>
        </w:rPr>
      </w:pPr>
      <w:r w:rsidRPr="006A758B">
        <w:rPr>
          <w:rFonts w:ascii="Arial" w:hAnsi="Arial" w:cs="Arial"/>
          <w:b/>
          <w:sz w:val="22"/>
          <w:szCs w:val="22"/>
        </w:rPr>
        <w:t xml:space="preserve">“What were the fees (amount) claimed by the law firm Hodge Jones &amp; Allen for </w:t>
      </w:r>
      <w:r w:rsidR="006A758B" w:rsidRPr="006A758B">
        <w:rPr>
          <w:rFonts w:ascii="Arial" w:hAnsi="Arial" w:cs="Arial"/>
          <w:b/>
          <w:sz w:val="22"/>
          <w:szCs w:val="22"/>
        </w:rPr>
        <w:t>L</w:t>
      </w:r>
      <w:r w:rsidRPr="006A758B">
        <w:rPr>
          <w:rFonts w:ascii="Arial" w:hAnsi="Arial" w:cs="Arial"/>
          <w:b/>
          <w:sz w:val="22"/>
          <w:szCs w:val="22"/>
        </w:rPr>
        <w:t>egal aid work (both criminal and civil) in 2015, 2014 and 2013 (if any figures are available for 2016, please include these also) from the Ministry of Justice (via the Legal Aid Agency).”</w:t>
      </w:r>
    </w:p>
    <w:p w:rsidR="00E10A89" w:rsidRPr="00977C79" w:rsidRDefault="00E10A89" w:rsidP="00E10A89">
      <w:pPr>
        <w:rPr>
          <w:rFonts w:ascii="Arial" w:hAnsi="Arial" w:cs="Arial"/>
          <w:sz w:val="22"/>
          <w:szCs w:val="22"/>
        </w:rPr>
      </w:pPr>
    </w:p>
    <w:p w:rsidR="0081625B" w:rsidRPr="00977C79" w:rsidRDefault="0081625B" w:rsidP="0081625B">
      <w:pPr>
        <w:rPr>
          <w:rFonts w:ascii="Arial" w:hAnsi="Arial" w:cs="Arial"/>
          <w:sz w:val="22"/>
          <w:szCs w:val="22"/>
        </w:rPr>
      </w:pPr>
      <w:r w:rsidRPr="00977C79">
        <w:rPr>
          <w:rFonts w:ascii="Arial" w:hAnsi="Arial" w:cs="Arial"/>
          <w:sz w:val="22"/>
          <w:szCs w:val="22"/>
        </w:rPr>
        <w:t>Your request has been handled under the Freedom of Information Act 2000 (FOIA).</w:t>
      </w:r>
    </w:p>
    <w:p w:rsidR="0081625B" w:rsidRPr="00977C79" w:rsidRDefault="0081625B" w:rsidP="0081625B">
      <w:pPr>
        <w:rPr>
          <w:rFonts w:ascii="Arial" w:hAnsi="Arial" w:cs="Arial"/>
          <w:sz w:val="22"/>
          <w:szCs w:val="22"/>
        </w:rPr>
      </w:pPr>
    </w:p>
    <w:p w:rsidR="00E10A89" w:rsidRDefault="0081625B" w:rsidP="0081625B">
      <w:pPr>
        <w:rPr>
          <w:rFonts w:ascii="Arial" w:hAnsi="Arial" w:cs="Arial"/>
          <w:sz w:val="22"/>
          <w:szCs w:val="22"/>
        </w:rPr>
      </w:pPr>
      <w:r w:rsidRPr="00977C79">
        <w:rPr>
          <w:rFonts w:ascii="Arial" w:hAnsi="Arial" w:cs="Arial"/>
          <w:sz w:val="22"/>
          <w:szCs w:val="22"/>
        </w:rPr>
        <w:t>I can confirm that the department holds info</w:t>
      </w:r>
      <w:r w:rsidR="00E10A89">
        <w:rPr>
          <w:rFonts w:ascii="Arial" w:hAnsi="Arial" w:cs="Arial"/>
          <w:sz w:val="22"/>
          <w:szCs w:val="22"/>
        </w:rPr>
        <w:t>rmation that you have asked for. The information is exempt under section 21 of the FOI act because it is reasonably accessing to you, and I am pleased to inform you that you can access via the following link:</w:t>
      </w:r>
    </w:p>
    <w:p w:rsidR="00E10A89" w:rsidRDefault="00E10A89" w:rsidP="0081625B">
      <w:pPr>
        <w:rPr>
          <w:rFonts w:ascii="Arial" w:hAnsi="Arial" w:cs="Arial"/>
          <w:sz w:val="22"/>
          <w:szCs w:val="22"/>
        </w:rPr>
      </w:pPr>
    </w:p>
    <w:p w:rsidR="00F158B0" w:rsidRDefault="00E10A89" w:rsidP="00E10A89">
      <w:pPr>
        <w:rPr>
          <w:rFonts w:ascii="Arial" w:hAnsi="Arial" w:cs="Arial"/>
          <w:sz w:val="22"/>
          <w:szCs w:val="22"/>
        </w:rPr>
      </w:pPr>
      <w:r w:rsidRPr="00977C79">
        <w:rPr>
          <w:rFonts w:ascii="Arial" w:hAnsi="Arial" w:cs="Arial"/>
          <w:sz w:val="22"/>
          <w:szCs w:val="22"/>
        </w:rPr>
        <w:t xml:space="preserve"> </w:t>
      </w:r>
      <w:hyperlink r:id="rId8" w:history="1">
        <w:r w:rsidR="00C64A4D" w:rsidRPr="00933C60">
          <w:rPr>
            <w:rStyle w:val="Hyperlink"/>
            <w:rFonts w:ascii="Arial" w:hAnsi="Arial" w:cs="Arial"/>
            <w:sz w:val="22"/>
            <w:szCs w:val="22"/>
          </w:rPr>
          <w:t>https://www.gov.uk/government/statistics/legal-aid-statistics-quaterly-january-to-march-2016</w:t>
        </w:r>
      </w:hyperlink>
    </w:p>
    <w:p w:rsidR="00C64A4D" w:rsidRDefault="00C64A4D" w:rsidP="00E10A89">
      <w:pPr>
        <w:rPr>
          <w:rFonts w:ascii="Arial" w:hAnsi="Arial" w:cs="Arial"/>
          <w:sz w:val="22"/>
          <w:szCs w:val="22"/>
        </w:rPr>
      </w:pPr>
    </w:p>
    <w:p w:rsidR="00C64A4D" w:rsidRPr="003C0D6F" w:rsidRDefault="00C64A4D" w:rsidP="00E10A89">
      <w:pPr>
        <w:rPr>
          <w:rFonts w:ascii="Arial" w:hAnsi="Arial" w:cs="Arial"/>
          <w:sz w:val="22"/>
          <w:szCs w:val="22"/>
        </w:rPr>
      </w:pPr>
      <w:r>
        <w:rPr>
          <w:rFonts w:ascii="Arial" w:hAnsi="Arial" w:cs="Arial"/>
          <w:sz w:val="22"/>
          <w:szCs w:val="22"/>
        </w:rPr>
        <w:t>The raw data is located sixth file down in this list and is entitled “Legal aid statistics England and Wales provider and area data”</w:t>
      </w:r>
    </w:p>
    <w:p w:rsidR="00BD1779" w:rsidRDefault="00BD1779" w:rsidP="0058203E">
      <w:pPr>
        <w:rPr>
          <w:color w:val="000000"/>
          <w:szCs w:val="22"/>
        </w:rPr>
      </w:pPr>
    </w:p>
    <w:p w:rsidR="00C64A4D" w:rsidRDefault="00C64A4D" w:rsidP="0058203E">
      <w:pPr>
        <w:rPr>
          <w:rFonts w:ascii="Arial" w:hAnsi="Arial" w:cs="Arial"/>
          <w:sz w:val="22"/>
          <w:szCs w:val="22"/>
        </w:rPr>
      </w:pPr>
      <w:r>
        <w:rPr>
          <w:rFonts w:ascii="Arial" w:hAnsi="Arial" w:cs="Arial"/>
          <w:sz w:val="22"/>
          <w:szCs w:val="22"/>
        </w:rPr>
        <w:t>You can find more information by reading the full text of the Act, available at</w:t>
      </w:r>
    </w:p>
    <w:p w:rsidR="00C64A4D" w:rsidRDefault="0071118E" w:rsidP="0058203E">
      <w:pPr>
        <w:rPr>
          <w:rFonts w:ascii="Arial" w:hAnsi="Arial" w:cs="Arial"/>
          <w:sz w:val="22"/>
          <w:szCs w:val="22"/>
        </w:rPr>
      </w:pPr>
      <w:hyperlink r:id="rId9" w:history="1">
        <w:r w:rsidR="00C64A4D" w:rsidRPr="00933C60">
          <w:rPr>
            <w:rStyle w:val="Hyperlink"/>
            <w:rFonts w:ascii="Arial" w:hAnsi="Arial" w:cs="Arial"/>
            <w:sz w:val="22"/>
            <w:szCs w:val="22"/>
          </w:rPr>
          <w:t>http://www.legislation.gov.uk/ukpga/2000/36/section/21</w:t>
        </w:r>
      </w:hyperlink>
      <w:r w:rsidR="00C64A4D">
        <w:rPr>
          <w:rFonts w:ascii="Arial" w:hAnsi="Arial" w:cs="Arial"/>
          <w:sz w:val="22"/>
          <w:szCs w:val="22"/>
        </w:rPr>
        <w:t xml:space="preserve"> and further guidance </w:t>
      </w:r>
    </w:p>
    <w:p w:rsidR="00C64A4D" w:rsidRDefault="0071118E" w:rsidP="0058203E">
      <w:pPr>
        <w:rPr>
          <w:rFonts w:ascii="Arial" w:hAnsi="Arial" w:cs="Arial"/>
          <w:sz w:val="22"/>
          <w:szCs w:val="22"/>
        </w:rPr>
      </w:pPr>
      <w:hyperlink r:id="rId10" w:history="1">
        <w:r w:rsidR="00C64A4D" w:rsidRPr="00933C60">
          <w:rPr>
            <w:rStyle w:val="Hyperlink"/>
            <w:rFonts w:ascii="Arial" w:hAnsi="Arial" w:cs="Arial"/>
            <w:sz w:val="22"/>
            <w:szCs w:val="22"/>
          </w:rPr>
          <w:t>http://www.justice.gov.uk/information-access-rights/foi-guidence-for-practioners/excemptions-guidence</w:t>
        </w:r>
      </w:hyperlink>
    </w:p>
    <w:p w:rsidR="00C64A4D" w:rsidRDefault="00C64A4D" w:rsidP="0058203E">
      <w:pPr>
        <w:rPr>
          <w:rFonts w:ascii="Arial" w:hAnsi="Arial" w:cs="Arial"/>
          <w:sz w:val="22"/>
          <w:szCs w:val="22"/>
        </w:rPr>
      </w:pPr>
    </w:p>
    <w:p w:rsidR="00C64A4D" w:rsidRDefault="00C64A4D" w:rsidP="0058203E">
      <w:pPr>
        <w:rPr>
          <w:rFonts w:ascii="Arial" w:hAnsi="Arial" w:cs="Arial"/>
          <w:sz w:val="22"/>
          <w:szCs w:val="22"/>
        </w:rPr>
      </w:pPr>
      <w:r>
        <w:rPr>
          <w:rFonts w:ascii="Arial" w:hAnsi="Arial" w:cs="Arial"/>
          <w:sz w:val="22"/>
          <w:szCs w:val="22"/>
        </w:rPr>
        <w:t>On this occasion, as we have been able to locate the information you have requested easily and we acknowledge that the manipulation of online data may be time consuming, we are providing you with the information require on a discretionary basis. This I shown be</w:t>
      </w:r>
      <w:r w:rsidR="007E34D9">
        <w:rPr>
          <w:rFonts w:ascii="Arial" w:hAnsi="Arial" w:cs="Arial"/>
          <w:sz w:val="22"/>
          <w:szCs w:val="22"/>
        </w:rPr>
        <w:t>l</w:t>
      </w:r>
      <w:r>
        <w:rPr>
          <w:rFonts w:ascii="Arial" w:hAnsi="Arial" w:cs="Arial"/>
          <w:sz w:val="22"/>
          <w:szCs w:val="22"/>
        </w:rPr>
        <w:t>ow</w:t>
      </w:r>
    </w:p>
    <w:p w:rsidR="00C64A4D" w:rsidRDefault="00C64A4D" w:rsidP="0058203E">
      <w:pPr>
        <w:rPr>
          <w:rFonts w:ascii="Arial" w:hAnsi="Arial" w:cs="Arial"/>
          <w:sz w:val="22"/>
          <w:szCs w:val="22"/>
        </w:rPr>
      </w:pPr>
    </w:p>
    <w:p w:rsidR="00C64A4D" w:rsidRDefault="007E34D9" w:rsidP="0058203E">
      <w:pPr>
        <w:rPr>
          <w:rFonts w:ascii="Arial" w:hAnsi="Arial" w:cs="Arial"/>
          <w:sz w:val="22"/>
          <w:szCs w:val="22"/>
        </w:rPr>
      </w:pPr>
      <w:r>
        <w:rPr>
          <w:rFonts w:ascii="Arial" w:hAnsi="Arial" w:cs="Arial"/>
          <w:sz w:val="22"/>
          <w:szCs w:val="22"/>
        </w:rPr>
        <w:t>Closed case costs (£) for work completed in the financial year shown, by Hodge Jones &amp; Allen LLP, as of June 2016</w:t>
      </w:r>
    </w:p>
    <w:p w:rsidR="00740493" w:rsidRDefault="00740493" w:rsidP="0058203E">
      <w:pPr>
        <w:rPr>
          <w:rFonts w:ascii="Arial" w:hAnsi="Arial" w:cs="Arial"/>
          <w:sz w:val="22"/>
          <w:szCs w:val="22"/>
        </w:rPr>
      </w:pPr>
    </w:p>
    <w:p w:rsidR="00740493" w:rsidRDefault="00740493" w:rsidP="0058203E">
      <w:pPr>
        <w:rPr>
          <w:rFonts w:ascii="Arial" w:hAnsi="Arial" w:cs="Arial"/>
          <w:sz w:val="22"/>
          <w:szCs w:val="22"/>
        </w:rPr>
      </w:pPr>
    </w:p>
    <w:tbl>
      <w:tblPr>
        <w:tblW w:w="4360" w:type="dxa"/>
        <w:tblLook w:val="04A0" w:firstRow="1" w:lastRow="0" w:firstColumn="1" w:lastColumn="0" w:noHBand="0" w:noVBand="1"/>
      </w:tblPr>
      <w:tblGrid>
        <w:gridCol w:w="1025"/>
        <w:gridCol w:w="1020"/>
        <w:gridCol w:w="1200"/>
        <w:gridCol w:w="1240"/>
      </w:tblGrid>
      <w:tr w:rsidR="00740493" w:rsidTr="00740493">
        <w:trPr>
          <w:trHeight w:val="600"/>
        </w:trPr>
        <w:tc>
          <w:tcPr>
            <w:tcW w:w="900" w:type="dxa"/>
            <w:tcBorders>
              <w:top w:val="single" w:sz="12" w:space="0" w:color="auto"/>
              <w:left w:val="nil"/>
              <w:bottom w:val="single" w:sz="8" w:space="0" w:color="auto"/>
              <w:right w:val="nil"/>
            </w:tcBorders>
            <w:shd w:val="clear" w:color="auto" w:fill="auto"/>
            <w:vAlign w:val="center"/>
            <w:hideMark/>
          </w:tcPr>
          <w:p w:rsidR="00740493" w:rsidRDefault="00740493">
            <w:pPr>
              <w:rPr>
                <w:rFonts w:ascii="Calibri" w:hAnsi="Calibri"/>
                <w:b/>
                <w:bCs/>
                <w:color w:val="000000"/>
                <w:sz w:val="22"/>
                <w:szCs w:val="22"/>
              </w:rPr>
            </w:pPr>
            <w:r>
              <w:rPr>
                <w:rFonts w:ascii="Calibri" w:hAnsi="Calibri"/>
                <w:b/>
                <w:bCs/>
                <w:color w:val="000000"/>
                <w:sz w:val="22"/>
                <w:szCs w:val="22"/>
              </w:rPr>
              <w:t>Financial Year</w:t>
            </w:r>
          </w:p>
        </w:tc>
        <w:tc>
          <w:tcPr>
            <w:tcW w:w="1020" w:type="dxa"/>
            <w:tcBorders>
              <w:top w:val="single" w:sz="12" w:space="0" w:color="auto"/>
              <w:left w:val="nil"/>
              <w:bottom w:val="single" w:sz="8" w:space="0" w:color="auto"/>
              <w:right w:val="nil"/>
            </w:tcBorders>
            <w:shd w:val="clear" w:color="auto" w:fill="auto"/>
            <w:noWrap/>
            <w:vAlign w:val="center"/>
            <w:hideMark/>
          </w:tcPr>
          <w:p w:rsidR="00740493" w:rsidRDefault="00740493">
            <w:pPr>
              <w:jc w:val="center"/>
              <w:rPr>
                <w:rFonts w:ascii="Calibri" w:hAnsi="Calibri"/>
                <w:b/>
                <w:bCs/>
                <w:color w:val="000000"/>
                <w:sz w:val="22"/>
                <w:szCs w:val="22"/>
              </w:rPr>
            </w:pPr>
            <w:r>
              <w:rPr>
                <w:rFonts w:ascii="Calibri" w:hAnsi="Calibri"/>
                <w:b/>
                <w:bCs/>
                <w:color w:val="000000"/>
                <w:sz w:val="22"/>
                <w:szCs w:val="22"/>
              </w:rPr>
              <w:t>Quarter</w:t>
            </w:r>
          </w:p>
        </w:tc>
        <w:tc>
          <w:tcPr>
            <w:tcW w:w="1200" w:type="dxa"/>
            <w:tcBorders>
              <w:top w:val="single" w:sz="12" w:space="0" w:color="auto"/>
              <w:left w:val="nil"/>
              <w:bottom w:val="single" w:sz="8" w:space="0" w:color="auto"/>
              <w:right w:val="nil"/>
            </w:tcBorders>
            <w:shd w:val="clear" w:color="auto" w:fill="auto"/>
            <w:noWrap/>
            <w:vAlign w:val="center"/>
            <w:hideMark/>
          </w:tcPr>
          <w:p w:rsidR="00740493" w:rsidRDefault="00740493">
            <w:pPr>
              <w:jc w:val="center"/>
              <w:rPr>
                <w:rFonts w:ascii="Calibri" w:hAnsi="Calibri"/>
                <w:b/>
                <w:bCs/>
                <w:color w:val="000000"/>
                <w:sz w:val="22"/>
                <w:szCs w:val="22"/>
              </w:rPr>
            </w:pPr>
            <w:r>
              <w:rPr>
                <w:rFonts w:ascii="Calibri" w:hAnsi="Calibri"/>
                <w:b/>
                <w:bCs/>
                <w:color w:val="000000"/>
                <w:sz w:val="22"/>
                <w:szCs w:val="22"/>
              </w:rPr>
              <w:t>Civil</w:t>
            </w:r>
          </w:p>
        </w:tc>
        <w:tc>
          <w:tcPr>
            <w:tcW w:w="1240" w:type="dxa"/>
            <w:tcBorders>
              <w:top w:val="single" w:sz="12" w:space="0" w:color="auto"/>
              <w:left w:val="nil"/>
              <w:bottom w:val="single" w:sz="8" w:space="0" w:color="auto"/>
              <w:right w:val="nil"/>
            </w:tcBorders>
            <w:shd w:val="clear" w:color="auto" w:fill="auto"/>
            <w:noWrap/>
            <w:vAlign w:val="center"/>
            <w:hideMark/>
          </w:tcPr>
          <w:p w:rsidR="00740493" w:rsidRDefault="00740493">
            <w:pPr>
              <w:jc w:val="center"/>
              <w:rPr>
                <w:rFonts w:ascii="Calibri" w:hAnsi="Calibri"/>
                <w:b/>
                <w:bCs/>
                <w:color w:val="000000"/>
                <w:sz w:val="22"/>
                <w:szCs w:val="22"/>
              </w:rPr>
            </w:pPr>
            <w:r>
              <w:rPr>
                <w:rFonts w:ascii="Calibri" w:hAnsi="Calibri"/>
                <w:b/>
                <w:bCs/>
                <w:color w:val="000000"/>
                <w:sz w:val="22"/>
                <w:szCs w:val="22"/>
              </w:rPr>
              <w:t>Crime</w:t>
            </w:r>
          </w:p>
        </w:tc>
      </w:tr>
      <w:tr w:rsidR="00740493" w:rsidTr="00740493">
        <w:trPr>
          <w:trHeight w:val="290"/>
        </w:trPr>
        <w:tc>
          <w:tcPr>
            <w:tcW w:w="900" w:type="dxa"/>
            <w:tcBorders>
              <w:top w:val="nil"/>
              <w:left w:val="nil"/>
              <w:bottom w:val="nil"/>
              <w:right w:val="nil"/>
            </w:tcBorders>
            <w:shd w:val="clear" w:color="auto" w:fill="auto"/>
            <w:noWrap/>
            <w:vAlign w:val="center"/>
            <w:hideMark/>
          </w:tcPr>
          <w:p w:rsidR="00740493" w:rsidRDefault="00740493">
            <w:pPr>
              <w:rPr>
                <w:rFonts w:ascii="Calibri" w:hAnsi="Calibri"/>
                <w:color w:val="000000"/>
                <w:sz w:val="22"/>
                <w:szCs w:val="22"/>
              </w:rPr>
            </w:pPr>
            <w:r>
              <w:rPr>
                <w:rFonts w:ascii="Calibri" w:hAnsi="Calibri"/>
                <w:color w:val="000000"/>
                <w:sz w:val="22"/>
                <w:szCs w:val="22"/>
              </w:rPr>
              <w:t>2012-13</w:t>
            </w:r>
          </w:p>
        </w:tc>
        <w:tc>
          <w:tcPr>
            <w:tcW w:w="1020" w:type="dxa"/>
            <w:tcBorders>
              <w:top w:val="nil"/>
              <w:left w:val="nil"/>
              <w:bottom w:val="nil"/>
              <w:right w:val="nil"/>
            </w:tcBorders>
            <w:shd w:val="clear" w:color="auto" w:fill="auto"/>
            <w:noWrap/>
            <w:vAlign w:val="center"/>
            <w:hideMark/>
          </w:tcPr>
          <w:p w:rsidR="00740493" w:rsidRDefault="00740493">
            <w:pPr>
              <w:rPr>
                <w:rFonts w:ascii="Calibri" w:hAnsi="Calibri"/>
                <w:color w:val="000000"/>
                <w:sz w:val="22"/>
                <w:szCs w:val="22"/>
              </w:rPr>
            </w:pPr>
          </w:p>
        </w:tc>
        <w:tc>
          <w:tcPr>
            <w:tcW w:w="120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6,335,716</w:t>
            </w:r>
          </w:p>
        </w:tc>
        <w:tc>
          <w:tcPr>
            <w:tcW w:w="124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2,673,564</w:t>
            </w:r>
          </w:p>
        </w:tc>
      </w:tr>
      <w:tr w:rsidR="00740493" w:rsidTr="00740493">
        <w:trPr>
          <w:trHeight w:val="290"/>
        </w:trPr>
        <w:tc>
          <w:tcPr>
            <w:tcW w:w="900" w:type="dxa"/>
            <w:tcBorders>
              <w:top w:val="nil"/>
              <w:left w:val="nil"/>
              <w:bottom w:val="nil"/>
              <w:right w:val="nil"/>
            </w:tcBorders>
            <w:shd w:val="clear" w:color="auto" w:fill="auto"/>
            <w:noWrap/>
            <w:vAlign w:val="center"/>
            <w:hideMark/>
          </w:tcPr>
          <w:p w:rsidR="00740493" w:rsidRDefault="00740493">
            <w:pPr>
              <w:rPr>
                <w:rFonts w:ascii="Calibri" w:hAnsi="Calibri"/>
                <w:color w:val="000000"/>
                <w:sz w:val="22"/>
                <w:szCs w:val="22"/>
              </w:rPr>
            </w:pPr>
            <w:r>
              <w:rPr>
                <w:rFonts w:ascii="Calibri" w:hAnsi="Calibri"/>
                <w:color w:val="000000"/>
                <w:sz w:val="22"/>
                <w:szCs w:val="22"/>
              </w:rPr>
              <w:lastRenderedPageBreak/>
              <w:t>2013-14</w:t>
            </w:r>
          </w:p>
        </w:tc>
        <w:tc>
          <w:tcPr>
            <w:tcW w:w="1020" w:type="dxa"/>
            <w:tcBorders>
              <w:top w:val="nil"/>
              <w:left w:val="nil"/>
              <w:bottom w:val="nil"/>
              <w:right w:val="nil"/>
            </w:tcBorders>
            <w:shd w:val="clear" w:color="auto" w:fill="auto"/>
            <w:noWrap/>
            <w:vAlign w:val="center"/>
            <w:hideMark/>
          </w:tcPr>
          <w:p w:rsidR="00740493" w:rsidRDefault="00740493">
            <w:pPr>
              <w:rPr>
                <w:rFonts w:ascii="Calibri" w:hAnsi="Calibri"/>
                <w:color w:val="000000"/>
                <w:sz w:val="22"/>
                <w:szCs w:val="22"/>
              </w:rPr>
            </w:pPr>
          </w:p>
        </w:tc>
        <w:tc>
          <w:tcPr>
            <w:tcW w:w="120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5,366,939</w:t>
            </w:r>
          </w:p>
        </w:tc>
        <w:tc>
          <w:tcPr>
            <w:tcW w:w="124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2,838,153</w:t>
            </w:r>
          </w:p>
        </w:tc>
      </w:tr>
      <w:tr w:rsidR="00740493" w:rsidTr="00740493">
        <w:trPr>
          <w:trHeight w:val="290"/>
        </w:trPr>
        <w:tc>
          <w:tcPr>
            <w:tcW w:w="900" w:type="dxa"/>
            <w:tcBorders>
              <w:top w:val="nil"/>
              <w:left w:val="nil"/>
              <w:bottom w:val="nil"/>
              <w:right w:val="nil"/>
            </w:tcBorders>
            <w:shd w:val="clear" w:color="auto" w:fill="auto"/>
            <w:noWrap/>
            <w:vAlign w:val="center"/>
            <w:hideMark/>
          </w:tcPr>
          <w:p w:rsidR="00740493" w:rsidRDefault="00740493">
            <w:pPr>
              <w:rPr>
                <w:rFonts w:ascii="Calibri" w:hAnsi="Calibri"/>
                <w:color w:val="000000"/>
                <w:sz w:val="22"/>
                <w:szCs w:val="22"/>
              </w:rPr>
            </w:pPr>
            <w:r>
              <w:rPr>
                <w:rFonts w:ascii="Calibri" w:hAnsi="Calibri"/>
                <w:color w:val="000000"/>
                <w:sz w:val="22"/>
                <w:szCs w:val="22"/>
              </w:rPr>
              <w:t>2014-15</w:t>
            </w:r>
          </w:p>
        </w:tc>
        <w:tc>
          <w:tcPr>
            <w:tcW w:w="1020" w:type="dxa"/>
            <w:tcBorders>
              <w:top w:val="nil"/>
              <w:left w:val="nil"/>
              <w:bottom w:val="nil"/>
              <w:right w:val="nil"/>
            </w:tcBorders>
            <w:shd w:val="clear" w:color="auto" w:fill="auto"/>
            <w:noWrap/>
            <w:vAlign w:val="center"/>
            <w:hideMark/>
          </w:tcPr>
          <w:p w:rsidR="00740493" w:rsidRDefault="00740493">
            <w:pPr>
              <w:rPr>
                <w:rFonts w:ascii="Calibri" w:hAnsi="Calibri"/>
                <w:color w:val="000000"/>
                <w:sz w:val="22"/>
                <w:szCs w:val="22"/>
              </w:rPr>
            </w:pPr>
          </w:p>
        </w:tc>
        <w:tc>
          <w:tcPr>
            <w:tcW w:w="120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7,672,544</w:t>
            </w:r>
          </w:p>
        </w:tc>
        <w:tc>
          <w:tcPr>
            <w:tcW w:w="124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2,854,214</w:t>
            </w:r>
          </w:p>
        </w:tc>
      </w:tr>
      <w:tr w:rsidR="00740493" w:rsidTr="00740493">
        <w:trPr>
          <w:trHeight w:val="290"/>
        </w:trPr>
        <w:tc>
          <w:tcPr>
            <w:tcW w:w="900" w:type="dxa"/>
            <w:tcBorders>
              <w:top w:val="nil"/>
              <w:left w:val="nil"/>
              <w:bottom w:val="nil"/>
              <w:right w:val="nil"/>
            </w:tcBorders>
            <w:shd w:val="clear" w:color="auto" w:fill="auto"/>
            <w:noWrap/>
            <w:vAlign w:val="center"/>
            <w:hideMark/>
          </w:tcPr>
          <w:p w:rsidR="00740493" w:rsidRDefault="00740493">
            <w:pPr>
              <w:rPr>
                <w:rFonts w:ascii="Calibri" w:hAnsi="Calibri"/>
                <w:color w:val="000000"/>
                <w:sz w:val="22"/>
                <w:szCs w:val="22"/>
              </w:rPr>
            </w:pPr>
            <w:r>
              <w:rPr>
                <w:rFonts w:ascii="Calibri" w:hAnsi="Calibri"/>
                <w:color w:val="000000"/>
                <w:sz w:val="22"/>
                <w:szCs w:val="22"/>
              </w:rPr>
              <w:t>2015-16</w:t>
            </w:r>
          </w:p>
        </w:tc>
        <w:tc>
          <w:tcPr>
            <w:tcW w:w="1020" w:type="dxa"/>
            <w:tcBorders>
              <w:top w:val="nil"/>
              <w:left w:val="nil"/>
              <w:bottom w:val="nil"/>
              <w:right w:val="nil"/>
            </w:tcBorders>
            <w:shd w:val="clear" w:color="auto" w:fill="auto"/>
            <w:noWrap/>
            <w:vAlign w:val="center"/>
            <w:hideMark/>
          </w:tcPr>
          <w:p w:rsidR="00740493" w:rsidRDefault="00740493">
            <w:pPr>
              <w:rPr>
                <w:rFonts w:ascii="Calibri" w:hAnsi="Calibri"/>
                <w:color w:val="000000"/>
                <w:sz w:val="22"/>
                <w:szCs w:val="22"/>
              </w:rPr>
            </w:pPr>
          </w:p>
        </w:tc>
        <w:tc>
          <w:tcPr>
            <w:tcW w:w="120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5,066,264</w:t>
            </w:r>
          </w:p>
        </w:tc>
        <w:tc>
          <w:tcPr>
            <w:tcW w:w="124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2,667,230</w:t>
            </w:r>
          </w:p>
        </w:tc>
      </w:tr>
      <w:tr w:rsidR="00740493" w:rsidTr="00740493">
        <w:trPr>
          <w:trHeight w:val="290"/>
        </w:trPr>
        <w:tc>
          <w:tcPr>
            <w:tcW w:w="90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p>
        </w:tc>
        <w:tc>
          <w:tcPr>
            <w:tcW w:w="1020" w:type="dxa"/>
            <w:tcBorders>
              <w:top w:val="nil"/>
              <w:left w:val="nil"/>
              <w:bottom w:val="nil"/>
              <w:right w:val="nil"/>
            </w:tcBorders>
            <w:shd w:val="clear" w:color="auto" w:fill="auto"/>
            <w:noWrap/>
            <w:vAlign w:val="center"/>
            <w:hideMark/>
          </w:tcPr>
          <w:p w:rsidR="00740493" w:rsidRDefault="00740493">
            <w:pPr>
              <w:rPr>
                <w:sz w:val="20"/>
                <w:szCs w:val="20"/>
              </w:rPr>
            </w:pPr>
          </w:p>
        </w:tc>
        <w:tc>
          <w:tcPr>
            <w:tcW w:w="1200" w:type="dxa"/>
            <w:tcBorders>
              <w:top w:val="nil"/>
              <w:left w:val="nil"/>
              <w:bottom w:val="nil"/>
              <w:right w:val="nil"/>
            </w:tcBorders>
            <w:shd w:val="clear" w:color="auto" w:fill="auto"/>
            <w:noWrap/>
            <w:vAlign w:val="center"/>
            <w:hideMark/>
          </w:tcPr>
          <w:p w:rsidR="00740493" w:rsidRDefault="00740493">
            <w:pPr>
              <w:rPr>
                <w:sz w:val="20"/>
                <w:szCs w:val="20"/>
              </w:rPr>
            </w:pPr>
          </w:p>
        </w:tc>
        <w:tc>
          <w:tcPr>
            <w:tcW w:w="1240" w:type="dxa"/>
            <w:tcBorders>
              <w:top w:val="nil"/>
              <w:left w:val="nil"/>
              <w:bottom w:val="nil"/>
              <w:right w:val="nil"/>
            </w:tcBorders>
            <w:shd w:val="clear" w:color="auto" w:fill="auto"/>
            <w:noWrap/>
            <w:vAlign w:val="center"/>
            <w:hideMark/>
          </w:tcPr>
          <w:p w:rsidR="00740493" w:rsidRDefault="00740493">
            <w:pPr>
              <w:rPr>
                <w:sz w:val="20"/>
                <w:szCs w:val="20"/>
              </w:rPr>
            </w:pPr>
          </w:p>
        </w:tc>
      </w:tr>
      <w:tr w:rsidR="00740493" w:rsidTr="00740493">
        <w:trPr>
          <w:trHeight w:val="290"/>
        </w:trPr>
        <w:tc>
          <w:tcPr>
            <w:tcW w:w="900" w:type="dxa"/>
            <w:tcBorders>
              <w:top w:val="nil"/>
              <w:left w:val="nil"/>
              <w:bottom w:val="nil"/>
              <w:right w:val="nil"/>
            </w:tcBorders>
            <w:shd w:val="clear" w:color="auto" w:fill="auto"/>
            <w:noWrap/>
            <w:vAlign w:val="center"/>
            <w:hideMark/>
          </w:tcPr>
          <w:p w:rsidR="00740493" w:rsidRDefault="00740493">
            <w:pPr>
              <w:rPr>
                <w:rFonts w:ascii="Calibri" w:hAnsi="Calibri"/>
                <w:color w:val="000000"/>
                <w:sz w:val="22"/>
                <w:szCs w:val="22"/>
              </w:rPr>
            </w:pPr>
            <w:r>
              <w:rPr>
                <w:rFonts w:ascii="Calibri" w:hAnsi="Calibri"/>
                <w:color w:val="000000"/>
                <w:sz w:val="22"/>
                <w:szCs w:val="22"/>
              </w:rPr>
              <w:t>2012-13</w:t>
            </w:r>
          </w:p>
        </w:tc>
        <w:tc>
          <w:tcPr>
            <w:tcW w:w="102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Apr-Jun</w:t>
            </w:r>
          </w:p>
        </w:tc>
        <w:tc>
          <w:tcPr>
            <w:tcW w:w="120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2,246,913</w:t>
            </w:r>
          </w:p>
        </w:tc>
        <w:tc>
          <w:tcPr>
            <w:tcW w:w="124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670,768</w:t>
            </w:r>
          </w:p>
        </w:tc>
      </w:tr>
      <w:tr w:rsidR="00740493" w:rsidTr="00740493">
        <w:trPr>
          <w:trHeight w:val="290"/>
        </w:trPr>
        <w:tc>
          <w:tcPr>
            <w:tcW w:w="900" w:type="dxa"/>
            <w:tcBorders>
              <w:top w:val="nil"/>
              <w:left w:val="nil"/>
              <w:bottom w:val="nil"/>
              <w:right w:val="nil"/>
            </w:tcBorders>
            <w:shd w:val="clear" w:color="auto" w:fill="auto"/>
            <w:noWrap/>
            <w:vAlign w:val="bottom"/>
            <w:hideMark/>
          </w:tcPr>
          <w:p w:rsidR="00740493" w:rsidRDefault="00740493">
            <w:pPr>
              <w:jc w:val="right"/>
              <w:rPr>
                <w:rFonts w:ascii="Calibri" w:hAnsi="Calibri"/>
                <w:color w:val="000000"/>
                <w:sz w:val="22"/>
                <w:szCs w:val="22"/>
              </w:rPr>
            </w:pPr>
          </w:p>
        </w:tc>
        <w:tc>
          <w:tcPr>
            <w:tcW w:w="102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Jul-Sep</w:t>
            </w:r>
          </w:p>
        </w:tc>
        <w:tc>
          <w:tcPr>
            <w:tcW w:w="120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1,141,274</w:t>
            </w:r>
          </w:p>
        </w:tc>
        <w:tc>
          <w:tcPr>
            <w:tcW w:w="124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738,517</w:t>
            </w:r>
          </w:p>
        </w:tc>
      </w:tr>
      <w:tr w:rsidR="00740493" w:rsidTr="00740493">
        <w:trPr>
          <w:trHeight w:val="290"/>
        </w:trPr>
        <w:tc>
          <w:tcPr>
            <w:tcW w:w="900" w:type="dxa"/>
            <w:tcBorders>
              <w:top w:val="nil"/>
              <w:left w:val="nil"/>
              <w:bottom w:val="nil"/>
              <w:right w:val="nil"/>
            </w:tcBorders>
            <w:shd w:val="clear" w:color="auto" w:fill="auto"/>
            <w:noWrap/>
            <w:vAlign w:val="bottom"/>
            <w:hideMark/>
          </w:tcPr>
          <w:p w:rsidR="00740493" w:rsidRDefault="00740493">
            <w:pPr>
              <w:jc w:val="right"/>
              <w:rPr>
                <w:rFonts w:ascii="Calibri" w:hAnsi="Calibri"/>
                <w:color w:val="000000"/>
                <w:sz w:val="22"/>
                <w:szCs w:val="22"/>
              </w:rPr>
            </w:pPr>
          </w:p>
        </w:tc>
        <w:tc>
          <w:tcPr>
            <w:tcW w:w="102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Oct-Dec</w:t>
            </w:r>
          </w:p>
        </w:tc>
        <w:tc>
          <w:tcPr>
            <w:tcW w:w="120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1,145,227</w:t>
            </w:r>
          </w:p>
        </w:tc>
        <w:tc>
          <w:tcPr>
            <w:tcW w:w="124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691,086</w:t>
            </w:r>
          </w:p>
        </w:tc>
      </w:tr>
      <w:tr w:rsidR="00740493" w:rsidTr="00740493">
        <w:trPr>
          <w:trHeight w:val="290"/>
        </w:trPr>
        <w:tc>
          <w:tcPr>
            <w:tcW w:w="900" w:type="dxa"/>
            <w:tcBorders>
              <w:top w:val="nil"/>
              <w:left w:val="nil"/>
              <w:bottom w:val="nil"/>
              <w:right w:val="nil"/>
            </w:tcBorders>
            <w:shd w:val="clear" w:color="auto" w:fill="auto"/>
            <w:noWrap/>
            <w:vAlign w:val="bottom"/>
            <w:hideMark/>
          </w:tcPr>
          <w:p w:rsidR="00740493" w:rsidRDefault="00740493">
            <w:pPr>
              <w:jc w:val="right"/>
              <w:rPr>
                <w:rFonts w:ascii="Calibri" w:hAnsi="Calibri"/>
                <w:color w:val="000000"/>
                <w:sz w:val="22"/>
                <w:szCs w:val="22"/>
              </w:rPr>
            </w:pPr>
          </w:p>
        </w:tc>
        <w:tc>
          <w:tcPr>
            <w:tcW w:w="102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Jan-Mar</w:t>
            </w:r>
          </w:p>
        </w:tc>
        <w:tc>
          <w:tcPr>
            <w:tcW w:w="120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1,802,302</w:t>
            </w:r>
          </w:p>
        </w:tc>
        <w:tc>
          <w:tcPr>
            <w:tcW w:w="124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573,193</w:t>
            </w:r>
          </w:p>
        </w:tc>
      </w:tr>
      <w:tr w:rsidR="00740493" w:rsidTr="00740493">
        <w:trPr>
          <w:trHeight w:val="290"/>
        </w:trPr>
        <w:tc>
          <w:tcPr>
            <w:tcW w:w="900" w:type="dxa"/>
            <w:tcBorders>
              <w:top w:val="nil"/>
              <w:left w:val="nil"/>
              <w:bottom w:val="nil"/>
              <w:right w:val="nil"/>
            </w:tcBorders>
            <w:shd w:val="clear" w:color="auto" w:fill="auto"/>
            <w:noWrap/>
            <w:vAlign w:val="center"/>
            <w:hideMark/>
          </w:tcPr>
          <w:p w:rsidR="00740493" w:rsidRDefault="00740493">
            <w:pPr>
              <w:rPr>
                <w:rFonts w:ascii="Calibri" w:hAnsi="Calibri"/>
                <w:color w:val="000000"/>
                <w:sz w:val="22"/>
                <w:szCs w:val="22"/>
              </w:rPr>
            </w:pPr>
            <w:r>
              <w:rPr>
                <w:rFonts w:ascii="Calibri" w:hAnsi="Calibri"/>
                <w:color w:val="000000"/>
                <w:sz w:val="22"/>
                <w:szCs w:val="22"/>
              </w:rPr>
              <w:t>2013-14</w:t>
            </w:r>
          </w:p>
        </w:tc>
        <w:tc>
          <w:tcPr>
            <w:tcW w:w="102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Apr-Jun</w:t>
            </w:r>
          </w:p>
        </w:tc>
        <w:tc>
          <w:tcPr>
            <w:tcW w:w="120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1,739,328</w:t>
            </w:r>
          </w:p>
        </w:tc>
        <w:tc>
          <w:tcPr>
            <w:tcW w:w="124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692,115</w:t>
            </w:r>
          </w:p>
        </w:tc>
      </w:tr>
      <w:tr w:rsidR="00740493" w:rsidTr="00740493">
        <w:trPr>
          <w:trHeight w:val="290"/>
        </w:trPr>
        <w:tc>
          <w:tcPr>
            <w:tcW w:w="900" w:type="dxa"/>
            <w:tcBorders>
              <w:top w:val="nil"/>
              <w:left w:val="nil"/>
              <w:bottom w:val="nil"/>
              <w:right w:val="nil"/>
            </w:tcBorders>
            <w:shd w:val="clear" w:color="auto" w:fill="auto"/>
            <w:noWrap/>
            <w:vAlign w:val="bottom"/>
            <w:hideMark/>
          </w:tcPr>
          <w:p w:rsidR="00740493" w:rsidRDefault="00740493">
            <w:pPr>
              <w:jc w:val="right"/>
              <w:rPr>
                <w:rFonts w:ascii="Calibri" w:hAnsi="Calibri"/>
                <w:color w:val="000000"/>
                <w:sz w:val="22"/>
                <w:szCs w:val="22"/>
              </w:rPr>
            </w:pPr>
          </w:p>
        </w:tc>
        <w:tc>
          <w:tcPr>
            <w:tcW w:w="102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Jul-Sep</w:t>
            </w:r>
          </w:p>
        </w:tc>
        <w:tc>
          <w:tcPr>
            <w:tcW w:w="120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870,306</w:t>
            </w:r>
          </w:p>
        </w:tc>
        <w:tc>
          <w:tcPr>
            <w:tcW w:w="124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685,934</w:t>
            </w:r>
          </w:p>
        </w:tc>
      </w:tr>
      <w:tr w:rsidR="00740493" w:rsidTr="00740493">
        <w:trPr>
          <w:trHeight w:val="290"/>
        </w:trPr>
        <w:tc>
          <w:tcPr>
            <w:tcW w:w="900" w:type="dxa"/>
            <w:tcBorders>
              <w:top w:val="nil"/>
              <w:left w:val="nil"/>
              <w:bottom w:val="nil"/>
              <w:right w:val="nil"/>
            </w:tcBorders>
            <w:shd w:val="clear" w:color="auto" w:fill="auto"/>
            <w:noWrap/>
            <w:vAlign w:val="bottom"/>
            <w:hideMark/>
          </w:tcPr>
          <w:p w:rsidR="00740493" w:rsidRDefault="00740493">
            <w:pPr>
              <w:jc w:val="right"/>
              <w:rPr>
                <w:rFonts w:ascii="Calibri" w:hAnsi="Calibri"/>
                <w:color w:val="000000"/>
                <w:sz w:val="22"/>
                <w:szCs w:val="22"/>
              </w:rPr>
            </w:pPr>
          </w:p>
        </w:tc>
        <w:tc>
          <w:tcPr>
            <w:tcW w:w="102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Oct-Dec</w:t>
            </w:r>
          </w:p>
        </w:tc>
        <w:tc>
          <w:tcPr>
            <w:tcW w:w="120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1,769,036</w:t>
            </w:r>
          </w:p>
        </w:tc>
        <w:tc>
          <w:tcPr>
            <w:tcW w:w="124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703,309</w:t>
            </w:r>
          </w:p>
        </w:tc>
      </w:tr>
      <w:tr w:rsidR="00740493" w:rsidTr="00740493">
        <w:trPr>
          <w:trHeight w:val="290"/>
        </w:trPr>
        <w:tc>
          <w:tcPr>
            <w:tcW w:w="900" w:type="dxa"/>
            <w:tcBorders>
              <w:top w:val="nil"/>
              <w:left w:val="nil"/>
              <w:bottom w:val="nil"/>
              <w:right w:val="nil"/>
            </w:tcBorders>
            <w:shd w:val="clear" w:color="auto" w:fill="auto"/>
            <w:noWrap/>
            <w:vAlign w:val="bottom"/>
            <w:hideMark/>
          </w:tcPr>
          <w:p w:rsidR="00740493" w:rsidRDefault="00740493">
            <w:pPr>
              <w:jc w:val="right"/>
              <w:rPr>
                <w:rFonts w:ascii="Calibri" w:hAnsi="Calibri"/>
                <w:color w:val="000000"/>
                <w:sz w:val="22"/>
                <w:szCs w:val="22"/>
              </w:rPr>
            </w:pPr>
          </w:p>
        </w:tc>
        <w:tc>
          <w:tcPr>
            <w:tcW w:w="102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Jan-Mar</w:t>
            </w:r>
          </w:p>
        </w:tc>
        <w:tc>
          <w:tcPr>
            <w:tcW w:w="120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988,269</w:t>
            </w:r>
          </w:p>
        </w:tc>
        <w:tc>
          <w:tcPr>
            <w:tcW w:w="124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756,795</w:t>
            </w:r>
          </w:p>
        </w:tc>
      </w:tr>
      <w:tr w:rsidR="00740493" w:rsidTr="00740493">
        <w:trPr>
          <w:trHeight w:val="290"/>
        </w:trPr>
        <w:tc>
          <w:tcPr>
            <w:tcW w:w="900" w:type="dxa"/>
            <w:tcBorders>
              <w:top w:val="nil"/>
              <w:left w:val="nil"/>
              <w:bottom w:val="nil"/>
              <w:right w:val="nil"/>
            </w:tcBorders>
            <w:shd w:val="clear" w:color="auto" w:fill="auto"/>
            <w:noWrap/>
            <w:vAlign w:val="center"/>
            <w:hideMark/>
          </w:tcPr>
          <w:p w:rsidR="00740493" w:rsidRDefault="00740493">
            <w:pPr>
              <w:rPr>
                <w:rFonts w:ascii="Calibri" w:hAnsi="Calibri"/>
                <w:color w:val="000000"/>
                <w:sz w:val="22"/>
                <w:szCs w:val="22"/>
              </w:rPr>
            </w:pPr>
            <w:r>
              <w:rPr>
                <w:rFonts w:ascii="Calibri" w:hAnsi="Calibri"/>
                <w:color w:val="000000"/>
                <w:sz w:val="22"/>
                <w:szCs w:val="22"/>
              </w:rPr>
              <w:t>2014-15</w:t>
            </w:r>
          </w:p>
        </w:tc>
        <w:tc>
          <w:tcPr>
            <w:tcW w:w="102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Apr-Jun</w:t>
            </w:r>
          </w:p>
        </w:tc>
        <w:tc>
          <w:tcPr>
            <w:tcW w:w="120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896,260</w:t>
            </w:r>
          </w:p>
        </w:tc>
        <w:tc>
          <w:tcPr>
            <w:tcW w:w="124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685,892</w:t>
            </w:r>
          </w:p>
        </w:tc>
      </w:tr>
      <w:tr w:rsidR="00740493" w:rsidTr="00740493">
        <w:trPr>
          <w:trHeight w:val="290"/>
        </w:trPr>
        <w:tc>
          <w:tcPr>
            <w:tcW w:w="900" w:type="dxa"/>
            <w:tcBorders>
              <w:top w:val="nil"/>
              <w:left w:val="nil"/>
              <w:bottom w:val="nil"/>
              <w:right w:val="nil"/>
            </w:tcBorders>
            <w:shd w:val="clear" w:color="auto" w:fill="auto"/>
            <w:noWrap/>
            <w:vAlign w:val="bottom"/>
            <w:hideMark/>
          </w:tcPr>
          <w:p w:rsidR="00740493" w:rsidRDefault="00740493">
            <w:pPr>
              <w:jc w:val="right"/>
              <w:rPr>
                <w:rFonts w:ascii="Calibri" w:hAnsi="Calibri"/>
                <w:color w:val="000000"/>
                <w:sz w:val="22"/>
                <w:szCs w:val="22"/>
              </w:rPr>
            </w:pPr>
          </w:p>
        </w:tc>
        <w:tc>
          <w:tcPr>
            <w:tcW w:w="102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Jul-Sep</w:t>
            </w:r>
          </w:p>
        </w:tc>
        <w:tc>
          <w:tcPr>
            <w:tcW w:w="120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3,523,378</w:t>
            </w:r>
          </w:p>
        </w:tc>
        <w:tc>
          <w:tcPr>
            <w:tcW w:w="124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696,963</w:t>
            </w:r>
          </w:p>
        </w:tc>
      </w:tr>
      <w:tr w:rsidR="00740493" w:rsidTr="00740493">
        <w:trPr>
          <w:trHeight w:val="290"/>
        </w:trPr>
        <w:tc>
          <w:tcPr>
            <w:tcW w:w="900" w:type="dxa"/>
            <w:tcBorders>
              <w:top w:val="nil"/>
              <w:left w:val="nil"/>
              <w:bottom w:val="nil"/>
              <w:right w:val="nil"/>
            </w:tcBorders>
            <w:shd w:val="clear" w:color="auto" w:fill="auto"/>
            <w:noWrap/>
            <w:vAlign w:val="bottom"/>
            <w:hideMark/>
          </w:tcPr>
          <w:p w:rsidR="00740493" w:rsidRDefault="00740493">
            <w:pPr>
              <w:jc w:val="right"/>
              <w:rPr>
                <w:rFonts w:ascii="Calibri" w:hAnsi="Calibri"/>
                <w:color w:val="000000"/>
                <w:sz w:val="22"/>
                <w:szCs w:val="22"/>
              </w:rPr>
            </w:pPr>
          </w:p>
        </w:tc>
        <w:tc>
          <w:tcPr>
            <w:tcW w:w="102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Oct-Dec</w:t>
            </w:r>
          </w:p>
        </w:tc>
        <w:tc>
          <w:tcPr>
            <w:tcW w:w="120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1,828,484</w:t>
            </w:r>
          </w:p>
        </w:tc>
        <w:tc>
          <w:tcPr>
            <w:tcW w:w="124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835,816</w:t>
            </w:r>
          </w:p>
        </w:tc>
      </w:tr>
      <w:tr w:rsidR="00740493" w:rsidTr="00740493">
        <w:trPr>
          <w:trHeight w:val="290"/>
        </w:trPr>
        <w:tc>
          <w:tcPr>
            <w:tcW w:w="900" w:type="dxa"/>
            <w:tcBorders>
              <w:top w:val="nil"/>
              <w:left w:val="nil"/>
              <w:bottom w:val="nil"/>
              <w:right w:val="nil"/>
            </w:tcBorders>
            <w:shd w:val="clear" w:color="auto" w:fill="auto"/>
            <w:noWrap/>
            <w:vAlign w:val="bottom"/>
            <w:hideMark/>
          </w:tcPr>
          <w:p w:rsidR="00740493" w:rsidRDefault="00740493">
            <w:pPr>
              <w:jc w:val="right"/>
              <w:rPr>
                <w:rFonts w:ascii="Calibri" w:hAnsi="Calibri"/>
                <w:color w:val="000000"/>
                <w:sz w:val="22"/>
                <w:szCs w:val="22"/>
              </w:rPr>
            </w:pPr>
          </w:p>
        </w:tc>
        <w:tc>
          <w:tcPr>
            <w:tcW w:w="102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Jan-Mar</w:t>
            </w:r>
          </w:p>
        </w:tc>
        <w:tc>
          <w:tcPr>
            <w:tcW w:w="120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1,424,422</w:t>
            </w:r>
          </w:p>
        </w:tc>
        <w:tc>
          <w:tcPr>
            <w:tcW w:w="124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635,543</w:t>
            </w:r>
          </w:p>
        </w:tc>
      </w:tr>
      <w:tr w:rsidR="00740493" w:rsidTr="00740493">
        <w:trPr>
          <w:trHeight w:val="290"/>
        </w:trPr>
        <w:tc>
          <w:tcPr>
            <w:tcW w:w="900" w:type="dxa"/>
            <w:tcBorders>
              <w:top w:val="nil"/>
              <w:left w:val="nil"/>
              <w:bottom w:val="nil"/>
              <w:right w:val="nil"/>
            </w:tcBorders>
            <w:shd w:val="clear" w:color="auto" w:fill="auto"/>
            <w:noWrap/>
            <w:vAlign w:val="center"/>
            <w:hideMark/>
          </w:tcPr>
          <w:p w:rsidR="00740493" w:rsidRDefault="00740493">
            <w:pPr>
              <w:rPr>
                <w:rFonts w:ascii="Calibri" w:hAnsi="Calibri"/>
                <w:color w:val="000000"/>
                <w:sz w:val="22"/>
                <w:szCs w:val="22"/>
              </w:rPr>
            </w:pPr>
            <w:r>
              <w:rPr>
                <w:rFonts w:ascii="Calibri" w:hAnsi="Calibri"/>
                <w:color w:val="000000"/>
                <w:sz w:val="22"/>
                <w:szCs w:val="22"/>
              </w:rPr>
              <w:t>2015-16</w:t>
            </w:r>
          </w:p>
        </w:tc>
        <w:tc>
          <w:tcPr>
            <w:tcW w:w="102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Apr-Jun</w:t>
            </w:r>
          </w:p>
        </w:tc>
        <w:tc>
          <w:tcPr>
            <w:tcW w:w="120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1,140,287</w:t>
            </w:r>
          </w:p>
        </w:tc>
        <w:tc>
          <w:tcPr>
            <w:tcW w:w="124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684,597</w:t>
            </w:r>
          </w:p>
        </w:tc>
      </w:tr>
      <w:tr w:rsidR="00740493" w:rsidTr="00740493">
        <w:trPr>
          <w:trHeight w:val="290"/>
        </w:trPr>
        <w:tc>
          <w:tcPr>
            <w:tcW w:w="900" w:type="dxa"/>
            <w:tcBorders>
              <w:top w:val="nil"/>
              <w:left w:val="nil"/>
              <w:bottom w:val="nil"/>
              <w:right w:val="nil"/>
            </w:tcBorders>
            <w:shd w:val="clear" w:color="auto" w:fill="auto"/>
            <w:noWrap/>
            <w:vAlign w:val="bottom"/>
            <w:hideMark/>
          </w:tcPr>
          <w:p w:rsidR="00740493" w:rsidRDefault="00740493">
            <w:pPr>
              <w:jc w:val="right"/>
              <w:rPr>
                <w:rFonts w:ascii="Calibri" w:hAnsi="Calibri"/>
                <w:color w:val="000000"/>
                <w:sz w:val="22"/>
                <w:szCs w:val="22"/>
              </w:rPr>
            </w:pPr>
          </w:p>
        </w:tc>
        <w:tc>
          <w:tcPr>
            <w:tcW w:w="102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Jul-Sep</w:t>
            </w:r>
          </w:p>
        </w:tc>
        <w:tc>
          <w:tcPr>
            <w:tcW w:w="120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1,936,936</w:t>
            </w:r>
          </w:p>
        </w:tc>
        <w:tc>
          <w:tcPr>
            <w:tcW w:w="124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779,440</w:t>
            </w:r>
          </w:p>
        </w:tc>
      </w:tr>
      <w:tr w:rsidR="00740493" w:rsidTr="00740493">
        <w:trPr>
          <w:trHeight w:val="290"/>
        </w:trPr>
        <w:tc>
          <w:tcPr>
            <w:tcW w:w="900" w:type="dxa"/>
            <w:tcBorders>
              <w:top w:val="nil"/>
              <w:left w:val="nil"/>
              <w:bottom w:val="nil"/>
              <w:right w:val="nil"/>
            </w:tcBorders>
            <w:shd w:val="clear" w:color="auto" w:fill="auto"/>
            <w:noWrap/>
            <w:vAlign w:val="bottom"/>
            <w:hideMark/>
          </w:tcPr>
          <w:p w:rsidR="00740493" w:rsidRDefault="00740493">
            <w:pPr>
              <w:jc w:val="right"/>
              <w:rPr>
                <w:rFonts w:ascii="Calibri" w:hAnsi="Calibri"/>
                <w:color w:val="000000"/>
                <w:sz w:val="22"/>
                <w:szCs w:val="22"/>
              </w:rPr>
            </w:pPr>
          </w:p>
        </w:tc>
        <w:tc>
          <w:tcPr>
            <w:tcW w:w="102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Oct-Dec</w:t>
            </w:r>
          </w:p>
        </w:tc>
        <w:tc>
          <w:tcPr>
            <w:tcW w:w="120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1,191,639</w:t>
            </w:r>
          </w:p>
        </w:tc>
        <w:tc>
          <w:tcPr>
            <w:tcW w:w="1240" w:type="dxa"/>
            <w:tcBorders>
              <w:top w:val="nil"/>
              <w:left w:val="nil"/>
              <w:bottom w:val="nil"/>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750,665</w:t>
            </w:r>
          </w:p>
        </w:tc>
      </w:tr>
      <w:tr w:rsidR="00740493" w:rsidTr="00740493">
        <w:trPr>
          <w:trHeight w:val="300"/>
        </w:trPr>
        <w:tc>
          <w:tcPr>
            <w:tcW w:w="900" w:type="dxa"/>
            <w:tcBorders>
              <w:top w:val="nil"/>
              <w:left w:val="nil"/>
              <w:bottom w:val="single" w:sz="12" w:space="0" w:color="auto"/>
              <w:right w:val="nil"/>
            </w:tcBorders>
            <w:shd w:val="clear" w:color="auto" w:fill="auto"/>
            <w:noWrap/>
            <w:vAlign w:val="bottom"/>
            <w:hideMark/>
          </w:tcPr>
          <w:p w:rsidR="00740493" w:rsidRDefault="00740493">
            <w:pPr>
              <w:rPr>
                <w:color w:val="000000"/>
                <w:sz w:val="20"/>
                <w:szCs w:val="20"/>
              </w:rPr>
            </w:pPr>
            <w:r>
              <w:rPr>
                <w:color w:val="000000"/>
                <w:sz w:val="20"/>
                <w:szCs w:val="20"/>
              </w:rPr>
              <w:t> </w:t>
            </w:r>
          </w:p>
        </w:tc>
        <w:tc>
          <w:tcPr>
            <w:tcW w:w="1020" w:type="dxa"/>
            <w:tcBorders>
              <w:top w:val="nil"/>
              <w:left w:val="nil"/>
              <w:bottom w:val="single" w:sz="12" w:space="0" w:color="auto"/>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Jan-Mar</w:t>
            </w:r>
          </w:p>
        </w:tc>
        <w:tc>
          <w:tcPr>
            <w:tcW w:w="1200" w:type="dxa"/>
            <w:tcBorders>
              <w:top w:val="nil"/>
              <w:left w:val="nil"/>
              <w:bottom w:val="single" w:sz="12" w:space="0" w:color="auto"/>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797,402</w:t>
            </w:r>
          </w:p>
        </w:tc>
        <w:tc>
          <w:tcPr>
            <w:tcW w:w="1240" w:type="dxa"/>
            <w:tcBorders>
              <w:top w:val="nil"/>
              <w:left w:val="nil"/>
              <w:bottom w:val="single" w:sz="12" w:space="0" w:color="auto"/>
              <w:right w:val="nil"/>
            </w:tcBorders>
            <w:shd w:val="clear" w:color="auto" w:fill="auto"/>
            <w:noWrap/>
            <w:vAlign w:val="center"/>
            <w:hideMark/>
          </w:tcPr>
          <w:p w:rsidR="00740493" w:rsidRDefault="00740493">
            <w:pPr>
              <w:jc w:val="right"/>
              <w:rPr>
                <w:rFonts w:ascii="Calibri" w:hAnsi="Calibri"/>
                <w:color w:val="000000"/>
                <w:sz w:val="22"/>
                <w:szCs w:val="22"/>
              </w:rPr>
            </w:pPr>
            <w:r>
              <w:rPr>
                <w:rFonts w:ascii="Calibri" w:hAnsi="Calibri"/>
                <w:color w:val="000000"/>
                <w:sz w:val="22"/>
                <w:szCs w:val="22"/>
              </w:rPr>
              <w:t>452,528</w:t>
            </w:r>
          </w:p>
        </w:tc>
      </w:tr>
    </w:tbl>
    <w:p w:rsidR="00740493" w:rsidRDefault="00740493" w:rsidP="0058203E">
      <w:pPr>
        <w:rPr>
          <w:rFonts w:ascii="Arial" w:hAnsi="Arial" w:cs="Arial"/>
          <w:sz w:val="22"/>
          <w:szCs w:val="22"/>
        </w:rPr>
      </w:pPr>
    </w:p>
    <w:p w:rsidR="007E34D9" w:rsidRDefault="007E34D9" w:rsidP="0058203E">
      <w:pPr>
        <w:rPr>
          <w:rFonts w:ascii="Arial" w:hAnsi="Arial" w:cs="Arial"/>
          <w:sz w:val="22"/>
          <w:szCs w:val="22"/>
        </w:rPr>
      </w:pPr>
      <w:r>
        <w:rPr>
          <w:rFonts w:ascii="Arial" w:hAnsi="Arial" w:cs="Arial"/>
          <w:sz w:val="22"/>
          <w:szCs w:val="22"/>
        </w:rPr>
        <w:t xml:space="preserve">Data from a variety of sources held by the LAA was combined to produce these statistics. For more information on data sources, quality and usage can be found in the </w:t>
      </w:r>
      <w:hyperlink r:id="rId11" w:history="1">
        <w:r w:rsidRPr="004F666A">
          <w:rPr>
            <w:rStyle w:val="Hyperlink"/>
            <w:rFonts w:ascii="Arial" w:hAnsi="Arial" w:cs="Arial"/>
            <w:sz w:val="22"/>
            <w:szCs w:val="22"/>
          </w:rPr>
          <w:t>User Guide to Legal Aid Statistics</w:t>
        </w:r>
      </w:hyperlink>
      <w:r>
        <w:rPr>
          <w:rFonts w:ascii="Arial" w:hAnsi="Arial" w:cs="Arial"/>
          <w:sz w:val="22"/>
          <w:szCs w:val="22"/>
        </w:rPr>
        <w:t>.</w:t>
      </w:r>
    </w:p>
    <w:p w:rsidR="007E34D9" w:rsidRDefault="007E34D9" w:rsidP="0058203E">
      <w:pPr>
        <w:rPr>
          <w:rFonts w:ascii="Arial" w:hAnsi="Arial" w:cs="Arial"/>
          <w:sz w:val="22"/>
          <w:szCs w:val="22"/>
        </w:rPr>
      </w:pPr>
    </w:p>
    <w:p w:rsidR="007E34D9" w:rsidRDefault="007E34D9" w:rsidP="0058203E">
      <w:pPr>
        <w:rPr>
          <w:rFonts w:ascii="Arial" w:hAnsi="Arial" w:cs="Arial"/>
          <w:sz w:val="22"/>
          <w:szCs w:val="22"/>
        </w:rPr>
      </w:pPr>
      <w:r>
        <w:rPr>
          <w:rFonts w:ascii="Arial" w:hAnsi="Arial" w:cs="Arial"/>
          <w:sz w:val="22"/>
          <w:szCs w:val="22"/>
        </w:rPr>
        <w:t>The timing with which a completed piece of work and the total payment, or expenditure, associated with it are reported are based on the point at which the final payment for that piece of work was authorised by the LAA.</w:t>
      </w:r>
    </w:p>
    <w:p w:rsidR="004F666A" w:rsidRDefault="004F666A" w:rsidP="0058203E">
      <w:pPr>
        <w:rPr>
          <w:rFonts w:ascii="Arial" w:hAnsi="Arial" w:cs="Arial"/>
          <w:sz w:val="22"/>
          <w:szCs w:val="22"/>
        </w:rPr>
      </w:pPr>
    </w:p>
    <w:p w:rsidR="004F666A" w:rsidRDefault="004F666A" w:rsidP="0058203E">
      <w:pPr>
        <w:rPr>
          <w:rFonts w:ascii="Arial" w:hAnsi="Arial" w:cs="Arial"/>
          <w:sz w:val="22"/>
          <w:szCs w:val="22"/>
        </w:rPr>
      </w:pPr>
      <w:r>
        <w:rPr>
          <w:rFonts w:ascii="Arial" w:hAnsi="Arial" w:cs="Arial"/>
          <w:sz w:val="22"/>
          <w:szCs w:val="22"/>
        </w:rPr>
        <w:t>This means that the figures for a given period may include the value of work conducted in earlier periods, and similarly the value of any work that providers may have undertaken during the period on cases which have no yet completed will not be included. It is important to consider this when using these statistics because many more complex pieces of work, for example in Civil Representation or the Crown Court, can last for several years.</w:t>
      </w:r>
    </w:p>
    <w:p w:rsidR="004F666A" w:rsidRDefault="004F666A" w:rsidP="0058203E">
      <w:pPr>
        <w:rPr>
          <w:rFonts w:ascii="Arial" w:hAnsi="Arial" w:cs="Arial"/>
          <w:sz w:val="22"/>
          <w:szCs w:val="22"/>
        </w:rPr>
      </w:pPr>
    </w:p>
    <w:p w:rsidR="004F666A" w:rsidRDefault="004F666A" w:rsidP="0058203E">
      <w:pPr>
        <w:rPr>
          <w:rFonts w:ascii="Arial" w:hAnsi="Arial" w:cs="Arial"/>
          <w:sz w:val="22"/>
          <w:szCs w:val="22"/>
        </w:rPr>
      </w:pPr>
      <w:r>
        <w:rPr>
          <w:rFonts w:ascii="Arial" w:hAnsi="Arial" w:cs="Arial"/>
          <w:sz w:val="22"/>
          <w:szCs w:val="22"/>
        </w:rPr>
        <w:t>The expenditure presented in these statics represents total legal aid fee payments. It is not equivalent to providers’ profits, earnings or take-home pay.</w:t>
      </w:r>
      <w:r w:rsidR="006A758B">
        <w:rPr>
          <w:rFonts w:ascii="Arial" w:hAnsi="Arial" w:cs="Arial"/>
          <w:sz w:val="22"/>
          <w:szCs w:val="22"/>
        </w:rPr>
        <w:t xml:space="preserve"> Most providers must pay taxes such as VAT and meet professional costs and other overheads, similar to businesses and self-employed individuals in many other industries. This provider has been included in our data because they completed and were paid for at least some legal aid funded work in the period covered. Any provider may work full-time on legal aid funded work, may combine it with other work not covered by these statistics, such as private work, or otherwise work part-time.</w:t>
      </w:r>
    </w:p>
    <w:p w:rsidR="006A758B" w:rsidRDefault="006A758B" w:rsidP="0058203E">
      <w:pPr>
        <w:rPr>
          <w:rFonts w:ascii="Arial" w:hAnsi="Arial" w:cs="Arial"/>
          <w:sz w:val="22"/>
          <w:szCs w:val="22"/>
        </w:rPr>
      </w:pPr>
    </w:p>
    <w:p w:rsidR="006A758B" w:rsidRDefault="006A758B" w:rsidP="0058203E">
      <w:pPr>
        <w:rPr>
          <w:rFonts w:ascii="Arial" w:hAnsi="Arial" w:cs="Arial"/>
          <w:sz w:val="22"/>
          <w:szCs w:val="22"/>
        </w:rPr>
      </w:pPr>
      <w:r>
        <w:rPr>
          <w:rFonts w:ascii="Arial" w:hAnsi="Arial" w:cs="Arial"/>
          <w:sz w:val="22"/>
          <w:szCs w:val="22"/>
        </w:rPr>
        <w:t>The figures excluded payments to named firm in some instances where the claim included work undertaken by others on their behalf.</w:t>
      </w:r>
    </w:p>
    <w:p w:rsidR="006A758B" w:rsidRDefault="006A758B" w:rsidP="0058203E">
      <w:pPr>
        <w:rPr>
          <w:rFonts w:ascii="Arial" w:hAnsi="Arial" w:cs="Arial"/>
          <w:sz w:val="22"/>
          <w:szCs w:val="22"/>
        </w:rPr>
      </w:pPr>
    </w:p>
    <w:p w:rsidR="006A758B" w:rsidRPr="00C64A4D" w:rsidRDefault="006A758B" w:rsidP="0058203E">
      <w:pPr>
        <w:rPr>
          <w:rFonts w:ascii="Arial" w:hAnsi="Arial" w:cs="Arial"/>
          <w:sz w:val="22"/>
          <w:szCs w:val="22"/>
        </w:rPr>
      </w:pPr>
      <w:r>
        <w:rPr>
          <w:rFonts w:ascii="Arial" w:hAnsi="Arial" w:cs="Arial"/>
          <w:sz w:val="22"/>
          <w:szCs w:val="22"/>
        </w:rPr>
        <w:t>Payments are made only after the claims are scrutinised and possibly adjusted leading to payments in a different financial year subsequently and payments to a provider office may include recoupments against previous payments leading to an overall negative payment.</w:t>
      </w:r>
    </w:p>
    <w:sectPr w:rsidR="006A758B" w:rsidRPr="00C64A4D" w:rsidSect="002179DD">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CF8" w:rsidRDefault="00984CF8">
      <w:r>
        <w:separator/>
      </w:r>
    </w:p>
  </w:endnote>
  <w:endnote w:type="continuationSeparator" w:id="0">
    <w:p w:rsidR="00984CF8" w:rsidRDefault="0098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CF8" w:rsidRDefault="00984CF8">
      <w:r>
        <w:separator/>
      </w:r>
    </w:p>
  </w:footnote>
  <w:footnote w:type="continuationSeparator" w:id="0">
    <w:p w:rsidR="00984CF8" w:rsidRDefault="00984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A7AC8"/>
    <w:multiLevelType w:val="hybridMultilevel"/>
    <w:tmpl w:val="274AC1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4FE7"/>
    <w:rsid w:val="00041F56"/>
    <w:rsid w:val="00043C1B"/>
    <w:rsid w:val="00076AEF"/>
    <w:rsid w:val="000829FA"/>
    <w:rsid w:val="000900D8"/>
    <w:rsid w:val="000A2BCA"/>
    <w:rsid w:val="000C02AC"/>
    <w:rsid w:val="000E01F8"/>
    <w:rsid w:val="000F067E"/>
    <w:rsid w:val="000F26B8"/>
    <w:rsid w:val="0013675E"/>
    <w:rsid w:val="00150A41"/>
    <w:rsid w:val="001A485D"/>
    <w:rsid w:val="001A6C9B"/>
    <w:rsid w:val="001C27E9"/>
    <w:rsid w:val="001D01A8"/>
    <w:rsid w:val="001D0D46"/>
    <w:rsid w:val="001D7BC6"/>
    <w:rsid w:val="002141B6"/>
    <w:rsid w:val="002179DD"/>
    <w:rsid w:val="0022089E"/>
    <w:rsid w:val="002541BB"/>
    <w:rsid w:val="00261B0E"/>
    <w:rsid w:val="00297D40"/>
    <w:rsid w:val="003113B7"/>
    <w:rsid w:val="00316700"/>
    <w:rsid w:val="00326BD8"/>
    <w:rsid w:val="003413D2"/>
    <w:rsid w:val="00377547"/>
    <w:rsid w:val="003B40A1"/>
    <w:rsid w:val="003C0D6F"/>
    <w:rsid w:val="003F6C63"/>
    <w:rsid w:val="004253BB"/>
    <w:rsid w:val="00434DCA"/>
    <w:rsid w:val="004734B5"/>
    <w:rsid w:val="00492971"/>
    <w:rsid w:val="004E1E12"/>
    <w:rsid w:val="004F666A"/>
    <w:rsid w:val="005202DD"/>
    <w:rsid w:val="0058203E"/>
    <w:rsid w:val="005B7296"/>
    <w:rsid w:val="005C2AFE"/>
    <w:rsid w:val="005C3A12"/>
    <w:rsid w:val="005D0A14"/>
    <w:rsid w:val="006201B1"/>
    <w:rsid w:val="006269C1"/>
    <w:rsid w:val="00672C95"/>
    <w:rsid w:val="006A758B"/>
    <w:rsid w:val="006C5F8A"/>
    <w:rsid w:val="006E4F5C"/>
    <w:rsid w:val="00707F63"/>
    <w:rsid w:val="0071118E"/>
    <w:rsid w:val="00740493"/>
    <w:rsid w:val="007B643E"/>
    <w:rsid w:val="007E34D9"/>
    <w:rsid w:val="007E7BAF"/>
    <w:rsid w:val="007E7F0F"/>
    <w:rsid w:val="007F2CB3"/>
    <w:rsid w:val="0081625B"/>
    <w:rsid w:val="00837883"/>
    <w:rsid w:val="008A2614"/>
    <w:rsid w:val="008F6A1C"/>
    <w:rsid w:val="00977C79"/>
    <w:rsid w:val="0098376A"/>
    <w:rsid w:val="00984CF8"/>
    <w:rsid w:val="009B624A"/>
    <w:rsid w:val="009E501C"/>
    <w:rsid w:val="009F0E79"/>
    <w:rsid w:val="00A15836"/>
    <w:rsid w:val="00A4070B"/>
    <w:rsid w:val="00AA0546"/>
    <w:rsid w:val="00AA3A3A"/>
    <w:rsid w:val="00AB3DC4"/>
    <w:rsid w:val="00AF15ED"/>
    <w:rsid w:val="00AF6F11"/>
    <w:rsid w:val="00B27CC9"/>
    <w:rsid w:val="00B55A9E"/>
    <w:rsid w:val="00B81932"/>
    <w:rsid w:val="00BD1779"/>
    <w:rsid w:val="00BF247F"/>
    <w:rsid w:val="00C00996"/>
    <w:rsid w:val="00C17FA3"/>
    <w:rsid w:val="00C64A4D"/>
    <w:rsid w:val="00C97F31"/>
    <w:rsid w:val="00CA31AD"/>
    <w:rsid w:val="00CF776B"/>
    <w:rsid w:val="00D1279D"/>
    <w:rsid w:val="00D31A00"/>
    <w:rsid w:val="00D71F9D"/>
    <w:rsid w:val="00D8325C"/>
    <w:rsid w:val="00D85190"/>
    <w:rsid w:val="00DF4FFE"/>
    <w:rsid w:val="00E015A9"/>
    <w:rsid w:val="00E0591C"/>
    <w:rsid w:val="00E10A89"/>
    <w:rsid w:val="00E1544C"/>
    <w:rsid w:val="00E36BAC"/>
    <w:rsid w:val="00E70ED4"/>
    <w:rsid w:val="00E873AE"/>
    <w:rsid w:val="00ED7C29"/>
    <w:rsid w:val="00F158B0"/>
    <w:rsid w:val="00F35B4A"/>
    <w:rsid w:val="00F80D88"/>
    <w:rsid w:val="00F9166D"/>
    <w:rsid w:val="00FA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0A7ACD-3BD7-45FE-AF45-09B527BC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paragraph" w:styleId="ListParagraph">
    <w:name w:val="List Paragraph"/>
    <w:basedOn w:val="Normal"/>
    <w:uiPriority w:val="34"/>
    <w:qFormat/>
    <w:rsid w:val="00FA5ECE"/>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93817">
      <w:bodyDiv w:val="1"/>
      <w:marLeft w:val="0"/>
      <w:marRight w:val="0"/>
      <w:marTop w:val="0"/>
      <w:marBottom w:val="0"/>
      <w:divBdr>
        <w:top w:val="none" w:sz="0" w:space="0" w:color="auto"/>
        <w:left w:val="none" w:sz="0" w:space="0" w:color="auto"/>
        <w:bottom w:val="none" w:sz="0" w:space="0" w:color="auto"/>
        <w:right w:val="none" w:sz="0" w:space="0" w:color="auto"/>
      </w:divBdr>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38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legal-aid-statistics-quaterly-january-to-march-20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statistics/a-guide-to-legal-aid-statistics-in-england-and-wales" TargetMode="External"/><Relationship Id="rId5" Type="http://schemas.openxmlformats.org/officeDocument/2006/relationships/footnotes" Target="footnotes.xml"/><Relationship Id="rId10" Type="http://schemas.openxmlformats.org/officeDocument/2006/relationships/hyperlink" Target="http://www.justice.gov.uk/information-access-rights/foi-guidence-for-practioners/excemptions-guidence" TargetMode="External"/><Relationship Id="rId4" Type="http://schemas.openxmlformats.org/officeDocument/2006/relationships/webSettings" Target="webSettings.xml"/><Relationship Id="rId9" Type="http://schemas.openxmlformats.org/officeDocument/2006/relationships/hyperlink" Target="http://www.legislation.gov.uk/ukpga/2000/36/section/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3956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Legal aid paid to Hodge Jones &amp; Allen</vt:lpstr>
    </vt:vector>
  </TitlesOfParts>
  <Company>Ministry of Justice</Company>
  <LinksUpToDate>false</LinksUpToDate>
  <CharactersWithSpaces>4571</CharactersWithSpaces>
  <SharedDoc>false</SharedDoc>
  <HLinks>
    <vt:vector size="6" baseType="variant">
      <vt:variant>
        <vt:i4>4653132</vt:i4>
      </vt:variant>
      <vt:variant>
        <vt:i4>0</vt:i4>
      </vt:variant>
      <vt:variant>
        <vt:i4>0</vt:i4>
      </vt:variant>
      <vt:variant>
        <vt:i4>5</vt:i4>
      </vt:variant>
      <vt:variant>
        <vt:lpwstr>http://www.legislation.gov.uk/ukpga/2000/36/contents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paid to Hodge Jones &amp; Allen</dc:title>
  <dc:subject>Legal aid paid to Hodge Jones &amp; Allen</dc:subject>
  <dc:creator>MoJ</dc:creator>
  <cp:keywords>FOI, Data request</cp:keywords>
  <dc:description>Legal aid paid to Hodge Jones &amp; Allen</dc:description>
  <cp:lastModifiedBy>Isaacs, Gordon</cp:lastModifiedBy>
  <cp:revision>2</cp:revision>
  <cp:lastPrinted>2011-02-03T11:30:00Z</cp:lastPrinted>
  <dcterms:created xsi:type="dcterms:W3CDTF">2016-11-23T11:14:00Z</dcterms:created>
  <dcterms:modified xsi:type="dcterms:W3CDTF">2016-11-23T11:14:00Z</dcterms:modified>
  <cp:category>Legal aid spend</cp:category>
</cp:coreProperties>
</file>