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84" w:rsidRPr="00EE7794" w:rsidRDefault="00332284" w:rsidP="00EE7794">
      <w:pPr>
        <w:spacing w:after="240" w:line="23" w:lineRule="atLeast"/>
        <w:rPr>
          <w:rFonts w:ascii="Arial" w:hAnsi="Arial" w:cs="Arial"/>
          <w:sz w:val="22"/>
          <w:szCs w:val="22"/>
          <w:lang w:val="en-GB"/>
        </w:rPr>
      </w:pPr>
      <w:r w:rsidRPr="00EE7794">
        <w:rPr>
          <w:rFonts w:ascii="Arial" w:hAnsi="Arial" w:cs="Arial"/>
          <w:noProof/>
          <w:sz w:val="22"/>
          <w:szCs w:val="22"/>
          <w:lang w:val="en-GB" w:eastAsia="en-GB"/>
        </w:rPr>
        <w:drawing>
          <wp:inline distT="0" distB="0" distL="0" distR="0" wp14:anchorId="1E6129FC" wp14:editId="10945A4D">
            <wp:extent cx="1514475" cy="1428750"/>
            <wp:effectExtent l="0" t="0" r="9525" b="0"/>
            <wp:docPr id="1" name="Picture 1" descr="Description: C:\Users\Jane Denchfield\Desktop\HCA-SH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ne Denchfield\Desktop\HCA-SHR-larg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p w:rsidR="00332284" w:rsidRPr="00EE7794" w:rsidRDefault="00332284" w:rsidP="00EE7794">
      <w:pPr>
        <w:spacing w:after="240" w:line="23" w:lineRule="atLeast"/>
        <w:rPr>
          <w:rFonts w:ascii="Arial" w:hAnsi="Arial" w:cs="Arial"/>
          <w:sz w:val="22"/>
          <w:szCs w:val="22"/>
          <w:lang w:val="en-GB"/>
        </w:rPr>
      </w:pPr>
    </w:p>
    <w:p w:rsidR="00332284" w:rsidRPr="00EE7794" w:rsidRDefault="00332284" w:rsidP="00EE7794">
      <w:pPr>
        <w:spacing w:after="240" w:line="23" w:lineRule="atLeast"/>
        <w:rPr>
          <w:rFonts w:ascii="Arial" w:hAnsi="Arial" w:cs="Arial"/>
          <w:sz w:val="22"/>
          <w:szCs w:val="22"/>
          <w:lang w:val="en-GB"/>
        </w:rPr>
      </w:pPr>
      <w:r w:rsidRPr="00EE7794">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E7F7181" wp14:editId="3A324512">
                <wp:simplePos x="0" y="0"/>
                <wp:positionH relativeFrom="column">
                  <wp:posOffset>5080</wp:posOffset>
                </wp:positionH>
                <wp:positionV relativeFrom="paragraph">
                  <wp:posOffset>154940</wp:posOffset>
                </wp:positionV>
                <wp:extent cx="5486400" cy="800100"/>
                <wp:effectExtent l="5080"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332284" w:rsidRDefault="00332284" w:rsidP="00332284">
                            <w:pPr>
                              <w:ind w:left="420"/>
                              <w:rPr>
                                <w:rFonts w:ascii="Tahoma" w:hAnsi="Tahoma" w:cs="Tahoma"/>
                                <w:sz w:val="22"/>
                                <w:szCs w:val="22"/>
                                <w:lang w:val="en-GB"/>
                              </w:rPr>
                            </w:pPr>
                          </w:p>
                          <w:p w:rsidR="00332284" w:rsidRPr="002B3ECB" w:rsidRDefault="00332284" w:rsidP="00332284">
                            <w:pPr>
                              <w:rPr>
                                <w:lang w:val="en-GB"/>
                              </w:rPr>
                            </w:pPr>
                            <w:r w:rsidRPr="00143A93">
                              <w:rPr>
                                <w:rFonts w:ascii="Tahoma" w:hAnsi="Tahoma" w:cs="Tahoma"/>
                                <w:b/>
                                <w:sz w:val="22"/>
                                <w:szCs w:val="22"/>
                                <w:lang w:val="en-GB"/>
                              </w:rPr>
                              <w:t xml:space="preserve"> </w:t>
                            </w:r>
                            <w:r w:rsidRPr="00583F93">
                              <w:rPr>
                                <w:rFonts w:ascii="Tahoma" w:hAnsi="Tahoma" w:cs="Tahoma"/>
                                <w:b/>
                                <w:sz w:val="28"/>
                                <w:szCs w:val="28"/>
                                <w:lang w:val="en-GB"/>
                              </w:rPr>
                              <w:t>P</w:t>
                            </w:r>
                            <w:r w:rsidR="00583F93" w:rsidRPr="00583F93">
                              <w:rPr>
                                <w:rFonts w:ascii="Tahoma" w:hAnsi="Tahoma" w:cs="Tahoma"/>
                                <w:b/>
                                <w:sz w:val="28"/>
                                <w:szCs w:val="28"/>
                                <w:lang w:val="en-GB"/>
                              </w:rPr>
                              <w:t>rocedural note</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sidRPr="001F13AE">
                              <w:rPr>
                                <w:rFonts w:ascii="Arial" w:hAnsi="Arial" w:cs="Arial"/>
                                <w:sz w:val="22"/>
                                <w:szCs w:val="22"/>
                                <w:lang w:val="en-GB"/>
                              </w:rPr>
                              <w:t xml:space="preserve">Version dated: </w:t>
                            </w:r>
                            <w:r w:rsidR="001F13AE" w:rsidRPr="001F13AE">
                              <w:rPr>
                                <w:rFonts w:ascii="Arial" w:hAnsi="Arial" w:cs="Arial"/>
                                <w:sz w:val="22"/>
                                <w:szCs w:val="22"/>
                                <w:lang w:val="en-GB"/>
                              </w:rPr>
                              <w:t>1 April</w:t>
                            </w:r>
                            <w:r w:rsidRPr="001F13AE">
                              <w:rPr>
                                <w:rFonts w:ascii="Arial" w:hAnsi="Arial" w:cs="Arial"/>
                                <w:sz w:val="22"/>
                                <w:szCs w:val="22"/>
                                <w:lang w:val="en-GB"/>
                              </w:rPr>
                              <w:t xml:space="preserve"> 2015</w:t>
                            </w:r>
                          </w:p>
                          <w:p w:rsidR="00332284" w:rsidRPr="00844436" w:rsidRDefault="00332284" w:rsidP="0033228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2pt;width:6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CK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">
                <v:textbox>
                  <w:txbxContent>
                    <w:p w:rsidR="00332284" w:rsidRDefault="00332284" w:rsidP="00332284">
                      <w:pPr>
                        <w:ind w:left="420"/>
                        <w:rPr>
                          <w:rFonts w:ascii="Tahoma" w:hAnsi="Tahoma" w:cs="Tahoma"/>
                          <w:sz w:val="22"/>
                          <w:szCs w:val="22"/>
                          <w:lang w:val="en-GB"/>
                        </w:rPr>
                      </w:pPr>
                    </w:p>
                    <w:p w:rsidR="00332284" w:rsidRPr="002B3ECB" w:rsidRDefault="00332284" w:rsidP="00332284">
                      <w:pPr>
                        <w:rPr>
                          <w:lang w:val="en-GB"/>
                        </w:rPr>
                      </w:pPr>
                      <w:r w:rsidRPr="00143A93">
                        <w:rPr>
                          <w:rFonts w:ascii="Tahoma" w:hAnsi="Tahoma" w:cs="Tahoma"/>
                          <w:b/>
                          <w:sz w:val="22"/>
                          <w:szCs w:val="22"/>
                          <w:lang w:val="en-GB"/>
                        </w:rPr>
                        <w:t xml:space="preserve"> </w:t>
                      </w:r>
                      <w:r w:rsidRPr="00583F93">
                        <w:rPr>
                          <w:rFonts w:ascii="Tahoma" w:hAnsi="Tahoma" w:cs="Tahoma"/>
                          <w:b/>
                          <w:sz w:val="28"/>
                          <w:szCs w:val="28"/>
                          <w:lang w:val="en-GB"/>
                        </w:rPr>
                        <w:t>P</w:t>
                      </w:r>
                      <w:r w:rsidR="00583F93" w:rsidRPr="00583F93">
                        <w:rPr>
                          <w:rFonts w:ascii="Tahoma" w:hAnsi="Tahoma" w:cs="Tahoma"/>
                          <w:b/>
                          <w:sz w:val="28"/>
                          <w:szCs w:val="28"/>
                          <w:lang w:val="en-GB"/>
                        </w:rPr>
                        <w:t>rocedural note</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bookmarkStart w:id="1" w:name="_GoBack"/>
                      <w:r w:rsidRPr="001F13AE">
                        <w:rPr>
                          <w:rFonts w:ascii="Arial" w:hAnsi="Arial" w:cs="Arial"/>
                          <w:sz w:val="22"/>
                          <w:szCs w:val="22"/>
                          <w:lang w:val="en-GB"/>
                        </w:rPr>
                        <w:t xml:space="preserve">Version dated: </w:t>
                      </w:r>
                      <w:r w:rsidR="001F13AE" w:rsidRPr="001F13AE">
                        <w:rPr>
                          <w:rFonts w:ascii="Arial" w:hAnsi="Arial" w:cs="Arial"/>
                          <w:sz w:val="22"/>
                          <w:szCs w:val="22"/>
                          <w:lang w:val="en-GB"/>
                        </w:rPr>
                        <w:t>1 April</w:t>
                      </w:r>
                      <w:r w:rsidRPr="001F13AE">
                        <w:rPr>
                          <w:rFonts w:ascii="Arial" w:hAnsi="Arial" w:cs="Arial"/>
                          <w:sz w:val="22"/>
                          <w:szCs w:val="22"/>
                          <w:lang w:val="en-GB"/>
                        </w:rPr>
                        <w:t xml:space="preserve"> 2015</w:t>
                      </w:r>
                      <w:bookmarkEnd w:id="1"/>
                    </w:p>
                    <w:p w:rsidR="00332284" w:rsidRPr="00844436" w:rsidRDefault="00332284" w:rsidP="00332284">
                      <w:pPr>
                        <w:rPr>
                          <w:lang w:val="en-GB"/>
                        </w:rPr>
                      </w:pPr>
                    </w:p>
                  </w:txbxContent>
                </v:textbox>
              </v:shape>
            </w:pict>
          </mc:Fallback>
        </mc:AlternateContent>
      </w:r>
    </w:p>
    <w:p w:rsidR="00332284" w:rsidRPr="00EE7794" w:rsidRDefault="00332284" w:rsidP="00EE7794">
      <w:pPr>
        <w:spacing w:after="240" w:line="23" w:lineRule="atLeast"/>
        <w:rPr>
          <w:rFonts w:ascii="Arial" w:hAnsi="Arial" w:cs="Arial"/>
          <w:sz w:val="22"/>
          <w:szCs w:val="22"/>
          <w:lang w:val="en-GB"/>
        </w:rPr>
      </w:pPr>
    </w:p>
    <w:p w:rsidR="00332284" w:rsidRPr="00EE7794" w:rsidRDefault="00332284" w:rsidP="00EE7794">
      <w:pPr>
        <w:spacing w:after="240" w:line="23" w:lineRule="atLeast"/>
        <w:rPr>
          <w:rFonts w:ascii="Arial" w:hAnsi="Arial" w:cs="Arial"/>
          <w:sz w:val="22"/>
          <w:szCs w:val="22"/>
          <w:lang w:val="en-GB"/>
        </w:rPr>
      </w:pPr>
    </w:p>
    <w:p w:rsidR="00EE7794" w:rsidRDefault="00EE7794" w:rsidP="00EE7794">
      <w:pPr>
        <w:spacing w:after="240" w:line="23" w:lineRule="atLeast"/>
        <w:rPr>
          <w:rFonts w:ascii="Arial" w:hAnsi="Arial" w:cs="Arial"/>
          <w:b/>
          <w:sz w:val="22"/>
          <w:szCs w:val="22"/>
          <w:u w:val="single"/>
          <w:lang w:val="en-GB"/>
        </w:rPr>
      </w:pPr>
    </w:p>
    <w:p w:rsidR="00332284" w:rsidRPr="00583F93" w:rsidRDefault="00332284" w:rsidP="00EE7794">
      <w:pPr>
        <w:spacing w:after="240" w:line="23" w:lineRule="atLeast"/>
        <w:rPr>
          <w:rFonts w:ascii="Arial" w:hAnsi="Arial" w:cs="Arial"/>
          <w:b/>
          <w:sz w:val="28"/>
          <w:szCs w:val="28"/>
          <w:lang w:val="en-GB"/>
        </w:rPr>
      </w:pPr>
      <w:r w:rsidRPr="00583F93">
        <w:rPr>
          <w:rFonts w:ascii="Arial" w:hAnsi="Arial" w:cs="Arial"/>
          <w:b/>
          <w:sz w:val="28"/>
          <w:szCs w:val="28"/>
          <w:lang w:val="en-GB"/>
        </w:rPr>
        <w:t>G</w:t>
      </w:r>
      <w:r w:rsidR="00583F93" w:rsidRPr="00583F93">
        <w:rPr>
          <w:rFonts w:ascii="Arial" w:hAnsi="Arial" w:cs="Arial"/>
          <w:b/>
          <w:sz w:val="28"/>
          <w:szCs w:val="28"/>
          <w:lang w:val="en-GB"/>
        </w:rPr>
        <w:t xml:space="preserve">overning documents – companies registered with the regulator as a registered provider or seeking registration with the regulator after 1 April 2010. </w:t>
      </w:r>
    </w:p>
    <w:p w:rsidR="00332284" w:rsidRPr="001F13AE" w:rsidRDefault="00332284" w:rsidP="00EE7794">
      <w:pPr>
        <w:autoSpaceDE w:val="0"/>
        <w:autoSpaceDN w:val="0"/>
        <w:adjustRightInd w:val="0"/>
        <w:spacing w:after="240" w:line="23" w:lineRule="atLeast"/>
        <w:rPr>
          <w:rFonts w:ascii="Arial" w:hAnsi="Arial" w:cs="Arial"/>
          <w:b/>
          <w:sz w:val="28"/>
          <w:szCs w:val="28"/>
          <w:lang w:val="en-GB"/>
        </w:rPr>
      </w:pPr>
      <w:r w:rsidRPr="001F13AE">
        <w:rPr>
          <w:rFonts w:ascii="Arial" w:hAnsi="Arial" w:cs="Arial"/>
          <w:b/>
          <w:sz w:val="28"/>
          <w:szCs w:val="28"/>
          <w:lang w:val="en-GB"/>
        </w:rPr>
        <w:t>T</w:t>
      </w:r>
      <w:r w:rsidR="00EE7794" w:rsidRPr="001F13AE">
        <w:rPr>
          <w:rFonts w:ascii="Arial" w:hAnsi="Arial" w:cs="Arial"/>
          <w:b/>
          <w:sz w:val="28"/>
          <w:szCs w:val="28"/>
          <w:lang w:val="en-GB"/>
        </w:rPr>
        <w:t>his</w:t>
      </w:r>
      <w:r w:rsidRPr="001F13AE">
        <w:rPr>
          <w:rFonts w:ascii="Arial" w:hAnsi="Arial" w:cs="Arial"/>
          <w:b/>
          <w:sz w:val="28"/>
          <w:szCs w:val="28"/>
          <w:lang w:val="en-GB"/>
        </w:rPr>
        <w:t xml:space="preserve"> </w:t>
      </w:r>
      <w:r w:rsidR="00EE7794" w:rsidRPr="001F13AE">
        <w:rPr>
          <w:rFonts w:ascii="Arial" w:hAnsi="Arial" w:cs="Arial"/>
          <w:b/>
          <w:sz w:val="28"/>
          <w:szCs w:val="28"/>
          <w:lang w:val="en-GB"/>
        </w:rPr>
        <w:t>procedural</w:t>
      </w:r>
      <w:r w:rsidRPr="001F13AE">
        <w:rPr>
          <w:rFonts w:ascii="Arial" w:hAnsi="Arial" w:cs="Arial"/>
          <w:b/>
          <w:sz w:val="28"/>
          <w:szCs w:val="28"/>
          <w:lang w:val="en-GB"/>
        </w:rPr>
        <w:t xml:space="preserve"> </w:t>
      </w:r>
      <w:r w:rsidR="00EE7794" w:rsidRPr="001F13AE">
        <w:rPr>
          <w:rFonts w:ascii="Arial" w:hAnsi="Arial" w:cs="Arial"/>
          <w:b/>
          <w:sz w:val="28"/>
          <w:szCs w:val="28"/>
          <w:lang w:val="en-GB"/>
        </w:rPr>
        <w:t>note applies to</w:t>
      </w:r>
      <w:r w:rsidRPr="001F13AE">
        <w:rPr>
          <w:rFonts w:ascii="Arial" w:hAnsi="Arial" w:cs="Arial"/>
          <w:b/>
          <w:sz w:val="28"/>
          <w:szCs w:val="28"/>
          <w:lang w:val="en-GB"/>
        </w:rPr>
        <w:t>:</w:t>
      </w:r>
    </w:p>
    <w:p w:rsidR="00332284" w:rsidRPr="00EE7794" w:rsidRDefault="00332284" w:rsidP="00EE7794">
      <w:pPr>
        <w:autoSpaceDE w:val="0"/>
        <w:autoSpaceDN w:val="0"/>
        <w:adjustRightInd w:val="0"/>
        <w:spacing w:after="240" w:line="23" w:lineRule="atLeast"/>
        <w:ind w:left="1418" w:hanging="709"/>
        <w:rPr>
          <w:rFonts w:ascii="Arial" w:hAnsi="Arial" w:cs="Arial"/>
          <w:sz w:val="22"/>
          <w:szCs w:val="22"/>
          <w:lang w:val="en-GB" w:eastAsia="en-GB"/>
        </w:rPr>
      </w:pPr>
      <w:r w:rsidRPr="00EE7794">
        <w:rPr>
          <w:rFonts w:ascii="Arial" w:hAnsi="Arial" w:cs="Arial"/>
          <w:sz w:val="22"/>
          <w:szCs w:val="22"/>
          <w:lang w:val="en-GB" w:eastAsia="en-GB"/>
        </w:rPr>
        <w:t>(1)</w:t>
      </w:r>
      <w:r w:rsidRPr="00EE7794">
        <w:rPr>
          <w:rFonts w:ascii="Arial" w:hAnsi="Arial" w:cs="Arial"/>
          <w:sz w:val="22"/>
          <w:szCs w:val="22"/>
          <w:lang w:val="en-GB" w:eastAsia="en-GB"/>
        </w:rPr>
        <w:tab/>
        <w:t xml:space="preserve">Applicants that are companies seeking registration as non-profit registered providers with the </w:t>
      </w:r>
      <w:r w:rsidR="00AC54BC">
        <w:rPr>
          <w:rFonts w:ascii="Arial" w:hAnsi="Arial" w:cs="Arial"/>
          <w:sz w:val="22"/>
          <w:szCs w:val="22"/>
          <w:lang w:val="en-GB" w:eastAsia="en-GB"/>
        </w:rPr>
        <w:t>r</w:t>
      </w:r>
      <w:r w:rsidRPr="00EE7794">
        <w:rPr>
          <w:rFonts w:ascii="Arial" w:hAnsi="Arial" w:cs="Arial"/>
          <w:sz w:val="22"/>
          <w:szCs w:val="22"/>
          <w:lang w:val="en-GB" w:eastAsia="en-GB"/>
        </w:rPr>
        <w:t>egulator under Chapter 3 of the Housing and Regeneration Act 2008; and</w:t>
      </w:r>
    </w:p>
    <w:p w:rsidR="00332284" w:rsidRPr="00EE7794" w:rsidRDefault="00332284" w:rsidP="00EE7794">
      <w:pPr>
        <w:autoSpaceDE w:val="0"/>
        <w:autoSpaceDN w:val="0"/>
        <w:adjustRightInd w:val="0"/>
        <w:spacing w:after="240" w:line="23" w:lineRule="atLeast"/>
        <w:ind w:left="1418" w:hanging="709"/>
        <w:rPr>
          <w:rFonts w:ascii="Arial" w:hAnsi="Arial" w:cs="Arial"/>
          <w:sz w:val="22"/>
          <w:szCs w:val="22"/>
          <w:lang w:val="en-GB" w:eastAsia="en-GB"/>
        </w:rPr>
      </w:pPr>
      <w:r w:rsidRPr="00EE7794">
        <w:rPr>
          <w:rFonts w:ascii="Arial" w:hAnsi="Arial" w:cs="Arial"/>
          <w:sz w:val="22"/>
          <w:szCs w:val="22"/>
          <w:lang w:val="en-GB" w:eastAsia="en-GB"/>
        </w:rPr>
        <w:t>(2)</w:t>
      </w:r>
      <w:r w:rsidRPr="00EE7794">
        <w:rPr>
          <w:rFonts w:ascii="Arial" w:hAnsi="Arial" w:cs="Arial"/>
          <w:sz w:val="22"/>
          <w:szCs w:val="22"/>
          <w:lang w:val="en-GB" w:eastAsia="en-GB"/>
        </w:rPr>
        <w:tab/>
        <w:t xml:space="preserve">Non-profit private registered providers (registered with the </w:t>
      </w:r>
      <w:r w:rsidR="00AC54BC">
        <w:rPr>
          <w:rFonts w:ascii="Arial" w:hAnsi="Arial" w:cs="Arial"/>
          <w:sz w:val="22"/>
          <w:szCs w:val="22"/>
          <w:lang w:val="en-GB" w:eastAsia="en-GB"/>
        </w:rPr>
        <w:t>r</w:t>
      </w:r>
      <w:r w:rsidRPr="00EE7794">
        <w:rPr>
          <w:rFonts w:ascii="Arial" w:hAnsi="Arial" w:cs="Arial"/>
          <w:sz w:val="22"/>
          <w:szCs w:val="22"/>
          <w:lang w:val="en-GB" w:eastAsia="en-GB"/>
        </w:rPr>
        <w:t>egulator after 1 April 2010) that are companies seeking to amend their articles under section 214 of the Housing and Regeneration Act 2008.</w:t>
      </w:r>
    </w:p>
    <w:p w:rsidR="00332284" w:rsidRPr="00EE7794" w:rsidRDefault="00332284" w:rsidP="00EE7794">
      <w:pPr>
        <w:autoSpaceDE w:val="0"/>
        <w:autoSpaceDN w:val="0"/>
        <w:adjustRightInd w:val="0"/>
        <w:spacing w:after="240" w:line="23" w:lineRule="atLeast"/>
        <w:rPr>
          <w:rFonts w:ascii="Arial" w:hAnsi="Arial" w:cs="Arial"/>
          <w:b/>
          <w:sz w:val="28"/>
          <w:szCs w:val="28"/>
          <w:lang w:val="en-GB" w:eastAsia="en-GB"/>
        </w:rPr>
      </w:pPr>
      <w:r w:rsidRPr="00EE7794">
        <w:rPr>
          <w:rFonts w:ascii="Arial" w:hAnsi="Arial" w:cs="Arial"/>
          <w:b/>
          <w:sz w:val="28"/>
          <w:szCs w:val="28"/>
          <w:lang w:val="en-GB" w:eastAsia="en-GB"/>
        </w:rPr>
        <w:t>B</w:t>
      </w:r>
      <w:r w:rsidR="00EE7794" w:rsidRPr="00EE7794">
        <w:rPr>
          <w:rFonts w:ascii="Arial" w:hAnsi="Arial" w:cs="Arial"/>
          <w:b/>
          <w:sz w:val="28"/>
          <w:szCs w:val="28"/>
          <w:lang w:val="en-GB" w:eastAsia="en-GB"/>
        </w:rPr>
        <w:t>ackground</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b/>
          <w:sz w:val="22"/>
          <w:szCs w:val="22"/>
          <w:lang w:val="en-GB" w:eastAsia="en-GB"/>
        </w:rPr>
        <w:t>Amendments to articles</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This procedural note is one referred to in ‘Guidance for Constitutional Consents (sections 212 to 214), Restructuring and Dissolution (sections 160 to 165)’.  There is another procedural note for registered providers which were registered social landlords before 1</w:t>
      </w:r>
      <w:r w:rsidRPr="00EE7794">
        <w:rPr>
          <w:rFonts w:ascii="Arial" w:hAnsi="Arial" w:cs="Arial"/>
          <w:sz w:val="22"/>
          <w:szCs w:val="22"/>
          <w:vertAlign w:val="superscript"/>
          <w:lang w:val="en-GB" w:eastAsia="en-GB"/>
        </w:rPr>
        <w:t>st</w:t>
      </w:r>
      <w:r w:rsidRPr="00EE7794">
        <w:rPr>
          <w:rFonts w:ascii="Arial" w:hAnsi="Arial" w:cs="Arial"/>
          <w:sz w:val="22"/>
          <w:szCs w:val="22"/>
          <w:lang w:val="en-GB" w:eastAsia="en-GB"/>
        </w:rPr>
        <w:t xml:space="preserve"> April 2010.</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This section sets out a summary of the statutory requirements; it is only a guide and you should refer to the Housing and Regeneration Act 2008 if you need to.</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An amendment to a company’s articles requires the </w:t>
      </w:r>
      <w:r w:rsidR="00AC54BC">
        <w:rPr>
          <w:rFonts w:ascii="Arial" w:hAnsi="Arial" w:cs="Arial"/>
          <w:sz w:val="22"/>
          <w:szCs w:val="22"/>
          <w:lang w:val="en-GB" w:eastAsia="en-GB"/>
        </w:rPr>
        <w:t>Regulator</w:t>
      </w:r>
      <w:r w:rsidRPr="00EE7794">
        <w:rPr>
          <w:rFonts w:ascii="Arial" w:hAnsi="Arial" w:cs="Arial"/>
          <w:sz w:val="22"/>
          <w:szCs w:val="22"/>
          <w:lang w:val="en-GB" w:eastAsia="en-GB"/>
        </w:rPr>
        <w:t>’s consent if it:</w:t>
      </w:r>
    </w:p>
    <w:p w:rsidR="00332284" w:rsidRPr="00EE7794" w:rsidRDefault="00332284" w:rsidP="00EE7794">
      <w:pPr>
        <w:autoSpaceDE w:val="0"/>
        <w:autoSpaceDN w:val="0"/>
        <w:adjustRightInd w:val="0"/>
        <w:spacing w:after="240" w:line="23" w:lineRule="atLeast"/>
        <w:ind w:firstLine="720"/>
        <w:rPr>
          <w:rFonts w:ascii="Arial" w:hAnsi="Arial" w:cs="Arial"/>
          <w:sz w:val="22"/>
          <w:szCs w:val="22"/>
          <w:lang w:val="en-GB" w:eastAsia="en-GB"/>
        </w:rPr>
      </w:pPr>
      <w:r w:rsidRPr="00EE7794">
        <w:rPr>
          <w:rFonts w:ascii="Arial" w:hAnsi="Arial" w:cs="Arial"/>
          <w:sz w:val="22"/>
          <w:szCs w:val="22"/>
          <w:lang w:val="en-GB" w:eastAsia="en-GB"/>
        </w:rPr>
        <w:t>(a) alters the company’s objects</w:t>
      </w:r>
    </w:p>
    <w:p w:rsidR="00332284" w:rsidRPr="00EE7794" w:rsidRDefault="00332284" w:rsidP="00EE7794">
      <w:pPr>
        <w:autoSpaceDE w:val="0"/>
        <w:autoSpaceDN w:val="0"/>
        <w:adjustRightInd w:val="0"/>
        <w:spacing w:after="240" w:line="23" w:lineRule="atLeast"/>
        <w:ind w:firstLine="720"/>
        <w:rPr>
          <w:rFonts w:ascii="Arial" w:hAnsi="Arial" w:cs="Arial"/>
          <w:sz w:val="22"/>
          <w:szCs w:val="22"/>
          <w:lang w:val="en-GB" w:eastAsia="en-GB"/>
        </w:rPr>
      </w:pPr>
      <w:r w:rsidRPr="00EE7794">
        <w:rPr>
          <w:rFonts w:ascii="Arial" w:hAnsi="Arial" w:cs="Arial"/>
          <w:sz w:val="22"/>
          <w:szCs w:val="22"/>
          <w:lang w:val="en-GB" w:eastAsia="en-GB"/>
        </w:rPr>
        <w:lastRenderedPageBreak/>
        <w:t>(b) makes provision about the distribution of assets to members</w:t>
      </w:r>
    </w:p>
    <w:p w:rsidR="00332284" w:rsidRPr="00EE7794" w:rsidRDefault="00332284" w:rsidP="00EE7794">
      <w:pPr>
        <w:autoSpaceDE w:val="0"/>
        <w:autoSpaceDN w:val="0"/>
        <w:adjustRightInd w:val="0"/>
        <w:spacing w:after="240" w:line="23" w:lineRule="atLeast"/>
        <w:ind w:left="993" w:hanging="284"/>
        <w:rPr>
          <w:rFonts w:ascii="Arial" w:hAnsi="Arial" w:cs="Arial"/>
          <w:b/>
          <w:sz w:val="22"/>
          <w:szCs w:val="22"/>
          <w:lang w:val="en-GB" w:eastAsia="en-GB"/>
        </w:rPr>
      </w:pPr>
      <w:r w:rsidRPr="00EE7794">
        <w:rPr>
          <w:rFonts w:ascii="Arial" w:hAnsi="Arial" w:cs="Arial"/>
          <w:sz w:val="22"/>
          <w:szCs w:val="22"/>
          <w:lang w:val="en-GB" w:eastAsia="en-GB"/>
        </w:rPr>
        <w:t>(c) enables the society to become, or cease to be, a subsidiary or associate of another body</w:t>
      </w:r>
      <w:r w:rsidRPr="00EE7794">
        <w:rPr>
          <w:rFonts w:ascii="Arial" w:hAnsi="Arial" w:cs="Arial"/>
          <w:b/>
          <w:sz w:val="22"/>
          <w:szCs w:val="22"/>
          <w:lang w:val="en-GB" w:eastAsia="en-GB"/>
        </w:rPr>
        <w:t xml:space="preserve"> </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All other amendments (including changes to name and registered office) do not require the </w:t>
      </w:r>
      <w:r w:rsidR="00AC54BC">
        <w:rPr>
          <w:rFonts w:ascii="Arial" w:hAnsi="Arial" w:cs="Arial"/>
          <w:sz w:val="22"/>
          <w:szCs w:val="22"/>
          <w:lang w:val="en-GB" w:eastAsia="en-GB"/>
        </w:rPr>
        <w:t>regulator</w:t>
      </w:r>
      <w:r w:rsidRPr="00EE7794">
        <w:rPr>
          <w:rFonts w:ascii="Arial" w:hAnsi="Arial" w:cs="Arial"/>
          <w:sz w:val="22"/>
          <w:szCs w:val="22"/>
          <w:lang w:val="en-GB" w:eastAsia="en-GB"/>
        </w:rPr>
        <w:t xml:space="preserve">’s consent, but the </w:t>
      </w:r>
      <w:r w:rsidR="00AC54BC">
        <w:rPr>
          <w:rFonts w:ascii="Arial" w:hAnsi="Arial" w:cs="Arial"/>
          <w:sz w:val="22"/>
          <w:szCs w:val="22"/>
          <w:lang w:val="en-GB" w:eastAsia="en-GB"/>
        </w:rPr>
        <w:t>r</w:t>
      </w:r>
      <w:r w:rsidRPr="00EE7794">
        <w:rPr>
          <w:rFonts w:ascii="Arial" w:hAnsi="Arial" w:cs="Arial"/>
          <w:sz w:val="22"/>
          <w:szCs w:val="22"/>
          <w:lang w:val="en-GB" w:eastAsia="en-GB"/>
        </w:rPr>
        <w:t xml:space="preserve">egulator must be </w:t>
      </w:r>
      <w:r w:rsidRPr="00EE7794">
        <w:rPr>
          <w:rFonts w:ascii="Arial" w:hAnsi="Arial" w:cs="Arial"/>
          <w:b/>
          <w:sz w:val="22"/>
          <w:szCs w:val="22"/>
          <w:lang w:val="en-GB" w:eastAsia="en-GB"/>
        </w:rPr>
        <w:t xml:space="preserve">notified </w:t>
      </w:r>
      <w:r w:rsidRPr="00EE7794">
        <w:rPr>
          <w:rFonts w:ascii="Arial" w:hAnsi="Arial" w:cs="Arial"/>
          <w:sz w:val="22"/>
          <w:szCs w:val="22"/>
          <w:lang w:val="en-GB" w:eastAsia="en-GB"/>
        </w:rPr>
        <w:t xml:space="preserve">(see notification section at the end of this note). </w:t>
      </w:r>
    </w:p>
    <w:p w:rsidR="00332284" w:rsidRPr="00EE7794" w:rsidRDefault="00332284" w:rsidP="00EE7794">
      <w:pPr>
        <w:autoSpaceDE w:val="0"/>
        <w:autoSpaceDN w:val="0"/>
        <w:adjustRightInd w:val="0"/>
        <w:spacing w:after="240" w:line="23" w:lineRule="atLeast"/>
        <w:rPr>
          <w:rFonts w:ascii="Arial" w:hAnsi="Arial" w:cs="Arial"/>
          <w:sz w:val="22"/>
          <w:szCs w:val="22"/>
          <w:u w:val="single"/>
          <w:lang w:val="en-GB" w:eastAsia="en-GB"/>
        </w:rPr>
      </w:pPr>
      <w:r w:rsidRPr="00EE7794">
        <w:rPr>
          <w:rFonts w:ascii="Arial" w:hAnsi="Arial" w:cs="Arial"/>
          <w:sz w:val="22"/>
          <w:szCs w:val="22"/>
          <w:u w:val="single"/>
          <w:lang w:val="en-GB" w:eastAsia="en-GB"/>
        </w:rPr>
        <w:t xml:space="preserve">An amendment of the articles which requires consent is effective only if the </w:t>
      </w:r>
      <w:r w:rsidR="00AC54BC">
        <w:rPr>
          <w:rFonts w:ascii="Arial" w:hAnsi="Arial" w:cs="Arial"/>
          <w:sz w:val="22"/>
          <w:szCs w:val="22"/>
          <w:u w:val="single"/>
          <w:lang w:val="en-GB" w:eastAsia="en-GB"/>
        </w:rPr>
        <w:t>regulator</w:t>
      </w:r>
      <w:r w:rsidRPr="00EE7794">
        <w:rPr>
          <w:rFonts w:ascii="Arial" w:hAnsi="Arial" w:cs="Arial"/>
          <w:sz w:val="22"/>
          <w:szCs w:val="22"/>
          <w:u w:val="single"/>
          <w:lang w:val="en-GB" w:eastAsia="en-GB"/>
        </w:rPr>
        <w:t xml:space="preserve"> has first consented.</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The </w:t>
      </w:r>
      <w:r w:rsidR="00AC54BC">
        <w:rPr>
          <w:rFonts w:ascii="Arial" w:hAnsi="Arial" w:cs="Arial"/>
          <w:sz w:val="22"/>
          <w:szCs w:val="22"/>
          <w:lang w:val="en-GB" w:eastAsia="en-GB"/>
        </w:rPr>
        <w:t>r</w:t>
      </w:r>
      <w:r w:rsidRPr="00EE7794">
        <w:rPr>
          <w:rFonts w:ascii="Arial" w:hAnsi="Arial" w:cs="Arial"/>
          <w:sz w:val="22"/>
          <w:szCs w:val="22"/>
          <w:lang w:val="en-GB" w:eastAsia="en-GB"/>
        </w:rPr>
        <w:t>egulator may not consent to an amendment which it thinks would turn the company into a profit-making organisation.</w:t>
      </w:r>
    </w:p>
    <w:p w:rsidR="00332284" w:rsidRPr="00EE7794" w:rsidRDefault="00332284" w:rsidP="00EE7794">
      <w:pPr>
        <w:spacing w:after="240" w:line="23" w:lineRule="atLeast"/>
        <w:rPr>
          <w:rFonts w:ascii="Arial" w:hAnsi="Arial" w:cs="Arial"/>
          <w:sz w:val="22"/>
          <w:szCs w:val="22"/>
          <w:lang w:val="en-GB"/>
        </w:rPr>
      </w:pPr>
      <w:r w:rsidRPr="00EE7794">
        <w:rPr>
          <w:rFonts w:ascii="Arial" w:hAnsi="Arial" w:cs="Arial"/>
          <w:sz w:val="22"/>
          <w:szCs w:val="22"/>
          <w:lang w:val="en-GB"/>
        </w:rPr>
        <w:t>Companies House has requirements about amended articles needing to be sent to them (Sections 21 and 30 of the Companies Act). W</w:t>
      </w:r>
      <w:r w:rsidR="00AC54BC">
        <w:rPr>
          <w:rFonts w:ascii="Arial" w:hAnsi="Arial" w:cs="Arial"/>
          <w:sz w:val="22"/>
          <w:szCs w:val="22"/>
          <w:lang w:val="en-GB"/>
        </w:rPr>
        <w:t>here an amendment requires the r</w:t>
      </w:r>
      <w:r w:rsidRPr="00EE7794">
        <w:rPr>
          <w:rFonts w:ascii="Arial" w:hAnsi="Arial" w:cs="Arial"/>
          <w:sz w:val="22"/>
          <w:szCs w:val="22"/>
          <w:lang w:val="en-GB"/>
        </w:rPr>
        <w:t xml:space="preserve">egulator’s consent, the Companies House requirement (which carries a criminal penalty) is only satisfied if a copy of the </w:t>
      </w:r>
      <w:r w:rsidR="00AC54BC">
        <w:rPr>
          <w:rFonts w:ascii="Arial" w:hAnsi="Arial" w:cs="Arial"/>
          <w:sz w:val="22"/>
          <w:szCs w:val="22"/>
          <w:lang w:val="en-GB"/>
        </w:rPr>
        <w:t>r</w:t>
      </w:r>
      <w:r w:rsidRPr="00EE7794">
        <w:rPr>
          <w:rFonts w:ascii="Arial" w:hAnsi="Arial" w:cs="Arial"/>
          <w:sz w:val="22"/>
          <w:szCs w:val="22"/>
          <w:lang w:val="en-GB"/>
        </w:rPr>
        <w:t>egulator’s consent is also sent to the registrar of companies. See below for how this works in practice.</w:t>
      </w:r>
    </w:p>
    <w:p w:rsidR="00332284" w:rsidRPr="00EE7794" w:rsidRDefault="00EE7794" w:rsidP="00EE7794">
      <w:pPr>
        <w:autoSpaceDE w:val="0"/>
        <w:autoSpaceDN w:val="0"/>
        <w:adjustRightInd w:val="0"/>
        <w:spacing w:after="240" w:line="23" w:lineRule="atLeast"/>
        <w:rPr>
          <w:rFonts w:ascii="Arial" w:hAnsi="Arial" w:cs="Arial"/>
          <w:b/>
          <w:sz w:val="28"/>
          <w:szCs w:val="28"/>
          <w:lang w:val="en-GB" w:eastAsia="en-GB"/>
        </w:rPr>
      </w:pPr>
      <w:r w:rsidRPr="00EE7794">
        <w:rPr>
          <w:rFonts w:ascii="Arial" w:hAnsi="Arial" w:cs="Arial"/>
          <w:b/>
          <w:sz w:val="28"/>
          <w:szCs w:val="28"/>
          <w:lang w:val="en-GB" w:eastAsia="en-GB"/>
        </w:rPr>
        <w:t>The regulators expectations</w:t>
      </w:r>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eastAsia="en-GB"/>
        </w:rPr>
        <w:t>Note that this Procedure note does not apply to those registered providers who were in existence as ‘registered social landlords’ on 31</w:t>
      </w:r>
      <w:r w:rsidRPr="00EE7794">
        <w:rPr>
          <w:rFonts w:ascii="Arial" w:hAnsi="Arial" w:cs="Arial"/>
          <w:sz w:val="22"/>
          <w:szCs w:val="22"/>
          <w:vertAlign w:val="superscript"/>
          <w:lang w:val="en-GB" w:eastAsia="en-GB"/>
        </w:rPr>
        <w:t>st</w:t>
      </w:r>
      <w:r w:rsidRPr="00EE7794">
        <w:rPr>
          <w:rFonts w:ascii="Arial" w:hAnsi="Arial" w:cs="Arial"/>
          <w:sz w:val="22"/>
          <w:szCs w:val="22"/>
          <w:lang w:val="en-GB" w:eastAsia="en-GB"/>
        </w:rPr>
        <w:t xml:space="preserve"> March 2010.  Further information about what is expected of those organisations can be found in another </w:t>
      </w:r>
      <w:r w:rsidR="00EE7794" w:rsidRPr="00EE7794">
        <w:rPr>
          <w:rFonts w:ascii="Arial" w:hAnsi="Arial" w:cs="Arial"/>
          <w:sz w:val="22"/>
          <w:szCs w:val="22"/>
          <w:lang w:val="en-GB" w:eastAsia="en-GB"/>
        </w:rPr>
        <w:t>p</w:t>
      </w:r>
      <w:r w:rsidRPr="00EE7794">
        <w:rPr>
          <w:rFonts w:ascii="Arial" w:hAnsi="Arial" w:cs="Arial"/>
          <w:sz w:val="22"/>
          <w:szCs w:val="22"/>
          <w:lang w:val="en-GB" w:eastAsia="en-GB"/>
        </w:rPr>
        <w:t xml:space="preserve">rocedural </w:t>
      </w:r>
      <w:r w:rsidR="00EE7794" w:rsidRPr="00EE7794">
        <w:rPr>
          <w:rFonts w:ascii="Arial" w:hAnsi="Arial" w:cs="Arial"/>
          <w:sz w:val="22"/>
          <w:szCs w:val="22"/>
          <w:lang w:val="en-GB" w:eastAsia="en-GB"/>
        </w:rPr>
        <w:t>n</w:t>
      </w:r>
      <w:r w:rsidRPr="00EE7794">
        <w:rPr>
          <w:rFonts w:ascii="Arial" w:hAnsi="Arial" w:cs="Arial"/>
          <w:sz w:val="22"/>
          <w:szCs w:val="22"/>
          <w:lang w:val="en-GB" w:eastAsia="en-GB"/>
        </w:rPr>
        <w:t>ote – “</w:t>
      </w:r>
      <w:r w:rsidRPr="00EE7794">
        <w:rPr>
          <w:rFonts w:ascii="Arial" w:hAnsi="Arial" w:cs="Arial"/>
          <w:sz w:val="22"/>
          <w:szCs w:val="22"/>
          <w:lang w:val="en-GB"/>
        </w:rPr>
        <w:t>G</w:t>
      </w:r>
      <w:r w:rsidR="00583F93">
        <w:rPr>
          <w:rFonts w:ascii="Arial" w:hAnsi="Arial" w:cs="Arial"/>
          <w:sz w:val="22"/>
          <w:szCs w:val="22"/>
          <w:lang w:val="en-GB"/>
        </w:rPr>
        <w:t>overning documents – companies registered with the regulator before 1 April 2010.</w:t>
      </w:r>
    </w:p>
    <w:p w:rsidR="00332284" w:rsidRPr="00CD4892" w:rsidRDefault="00332284" w:rsidP="00CD4892">
      <w:pPr>
        <w:autoSpaceDE w:val="0"/>
        <w:autoSpaceDN w:val="0"/>
        <w:adjustRightInd w:val="0"/>
        <w:spacing w:after="240" w:line="23" w:lineRule="atLeast"/>
        <w:rPr>
          <w:rFonts w:ascii="Arial" w:hAnsi="Arial" w:cs="Arial"/>
          <w:sz w:val="22"/>
          <w:szCs w:val="22"/>
          <w:lang w:val="en-GB" w:eastAsia="en-GB"/>
        </w:rPr>
      </w:pPr>
      <w:r w:rsidRPr="00CD4892">
        <w:rPr>
          <w:rFonts w:ascii="Arial" w:hAnsi="Arial" w:cs="Arial"/>
          <w:sz w:val="22"/>
          <w:szCs w:val="22"/>
          <w:lang w:val="en-GB" w:eastAsia="en-GB"/>
        </w:rPr>
        <w:t>In this section, we set out how we approach decisions.  We will of course consider an application which does not fit the expectations below on its merits.</w:t>
      </w:r>
    </w:p>
    <w:p w:rsidR="00CD4892" w:rsidRPr="00CD4892" w:rsidRDefault="00CD4892" w:rsidP="00CD4892">
      <w:pPr>
        <w:spacing w:after="240" w:line="23" w:lineRule="atLeast"/>
        <w:rPr>
          <w:rFonts w:ascii="Arial" w:hAnsi="Arial" w:cs="Arial"/>
          <w:sz w:val="22"/>
          <w:szCs w:val="22"/>
        </w:rPr>
      </w:pPr>
      <w:r w:rsidRPr="00CD4892">
        <w:rPr>
          <w:rFonts w:ascii="Arial" w:hAnsi="Arial" w:cs="Arial"/>
          <w:sz w:val="22"/>
          <w:szCs w:val="22"/>
        </w:rPr>
        <w:t xml:space="preserve">An organisation which is or is in the course of constituting as a company and which is applying for registration with the regulator must meet the regulator’s registration criteria. The criteria contain specific requirements relating to provisions within an organisation’s governing documents. </w:t>
      </w:r>
    </w:p>
    <w:p w:rsidR="00CD4892" w:rsidRPr="00CD4892" w:rsidRDefault="00CD4892" w:rsidP="00CD4892">
      <w:pPr>
        <w:spacing w:after="240" w:line="23" w:lineRule="atLeast"/>
        <w:rPr>
          <w:rFonts w:ascii="Arial" w:hAnsi="Arial" w:cs="Arial"/>
          <w:sz w:val="22"/>
          <w:szCs w:val="22"/>
        </w:rPr>
      </w:pPr>
      <w:r w:rsidRPr="00CD4892">
        <w:rPr>
          <w:rFonts w:ascii="Arial" w:hAnsi="Arial" w:cs="Arial"/>
          <w:sz w:val="22"/>
          <w:szCs w:val="22"/>
        </w:rPr>
        <w:t xml:space="preserve">For a complete list of the regulator’s registration requirements please refer to the regulator’s </w:t>
      </w:r>
      <w:r>
        <w:rPr>
          <w:rFonts w:ascii="Arial" w:hAnsi="Arial" w:cs="Arial"/>
          <w:sz w:val="22"/>
          <w:szCs w:val="22"/>
        </w:rPr>
        <w:t>‘</w:t>
      </w:r>
      <w:r w:rsidRPr="00CD4892">
        <w:rPr>
          <w:rFonts w:ascii="Arial" w:hAnsi="Arial" w:cs="Arial"/>
          <w:iCs/>
          <w:sz w:val="22"/>
          <w:szCs w:val="22"/>
        </w:rPr>
        <w:t xml:space="preserve">registration requirements </w:t>
      </w:r>
      <w:r w:rsidRPr="00CD4892">
        <w:rPr>
          <w:rFonts w:ascii="Arial" w:hAnsi="Arial" w:cs="Arial"/>
          <w:sz w:val="22"/>
          <w:szCs w:val="22"/>
        </w:rPr>
        <w:t>and r</w:t>
      </w:r>
      <w:r w:rsidRPr="00CD4892">
        <w:rPr>
          <w:rFonts w:ascii="Arial" w:hAnsi="Arial" w:cs="Arial"/>
          <w:iCs/>
          <w:sz w:val="22"/>
          <w:szCs w:val="22"/>
        </w:rPr>
        <w:t>egistration guidance’</w:t>
      </w:r>
      <w:r w:rsidRPr="00CD4892">
        <w:rPr>
          <w:rFonts w:ascii="Arial" w:hAnsi="Arial" w:cs="Arial"/>
          <w:sz w:val="22"/>
          <w:szCs w:val="22"/>
        </w:rPr>
        <w:t xml:space="preserve"> published on the regulator’s website. </w:t>
      </w:r>
    </w:p>
    <w:p w:rsidR="00332284" w:rsidRPr="00EE7794" w:rsidRDefault="00332284" w:rsidP="00EE7794">
      <w:pPr>
        <w:autoSpaceDE w:val="0"/>
        <w:autoSpaceDN w:val="0"/>
        <w:adjustRightInd w:val="0"/>
        <w:spacing w:after="240" w:line="23" w:lineRule="atLeast"/>
        <w:ind w:left="720" w:hanging="720"/>
        <w:rPr>
          <w:rFonts w:ascii="Arial" w:hAnsi="Arial" w:cs="Arial"/>
          <w:b/>
          <w:sz w:val="22"/>
          <w:szCs w:val="22"/>
          <w:lang w:val="en-GB" w:eastAsia="en-GB"/>
        </w:rPr>
      </w:pPr>
      <w:r w:rsidRPr="00EE7794">
        <w:rPr>
          <w:rFonts w:ascii="Arial" w:hAnsi="Arial" w:cs="Arial"/>
          <w:b/>
          <w:sz w:val="22"/>
          <w:szCs w:val="22"/>
          <w:lang w:val="en-GB" w:eastAsia="en-GB"/>
        </w:rPr>
        <w:t xml:space="preserve">Amendments to articles, including conversion to a registered charity </w:t>
      </w:r>
    </w:p>
    <w:p w:rsidR="00332284" w:rsidRPr="00EE7794" w:rsidRDefault="00332284" w:rsidP="00583F93">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When the </w:t>
      </w:r>
      <w:r w:rsidR="00AC54BC">
        <w:rPr>
          <w:rFonts w:ascii="Arial" w:hAnsi="Arial" w:cs="Arial"/>
          <w:sz w:val="22"/>
          <w:szCs w:val="22"/>
          <w:lang w:val="en-GB" w:eastAsia="en-GB"/>
        </w:rPr>
        <w:t>r</w:t>
      </w:r>
      <w:r w:rsidRPr="00EE7794">
        <w:rPr>
          <w:rFonts w:ascii="Arial" w:hAnsi="Arial" w:cs="Arial"/>
          <w:sz w:val="22"/>
          <w:szCs w:val="22"/>
          <w:lang w:val="en-GB" w:eastAsia="en-GB"/>
        </w:rPr>
        <w:t xml:space="preserve">egulator is deciding on whether to consent to a change in </w:t>
      </w:r>
      <w:r w:rsidR="00583F93">
        <w:rPr>
          <w:rFonts w:ascii="Arial" w:hAnsi="Arial" w:cs="Arial"/>
          <w:sz w:val="22"/>
          <w:szCs w:val="22"/>
          <w:lang w:val="en-GB" w:eastAsia="en-GB"/>
        </w:rPr>
        <w:t>articles (see Background</w:t>
      </w:r>
      <w:r w:rsidRPr="00EE7794">
        <w:rPr>
          <w:rFonts w:ascii="Arial" w:hAnsi="Arial" w:cs="Arial"/>
          <w:sz w:val="22"/>
          <w:szCs w:val="22"/>
          <w:lang w:val="en-GB" w:eastAsia="en-GB"/>
        </w:rPr>
        <w:t xml:space="preserve"> above for when consent is needed), the </w:t>
      </w:r>
      <w:r w:rsidR="00AC54BC">
        <w:rPr>
          <w:rFonts w:ascii="Arial" w:hAnsi="Arial" w:cs="Arial"/>
          <w:sz w:val="22"/>
          <w:szCs w:val="22"/>
          <w:lang w:val="en-GB" w:eastAsia="en-GB"/>
        </w:rPr>
        <w:t>r</w:t>
      </w:r>
      <w:r w:rsidRPr="00EE7794">
        <w:rPr>
          <w:rFonts w:ascii="Arial" w:hAnsi="Arial" w:cs="Arial"/>
          <w:sz w:val="22"/>
          <w:szCs w:val="22"/>
          <w:lang w:val="en-GB" w:eastAsia="en-GB"/>
        </w:rPr>
        <w:t xml:space="preserve">egulator will have the same expectations as when it is considering an application for new registration (see </w:t>
      </w:r>
      <w:r w:rsidR="00583F93">
        <w:rPr>
          <w:rFonts w:ascii="Arial" w:hAnsi="Arial" w:cs="Arial"/>
          <w:sz w:val="22"/>
          <w:szCs w:val="22"/>
          <w:lang w:val="en-GB" w:eastAsia="en-GB"/>
        </w:rPr>
        <w:t>regulators expectations</w:t>
      </w:r>
      <w:r w:rsidRPr="00EE7794">
        <w:rPr>
          <w:rFonts w:ascii="Arial" w:hAnsi="Arial" w:cs="Arial"/>
          <w:sz w:val="22"/>
          <w:szCs w:val="22"/>
          <w:lang w:val="en-GB" w:eastAsia="en-GB"/>
        </w:rPr>
        <w:t xml:space="preserve"> 2 and 3 above).  So to obtain consent, a change to the articles will need to meet these expectations.</w:t>
      </w:r>
    </w:p>
    <w:p w:rsidR="00332284" w:rsidRPr="00EE7794" w:rsidRDefault="00332284" w:rsidP="00583F93">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Where the purpose of the change in articles is to convert to charitable status, there are additional requirements; see Annex 1.</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lastRenderedPageBreak/>
        <w:t xml:space="preserve">Applicants will also find useful information in the following publications when amending their governing documents: </w:t>
      </w:r>
    </w:p>
    <w:p w:rsidR="00332284" w:rsidRPr="00EE7794" w:rsidRDefault="00AC54BC" w:rsidP="00583F93">
      <w:pPr>
        <w:numPr>
          <w:ilvl w:val="0"/>
          <w:numId w:val="5"/>
        </w:numPr>
        <w:autoSpaceDE w:val="0"/>
        <w:autoSpaceDN w:val="0"/>
        <w:adjustRightInd w:val="0"/>
        <w:spacing w:after="240" w:line="23" w:lineRule="atLeast"/>
        <w:ind w:left="1418" w:hanging="709"/>
        <w:rPr>
          <w:rFonts w:ascii="Arial" w:hAnsi="Arial" w:cs="Arial"/>
          <w:sz w:val="22"/>
          <w:szCs w:val="22"/>
          <w:lang w:val="en-GB" w:eastAsia="en-GB"/>
        </w:rPr>
      </w:pPr>
      <w:r>
        <w:rPr>
          <w:rFonts w:ascii="Arial" w:hAnsi="Arial" w:cs="Arial"/>
          <w:sz w:val="22"/>
          <w:szCs w:val="22"/>
          <w:lang w:val="en-GB" w:eastAsia="en-GB"/>
        </w:rPr>
        <w:t>r</w:t>
      </w:r>
      <w:r w:rsidR="00583F93">
        <w:rPr>
          <w:rFonts w:ascii="Arial" w:hAnsi="Arial" w:cs="Arial"/>
          <w:sz w:val="22"/>
          <w:szCs w:val="22"/>
          <w:lang w:val="en-GB" w:eastAsia="en-GB"/>
        </w:rPr>
        <w:t xml:space="preserve">egulator’s Standards </w:t>
      </w:r>
      <w:r w:rsidR="00332284" w:rsidRPr="00EE7794">
        <w:rPr>
          <w:rFonts w:ascii="Arial" w:hAnsi="Arial" w:cs="Arial"/>
          <w:sz w:val="22"/>
          <w:szCs w:val="22"/>
          <w:lang w:val="en-GB" w:eastAsia="en-GB"/>
        </w:rPr>
        <w:t>and guidance</w:t>
      </w:r>
    </w:p>
    <w:p w:rsidR="00332284" w:rsidRPr="00EE7794" w:rsidRDefault="00AC54BC" w:rsidP="00583F93">
      <w:pPr>
        <w:numPr>
          <w:ilvl w:val="0"/>
          <w:numId w:val="5"/>
        </w:numPr>
        <w:autoSpaceDE w:val="0"/>
        <w:autoSpaceDN w:val="0"/>
        <w:adjustRightInd w:val="0"/>
        <w:spacing w:after="240" w:line="23" w:lineRule="atLeast"/>
        <w:ind w:left="1418" w:hanging="709"/>
        <w:rPr>
          <w:rFonts w:ascii="Arial" w:hAnsi="Arial" w:cs="Arial"/>
          <w:sz w:val="22"/>
          <w:szCs w:val="22"/>
          <w:lang w:val="en-GB" w:eastAsia="en-GB"/>
        </w:rPr>
      </w:pPr>
      <w:r>
        <w:rPr>
          <w:rFonts w:ascii="Arial" w:hAnsi="Arial" w:cs="Arial"/>
          <w:sz w:val="22"/>
          <w:szCs w:val="22"/>
          <w:lang w:val="en-GB" w:eastAsia="en-GB"/>
        </w:rPr>
        <w:t>r</w:t>
      </w:r>
      <w:r w:rsidR="00332284" w:rsidRPr="00EE7794">
        <w:rPr>
          <w:rFonts w:ascii="Arial" w:hAnsi="Arial" w:cs="Arial"/>
          <w:sz w:val="22"/>
          <w:szCs w:val="22"/>
          <w:lang w:val="en-GB" w:eastAsia="en-GB"/>
        </w:rPr>
        <w:t xml:space="preserve">egistration </w:t>
      </w:r>
      <w:r w:rsidR="00CD4892">
        <w:rPr>
          <w:rFonts w:ascii="Arial" w:hAnsi="Arial" w:cs="Arial"/>
          <w:sz w:val="22"/>
          <w:szCs w:val="22"/>
          <w:lang w:val="en-GB" w:eastAsia="en-GB"/>
        </w:rPr>
        <w:t>requirements</w:t>
      </w:r>
      <w:r w:rsidR="00332284" w:rsidRPr="00EE7794">
        <w:rPr>
          <w:rFonts w:ascii="Arial" w:hAnsi="Arial" w:cs="Arial"/>
          <w:sz w:val="22"/>
          <w:szCs w:val="22"/>
          <w:lang w:val="en-GB" w:eastAsia="en-GB"/>
        </w:rPr>
        <w:t xml:space="preserve"> and guidance</w:t>
      </w:r>
    </w:p>
    <w:p w:rsidR="00332284" w:rsidRPr="00EE7794" w:rsidRDefault="00237BB8" w:rsidP="00583F93">
      <w:pPr>
        <w:numPr>
          <w:ilvl w:val="0"/>
          <w:numId w:val="5"/>
        </w:numPr>
        <w:autoSpaceDE w:val="0"/>
        <w:autoSpaceDN w:val="0"/>
        <w:adjustRightInd w:val="0"/>
        <w:spacing w:after="240" w:line="23" w:lineRule="atLeast"/>
        <w:ind w:left="1418" w:hanging="709"/>
        <w:rPr>
          <w:rFonts w:ascii="Arial" w:hAnsi="Arial" w:cs="Arial"/>
          <w:sz w:val="22"/>
          <w:szCs w:val="22"/>
          <w:lang w:val="en-GB" w:eastAsia="en-GB"/>
        </w:rPr>
      </w:pPr>
      <w:hyperlink r:id="rId11" w:history="1">
        <w:r w:rsidR="00332284" w:rsidRPr="00EE7794">
          <w:rPr>
            <w:rStyle w:val="Hyperlink"/>
            <w:rFonts w:ascii="Arial" w:hAnsi="Arial" w:cs="Arial"/>
            <w:sz w:val="22"/>
            <w:szCs w:val="22"/>
            <w:lang w:val="en-GB" w:eastAsia="en-GB"/>
          </w:rPr>
          <w:t>Charity Commission requirements</w:t>
        </w:r>
      </w:hyperlink>
    </w:p>
    <w:p w:rsidR="00332284" w:rsidRPr="00583F93" w:rsidRDefault="00583F93" w:rsidP="00EE7794">
      <w:pPr>
        <w:autoSpaceDE w:val="0"/>
        <w:autoSpaceDN w:val="0"/>
        <w:adjustRightInd w:val="0"/>
        <w:spacing w:after="240" w:line="23" w:lineRule="atLeast"/>
        <w:rPr>
          <w:rFonts w:ascii="Arial" w:hAnsi="Arial" w:cs="Arial"/>
          <w:sz w:val="28"/>
          <w:szCs w:val="28"/>
          <w:lang w:val="en-GB" w:eastAsia="en-GB"/>
        </w:rPr>
      </w:pPr>
      <w:r w:rsidRPr="00583F93">
        <w:rPr>
          <w:rFonts w:ascii="Arial" w:hAnsi="Arial" w:cs="Arial"/>
          <w:b/>
          <w:sz w:val="28"/>
          <w:szCs w:val="28"/>
          <w:lang w:val="en-GB" w:eastAsia="en-GB"/>
        </w:rPr>
        <w:t>Process for amendments to articles</w:t>
      </w:r>
      <w:r w:rsidR="00332284" w:rsidRPr="00583F93">
        <w:rPr>
          <w:rFonts w:ascii="Arial" w:hAnsi="Arial" w:cs="Arial"/>
          <w:sz w:val="28"/>
          <w:szCs w:val="28"/>
          <w:lang w:val="en-GB" w:eastAsia="en-GB"/>
        </w:rPr>
        <w:tab/>
      </w:r>
      <w:r w:rsidR="00332284" w:rsidRPr="00583F93">
        <w:rPr>
          <w:rFonts w:ascii="Arial" w:hAnsi="Arial" w:cs="Arial"/>
          <w:sz w:val="28"/>
          <w:szCs w:val="28"/>
          <w:lang w:val="en-GB" w:eastAsia="en-GB"/>
        </w:rPr>
        <w:tab/>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Before applying for formal consent, a registered provider can find out whether their change is likely to be approved.  This can be done by applying for “in principle consent”.  This provides an opportunity for applicants to submit a draft application and receive feedback, prior to applying for formal consent. Please note that an in principle application does not have to be made prior to a formal application being submitted. </w:t>
      </w:r>
    </w:p>
    <w:p w:rsidR="00332284" w:rsidRPr="00EE7794" w:rsidRDefault="00332284" w:rsidP="00EE7794">
      <w:pPr>
        <w:autoSpaceDE w:val="0"/>
        <w:autoSpaceDN w:val="0"/>
        <w:adjustRightInd w:val="0"/>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In order to consider whether to give consent to amendments relating to group structures, the </w:t>
      </w:r>
      <w:r w:rsidR="00AC54BC">
        <w:rPr>
          <w:rFonts w:ascii="Arial" w:hAnsi="Arial" w:cs="Arial"/>
          <w:sz w:val="22"/>
          <w:szCs w:val="22"/>
          <w:lang w:val="en-GB" w:eastAsia="en-GB"/>
        </w:rPr>
        <w:t>r</w:t>
      </w:r>
      <w:r w:rsidRPr="00EE7794">
        <w:rPr>
          <w:rFonts w:ascii="Arial" w:hAnsi="Arial" w:cs="Arial"/>
          <w:sz w:val="22"/>
          <w:szCs w:val="22"/>
          <w:lang w:val="en-GB" w:eastAsia="en-GB"/>
        </w:rPr>
        <w:t xml:space="preserve">egulator requires a business case (see ‘Guidance for Constitutional Consents (sections 212 to 214), Restructuring and Dissolution (sections 160 to 165)’). Applicants should engage with the regulatory staff as early as possible to agree a timetable and to clarify our requirements. </w:t>
      </w:r>
    </w:p>
    <w:p w:rsidR="00332284" w:rsidRPr="00EE7794" w:rsidRDefault="00332284" w:rsidP="00EE7794">
      <w:pPr>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Provided the amendments are satisfactory, the </w:t>
      </w:r>
      <w:r w:rsidR="00AC54BC">
        <w:rPr>
          <w:rFonts w:ascii="Arial" w:hAnsi="Arial" w:cs="Arial"/>
          <w:sz w:val="22"/>
          <w:szCs w:val="22"/>
          <w:lang w:val="en-GB" w:eastAsia="en-GB"/>
        </w:rPr>
        <w:t>r</w:t>
      </w:r>
      <w:r w:rsidRPr="00EE7794">
        <w:rPr>
          <w:rFonts w:ascii="Arial" w:hAnsi="Arial" w:cs="Arial"/>
          <w:sz w:val="22"/>
          <w:szCs w:val="22"/>
          <w:lang w:val="en-GB" w:eastAsia="en-GB"/>
        </w:rPr>
        <w:t>egulator will issue sealed consent to the applicant.</w:t>
      </w:r>
    </w:p>
    <w:p w:rsidR="00332284" w:rsidRPr="001F13AE" w:rsidRDefault="00332284" w:rsidP="00EE7794">
      <w:pPr>
        <w:autoSpaceDE w:val="0"/>
        <w:autoSpaceDN w:val="0"/>
        <w:adjustRightInd w:val="0"/>
        <w:spacing w:after="240" w:line="23" w:lineRule="atLeast"/>
        <w:rPr>
          <w:rFonts w:ascii="Arial" w:hAnsi="Arial" w:cs="Arial"/>
          <w:b/>
          <w:sz w:val="28"/>
          <w:szCs w:val="28"/>
          <w:lang w:val="en-GB" w:eastAsia="en-GB"/>
        </w:rPr>
      </w:pPr>
      <w:r w:rsidRPr="001F13AE">
        <w:rPr>
          <w:rFonts w:ascii="Arial" w:hAnsi="Arial" w:cs="Arial"/>
          <w:b/>
          <w:sz w:val="28"/>
          <w:szCs w:val="28"/>
          <w:lang w:val="en-GB" w:eastAsia="en-GB"/>
        </w:rPr>
        <w:t>D</w:t>
      </w:r>
      <w:r w:rsidR="00583F93" w:rsidRPr="001F13AE">
        <w:rPr>
          <w:rFonts w:ascii="Arial" w:hAnsi="Arial" w:cs="Arial"/>
          <w:b/>
          <w:sz w:val="28"/>
          <w:szCs w:val="28"/>
          <w:lang w:val="en-GB" w:eastAsia="en-GB"/>
        </w:rPr>
        <w:t>ocumentation to be submitted to the regulator</w:t>
      </w:r>
    </w:p>
    <w:p w:rsidR="00332284" w:rsidRPr="00583F93" w:rsidRDefault="00332284" w:rsidP="00EE7794">
      <w:pPr>
        <w:autoSpaceDE w:val="0"/>
        <w:autoSpaceDN w:val="0"/>
        <w:adjustRightInd w:val="0"/>
        <w:spacing w:after="240" w:line="23" w:lineRule="atLeast"/>
        <w:rPr>
          <w:rFonts w:ascii="Arial" w:hAnsi="Arial" w:cs="Arial"/>
          <w:b/>
          <w:sz w:val="22"/>
          <w:szCs w:val="22"/>
          <w:lang w:val="en-GB"/>
        </w:rPr>
      </w:pPr>
      <w:r w:rsidRPr="00583F93">
        <w:rPr>
          <w:rFonts w:ascii="Arial" w:hAnsi="Arial" w:cs="Arial"/>
          <w:b/>
          <w:sz w:val="22"/>
          <w:szCs w:val="22"/>
          <w:lang w:val="en-GB"/>
        </w:rPr>
        <w:t xml:space="preserve">In </w:t>
      </w:r>
      <w:r w:rsidR="00EE7794" w:rsidRPr="00583F93">
        <w:rPr>
          <w:rFonts w:ascii="Arial" w:hAnsi="Arial" w:cs="Arial"/>
          <w:b/>
          <w:sz w:val="22"/>
          <w:szCs w:val="22"/>
          <w:lang w:val="en-GB"/>
        </w:rPr>
        <w:t>p</w:t>
      </w:r>
      <w:r w:rsidRPr="00583F93">
        <w:rPr>
          <w:rFonts w:ascii="Arial" w:hAnsi="Arial" w:cs="Arial"/>
          <w:b/>
          <w:sz w:val="22"/>
          <w:szCs w:val="22"/>
          <w:lang w:val="en-GB"/>
        </w:rPr>
        <w:t xml:space="preserve">rinciple </w:t>
      </w:r>
      <w:r w:rsidR="00EE7794" w:rsidRPr="00583F93">
        <w:rPr>
          <w:rFonts w:ascii="Arial" w:hAnsi="Arial" w:cs="Arial"/>
          <w:b/>
          <w:sz w:val="22"/>
          <w:szCs w:val="22"/>
          <w:lang w:val="en-GB"/>
        </w:rPr>
        <w:t>a</w:t>
      </w:r>
      <w:r w:rsidRPr="00583F93">
        <w:rPr>
          <w:rFonts w:ascii="Arial" w:hAnsi="Arial" w:cs="Arial"/>
          <w:b/>
          <w:sz w:val="22"/>
          <w:szCs w:val="22"/>
          <w:lang w:val="en-GB"/>
        </w:rPr>
        <w:t>pplications</w:t>
      </w:r>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t>Please submit by email or hard copy a marked up version of the constitution showing the proposed changes.</w:t>
      </w:r>
    </w:p>
    <w:p w:rsidR="00332284" w:rsidRPr="00583F93" w:rsidRDefault="00332284" w:rsidP="00EE7794">
      <w:pPr>
        <w:autoSpaceDE w:val="0"/>
        <w:autoSpaceDN w:val="0"/>
        <w:adjustRightInd w:val="0"/>
        <w:spacing w:after="240" w:line="23" w:lineRule="atLeast"/>
        <w:rPr>
          <w:rFonts w:ascii="Arial" w:hAnsi="Arial" w:cs="Arial"/>
          <w:b/>
          <w:sz w:val="22"/>
          <w:szCs w:val="22"/>
          <w:lang w:val="en-GB" w:eastAsia="en-GB"/>
        </w:rPr>
      </w:pPr>
      <w:r w:rsidRPr="00583F93">
        <w:rPr>
          <w:rFonts w:ascii="Arial" w:hAnsi="Arial" w:cs="Arial"/>
          <w:b/>
          <w:sz w:val="22"/>
          <w:szCs w:val="22"/>
          <w:lang w:val="en-GB" w:eastAsia="en-GB"/>
        </w:rPr>
        <w:t xml:space="preserve">Formal </w:t>
      </w:r>
      <w:r w:rsidR="00EE7794" w:rsidRPr="00583F93">
        <w:rPr>
          <w:rFonts w:ascii="Arial" w:hAnsi="Arial" w:cs="Arial"/>
          <w:b/>
          <w:sz w:val="22"/>
          <w:szCs w:val="22"/>
          <w:lang w:val="en-GB" w:eastAsia="en-GB"/>
        </w:rPr>
        <w:t>a</w:t>
      </w:r>
      <w:r w:rsidRPr="00583F93">
        <w:rPr>
          <w:rFonts w:ascii="Arial" w:hAnsi="Arial" w:cs="Arial"/>
          <w:b/>
          <w:sz w:val="22"/>
          <w:szCs w:val="22"/>
          <w:lang w:val="en-GB" w:eastAsia="en-GB"/>
        </w:rPr>
        <w:t>pplications</w:t>
      </w:r>
    </w:p>
    <w:p w:rsidR="00332284" w:rsidRPr="00EE7794" w:rsidRDefault="00332284" w:rsidP="00583F93">
      <w:pPr>
        <w:numPr>
          <w:ilvl w:val="0"/>
          <w:numId w:val="3"/>
        </w:numPr>
        <w:tabs>
          <w:tab w:val="clear" w:pos="720"/>
          <w:tab w:val="num" w:pos="1418"/>
        </w:tabs>
        <w:spacing w:after="240" w:line="23" w:lineRule="atLeast"/>
        <w:ind w:left="1418" w:hanging="698"/>
        <w:rPr>
          <w:rFonts w:ascii="Arial" w:hAnsi="Arial" w:cs="Arial"/>
          <w:sz w:val="22"/>
          <w:szCs w:val="22"/>
          <w:lang w:val="en-GB"/>
        </w:rPr>
      </w:pPr>
      <w:r w:rsidRPr="00EE7794">
        <w:rPr>
          <w:rFonts w:ascii="Arial" w:hAnsi="Arial" w:cs="Arial"/>
          <w:sz w:val="22"/>
          <w:szCs w:val="22"/>
          <w:lang w:val="en-GB"/>
        </w:rPr>
        <w:t>A partial amendment requires:</w:t>
      </w:r>
    </w:p>
    <w:p w:rsidR="00332284" w:rsidRPr="00EE7794" w:rsidRDefault="00332284" w:rsidP="00583F93">
      <w:pPr>
        <w:numPr>
          <w:ilvl w:val="1"/>
          <w:numId w:val="3"/>
        </w:numPr>
        <w:tabs>
          <w:tab w:val="clear" w:pos="1440"/>
          <w:tab w:val="num" w:pos="1843"/>
        </w:tabs>
        <w:spacing w:after="240" w:line="23" w:lineRule="atLeast"/>
        <w:ind w:left="1843"/>
        <w:rPr>
          <w:rFonts w:ascii="Arial" w:hAnsi="Arial" w:cs="Arial"/>
          <w:sz w:val="22"/>
          <w:szCs w:val="22"/>
          <w:lang w:val="en-GB"/>
        </w:rPr>
      </w:pPr>
      <w:r w:rsidRPr="00EE7794">
        <w:rPr>
          <w:rFonts w:ascii="Arial" w:hAnsi="Arial" w:cs="Arial"/>
          <w:sz w:val="22"/>
          <w:szCs w:val="22"/>
          <w:lang w:val="en-GB"/>
        </w:rPr>
        <w:t xml:space="preserve">one original copy of the amendment (resolution which clearly indicates the amendment to the articles) signed in original ink by the company secretary (where the company does not have a secretary then a member of the board, a duly authorised employee or agent or officer as defined by s270 Housing and Regeneration Act 2008); and </w:t>
      </w:r>
    </w:p>
    <w:p w:rsidR="00332284" w:rsidRPr="00EE7794" w:rsidRDefault="00332284" w:rsidP="00583F93">
      <w:pPr>
        <w:numPr>
          <w:ilvl w:val="1"/>
          <w:numId w:val="3"/>
        </w:numPr>
        <w:tabs>
          <w:tab w:val="clear" w:pos="1440"/>
          <w:tab w:val="num" w:pos="1843"/>
        </w:tabs>
        <w:spacing w:after="240" w:line="23" w:lineRule="atLeast"/>
        <w:ind w:left="1843"/>
        <w:rPr>
          <w:rFonts w:ascii="Arial" w:hAnsi="Arial" w:cs="Arial"/>
          <w:sz w:val="22"/>
          <w:szCs w:val="22"/>
          <w:lang w:val="en-GB"/>
        </w:rPr>
      </w:pPr>
      <w:r w:rsidRPr="00EE7794">
        <w:rPr>
          <w:rFonts w:ascii="Arial" w:hAnsi="Arial" w:cs="Arial"/>
          <w:sz w:val="22"/>
          <w:szCs w:val="22"/>
          <w:lang w:val="en-GB"/>
        </w:rPr>
        <w:t>a marked up version of the articles clearly showing where amendments are taking place.</w:t>
      </w:r>
    </w:p>
    <w:p w:rsidR="00332284" w:rsidRPr="00EE7794" w:rsidRDefault="00332284" w:rsidP="00583F93">
      <w:pPr>
        <w:numPr>
          <w:ilvl w:val="0"/>
          <w:numId w:val="4"/>
        </w:numPr>
        <w:tabs>
          <w:tab w:val="clear" w:pos="1080"/>
          <w:tab w:val="num" w:pos="1418"/>
        </w:tabs>
        <w:spacing w:after="240" w:line="23" w:lineRule="atLeast"/>
        <w:ind w:left="1418" w:hanging="698"/>
        <w:rPr>
          <w:rFonts w:ascii="Arial" w:hAnsi="Arial" w:cs="Arial"/>
          <w:sz w:val="22"/>
          <w:szCs w:val="22"/>
          <w:lang w:val="en-GB"/>
        </w:rPr>
      </w:pPr>
      <w:r w:rsidRPr="00EE7794">
        <w:rPr>
          <w:rFonts w:ascii="Arial" w:hAnsi="Arial" w:cs="Arial"/>
          <w:sz w:val="22"/>
          <w:szCs w:val="22"/>
          <w:lang w:val="en-GB"/>
        </w:rPr>
        <w:t>A complete amendment requires:</w:t>
      </w:r>
    </w:p>
    <w:p w:rsidR="00332284" w:rsidRPr="00EE7794" w:rsidRDefault="00332284" w:rsidP="00EE7794">
      <w:pPr>
        <w:numPr>
          <w:ilvl w:val="1"/>
          <w:numId w:val="4"/>
        </w:numPr>
        <w:spacing w:after="240" w:line="23" w:lineRule="atLeast"/>
        <w:rPr>
          <w:rFonts w:ascii="Arial" w:hAnsi="Arial" w:cs="Arial"/>
          <w:sz w:val="22"/>
          <w:szCs w:val="22"/>
          <w:lang w:val="en-GB"/>
        </w:rPr>
      </w:pPr>
      <w:r w:rsidRPr="00EE7794">
        <w:rPr>
          <w:rFonts w:ascii="Arial" w:hAnsi="Arial" w:cs="Arial"/>
          <w:sz w:val="22"/>
          <w:szCs w:val="22"/>
          <w:lang w:val="en-GB"/>
        </w:rPr>
        <w:t>one clean copy of the new articles;</w:t>
      </w:r>
    </w:p>
    <w:p w:rsidR="00332284" w:rsidRPr="00EE7794" w:rsidRDefault="00332284" w:rsidP="00EE7794">
      <w:pPr>
        <w:numPr>
          <w:ilvl w:val="1"/>
          <w:numId w:val="4"/>
        </w:numPr>
        <w:spacing w:after="240" w:line="23" w:lineRule="atLeast"/>
        <w:rPr>
          <w:rFonts w:ascii="Arial" w:hAnsi="Arial" w:cs="Arial"/>
          <w:sz w:val="22"/>
          <w:szCs w:val="22"/>
          <w:lang w:val="en-GB"/>
        </w:rPr>
      </w:pPr>
      <w:r w:rsidRPr="00EE7794">
        <w:rPr>
          <w:rFonts w:ascii="Arial" w:hAnsi="Arial" w:cs="Arial"/>
          <w:sz w:val="22"/>
          <w:szCs w:val="22"/>
          <w:lang w:val="en-GB"/>
        </w:rPr>
        <w:lastRenderedPageBreak/>
        <w:t xml:space="preserve">a copy of the resolution signed in original ink by the company secretary (where the company does not have a secretary then a member of the board, a duly authorised employee or agent or officer as defined by s270 Housing and Regeneration Act 2008) stating the board has agreed to adopt the attached articles; and </w:t>
      </w:r>
    </w:p>
    <w:p w:rsidR="00332284" w:rsidRPr="00EE7794" w:rsidRDefault="00332284" w:rsidP="00EE7794">
      <w:pPr>
        <w:numPr>
          <w:ilvl w:val="1"/>
          <w:numId w:val="4"/>
        </w:numPr>
        <w:spacing w:after="240" w:line="23" w:lineRule="atLeast"/>
        <w:rPr>
          <w:rFonts w:ascii="Arial" w:hAnsi="Arial" w:cs="Arial"/>
          <w:sz w:val="22"/>
          <w:szCs w:val="22"/>
          <w:lang w:val="en-GB"/>
        </w:rPr>
      </w:pPr>
      <w:r w:rsidRPr="00EE7794">
        <w:rPr>
          <w:rFonts w:ascii="Arial" w:hAnsi="Arial" w:cs="Arial"/>
          <w:sz w:val="22"/>
          <w:szCs w:val="22"/>
          <w:lang w:val="en-GB"/>
        </w:rPr>
        <w:t>a marked up version of the articles clearly showing where amendments are taking place</w:t>
      </w:r>
      <w:r w:rsidR="00EE7794" w:rsidRPr="00EE7794">
        <w:rPr>
          <w:rFonts w:ascii="Arial" w:hAnsi="Arial" w:cs="Arial"/>
          <w:sz w:val="22"/>
          <w:szCs w:val="22"/>
          <w:lang w:val="en-GB"/>
        </w:rPr>
        <w:t>.</w:t>
      </w:r>
    </w:p>
    <w:p w:rsidR="00332284" w:rsidRPr="00EE7794" w:rsidRDefault="00332284" w:rsidP="00EE7794">
      <w:pPr>
        <w:spacing w:after="240" w:line="23" w:lineRule="atLeast"/>
        <w:rPr>
          <w:rFonts w:ascii="Arial" w:hAnsi="Arial" w:cs="Arial"/>
          <w:sz w:val="22"/>
          <w:szCs w:val="22"/>
          <w:lang w:val="en-GB" w:eastAsia="en-GB"/>
        </w:rPr>
      </w:pPr>
      <w:r w:rsidRPr="00EE7794">
        <w:rPr>
          <w:rFonts w:ascii="Arial" w:hAnsi="Arial" w:cs="Arial"/>
          <w:sz w:val="22"/>
          <w:szCs w:val="22"/>
          <w:lang w:val="en-GB" w:eastAsia="en-GB"/>
        </w:rPr>
        <w:t xml:space="preserve">If a partial or complete change to the articles incorporates a charitable conversion the registered provider must also meet the Charity Commission’s requirements. See Annex 1 for the </w:t>
      </w:r>
      <w:r w:rsidR="00AC54BC">
        <w:rPr>
          <w:rFonts w:ascii="Arial" w:hAnsi="Arial" w:cs="Arial"/>
          <w:sz w:val="22"/>
          <w:szCs w:val="22"/>
          <w:lang w:val="en-GB" w:eastAsia="en-GB"/>
        </w:rPr>
        <w:t>r</w:t>
      </w:r>
      <w:r w:rsidRPr="00EE7794">
        <w:rPr>
          <w:rFonts w:ascii="Arial" w:hAnsi="Arial" w:cs="Arial"/>
          <w:sz w:val="22"/>
          <w:szCs w:val="22"/>
          <w:lang w:val="en-GB"/>
        </w:rPr>
        <w:t>egulator</w:t>
      </w:r>
      <w:r w:rsidRPr="00EE7794">
        <w:rPr>
          <w:rFonts w:ascii="Arial" w:hAnsi="Arial" w:cs="Arial"/>
          <w:sz w:val="22"/>
          <w:szCs w:val="22"/>
          <w:lang w:val="en-GB" w:eastAsia="en-GB"/>
        </w:rPr>
        <w:t>’s requirements on charitable conversions.</w:t>
      </w:r>
    </w:p>
    <w:p w:rsidR="00332284" w:rsidRPr="00EE7794" w:rsidRDefault="00332284" w:rsidP="00EE7794">
      <w:pPr>
        <w:autoSpaceDE w:val="0"/>
        <w:autoSpaceDN w:val="0"/>
        <w:adjustRightInd w:val="0"/>
        <w:spacing w:after="240" w:line="23" w:lineRule="atLeast"/>
        <w:rPr>
          <w:rFonts w:ascii="Arial" w:hAnsi="Arial" w:cs="Arial"/>
          <w:b/>
          <w:sz w:val="22"/>
          <w:szCs w:val="22"/>
          <w:lang w:val="en-GB"/>
        </w:rPr>
      </w:pPr>
    </w:p>
    <w:p w:rsidR="00332284" w:rsidRPr="00583F93" w:rsidRDefault="00332284" w:rsidP="00EE7794">
      <w:pPr>
        <w:autoSpaceDE w:val="0"/>
        <w:autoSpaceDN w:val="0"/>
        <w:adjustRightInd w:val="0"/>
        <w:spacing w:after="240" w:line="23" w:lineRule="atLeast"/>
        <w:rPr>
          <w:rFonts w:ascii="Arial" w:hAnsi="Arial" w:cs="Arial"/>
          <w:b/>
          <w:sz w:val="28"/>
          <w:szCs w:val="28"/>
          <w:lang w:val="en-GB"/>
        </w:rPr>
      </w:pPr>
      <w:r w:rsidRPr="00583F93">
        <w:rPr>
          <w:rFonts w:ascii="Arial" w:hAnsi="Arial" w:cs="Arial"/>
          <w:b/>
          <w:sz w:val="28"/>
          <w:szCs w:val="28"/>
          <w:lang w:val="en-GB"/>
        </w:rPr>
        <w:t>W</w:t>
      </w:r>
      <w:r w:rsidR="00583F93" w:rsidRPr="00583F93">
        <w:rPr>
          <w:rFonts w:ascii="Arial" w:hAnsi="Arial" w:cs="Arial"/>
          <w:b/>
          <w:sz w:val="28"/>
          <w:szCs w:val="28"/>
          <w:lang w:val="en-GB"/>
        </w:rPr>
        <w:t>here applications should be sent</w:t>
      </w:r>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t xml:space="preserve">Email: </w:t>
      </w:r>
      <w:r w:rsidRPr="00EE7794">
        <w:rPr>
          <w:rFonts w:ascii="Arial" w:hAnsi="Arial" w:cs="Arial"/>
          <w:sz w:val="22"/>
          <w:szCs w:val="22"/>
          <w:lang w:val="en-GB"/>
        </w:rPr>
        <w:tab/>
      </w:r>
      <w:r w:rsidRPr="00EE7794">
        <w:rPr>
          <w:rFonts w:ascii="Arial" w:hAnsi="Arial" w:cs="Arial"/>
          <w:sz w:val="22"/>
          <w:szCs w:val="22"/>
          <w:lang w:val="en-GB"/>
        </w:rPr>
        <w:tab/>
      </w:r>
      <w:hyperlink r:id="rId12" w:history="1">
        <w:r w:rsidRPr="00EE7794">
          <w:rPr>
            <w:rStyle w:val="Hyperlink"/>
            <w:rFonts w:ascii="Arial" w:hAnsi="Arial" w:cs="Arial"/>
            <w:sz w:val="22"/>
            <w:szCs w:val="22"/>
            <w:lang w:val="en-GB"/>
          </w:rPr>
          <w:t>constitutionalconsentsteam@hca.gsi.gov.uk</w:t>
        </w:r>
      </w:hyperlink>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t>Address:</w:t>
      </w:r>
      <w:r w:rsidRPr="00EE7794">
        <w:rPr>
          <w:rFonts w:ascii="Arial" w:hAnsi="Arial" w:cs="Arial"/>
          <w:sz w:val="22"/>
          <w:szCs w:val="22"/>
          <w:lang w:val="en-GB"/>
        </w:rPr>
        <w:tab/>
        <w:t>Constitutional Consents Team</w:t>
      </w:r>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tab/>
      </w:r>
      <w:r w:rsidRPr="00EE7794">
        <w:rPr>
          <w:rFonts w:ascii="Arial" w:hAnsi="Arial" w:cs="Arial"/>
          <w:sz w:val="22"/>
          <w:szCs w:val="22"/>
          <w:lang w:val="en-GB"/>
        </w:rPr>
        <w:tab/>
        <w:t>Homes and Communities Agency – The Social Housing Regulator</w:t>
      </w:r>
    </w:p>
    <w:p w:rsidR="00F41EC1" w:rsidRPr="00F41EC1" w:rsidRDefault="00F41EC1" w:rsidP="00F41EC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Level 1A, City Tower</w:t>
      </w:r>
    </w:p>
    <w:p w:rsidR="00F41EC1" w:rsidRPr="00F41EC1" w:rsidRDefault="00F41EC1" w:rsidP="00F41EC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F41EC1" w:rsidRPr="00F41EC1" w:rsidRDefault="00F41EC1" w:rsidP="00F41EC1">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F41EC1" w:rsidRDefault="00F41EC1" w:rsidP="00F41EC1">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332284" w:rsidRPr="00EE7794" w:rsidRDefault="00332284" w:rsidP="00957FA3">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t>Telephone:</w:t>
      </w:r>
      <w:r w:rsidRPr="00EE7794">
        <w:rPr>
          <w:rFonts w:ascii="Arial" w:hAnsi="Arial" w:cs="Arial"/>
          <w:sz w:val="22"/>
          <w:szCs w:val="22"/>
          <w:lang w:val="en-GB"/>
        </w:rPr>
        <w:tab/>
        <w:t>0300 1234 500 (ask for Constitutional Consents Team)</w:t>
      </w:r>
    </w:p>
    <w:p w:rsidR="00332284" w:rsidRPr="00583F93" w:rsidRDefault="00332284" w:rsidP="00EE7794">
      <w:pPr>
        <w:autoSpaceDE w:val="0"/>
        <w:autoSpaceDN w:val="0"/>
        <w:adjustRightInd w:val="0"/>
        <w:spacing w:after="240" w:line="23" w:lineRule="atLeast"/>
        <w:rPr>
          <w:rFonts w:ascii="Arial" w:hAnsi="Arial" w:cs="Arial"/>
          <w:b/>
          <w:sz w:val="28"/>
          <w:szCs w:val="28"/>
          <w:lang w:val="en-GB"/>
        </w:rPr>
      </w:pPr>
      <w:r w:rsidRPr="00583F93">
        <w:rPr>
          <w:rFonts w:ascii="Arial" w:hAnsi="Arial" w:cs="Arial"/>
          <w:b/>
          <w:sz w:val="28"/>
          <w:szCs w:val="28"/>
          <w:lang w:val="en-GB"/>
        </w:rPr>
        <w:t>H</w:t>
      </w:r>
      <w:r w:rsidR="00583F93" w:rsidRPr="00583F93">
        <w:rPr>
          <w:rFonts w:ascii="Arial" w:hAnsi="Arial" w:cs="Arial"/>
          <w:b/>
          <w:sz w:val="28"/>
          <w:szCs w:val="28"/>
          <w:lang w:val="en-GB"/>
        </w:rPr>
        <w:t>ow long will it take us to deal with your application</w:t>
      </w:r>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t>In principle applications will generally be processed within 10 working days. Formal applications that are complete and have no complicating factors will be reviewed, consent issued within 5 working days in order to enable companies to lodge the amendments with Companies House within 14 days of passing the resolution.</w:t>
      </w:r>
    </w:p>
    <w:p w:rsidR="00332284" w:rsidRPr="00583F93" w:rsidRDefault="00332284" w:rsidP="00EE7794">
      <w:pPr>
        <w:autoSpaceDE w:val="0"/>
        <w:autoSpaceDN w:val="0"/>
        <w:adjustRightInd w:val="0"/>
        <w:spacing w:after="240" w:line="23" w:lineRule="atLeast"/>
        <w:rPr>
          <w:rFonts w:ascii="Arial" w:hAnsi="Arial" w:cs="Arial"/>
          <w:b/>
          <w:sz w:val="28"/>
          <w:szCs w:val="28"/>
          <w:lang w:val="en-GB"/>
        </w:rPr>
      </w:pPr>
      <w:r w:rsidRPr="00583F93">
        <w:rPr>
          <w:rFonts w:ascii="Arial" w:hAnsi="Arial" w:cs="Arial"/>
          <w:b/>
          <w:sz w:val="28"/>
          <w:szCs w:val="28"/>
          <w:lang w:val="en-GB"/>
        </w:rPr>
        <w:t>N</w:t>
      </w:r>
      <w:r w:rsidR="00583F93" w:rsidRPr="00583F93">
        <w:rPr>
          <w:rFonts w:ascii="Arial" w:hAnsi="Arial" w:cs="Arial"/>
          <w:b/>
          <w:sz w:val="28"/>
          <w:szCs w:val="28"/>
          <w:lang w:val="en-GB"/>
        </w:rPr>
        <w:t xml:space="preserve">otification </w:t>
      </w:r>
    </w:p>
    <w:p w:rsidR="00332284" w:rsidRPr="00EE7794" w:rsidRDefault="00AC54BC" w:rsidP="00EE7794">
      <w:pPr>
        <w:autoSpaceDE w:val="0"/>
        <w:autoSpaceDN w:val="0"/>
        <w:adjustRightInd w:val="0"/>
        <w:spacing w:after="240" w:line="23" w:lineRule="atLeast"/>
        <w:rPr>
          <w:rFonts w:ascii="Arial" w:hAnsi="Arial" w:cs="Arial"/>
          <w:sz w:val="22"/>
          <w:szCs w:val="22"/>
          <w:lang w:val="en-GB"/>
        </w:rPr>
      </w:pPr>
      <w:r>
        <w:rPr>
          <w:rFonts w:ascii="Arial" w:hAnsi="Arial" w:cs="Arial"/>
          <w:sz w:val="22"/>
          <w:szCs w:val="22"/>
          <w:lang w:val="en-GB"/>
        </w:rPr>
        <w:t>Where the r</w:t>
      </w:r>
      <w:r w:rsidR="00332284" w:rsidRPr="00EE7794">
        <w:rPr>
          <w:rFonts w:ascii="Arial" w:hAnsi="Arial" w:cs="Arial"/>
          <w:sz w:val="22"/>
          <w:szCs w:val="22"/>
          <w:lang w:val="en-GB"/>
        </w:rPr>
        <w:t>egulator’s consent is not required non</w:t>
      </w:r>
      <w:r w:rsidR="00EE7794" w:rsidRPr="00EE7794">
        <w:rPr>
          <w:rFonts w:ascii="Arial" w:hAnsi="Arial" w:cs="Arial"/>
          <w:sz w:val="22"/>
          <w:szCs w:val="22"/>
          <w:lang w:val="en-GB"/>
        </w:rPr>
        <w:t>-</w:t>
      </w:r>
      <w:r w:rsidR="00332284" w:rsidRPr="00EE7794">
        <w:rPr>
          <w:rFonts w:ascii="Arial" w:hAnsi="Arial" w:cs="Arial"/>
          <w:sz w:val="22"/>
          <w:szCs w:val="22"/>
          <w:lang w:val="en-GB"/>
        </w:rPr>
        <w:t xml:space="preserve">profit private registered providers are required to notify the </w:t>
      </w:r>
      <w:r>
        <w:rPr>
          <w:rFonts w:ascii="Arial" w:hAnsi="Arial" w:cs="Arial"/>
          <w:sz w:val="22"/>
          <w:szCs w:val="22"/>
          <w:lang w:val="en-GB"/>
        </w:rPr>
        <w:t>r</w:t>
      </w:r>
      <w:r w:rsidR="00332284" w:rsidRPr="00EE7794">
        <w:rPr>
          <w:rFonts w:ascii="Arial" w:hAnsi="Arial" w:cs="Arial"/>
          <w:sz w:val="22"/>
          <w:szCs w:val="22"/>
          <w:lang w:val="en-GB"/>
        </w:rPr>
        <w:t xml:space="preserve">egulator of any amendments. A schedule of amendments or a marked up copy of the constitution showing the changes, together with a complete unmarked copy of the amended governing document (as lodged at Companies House),  with confirmation that the amendment(s) contained therein do not require the </w:t>
      </w:r>
      <w:r>
        <w:rPr>
          <w:rFonts w:ascii="Arial" w:hAnsi="Arial" w:cs="Arial"/>
          <w:sz w:val="22"/>
          <w:szCs w:val="22"/>
          <w:lang w:val="en-GB"/>
        </w:rPr>
        <w:t>r</w:t>
      </w:r>
      <w:r w:rsidR="00332284" w:rsidRPr="00EE7794">
        <w:rPr>
          <w:rFonts w:ascii="Arial" w:hAnsi="Arial" w:cs="Arial"/>
          <w:sz w:val="22"/>
          <w:szCs w:val="22"/>
          <w:lang w:val="en-GB"/>
        </w:rPr>
        <w:t xml:space="preserve">egulator’s consent should be sent to: </w:t>
      </w:r>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t>Email:</w:t>
      </w:r>
      <w:r w:rsidRPr="00EE7794">
        <w:rPr>
          <w:rFonts w:ascii="Arial" w:hAnsi="Arial" w:cs="Arial"/>
          <w:sz w:val="22"/>
          <w:szCs w:val="22"/>
          <w:lang w:val="en-GB"/>
        </w:rPr>
        <w:tab/>
      </w:r>
      <w:r w:rsidRPr="00EE7794">
        <w:rPr>
          <w:rFonts w:ascii="Arial" w:hAnsi="Arial" w:cs="Arial"/>
          <w:sz w:val="22"/>
          <w:szCs w:val="22"/>
          <w:lang w:val="en-GB"/>
        </w:rPr>
        <w:tab/>
      </w:r>
      <w:hyperlink r:id="rId13" w:history="1">
        <w:r w:rsidRPr="00EE7794">
          <w:rPr>
            <w:rStyle w:val="Hyperlink"/>
            <w:rFonts w:ascii="Arial" w:hAnsi="Arial" w:cs="Arial"/>
            <w:sz w:val="22"/>
            <w:szCs w:val="22"/>
            <w:lang w:val="en-GB"/>
          </w:rPr>
          <w:t>Public.Register@hca.gsi.gov.uk</w:t>
        </w:r>
      </w:hyperlink>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r w:rsidRPr="00EE7794">
        <w:rPr>
          <w:rFonts w:ascii="Arial" w:hAnsi="Arial" w:cs="Arial"/>
          <w:sz w:val="22"/>
          <w:szCs w:val="22"/>
          <w:lang w:val="en-GB"/>
        </w:rPr>
        <w:lastRenderedPageBreak/>
        <w:t xml:space="preserve">Address: </w:t>
      </w:r>
      <w:r w:rsidRPr="00EE7794">
        <w:rPr>
          <w:rFonts w:ascii="Arial" w:hAnsi="Arial" w:cs="Arial"/>
          <w:sz w:val="22"/>
          <w:szCs w:val="22"/>
          <w:lang w:val="en-GB"/>
        </w:rPr>
        <w:tab/>
        <w:t>The Registry</w:t>
      </w:r>
    </w:p>
    <w:p w:rsidR="00332284" w:rsidRPr="00EE7794" w:rsidRDefault="00332284" w:rsidP="00EE7794">
      <w:pPr>
        <w:autoSpaceDE w:val="0"/>
        <w:autoSpaceDN w:val="0"/>
        <w:adjustRightInd w:val="0"/>
        <w:spacing w:after="240" w:line="23" w:lineRule="atLeast"/>
        <w:ind w:left="720" w:firstLine="720"/>
        <w:rPr>
          <w:rFonts w:ascii="Arial" w:hAnsi="Arial" w:cs="Arial"/>
          <w:sz w:val="22"/>
          <w:szCs w:val="22"/>
          <w:lang w:val="en-GB"/>
        </w:rPr>
      </w:pPr>
      <w:r w:rsidRPr="00EE7794">
        <w:rPr>
          <w:rFonts w:ascii="Arial" w:hAnsi="Arial" w:cs="Arial"/>
          <w:sz w:val="22"/>
          <w:szCs w:val="22"/>
          <w:lang w:val="en-GB"/>
        </w:rPr>
        <w:t>Homes and Communities Agency – The Social Housing Regulator</w:t>
      </w:r>
    </w:p>
    <w:p w:rsidR="007C3926" w:rsidRPr="00F41EC1" w:rsidRDefault="007C3926" w:rsidP="007C3926">
      <w:pPr>
        <w:autoSpaceDE w:val="0"/>
        <w:autoSpaceDN w:val="0"/>
        <w:adjustRightInd w:val="0"/>
        <w:spacing w:after="240" w:line="23" w:lineRule="atLeast"/>
        <w:ind w:left="720" w:firstLine="720"/>
        <w:rPr>
          <w:rFonts w:ascii="Arial" w:hAnsi="Arial" w:cs="Arial"/>
          <w:sz w:val="22"/>
          <w:szCs w:val="22"/>
          <w:lang w:val="en-GB"/>
        </w:rPr>
      </w:pPr>
      <w:bookmarkStart w:id="0" w:name="_GoBack"/>
      <w:bookmarkEnd w:id="0"/>
      <w:r w:rsidRPr="00F41EC1">
        <w:rPr>
          <w:rFonts w:ascii="Arial" w:hAnsi="Arial" w:cs="Arial"/>
          <w:sz w:val="22"/>
          <w:szCs w:val="22"/>
          <w:lang w:val="en-GB"/>
        </w:rPr>
        <w:t>Level 1A, City Tower</w:t>
      </w:r>
    </w:p>
    <w:p w:rsidR="007C3926" w:rsidRPr="00F41EC1" w:rsidRDefault="007C3926" w:rsidP="007C3926">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7C3926" w:rsidRPr="00F41EC1" w:rsidRDefault="007C3926" w:rsidP="007C3926">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7C3926" w:rsidRDefault="007C3926" w:rsidP="007C3926">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332284" w:rsidRPr="00EE7794" w:rsidRDefault="00332284" w:rsidP="007C3926">
      <w:pPr>
        <w:autoSpaceDE w:val="0"/>
        <w:autoSpaceDN w:val="0"/>
        <w:adjustRightInd w:val="0"/>
        <w:spacing w:after="240" w:line="23" w:lineRule="atLeast"/>
        <w:ind w:left="720"/>
        <w:rPr>
          <w:rFonts w:ascii="Arial" w:hAnsi="Arial" w:cs="Arial"/>
          <w:sz w:val="22"/>
          <w:szCs w:val="22"/>
          <w:lang w:val="en-GB"/>
        </w:rPr>
      </w:pPr>
    </w:p>
    <w:p w:rsidR="00332284" w:rsidRPr="00EE7794" w:rsidRDefault="00332284" w:rsidP="00EE7794">
      <w:pPr>
        <w:autoSpaceDE w:val="0"/>
        <w:autoSpaceDN w:val="0"/>
        <w:adjustRightInd w:val="0"/>
        <w:spacing w:after="240" w:line="23" w:lineRule="atLeast"/>
        <w:rPr>
          <w:rFonts w:ascii="Arial" w:hAnsi="Arial" w:cs="Arial"/>
          <w:sz w:val="22"/>
          <w:szCs w:val="22"/>
          <w:lang w:val="en-GB"/>
        </w:rPr>
      </w:pPr>
    </w:p>
    <w:p w:rsidR="00332284" w:rsidRPr="00583F93" w:rsidRDefault="00332284" w:rsidP="00583F93">
      <w:pPr>
        <w:tabs>
          <w:tab w:val="left" w:pos="720"/>
          <w:tab w:val="left" w:pos="1440"/>
        </w:tabs>
        <w:spacing w:after="240" w:line="23" w:lineRule="atLeast"/>
        <w:ind w:left="720" w:hanging="720"/>
        <w:rPr>
          <w:rFonts w:ascii="Arial" w:hAnsi="Arial" w:cs="Arial"/>
          <w:b/>
          <w:sz w:val="28"/>
          <w:szCs w:val="28"/>
          <w:lang w:val="en-GB" w:eastAsia="en-GB"/>
        </w:rPr>
      </w:pPr>
      <w:r w:rsidRPr="00EE7794">
        <w:rPr>
          <w:rFonts w:ascii="Arial" w:hAnsi="Arial" w:cs="Arial"/>
          <w:sz w:val="22"/>
          <w:szCs w:val="22"/>
          <w:lang w:val="en-GB" w:eastAsia="en-GB"/>
        </w:rPr>
        <w:br w:type="page"/>
      </w:r>
      <w:r w:rsidRPr="00583F93">
        <w:rPr>
          <w:rFonts w:ascii="Arial" w:hAnsi="Arial" w:cs="Arial"/>
          <w:b/>
          <w:sz w:val="28"/>
          <w:szCs w:val="28"/>
          <w:lang w:val="en-GB" w:eastAsia="en-GB"/>
        </w:rPr>
        <w:lastRenderedPageBreak/>
        <w:t>ANNEX 1</w:t>
      </w:r>
    </w:p>
    <w:p w:rsidR="00583F93" w:rsidRPr="00583F93" w:rsidRDefault="00332284" w:rsidP="00583F93">
      <w:pPr>
        <w:tabs>
          <w:tab w:val="left" w:pos="720"/>
          <w:tab w:val="left" w:pos="1440"/>
        </w:tabs>
        <w:spacing w:after="240" w:line="23" w:lineRule="atLeast"/>
        <w:ind w:left="720" w:hanging="720"/>
        <w:outlineLvl w:val="0"/>
        <w:rPr>
          <w:rFonts w:ascii="Arial" w:hAnsi="Arial" w:cs="Arial"/>
          <w:b/>
          <w:sz w:val="28"/>
          <w:szCs w:val="28"/>
        </w:rPr>
      </w:pPr>
      <w:r w:rsidRPr="00583F93">
        <w:rPr>
          <w:rFonts w:ascii="Arial" w:hAnsi="Arial" w:cs="Arial"/>
          <w:b/>
          <w:sz w:val="28"/>
          <w:szCs w:val="28"/>
        </w:rPr>
        <w:t>R</w:t>
      </w:r>
      <w:r w:rsidR="00583F93" w:rsidRPr="00583F93">
        <w:rPr>
          <w:rFonts w:ascii="Arial" w:hAnsi="Arial" w:cs="Arial"/>
          <w:b/>
          <w:sz w:val="28"/>
          <w:szCs w:val="28"/>
        </w:rPr>
        <w:t>egistered providers converting to charitable status</w:t>
      </w:r>
    </w:p>
    <w:p w:rsidR="00332284" w:rsidRPr="00EE7794" w:rsidRDefault="00332284" w:rsidP="00583F93">
      <w:pPr>
        <w:tabs>
          <w:tab w:val="left" w:pos="720"/>
          <w:tab w:val="left" w:pos="1440"/>
        </w:tabs>
        <w:spacing w:after="240" w:line="23" w:lineRule="atLeast"/>
        <w:ind w:left="720" w:hanging="720"/>
        <w:outlineLvl w:val="0"/>
        <w:rPr>
          <w:rFonts w:ascii="Arial" w:hAnsi="Arial" w:cs="Arial"/>
          <w:b/>
          <w:sz w:val="22"/>
          <w:szCs w:val="22"/>
        </w:rPr>
      </w:pPr>
      <w:r w:rsidRPr="00EE7794">
        <w:rPr>
          <w:rFonts w:ascii="Arial" w:hAnsi="Arial" w:cs="Arial"/>
          <w:b/>
          <w:sz w:val="22"/>
          <w:szCs w:val="22"/>
        </w:rPr>
        <w:t xml:space="preserve">Applications for consent to changes of Articles (section 214) </w:t>
      </w:r>
    </w:p>
    <w:p w:rsidR="00332284" w:rsidRPr="00583F93" w:rsidRDefault="00332284" w:rsidP="00583F93">
      <w:pPr>
        <w:tabs>
          <w:tab w:val="left" w:pos="720"/>
          <w:tab w:val="left" w:pos="1440"/>
        </w:tabs>
        <w:spacing w:after="240" w:line="23" w:lineRule="atLeast"/>
        <w:ind w:left="720" w:hanging="720"/>
        <w:outlineLvl w:val="0"/>
        <w:rPr>
          <w:rFonts w:ascii="Arial" w:hAnsi="Arial" w:cs="Arial"/>
          <w:b/>
          <w:sz w:val="28"/>
          <w:szCs w:val="28"/>
        </w:rPr>
      </w:pPr>
      <w:r w:rsidRPr="00583F93">
        <w:rPr>
          <w:rFonts w:ascii="Arial" w:hAnsi="Arial" w:cs="Arial"/>
          <w:b/>
          <w:sz w:val="28"/>
          <w:szCs w:val="28"/>
        </w:rPr>
        <w:t>R</w:t>
      </w:r>
      <w:r w:rsidR="00583F93" w:rsidRPr="00583F93">
        <w:rPr>
          <w:rFonts w:ascii="Arial" w:hAnsi="Arial" w:cs="Arial"/>
          <w:b/>
          <w:sz w:val="28"/>
          <w:szCs w:val="28"/>
        </w:rPr>
        <w:t>egulators criteria</w:t>
      </w:r>
    </w:p>
    <w:p w:rsidR="00332284" w:rsidRPr="00EE7794" w:rsidRDefault="00332284" w:rsidP="00EE7794">
      <w:pPr>
        <w:tabs>
          <w:tab w:val="left" w:pos="0"/>
        </w:tabs>
        <w:spacing w:after="240" w:line="23" w:lineRule="atLeast"/>
        <w:jc w:val="both"/>
        <w:rPr>
          <w:rFonts w:ascii="Arial" w:hAnsi="Arial" w:cs="Arial"/>
          <w:sz w:val="22"/>
          <w:szCs w:val="22"/>
        </w:rPr>
      </w:pPr>
      <w:r w:rsidRPr="00EE7794">
        <w:rPr>
          <w:rFonts w:ascii="Arial" w:hAnsi="Arial" w:cs="Arial"/>
          <w:sz w:val="22"/>
          <w:szCs w:val="22"/>
        </w:rPr>
        <w:t xml:space="preserve">Before the </w:t>
      </w:r>
      <w:r w:rsidR="00AC54BC">
        <w:rPr>
          <w:rFonts w:ascii="Arial" w:hAnsi="Arial" w:cs="Arial"/>
          <w:sz w:val="22"/>
          <w:szCs w:val="22"/>
        </w:rPr>
        <w:t>r</w:t>
      </w:r>
      <w:r w:rsidR="00AC54BC" w:rsidRPr="00EE7794">
        <w:rPr>
          <w:rFonts w:ascii="Arial" w:hAnsi="Arial" w:cs="Arial"/>
          <w:sz w:val="22"/>
          <w:szCs w:val="22"/>
          <w:lang w:val="en-GB"/>
        </w:rPr>
        <w:t>egulator</w:t>
      </w:r>
      <w:r w:rsidRPr="00EE7794">
        <w:rPr>
          <w:rFonts w:ascii="Arial" w:hAnsi="Arial" w:cs="Arial"/>
          <w:sz w:val="22"/>
          <w:szCs w:val="22"/>
        </w:rPr>
        <w:t xml:space="preserve"> can give its consent under section 214 of the Act to changes to articles which are intended to bring about a conversion to charitable status, a registered provider must meet certain requirements and produce documents, as set out below.  The purpose of these requirements is to allow the </w:t>
      </w:r>
      <w:r w:rsidR="00AC54BC">
        <w:rPr>
          <w:rFonts w:ascii="Arial" w:hAnsi="Arial" w:cs="Arial"/>
          <w:sz w:val="22"/>
          <w:szCs w:val="22"/>
        </w:rPr>
        <w:t>r</w:t>
      </w:r>
      <w:r w:rsidRPr="00EE7794">
        <w:rPr>
          <w:rFonts w:ascii="Arial" w:hAnsi="Arial" w:cs="Arial"/>
          <w:sz w:val="22"/>
          <w:szCs w:val="22"/>
          <w:lang w:val="en-GB"/>
        </w:rPr>
        <w:t>egulator</w:t>
      </w:r>
      <w:r w:rsidRPr="00EE7794">
        <w:rPr>
          <w:rFonts w:ascii="Arial" w:hAnsi="Arial" w:cs="Arial"/>
          <w:sz w:val="22"/>
          <w:szCs w:val="22"/>
        </w:rPr>
        <w:t xml:space="preserve"> to make its decision in accordance with </w:t>
      </w:r>
      <w:r w:rsidRPr="00EE7794">
        <w:rPr>
          <w:rFonts w:ascii="Arial" w:hAnsi="Arial" w:cs="Arial"/>
          <w:sz w:val="22"/>
          <w:szCs w:val="22"/>
          <w:lang w:val="en-GB" w:eastAsia="en-GB"/>
        </w:rPr>
        <w:t>‘Guidance for Constitutional Consents (sections 212 to 214), Restructuring and Dissolution (sections 160 to 165)’</w:t>
      </w:r>
      <w:r w:rsidRPr="00EE7794">
        <w:rPr>
          <w:rFonts w:ascii="Arial" w:hAnsi="Arial" w:cs="Arial"/>
          <w:sz w:val="22"/>
          <w:szCs w:val="22"/>
        </w:rPr>
        <w:t xml:space="preserve">; and to help achieve an efficient outcome between the registered provider, the </w:t>
      </w:r>
      <w:r w:rsidR="00AC54BC">
        <w:rPr>
          <w:rFonts w:ascii="Arial" w:hAnsi="Arial" w:cs="Arial"/>
          <w:sz w:val="22"/>
          <w:szCs w:val="22"/>
          <w:lang w:val="en-GB"/>
        </w:rPr>
        <w:t>r</w:t>
      </w:r>
      <w:r w:rsidRPr="00EE7794">
        <w:rPr>
          <w:rFonts w:ascii="Arial" w:hAnsi="Arial" w:cs="Arial"/>
          <w:sz w:val="22"/>
          <w:szCs w:val="22"/>
          <w:lang w:val="en-GB"/>
        </w:rPr>
        <w:t>egulator</w:t>
      </w:r>
      <w:r w:rsidRPr="00EE7794">
        <w:rPr>
          <w:rFonts w:ascii="Arial" w:hAnsi="Arial" w:cs="Arial"/>
          <w:sz w:val="22"/>
          <w:szCs w:val="22"/>
        </w:rPr>
        <w:t xml:space="preserve"> and the other bodies involved.</w:t>
      </w:r>
    </w:p>
    <w:p w:rsidR="00332284" w:rsidRPr="00EE7794" w:rsidRDefault="00332284" w:rsidP="00583F93">
      <w:pPr>
        <w:tabs>
          <w:tab w:val="left" w:pos="1418"/>
        </w:tabs>
        <w:spacing w:after="240" w:line="23" w:lineRule="atLeast"/>
        <w:ind w:left="1418" w:hanging="720"/>
        <w:jc w:val="both"/>
        <w:rPr>
          <w:rFonts w:ascii="Arial" w:hAnsi="Arial" w:cs="Arial"/>
          <w:sz w:val="22"/>
          <w:szCs w:val="22"/>
        </w:rPr>
      </w:pPr>
      <w:r w:rsidRPr="00EE7794">
        <w:rPr>
          <w:rFonts w:ascii="Arial" w:hAnsi="Arial" w:cs="Arial"/>
          <w:sz w:val="22"/>
          <w:szCs w:val="22"/>
        </w:rPr>
        <w:t>1</w:t>
      </w:r>
      <w:r w:rsidRPr="00EE7794">
        <w:rPr>
          <w:rFonts w:ascii="Arial" w:hAnsi="Arial" w:cs="Arial"/>
          <w:sz w:val="22"/>
          <w:szCs w:val="22"/>
        </w:rPr>
        <w:tab/>
        <w:t xml:space="preserve">A registered provider must be able to demonstrate that </w:t>
      </w:r>
      <w:r w:rsidRPr="00EE7794">
        <w:rPr>
          <w:rFonts w:ascii="Arial" w:hAnsi="Arial" w:cs="Arial"/>
          <w:b/>
          <w:sz w:val="22"/>
          <w:szCs w:val="22"/>
        </w:rPr>
        <w:t xml:space="preserve">all or the majority </w:t>
      </w:r>
      <w:r w:rsidRPr="00EE7794">
        <w:rPr>
          <w:rFonts w:ascii="Arial" w:hAnsi="Arial" w:cs="Arial"/>
          <w:sz w:val="22"/>
          <w:szCs w:val="22"/>
        </w:rPr>
        <w:t>of its tenants are charitable beneficiaries and that its activities are wholly charitable.  We require a declaration by the Chair or Secretary that this is the case.</w:t>
      </w:r>
    </w:p>
    <w:p w:rsidR="00332284" w:rsidRPr="00EE7794" w:rsidRDefault="00332284" w:rsidP="00583F93">
      <w:pPr>
        <w:tabs>
          <w:tab w:val="left" w:pos="1418"/>
        </w:tabs>
        <w:spacing w:after="240" w:line="23" w:lineRule="atLeast"/>
        <w:ind w:left="1418" w:hanging="720"/>
        <w:jc w:val="both"/>
        <w:rPr>
          <w:rFonts w:ascii="Arial" w:hAnsi="Arial" w:cs="Arial"/>
          <w:sz w:val="22"/>
          <w:szCs w:val="22"/>
        </w:rPr>
      </w:pPr>
      <w:r w:rsidRPr="00EE7794">
        <w:rPr>
          <w:rFonts w:ascii="Arial" w:hAnsi="Arial" w:cs="Arial"/>
          <w:sz w:val="22"/>
          <w:szCs w:val="22"/>
        </w:rPr>
        <w:t>2</w:t>
      </w:r>
      <w:r w:rsidRPr="00EE7794">
        <w:rPr>
          <w:rFonts w:ascii="Arial" w:hAnsi="Arial" w:cs="Arial"/>
          <w:sz w:val="22"/>
          <w:szCs w:val="22"/>
        </w:rPr>
        <w:tab/>
        <w:t>It is for the registered provider to make sure that its proposals</w:t>
      </w:r>
      <w:r w:rsidRPr="00EE7794">
        <w:rPr>
          <w:rFonts w:ascii="Arial" w:hAnsi="Arial" w:cs="Arial"/>
          <w:sz w:val="22"/>
          <w:szCs w:val="22"/>
          <w:lang w:val="en-GB"/>
        </w:rPr>
        <w:t xml:space="preserve"> fulfil</w:t>
      </w:r>
      <w:r w:rsidRPr="00EE7794">
        <w:rPr>
          <w:rFonts w:ascii="Arial" w:hAnsi="Arial" w:cs="Arial"/>
          <w:sz w:val="22"/>
          <w:szCs w:val="22"/>
        </w:rPr>
        <w:t xml:space="preserve"> the requirements of the Charity Commission; usually, providers need to take their own legal advice on converting to charitable status and any changes to the status of its residents. The </w:t>
      </w:r>
      <w:r w:rsidR="00AC54BC">
        <w:rPr>
          <w:rFonts w:ascii="Arial" w:hAnsi="Arial" w:cs="Arial"/>
          <w:sz w:val="22"/>
          <w:szCs w:val="22"/>
          <w:lang w:val="en-GB"/>
        </w:rPr>
        <w:t>r</w:t>
      </w:r>
      <w:r w:rsidRPr="00EE7794">
        <w:rPr>
          <w:rFonts w:ascii="Arial" w:hAnsi="Arial" w:cs="Arial"/>
          <w:sz w:val="22"/>
          <w:szCs w:val="22"/>
          <w:lang w:val="en-GB"/>
        </w:rPr>
        <w:t>egulator</w:t>
      </w:r>
      <w:r w:rsidRPr="00EE7794">
        <w:rPr>
          <w:rFonts w:ascii="Arial" w:hAnsi="Arial" w:cs="Arial"/>
          <w:sz w:val="22"/>
          <w:szCs w:val="22"/>
        </w:rPr>
        <w:t xml:space="preserve"> will require a copy of the legal opinion the registered provider has obtained.  </w:t>
      </w:r>
    </w:p>
    <w:p w:rsidR="00332284" w:rsidRPr="00EE7794" w:rsidRDefault="00332284" w:rsidP="00583F93">
      <w:pPr>
        <w:tabs>
          <w:tab w:val="left" w:pos="1418"/>
        </w:tabs>
        <w:spacing w:after="240" w:line="23" w:lineRule="atLeast"/>
        <w:ind w:left="1418" w:hanging="720"/>
        <w:jc w:val="both"/>
        <w:rPr>
          <w:rFonts w:ascii="Arial" w:hAnsi="Arial" w:cs="Arial"/>
          <w:sz w:val="22"/>
          <w:szCs w:val="22"/>
        </w:rPr>
      </w:pPr>
      <w:r w:rsidRPr="00EE7794">
        <w:rPr>
          <w:rFonts w:ascii="Arial" w:hAnsi="Arial" w:cs="Arial"/>
          <w:sz w:val="22"/>
          <w:szCs w:val="22"/>
          <w:lang w:val="en-GB"/>
        </w:rPr>
        <w:t>3</w:t>
      </w:r>
      <w:r w:rsidRPr="00EE7794">
        <w:rPr>
          <w:rFonts w:ascii="Arial" w:hAnsi="Arial" w:cs="Arial"/>
          <w:sz w:val="22"/>
          <w:szCs w:val="22"/>
          <w:lang w:val="en-GB"/>
        </w:rPr>
        <w:tab/>
        <w:t>The minutes of both the board and Special General meetings at which the decision to amend the governing document to adopt charitable status was taken.</w:t>
      </w:r>
    </w:p>
    <w:p w:rsidR="00332284" w:rsidRPr="00EE7794" w:rsidRDefault="00332284" w:rsidP="00583F93">
      <w:pPr>
        <w:tabs>
          <w:tab w:val="left" w:pos="1418"/>
        </w:tabs>
        <w:spacing w:after="240" w:line="23" w:lineRule="atLeast"/>
        <w:ind w:left="1418" w:hanging="720"/>
        <w:jc w:val="both"/>
        <w:rPr>
          <w:rFonts w:ascii="Arial" w:hAnsi="Arial" w:cs="Arial"/>
          <w:sz w:val="22"/>
          <w:szCs w:val="22"/>
        </w:rPr>
      </w:pPr>
      <w:r w:rsidRPr="00EE7794">
        <w:rPr>
          <w:rFonts w:ascii="Arial" w:hAnsi="Arial" w:cs="Arial"/>
          <w:sz w:val="22"/>
          <w:szCs w:val="22"/>
        </w:rPr>
        <w:t>4</w:t>
      </w:r>
      <w:r w:rsidRPr="00EE7794">
        <w:rPr>
          <w:rFonts w:ascii="Arial" w:hAnsi="Arial" w:cs="Arial"/>
          <w:sz w:val="22"/>
          <w:szCs w:val="22"/>
        </w:rPr>
        <w:tab/>
        <w:t>Evidence that the registered provider’s tenants and leaseholders have been fully informed and properly consulted</w:t>
      </w:r>
      <w:r w:rsidRPr="00EE7794">
        <w:rPr>
          <w:rFonts w:ascii="Arial" w:hAnsi="Arial" w:cs="Arial"/>
          <w:i/>
          <w:sz w:val="22"/>
          <w:szCs w:val="22"/>
        </w:rPr>
        <w:t xml:space="preserve"> </w:t>
      </w:r>
      <w:r w:rsidRPr="00EE7794">
        <w:rPr>
          <w:rFonts w:ascii="Arial" w:hAnsi="Arial" w:cs="Arial"/>
          <w:sz w:val="22"/>
          <w:szCs w:val="22"/>
        </w:rPr>
        <w:t>about the proposal to adopt a charitable governing document and about any resultant change in their own status, such as loss of any right to buy or right to enfranchisement and lease extension.  We will wish to see copies of specific legal advice on this point.</w:t>
      </w:r>
    </w:p>
    <w:p w:rsidR="00332284" w:rsidRPr="00EE7794" w:rsidRDefault="00332284" w:rsidP="00583F93">
      <w:pPr>
        <w:tabs>
          <w:tab w:val="left" w:pos="1418"/>
        </w:tabs>
        <w:spacing w:after="240" w:line="23" w:lineRule="atLeast"/>
        <w:ind w:left="1418" w:hanging="720"/>
        <w:jc w:val="both"/>
        <w:rPr>
          <w:rFonts w:ascii="Arial" w:hAnsi="Arial" w:cs="Arial"/>
          <w:sz w:val="22"/>
          <w:szCs w:val="22"/>
        </w:rPr>
      </w:pPr>
      <w:r w:rsidRPr="00EE7794">
        <w:rPr>
          <w:rFonts w:ascii="Arial" w:hAnsi="Arial" w:cs="Arial"/>
          <w:sz w:val="22"/>
          <w:szCs w:val="22"/>
        </w:rPr>
        <w:t>5</w:t>
      </w:r>
      <w:r w:rsidRPr="00EE7794">
        <w:rPr>
          <w:rFonts w:ascii="Arial" w:hAnsi="Arial" w:cs="Arial"/>
          <w:sz w:val="22"/>
          <w:szCs w:val="22"/>
        </w:rPr>
        <w:tab/>
        <w:t>Letters from the registered provider’s lenders confirming they are in agreement to the conversion.</w:t>
      </w:r>
    </w:p>
    <w:p w:rsidR="00332284" w:rsidRPr="00EE7794" w:rsidRDefault="00332284" w:rsidP="00583F93">
      <w:pPr>
        <w:tabs>
          <w:tab w:val="left" w:pos="1418"/>
        </w:tabs>
        <w:spacing w:after="240" w:line="23" w:lineRule="atLeast"/>
        <w:ind w:left="1418" w:hanging="720"/>
        <w:jc w:val="both"/>
        <w:rPr>
          <w:rFonts w:ascii="Arial" w:hAnsi="Arial" w:cs="Arial"/>
          <w:sz w:val="22"/>
          <w:szCs w:val="22"/>
        </w:rPr>
      </w:pPr>
      <w:r w:rsidRPr="00EE7794">
        <w:rPr>
          <w:rFonts w:ascii="Arial" w:hAnsi="Arial" w:cs="Arial"/>
          <w:sz w:val="22"/>
          <w:szCs w:val="22"/>
        </w:rPr>
        <w:t>6</w:t>
      </w:r>
      <w:r w:rsidRPr="00EE7794">
        <w:rPr>
          <w:rFonts w:ascii="Arial" w:hAnsi="Arial" w:cs="Arial"/>
          <w:sz w:val="22"/>
          <w:szCs w:val="22"/>
        </w:rPr>
        <w:tab/>
        <w:t xml:space="preserve">It is for the registered provider to make sure that it has met </w:t>
      </w:r>
      <w:hyperlink r:id="rId14" w:history="1">
        <w:r w:rsidRPr="00EE7794">
          <w:rPr>
            <w:rStyle w:val="Hyperlink"/>
            <w:rFonts w:ascii="Arial" w:hAnsi="Arial" w:cs="Arial"/>
            <w:sz w:val="22"/>
            <w:szCs w:val="22"/>
          </w:rPr>
          <w:t>the requirements of HMRC</w:t>
        </w:r>
      </w:hyperlink>
      <w:r w:rsidRPr="00EE7794">
        <w:rPr>
          <w:rFonts w:ascii="Arial" w:hAnsi="Arial" w:cs="Arial"/>
          <w:sz w:val="22"/>
          <w:szCs w:val="22"/>
        </w:rPr>
        <w:t xml:space="preserve">, in particular that the conditions set out in </w:t>
      </w:r>
      <w:hyperlink r:id="rId15" w:history="1">
        <w:r w:rsidRPr="00EE7794">
          <w:rPr>
            <w:rStyle w:val="Hyperlink"/>
            <w:rFonts w:ascii="Arial" w:hAnsi="Arial" w:cs="Arial"/>
            <w:sz w:val="22"/>
            <w:szCs w:val="22"/>
          </w:rPr>
          <w:t>Schedule 6 of the Finance Act 2010</w:t>
        </w:r>
      </w:hyperlink>
      <w:r w:rsidRPr="00EE7794">
        <w:rPr>
          <w:rFonts w:ascii="Arial" w:hAnsi="Arial" w:cs="Arial"/>
          <w:sz w:val="22"/>
          <w:szCs w:val="22"/>
        </w:rPr>
        <w:t xml:space="preserve"> have been met and therefore that the applicant is likely to be</w:t>
      </w:r>
      <w:r w:rsidRPr="00EE7794">
        <w:rPr>
          <w:rFonts w:ascii="Arial" w:hAnsi="Arial" w:cs="Arial"/>
          <w:sz w:val="22"/>
          <w:szCs w:val="22"/>
          <w:lang w:val="en-GB"/>
        </w:rPr>
        <w:t xml:space="preserve"> recognised</w:t>
      </w:r>
      <w:r w:rsidRPr="00EE7794">
        <w:rPr>
          <w:rFonts w:ascii="Arial" w:hAnsi="Arial" w:cs="Arial"/>
          <w:sz w:val="22"/>
          <w:szCs w:val="22"/>
        </w:rPr>
        <w:t xml:space="preserve"> by HMRC as a charity for tax purposes.  No document about this issue is required by the </w:t>
      </w:r>
      <w:r w:rsidR="00AC54BC">
        <w:rPr>
          <w:rFonts w:ascii="Arial" w:hAnsi="Arial" w:cs="Arial"/>
          <w:sz w:val="22"/>
          <w:szCs w:val="22"/>
        </w:rPr>
        <w:t>r</w:t>
      </w:r>
      <w:r w:rsidRPr="00EE7794">
        <w:rPr>
          <w:rFonts w:ascii="Arial" w:hAnsi="Arial" w:cs="Arial"/>
          <w:sz w:val="22"/>
          <w:szCs w:val="22"/>
          <w:lang w:val="en-GB"/>
        </w:rPr>
        <w:t>egulator</w:t>
      </w:r>
      <w:r w:rsidRPr="00EE7794">
        <w:rPr>
          <w:rFonts w:ascii="Arial" w:hAnsi="Arial" w:cs="Arial"/>
          <w:sz w:val="22"/>
          <w:szCs w:val="22"/>
        </w:rPr>
        <w:t>.</w:t>
      </w:r>
    </w:p>
    <w:p w:rsidR="00332284" w:rsidRPr="00EE7794" w:rsidRDefault="00332284" w:rsidP="00EE7794">
      <w:pPr>
        <w:spacing w:after="240" w:line="23" w:lineRule="atLeast"/>
        <w:jc w:val="both"/>
        <w:rPr>
          <w:rFonts w:ascii="Arial" w:hAnsi="Arial" w:cs="Arial"/>
          <w:sz w:val="22"/>
          <w:szCs w:val="22"/>
        </w:rPr>
      </w:pPr>
      <w:r w:rsidRPr="00EE7794">
        <w:rPr>
          <w:rFonts w:ascii="Arial" w:hAnsi="Arial" w:cs="Arial"/>
          <w:sz w:val="22"/>
          <w:szCs w:val="22"/>
        </w:rPr>
        <w:t xml:space="preserve">The registered provider should send the documents to its </w:t>
      </w:r>
      <w:r w:rsidRPr="00EE7794">
        <w:rPr>
          <w:rFonts w:ascii="Arial" w:hAnsi="Arial" w:cs="Arial"/>
          <w:sz w:val="22"/>
          <w:szCs w:val="22"/>
          <w:lang w:val="en-GB"/>
        </w:rPr>
        <w:t>regulatory</w:t>
      </w:r>
      <w:r w:rsidRPr="00EE7794">
        <w:rPr>
          <w:rFonts w:ascii="Arial" w:hAnsi="Arial" w:cs="Arial"/>
          <w:sz w:val="22"/>
          <w:szCs w:val="22"/>
        </w:rPr>
        <w:t xml:space="preserve"> contacts and consult with them from an early stage. Regulatory staff will inform the Constitutional Consents Team at Marsham Street whether the above criteria have been fully met. </w:t>
      </w:r>
    </w:p>
    <w:p w:rsidR="00332284" w:rsidRPr="00EE7794" w:rsidRDefault="00332284" w:rsidP="00EE7794">
      <w:pPr>
        <w:spacing w:after="240" w:line="23" w:lineRule="atLeast"/>
        <w:jc w:val="both"/>
        <w:rPr>
          <w:rFonts w:ascii="Arial" w:hAnsi="Arial" w:cs="Arial"/>
          <w:sz w:val="22"/>
          <w:szCs w:val="22"/>
        </w:rPr>
      </w:pPr>
    </w:p>
    <w:p w:rsidR="00583F93" w:rsidRDefault="00332284" w:rsidP="00EE7794">
      <w:pPr>
        <w:spacing w:after="240" w:line="23" w:lineRule="atLeast"/>
        <w:jc w:val="both"/>
        <w:rPr>
          <w:rFonts w:ascii="Arial" w:hAnsi="Arial" w:cs="Arial"/>
          <w:sz w:val="22"/>
          <w:szCs w:val="22"/>
        </w:rPr>
      </w:pPr>
      <w:r w:rsidRPr="00EE7794">
        <w:rPr>
          <w:rFonts w:ascii="Arial" w:hAnsi="Arial" w:cs="Arial"/>
          <w:sz w:val="22"/>
          <w:szCs w:val="22"/>
        </w:rPr>
        <w:t xml:space="preserve">Once the Constitutional Consents Team has received this confirmation and is content with the wording of the amendment to the governing document, the </w:t>
      </w:r>
      <w:r w:rsidR="00AC54BC">
        <w:rPr>
          <w:rFonts w:ascii="Arial" w:hAnsi="Arial" w:cs="Arial"/>
          <w:sz w:val="22"/>
          <w:szCs w:val="22"/>
          <w:lang w:val="en-GB"/>
        </w:rPr>
        <w:t>r</w:t>
      </w:r>
      <w:r w:rsidRPr="00EE7794">
        <w:rPr>
          <w:rFonts w:ascii="Arial" w:hAnsi="Arial" w:cs="Arial"/>
          <w:sz w:val="22"/>
          <w:szCs w:val="22"/>
          <w:lang w:val="en-GB"/>
        </w:rPr>
        <w:t>egulator</w:t>
      </w:r>
      <w:r w:rsidRPr="00EE7794">
        <w:rPr>
          <w:rFonts w:ascii="Arial" w:hAnsi="Arial" w:cs="Arial"/>
          <w:sz w:val="22"/>
          <w:szCs w:val="22"/>
        </w:rPr>
        <w:t xml:space="preserve"> will then issue consent to the change.</w:t>
      </w:r>
      <w:r w:rsidRPr="00EE7794">
        <w:rPr>
          <w:rFonts w:ascii="Arial" w:hAnsi="Arial" w:cs="Arial"/>
          <w:sz w:val="22"/>
          <w:szCs w:val="22"/>
        </w:rPr>
        <w:tab/>
      </w:r>
    </w:p>
    <w:p w:rsidR="00332284" w:rsidRPr="00EE7794" w:rsidRDefault="00332284" w:rsidP="00EE7794">
      <w:pPr>
        <w:spacing w:after="240" w:line="23" w:lineRule="atLeast"/>
        <w:jc w:val="both"/>
        <w:rPr>
          <w:rFonts w:ascii="Arial" w:hAnsi="Arial" w:cs="Arial"/>
          <w:sz w:val="22"/>
          <w:szCs w:val="22"/>
        </w:rPr>
      </w:pPr>
      <w:r w:rsidRPr="00EE7794">
        <w:rPr>
          <w:rFonts w:ascii="Arial" w:hAnsi="Arial" w:cs="Arial"/>
          <w:sz w:val="22"/>
          <w:szCs w:val="22"/>
        </w:rPr>
        <w:t xml:space="preserve">Where a provider is becoming a registered charity, the provider should inform the Constitutional Consents Team of its registered charity number as soon as registration with the Charity Commission is achieved. The </w:t>
      </w:r>
      <w:r w:rsidR="00AC54BC">
        <w:rPr>
          <w:rFonts w:ascii="Arial" w:hAnsi="Arial" w:cs="Arial"/>
          <w:sz w:val="22"/>
          <w:szCs w:val="22"/>
        </w:rPr>
        <w:t>r</w:t>
      </w:r>
      <w:r w:rsidRPr="00EE7794">
        <w:rPr>
          <w:rFonts w:ascii="Arial" w:hAnsi="Arial" w:cs="Arial"/>
          <w:sz w:val="22"/>
          <w:szCs w:val="22"/>
          <w:lang w:val="en-GB"/>
        </w:rPr>
        <w:t>egulator</w:t>
      </w:r>
      <w:r w:rsidRPr="00EE7794">
        <w:rPr>
          <w:rFonts w:ascii="Arial" w:hAnsi="Arial" w:cs="Arial"/>
          <w:sz w:val="22"/>
          <w:szCs w:val="22"/>
        </w:rPr>
        <w:t>’s register will be amended accordingly.</w:t>
      </w:r>
      <w:r w:rsidRPr="00EE7794">
        <w:rPr>
          <w:rFonts w:ascii="Arial" w:hAnsi="Arial" w:cs="Arial"/>
          <w:sz w:val="22"/>
          <w:szCs w:val="22"/>
        </w:rPr>
        <w:tab/>
      </w:r>
      <w:r w:rsidRPr="00EE7794">
        <w:rPr>
          <w:rFonts w:ascii="Arial" w:hAnsi="Arial" w:cs="Arial"/>
          <w:sz w:val="22"/>
          <w:szCs w:val="22"/>
        </w:rPr>
        <w:tab/>
      </w:r>
      <w:r w:rsidRPr="00EE7794">
        <w:rPr>
          <w:rFonts w:ascii="Arial" w:hAnsi="Arial" w:cs="Arial"/>
          <w:sz w:val="22"/>
          <w:szCs w:val="22"/>
        </w:rPr>
        <w:tab/>
      </w:r>
      <w:r w:rsidRPr="00EE7794">
        <w:rPr>
          <w:rFonts w:ascii="Arial" w:hAnsi="Arial" w:cs="Arial"/>
          <w:sz w:val="22"/>
          <w:szCs w:val="22"/>
        </w:rPr>
        <w:tab/>
      </w:r>
      <w:r w:rsidRPr="00EE7794">
        <w:rPr>
          <w:rFonts w:ascii="Arial" w:hAnsi="Arial" w:cs="Arial"/>
          <w:sz w:val="22"/>
          <w:szCs w:val="22"/>
        </w:rPr>
        <w:tab/>
        <w:t xml:space="preserve">    </w:t>
      </w:r>
    </w:p>
    <w:p w:rsidR="00332284" w:rsidRPr="00EE7794" w:rsidRDefault="00332284" w:rsidP="00EE7794">
      <w:pPr>
        <w:spacing w:after="240" w:line="23" w:lineRule="atLeast"/>
        <w:rPr>
          <w:rFonts w:ascii="Arial" w:hAnsi="Arial" w:cs="Arial"/>
          <w:sz w:val="22"/>
          <w:szCs w:val="22"/>
          <w:lang w:val="en-GB"/>
        </w:rPr>
      </w:pPr>
    </w:p>
    <w:p w:rsidR="00332284" w:rsidRPr="00EE7794" w:rsidRDefault="00332284" w:rsidP="00EE7794">
      <w:pPr>
        <w:tabs>
          <w:tab w:val="left" w:pos="720"/>
          <w:tab w:val="left" w:pos="1440"/>
        </w:tabs>
        <w:spacing w:after="240" w:line="23" w:lineRule="atLeast"/>
        <w:ind w:left="720" w:hanging="720"/>
        <w:jc w:val="center"/>
        <w:rPr>
          <w:rFonts w:ascii="Arial" w:hAnsi="Arial" w:cs="Arial"/>
          <w:sz w:val="22"/>
          <w:szCs w:val="22"/>
          <w:lang w:val="en-GB"/>
        </w:rPr>
      </w:pPr>
    </w:p>
    <w:p w:rsidR="00DE2FE9" w:rsidRPr="00EE7794" w:rsidRDefault="00DE2FE9" w:rsidP="00EE7794">
      <w:pPr>
        <w:spacing w:after="240" w:line="23" w:lineRule="atLeast"/>
        <w:rPr>
          <w:rFonts w:ascii="Arial" w:hAnsi="Arial" w:cs="Arial"/>
          <w:sz w:val="22"/>
          <w:szCs w:val="22"/>
        </w:rPr>
      </w:pPr>
    </w:p>
    <w:sectPr w:rsidR="00DE2FE9" w:rsidRPr="00EE7794">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AC" w:rsidRDefault="00BB58AC" w:rsidP="00332284">
      <w:r>
        <w:separator/>
      </w:r>
    </w:p>
  </w:endnote>
  <w:endnote w:type="continuationSeparator" w:id="0">
    <w:p w:rsidR="00BB58AC" w:rsidRDefault="00BB58AC" w:rsidP="0033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4" w:rsidRDefault="00237BB8" w:rsidP="00237BB8">
    <w:pPr>
      <w:pStyle w:val="Footer"/>
    </w:pPr>
    <w:bookmarkStart w:id="1" w:name="aliashAdvancedFooterprot1FooterEvenPages"/>
  </w:p>
  <w:bookmarkEnd w:id="1"/>
  <w:p w:rsidR="00812F64" w:rsidRDefault="00237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4" w:rsidRDefault="00237BB8" w:rsidP="00237BB8">
    <w:pPr>
      <w:pStyle w:val="Footer"/>
    </w:pPr>
    <w:bookmarkStart w:id="2" w:name="aliashAdvancedFooterprotec1FooterPrimary"/>
  </w:p>
  <w:bookmarkEnd w:id="2"/>
  <w:p w:rsidR="00812F64" w:rsidRDefault="00237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64" w:rsidRDefault="00237BB8" w:rsidP="00237BB8">
    <w:pPr>
      <w:pStyle w:val="Footer"/>
    </w:pPr>
    <w:bookmarkStart w:id="3" w:name="aliashAdvancedFooterprot1FooterFirstPage"/>
  </w:p>
  <w:bookmarkEnd w:id="3"/>
  <w:p w:rsidR="00812F64" w:rsidRDefault="00237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AC" w:rsidRDefault="00BB58AC" w:rsidP="00332284">
      <w:r>
        <w:separator/>
      </w:r>
    </w:p>
  </w:footnote>
  <w:footnote w:type="continuationSeparator" w:id="0">
    <w:p w:rsidR="00BB58AC" w:rsidRDefault="00BB58AC" w:rsidP="0033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B8" w:rsidRDefault="00237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B8" w:rsidRDefault="00237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B8" w:rsidRDefault="00237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BBD"/>
    <w:multiLevelType w:val="hybridMultilevel"/>
    <w:tmpl w:val="21EA62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EA1737"/>
    <w:multiLevelType w:val="hybridMultilevel"/>
    <w:tmpl w:val="EC5C4CE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nsid w:val="427C3F81"/>
    <w:multiLevelType w:val="hybridMultilevel"/>
    <w:tmpl w:val="B82E48E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70B28ED"/>
    <w:multiLevelType w:val="hybridMultilevel"/>
    <w:tmpl w:val="7896742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nsid w:val="4C633BB6"/>
    <w:multiLevelType w:val="hybridMultilevel"/>
    <w:tmpl w:val="001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84"/>
    <w:rsid w:val="0017070E"/>
    <w:rsid w:val="001F13AE"/>
    <w:rsid w:val="00237BB8"/>
    <w:rsid w:val="00332284"/>
    <w:rsid w:val="00432007"/>
    <w:rsid w:val="00583F93"/>
    <w:rsid w:val="007C3926"/>
    <w:rsid w:val="00957FA3"/>
    <w:rsid w:val="009E1912"/>
    <w:rsid w:val="009E6C6A"/>
    <w:rsid w:val="00A34251"/>
    <w:rsid w:val="00AC54BC"/>
    <w:rsid w:val="00BB58AC"/>
    <w:rsid w:val="00CD4892"/>
    <w:rsid w:val="00DE2FE9"/>
    <w:rsid w:val="00ED6689"/>
    <w:rsid w:val="00EE7794"/>
    <w:rsid w:val="00F4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284"/>
    <w:rPr>
      <w:color w:val="0000FF"/>
      <w:u w:val="single"/>
    </w:rPr>
  </w:style>
  <w:style w:type="paragraph" w:styleId="Header">
    <w:name w:val="header"/>
    <w:basedOn w:val="Normal"/>
    <w:link w:val="HeaderChar"/>
    <w:rsid w:val="00332284"/>
    <w:pPr>
      <w:tabs>
        <w:tab w:val="center" w:pos="4513"/>
        <w:tab w:val="right" w:pos="9026"/>
      </w:tabs>
    </w:pPr>
  </w:style>
  <w:style w:type="character" w:customStyle="1" w:styleId="HeaderChar">
    <w:name w:val="Header Char"/>
    <w:basedOn w:val="DefaultParagraphFont"/>
    <w:link w:val="Header"/>
    <w:rsid w:val="00332284"/>
    <w:rPr>
      <w:rFonts w:ascii="Times New Roman" w:eastAsia="Times New Roman" w:hAnsi="Times New Roman" w:cs="Times New Roman"/>
      <w:sz w:val="24"/>
      <w:szCs w:val="24"/>
      <w:lang w:val="en-US"/>
    </w:rPr>
  </w:style>
  <w:style w:type="paragraph" w:styleId="Footer">
    <w:name w:val="footer"/>
    <w:basedOn w:val="Normal"/>
    <w:link w:val="FooterChar"/>
    <w:rsid w:val="00332284"/>
    <w:pPr>
      <w:tabs>
        <w:tab w:val="center" w:pos="4513"/>
        <w:tab w:val="right" w:pos="9026"/>
      </w:tabs>
    </w:pPr>
  </w:style>
  <w:style w:type="character" w:customStyle="1" w:styleId="FooterChar">
    <w:name w:val="Footer Char"/>
    <w:basedOn w:val="DefaultParagraphFont"/>
    <w:link w:val="Footer"/>
    <w:rsid w:val="0033228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32284"/>
    <w:rPr>
      <w:rFonts w:ascii="Tahoma" w:hAnsi="Tahoma" w:cs="Tahoma"/>
      <w:sz w:val="16"/>
      <w:szCs w:val="16"/>
    </w:rPr>
  </w:style>
  <w:style w:type="character" w:customStyle="1" w:styleId="BalloonTextChar">
    <w:name w:val="Balloon Text Char"/>
    <w:basedOn w:val="DefaultParagraphFont"/>
    <w:link w:val="BalloonText"/>
    <w:uiPriority w:val="99"/>
    <w:semiHidden/>
    <w:rsid w:val="0033228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284"/>
    <w:rPr>
      <w:color w:val="0000FF"/>
      <w:u w:val="single"/>
    </w:rPr>
  </w:style>
  <w:style w:type="paragraph" w:styleId="Header">
    <w:name w:val="header"/>
    <w:basedOn w:val="Normal"/>
    <w:link w:val="HeaderChar"/>
    <w:rsid w:val="00332284"/>
    <w:pPr>
      <w:tabs>
        <w:tab w:val="center" w:pos="4513"/>
        <w:tab w:val="right" w:pos="9026"/>
      </w:tabs>
    </w:pPr>
  </w:style>
  <w:style w:type="character" w:customStyle="1" w:styleId="HeaderChar">
    <w:name w:val="Header Char"/>
    <w:basedOn w:val="DefaultParagraphFont"/>
    <w:link w:val="Header"/>
    <w:rsid w:val="00332284"/>
    <w:rPr>
      <w:rFonts w:ascii="Times New Roman" w:eastAsia="Times New Roman" w:hAnsi="Times New Roman" w:cs="Times New Roman"/>
      <w:sz w:val="24"/>
      <w:szCs w:val="24"/>
      <w:lang w:val="en-US"/>
    </w:rPr>
  </w:style>
  <w:style w:type="paragraph" w:styleId="Footer">
    <w:name w:val="footer"/>
    <w:basedOn w:val="Normal"/>
    <w:link w:val="FooterChar"/>
    <w:rsid w:val="00332284"/>
    <w:pPr>
      <w:tabs>
        <w:tab w:val="center" w:pos="4513"/>
        <w:tab w:val="right" w:pos="9026"/>
      </w:tabs>
    </w:pPr>
  </w:style>
  <w:style w:type="character" w:customStyle="1" w:styleId="FooterChar">
    <w:name w:val="Footer Char"/>
    <w:basedOn w:val="DefaultParagraphFont"/>
    <w:link w:val="Footer"/>
    <w:rsid w:val="0033228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32284"/>
    <w:rPr>
      <w:rFonts w:ascii="Tahoma" w:hAnsi="Tahoma" w:cs="Tahoma"/>
      <w:sz w:val="16"/>
      <w:szCs w:val="16"/>
    </w:rPr>
  </w:style>
  <w:style w:type="character" w:customStyle="1" w:styleId="BalloonTextChar">
    <w:name w:val="Balloon Text Char"/>
    <w:basedOn w:val="DefaultParagraphFont"/>
    <w:link w:val="BalloonText"/>
    <w:uiPriority w:val="99"/>
    <w:semiHidden/>
    <w:rsid w:val="0033228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Register@hca.gsi.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onstitutionalconsentsteam@hca.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running-charity/setting-up" TargetMode="External"/><Relationship Id="rId5" Type="http://schemas.openxmlformats.org/officeDocument/2006/relationships/settings" Target="settings.xml"/><Relationship Id="rId15" Type="http://schemas.openxmlformats.org/officeDocument/2006/relationships/hyperlink" Target="http://www.legislation.gov.uk/ukpga/2010/13/schedule/6" TargetMode="External"/><Relationship Id="rId23" Type="http://schemas.openxmlformats.org/officeDocument/2006/relationships/theme" Target="theme/theme1.xml"/><Relationship Id="rId10" Type="http://schemas.openxmlformats.org/officeDocument/2006/relationships/image" Target="cid:image001.jpg@01D06AFA.5F25698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charities-and-ta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5A35-4681-49C8-828F-F862C612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DFBD5EBC</Template>
  <TotalTime>1</TotalTime>
  <Pages>7</Pages>
  <Words>1631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Peacock</dc:creator>
  <cp:lastModifiedBy>Fatima Mangerah</cp:lastModifiedBy>
  <cp:revision>5</cp:revision>
  <cp:lastPrinted>2015-03-31T13:43:00Z</cp:lastPrinted>
  <dcterms:created xsi:type="dcterms:W3CDTF">2016-11-10T21:09:00Z</dcterms:created>
  <dcterms:modified xsi:type="dcterms:W3CDTF">2016-11-17T15:24:00Z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f54ae5bd-8559-4f59-8dcf-5f63ff3f5ebf</vt:lpwstr>
  </property>
  <property fmtid="{D5CDD505-2E9C-101B-9397-08002B2CF9AE}" pid="3" name="HCAGPMS">
    <vt:lpwstr>OFFICIAL</vt:lpwstr>
  </property>
</Properties>
</file>