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0A40F" w14:textId="77777777" w:rsidR="0001212A" w:rsidRDefault="001C259D" w:rsidP="001C259D">
      <w:pPr>
        <w:spacing w:after="17"/>
        <w:ind w:left="185"/>
        <w:rPr>
          <w:rFonts w:ascii="Arial" w:eastAsia="Arial" w:hAnsi="Arial" w:cs="Arial"/>
          <w:sz w:val="20"/>
        </w:rPr>
      </w:pPr>
      <w:r>
        <w:rPr>
          <w:rFonts w:ascii="Arial" w:eastAsia="Arial" w:hAnsi="Arial" w:cs="Arial"/>
          <w:b/>
          <w:sz w:val="20"/>
        </w:rPr>
        <w:t>TRANSPARENCY INFORMATION ABOUT OUTSIDE APPOINTMENTS AND EMPLOYMENT TAKEN UP BY FORMER MEMBERS OF THE CABINET OFFICE AT SCS1 AND SCS2 LEVEL AND EQUIVALENTS (INCLUDING SPECIAL ADVISERS OF EQUIVALENT STANDING)</w:t>
      </w:r>
      <w:r>
        <w:rPr>
          <w:rFonts w:ascii="Arial" w:eastAsia="Arial" w:hAnsi="Arial" w:cs="Arial"/>
          <w:sz w:val="20"/>
        </w:rPr>
        <w:t xml:space="preserve">  </w:t>
      </w:r>
    </w:p>
    <w:p w14:paraId="71F29DC6" w14:textId="77777777" w:rsidR="001C259D" w:rsidRDefault="001C259D" w:rsidP="001C259D">
      <w:pPr>
        <w:spacing w:after="17"/>
        <w:ind w:left="185"/>
      </w:pPr>
    </w:p>
    <w:tbl>
      <w:tblPr>
        <w:tblStyle w:val="TableGrid"/>
        <w:tblW w:w="15420" w:type="dxa"/>
        <w:tblInd w:w="-730" w:type="dxa"/>
        <w:tblCellMar>
          <w:top w:w="53" w:type="dxa"/>
          <w:left w:w="108" w:type="dxa"/>
        </w:tblCellMar>
        <w:tblLook w:val="04A0" w:firstRow="1" w:lastRow="0" w:firstColumn="1" w:lastColumn="0" w:noHBand="0" w:noVBand="1"/>
      </w:tblPr>
      <w:tblGrid>
        <w:gridCol w:w="1952"/>
        <w:gridCol w:w="2834"/>
        <w:gridCol w:w="1985"/>
        <w:gridCol w:w="3608"/>
        <w:gridCol w:w="5041"/>
      </w:tblGrid>
      <w:tr w:rsidR="0001212A" w14:paraId="70F6D399" w14:textId="77777777">
        <w:trPr>
          <w:trHeight w:val="1844"/>
        </w:trPr>
        <w:tc>
          <w:tcPr>
            <w:tcW w:w="1952" w:type="dxa"/>
            <w:tcBorders>
              <w:top w:val="single" w:sz="4" w:space="0" w:color="000000"/>
              <w:left w:val="single" w:sz="4" w:space="0" w:color="000000"/>
              <w:bottom w:val="single" w:sz="4" w:space="0" w:color="000000"/>
              <w:right w:val="single" w:sz="4" w:space="0" w:color="000000"/>
            </w:tcBorders>
          </w:tcPr>
          <w:p w14:paraId="039BBC54" w14:textId="77777777" w:rsidR="0001212A" w:rsidRDefault="001C259D">
            <w:pPr>
              <w:spacing w:after="220"/>
              <w:ind w:right="44"/>
              <w:jc w:val="center"/>
            </w:pPr>
            <w:r>
              <w:rPr>
                <w:rFonts w:ascii="Arial" w:eastAsia="Arial" w:hAnsi="Arial" w:cs="Arial"/>
                <w:b/>
                <w:sz w:val="24"/>
              </w:rPr>
              <w:t xml:space="preserve"> </w:t>
            </w:r>
          </w:p>
          <w:p w14:paraId="08949EB0" w14:textId="77777777" w:rsidR="0001212A" w:rsidRDefault="001C259D">
            <w:pPr>
              <w:jc w:val="center"/>
            </w:pPr>
            <w:r>
              <w:rPr>
                <w:rFonts w:ascii="Arial" w:eastAsia="Arial" w:hAnsi="Arial" w:cs="Arial"/>
                <w:b/>
                <w:sz w:val="24"/>
              </w:rPr>
              <w:t xml:space="preserve">Name of applicant </w:t>
            </w:r>
          </w:p>
        </w:tc>
        <w:tc>
          <w:tcPr>
            <w:tcW w:w="2834" w:type="dxa"/>
            <w:tcBorders>
              <w:top w:val="single" w:sz="4" w:space="0" w:color="000000"/>
              <w:left w:val="single" w:sz="4" w:space="0" w:color="000000"/>
              <w:bottom w:val="single" w:sz="4" w:space="0" w:color="000000"/>
              <w:right w:val="single" w:sz="4" w:space="0" w:color="000000"/>
            </w:tcBorders>
          </w:tcPr>
          <w:p w14:paraId="489873F1" w14:textId="77777777" w:rsidR="0001212A" w:rsidRDefault="001C259D">
            <w:pPr>
              <w:spacing w:after="220"/>
              <w:ind w:right="44"/>
              <w:jc w:val="center"/>
            </w:pPr>
            <w:r>
              <w:rPr>
                <w:rFonts w:ascii="Arial" w:eastAsia="Arial" w:hAnsi="Arial" w:cs="Arial"/>
                <w:b/>
                <w:sz w:val="24"/>
              </w:rPr>
              <w:t xml:space="preserve"> </w:t>
            </w:r>
          </w:p>
          <w:p w14:paraId="1BA4D29F" w14:textId="77777777" w:rsidR="0001212A" w:rsidRDefault="001C259D">
            <w:pPr>
              <w:spacing w:after="19"/>
              <w:ind w:right="109"/>
              <w:jc w:val="center"/>
            </w:pPr>
            <w:r>
              <w:rPr>
                <w:rFonts w:ascii="Arial" w:eastAsia="Arial" w:hAnsi="Arial" w:cs="Arial"/>
                <w:b/>
                <w:sz w:val="24"/>
              </w:rPr>
              <w:t xml:space="preserve">Title of former Civil </w:t>
            </w:r>
          </w:p>
          <w:p w14:paraId="1D30F116" w14:textId="77777777" w:rsidR="0001212A" w:rsidRDefault="001C259D">
            <w:pPr>
              <w:ind w:right="107"/>
              <w:jc w:val="center"/>
            </w:pPr>
            <w:r>
              <w:rPr>
                <w:rFonts w:ascii="Arial" w:eastAsia="Arial" w:hAnsi="Arial" w:cs="Arial"/>
                <w:b/>
                <w:sz w:val="24"/>
              </w:rPr>
              <w:t xml:space="preserve">Service role </w:t>
            </w:r>
          </w:p>
        </w:tc>
        <w:tc>
          <w:tcPr>
            <w:tcW w:w="1985" w:type="dxa"/>
            <w:tcBorders>
              <w:top w:val="single" w:sz="4" w:space="0" w:color="000000"/>
              <w:left w:val="single" w:sz="4" w:space="0" w:color="000000"/>
              <w:bottom w:val="single" w:sz="4" w:space="0" w:color="000000"/>
              <w:right w:val="single" w:sz="4" w:space="0" w:color="000000"/>
            </w:tcBorders>
          </w:tcPr>
          <w:p w14:paraId="799D8BDE" w14:textId="77777777" w:rsidR="0001212A" w:rsidRDefault="001C259D">
            <w:pPr>
              <w:spacing w:after="220"/>
              <w:ind w:right="43"/>
              <w:jc w:val="center"/>
            </w:pPr>
            <w:r>
              <w:rPr>
                <w:rFonts w:ascii="Arial" w:eastAsia="Arial" w:hAnsi="Arial" w:cs="Arial"/>
                <w:b/>
                <w:sz w:val="24"/>
              </w:rPr>
              <w:t xml:space="preserve"> </w:t>
            </w:r>
          </w:p>
          <w:p w14:paraId="2C0BAA4D" w14:textId="77777777" w:rsidR="0001212A" w:rsidRDefault="001C259D">
            <w:pPr>
              <w:spacing w:line="276" w:lineRule="auto"/>
              <w:jc w:val="center"/>
            </w:pPr>
            <w:r>
              <w:rPr>
                <w:rFonts w:ascii="Arial" w:eastAsia="Arial" w:hAnsi="Arial" w:cs="Arial"/>
                <w:b/>
                <w:sz w:val="24"/>
              </w:rPr>
              <w:t xml:space="preserve">Date left/retired from the Civil </w:t>
            </w:r>
          </w:p>
          <w:p w14:paraId="5691201E" w14:textId="77777777" w:rsidR="0001212A" w:rsidRDefault="001C259D">
            <w:pPr>
              <w:ind w:right="111"/>
              <w:jc w:val="center"/>
            </w:pPr>
            <w:r>
              <w:rPr>
                <w:rFonts w:ascii="Arial" w:eastAsia="Arial" w:hAnsi="Arial" w:cs="Arial"/>
                <w:b/>
                <w:sz w:val="24"/>
              </w:rPr>
              <w:t xml:space="preserve">Service </w:t>
            </w:r>
          </w:p>
        </w:tc>
        <w:tc>
          <w:tcPr>
            <w:tcW w:w="3608" w:type="dxa"/>
            <w:tcBorders>
              <w:top w:val="single" w:sz="4" w:space="0" w:color="000000"/>
              <w:left w:val="single" w:sz="4" w:space="0" w:color="000000"/>
              <w:bottom w:val="single" w:sz="4" w:space="0" w:color="000000"/>
              <w:right w:val="single" w:sz="4" w:space="0" w:color="000000"/>
            </w:tcBorders>
          </w:tcPr>
          <w:p w14:paraId="1889F811" w14:textId="77777777" w:rsidR="0001212A" w:rsidRDefault="001C259D">
            <w:pPr>
              <w:spacing w:after="220"/>
              <w:ind w:right="44"/>
              <w:jc w:val="center"/>
            </w:pPr>
            <w:r>
              <w:rPr>
                <w:rFonts w:ascii="Arial" w:eastAsia="Arial" w:hAnsi="Arial" w:cs="Arial"/>
                <w:b/>
                <w:sz w:val="24"/>
              </w:rPr>
              <w:t xml:space="preserve"> </w:t>
            </w:r>
          </w:p>
          <w:p w14:paraId="7FFE5D7E" w14:textId="77777777" w:rsidR="0001212A" w:rsidRDefault="001C259D">
            <w:pPr>
              <w:spacing w:after="19"/>
              <w:ind w:right="114"/>
              <w:jc w:val="center"/>
            </w:pPr>
            <w:r>
              <w:rPr>
                <w:rFonts w:ascii="Arial" w:eastAsia="Arial" w:hAnsi="Arial" w:cs="Arial"/>
                <w:b/>
                <w:sz w:val="24"/>
              </w:rPr>
              <w:t xml:space="preserve">New </w:t>
            </w:r>
          </w:p>
          <w:p w14:paraId="5C55A940" w14:textId="77777777" w:rsidR="0001212A" w:rsidRDefault="001C259D">
            <w:pPr>
              <w:spacing w:after="19"/>
              <w:ind w:right="109"/>
              <w:jc w:val="center"/>
            </w:pPr>
            <w:r>
              <w:rPr>
                <w:rFonts w:ascii="Arial" w:eastAsia="Arial" w:hAnsi="Arial" w:cs="Arial"/>
                <w:b/>
                <w:sz w:val="24"/>
              </w:rPr>
              <w:t xml:space="preserve">Appointment/Employment </w:t>
            </w:r>
          </w:p>
          <w:p w14:paraId="5D4AED77" w14:textId="77777777" w:rsidR="0001212A" w:rsidRDefault="001C259D">
            <w:pPr>
              <w:ind w:right="108"/>
              <w:jc w:val="center"/>
            </w:pPr>
            <w:r>
              <w:rPr>
                <w:rFonts w:ascii="Arial" w:eastAsia="Arial" w:hAnsi="Arial" w:cs="Arial"/>
                <w:b/>
                <w:sz w:val="24"/>
              </w:rPr>
              <w:t xml:space="preserve">(including when taken up) </w:t>
            </w:r>
          </w:p>
        </w:tc>
        <w:tc>
          <w:tcPr>
            <w:tcW w:w="5041" w:type="dxa"/>
            <w:tcBorders>
              <w:top w:val="single" w:sz="4" w:space="0" w:color="000000"/>
              <w:left w:val="single" w:sz="4" w:space="0" w:color="000000"/>
              <w:bottom w:val="single" w:sz="4" w:space="0" w:color="000000"/>
              <w:right w:val="single" w:sz="4" w:space="0" w:color="000000"/>
            </w:tcBorders>
          </w:tcPr>
          <w:p w14:paraId="1E84D9AE" w14:textId="77777777" w:rsidR="0001212A" w:rsidRDefault="001C259D">
            <w:pPr>
              <w:spacing w:after="220"/>
              <w:ind w:right="41"/>
              <w:jc w:val="center"/>
            </w:pPr>
            <w:r>
              <w:rPr>
                <w:rFonts w:ascii="Arial" w:eastAsia="Arial" w:hAnsi="Arial" w:cs="Arial"/>
                <w:b/>
                <w:sz w:val="24"/>
              </w:rPr>
              <w:t xml:space="preserve"> </w:t>
            </w:r>
          </w:p>
          <w:p w14:paraId="699FADD1" w14:textId="77777777" w:rsidR="0001212A" w:rsidRDefault="001C259D">
            <w:pPr>
              <w:spacing w:after="19"/>
              <w:ind w:right="110"/>
              <w:jc w:val="center"/>
            </w:pPr>
            <w:r>
              <w:rPr>
                <w:rFonts w:ascii="Arial" w:eastAsia="Arial" w:hAnsi="Arial" w:cs="Arial"/>
                <w:b/>
                <w:sz w:val="24"/>
              </w:rPr>
              <w:t xml:space="preserve">Department’s Decision on Application </w:t>
            </w:r>
          </w:p>
          <w:p w14:paraId="2DDC2150" w14:textId="77777777" w:rsidR="0001212A" w:rsidRDefault="001C259D">
            <w:pPr>
              <w:jc w:val="center"/>
            </w:pPr>
            <w:r>
              <w:rPr>
                <w:rFonts w:ascii="Arial" w:eastAsia="Arial" w:hAnsi="Arial" w:cs="Arial"/>
                <w:b/>
                <w:sz w:val="24"/>
              </w:rPr>
              <w:t xml:space="preserve">(including details of any waiting period or other conditions or restrictions applied) </w:t>
            </w:r>
          </w:p>
        </w:tc>
      </w:tr>
    </w:tbl>
    <w:p w14:paraId="324561EA" w14:textId="77777777" w:rsidR="0001212A" w:rsidRDefault="0001212A">
      <w:pPr>
        <w:spacing w:after="0"/>
        <w:ind w:left="-1440" w:right="15210"/>
      </w:pPr>
    </w:p>
    <w:tbl>
      <w:tblPr>
        <w:tblStyle w:val="TableGrid"/>
        <w:tblW w:w="15420" w:type="dxa"/>
        <w:tblInd w:w="-730" w:type="dxa"/>
        <w:tblCellMar>
          <w:top w:w="53" w:type="dxa"/>
          <w:left w:w="108" w:type="dxa"/>
          <w:bottom w:w="9" w:type="dxa"/>
        </w:tblCellMar>
        <w:tblLook w:val="04A0" w:firstRow="1" w:lastRow="0" w:firstColumn="1" w:lastColumn="0" w:noHBand="0" w:noVBand="1"/>
      </w:tblPr>
      <w:tblGrid>
        <w:gridCol w:w="1952"/>
        <w:gridCol w:w="2834"/>
        <w:gridCol w:w="1985"/>
        <w:gridCol w:w="3608"/>
        <w:gridCol w:w="5041"/>
      </w:tblGrid>
      <w:tr w:rsidR="0001212A" w14:paraId="124E4AA7" w14:textId="77777777">
        <w:trPr>
          <w:trHeight w:val="4998"/>
        </w:trPr>
        <w:tc>
          <w:tcPr>
            <w:tcW w:w="1952" w:type="dxa"/>
            <w:tcBorders>
              <w:top w:val="single" w:sz="4" w:space="0" w:color="000000"/>
              <w:left w:val="single" w:sz="4" w:space="0" w:color="000000"/>
              <w:bottom w:val="single" w:sz="4" w:space="0" w:color="000000"/>
              <w:right w:val="single" w:sz="4" w:space="0" w:color="000000"/>
            </w:tcBorders>
          </w:tcPr>
          <w:p w14:paraId="0C1ECDA4" w14:textId="77777777" w:rsidR="0001212A" w:rsidRDefault="001C259D">
            <w:pPr>
              <w:spacing w:after="220"/>
            </w:pPr>
            <w:r>
              <w:rPr>
                <w:rFonts w:ascii="Arial" w:eastAsia="Arial" w:hAnsi="Arial" w:cs="Arial"/>
                <w:sz w:val="24"/>
              </w:rPr>
              <w:t xml:space="preserve"> </w:t>
            </w:r>
          </w:p>
          <w:p w14:paraId="14C3BDA9" w14:textId="77777777" w:rsidR="0001212A" w:rsidRDefault="00AC2689" w:rsidP="00AC2689">
            <w:r>
              <w:rPr>
                <w:rFonts w:ascii="Arial" w:eastAsia="Arial" w:hAnsi="Arial" w:cs="Arial"/>
                <w:sz w:val="24"/>
              </w:rPr>
              <w:t>James Marshall</w:t>
            </w:r>
            <w:r w:rsidR="001C259D">
              <w:rPr>
                <w:rFonts w:ascii="Arial" w:eastAsia="Arial" w:hAnsi="Arial" w:cs="Arial"/>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6FF5715D" w14:textId="10B06CAA" w:rsidR="00AC2689" w:rsidRDefault="001C259D" w:rsidP="004F23D8">
            <w:pPr>
              <w:spacing w:after="220"/>
              <w:rPr>
                <w:rFonts w:ascii="Arial" w:eastAsia="Arial" w:hAnsi="Arial" w:cs="Arial"/>
                <w:sz w:val="24"/>
              </w:rPr>
            </w:pPr>
            <w:r>
              <w:rPr>
                <w:rFonts w:ascii="Arial" w:eastAsia="Arial" w:hAnsi="Arial" w:cs="Arial"/>
                <w:sz w:val="24"/>
              </w:rPr>
              <w:t xml:space="preserve"> </w:t>
            </w:r>
          </w:p>
          <w:p w14:paraId="1273A3B4" w14:textId="41696C20" w:rsidR="0001212A" w:rsidRPr="008238B9" w:rsidRDefault="004F23D8" w:rsidP="008238B9">
            <w:pPr>
              <w:rPr>
                <w:rFonts w:ascii="Arial" w:eastAsia="Arial" w:hAnsi="Arial" w:cs="Arial"/>
                <w:sz w:val="24"/>
              </w:rPr>
            </w:pPr>
            <w:r>
              <w:rPr>
                <w:rFonts w:ascii="Arial" w:eastAsia="Arial" w:hAnsi="Arial" w:cs="Arial"/>
                <w:sz w:val="24"/>
              </w:rPr>
              <w:t xml:space="preserve">SPAD to </w:t>
            </w:r>
            <w:r w:rsidR="00AC2689">
              <w:rPr>
                <w:rFonts w:ascii="Arial" w:eastAsia="Arial" w:hAnsi="Arial" w:cs="Arial"/>
                <w:sz w:val="24"/>
              </w:rPr>
              <w:t xml:space="preserve">Chief Whip </w:t>
            </w:r>
            <w:r>
              <w:rPr>
                <w:rFonts w:ascii="Arial" w:eastAsia="Arial" w:hAnsi="Arial" w:cs="Arial"/>
                <w:sz w:val="24"/>
              </w:rPr>
              <w:t>(</w:t>
            </w:r>
            <w:r w:rsidR="008238B9">
              <w:rPr>
                <w:rFonts w:ascii="Arial" w:eastAsia="Arial" w:hAnsi="Arial" w:cs="Arial"/>
                <w:sz w:val="24"/>
              </w:rPr>
              <w:t>Parliamentary</w:t>
            </w:r>
            <w:r>
              <w:rPr>
                <w:rFonts w:ascii="Arial" w:eastAsia="Arial" w:hAnsi="Arial" w:cs="Arial"/>
                <w:sz w:val="24"/>
              </w:rPr>
              <w:t xml:space="preserve"> </w:t>
            </w:r>
            <w:r w:rsidR="008238B9">
              <w:rPr>
                <w:rFonts w:ascii="Arial" w:eastAsia="Arial" w:hAnsi="Arial" w:cs="Arial"/>
                <w:sz w:val="24"/>
              </w:rPr>
              <w:t>Secretary</w:t>
            </w:r>
            <w:r>
              <w:rPr>
                <w:rFonts w:ascii="Arial" w:eastAsia="Arial" w:hAnsi="Arial" w:cs="Arial"/>
                <w:sz w:val="24"/>
              </w:rPr>
              <w:t xml:space="preserve"> to the</w:t>
            </w:r>
            <w:r w:rsidR="008238B9">
              <w:rPr>
                <w:rFonts w:ascii="Arial" w:eastAsia="Arial" w:hAnsi="Arial" w:cs="Arial"/>
                <w:sz w:val="24"/>
              </w:rPr>
              <w:t xml:space="preserve"> Treasury</w:t>
            </w:r>
            <w:r>
              <w:rPr>
                <w:rFonts w:ascii="Arial" w:eastAsia="Arial" w:hAnsi="Arial" w:cs="Arial"/>
                <w:sz w:val="24"/>
              </w:rPr>
              <w:t>)</w:t>
            </w:r>
            <w:r w:rsidR="001C259D">
              <w:rPr>
                <w:rFonts w:ascii="Arial" w:eastAsia="Arial" w:hAnsi="Arial" w:cs="Arial"/>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95BDC4C" w14:textId="77777777" w:rsidR="0001212A" w:rsidRDefault="001C259D">
            <w:pPr>
              <w:spacing w:after="220"/>
              <w:ind w:left="1"/>
            </w:pPr>
            <w:r>
              <w:rPr>
                <w:rFonts w:ascii="Arial" w:eastAsia="Arial" w:hAnsi="Arial" w:cs="Arial"/>
                <w:sz w:val="24"/>
              </w:rPr>
              <w:t xml:space="preserve"> </w:t>
            </w:r>
          </w:p>
          <w:p w14:paraId="70B7B0B1" w14:textId="77777777" w:rsidR="00331514" w:rsidRDefault="00331514">
            <w:pPr>
              <w:ind w:left="1"/>
              <w:rPr>
                <w:rFonts w:ascii="Arial" w:eastAsia="Arial" w:hAnsi="Arial" w:cs="Arial"/>
                <w:sz w:val="24"/>
              </w:rPr>
            </w:pPr>
          </w:p>
          <w:p w14:paraId="52026A4A" w14:textId="77777777" w:rsidR="00331514" w:rsidRDefault="00331514">
            <w:pPr>
              <w:ind w:left="1"/>
              <w:rPr>
                <w:rFonts w:ascii="Arial" w:eastAsia="Arial" w:hAnsi="Arial" w:cs="Arial"/>
                <w:sz w:val="24"/>
              </w:rPr>
            </w:pPr>
          </w:p>
          <w:p w14:paraId="41B4799E" w14:textId="77777777" w:rsidR="00331514" w:rsidRDefault="00331514">
            <w:pPr>
              <w:ind w:left="1"/>
              <w:rPr>
                <w:rFonts w:ascii="Arial" w:eastAsia="Arial" w:hAnsi="Arial" w:cs="Arial"/>
                <w:sz w:val="24"/>
              </w:rPr>
            </w:pPr>
          </w:p>
          <w:p w14:paraId="43AA68FB" w14:textId="48D189DC" w:rsidR="00331514" w:rsidRPr="00331514" w:rsidRDefault="00CF39F7" w:rsidP="008238B9">
            <w:r>
              <w:rPr>
                <w:rFonts w:ascii="Arial" w:eastAsia="Arial" w:hAnsi="Arial" w:cs="Arial"/>
                <w:sz w:val="24"/>
              </w:rPr>
              <w:t>July</w:t>
            </w:r>
            <w:r w:rsidR="00331514">
              <w:rPr>
                <w:rFonts w:ascii="Arial" w:eastAsia="Arial" w:hAnsi="Arial" w:cs="Arial"/>
                <w:sz w:val="24"/>
              </w:rPr>
              <w:t xml:space="preserve"> 2016</w:t>
            </w:r>
          </w:p>
        </w:tc>
        <w:tc>
          <w:tcPr>
            <w:tcW w:w="3608" w:type="dxa"/>
            <w:tcBorders>
              <w:top w:val="single" w:sz="4" w:space="0" w:color="000000"/>
              <w:left w:val="single" w:sz="4" w:space="0" w:color="000000"/>
              <w:bottom w:val="single" w:sz="4" w:space="0" w:color="000000"/>
              <w:right w:val="single" w:sz="4" w:space="0" w:color="000000"/>
            </w:tcBorders>
          </w:tcPr>
          <w:p w14:paraId="7B8A4311" w14:textId="77777777" w:rsidR="0001212A" w:rsidRDefault="001C259D">
            <w:pPr>
              <w:spacing w:after="220"/>
            </w:pPr>
            <w:r>
              <w:rPr>
                <w:rFonts w:ascii="Arial" w:eastAsia="Arial" w:hAnsi="Arial" w:cs="Arial"/>
                <w:sz w:val="24"/>
              </w:rPr>
              <w:t xml:space="preserve"> </w:t>
            </w:r>
          </w:p>
          <w:p w14:paraId="023BD3DF" w14:textId="77777777" w:rsidR="00331514" w:rsidRDefault="00331514">
            <w:pPr>
              <w:rPr>
                <w:rFonts w:ascii="Arial" w:eastAsia="Arial" w:hAnsi="Arial" w:cs="Arial"/>
                <w:sz w:val="24"/>
              </w:rPr>
            </w:pPr>
            <w:r>
              <w:rPr>
                <w:rFonts w:ascii="Arial" w:eastAsia="Arial" w:hAnsi="Arial" w:cs="Arial"/>
                <w:sz w:val="24"/>
              </w:rPr>
              <w:t>Strategic Advisor at Mace Ltd, UK and International Construction and Major Infrastructure Company.</w:t>
            </w:r>
          </w:p>
          <w:p w14:paraId="4C3BCCAE" w14:textId="77777777" w:rsidR="00331514" w:rsidRDefault="00331514">
            <w:pPr>
              <w:rPr>
                <w:rFonts w:ascii="Arial" w:eastAsia="Arial" w:hAnsi="Arial" w:cs="Arial"/>
                <w:sz w:val="24"/>
              </w:rPr>
            </w:pPr>
          </w:p>
          <w:p w14:paraId="35DF5D58" w14:textId="293D3E5A" w:rsidR="0001212A" w:rsidRDefault="00CF39F7">
            <w:pPr>
              <w:rPr>
                <w:rFonts w:ascii="Arial" w:eastAsia="Arial" w:hAnsi="Arial" w:cs="Arial"/>
                <w:b/>
                <w:sz w:val="24"/>
              </w:rPr>
            </w:pPr>
            <w:r>
              <w:rPr>
                <w:rFonts w:ascii="Arial" w:eastAsia="Arial" w:hAnsi="Arial" w:cs="Arial"/>
                <w:sz w:val="24"/>
              </w:rPr>
              <w:t xml:space="preserve">Started </w:t>
            </w:r>
            <w:r w:rsidR="00331514">
              <w:rPr>
                <w:rFonts w:ascii="Arial" w:eastAsia="Arial" w:hAnsi="Arial" w:cs="Arial"/>
                <w:sz w:val="24"/>
              </w:rPr>
              <w:t xml:space="preserve">September 2016 </w:t>
            </w:r>
            <w:r w:rsidR="001C259D">
              <w:rPr>
                <w:rFonts w:ascii="Arial" w:eastAsia="Arial" w:hAnsi="Arial" w:cs="Arial"/>
                <w:b/>
                <w:sz w:val="24"/>
              </w:rPr>
              <w:t xml:space="preserve"> </w:t>
            </w:r>
          </w:p>
          <w:p w14:paraId="550CC086" w14:textId="77777777" w:rsidR="004F23D8" w:rsidRDefault="004F23D8">
            <w:pPr>
              <w:rPr>
                <w:rFonts w:ascii="Arial" w:eastAsia="Arial" w:hAnsi="Arial" w:cs="Arial"/>
                <w:b/>
                <w:sz w:val="24"/>
              </w:rPr>
            </w:pPr>
          </w:p>
          <w:p w14:paraId="6542C06D" w14:textId="77777777" w:rsidR="004F23D8" w:rsidRDefault="004F23D8">
            <w:pPr>
              <w:rPr>
                <w:rFonts w:ascii="Arial" w:eastAsia="Arial" w:hAnsi="Arial" w:cs="Arial"/>
                <w:b/>
                <w:sz w:val="24"/>
              </w:rPr>
            </w:pPr>
          </w:p>
          <w:p w14:paraId="4CDCF714" w14:textId="77777777" w:rsidR="004F23D8" w:rsidRDefault="004F23D8">
            <w:pPr>
              <w:rPr>
                <w:rFonts w:ascii="Arial" w:eastAsia="Arial" w:hAnsi="Arial" w:cs="Arial"/>
                <w:b/>
                <w:sz w:val="24"/>
              </w:rPr>
            </w:pPr>
          </w:p>
          <w:p w14:paraId="2D2811AC" w14:textId="0465DE9F" w:rsidR="004F23D8" w:rsidRDefault="004F23D8"/>
        </w:tc>
        <w:tc>
          <w:tcPr>
            <w:tcW w:w="5041" w:type="dxa"/>
            <w:tcBorders>
              <w:top w:val="single" w:sz="4" w:space="0" w:color="000000"/>
              <w:left w:val="single" w:sz="4" w:space="0" w:color="000000"/>
              <w:bottom w:val="single" w:sz="4" w:space="0" w:color="000000"/>
              <w:right w:val="single" w:sz="4" w:space="0" w:color="000000"/>
            </w:tcBorders>
            <w:vAlign w:val="center"/>
          </w:tcPr>
          <w:p w14:paraId="753AB186" w14:textId="77777777" w:rsidR="0001212A" w:rsidRDefault="001C259D">
            <w:pPr>
              <w:spacing w:after="219"/>
            </w:pPr>
            <w:r>
              <w:rPr>
                <w:rFonts w:ascii="Arial" w:eastAsia="Arial" w:hAnsi="Arial" w:cs="Arial"/>
                <w:sz w:val="24"/>
              </w:rPr>
              <w:t xml:space="preserve">Approved, subject to the following conditions:  </w:t>
            </w:r>
          </w:p>
          <w:p w14:paraId="67B94ACD" w14:textId="77777777" w:rsidR="00331514" w:rsidRDefault="00331514" w:rsidP="00331514">
            <w:pPr>
              <w:numPr>
                <w:ilvl w:val="0"/>
                <w:numId w:val="2"/>
              </w:numPr>
              <w:textAlignment w:val="baseline"/>
              <w:rPr>
                <w:rFonts w:ascii="Arial" w:eastAsia="Times New Roman" w:hAnsi="Arial" w:cs="Arial"/>
                <w:sz w:val="24"/>
                <w:szCs w:val="24"/>
              </w:rPr>
            </w:pPr>
            <w:r>
              <w:rPr>
                <w:rFonts w:ascii="Arial" w:eastAsia="Times New Roman" w:hAnsi="Arial" w:cs="Arial"/>
                <w:sz w:val="24"/>
                <w:szCs w:val="24"/>
              </w:rPr>
              <w:t>James</w:t>
            </w:r>
            <w:r w:rsidRPr="00331514">
              <w:rPr>
                <w:rFonts w:ascii="Arial" w:eastAsia="Times New Roman" w:hAnsi="Arial" w:cs="Arial"/>
                <w:sz w:val="24"/>
                <w:szCs w:val="24"/>
              </w:rPr>
              <w:t xml:space="preserve"> should not draw on privil</w:t>
            </w:r>
            <w:r w:rsidR="00633697">
              <w:rPr>
                <w:rFonts w:ascii="Arial" w:eastAsia="Times New Roman" w:hAnsi="Arial" w:cs="Arial"/>
                <w:sz w:val="24"/>
                <w:szCs w:val="24"/>
              </w:rPr>
              <w:t>eged information available to him</w:t>
            </w:r>
            <w:r w:rsidRPr="00331514">
              <w:rPr>
                <w:rFonts w:ascii="Arial" w:eastAsia="Times New Roman" w:hAnsi="Arial" w:cs="Arial"/>
                <w:sz w:val="24"/>
                <w:szCs w:val="24"/>
              </w:rPr>
              <w:t xml:space="preserve"> as a Crown servant.</w:t>
            </w:r>
          </w:p>
          <w:p w14:paraId="4A7794AE" w14:textId="77777777" w:rsidR="00331514" w:rsidRPr="00331514" w:rsidRDefault="00331514" w:rsidP="00331514">
            <w:pPr>
              <w:textAlignment w:val="baseline"/>
              <w:rPr>
                <w:rFonts w:ascii="Arial" w:eastAsia="Times New Roman" w:hAnsi="Arial" w:cs="Arial"/>
                <w:sz w:val="24"/>
                <w:szCs w:val="24"/>
              </w:rPr>
            </w:pPr>
          </w:p>
          <w:p w14:paraId="6D00A073" w14:textId="12B816DF" w:rsidR="00331514" w:rsidRDefault="00331514" w:rsidP="00331514">
            <w:pPr>
              <w:numPr>
                <w:ilvl w:val="0"/>
                <w:numId w:val="2"/>
              </w:numPr>
              <w:textAlignment w:val="baseline"/>
              <w:rPr>
                <w:rFonts w:ascii="Arial" w:eastAsia="Times New Roman" w:hAnsi="Arial" w:cs="Arial"/>
                <w:sz w:val="24"/>
                <w:szCs w:val="24"/>
              </w:rPr>
            </w:pPr>
            <w:r w:rsidRPr="00331514">
              <w:rPr>
                <w:rFonts w:ascii="Arial" w:eastAsia="Times New Roman" w:hAnsi="Arial" w:cs="Arial"/>
                <w:sz w:val="24"/>
                <w:szCs w:val="24"/>
              </w:rPr>
              <w:t xml:space="preserve">For two years from </w:t>
            </w:r>
            <w:r>
              <w:rPr>
                <w:rFonts w:ascii="Arial" w:eastAsia="Times New Roman" w:hAnsi="Arial" w:cs="Arial"/>
                <w:sz w:val="24"/>
                <w:szCs w:val="24"/>
              </w:rPr>
              <w:t xml:space="preserve">James’ </w:t>
            </w:r>
            <w:r w:rsidRPr="00331514">
              <w:rPr>
                <w:rFonts w:ascii="Arial" w:eastAsia="Times New Roman" w:hAnsi="Arial" w:cs="Arial"/>
                <w:sz w:val="24"/>
                <w:szCs w:val="24"/>
              </w:rPr>
              <w:t xml:space="preserve">last paid day of service, </w:t>
            </w:r>
            <w:r>
              <w:rPr>
                <w:rFonts w:ascii="Arial" w:eastAsia="Times New Roman" w:hAnsi="Arial" w:cs="Arial"/>
                <w:sz w:val="24"/>
                <w:szCs w:val="24"/>
              </w:rPr>
              <w:t>James</w:t>
            </w:r>
            <w:r w:rsidRPr="00331514">
              <w:rPr>
                <w:rFonts w:ascii="Arial" w:eastAsia="Times New Roman" w:hAnsi="Arial" w:cs="Arial"/>
                <w:sz w:val="24"/>
                <w:szCs w:val="24"/>
              </w:rPr>
              <w:t xml:space="preserve"> should not become personally involved in lobbying the UK Government on behalf of Mace Group Ltd</w:t>
            </w:r>
          </w:p>
          <w:p w14:paraId="3B5223FB" w14:textId="77777777" w:rsidR="008238B9" w:rsidRPr="008238B9" w:rsidRDefault="008238B9" w:rsidP="008238B9">
            <w:pPr>
              <w:textAlignment w:val="baseline"/>
              <w:rPr>
                <w:rFonts w:ascii="Arial" w:eastAsia="Times New Roman" w:hAnsi="Arial" w:cs="Arial"/>
                <w:sz w:val="24"/>
                <w:szCs w:val="24"/>
              </w:rPr>
            </w:pPr>
          </w:p>
          <w:p w14:paraId="4C1858C2" w14:textId="77777777" w:rsidR="00331514" w:rsidRPr="00331514" w:rsidRDefault="00331514" w:rsidP="00331514">
            <w:pPr>
              <w:numPr>
                <w:ilvl w:val="0"/>
                <w:numId w:val="2"/>
              </w:numPr>
              <w:spacing w:before="100" w:beforeAutospacing="1" w:after="100" w:afterAutospacing="1"/>
              <w:textAlignment w:val="baseline"/>
              <w:rPr>
                <w:rFonts w:ascii="Arial" w:eastAsia="Times New Roman" w:hAnsi="Arial" w:cs="Arial"/>
                <w:sz w:val="24"/>
                <w:szCs w:val="24"/>
              </w:rPr>
            </w:pPr>
            <w:r w:rsidRPr="00331514">
              <w:rPr>
                <w:rFonts w:ascii="Arial" w:eastAsia="Times New Roman" w:hAnsi="Arial" w:cs="Arial"/>
                <w:sz w:val="24"/>
                <w:szCs w:val="24"/>
              </w:rPr>
              <w:t xml:space="preserve">For one year from </w:t>
            </w:r>
            <w:r>
              <w:rPr>
                <w:rFonts w:ascii="Arial" w:eastAsia="Times New Roman" w:hAnsi="Arial" w:cs="Arial"/>
                <w:sz w:val="24"/>
                <w:szCs w:val="24"/>
              </w:rPr>
              <w:t xml:space="preserve">James’ </w:t>
            </w:r>
            <w:r w:rsidRPr="00331514">
              <w:rPr>
                <w:rFonts w:ascii="Arial" w:eastAsia="Times New Roman" w:hAnsi="Arial" w:cs="Arial"/>
                <w:sz w:val="24"/>
                <w:szCs w:val="24"/>
              </w:rPr>
              <w:t>last paid day of service</w:t>
            </w:r>
            <w:r>
              <w:rPr>
                <w:rFonts w:ascii="Arial" w:eastAsia="Times New Roman" w:hAnsi="Arial" w:cs="Arial"/>
                <w:sz w:val="24"/>
                <w:szCs w:val="24"/>
              </w:rPr>
              <w:t xml:space="preserve"> James</w:t>
            </w:r>
            <w:r w:rsidRPr="00331514">
              <w:rPr>
                <w:rFonts w:ascii="Arial" w:eastAsia="Times New Roman" w:hAnsi="Arial" w:cs="Arial"/>
                <w:sz w:val="24"/>
                <w:szCs w:val="24"/>
              </w:rPr>
              <w:t xml:space="preserve"> should not be involved in any commercial dealings between Cabinet Office and Mace Group Ltd.</w:t>
            </w:r>
          </w:p>
          <w:p w14:paraId="5D11E36A" w14:textId="77777777" w:rsidR="0001212A" w:rsidRDefault="0001212A" w:rsidP="00331514"/>
        </w:tc>
      </w:tr>
    </w:tbl>
    <w:p w14:paraId="448F0E45" w14:textId="77777777" w:rsidR="0001212A" w:rsidRDefault="0001212A">
      <w:pPr>
        <w:spacing w:after="0"/>
        <w:ind w:left="-1440" w:right="15210"/>
      </w:pPr>
      <w:bookmarkStart w:id="0" w:name="_GoBack"/>
      <w:bookmarkEnd w:id="0"/>
    </w:p>
    <w:tbl>
      <w:tblPr>
        <w:tblStyle w:val="TableGrid"/>
        <w:tblW w:w="15420" w:type="dxa"/>
        <w:tblInd w:w="-730" w:type="dxa"/>
        <w:tblCellMar>
          <w:top w:w="51" w:type="dxa"/>
          <w:left w:w="108" w:type="dxa"/>
          <w:bottom w:w="9" w:type="dxa"/>
        </w:tblCellMar>
        <w:tblLook w:val="04A0" w:firstRow="1" w:lastRow="0" w:firstColumn="1" w:lastColumn="0" w:noHBand="0" w:noVBand="1"/>
      </w:tblPr>
      <w:tblGrid>
        <w:gridCol w:w="1952"/>
        <w:gridCol w:w="2834"/>
        <w:gridCol w:w="1985"/>
        <w:gridCol w:w="3608"/>
        <w:gridCol w:w="5041"/>
      </w:tblGrid>
      <w:tr w:rsidR="0001212A" w14:paraId="35203DB3" w14:textId="77777777">
        <w:trPr>
          <w:trHeight w:val="3776"/>
        </w:trPr>
        <w:tc>
          <w:tcPr>
            <w:tcW w:w="1952" w:type="dxa"/>
            <w:tcBorders>
              <w:top w:val="single" w:sz="4" w:space="0" w:color="000000"/>
              <w:left w:val="single" w:sz="4" w:space="0" w:color="000000"/>
              <w:bottom w:val="single" w:sz="4" w:space="0" w:color="000000"/>
              <w:right w:val="single" w:sz="4" w:space="0" w:color="000000"/>
            </w:tcBorders>
          </w:tcPr>
          <w:p w14:paraId="3F235644" w14:textId="77777777" w:rsidR="0001212A" w:rsidRDefault="001C259D">
            <w:pPr>
              <w:spacing w:after="218"/>
            </w:pPr>
            <w:r>
              <w:rPr>
                <w:rFonts w:ascii="Arial" w:eastAsia="Arial" w:hAnsi="Arial" w:cs="Arial"/>
                <w:sz w:val="24"/>
              </w:rPr>
              <w:t xml:space="preserve"> </w:t>
            </w:r>
          </w:p>
          <w:p w14:paraId="49B154E8" w14:textId="77777777" w:rsidR="0001212A" w:rsidRDefault="00E96103">
            <w:r>
              <w:rPr>
                <w:rFonts w:ascii="Arial" w:eastAsia="Arial" w:hAnsi="Arial" w:cs="Arial"/>
                <w:sz w:val="24"/>
              </w:rPr>
              <w:t xml:space="preserve">Ed Welsh </w:t>
            </w:r>
            <w:r w:rsidR="001C259D">
              <w:rPr>
                <w:rFonts w:ascii="Arial" w:eastAsia="Arial" w:hAnsi="Arial" w:cs="Arial"/>
                <w:b/>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331318D5" w14:textId="77777777" w:rsidR="00E96103" w:rsidRDefault="00E96103" w:rsidP="00E96103">
            <w:pPr>
              <w:spacing w:after="218"/>
              <w:rPr>
                <w:rFonts w:ascii="Arial" w:eastAsia="Arial" w:hAnsi="Arial" w:cs="Arial"/>
                <w:sz w:val="24"/>
              </w:rPr>
            </w:pPr>
          </w:p>
          <w:p w14:paraId="7EAC60F7" w14:textId="77777777" w:rsidR="0001212A" w:rsidRDefault="00E96103" w:rsidP="00E96103">
            <w:pPr>
              <w:spacing w:after="218"/>
            </w:pPr>
            <w:r>
              <w:rPr>
                <w:rFonts w:ascii="Arial" w:eastAsia="Arial" w:hAnsi="Arial" w:cs="Arial"/>
                <w:sz w:val="24"/>
              </w:rPr>
              <w:t>Executive Director Transformation</w:t>
            </w:r>
            <w:r w:rsidR="001C259D">
              <w:rPr>
                <w:rFonts w:ascii="Arial" w:eastAsia="Arial" w:hAnsi="Arial" w:cs="Arial"/>
                <w:b/>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610EFC6" w14:textId="77777777" w:rsidR="0001212A" w:rsidRDefault="001C259D">
            <w:pPr>
              <w:spacing w:after="218"/>
              <w:ind w:left="1"/>
            </w:pPr>
            <w:r>
              <w:rPr>
                <w:rFonts w:ascii="Arial" w:eastAsia="Arial" w:hAnsi="Arial" w:cs="Arial"/>
                <w:sz w:val="24"/>
              </w:rPr>
              <w:t xml:space="preserve"> </w:t>
            </w:r>
          </w:p>
          <w:p w14:paraId="42CB4523" w14:textId="77777777" w:rsidR="0001212A" w:rsidRDefault="00E96103">
            <w:pPr>
              <w:ind w:left="1"/>
            </w:pPr>
            <w:r>
              <w:rPr>
                <w:rFonts w:ascii="Arial" w:eastAsia="Arial" w:hAnsi="Arial" w:cs="Arial"/>
                <w:sz w:val="24"/>
              </w:rPr>
              <w:t xml:space="preserve">December </w:t>
            </w:r>
            <w:r w:rsidR="001C259D">
              <w:rPr>
                <w:rFonts w:ascii="Arial" w:eastAsia="Arial" w:hAnsi="Arial" w:cs="Arial"/>
                <w:sz w:val="24"/>
              </w:rPr>
              <w:t>2015</w:t>
            </w:r>
            <w:r w:rsidR="001C259D">
              <w:rPr>
                <w:rFonts w:ascii="Arial" w:eastAsia="Arial" w:hAnsi="Arial" w:cs="Arial"/>
                <w:b/>
                <w:sz w:val="24"/>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0B283120" w14:textId="77777777" w:rsidR="0001212A" w:rsidRPr="007D4B91" w:rsidRDefault="001C259D">
            <w:pPr>
              <w:spacing w:after="218"/>
              <w:rPr>
                <w:sz w:val="24"/>
              </w:rPr>
            </w:pPr>
            <w:r w:rsidRPr="007D4B91">
              <w:rPr>
                <w:rFonts w:ascii="Arial" w:eastAsia="Arial" w:hAnsi="Arial" w:cs="Arial"/>
                <w:sz w:val="28"/>
              </w:rPr>
              <w:t xml:space="preserve"> </w:t>
            </w:r>
          </w:p>
          <w:p w14:paraId="1FF15133" w14:textId="77777777" w:rsidR="0001212A" w:rsidRDefault="007D4B91">
            <w:pPr>
              <w:rPr>
                <w:rFonts w:ascii="Arial" w:hAnsi="Arial" w:cs="Arial"/>
                <w:sz w:val="24"/>
              </w:rPr>
            </w:pPr>
            <w:r w:rsidRPr="007D4B91">
              <w:rPr>
                <w:rFonts w:ascii="Arial" w:hAnsi="Arial" w:cs="Arial"/>
                <w:sz w:val="24"/>
              </w:rPr>
              <w:t xml:space="preserve">Strategic Advisor for </w:t>
            </w:r>
            <w:proofErr w:type="spellStart"/>
            <w:r w:rsidRPr="007D4B91">
              <w:rPr>
                <w:rFonts w:ascii="Arial" w:hAnsi="Arial" w:cs="Arial"/>
                <w:sz w:val="24"/>
              </w:rPr>
              <w:t>Omers</w:t>
            </w:r>
            <w:proofErr w:type="spellEnd"/>
            <w:r w:rsidRPr="007D4B91">
              <w:rPr>
                <w:rFonts w:ascii="Arial" w:hAnsi="Arial" w:cs="Arial"/>
                <w:sz w:val="24"/>
              </w:rPr>
              <w:t xml:space="preserve"> (</w:t>
            </w:r>
            <w:proofErr w:type="spellStart"/>
            <w:r w:rsidRPr="007D4B91">
              <w:rPr>
                <w:rFonts w:ascii="Arial" w:hAnsi="Arial" w:cs="Arial"/>
                <w:sz w:val="24"/>
              </w:rPr>
              <w:t>Civica</w:t>
            </w:r>
            <w:proofErr w:type="spellEnd"/>
            <w:r w:rsidRPr="007D4B91">
              <w:rPr>
                <w:rFonts w:ascii="Arial" w:hAnsi="Arial" w:cs="Arial"/>
                <w:sz w:val="24"/>
              </w:rPr>
              <w:t>)</w:t>
            </w:r>
          </w:p>
          <w:p w14:paraId="07C4CA54" w14:textId="77777777" w:rsidR="007D4B91" w:rsidRDefault="007D4B91">
            <w:pPr>
              <w:rPr>
                <w:rFonts w:ascii="Arial" w:hAnsi="Arial" w:cs="Arial"/>
                <w:sz w:val="24"/>
              </w:rPr>
            </w:pPr>
          </w:p>
          <w:p w14:paraId="10CE3545" w14:textId="66923795" w:rsidR="007D4B91" w:rsidRDefault="00C53181">
            <w:pPr>
              <w:rPr>
                <w:rFonts w:ascii="Arial" w:hAnsi="Arial" w:cs="Arial"/>
                <w:sz w:val="24"/>
              </w:rPr>
            </w:pPr>
            <w:r>
              <w:rPr>
                <w:rFonts w:ascii="Arial" w:hAnsi="Arial" w:cs="Arial"/>
                <w:sz w:val="24"/>
              </w:rPr>
              <w:t xml:space="preserve">Started </w:t>
            </w:r>
            <w:r w:rsidR="007D4B91">
              <w:rPr>
                <w:rFonts w:ascii="Arial" w:hAnsi="Arial" w:cs="Arial"/>
                <w:sz w:val="24"/>
              </w:rPr>
              <w:t>January 2016</w:t>
            </w:r>
          </w:p>
          <w:p w14:paraId="51DE622B" w14:textId="77777777" w:rsidR="004F23D8" w:rsidRDefault="004F23D8">
            <w:pPr>
              <w:rPr>
                <w:rFonts w:ascii="Arial" w:hAnsi="Arial" w:cs="Arial"/>
                <w:sz w:val="24"/>
              </w:rPr>
            </w:pPr>
          </w:p>
          <w:p w14:paraId="23929FDB" w14:textId="549EA354" w:rsidR="004F23D8" w:rsidRDefault="004F23D8"/>
        </w:tc>
        <w:tc>
          <w:tcPr>
            <w:tcW w:w="5041" w:type="dxa"/>
            <w:tcBorders>
              <w:top w:val="single" w:sz="4" w:space="0" w:color="000000"/>
              <w:left w:val="single" w:sz="4" w:space="0" w:color="000000"/>
              <w:bottom w:val="single" w:sz="4" w:space="0" w:color="000000"/>
              <w:right w:val="single" w:sz="4" w:space="0" w:color="000000"/>
            </w:tcBorders>
            <w:vAlign w:val="center"/>
          </w:tcPr>
          <w:p w14:paraId="4B0B55E5" w14:textId="77777777" w:rsidR="0001212A" w:rsidRDefault="001C259D">
            <w:pPr>
              <w:spacing w:after="218"/>
            </w:pPr>
            <w:r>
              <w:rPr>
                <w:rFonts w:ascii="Arial" w:eastAsia="Arial" w:hAnsi="Arial" w:cs="Arial"/>
                <w:sz w:val="24"/>
              </w:rPr>
              <w:t xml:space="preserve">Approved, subject to the following conditions:  </w:t>
            </w:r>
          </w:p>
          <w:p w14:paraId="0CEB1B05" w14:textId="77777777" w:rsidR="007D4B91" w:rsidRDefault="007D4B91" w:rsidP="007D4B91">
            <w:pPr>
              <w:numPr>
                <w:ilvl w:val="0"/>
                <w:numId w:val="12"/>
              </w:numPr>
              <w:ind w:left="405"/>
              <w:textAlignment w:val="baseline"/>
              <w:rPr>
                <w:rFonts w:ascii="Arial" w:eastAsia="Times New Roman" w:hAnsi="Arial" w:cs="Arial"/>
                <w:sz w:val="24"/>
                <w:szCs w:val="24"/>
              </w:rPr>
            </w:pPr>
            <w:r>
              <w:rPr>
                <w:rFonts w:ascii="Arial" w:eastAsia="Times New Roman" w:hAnsi="Arial" w:cs="Arial"/>
                <w:sz w:val="24"/>
                <w:szCs w:val="24"/>
              </w:rPr>
              <w:t xml:space="preserve">Ed </w:t>
            </w:r>
            <w:r w:rsidRPr="007D4B91">
              <w:rPr>
                <w:rFonts w:ascii="Arial" w:eastAsia="Times New Roman" w:hAnsi="Arial" w:cs="Arial"/>
                <w:sz w:val="24"/>
                <w:szCs w:val="24"/>
              </w:rPr>
              <w:t xml:space="preserve">should not draw on privileged information available to </w:t>
            </w:r>
            <w:r>
              <w:rPr>
                <w:rFonts w:ascii="Arial" w:eastAsia="Times New Roman" w:hAnsi="Arial" w:cs="Arial"/>
                <w:sz w:val="24"/>
                <w:szCs w:val="24"/>
              </w:rPr>
              <w:t xml:space="preserve">him </w:t>
            </w:r>
            <w:r w:rsidRPr="007D4B91">
              <w:rPr>
                <w:rFonts w:ascii="Arial" w:eastAsia="Times New Roman" w:hAnsi="Arial" w:cs="Arial"/>
                <w:sz w:val="24"/>
                <w:szCs w:val="24"/>
              </w:rPr>
              <w:t>as a Crown servant.</w:t>
            </w:r>
          </w:p>
          <w:p w14:paraId="327846B7" w14:textId="77777777" w:rsidR="007D4B91" w:rsidRPr="007D4B91" w:rsidRDefault="007D4B91" w:rsidP="007D4B91">
            <w:pPr>
              <w:ind w:left="405"/>
              <w:textAlignment w:val="baseline"/>
              <w:rPr>
                <w:rFonts w:ascii="Arial" w:eastAsia="Times New Roman" w:hAnsi="Arial" w:cs="Arial"/>
                <w:sz w:val="24"/>
                <w:szCs w:val="24"/>
              </w:rPr>
            </w:pPr>
          </w:p>
          <w:p w14:paraId="4B3DA14A" w14:textId="77777777" w:rsidR="007D4B91" w:rsidRDefault="007D4B91" w:rsidP="007D4B91">
            <w:pPr>
              <w:numPr>
                <w:ilvl w:val="0"/>
                <w:numId w:val="12"/>
              </w:numPr>
              <w:ind w:left="405"/>
              <w:textAlignment w:val="baseline"/>
              <w:rPr>
                <w:rFonts w:ascii="Arial" w:eastAsia="Times New Roman" w:hAnsi="Arial" w:cs="Arial"/>
                <w:sz w:val="24"/>
                <w:szCs w:val="24"/>
              </w:rPr>
            </w:pPr>
            <w:r w:rsidRPr="007D4B91">
              <w:rPr>
                <w:rFonts w:ascii="Arial" w:eastAsia="Times New Roman" w:hAnsi="Arial" w:cs="Arial"/>
                <w:sz w:val="24"/>
                <w:szCs w:val="24"/>
              </w:rPr>
              <w:t xml:space="preserve">For two years from </w:t>
            </w:r>
            <w:r>
              <w:rPr>
                <w:rFonts w:ascii="Arial" w:eastAsia="Times New Roman" w:hAnsi="Arial" w:cs="Arial"/>
                <w:sz w:val="24"/>
                <w:szCs w:val="24"/>
              </w:rPr>
              <w:t>Ed’s</w:t>
            </w:r>
            <w:r w:rsidRPr="007D4B91">
              <w:rPr>
                <w:rFonts w:ascii="Arial" w:eastAsia="Times New Roman" w:hAnsi="Arial" w:cs="Arial"/>
                <w:sz w:val="24"/>
                <w:szCs w:val="24"/>
              </w:rPr>
              <w:t xml:space="preserve"> last paid day of service, </w:t>
            </w:r>
            <w:r>
              <w:rPr>
                <w:rFonts w:ascii="Arial" w:eastAsia="Times New Roman" w:hAnsi="Arial" w:cs="Arial"/>
                <w:sz w:val="24"/>
                <w:szCs w:val="24"/>
              </w:rPr>
              <w:t xml:space="preserve">Ed </w:t>
            </w:r>
            <w:r w:rsidRPr="007D4B91">
              <w:rPr>
                <w:rFonts w:ascii="Arial" w:eastAsia="Times New Roman" w:hAnsi="Arial" w:cs="Arial"/>
                <w:sz w:val="24"/>
                <w:szCs w:val="24"/>
              </w:rPr>
              <w:t xml:space="preserve">should not become personally involved in lobbying the UK Government on behalf </w:t>
            </w:r>
            <w:proofErr w:type="spellStart"/>
            <w:r w:rsidRPr="007D4B91">
              <w:rPr>
                <w:rFonts w:ascii="Arial" w:eastAsia="Times New Roman" w:hAnsi="Arial" w:cs="Arial"/>
                <w:sz w:val="24"/>
                <w:szCs w:val="24"/>
              </w:rPr>
              <w:t>Omers</w:t>
            </w:r>
            <w:proofErr w:type="spellEnd"/>
            <w:r w:rsidRPr="007D4B91">
              <w:rPr>
                <w:rFonts w:ascii="Arial" w:eastAsia="Times New Roman" w:hAnsi="Arial" w:cs="Arial"/>
                <w:sz w:val="24"/>
                <w:szCs w:val="24"/>
              </w:rPr>
              <w:t xml:space="preserve"> (</w:t>
            </w:r>
            <w:proofErr w:type="spellStart"/>
            <w:r w:rsidRPr="007D4B91">
              <w:rPr>
                <w:rFonts w:ascii="Arial" w:eastAsia="Times New Roman" w:hAnsi="Arial" w:cs="Arial"/>
                <w:sz w:val="24"/>
                <w:szCs w:val="24"/>
              </w:rPr>
              <w:t>Civica</w:t>
            </w:r>
            <w:proofErr w:type="spellEnd"/>
            <w:r w:rsidRPr="007D4B91">
              <w:rPr>
                <w:rFonts w:ascii="Arial" w:eastAsia="Times New Roman" w:hAnsi="Arial" w:cs="Arial"/>
                <w:sz w:val="24"/>
                <w:szCs w:val="24"/>
              </w:rPr>
              <w:t>).</w:t>
            </w:r>
          </w:p>
          <w:p w14:paraId="16616050" w14:textId="77777777" w:rsidR="007D4B91" w:rsidRPr="007D4B91" w:rsidRDefault="007D4B91" w:rsidP="007D4B91">
            <w:pPr>
              <w:textAlignment w:val="baseline"/>
              <w:rPr>
                <w:rFonts w:ascii="Arial" w:eastAsia="Times New Roman" w:hAnsi="Arial" w:cs="Arial"/>
                <w:sz w:val="24"/>
                <w:szCs w:val="24"/>
              </w:rPr>
            </w:pPr>
          </w:p>
          <w:p w14:paraId="30B89B08" w14:textId="77777777" w:rsidR="0001212A" w:rsidRPr="007D4B91" w:rsidRDefault="007D4B91" w:rsidP="007D4B91">
            <w:pPr>
              <w:numPr>
                <w:ilvl w:val="0"/>
                <w:numId w:val="12"/>
              </w:numPr>
              <w:ind w:left="405"/>
              <w:textAlignment w:val="baseline"/>
              <w:rPr>
                <w:rFonts w:ascii="Arial" w:eastAsia="Times New Roman" w:hAnsi="Arial" w:cs="Arial"/>
                <w:sz w:val="24"/>
                <w:szCs w:val="24"/>
              </w:rPr>
            </w:pPr>
            <w:r>
              <w:rPr>
                <w:rFonts w:ascii="Arial" w:eastAsia="Times New Roman" w:hAnsi="Arial" w:cs="Arial"/>
                <w:sz w:val="24"/>
                <w:szCs w:val="24"/>
              </w:rPr>
              <w:t>For one year from Ed’s</w:t>
            </w:r>
            <w:r w:rsidRPr="007D4B91">
              <w:rPr>
                <w:rFonts w:ascii="Arial" w:eastAsia="Times New Roman" w:hAnsi="Arial" w:cs="Arial"/>
                <w:sz w:val="24"/>
                <w:szCs w:val="24"/>
              </w:rPr>
              <w:t xml:space="preserve"> last paid day of service </w:t>
            </w:r>
            <w:r>
              <w:rPr>
                <w:rFonts w:ascii="Arial" w:eastAsia="Times New Roman" w:hAnsi="Arial" w:cs="Arial"/>
                <w:sz w:val="24"/>
                <w:szCs w:val="24"/>
              </w:rPr>
              <w:t>Ed</w:t>
            </w:r>
            <w:r w:rsidRPr="007D4B91">
              <w:rPr>
                <w:rFonts w:ascii="Arial" w:eastAsia="Times New Roman" w:hAnsi="Arial" w:cs="Arial"/>
                <w:sz w:val="24"/>
                <w:szCs w:val="24"/>
              </w:rPr>
              <w:t xml:space="preserve"> should not be involved in any commercial dealings between Cabinet Office and </w:t>
            </w:r>
            <w:proofErr w:type="spellStart"/>
            <w:r w:rsidRPr="007D4B91">
              <w:rPr>
                <w:rFonts w:ascii="Arial" w:eastAsia="Times New Roman" w:hAnsi="Arial" w:cs="Arial"/>
                <w:sz w:val="24"/>
                <w:szCs w:val="24"/>
              </w:rPr>
              <w:t>Omers</w:t>
            </w:r>
            <w:proofErr w:type="spellEnd"/>
            <w:r w:rsidRPr="007D4B91">
              <w:rPr>
                <w:rFonts w:ascii="Arial" w:eastAsia="Times New Roman" w:hAnsi="Arial" w:cs="Arial"/>
                <w:sz w:val="24"/>
                <w:szCs w:val="24"/>
              </w:rPr>
              <w:t xml:space="preserve"> (</w:t>
            </w:r>
            <w:proofErr w:type="spellStart"/>
            <w:r w:rsidRPr="007D4B91">
              <w:rPr>
                <w:rFonts w:ascii="Arial" w:eastAsia="Times New Roman" w:hAnsi="Arial" w:cs="Arial"/>
                <w:sz w:val="24"/>
                <w:szCs w:val="24"/>
              </w:rPr>
              <w:t>Civica</w:t>
            </w:r>
            <w:proofErr w:type="spellEnd"/>
            <w:r w:rsidRPr="007D4B91">
              <w:rPr>
                <w:rFonts w:ascii="Arial" w:eastAsia="Times New Roman" w:hAnsi="Arial" w:cs="Arial"/>
                <w:sz w:val="24"/>
                <w:szCs w:val="24"/>
              </w:rPr>
              <w:t>).</w:t>
            </w:r>
          </w:p>
        </w:tc>
      </w:tr>
      <w:tr w:rsidR="0001212A" w14:paraId="1B175AF0" w14:textId="77777777">
        <w:trPr>
          <w:trHeight w:val="2975"/>
        </w:trPr>
        <w:tc>
          <w:tcPr>
            <w:tcW w:w="1952" w:type="dxa"/>
            <w:tcBorders>
              <w:top w:val="single" w:sz="4" w:space="0" w:color="000000"/>
              <w:left w:val="single" w:sz="4" w:space="0" w:color="000000"/>
              <w:bottom w:val="single" w:sz="4" w:space="0" w:color="000000"/>
              <w:right w:val="single" w:sz="4" w:space="0" w:color="000000"/>
            </w:tcBorders>
          </w:tcPr>
          <w:p w14:paraId="30EBD3EB" w14:textId="77777777" w:rsidR="0001212A" w:rsidRDefault="001C259D">
            <w:pPr>
              <w:spacing w:after="219"/>
            </w:pPr>
            <w:r>
              <w:rPr>
                <w:rFonts w:ascii="Arial" w:eastAsia="Arial" w:hAnsi="Arial" w:cs="Arial"/>
                <w:sz w:val="24"/>
              </w:rPr>
              <w:lastRenderedPageBreak/>
              <w:t xml:space="preserve"> </w:t>
            </w:r>
          </w:p>
          <w:p w14:paraId="622DBAAE" w14:textId="77777777" w:rsidR="0001212A" w:rsidRDefault="007D4B91">
            <w:r>
              <w:rPr>
                <w:rFonts w:ascii="Arial" w:eastAsia="Arial" w:hAnsi="Arial" w:cs="Arial"/>
                <w:sz w:val="24"/>
              </w:rPr>
              <w:t>Thomas Vogt-</w:t>
            </w:r>
            <w:proofErr w:type="spellStart"/>
            <w:r>
              <w:rPr>
                <w:rFonts w:ascii="Arial" w:eastAsia="Arial" w:hAnsi="Arial" w:cs="Arial"/>
                <w:sz w:val="24"/>
              </w:rPr>
              <w:t>Skard</w:t>
            </w:r>
            <w:proofErr w:type="spellEnd"/>
            <w:r w:rsidR="001C259D">
              <w:rPr>
                <w:rFonts w:ascii="Arial" w:eastAsia="Arial" w:hAnsi="Arial" w:cs="Arial"/>
                <w:b/>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0F5F9D06" w14:textId="77777777" w:rsidR="0001212A" w:rsidRDefault="001C259D">
            <w:pPr>
              <w:spacing w:after="219"/>
            </w:pPr>
            <w:r>
              <w:rPr>
                <w:rFonts w:ascii="Arial" w:eastAsia="Arial" w:hAnsi="Arial" w:cs="Arial"/>
                <w:sz w:val="24"/>
              </w:rPr>
              <w:t xml:space="preserve"> </w:t>
            </w:r>
          </w:p>
          <w:p w14:paraId="6217B3AA" w14:textId="77777777" w:rsidR="0001212A" w:rsidRDefault="003327C7">
            <w:r>
              <w:rPr>
                <w:rFonts w:ascii="Arial" w:eastAsia="Arial" w:hAnsi="Arial" w:cs="Arial"/>
                <w:sz w:val="24"/>
              </w:rPr>
              <w:t xml:space="preserve">Cabinet Office, Commercial Models team </w:t>
            </w:r>
            <w:r w:rsidR="001C259D">
              <w:rPr>
                <w:rFonts w:ascii="Arial" w:eastAsia="Arial" w:hAnsi="Arial" w:cs="Arial"/>
                <w:b/>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2545B59" w14:textId="77777777" w:rsidR="0001212A" w:rsidRDefault="001C259D">
            <w:pPr>
              <w:spacing w:after="219"/>
              <w:ind w:left="1"/>
            </w:pPr>
            <w:r>
              <w:rPr>
                <w:rFonts w:ascii="Arial" w:eastAsia="Arial" w:hAnsi="Arial" w:cs="Arial"/>
                <w:sz w:val="24"/>
              </w:rPr>
              <w:t xml:space="preserve"> </w:t>
            </w:r>
          </w:p>
          <w:p w14:paraId="39412FF6" w14:textId="1BE799C0" w:rsidR="0001212A" w:rsidRDefault="00CF39F7" w:rsidP="003327C7">
            <w:pPr>
              <w:ind w:left="1"/>
            </w:pPr>
            <w:r>
              <w:rPr>
                <w:rFonts w:ascii="Arial" w:eastAsia="Arial" w:hAnsi="Arial" w:cs="Arial"/>
                <w:sz w:val="24"/>
              </w:rPr>
              <w:t>May 2016</w:t>
            </w:r>
            <w:r w:rsidR="001C259D">
              <w:rPr>
                <w:rFonts w:ascii="Arial" w:eastAsia="Arial" w:hAnsi="Arial" w:cs="Arial"/>
                <w:b/>
                <w:sz w:val="24"/>
              </w:rPr>
              <w:t xml:space="preserve"> </w:t>
            </w:r>
          </w:p>
        </w:tc>
        <w:tc>
          <w:tcPr>
            <w:tcW w:w="3608" w:type="dxa"/>
            <w:tcBorders>
              <w:top w:val="single" w:sz="4" w:space="0" w:color="000000"/>
              <w:left w:val="single" w:sz="4" w:space="0" w:color="000000"/>
              <w:bottom w:val="single" w:sz="4" w:space="0" w:color="000000"/>
              <w:right w:val="single" w:sz="4" w:space="0" w:color="000000"/>
            </w:tcBorders>
            <w:vAlign w:val="center"/>
          </w:tcPr>
          <w:p w14:paraId="14D9C6EA" w14:textId="435E2F5B" w:rsidR="0001212A" w:rsidRDefault="003327C7" w:rsidP="003327C7">
            <w:pPr>
              <w:spacing w:after="19"/>
              <w:rPr>
                <w:rFonts w:ascii="Arial" w:eastAsia="Arial" w:hAnsi="Arial" w:cs="Arial"/>
                <w:sz w:val="24"/>
              </w:rPr>
            </w:pPr>
            <w:r>
              <w:rPr>
                <w:rFonts w:ascii="Arial" w:eastAsia="Arial" w:hAnsi="Arial" w:cs="Arial"/>
                <w:sz w:val="24"/>
              </w:rPr>
              <w:t xml:space="preserve">Executive </w:t>
            </w:r>
            <w:r w:rsidR="001C259D">
              <w:rPr>
                <w:rFonts w:ascii="Arial" w:eastAsia="Arial" w:hAnsi="Arial" w:cs="Arial"/>
                <w:sz w:val="24"/>
              </w:rPr>
              <w:t xml:space="preserve">Director </w:t>
            </w:r>
            <w:r w:rsidR="00C53181">
              <w:rPr>
                <w:rFonts w:ascii="Arial" w:eastAsia="Arial" w:hAnsi="Arial" w:cs="Arial"/>
                <w:sz w:val="24"/>
              </w:rPr>
              <w:t xml:space="preserve">of EY </w:t>
            </w:r>
            <w:r>
              <w:rPr>
                <w:rFonts w:ascii="Arial" w:eastAsia="Arial" w:hAnsi="Arial" w:cs="Arial"/>
                <w:sz w:val="24"/>
              </w:rPr>
              <w:t>Professional Services.</w:t>
            </w:r>
          </w:p>
          <w:p w14:paraId="01B0AA9F" w14:textId="77777777" w:rsidR="00633697" w:rsidRDefault="00633697" w:rsidP="003327C7">
            <w:pPr>
              <w:spacing w:after="19"/>
              <w:rPr>
                <w:rFonts w:ascii="Arial" w:eastAsia="Arial" w:hAnsi="Arial" w:cs="Arial"/>
                <w:sz w:val="24"/>
              </w:rPr>
            </w:pPr>
          </w:p>
          <w:p w14:paraId="77D2F99D" w14:textId="77777777" w:rsidR="003327C7" w:rsidRDefault="003327C7" w:rsidP="003327C7">
            <w:pPr>
              <w:spacing w:after="19"/>
              <w:rPr>
                <w:rFonts w:ascii="Arial" w:eastAsia="Arial" w:hAnsi="Arial" w:cs="Arial"/>
                <w:sz w:val="24"/>
              </w:rPr>
            </w:pPr>
            <w:r>
              <w:rPr>
                <w:rFonts w:ascii="Arial" w:eastAsia="Arial" w:hAnsi="Arial" w:cs="Arial"/>
                <w:sz w:val="24"/>
              </w:rPr>
              <w:t>June 2016</w:t>
            </w:r>
          </w:p>
          <w:p w14:paraId="718E3E4C" w14:textId="0F4B99F1" w:rsidR="004F23D8" w:rsidRDefault="004F23D8" w:rsidP="003327C7">
            <w:pPr>
              <w:spacing w:after="19"/>
            </w:pPr>
          </w:p>
        </w:tc>
        <w:tc>
          <w:tcPr>
            <w:tcW w:w="5041" w:type="dxa"/>
            <w:tcBorders>
              <w:top w:val="single" w:sz="4" w:space="0" w:color="000000"/>
              <w:left w:val="single" w:sz="4" w:space="0" w:color="000000"/>
              <w:bottom w:val="single" w:sz="4" w:space="0" w:color="000000"/>
              <w:right w:val="single" w:sz="4" w:space="0" w:color="000000"/>
            </w:tcBorders>
            <w:vAlign w:val="bottom"/>
          </w:tcPr>
          <w:p w14:paraId="78F8CDB6" w14:textId="77777777" w:rsidR="0001212A" w:rsidRDefault="001C259D">
            <w:pPr>
              <w:spacing w:after="219"/>
            </w:pPr>
            <w:r>
              <w:rPr>
                <w:rFonts w:ascii="Arial" w:eastAsia="Arial" w:hAnsi="Arial" w:cs="Arial"/>
                <w:sz w:val="24"/>
              </w:rPr>
              <w:t xml:space="preserve">Approved, subject to the following conditions: </w:t>
            </w:r>
          </w:p>
          <w:p w14:paraId="7BF8C9CE" w14:textId="77777777" w:rsidR="00633697" w:rsidRDefault="00633697" w:rsidP="00633697">
            <w:pPr>
              <w:numPr>
                <w:ilvl w:val="0"/>
                <w:numId w:val="13"/>
              </w:numPr>
              <w:ind w:left="405"/>
              <w:textAlignment w:val="baseline"/>
              <w:rPr>
                <w:rFonts w:ascii="Arial" w:eastAsia="Times New Roman" w:hAnsi="Arial" w:cs="Arial"/>
                <w:sz w:val="24"/>
                <w:szCs w:val="24"/>
              </w:rPr>
            </w:pPr>
            <w:r>
              <w:rPr>
                <w:rFonts w:ascii="Arial" w:eastAsia="Times New Roman" w:hAnsi="Arial" w:cs="Arial"/>
                <w:sz w:val="24"/>
                <w:szCs w:val="24"/>
              </w:rPr>
              <w:t>Thomas</w:t>
            </w:r>
            <w:r w:rsidRPr="00633697">
              <w:rPr>
                <w:rFonts w:ascii="Arial" w:eastAsia="Times New Roman" w:hAnsi="Arial" w:cs="Arial"/>
                <w:sz w:val="24"/>
                <w:szCs w:val="24"/>
              </w:rPr>
              <w:t xml:space="preserve"> should not draw on privileged information available to </w:t>
            </w:r>
            <w:r>
              <w:rPr>
                <w:rFonts w:ascii="Arial" w:eastAsia="Times New Roman" w:hAnsi="Arial" w:cs="Arial"/>
                <w:sz w:val="24"/>
                <w:szCs w:val="24"/>
              </w:rPr>
              <w:t>him</w:t>
            </w:r>
            <w:r w:rsidRPr="00633697">
              <w:rPr>
                <w:rFonts w:ascii="Arial" w:eastAsia="Times New Roman" w:hAnsi="Arial" w:cs="Arial"/>
                <w:sz w:val="24"/>
                <w:szCs w:val="24"/>
              </w:rPr>
              <w:t xml:space="preserve"> as a Crown servant.</w:t>
            </w:r>
          </w:p>
          <w:p w14:paraId="1262EC6F" w14:textId="77777777" w:rsidR="00633697" w:rsidRPr="00633697" w:rsidRDefault="00633697" w:rsidP="00633697">
            <w:pPr>
              <w:ind w:left="405"/>
              <w:textAlignment w:val="baseline"/>
              <w:rPr>
                <w:rFonts w:ascii="Arial" w:eastAsia="Times New Roman" w:hAnsi="Arial" w:cs="Arial"/>
                <w:sz w:val="24"/>
                <w:szCs w:val="24"/>
              </w:rPr>
            </w:pPr>
          </w:p>
          <w:p w14:paraId="781516E4" w14:textId="77777777" w:rsidR="00633697" w:rsidRDefault="00633697" w:rsidP="00633697">
            <w:pPr>
              <w:numPr>
                <w:ilvl w:val="0"/>
                <w:numId w:val="13"/>
              </w:numPr>
              <w:ind w:left="405"/>
              <w:textAlignment w:val="baseline"/>
              <w:rPr>
                <w:rFonts w:ascii="Arial" w:eastAsia="Times New Roman" w:hAnsi="Arial" w:cs="Arial"/>
                <w:sz w:val="24"/>
                <w:szCs w:val="24"/>
              </w:rPr>
            </w:pPr>
            <w:r w:rsidRPr="00633697">
              <w:rPr>
                <w:rFonts w:ascii="Arial" w:eastAsia="Times New Roman" w:hAnsi="Arial" w:cs="Arial"/>
                <w:sz w:val="24"/>
                <w:szCs w:val="24"/>
              </w:rPr>
              <w:t xml:space="preserve">For 9 months from </w:t>
            </w:r>
            <w:r>
              <w:rPr>
                <w:rFonts w:ascii="Arial" w:eastAsia="Times New Roman" w:hAnsi="Arial" w:cs="Arial"/>
                <w:sz w:val="24"/>
                <w:szCs w:val="24"/>
              </w:rPr>
              <w:t>the</w:t>
            </w:r>
            <w:r w:rsidRPr="00633697">
              <w:rPr>
                <w:rFonts w:ascii="Arial" w:eastAsia="Times New Roman" w:hAnsi="Arial" w:cs="Arial"/>
                <w:sz w:val="24"/>
                <w:szCs w:val="24"/>
              </w:rPr>
              <w:t xml:space="preserve"> last day of service, </w:t>
            </w:r>
            <w:r>
              <w:rPr>
                <w:rFonts w:ascii="Arial" w:eastAsia="Times New Roman" w:hAnsi="Arial" w:cs="Arial"/>
                <w:sz w:val="24"/>
                <w:szCs w:val="24"/>
              </w:rPr>
              <w:t>Thomas</w:t>
            </w:r>
            <w:r w:rsidRPr="00633697">
              <w:rPr>
                <w:rFonts w:ascii="Arial" w:eastAsia="Times New Roman" w:hAnsi="Arial" w:cs="Arial"/>
                <w:sz w:val="24"/>
                <w:szCs w:val="24"/>
              </w:rPr>
              <w:t xml:space="preserve"> should not become personally involved in lobbying the UK Government on behalf of EY, its subsidiaries, or clients. </w:t>
            </w:r>
          </w:p>
          <w:p w14:paraId="5C1C2E59" w14:textId="77777777" w:rsidR="00633697" w:rsidRPr="00633697" w:rsidRDefault="00633697" w:rsidP="00633697">
            <w:pPr>
              <w:textAlignment w:val="baseline"/>
              <w:rPr>
                <w:rFonts w:ascii="Arial" w:eastAsia="Times New Roman" w:hAnsi="Arial" w:cs="Arial"/>
                <w:sz w:val="24"/>
                <w:szCs w:val="24"/>
              </w:rPr>
            </w:pPr>
          </w:p>
          <w:p w14:paraId="402B008C" w14:textId="7BDB0EEA" w:rsidR="00633697" w:rsidRPr="00633697" w:rsidRDefault="00633697" w:rsidP="00633697">
            <w:pPr>
              <w:numPr>
                <w:ilvl w:val="0"/>
                <w:numId w:val="13"/>
              </w:numPr>
              <w:spacing w:before="100" w:beforeAutospacing="1" w:after="100" w:afterAutospacing="1"/>
              <w:ind w:left="405"/>
              <w:textAlignment w:val="baseline"/>
              <w:rPr>
                <w:rFonts w:ascii="Arial" w:eastAsia="Times New Roman" w:hAnsi="Arial" w:cs="Arial"/>
                <w:sz w:val="24"/>
                <w:szCs w:val="24"/>
              </w:rPr>
            </w:pPr>
            <w:r>
              <w:rPr>
                <w:rFonts w:ascii="Arial" w:eastAsia="Times New Roman" w:hAnsi="Arial" w:cs="Arial"/>
                <w:sz w:val="24"/>
                <w:szCs w:val="24"/>
              </w:rPr>
              <w:t>For 12 months from the last day of service, Thomas</w:t>
            </w:r>
            <w:r w:rsidRPr="00633697">
              <w:rPr>
                <w:rFonts w:ascii="Arial" w:eastAsia="Times New Roman" w:hAnsi="Arial" w:cs="Arial"/>
                <w:sz w:val="24"/>
                <w:szCs w:val="24"/>
              </w:rPr>
              <w:t xml:space="preserve"> should not, on behalf of EY, its subsidiaries or clients, become personally involved in lobbying any Minister, special adviser or official </w:t>
            </w:r>
            <w:r w:rsidR="00C53181">
              <w:rPr>
                <w:rFonts w:ascii="Arial" w:eastAsia="Times New Roman" w:hAnsi="Arial" w:cs="Arial"/>
                <w:sz w:val="24"/>
                <w:szCs w:val="24"/>
              </w:rPr>
              <w:t>of the UK Government with whom he</w:t>
            </w:r>
            <w:r w:rsidRPr="00633697">
              <w:rPr>
                <w:rFonts w:ascii="Arial" w:eastAsia="Times New Roman" w:hAnsi="Arial" w:cs="Arial"/>
                <w:sz w:val="24"/>
                <w:szCs w:val="24"/>
              </w:rPr>
              <w:t xml:space="preserve"> had material dealings in the 12 months up to </w:t>
            </w:r>
            <w:r>
              <w:rPr>
                <w:rFonts w:ascii="Arial" w:eastAsia="Times New Roman" w:hAnsi="Arial" w:cs="Arial"/>
                <w:sz w:val="24"/>
                <w:szCs w:val="24"/>
              </w:rPr>
              <w:t>his</w:t>
            </w:r>
            <w:r w:rsidRPr="00633697">
              <w:rPr>
                <w:rFonts w:ascii="Arial" w:eastAsia="Times New Roman" w:hAnsi="Arial" w:cs="Arial"/>
                <w:sz w:val="24"/>
                <w:szCs w:val="24"/>
              </w:rPr>
              <w:t xml:space="preserve"> last paid day of service in relation to any activities </w:t>
            </w:r>
            <w:r>
              <w:rPr>
                <w:rFonts w:ascii="Arial" w:eastAsia="Times New Roman" w:hAnsi="Arial" w:cs="Arial"/>
                <w:sz w:val="24"/>
                <w:szCs w:val="24"/>
              </w:rPr>
              <w:t>he</w:t>
            </w:r>
            <w:r w:rsidRPr="00633697">
              <w:rPr>
                <w:rFonts w:ascii="Arial" w:eastAsia="Times New Roman" w:hAnsi="Arial" w:cs="Arial"/>
                <w:sz w:val="24"/>
                <w:szCs w:val="24"/>
              </w:rPr>
              <w:t xml:space="preserve"> w</w:t>
            </w:r>
            <w:r>
              <w:rPr>
                <w:rFonts w:ascii="Arial" w:eastAsia="Times New Roman" w:hAnsi="Arial" w:cs="Arial"/>
                <w:sz w:val="24"/>
                <w:szCs w:val="24"/>
              </w:rPr>
              <w:t>as</w:t>
            </w:r>
            <w:r w:rsidRPr="00633697">
              <w:rPr>
                <w:rFonts w:ascii="Arial" w:eastAsia="Times New Roman" w:hAnsi="Arial" w:cs="Arial"/>
                <w:sz w:val="24"/>
                <w:szCs w:val="24"/>
              </w:rPr>
              <w:t xml:space="preserve"> involved in to any material extent during that same 12 month period.</w:t>
            </w:r>
          </w:p>
          <w:p w14:paraId="4CC0CA22" w14:textId="77777777" w:rsidR="0001212A" w:rsidRDefault="001C259D" w:rsidP="00633697">
            <w:r>
              <w:rPr>
                <w:rFonts w:ascii="Arial" w:eastAsia="Arial" w:hAnsi="Arial" w:cs="Arial"/>
                <w:sz w:val="24"/>
              </w:rPr>
              <w:t xml:space="preserve"> </w:t>
            </w:r>
          </w:p>
        </w:tc>
      </w:tr>
    </w:tbl>
    <w:p w14:paraId="6A0861D5" w14:textId="77777777" w:rsidR="0001212A" w:rsidRDefault="0001212A">
      <w:pPr>
        <w:spacing w:after="0"/>
        <w:ind w:left="-1440" w:right="15210"/>
      </w:pPr>
    </w:p>
    <w:tbl>
      <w:tblPr>
        <w:tblStyle w:val="TableGrid"/>
        <w:tblW w:w="15751" w:type="dxa"/>
        <w:tblInd w:w="-730" w:type="dxa"/>
        <w:tblCellMar>
          <w:top w:w="51" w:type="dxa"/>
          <w:left w:w="108" w:type="dxa"/>
        </w:tblCellMar>
        <w:tblLook w:val="04A0" w:firstRow="1" w:lastRow="0" w:firstColumn="1" w:lastColumn="0" w:noHBand="0" w:noVBand="1"/>
      </w:tblPr>
      <w:tblGrid>
        <w:gridCol w:w="1952"/>
        <w:gridCol w:w="2834"/>
        <w:gridCol w:w="1985"/>
        <w:gridCol w:w="3608"/>
        <w:gridCol w:w="5372"/>
      </w:tblGrid>
      <w:tr w:rsidR="0001212A" w14:paraId="47423FC9" w14:textId="77777777" w:rsidTr="00093F95">
        <w:trPr>
          <w:trHeight w:val="5557"/>
        </w:trPr>
        <w:tc>
          <w:tcPr>
            <w:tcW w:w="1952" w:type="dxa"/>
            <w:tcBorders>
              <w:top w:val="single" w:sz="4" w:space="0" w:color="000000"/>
              <w:left w:val="single" w:sz="4" w:space="0" w:color="000000"/>
              <w:bottom w:val="single" w:sz="4" w:space="0" w:color="000000"/>
              <w:right w:val="single" w:sz="4" w:space="0" w:color="000000"/>
            </w:tcBorders>
          </w:tcPr>
          <w:p w14:paraId="6EBE293F" w14:textId="77777777" w:rsidR="0001212A" w:rsidRDefault="001C259D">
            <w:pPr>
              <w:spacing w:after="220"/>
            </w:pPr>
            <w:r>
              <w:rPr>
                <w:rFonts w:ascii="Arial" w:eastAsia="Arial" w:hAnsi="Arial" w:cs="Arial"/>
                <w:sz w:val="24"/>
              </w:rPr>
              <w:lastRenderedPageBreak/>
              <w:t xml:space="preserve"> </w:t>
            </w:r>
          </w:p>
          <w:p w14:paraId="104142C3" w14:textId="77777777" w:rsidR="0001212A" w:rsidRDefault="00633697">
            <w:r>
              <w:rPr>
                <w:rFonts w:ascii="Arial" w:eastAsia="Arial" w:hAnsi="Arial" w:cs="Arial"/>
                <w:sz w:val="24"/>
              </w:rPr>
              <w:t>Bill Crothers CB</w:t>
            </w:r>
            <w:r w:rsidR="001C259D">
              <w:rPr>
                <w:rFonts w:ascii="Arial" w:eastAsia="Arial" w:hAnsi="Arial" w:cs="Arial"/>
                <w:b/>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32AAE378" w14:textId="77777777" w:rsidR="00633697" w:rsidRDefault="001C259D" w:rsidP="00633697">
            <w:pPr>
              <w:spacing w:after="220"/>
            </w:pPr>
            <w:r>
              <w:rPr>
                <w:rFonts w:ascii="Arial" w:eastAsia="Arial" w:hAnsi="Arial" w:cs="Arial"/>
                <w:sz w:val="24"/>
              </w:rPr>
              <w:t xml:space="preserve"> </w:t>
            </w:r>
          </w:p>
          <w:p w14:paraId="60E54803" w14:textId="77777777" w:rsidR="0001212A" w:rsidRPr="00633697" w:rsidRDefault="00633697" w:rsidP="00633697">
            <w:pPr>
              <w:spacing w:after="220"/>
              <w:rPr>
                <w:rFonts w:ascii="Arial" w:hAnsi="Arial" w:cs="Arial"/>
              </w:rPr>
            </w:pPr>
            <w:r w:rsidRPr="00633697">
              <w:rPr>
                <w:rFonts w:ascii="Arial" w:hAnsi="Arial" w:cs="Arial"/>
                <w:sz w:val="24"/>
              </w:rPr>
              <w:t>Chief Commercial Officer</w:t>
            </w:r>
            <w:r w:rsidR="001C259D" w:rsidRPr="00633697">
              <w:rPr>
                <w:rFonts w:ascii="Arial" w:eastAsia="Arial" w:hAnsi="Arial" w:cs="Arial"/>
                <w:b/>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70877A0" w14:textId="77777777" w:rsidR="00633697" w:rsidRDefault="001C259D" w:rsidP="00633697">
            <w:pPr>
              <w:spacing w:after="220"/>
              <w:ind w:left="1"/>
              <w:rPr>
                <w:rFonts w:ascii="Arial" w:eastAsia="Arial" w:hAnsi="Arial" w:cs="Arial"/>
                <w:sz w:val="24"/>
              </w:rPr>
            </w:pPr>
            <w:r>
              <w:rPr>
                <w:rFonts w:ascii="Arial" w:eastAsia="Arial" w:hAnsi="Arial" w:cs="Arial"/>
                <w:sz w:val="24"/>
              </w:rPr>
              <w:t xml:space="preserve"> </w:t>
            </w:r>
          </w:p>
          <w:p w14:paraId="1F0218B8" w14:textId="77777777" w:rsidR="0001212A" w:rsidRDefault="00633697" w:rsidP="00633697">
            <w:pPr>
              <w:spacing w:after="220"/>
              <w:ind w:left="1"/>
              <w:rPr>
                <w:rFonts w:ascii="Arial" w:eastAsia="Arial" w:hAnsi="Arial" w:cs="Arial"/>
                <w:b/>
                <w:sz w:val="24"/>
                <w:szCs w:val="24"/>
              </w:rPr>
            </w:pPr>
            <w:r w:rsidRPr="00633697">
              <w:rPr>
                <w:rFonts w:ascii="Arial" w:hAnsi="Arial" w:cs="Arial"/>
                <w:sz w:val="24"/>
                <w:szCs w:val="24"/>
              </w:rPr>
              <w:t>November</w:t>
            </w:r>
            <w:r w:rsidR="001C259D" w:rsidRPr="00633697">
              <w:rPr>
                <w:rFonts w:ascii="Arial" w:eastAsia="Arial" w:hAnsi="Arial" w:cs="Arial"/>
                <w:sz w:val="24"/>
                <w:szCs w:val="24"/>
              </w:rPr>
              <w:t xml:space="preserve"> 2015</w:t>
            </w:r>
            <w:r w:rsidR="001C259D" w:rsidRPr="00633697">
              <w:rPr>
                <w:rFonts w:ascii="Arial" w:eastAsia="Arial" w:hAnsi="Arial" w:cs="Arial"/>
                <w:b/>
                <w:sz w:val="24"/>
                <w:szCs w:val="24"/>
              </w:rPr>
              <w:t xml:space="preserve"> </w:t>
            </w:r>
          </w:p>
          <w:p w14:paraId="2E7B06A3" w14:textId="77777777" w:rsidR="00CF39F7" w:rsidRDefault="00CF39F7" w:rsidP="00633697">
            <w:pPr>
              <w:spacing w:after="220"/>
              <w:ind w:left="1"/>
              <w:rPr>
                <w:rFonts w:ascii="Arial" w:eastAsia="Arial" w:hAnsi="Arial" w:cs="Arial"/>
                <w:b/>
                <w:sz w:val="24"/>
                <w:szCs w:val="24"/>
              </w:rPr>
            </w:pPr>
          </w:p>
          <w:p w14:paraId="7AE21B79" w14:textId="1DD81A66" w:rsidR="00CF39F7" w:rsidRPr="00633697" w:rsidRDefault="00CF39F7" w:rsidP="00633697">
            <w:pPr>
              <w:spacing w:after="220"/>
              <w:ind w:left="1"/>
              <w:rPr>
                <w:rFonts w:ascii="Arial" w:hAnsi="Arial" w:cs="Arial"/>
                <w:sz w:val="24"/>
                <w:szCs w:val="24"/>
              </w:rPr>
            </w:pPr>
          </w:p>
        </w:tc>
        <w:tc>
          <w:tcPr>
            <w:tcW w:w="3608" w:type="dxa"/>
            <w:tcBorders>
              <w:top w:val="single" w:sz="4" w:space="0" w:color="000000"/>
              <w:left w:val="single" w:sz="4" w:space="0" w:color="000000"/>
              <w:bottom w:val="single" w:sz="4" w:space="0" w:color="000000"/>
              <w:right w:val="single" w:sz="4" w:space="0" w:color="000000"/>
            </w:tcBorders>
          </w:tcPr>
          <w:p w14:paraId="4F44F5CE" w14:textId="77777777" w:rsidR="0001212A" w:rsidRDefault="001C259D">
            <w:pPr>
              <w:spacing w:after="220"/>
            </w:pPr>
            <w:r>
              <w:rPr>
                <w:rFonts w:ascii="Arial" w:eastAsia="Arial" w:hAnsi="Arial" w:cs="Arial"/>
                <w:sz w:val="24"/>
              </w:rPr>
              <w:t xml:space="preserve"> </w:t>
            </w:r>
          </w:p>
          <w:p w14:paraId="2396BBA0" w14:textId="77777777" w:rsidR="0001212A" w:rsidRDefault="00633697">
            <w:pPr>
              <w:spacing w:after="202" w:line="276" w:lineRule="auto"/>
              <w:rPr>
                <w:rFonts w:ascii="Arial" w:eastAsia="Arial" w:hAnsi="Arial" w:cs="Arial"/>
                <w:sz w:val="24"/>
              </w:rPr>
            </w:pPr>
            <w:r>
              <w:rPr>
                <w:rFonts w:ascii="Arial" w:eastAsia="Arial" w:hAnsi="Arial" w:cs="Arial"/>
                <w:sz w:val="24"/>
              </w:rPr>
              <w:t>Advisor at Salesforce.com</w:t>
            </w:r>
          </w:p>
          <w:p w14:paraId="2A7ACFDD" w14:textId="3BAC18F1" w:rsidR="0001212A" w:rsidRDefault="00C53181">
            <w:pPr>
              <w:rPr>
                <w:rFonts w:ascii="Arial" w:eastAsia="Arial" w:hAnsi="Arial" w:cs="Arial"/>
                <w:sz w:val="24"/>
              </w:rPr>
            </w:pPr>
            <w:r>
              <w:rPr>
                <w:rFonts w:ascii="Arial" w:eastAsia="Arial" w:hAnsi="Arial" w:cs="Arial"/>
                <w:sz w:val="24"/>
              </w:rPr>
              <w:t>June 2016</w:t>
            </w:r>
          </w:p>
          <w:p w14:paraId="44852940" w14:textId="77777777" w:rsidR="00633697" w:rsidRDefault="00633697">
            <w:pPr>
              <w:rPr>
                <w:rFonts w:ascii="Arial" w:eastAsia="Arial" w:hAnsi="Arial" w:cs="Arial"/>
                <w:sz w:val="24"/>
              </w:rPr>
            </w:pPr>
          </w:p>
          <w:p w14:paraId="438C5F88" w14:textId="77777777" w:rsidR="00633697" w:rsidRDefault="00633697"/>
        </w:tc>
        <w:tc>
          <w:tcPr>
            <w:tcW w:w="5372" w:type="dxa"/>
            <w:tcBorders>
              <w:top w:val="single" w:sz="4" w:space="0" w:color="000000"/>
              <w:left w:val="single" w:sz="4" w:space="0" w:color="000000"/>
              <w:bottom w:val="single" w:sz="4" w:space="0" w:color="000000"/>
              <w:right w:val="single" w:sz="4" w:space="0" w:color="000000"/>
            </w:tcBorders>
            <w:vAlign w:val="center"/>
          </w:tcPr>
          <w:p w14:paraId="7B39B1BB" w14:textId="77777777" w:rsidR="0001212A" w:rsidRDefault="001C259D">
            <w:pPr>
              <w:spacing w:after="218"/>
            </w:pPr>
            <w:r>
              <w:rPr>
                <w:rFonts w:ascii="Arial" w:eastAsia="Arial" w:hAnsi="Arial" w:cs="Arial"/>
                <w:sz w:val="24"/>
              </w:rPr>
              <w:t xml:space="preserve">Approved, subject to the following conditions: </w:t>
            </w:r>
          </w:p>
          <w:p w14:paraId="6F643E27" w14:textId="77777777" w:rsidR="00093F95" w:rsidRPr="00093F95" w:rsidRDefault="00093F95" w:rsidP="0064082E">
            <w:pPr>
              <w:pStyle w:val="ListParagraph"/>
              <w:numPr>
                <w:ilvl w:val="0"/>
                <w:numId w:val="15"/>
              </w:numPr>
              <w:textAlignment w:val="baseline"/>
              <w:rPr>
                <w:rFonts w:ascii="Arial" w:eastAsia="Times New Roman" w:hAnsi="Arial" w:cs="Arial"/>
              </w:rPr>
            </w:pPr>
            <w:r>
              <w:rPr>
                <w:rFonts w:ascii="Arial" w:eastAsia="Times New Roman" w:hAnsi="Arial" w:cs="Arial"/>
              </w:rPr>
              <w:t xml:space="preserve">Mr Crothers </w:t>
            </w:r>
            <w:r w:rsidRPr="00093F95">
              <w:rPr>
                <w:rFonts w:ascii="Arial" w:eastAsia="Times New Roman" w:hAnsi="Arial" w:cs="Arial"/>
              </w:rPr>
              <w:t>should not draw on (disclose or use for the benefit of himself or the organisation to which this advice refers) privileged information available to him from his time in Crown service</w:t>
            </w:r>
            <w:r>
              <w:rPr>
                <w:rFonts w:ascii="Arial" w:eastAsia="Times New Roman" w:hAnsi="Arial" w:cs="Arial"/>
              </w:rPr>
              <w:t>.</w:t>
            </w:r>
          </w:p>
          <w:p w14:paraId="73B15BAC" w14:textId="77777777" w:rsidR="00093F95" w:rsidRDefault="00093F95" w:rsidP="0064082E">
            <w:pPr>
              <w:textAlignment w:val="baseline"/>
              <w:rPr>
                <w:rFonts w:ascii="Arial" w:eastAsia="Times New Roman" w:hAnsi="Arial" w:cs="Arial"/>
              </w:rPr>
            </w:pPr>
          </w:p>
          <w:p w14:paraId="7616B8E9" w14:textId="77777777" w:rsidR="00093F95" w:rsidRDefault="00093F95" w:rsidP="0064082E">
            <w:pPr>
              <w:pStyle w:val="ListParagraph"/>
              <w:numPr>
                <w:ilvl w:val="0"/>
                <w:numId w:val="15"/>
              </w:numPr>
              <w:textAlignment w:val="baseline"/>
              <w:rPr>
                <w:rFonts w:ascii="Arial" w:eastAsia="Times New Roman" w:hAnsi="Arial" w:cs="Arial"/>
              </w:rPr>
            </w:pPr>
            <w:r w:rsidRPr="00093F95">
              <w:rPr>
                <w:rFonts w:ascii="Arial" w:eastAsia="Times New Roman" w:hAnsi="Arial" w:cs="Arial"/>
              </w:rPr>
              <w:t xml:space="preserve">For 12 months from </w:t>
            </w:r>
            <w:r>
              <w:rPr>
                <w:rFonts w:ascii="Arial" w:eastAsia="Times New Roman" w:hAnsi="Arial" w:cs="Arial"/>
              </w:rPr>
              <w:t>the</w:t>
            </w:r>
            <w:r w:rsidRPr="00093F95">
              <w:rPr>
                <w:rFonts w:ascii="Arial" w:eastAsia="Times New Roman" w:hAnsi="Arial" w:cs="Arial"/>
              </w:rPr>
              <w:t xml:space="preserve"> last day in service, </w:t>
            </w:r>
            <w:r>
              <w:rPr>
                <w:rFonts w:ascii="Arial" w:eastAsia="Times New Roman" w:hAnsi="Arial" w:cs="Arial"/>
              </w:rPr>
              <w:t xml:space="preserve">Mr Crothers </w:t>
            </w:r>
            <w:r w:rsidRPr="00093F95">
              <w:rPr>
                <w:rFonts w:ascii="Arial" w:eastAsia="Times New Roman" w:hAnsi="Arial" w:cs="Arial"/>
              </w:rPr>
              <w:t>should not provide advice on bids/contract</w:t>
            </w:r>
            <w:r>
              <w:rPr>
                <w:rFonts w:ascii="Arial" w:eastAsia="Times New Roman" w:hAnsi="Arial" w:cs="Arial"/>
              </w:rPr>
              <w:t>s relating to the UK Government.</w:t>
            </w:r>
          </w:p>
          <w:p w14:paraId="60C0C458" w14:textId="77777777" w:rsidR="00093F95" w:rsidRPr="00093F95" w:rsidRDefault="00093F95" w:rsidP="0064082E">
            <w:pPr>
              <w:pStyle w:val="ListParagraph"/>
              <w:rPr>
                <w:rFonts w:ascii="Arial" w:eastAsia="Times New Roman" w:hAnsi="Arial" w:cs="Arial"/>
              </w:rPr>
            </w:pPr>
          </w:p>
          <w:p w14:paraId="5E394DFE" w14:textId="77777777" w:rsidR="0001212A" w:rsidRPr="00093F95" w:rsidRDefault="00093F95" w:rsidP="0064082E">
            <w:pPr>
              <w:pStyle w:val="ListParagraph"/>
              <w:numPr>
                <w:ilvl w:val="0"/>
                <w:numId w:val="15"/>
              </w:numPr>
              <w:textAlignment w:val="baseline"/>
              <w:rPr>
                <w:rFonts w:ascii="Arial" w:eastAsia="Times New Roman" w:hAnsi="Arial" w:cs="Arial"/>
              </w:rPr>
            </w:pPr>
            <w:r w:rsidRPr="00093F95">
              <w:rPr>
                <w:rFonts w:ascii="Arial" w:eastAsia="Times New Roman" w:hAnsi="Arial" w:cs="Arial"/>
              </w:rPr>
              <w:t xml:space="preserve">For two years from </w:t>
            </w:r>
            <w:r>
              <w:rPr>
                <w:rFonts w:ascii="Arial" w:eastAsia="Times New Roman" w:hAnsi="Arial" w:cs="Arial"/>
              </w:rPr>
              <w:t>the</w:t>
            </w:r>
            <w:r w:rsidRPr="00093F95">
              <w:rPr>
                <w:rFonts w:ascii="Arial" w:eastAsia="Times New Roman" w:hAnsi="Arial" w:cs="Arial"/>
              </w:rPr>
              <w:t xml:space="preserve"> last day in service, Mr Crothers should not become personally involved in lobbying the UK Government on behalf of Salesforce or make use, directly or indirectly, of his </w:t>
            </w:r>
            <w:r w:rsidRPr="00093F95">
              <w:rPr>
                <w:rFonts w:ascii="Arial" w:eastAsia="Times New Roman" w:hAnsi="Arial" w:cs="Arial"/>
                <w:shd w:val="clear" w:color="auto" w:fill="FFFFFF"/>
              </w:rPr>
              <w:t xml:space="preserve">Government and/or Crown service </w:t>
            </w:r>
            <w:r w:rsidRPr="00093F95">
              <w:rPr>
                <w:rFonts w:ascii="Arial" w:eastAsia="Times New Roman" w:hAnsi="Arial" w:cs="Arial"/>
              </w:rPr>
              <w:t>contacts to influence policy or secure business on behalf of Salesforce.</w:t>
            </w:r>
          </w:p>
          <w:p w14:paraId="5771E3F0" w14:textId="77777777" w:rsidR="0001212A" w:rsidRDefault="001C259D" w:rsidP="0064082E">
            <w:r>
              <w:rPr>
                <w:rFonts w:ascii="Arial" w:eastAsia="Arial" w:hAnsi="Arial" w:cs="Arial"/>
                <w:b/>
                <w:sz w:val="24"/>
              </w:rPr>
              <w:t xml:space="preserve"> </w:t>
            </w:r>
          </w:p>
        </w:tc>
      </w:tr>
      <w:tr w:rsidR="00C20BC5" w14:paraId="5409FA1C" w14:textId="77777777" w:rsidTr="00093F95">
        <w:trPr>
          <w:trHeight w:val="4055"/>
        </w:trPr>
        <w:tc>
          <w:tcPr>
            <w:tcW w:w="1952" w:type="dxa"/>
            <w:tcBorders>
              <w:top w:val="single" w:sz="4" w:space="0" w:color="000000"/>
              <w:left w:val="single" w:sz="4" w:space="0" w:color="000000"/>
              <w:bottom w:val="single" w:sz="4" w:space="0" w:color="000000"/>
              <w:right w:val="single" w:sz="4" w:space="0" w:color="000000"/>
            </w:tcBorders>
          </w:tcPr>
          <w:p w14:paraId="0B6B8F57" w14:textId="77777777" w:rsidR="00C20BC5" w:rsidRDefault="00C20BC5">
            <w:pPr>
              <w:spacing w:after="218"/>
              <w:rPr>
                <w:rFonts w:ascii="Arial" w:eastAsia="Arial" w:hAnsi="Arial" w:cs="Arial"/>
                <w:sz w:val="24"/>
              </w:rPr>
            </w:pPr>
            <w:r>
              <w:rPr>
                <w:rFonts w:ascii="Arial" w:eastAsia="Arial" w:hAnsi="Arial" w:cs="Arial"/>
                <w:sz w:val="24"/>
              </w:rPr>
              <w:t xml:space="preserve">Tim </w:t>
            </w:r>
            <w:proofErr w:type="spellStart"/>
            <w:r>
              <w:rPr>
                <w:rFonts w:ascii="Arial" w:eastAsia="Arial" w:hAnsi="Arial" w:cs="Arial"/>
                <w:sz w:val="24"/>
              </w:rPr>
              <w:t>Banfield</w:t>
            </w:r>
            <w:proofErr w:type="spellEnd"/>
          </w:p>
        </w:tc>
        <w:tc>
          <w:tcPr>
            <w:tcW w:w="2834" w:type="dxa"/>
            <w:tcBorders>
              <w:top w:val="single" w:sz="4" w:space="0" w:color="000000"/>
              <w:left w:val="single" w:sz="4" w:space="0" w:color="000000"/>
              <w:bottom w:val="single" w:sz="4" w:space="0" w:color="000000"/>
              <w:right w:val="single" w:sz="4" w:space="0" w:color="000000"/>
            </w:tcBorders>
          </w:tcPr>
          <w:p w14:paraId="3866ACB6" w14:textId="77777777" w:rsidR="00C20BC5" w:rsidRDefault="00C20BC5">
            <w:pPr>
              <w:spacing w:after="218"/>
              <w:rPr>
                <w:rFonts w:ascii="Arial" w:eastAsia="Arial" w:hAnsi="Arial" w:cs="Arial"/>
                <w:sz w:val="24"/>
              </w:rPr>
            </w:pPr>
            <w:r>
              <w:rPr>
                <w:rFonts w:ascii="Arial" w:eastAsia="Arial" w:hAnsi="Arial" w:cs="Arial"/>
                <w:sz w:val="24"/>
              </w:rPr>
              <w:t xml:space="preserve">Director of Strategy, Infrastructure and </w:t>
            </w:r>
            <w:r w:rsidR="0064082E">
              <w:rPr>
                <w:rFonts w:ascii="Arial" w:eastAsia="Arial" w:hAnsi="Arial" w:cs="Arial"/>
                <w:sz w:val="24"/>
              </w:rPr>
              <w:t>Projects Authority</w:t>
            </w:r>
            <w:r>
              <w:rPr>
                <w:rFonts w:ascii="Arial" w:eastAsia="Arial" w:hAnsi="Arial" w:cs="Arial"/>
                <w:sz w:val="24"/>
              </w:rPr>
              <w:t>.</w:t>
            </w:r>
          </w:p>
        </w:tc>
        <w:tc>
          <w:tcPr>
            <w:tcW w:w="1985" w:type="dxa"/>
            <w:tcBorders>
              <w:top w:val="single" w:sz="4" w:space="0" w:color="000000"/>
              <w:left w:val="single" w:sz="4" w:space="0" w:color="000000"/>
              <w:bottom w:val="single" w:sz="4" w:space="0" w:color="000000"/>
              <w:right w:val="single" w:sz="4" w:space="0" w:color="000000"/>
            </w:tcBorders>
          </w:tcPr>
          <w:p w14:paraId="55FC8D1F" w14:textId="77777777" w:rsidR="00C20BC5" w:rsidRDefault="00C20BC5">
            <w:pPr>
              <w:spacing w:after="218"/>
              <w:ind w:left="1"/>
              <w:rPr>
                <w:rFonts w:ascii="Arial" w:eastAsia="Arial" w:hAnsi="Arial" w:cs="Arial"/>
                <w:sz w:val="24"/>
                <w:szCs w:val="24"/>
              </w:rPr>
            </w:pPr>
            <w:r>
              <w:rPr>
                <w:rFonts w:ascii="Arial" w:eastAsia="Arial" w:hAnsi="Arial" w:cs="Arial"/>
                <w:sz w:val="24"/>
                <w:szCs w:val="24"/>
              </w:rPr>
              <w:t>July 2016</w:t>
            </w:r>
          </w:p>
        </w:tc>
        <w:tc>
          <w:tcPr>
            <w:tcW w:w="3608" w:type="dxa"/>
            <w:tcBorders>
              <w:top w:val="single" w:sz="4" w:space="0" w:color="000000"/>
              <w:left w:val="single" w:sz="4" w:space="0" w:color="000000"/>
              <w:bottom w:val="single" w:sz="4" w:space="0" w:color="000000"/>
              <w:right w:val="single" w:sz="4" w:space="0" w:color="000000"/>
            </w:tcBorders>
          </w:tcPr>
          <w:p w14:paraId="54BEB148" w14:textId="77777777" w:rsidR="00C20BC5" w:rsidRDefault="00C20BC5">
            <w:pPr>
              <w:spacing w:after="218"/>
              <w:rPr>
                <w:rFonts w:ascii="Arial" w:hAnsi="Arial" w:cs="Arial"/>
                <w:sz w:val="24"/>
                <w:szCs w:val="24"/>
              </w:rPr>
            </w:pPr>
            <w:r>
              <w:rPr>
                <w:rFonts w:ascii="Arial" w:hAnsi="Arial" w:cs="Arial"/>
                <w:sz w:val="24"/>
                <w:szCs w:val="24"/>
              </w:rPr>
              <w:t>Consultant at The Nichols Group</w:t>
            </w:r>
          </w:p>
          <w:p w14:paraId="0949CE24" w14:textId="38249E05" w:rsidR="004F23D8" w:rsidRPr="0075662E" w:rsidRDefault="0075662E" w:rsidP="0075662E">
            <w:pPr>
              <w:jc w:val="center"/>
              <w:rPr>
                <w:rFonts w:ascii="Arial" w:eastAsia="Arial" w:hAnsi="Arial" w:cs="Arial"/>
                <w:color w:val="auto"/>
                <w:sz w:val="24"/>
              </w:rPr>
            </w:pPr>
            <w:r w:rsidRPr="0075662E">
              <w:rPr>
                <w:rFonts w:ascii="Arial" w:eastAsia="Arial" w:hAnsi="Arial" w:cs="Arial"/>
                <w:color w:val="auto"/>
                <w:sz w:val="24"/>
              </w:rPr>
              <w:t>July 2016</w:t>
            </w:r>
          </w:p>
          <w:p w14:paraId="32A3FAE3" w14:textId="4C5A94B9" w:rsidR="00C20BC5" w:rsidRDefault="00C20BC5">
            <w:pPr>
              <w:spacing w:after="218"/>
              <w:rPr>
                <w:rFonts w:ascii="Arial" w:hAnsi="Arial" w:cs="Arial"/>
                <w:sz w:val="24"/>
                <w:szCs w:val="24"/>
              </w:rPr>
            </w:pPr>
          </w:p>
        </w:tc>
        <w:tc>
          <w:tcPr>
            <w:tcW w:w="5372" w:type="dxa"/>
            <w:tcBorders>
              <w:top w:val="single" w:sz="4" w:space="0" w:color="000000"/>
              <w:left w:val="single" w:sz="4" w:space="0" w:color="000000"/>
              <w:bottom w:val="single" w:sz="4" w:space="0" w:color="000000"/>
              <w:right w:val="single" w:sz="4" w:space="0" w:color="000000"/>
            </w:tcBorders>
            <w:vAlign w:val="center"/>
          </w:tcPr>
          <w:p w14:paraId="57DCA73D" w14:textId="77777777" w:rsidR="00C20BC5" w:rsidRDefault="00C20BC5" w:rsidP="00C20BC5">
            <w:pPr>
              <w:textAlignment w:val="baseline"/>
              <w:rPr>
                <w:rFonts w:ascii="Arial" w:eastAsia="Times New Roman" w:hAnsi="Arial" w:cs="Arial"/>
                <w:sz w:val="24"/>
                <w:szCs w:val="24"/>
              </w:rPr>
            </w:pPr>
            <w:r>
              <w:rPr>
                <w:rFonts w:ascii="Arial" w:eastAsia="Times New Roman" w:hAnsi="Arial" w:cs="Arial"/>
                <w:sz w:val="24"/>
                <w:szCs w:val="24"/>
              </w:rPr>
              <w:t xml:space="preserve">Approved, subject to the following conditions; </w:t>
            </w:r>
          </w:p>
          <w:p w14:paraId="4708A1A8" w14:textId="77777777" w:rsidR="00C20BC5" w:rsidRDefault="00C20BC5" w:rsidP="00C20BC5">
            <w:pPr>
              <w:textAlignment w:val="baseline"/>
              <w:rPr>
                <w:rFonts w:ascii="Arial" w:eastAsia="Times New Roman" w:hAnsi="Arial" w:cs="Arial"/>
                <w:sz w:val="24"/>
                <w:szCs w:val="24"/>
              </w:rPr>
            </w:pPr>
          </w:p>
          <w:p w14:paraId="312E8359" w14:textId="77777777" w:rsidR="0064082E" w:rsidRDefault="0064082E" w:rsidP="00C20BC5">
            <w:pPr>
              <w:pStyle w:val="ListParagraph"/>
              <w:numPr>
                <w:ilvl w:val="0"/>
                <w:numId w:val="23"/>
              </w:numPr>
              <w:textAlignment w:val="baseline"/>
              <w:rPr>
                <w:rFonts w:ascii="Arial" w:eastAsia="Times New Roman" w:hAnsi="Arial" w:cs="Arial"/>
                <w:sz w:val="24"/>
                <w:szCs w:val="24"/>
              </w:rPr>
            </w:pPr>
            <w:r>
              <w:rPr>
                <w:rFonts w:ascii="Arial" w:eastAsia="Times New Roman" w:hAnsi="Arial" w:cs="Arial"/>
                <w:sz w:val="24"/>
                <w:szCs w:val="24"/>
              </w:rPr>
              <w:t xml:space="preserve">Mr </w:t>
            </w:r>
            <w:proofErr w:type="spellStart"/>
            <w:r>
              <w:rPr>
                <w:rFonts w:ascii="Arial" w:eastAsia="Times New Roman" w:hAnsi="Arial" w:cs="Arial"/>
                <w:sz w:val="24"/>
                <w:szCs w:val="24"/>
              </w:rPr>
              <w:t>Banfield</w:t>
            </w:r>
            <w:proofErr w:type="spellEnd"/>
            <w:r>
              <w:rPr>
                <w:rFonts w:ascii="Arial" w:eastAsia="Times New Roman" w:hAnsi="Arial" w:cs="Arial"/>
                <w:sz w:val="24"/>
                <w:szCs w:val="24"/>
              </w:rPr>
              <w:t xml:space="preserve"> </w:t>
            </w:r>
            <w:r w:rsidR="00C20BC5" w:rsidRPr="00C20BC5">
              <w:rPr>
                <w:rFonts w:ascii="Arial" w:eastAsia="Times New Roman" w:hAnsi="Arial" w:cs="Arial"/>
                <w:sz w:val="24"/>
                <w:szCs w:val="24"/>
              </w:rPr>
              <w:t xml:space="preserve">should not draw on privileged information available to </w:t>
            </w:r>
            <w:r>
              <w:rPr>
                <w:rFonts w:ascii="Arial" w:eastAsia="Times New Roman" w:hAnsi="Arial" w:cs="Arial"/>
                <w:sz w:val="24"/>
                <w:szCs w:val="24"/>
              </w:rPr>
              <w:t>him as a Crown servant.</w:t>
            </w:r>
          </w:p>
          <w:p w14:paraId="6071B496" w14:textId="77777777" w:rsidR="0064082E" w:rsidRDefault="0064082E" w:rsidP="0064082E">
            <w:pPr>
              <w:pStyle w:val="ListParagraph"/>
              <w:textAlignment w:val="baseline"/>
              <w:rPr>
                <w:rFonts w:ascii="Arial" w:eastAsia="Times New Roman" w:hAnsi="Arial" w:cs="Arial"/>
                <w:sz w:val="24"/>
                <w:szCs w:val="24"/>
              </w:rPr>
            </w:pPr>
          </w:p>
          <w:p w14:paraId="0529D4BC" w14:textId="704DF2BF" w:rsidR="0064082E" w:rsidRDefault="0064082E" w:rsidP="00C20BC5">
            <w:pPr>
              <w:pStyle w:val="ListParagraph"/>
              <w:numPr>
                <w:ilvl w:val="0"/>
                <w:numId w:val="23"/>
              </w:numPr>
              <w:textAlignment w:val="baseline"/>
              <w:rPr>
                <w:rFonts w:ascii="Arial" w:eastAsia="Times New Roman" w:hAnsi="Arial" w:cs="Arial"/>
                <w:sz w:val="24"/>
                <w:szCs w:val="24"/>
              </w:rPr>
            </w:pPr>
            <w:r>
              <w:rPr>
                <w:rFonts w:ascii="Arial" w:eastAsia="Times New Roman" w:hAnsi="Arial" w:cs="Arial"/>
                <w:sz w:val="24"/>
                <w:szCs w:val="24"/>
              </w:rPr>
              <w:t>For two years from the</w:t>
            </w:r>
            <w:r w:rsidR="00C20BC5" w:rsidRPr="0064082E">
              <w:rPr>
                <w:rFonts w:ascii="Arial" w:eastAsia="Times New Roman" w:hAnsi="Arial" w:cs="Arial"/>
                <w:sz w:val="24"/>
                <w:szCs w:val="24"/>
              </w:rPr>
              <w:t xml:space="preserve"> last paid day of service, </w:t>
            </w:r>
            <w:r>
              <w:rPr>
                <w:rFonts w:ascii="Arial" w:eastAsia="Times New Roman" w:hAnsi="Arial" w:cs="Arial"/>
                <w:sz w:val="24"/>
                <w:szCs w:val="24"/>
              </w:rPr>
              <w:t xml:space="preserve">Mr </w:t>
            </w:r>
            <w:proofErr w:type="spellStart"/>
            <w:r>
              <w:rPr>
                <w:rFonts w:ascii="Arial" w:eastAsia="Times New Roman" w:hAnsi="Arial" w:cs="Arial"/>
                <w:sz w:val="24"/>
                <w:szCs w:val="24"/>
              </w:rPr>
              <w:t>Banfield</w:t>
            </w:r>
            <w:proofErr w:type="spellEnd"/>
            <w:r w:rsidR="00C20BC5" w:rsidRPr="0064082E">
              <w:rPr>
                <w:rFonts w:ascii="Arial" w:eastAsia="Times New Roman" w:hAnsi="Arial" w:cs="Arial"/>
                <w:sz w:val="24"/>
                <w:szCs w:val="24"/>
              </w:rPr>
              <w:t xml:space="preserve"> should not become personally</w:t>
            </w:r>
            <w:r>
              <w:rPr>
                <w:rFonts w:ascii="Arial" w:eastAsia="Times New Roman" w:hAnsi="Arial" w:cs="Arial"/>
                <w:sz w:val="24"/>
                <w:szCs w:val="24"/>
              </w:rPr>
              <w:t xml:space="preserve"> </w:t>
            </w:r>
            <w:r w:rsidR="00C20BC5" w:rsidRPr="0064082E">
              <w:rPr>
                <w:rFonts w:ascii="Arial" w:eastAsia="Times New Roman" w:hAnsi="Arial" w:cs="Arial"/>
                <w:sz w:val="24"/>
                <w:szCs w:val="24"/>
              </w:rPr>
              <w:t>involved in lobbying the</w:t>
            </w:r>
            <w:r w:rsidR="004F23D8">
              <w:rPr>
                <w:rFonts w:ascii="Arial" w:eastAsia="Times New Roman" w:hAnsi="Arial" w:cs="Arial"/>
                <w:sz w:val="24"/>
                <w:szCs w:val="24"/>
              </w:rPr>
              <w:t xml:space="preserve"> UK Government on behalf of </w:t>
            </w:r>
            <w:r w:rsidR="00C20BC5" w:rsidRPr="0064082E">
              <w:rPr>
                <w:rFonts w:ascii="Arial" w:eastAsia="Times New Roman" w:hAnsi="Arial" w:cs="Arial"/>
                <w:sz w:val="24"/>
                <w:szCs w:val="24"/>
              </w:rPr>
              <w:t>clients.</w:t>
            </w:r>
          </w:p>
          <w:p w14:paraId="30D2D58A" w14:textId="77777777" w:rsidR="0064082E" w:rsidRPr="0064082E" w:rsidRDefault="0064082E" w:rsidP="0064082E">
            <w:pPr>
              <w:textAlignment w:val="baseline"/>
              <w:rPr>
                <w:rFonts w:ascii="Arial" w:eastAsia="Times New Roman" w:hAnsi="Arial" w:cs="Arial"/>
                <w:sz w:val="24"/>
                <w:szCs w:val="24"/>
              </w:rPr>
            </w:pPr>
          </w:p>
          <w:p w14:paraId="6057DB75" w14:textId="77777777" w:rsidR="00C20BC5" w:rsidRDefault="00C20BC5" w:rsidP="00C20BC5">
            <w:pPr>
              <w:pStyle w:val="ListParagraph"/>
              <w:numPr>
                <w:ilvl w:val="0"/>
                <w:numId w:val="23"/>
              </w:numPr>
              <w:textAlignment w:val="baseline"/>
              <w:rPr>
                <w:rFonts w:ascii="Arial" w:eastAsia="Times New Roman" w:hAnsi="Arial" w:cs="Arial"/>
                <w:sz w:val="24"/>
                <w:szCs w:val="24"/>
              </w:rPr>
            </w:pPr>
            <w:r w:rsidRPr="0064082E">
              <w:rPr>
                <w:rFonts w:ascii="Arial" w:eastAsia="Times New Roman" w:hAnsi="Arial" w:cs="Arial"/>
                <w:sz w:val="24"/>
                <w:szCs w:val="24"/>
              </w:rPr>
              <w:t xml:space="preserve">For two years from </w:t>
            </w:r>
            <w:r w:rsidR="0064082E">
              <w:rPr>
                <w:rFonts w:ascii="Arial" w:eastAsia="Times New Roman" w:hAnsi="Arial" w:cs="Arial"/>
                <w:sz w:val="24"/>
                <w:szCs w:val="24"/>
              </w:rPr>
              <w:t xml:space="preserve">the last paid day of service Tim </w:t>
            </w:r>
            <w:proofErr w:type="spellStart"/>
            <w:r w:rsidR="0064082E">
              <w:rPr>
                <w:rFonts w:ascii="Arial" w:eastAsia="Times New Roman" w:hAnsi="Arial" w:cs="Arial"/>
                <w:sz w:val="24"/>
                <w:szCs w:val="24"/>
              </w:rPr>
              <w:t>Banfield</w:t>
            </w:r>
            <w:proofErr w:type="spellEnd"/>
            <w:r w:rsidRPr="0064082E">
              <w:rPr>
                <w:rFonts w:ascii="Arial" w:eastAsia="Times New Roman" w:hAnsi="Arial" w:cs="Arial"/>
                <w:sz w:val="24"/>
                <w:szCs w:val="24"/>
              </w:rPr>
              <w:t xml:space="preserve"> should not be involved in any</w:t>
            </w:r>
            <w:r w:rsidR="0064082E">
              <w:rPr>
                <w:rFonts w:ascii="Arial" w:eastAsia="Times New Roman" w:hAnsi="Arial" w:cs="Arial"/>
                <w:sz w:val="24"/>
                <w:szCs w:val="24"/>
              </w:rPr>
              <w:t xml:space="preserve"> </w:t>
            </w:r>
            <w:r w:rsidRPr="0064082E">
              <w:rPr>
                <w:rFonts w:ascii="Arial" w:eastAsia="Times New Roman" w:hAnsi="Arial" w:cs="Arial"/>
                <w:sz w:val="24"/>
                <w:szCs w:val="24"/>
              </w:rPr>
              <w:t>commercial dealings between Cabinet Office and the Nichols Group.</w:t>
            </w:r>
          </w:p>
          <w:p w14:paraId="258B01AE" w14:textId="77777777" w:rsidR="0075662E" w:rsidRPr="0075662E" w:rsidRDefault="0075662E" w:rsidP="0075662E">
            <w:pPr>
              <w:pStyle w:val="ListParagraph"/>
              <w:rPr>
                <w:rFonts w:ascii="Arial" w:eastAsia="Times New Roman" w:hAnsi="Arial" w:cs="Arial"/>
                <w:sz w:val="24"/>
                <w:szCs w:val="24"/>
              </w:rPr>
            </w:pPr>
          </w:p>
          <w:p w14:paraId="2356CD2D" w14:textId="77777777" w:rsidR="0075662E" w:rsidRPr="0064082E" w:rsidRDefault="0075662E" w:rsidP="0075662E">
            <w:pPr>
              <w:pStyle w:val="ListParagraph"/>
              <w:textAlignment w:val="baseline"/>
              <w:rPr>
                <w:rFonts w:ascii="Arial" w:eastAsia="Times New Roman" w:hAnsi="Arial" w:cs="Arial"/>
                <w:sz w:val="24"/>
                <w:szCs w:val="24"/>
              </w:rPr>
            </w:pPr>
          </w:p>
        </w:tc>
      </w:tr>
    </w:tbl>
    <w:p w14:paraId="53355A07" w14:textId="77777777" w:rsidR="0001212A" w:rsidRDefault="001C259D">
      <w:pPr>
        <w:spacing w:after="0"/>
        <w:jc w:val="both"/>
      </w:pPr>
      <w:r>
        <w:rPr>
          <w:rFonts w:ascii="Arial" w:eastAsia="Arial" w:hAnsi="Arial" w:cs="Arial"/>
          <w:sz w:val="24"/>
        </w:rPr>
        <w:t xml:space="preserve"> </w:t>
      </w:r>
    </w:p>
    <w:sectPr w:rsidR="0001212A">
      <w:pgSz w:w="16838" w:h="11906" w:orient="landscape"/>
      <w:pgMar w:top="1445" w:right="1628" w:bottom="13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706"/>
    <w:multiLevelType w:val="multilevel"/>
    <w:tmpl w:val="5768B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37A3C"/>
    <w:multiLevelType w:val="hybridMultilevel"/>
    <w:tmpl w:val="4B6CF720"/>
    <w:lvl w:ilvl="0" w:tplc="2B5CEB5E">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521B66">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36B61A">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82D472">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08EB1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38E97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E2C07A">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162AEA">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84F12E">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A91F16"/>
    <w:multiLevelType w:val="multilevel"/>
    <w:tmpl w:val="7836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60A89"/>
    <w:multiLevelType w:val="hybridMultilevel"/>
    <w:tmpl w:val="CD3AA7AA"/>
    <w:lvl w:ilvl="0" w:tplc="D14E4F58">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003C66">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2D034">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DEC7B0">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3230C0">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7C2C1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A20096">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AAA1DA">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B80556">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C96FE5"/>
    <w:multiLevelType w:val="multilevel"/>
    <w:tmpl w:val="6B681752"/>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C3308"/>
    <w:multiLevelType w:val="multilevel"/>
    <w:tmpl w:val="0B5E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D67888"/>
    <w:multiLevelType w:val="hybridMultilevel"/>
    <w:tmpl w:val="7CF8B78A"/>
    <w:lvl w:ilvl="0" w:tplc="CD48F6F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D46004">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EAA288">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20776C">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EA7EBC">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42C300">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B82956">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A65EF0">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A0806E">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514481"/>
    <w:multiLevelType w:val="multilevel"/>
    <w:tmpl w:val="7836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FA0623"/>
    <w:multiLevelType w:val="hybridMultilevel"/>
    <w:tmpl w:val="2C761C38"/>
    <w:lvl w:ilvl="0" w:tplc="F032556E">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8A855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486096">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926B98">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14066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DE8A0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E81C9E">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48FEEE">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12C12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48415A"/>
    <w:multiLevelType w:val="multilevel"/>
    <w:tmpl w:val="A6C2E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FA16F9"/>
    <w:multiLevelType w:val="multilevel"/>
    <w:tmpl w:val="1EBA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1D22F4"/>
    <w:multiLevelType w:val="hybridMultilevel"/>
    <w:tmpl w:val="5E0EA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E04C0A"/>
    <w:multiLevelType w:val="hybridMultilevel"/>
    <w:tmpl w:val="D4E614CC"/>
    <w:lvl w:ilvl="0" w:tplc="3202D3B8">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10DA24">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A82F06">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88E078">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D26CE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266A7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B6816E">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A2616A">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F4EA7C">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ACD5BC2"/>
    <w:multiLevelType w:val="hybridMultilevel"/>
    <w:tmpl w:val="B2E21606"/>
    <w:lvl w:ilvl="0" w:tplc="592EB59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58316C">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B0132E">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940A82">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44B428">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E2C1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E4DF74">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90A40A">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D69936">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107EE8"/>
    <w:multiLevelType w:val="hybridMultilevel"/>
    <w:tmpl w:val="7DCA4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141061"/>
    <w:multiLevelType w:val="hybridMultilevel"/>
    <w:tmpl w:val="0D82A812"/>
    <w:lvl w:ilvl="0" w:tplc="55D4192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04FBC">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16F46C">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B0DC14">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C045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A6B4D8">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1267DA">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201F5A">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5A60E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A42135"/>
    <w:multiLevelType w:val="multilevel"/>
    <w:tmpl w:val="65A8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144D5"/>
    <w:multiLevelType w:val="multilevel"/>
    <w:tmpl w:val="C0CE2BD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E6587F"/>
    <w:multiLevelType w:val="multilevel"/>
    <w:tmpl w:val="C0CE2BD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9C3E56"/>
    <w:multiLevelType w:val="multilevel"/>
    <w:tmpl w:val="7836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F425D0"/>
    <w:multiLevelType w:val="hybridMultilevel"/>
    <w:tmpl w:val="CD5E41D8"/>
    <w:lvl w:ilvl="0" w:tplc="8362B44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5231F0">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4C7892">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4CB5AA">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98D7AA">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EADEF0">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A24B74">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8326A">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CADEC6">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A793C4D"/>
    <w:multiLevelType w:val="hybridMultilevel"/>
    <w:tmpl w:val="19BA7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460D3D"/>
    <w:multiLevelType w:val="multilevel"/>
    <w:tmpl w:val="2546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2"/>
  </w:num>
  <w:num w:numId="4">
    <w:abstractNumId w:val="8"/>
  </w:num>
  <w:num w:numId="5">
    <w:abstractNumId w:val="15"/>
  </w:num>
  <w:num w:numId="6">
    <w:abstractNumId w:val="20"/>
  </w:num>
  <w:num w:numId="7">
    <w:abstractNumId w:val="1"/>
  </w:num>
  <w:num w:numId="8">
    <w:abstractNumId w:val="3"/>
  </w:num>
  <w:num w:numId="9">
    <w:abstractNumId w:val="10"/>
  </w:num>
  <w:num w:numId="10">
    <w:abstractNumId w:val="22"/>
  </w:num>
  <w:num w:numId="11">
    <w:abstractNumId w:val="9"/>
  </w:num>
  <w:num w:numId="12">
    <w:abstractNumId w:val="5"/>
  </w:num>
  <w:num w:numId="13">
    <w:abstractNumId w:val="0"/>
  </w:num>
  <w:num w:numId="14">
    <w:abstractNumId w:val="4"/>
  </w:num>
  <w:num w:numId="15">
    <w:abstractNumId w:val="21"/>
  </w:num>
  <w:num w:numId="16">
    <w:abstractNumId w:val="16"/>
  </w:num>
  <w:num w:numId="17">
    <w:abstractNumId w:val="7"/>
  </w:num>
  <w:num w:numId="18">
    <w:abstractNumId w:val="19"/>
  </w:num>
  <w:num w:numId="19">
    <w:abstractNumId w:val="17"/>
  </w:num>
  <w:num w:numId="20">
    <w:abstractNumId w:val="2"/>
  </w:num>
  <w:num w:numId="21">
    <w:abstractNumId w:val="1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2A"/>
    <w:rsid w:val="0001212A"/>
    <w:rsid w:val="00061008"/>
    <w:rsid w:val="00093F95"/>
    <w:rsid w:val="001C259D"/>
    <w:rsid w:val="001F41E4"/>
    <w:rsid w:val="0022589A"/>
    <w:rsid w:val="002C1A9E"/>
    <w:rsid w:val="00331514"/>
    <w:rsid w:val="003327C7"/>
    <w:rsid w:val="003F3D92"/>
    <w:rsid w:val="004F23D8"/>
    <w:rsid w:val="005F76DE"/>
    <w:rsid w:val="00633697"/>
    <w:rsid w:val="0064082E"/>
    <w:rsid w:val="0075662E"/>
    <w:rsid w:val="007D4B91"/>
    <w:rsid w:val="008238B9"/>
    <w:rsid w:val="008341E5"/>
    <w:rsid w:val="008C327F"/>
    <w:rsid w:val="00AB6C88"/>
    <w:rsid w:val="00AC0682"/>
    <w:rsid w:val="00AC2689"/>
    <w:rsid w:val="00C20BC5"/>
    <w:rsid w:val="00C53181"/>
    <w:rsid w:val="00CF39F7"/>
    <w:rsid w:val="00E9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F065"/>
  <w15:docId w15:val="{42DD4609-2DB8-4E38-A9A9-7CDB26B7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1C259D"/>
    <w:pPr>
      <w:spacing w:after="0" w:line="240" w:lineRule="auto"/>
    </w:pPr>
    <w:rPr>
      <w:rFonts w:ascii="Calibri" w:eastAsia="Calibri" w:hAnsi="Calibri" w:cs="Calibri"/>
      <w:color w:val="000000"/>
    </w:rPr>
  </w:style>
  <w:style w:type="paragraph" w:styleId="NormalWeb">
    <w:name w:val="Normal (Web)"/>
    <w:basedOn w:val="Normal"/>
    <w:uiPriority w:val="99"/>
    <w:semiHidden/>
    <w:unhideWhenUsed/>
    <w:rsid w:val="001C259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F76DE"/>
    <w:pPr>
      <w:ind w:left="720"/>
      <w:contextualSpacing/>
    </w:pPr>
  </w:style>
  <w:style w:type="character" w:styleId="CommentReference">
    <w:name w:val="annotation reference"/>
    <w:basedOn w:val="DefaultParagraphFont"/>
    <w:uiPriority w:val="99"/>
    <w:semiHidden/>
    <w:unhideWhenUsed/>
    <w:rsid w:val="00093F95"/>
    <w:rPr>
      <w:sz w:val="16"/>
      <w:szCs w:val="16"/>
    </w:rPr>
  </w:style>
  <w:style w:type="paragraph" w:styleId="CommentText">
    <w:name w:val="annotation text"/>
    <w:basedOn w:val="Normal"/>
    <w:link w:val="CommentTextChar"/>
    <w:uiPriority w:val="99"/>
    <w:semiHidden/>
    <w:unhideWhenUsed/>
    <w:rsid w:val="00093F95"/>
    <w:pPr>
      <w:spacing w:line="240" w:lineRule="auto"/>
    </w:pPr>
    <w:rPr>
      <w:sz w:val="20"/>
      <w:szCs w:val="20"/>
    </w:rPr>
  </w:style>
  <w:style w:type="character" w:customStyle="1" w:styleId="CommentTextChar">
    <w:name w:val="Comment Text Char"/>
    <w:basedOn w:val="DefaultParagraphFont"/>
    <w:link w:val="CommentText"/>
    <w:uiPriority w:val="99"/>
    <w:semiHidden/>
    <w:rsid w:val="00093F9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3F95"/>
    <w:rPr>
      <w:b/>
      <w:bCs/>
    </w:rPr>
  </w:style>
  <w:style w:type="character" w:customStyle="1" w:styleId="CommentSubjectChar">
    <w:name w:val="Comment Subject Char"/>
    <w:basedOn w:val="CommentTextChar"/>
    <w:link w:val="CommentSubject"/>
    <w:uiPriority w:val="99"/>
    <w:semiHidden/>
    <w:rsid w:val="00093F9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3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F9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1933">
      <w:bodyDiv w:val="1"/>
      <w:marLeft w:val="0"/>
      <w:marRight w:val="0"/>
      <w:marTop w:val="0"/>
      <w:marBottom w:val="0"/>
      <w:divBdr>
        <w:top w:val="none" w:sz="0" w:space="0" w:color="auto"/>
        <w:left w:val="none" w:sz="0" w:space="0" w:color="auto"/>
        <w:bottom w:val="none" w:sz="0" w:space="0" w:color="auto"/>
        <w:right w:val="none" w:sz="0" w:space="0" w:color="auto"/>
      </w:divBdr>
    </w:div>
    <w:div w:id="331641821">
      <w:bodyDiv w:val="1"/>
      <w:marLeft w:val="0"/>
      <w:marRight w:val="0"/>
      <w:marTop w:val="0"/>
      <w:marBottom w:val="0"/>
      <w:divBdr>
        <w:top w:val="none" w:sz="0" w:space="0" w:color="auto"/>
        <w:left w:val="none" w:sz="0" w:space="0" w:color="auto"/>
        <w:bottom w:val="none" w:sz="0" w:space="0" w:color="auto"/>
        <w:right w:val="none" w:sz="0" w:space="0" w:color="auto"/>
      </w:divBdr>
    </w:div>
    <w:div w:id="377364001">
      <w:bodyDiv w:val="1"/>
      <w:marLeft w:val="0"/>
      <w:marRight w:val="0"/>
      <w:marTop w:val="0"/>
      <w:marBottom w:val="0"/>
      <w:divBdr>
        <w:top w:val="none" w:sz="0" w:space="0" w:color="auto"/>
        <w:left w:val="none" w:sz="0" w:space="0" w:color="auto"/>
        <w:bottom w:val="none" w:sz="0" w:space="0" w:color="auto"/>
        <w:right w:val="none" w:sz="0" w:space="0" w:color="auto"/>
      </w:divBdr>
    </w:div>
    <w:div w:id="420681647">
      <w:bodyDiv w:val="1"/>
      <w:marLeft w:val="0"/>
      <w:marRight w:val="0"/>
      <w:marTop w:val="0"/>
      <w:marBottom w:val="0"/>
      <w:divBdr>
        <w:top w:val="none" w:sz="0" w:space="0" w:color="auto"/>
        <w:left w:val="none" w:sz="0" w:space="0" w:color="auto"/>
        <w:bottom w:val="none" w:sz="0" w:space="0" w:color="auto"/>
        <w:right w:val="none" w:sz="0" w:space="0" w:color="auto"/>
      </w:divBdr>
    </w:div>
    <w:div w:id="541132706">
      <w:bodyDiv w:val="1"/>
      <w:marLeft w:val="0"/>
      <w:marRight w:val="0"/>
      <w:marTop w:val="0"/>
      <w:marBottom w:val="0"/>
      <w:divBdr>
        <w:top w:val="none" w:sz="0" w:space="0" w:color="auto"/>
        <w:left w:val="none" w:sz="0" w:space="0" w:color="auto"/>
        <w:bottom w:val="none" w:sz="0" w:space="0" w:color="auto"/>
        <w:right w:val="none" w:sz="0" w:space="0" w:color="auto"/>
      </w:divBdr>
    </w:div>
    <w:div w:id="607128296">
      <w:bodyDiv w:val="1"/>
      <w:marLeft w:val="0"/>
      <w:marRight w:val="0"/>
      <w:marTop w:val="0"/>
      <w:marBottom w:val="0"/>
      <w:divBdr>
        <w:top w:val="none" w:sz="0" w:space="0" w:color="auto"/>
        <w:left w:val="none" w:sz="0" w:space="0" w:color="auto"/>
        <w:bottom w:val="none" w:sz="0" w:space="0" w:color="auto"/>
        <w:right w:val="none" w:sz="0" w:space="0" w:color="auto"/>
      </w:divBdr>
    </w:div>
    <w:div w:id="1178694984">
      <w:bodyDiv w:val="1"/>
      <w:marLeft w:val="0"/>
      <w:marRight w:val="0"/>
      <w:marTop w:val="0"/>
      <w:marBottom w:val="0"/>
      <w:divBdr>
        <w:top w:val="none" w:sz="0" w:space="0" w:color="auto"/>
        <w:left w:val="none" w:sz="0" w:space="0" w:color="auto"/>
        <w:bottom w:val="none" w:sz="0" w:space="0" w:color="auto"/>
        <w:right w:val="none" w:sz="0" w:space="0" w:color="auto"/>
      </w:divBdr>
    </w:div>
    <w:div w:id="1304702865">
      <w:bodyDiv w:val="1"/>
      <w:marLeft w:val="0"/>
      <w:marRight w:val="0"/>
      <w:marTop w:val="0"/>
      <w:marBottom w:val="0"/>
      <w:divBdr>
        <w:top w:val="none" w:sz="0" w:space="0" w:color="auto"/>
        <w:left w:val="none" w:sz="0" w:space="0" w:color="auto"/>
        <w:bottom w:val="none" w:sz="0" w:space="0" w:color="auto"/>
        <w:right w:val="none" w:sz="0" w:space="0" w:color="auto"/>
      </w:divBdr>
    </w:div>
    <w:div w:id="1523738393">
      <w:bodyDiv w:val="1"/>
      <w:marLeft w:val="0"/>
      <w:marRight w:val="0"/>
      <w:marTop w:val="0"/>
      <w:marBottom w:val="0"/>
      <w:divBdr>
        <w:top w:val="none" w:sz="0" w:space="0" w:color="auto"/>
        <w:left w:val="none" w:sz="0" w:space="0" w:color="auto"/>
        <w:bottom w:val="none" w:sz="0" w:space="0" w:color="auto"/>
        <w:right w:val="none" w:sz="0" w:space="0" w:color="auto"/>
      </w:divBdr>
    </w:div>
    <w:div w:id="1633555298">
      <w:bodyDiv w:val="1"/>
      <w:marLeft w:val="0"/>
      <w:marRight w:val="0"/>
      <w:marTop w:val="0"/>
      <w:marBottom w:val="0"/>
      <w:divBdr>
        <w:top w:val="none" w:sz="0" w:space="0" w:color="auto"/>
        <w:left w:val="none" w:sz="0" w:space="0" w:color="auto"/>
        <w:bottom w:val="none" w:sz="0" w:space="0" w:color="auto"/>
        <w:right w:val="none" w:sz="0" w:space="0" w:color="auto"/>
      </w:divBdr>
    </w:div>
    <w:div w:id="2099018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Cooke</dc:creator>
  <cp:keywords/>
  <cp:lastModifiedBy>Bethan Cooke</cp:lastModifiedBy>
  <cp:revision>7</cp:revision>
  <dcterms:created xsi:type="dcterms:W3CDTF">2016-10-24T17:01:00Z</dcterms:created>
  <dcterms:modified xsi:type="dcterms:W3CDTF">2016-11-08T15:58:00Z</dcterms:modified>
</cp:coreProperties>
</file>