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C" w:rsidRPr="00E94768" w:rsidRDefault="0099395D" w:rsidP="00FD3A8F">
      <w:pPr>
        <w:pStyle w:val="01TITLEGREEN1"/>
        <w:ind w:left="0"/>
      </w:pPr>
      <w:r>
        <w:t>FORM</w:t>
      </w:r>
      <w:r w:rsidR="00A248D6">
        <w:t xml:space="preserve"> </w:t>
      </w:r>
      <w:r>
        <w:t xml:space="preserve">IED </w:t>
      </w:r>
      <w:r w:rsidR="00A248D6">
        <w:t>TON1</w: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7"/>
        <w:gridCol w:w="2608"/>
      </w:tblGrid>
      <w:tr w:rsidR="000E2786" w:rsidRPr="002A292C" w:rsidTr="00FD3A8F">
        <w:trPr>
          <w:trHeight w:hRule="exact" w:val="506"/>
        </w:trPr>
        <w:tc>
          <w:tcPr>
            <w:tcW w:w="7847" w:type="dxa"/>
            <w:vAlign w:val="center"/>
          </w:tcPr>
          <w:p w:rsidR="000E2786" w:rsidRPr="002A292C" w:rsidRDefault="00A248D6" w:rsidP="000E2786">
            <w:pPr>
              <w:pStyle w:val="02DESCRIPTION"/>
            </w:pPr>
            <w:r>
              <w:t>Transfer of Emission Allowances</w:t>
            </w:r>
          </w:p>
        </w:tc>
        <w:tc>
          <w:tcPr>
            <w:tcW w:w="2608" w:type="dxa"/>
            <w:vAlign w:val="center"/>
          </w:tcPr>
          <w:p w:rsidR="000E2786" w:rsidRPr="002A292C" w:rsidRDefault="00460B0E" w:rsidP="003F4AB1">
            <w:pPr>
              <w:pStyle w:val="11DATEREF"/>
            </w:pPr>
            <w:r>
              <w:rPr>
                <w:rFonts w:eastAsia="Arial"/>
              </w:rPr>
              <w:t>February</w:t>
            </w:r>
            <w:r w:rsidR="0099395D">
              <w:rPr>
                <w:rFonts w:eastAsia="Arial"/>
              </w:rPr>
              <w:t xml:space="preserve"> 2016</w:t>
            </w:r>
          </w:p>
        </w:tc>
      </w:tr>
    </w:tbl>
    <w:p w:rsidR="00AD4830" w:rsidRPr="007504A4" w:rsidRDefault="00561533" w:rsidP="0099395D">
      <w:pPr>
        <w:pStyle w:val="04HEADING2"/>
      </w:pPr>
      <w:r>
        <w:t xml:space="preserve">Form </w:t>
      </w:r>
      <w:r w:rsidR="0099395D">
        <w:t xml:space="preserve">IED TON1 </w:t>
      </w:r>
      <w:r w:rsidR="00AD4830" w:rsidRPr="007504A4">
        <w:t xml:space="preserve">should be emailed to the </w:t>
      </w:r>
      <w:r w:rsidR="0099395D">
        <w:t xml:space="preserve">TNP </w:t>
      </w:r>
      <w:r w:rsidR="00263D51">
        <w:t>Registry</w:t>
      </w:r>
      <w:r w:rsidR="00AD4830" w:rsidRPr="007504A4">
        <w:t xml:space="preserve"> (</w:t>
      </w:r>
      <w:hyperlink r:id="rId8" w:history="1">
        <w:r w:rsidR="0099395D" w:rsidRPr="00B94E7C">
          <w:rPr>
            <w:rStyle w:val="Hyperlink"/>
          </w:rPr>
          <w:t>TNP@environment-agency.gov.uk</w:t>
        </w:r>
      </w:hyperlink>
      <w:r w:rsidR="00AD4830" w:rsidRPr="007504A4">
        <w:t>) and to the relevant Regulatory Authority staff member.</w:t>
      </w:r>
    </w:p>
    <w:p w:rsidR="0099395D" w:rsidRDefault="0099395D" w:rsidP="00F259B5">
      <w:pPr>
        <w:pStyle w:val="08BODYCOPYNOPARA"/>
        <w:rPr>
          <w:rStyle w:val="13BOLDGREENCHAR"/>
        </w:rPr>
      </w:pPr>
    </w:p>
    <w:p w:rsidR="00A248D6" w:rsidRPr="00F259B5" w:rsidRDefault="0028361B" w:rsidP="00F259B5">
      <w:pPr>
        <w:pStyle w:val="08BODYCOPYNOPARA"/>
        <w:rPr>
          <w:rStyle w:val="13BOLDGREENCHAR"/>
        </w:rPr>
      </w:pPr>
      <w:r w:rsidRPr="00F259B5">
        <w:rPr>
          <w:rStyle w:val="13BOLDGREENCHAR"/>
        </w:rPr>
        <w:t>T</w:t>
      </w:r>
      <w:r w:rsidR="00A248D6" w:rsidRPr="00F259B5">
        <w:rPr>
          <w:rStyle w:val="13BOLDGREENCHAR"/>
        </w:rPr>
        <w:t>ransfer</w:t>
      </w:r>
      <w:r w:rsidR="00FD3A8F">
        <w:rPr>
          <w:rStyle w:val="13BOLDGREENCHAR"/>
        </w:rPr>
        <w:t xml:space="preserve"> Details</w:t>
      </w:r>
      <w:r w:rsidRPr="00F259B5">
        <w:rPr>
          <w:rStyle w:val="13BOLDGREENCHAR"/>
        </w:rPr>
        <w:t>:</w:t>
      </w:r>
    </w:p>
    <w:tbl>
      <w:tblPr>
        <w:tblW w:w="1076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4925"/>
      </w:tblGrid>
      <w:tr w:rsidR="004228EF" w:rsidRPr="000749FD" w:rsidTr="00F259B5">
        <w:trPr>
          <w:trHeight w:val="253"/>
        </w:trPr>
        <w:tc>
          <w:tcPr>
            <w:tcW w:w="5835" w:type="dxa"/>
            <w:shd w:val="clear" w:color="auto" w:fill="D9D9D9"/>
          </w:tcPr>
          <w:p w:rsidR="004228EF" w:rsidRPr="000749FD" w:rsidRDefault="004228EF" w:rsidP="004228EF">
            <w:pPr>
              <w:pStyle w:val="08BODYCOPYBOLDNOPARA"/>
            </w:pPr>
          </w:p>
          <w:p w:rsidR="004228EF" w:rsidRPr="000749FD" w:rsidRDefault="004228EF" w:rsidP="003A262B">
            <w:pPr>
              <w:pStyle w:val="08BODYCOPYBOLDNOPARAGREEN"/>
            </w:pPr>
            <w:r>
              <w:t xml:space="preserve"> </w:t>
            </w:r>
            <w:r w:rsidR="0099395D">
              <w:t xml:space="preserve">TNP </w:t>
            </w:r>
            <w:r w:rsidRPr="004228EF">
              <w:t>Trading Year:</w:t>
            </w:r>
          </w:p>
        </w:tc>
        <w:tc>
          <w:tcPr>
            <w:tcW w:w="4925" w:type="dxa"/>
            <w:shd w:val="clear" w:color="auto" w:fill="D9D9D9"/>
          </w:tcPr>
          <w:p w:rsidR="004228EF" w:rsidRPr="000749FD" w:rsidRDefault="00911612" w:rsidP="00955C7A">
            <w:pPr>
              <w:pStyle w:val="08BODYCOPYBOLD"/>
            </w:pPr>
            <w:r>
              <w:t xml:space="preserve"> 20</w:t>
            </w:r>
          </w:p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4228EF">
            <w:pPr>
              <w:pStyle w:val="08BODYCOPYNOPARA"/>
            </w:pPr>
          </w:p>
          <w:p w:rsidR="004228EF" w:rsidRPr="004228EF" w:rsidRDefault="00FD3A8F" w:rsidP="00911612">
            <w:pPr>
              <w:pStyle w:val="08BODYCOPYNOPARA"/>
            </w:pPr>
            <w:r>
              <w:t xml:space="preserve"> </w:t>
            </w:r>
            <w:r w:rsidR="004228EF" w:rsidRPr="00A248D6">
              <w:t>Pollutant Transferred</w:t>
            </w:r>
            <w:r w:rsidR="004228EF" w:rsidRPr="004228EF">
              <w:t>:</w:t>
            </w:r>
          </w:p>
        </w:tc>
        <w:tc>
          <w:tcPr>
            <w:tcW w:w="4925" w:type="dxa"/>
          </w:tcPr>
          <w:p w:rsidR="004228EF" w:rsidRPr="000749FD" w:rsidRDefault="004228EF" w:rsidP="00E53DD8"/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4228EF">
            <w:pPr>
              <w:pStyle w:val="08BODYCOPYNOPARA"/>
            </w:pPr>
          </w:p>
          <w:p w:rsidR="004228EF" w:rsidRPr="004228EF" w:rsidRDefault="00D47B97" w:rsidP="0099395D">
            <w:pPr>
              <w:pStyle w:val="08BODYCOPYNOPARA"/>
            </w:pPr>
            <w:r>
              <w:t xml:space="preserve"> Name of Participating Plant </w:t>
            </w:r>
            <w:r w:rsidR="00911612">
              <w:t>d</w:t>
            </w:r>
            <w:r w:rsidR="004228EF" w:rsidRPr="00A248D6">
              <w:t xml:space="preserve">ivesting </w:t>
            </w:r>
            <w:r w:rsidR="0099395D">
              <w:t xml:space="preserve">Emission </w:t>
            </w:r>
            <w:r w:rsidR="004228EF" w:rsidRPr="00A248D6">
              <w:t>Allowance</w:t>
            </w:r>
            <w:r w:rsidR="004228EF" w:rsidRPr="004228EF">
              <w:t>:</w:t>
            </w:r>
          </w:p>
        </w:tc>
        <w:tc>
          <w:tcPr>
            <w:tcW w:w="4925" w:type="dxa"/>
            <w:tcBorders>
              <w:bottom w:val="single" w:sz="18" w:space="0" w:color="76923C"/>
            </w:tcBorders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4228EF">
            <w:pPr>
              <w:pStyle w:val="08BODYCOPYNOPARA"/>
            </w:pPr>
          </w:p>
          <w:p w:rsidR="004228EF" w:rsidRPr="004228EF" w:rsidRDefault="004228EF" w:rsidP="0099395D">
            <w:pPr>
              <w:pStyle w:val="08BODYCOPYNOPARA"/>
            </w:pPr>
            <w:r w:rsidRPr="00A248D6">
              <w:t xml:space="preserve"> Name of </w:t>
            </w:r>
            <w:r w:rsidR="00D47B97">
              <w:t xml:space="preserve">Participating Plant </w:t>
            </w:r>
            <w:r w:rsidR="00911612">
              <w:t>a</w:t>
            </w:r>
            <w:r w:rsidRPr="00A248D6">
              <w:t xml:space="preserve">cquiring </w:t>
            </w:r>
            <w:r w:rsidR="0099395D">
              <w:t xml:space="preserve">Emission </w:t>
            </w:r>
            <w:r w:rsidRPr="00A248D6">
              <w:t>Allowance</w:t>
            </w:r>
            <w:r w:rsidRPr="004228EF">
              <w:t>:</w:t>
            </w:r>
          </w:p>
        </w:tc>
        <w:tc>
          <w:tcPr>
            <w:tcW w:w="4925" w:type="dxa"/>
            <w:shd w:val="clear" w:color="auto" w:fill="FFFFFF"/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4228EF">
            <w:pPr>
              <w:pStyle w:val="08BODYCOPYNOPARA"/>
            </w:pPr>
          </w:p>
          <w:p w:rsidR="004228EF" w:rsidRPr="004228EF" w:rsidRDefault="004228EF" w:rsidP="0099395D">
            <w:pPr>
              <w:pStyle w:val="08BODYCOPYNOPARA"/>
            </w:pPr>
            <w:r w:rsidRPr="00A248D6">
              <w:t xml:space="preserve"> Date of </w:t>
            </w:r>
            <w:r w:rsidR="0099395D">
              <w:t xml:space="preserve">Emission </w:t>
            </w:r>
            <w:r w:rsidRPr="00A248D6">
              <w:t>Allowance Transfer</w:t>
            </w:r>
            <w:r w:rsidRPr="004228EF">
              <w:t>:</w:t>
            </w:r>
          </w:p>
        </w:tc>
        <w:tc>
          <w:tcPr>
            <w:tcW w:w="4925" w:type="dxa"/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  <w:tcBorders>
              <w:bottom w:val="single" w:sz="18" w:space="0" w:color="76923C"/>
            </w:tcBorders>
          </w:tcPr>
          <w:p w:rsidR="004228EF" w:rsidRPr="00A248D6" w:rsidRDefault="004228EF" w:rsidP="004228EF">
            <w:pPr>
              <w:pStyle w:val="08BODYCOPYNOPARA"/>
            </w:pPr>
          </w:p>
          <w:p w:rsidR="004228EF" w:rsidRPr="004228EF" w:rsidRDefault="004228EF" w:rsidP="004228EF">
            <w:pPr>
              <w:pStyle w:val="08BODYCOPYNOPARA"/>
            </w:pPr>
            <w:r w:rsidRPr="00A248D6">
              <w:t xml:space="preserve"> Amount of Transfer (</w:t>
            </w:r>
            <w:r w:rsidRPr="004228EF">
              <w:rPr>
                <w:rStyle w:val="13ITALICCHAR"/>
              </w:rPr>
              <w:t>tonnes</w:t>
            </w:r>
            <w:r w:rsidRPr="004228EF">
              <w:t>):</w:t>
            </w:r>
          </w:p>
        </w:tc>
        <w:tc>
          <w:tcPr>
            <w:tcW w:w="4925" w:type="dxa"/>
            <w:tcBorders>
              <w:bottom w:val="single" w:sz="18" w:space="0" w:color="76923C"/>
            </w:tcBorders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  <w:shd w:val="clear" w:color="auto" w:fill="D9D9D9"/>
          </w:tcPr>
          <w:p w:rsidR="004228EF" w:rsidRPr="00A248D6" w:rsidRDefault="004228EF" w:rsidP="004228EF">
            <w:pPr>
              <w:pStyle w:val="08BODYCOPYBOLDNOPARA"/>
            </w:pPr>
          </w:p>
          <w:p w:rsidR="004228EF" w:rsidRPr="004228EF" w:rsidRDefault="004228EF" w:rsidP="00880586">
            <w:pPr>
              <w:pStyle w:val="08BODYCOPYBOLDNOPARAGREEN"/>
            </w:pPr>
            <w:r w:rsidRPr="00F259B5">
              <w:t xml:space="preserve"> </w:t>
            </w:r>
            <w:r w:rsidR="0099395D">
              <w:t xml:space="preserve">Emission </w:t>
            </w:r>
            <w:r w:rsidR="00911612">
              <w:t>Allowance of d</w:t>
            </w:r>
            <w:r w:rsidRPr="00F259B5">
              <w:t xml:space="preserve">ivesting </w:t>
            </w:r>
            <w:r w:rsidR="00880586">
              <w:t>Participating Plant</w:t>
            </w:r>
            <w:r w:rsidRPr="004228EF">
              <w:t>:</w:t>
            </w:r>
          </w:p>
        </w:tc>
        <w:tc>
          <w:tcPr>
            <w:tcW w:w="4925" w:type="dxa"/>
            <w:shd w:val="clear" w:color="auto" w:fill="D9D9D9"/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263D51">
            <w:pPr>
              <w:pStyle w:val="08BODYCOPYBOLDNOPARA"/>
            </w:pPr>
          </w:p>
          <w:p w:rsidR="004228EF" w:rsidRPr="004228EF" w:rsidRDefault="004228EF" w:rsidP="00263D51">
            <w:pPr>
              <w:pStyle w:val="08BODYCOPYBOLDNOPARA"/>
            </w:pPr>
            <w:r w:rsidRPr="00A248D6">
              <w:t xml:space="preserve"> • Before Transfer</w:t>
            </w:r>
            <w:r w:rsidRPr="004228EF">
              <w:t>:</w:t>
            </w:r>
          </w:p>
        </w:tc>
        <w:tc>
          <w:tcPr>
            <w:tcW w:w="4925" w:type="dxa"/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  <w:tcBorders>
              <w:bottom w:val="single" w:sz="18" w:space="0" w:color="76923C"/>
            </w:tcBorders>
          </w:tcPr>
          <w:p w:rsidR="004228EF" w:rsidRPr="00A248D6" w:rsidRDefault="004228EF" w:rsidP="00263D51">
            <w:pPr>
              <w:pStyle w:val="08BODYCOPYBOLDNOPARA"/>
            </w:pPr>
          </w:p>
          <w:p w:rsidR="004228EF" w:rsidRPr="004228EF" w:rsidRDefault="004228EF" w:rsidP="00263D51">
            <w:pPr>
              <w:pStyle w:val="08BODYCOPYBOLDNOPARA"/>
            </w:pPr>
            <w:r w:rsidRPr="00A248D6">
              <w:t xml:space="preserve"> • After Transfer </w:t>
            </w:r>
          </w:p>
        </w:tc>
        <w:tc>
          <w:tcPr>
            <w:tcW w:w="4925" w:type="dxa"/>
            <w:tcBorders>
              <w:bottom w:val="single" w:sz="18" w:space="0" w:color="76923C"/>
            </w:tcBorders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  <w:shd w:val="clear" w:color="auto" w:fill="D9D9D9"/>
          </w:tcPr>
          <w:p w:rsidR="004228EF" w:rsidRPr="00A248D6" w:rsidRDefault="004228EF" w:rsidP="004228EF">
            <w:pPr>
              <w:pStyle w:val="08BODYCOPYNOPARA"/>
            </w:pPr>
          </w:p>
          <w:p w:rsidR="004228EF" w:rsidRPr="004228EF" w:rsidRDefault="004228EF" w:rsidP="00880586">
            <w:pPr>
              <w:pStyle w:val="08BODYCOPYBOLDNOPARAGREEN"/>
            </w:pPr>
            <w:r w:rsidRPr="00A248D6">
              <w:t xml:space="preserve"> </w:t>
            </w:r>
            <w:r w:rsidR="0099395D">
              <w:t xml:space="preserve">Emission </w:t>
            </w:r>
            <w:r w:rsidR="00911612">
              <w:t>Allowance of a</w:t>
            </w:r>
            <w:r w:rsidRPr="00A248D6">
              <w:t xml:space="preserve">cquiring </w:t>
            </w:r>
            <w:r w:rsidR="00880586">
              <w:t>Participating Plant</w:t>
            </w:r>
            <w:r w:rsidRPr="004228EF">
              <w:t>:</w:t>
            </w:r>
          </w:p>
        </w:tc>
        <w:tc>
          <w:tcPr>
            <w:tcW w:w="4925" w:type="dxa"/>
            <w:shd w:val="clear" w:color="auto" w:fill="D9D9D9"/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263D51">
            <w:pPr>
              <w:pStyle w:val="08BODYCOPYBOLDNOPARA"/>
            </w:pPr>
          </w:p>
          <w:p w:rsidR="004228EF" w:rsidRPr="004228EF" w:rsidRDefault="004228EF" w:rsidP="00263D51">
            <w:pPr>
              <w:pStyle w:val="08BODYCOPYBOLDNOPARA"/>
            </w:pPr>
            <w:r w:rsidRPr="00A248D6">
              <w:t xml:space="preserve"> • Before transfer</w:t>
            </w:r>
            <w:r w:rsidRPr="004228EF">
              <w:t>:</w:t>
            </w:r>
          </w:p>
        </w:tc>
        <w:tc>
          <w:tcPr>
            <w:tcW w:w="4925" w:type="dxa"/>
          </w:tcPr>
          <w:p w:rsidR="004228EF" w:rsidRPr="000749FD" w:rsidRDefault="004228EF" w:rsidP="004228EF"/>
        </w:tc>
      </w:tr>
      <w:tr w:rsidR="004228EF" w:rsidRPr="000749FD" w:rsidTr="00F259B5">
        <w:trPr>
          <w:trHeight w:val="253"/>
        </w:trPr>
        <w:tc>
          <w:tcPr>
            <w:tcW w:w="5835" w:type="dxa"/>
          </w:tcPr>
          <w:p w:rsidR="004228EF" w:rsidRPr="00A248D6" w:rsidRDefault="004228EF" w:rsidP="00263D51">
            <w:pPr>
              <w:pStyle w:val="08BODYCOPYBOLDNOPARA"/>
            </w:pPr>
          </w:p>
          <w:p w:rsidR="004228EF" w:rsidRPr="004228EF" w:rsidRDefault="004228EF" w:rsidP="00263D51">
            <w:pPr>
              <w:pStyle w:val="08BODYCOPYBOLDNOPARA"/>
            </w:pPr>
            <w:r w:rsidRPr="00A248D6">
              <w:t xml:space="preserve"> • After transfer </w:t>
            </w:r>
          </w:p>
        </w:tc>
        <w:tc>
          <w:tcPr>
            <w:tcW w:w="4925" w:type="dxa"/>
          </w:tcPr>
          <w:p w:rsidR="004228EF" w:rsidRPr="000749FD" w:rsidRDefault="004228EF" w:rsidP="004228EF"/>
        </w:tc>
      </w:tr>
    </w:tbl>
    <w:p w:rsidR="00A248D6" w:rsidRDefault="00A248D6"/>
    <w:tbl>
      <w:tblPr>
        <w:tblW w:w="10774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1"/>
        <w:gridCol w:w="3663"/>
      </w:tblGrid>
      <w:tr w:rsidR="0064029D" w:rsidRPr="000749FD" w:rsidTr="0064029D">
        <w:trPr>
          <w:trHeight w:val="270"/>
        </w:trPr>
        <w:tc>
          <w:tcPr>
            <w:tcW w:w="10774" w:type="dxa"/>
            <w:gridSpan w:val="2"/>
            <w:shd w:val="clear" w:color="auto" w:fill="D9D9D9"/>
          </w:tcPr>
          <w:p w:rsidR="0064029D" w:rsidRPr="0064029D" w:rsidRDefault="0064029D" w:rsidP="00880586">
            <w:pPr>
              <w:pStyle w:val="08BODYCOPYBOLDGREEN"/>
            </w:pPr>
            <w:r>
              <w:t xml:space="preserve">                                                                          </w:t>
            </w:r>
            <w:r w:rsidR="00880586">
              <w:t xml:space="preserve">Divesting </w:t>
            </w:r>
            <w:r w:rsidRPr="0064029D">
              <w:t>Operator</w:t>
            </w:r>
          </w:p>
        </w:tc>
      </w:tr>
      <w:tr w:rsidR="0064029D" w:rsidRPr="00D4740A" w:rsidTr="0064029D">
        <w:trPr>
          <w:trHeight w:val="253"/>
        </w:trPr>
        <w:tc>
          <w:tcPr>
            <w:tcW w:w="10774" w:type="dxa"/>
            <w:gridSpan w:val="2"/>
          </w:tcPr>
          <w:p w:rsidR="0064029D" w:rsidRPr="0064029D" w:rsidRDefault="002B5436" w:rsidP="0099395D">
            <w:r>
              <w:t xml:space="preserve"> </w:t>
            </w:r>
            <w:r w:rsidR="0064029D" w:rsidRPr="0064029D">
              <w:t xml:space="preserve">I request the Environment Agency to record the transfer as set out in the table above in the </w:t>
            </w:r>
            <w:r w:rsidR="0099395D">
              <w:t xml:space="preserve">TNP </w:t>
            </w:r>
            <w:r w:rsidR="0064029D" w:rsidRPr="0064029D">
              <w:t>Register.</w:t>
            </w:r>
          </w:p>
        </w:tc>
      </w:tr>
      <w:tr w:rsidR="0064029D" w:rsidRPr="000749FD" w:rsidTr="0064029D">
        <w:trPr>
          <w:trHeight w:val="253"/>
        </w:trPr>
        <w:tc>
          <w:tcPr>
            <w:tcW w:w="7111" w:type="dxa"/>
          </w:tcPr>
          <w:p w:rsidR="0064029D" w:rsidRPr="0064029D" w:rsidRDefault="0064029D" w:rsidP="0064029D"/>
          <w:p w:rsidR="0064029D" w:rsidRPr="0064029D" w:rsidRDefault="002B5436" w:rsidP="00263D51">
            <w:pPr>
              <w:pStyle w:val="08BODYCOPYBOLDNOPARA"/>
            </w:pPr>
            <w:r>
              <w:t xml:space="preserve"> </w:t>
            </w:r>
            <w:r w:rsidR="0064029D" w:rsidRPr="0064029D">
              <w:t xml:space="preserve">Name of Authorised Signatory: </w:t>
            </w:r>
          </w:p>
        </w:tc>
        <w:tc>
          <w:tcPr>
            <w:tcW w:w="3663" w:type="dxa"/>
            <w:shd w:val="clear" w:color="auto" w:fill="FFFFFF"/>
          </w:tcPr>
          <w:p w:rsidR="0064029D" w:rsidRPr="0064029D" w:rsidRDefault="0064029D" w:rsidP="0064029D"/>
          <w:p w:rsidR="0064029D" w:rsidRPr="0064029D" w:rsidRDefault="002B5436" w:rsidP="00263D51">
            <w:pPr>
              <w:pStyle w:val="08BODYCOPYBOLDNOPARA"/>
            </w:pPr>
            <w:r>
              <w:t xml:space="preserve"> </w:t>
            </w:r>
            <w:r w:rsidR="0064029D" w:rsidRPr="0064029D">
              <w:t>Date:</w:t>
            </w:r>
          </w:p>
        </w:tc>
      </w:tr>
      <w:tr w:rsidR="0064029D" w:rsidRPr="000749FD" w:rsidTr="0064029D">
        <w:trPr>
          <w:trHeight w:val="253"/>
        </w:trPr>
        <w:tc>
          <w:tcPr>
            <w:tcW w:w="10774" w:type="dxa"/>
            <w:gridSpan w:val="2"/>
          </w:tcPr>
          <w:p w:rsidR="0064029D" w:rsidRDefault="0064029D" w:rsidP="0064029D"/>
          <w:p w:rsidR="0064029D" w:rsidRPr="0064029D" w:rsidRDefault="002B5436" w:rsidP="00D47B97">
            <w:pPr>
              <w:pStyle w:val="08BODYCOPYBOLDNOPARA"/>
            </w:pPr>
            <w:r>
              <w:t xml:space="preserve"> </w:t>
            </w:r>
            <w:r w:rsidR="0064029D" w:rsidRPr="0064029D">
              <w:t>Operator Name:</w:t>
            </w:r>
          </w:p>
        </w:tc>
      </w:tr>
      <w:tr w:rsidR="0064029D" w:rsidRPr="0064029D" w:rsidTr="00A85557">
        <w:trPr>
          <w:trHeight w:val="270"/>
        </w:trPr>
        <w:tc>
          <w:tcPr>
            <w:tcW w:w="10774" w:type="dxa"/>
            <w:gridSpan w:val="2"/>
            <w:shd w:val="clear" w:color="auto" w:fill="D9D9D9"/>
          </w:tcPr>
          <w:p w:rsidR="0064029D" w:rsidRPr="0064029D" w:rsidRDefault="0064029D" w:rsidP="00F259B5">
            <w:pPr>
              <w:pStyle w:val="08BODYCOPYBOLDGREEN"/>
            </w:pPr>
            <w:r>
              <w:t xml:space="preserve">                                                                            Acquiring </w:t>
            </w:r>
            <w:r w:rsidRPr="0064029D">
              <w:t>Operator</w:t>
            </w:r>
          </w:p>
        </w:tc>
      </w:tr>
      <w:tr w:rsidR="0064029D" w:rsidRPr="0064029D" w:rsidTr="00A85557">
        <w:trPr>
          <w:trHeight w:val="253"/>
        </w:trPr>
        <w:tc>
          <w:tcPr>
            <w:tcW w:w="10774" w:type="dxa"/>
            <w:gridSpan w:val="2"/>
          </w:tcPr>
          <w:p w:rsidR="0064029D" w:rsidRPr="0064029D" w:rsidRDefault="002B5436" w:rsidP="0099395D">
            <w:r>
              <w:t xml:space="preserve"> I </w:t>
            </w:r>
            <w:r w:rsidR="0064029D" w:rsidRPr="0064029D">
              <w:t xml:space="preserve">request the Environment Agency to record the transfer as set out in the table above in the </w:t>
            </w:r>
            <w:r w:rsidR="0099395D">
              <w:t xml:space="preserve">TNP </w:t>
            </w:r>
            <w:r w:rsidR="0064029D" w:rsidRPr="0064029D">
              <w:t>Register.</w:t>
            </w:r>
          </w:p>
        </w:tc>
      </w:tr>
      <w:tr w:rsidR="0064029D" w:rsidRPr="0064029D" w:rsidTr="00A85557">
        <w:trPr>
          <w:trHeight w:val="253"/>
        </w:trPr>
        <w:tc>
          <w:tcPr>
            <w:tcW w:w="7111" w:type="dxa"/>
          </w:tcPr>
          <w:p w:rsidR="0064029D" w:rsidRPr="0064029D" w:rsidRDefault="0064029D" w:rsidP="00263D51">
            <w:pPr>
              <w:pStyle w:val="08BODYCOPYBOLDNOPARA"/>
            </w:pPr>
            <w:bookmarkStart w:id="0" w:name="_GoBack"/>
          </w:p>
          <w:bookmarkEnd w:id="0"/>
          <w:p w:rsidR="0064029D" w:rsidRPr="0064029D" w:rsidRDefault="002B5436" w:rsidP="00263D51">
            <w:pPr>
              <w:pStyle w:val="08BODYCOPYBOLDNOPARA"/>
            </w:pPr>
            <w:r>
              <w:t xml:space="preserve"> </w:t>
            </w:r>
            <w:r w:rsidR="0064029D" w:rsidRPr="0064029D">
              <w:t xml:space="preserve">Name of Authorised Signatory: </w:t>
            </w:r>
          </w:p>
        </w:tc>
        <w:tc>
          <w:tcPr>
            <w:tcW w:w="3663" w:type="dxa"/>
            <w:shd w:val="clear" w:color="auto" w:fill="FFFFFF"/>
          </w:tcPr>
          <w:p w:rsidR="0064029D" w:rsidRPr="0064029D" w:rsidRDefault="0064029D" w:rsidP="00263D51">
            <w:pPr>
              <w:pStyle w:val="08BODYCOPYBOLDNOPARA"/>
            </w:pPr>
          </w:p>
          <w:p w:rsidR="0064029D" w:rsidRPr="0064029D" w:rsidRDefault="002B5436" w:rsidP="00263D51">
            <w:pPr>
              <w:pStyle w:val="08BODYCOPYBOLDNOPARA"/>
            </w:pPr>
            <w:r>
              <w:t xml:space="preserve"> </w:t>
            </w:r>
            <w:r w:rsidR="0064029D" w:rsidRPr="0064029D">
              <w:t>Date:</w:t>
            </w:r>
          </w:p>
        </w:tc>
      </w:tr>
      <w:tr w:rsidR="0064029D" w:rsidRPr="0064029D" w:rsidTr="00A85557">
        <w:trPr>
          <w:trHeight w:val="253"/>
        </w:trPr>
        <w:tc>
          <w:tcPr>
            <w:tcW w:w="10774" w:type="dxa"/>
            <w:gridSpan w:val="2"/>
          </w:tcPr>
          <w:p w:rsidR="0064029D" w:rsidRDefault="0064029D" w:rsidP="00A85557"/>
          <w:p w:rsidR="0064029D" w:rsidRPr="0064029D" w:rsidRDefault="002B5436" w:rsidP="00D47B97">
            <w:pPr>
              <w:pStyle w:val="08BODYCOPYBOLDNOPARA"/>
            </w:pPr>
            <w:r>
              <w:t xml:space="preserve"> </w:t>
            </w:r>
            <w:r w:rsidR="0064029D" w:rsidRPr="0064029D">
              <w:t>Operator Name:</w:t>
            </w:r>
          </w:p>
        </w:tc>
      </w:tr>
    </w:tbl>
    <w:p w:rsidR="0064029D" w:rsidRDefault="0064029D"/>
    <w:p w:rsidR="00FC40DB" w:rsidRPr="00F259B5" w:rsidRDefault="00FC40DB" w:rsidP="00FC40DB">
      <w:pPr>
        <w:rPr>
          <w:rStyle w:val="13BOLDCHAR"/>
        </w:rPr>
      </w:pPr>
      <w:r w:rsidRPr="00F259B5">
        <w:rPr>
          <w:rStyle w:val="13BOLDCHAR"/>
        </w:rPr>
        <w:t>NOTE:</w:t>
      </w:r>
    </w:p>
    <w:p w:rsidR="00FC40DB" w:rsidRPr="00FC40DB" w:rsidRDefault="00FC40DB" w:rsidP="00FC40DB"/>
    <w:p w:rsidR="00FC40DB" w:rsidRDefault="00FC40DB" w:rsidP="007A1A52">
      <w:pPr>
        <w:pStyle w:val="09BULLETNUMBEREDBOLD"/>
      </w:pPr>
      <w:r w:rsidRPr="00FC40DB">
        <w:t xml:space="preserve">The transfer of an </w:t>
      </w:r>
      <w:r w:rsidR="002754AD">
        <w:t xml:space="preserve">emission </w:t>
      </w:r>
      <w:r w:rsidRPr="00FC40DB">
        <w:t xml:space="preserve">allowance which results in a </w:t>
      </w:r>
      <w:r w:rsidR="00880586">
        <w:t xml:space="preserve">participating </w:t>
      </w:r>
      <w:r w:rsidRPr="00FC40DB">
        <w:t xml:space="preserve">plant having an </w:t>
      </w:r>
      <w:r w:rsidR="00A83F50">
        <w:t xml:space="preserve">emission </w:t>
      </w:r>
      <w:r w:rsidRPr="00FC40DB">
        <w:t xml:space="preserve">allowance of zero or less than zero </w:t>
      </w:r>
      <w:r w:rsidR="00A83F50">
        <w:t xml:space="preserve">is void and </w:t>
      </w:r>
      <w:r w:rsidRPr="00FC40DB">
        <w:t xml:space="preserve">will not be recorded by the Environment Agency in the </w:t>
      </w:r>
      <w:r w:rsidR="00DB3C74">
        <w:t xml:space="preserve">TNP </w:t>
      </w:r>
      <w:r w:rsidRPr="00FC40DB">
        <w:t>Register.</w:t>
      </w:r>
      <w:r w:rsidR="00A83F50">
        <w:t xml:space="preserve">  </w:t>
      </w:r>
    </w:p>
    <w:p w:rsidR="00FC40DB" w:rsidRPr="00FC40DB" w:rsidRDefault="00FC40DB" w:rsidP="00A83F50">
      <w:pPr>
        <w:pStyle w:val="09BULLETNUMBEREDBOLD"/>
        <w:numPr>
          <w:ilvl w:val="0"/>
          <w:numId w:val="0"/>
        </w:numPr>
      </w:pPr>
    </w:p>
    <w:p w:rsidR="00FC40DB" w:rsidRPr="00FC40DB" w:rsidRDefault="00FC40DB" w:rsidP="007A1A52">
      <w:pPr>
        <w:pStyle w:val="09BULLETNUMBEREDBOLD"/>
      </w:pPr>
      <w:r w:rsidRPr="00FC40DB">
        <w:t>A part of an emission allowance allocated for a particular calendar year can only be transferred during that calendar year or up to and including 31 March in the following year.</w:t>
      </w:r>
    </w:p>
    <w:p w:rsidR="00F259B5" w:rsidRDefault="00F259B5" w:rsidP="007A1A52">
      <w:pPr>
        <w:pStyle w:val="09BULLETNUMBEREDBOLD"/>
        <w:numPr>
          <w:ilvl w:val="0"/>
          <w:numId w:val="0"/>
        </w:numPr>
        <w:ind w:left="340"/>
      </w:pPr>
    </w:p>
    <w:p w:rsidR="00FC40DB" w:rsidRPr="00FC40DB" w:rsidRDefault="00880586" w:rsidP="007A1A52">
      <w:pPr>
        <w:pStyle w:val="09BULLETNUMBEREDBOLD"/>
      </w:pPr>
      <w:r>
        <w:t xml:space="preserve">The IED TON1 </w:t>
      </w:r>
      <w:r w:rsidR="00FC40DB" w:rsidRPr="00FC40DB">
        <w:t>form must be correctly completed, showing the names of the authorised staff from both the</w:t>
      </w:r>
      <w:r w:rsidR="00F259B5">
        <w:t xml:space="preserve"> </w:t>
      </w:r>
      <w:r>
        <w:t xml:space="preserve">divesting </w:t>
      </w:r>
      <w:r w:rsidR="00FC40DB" w:rsidRPr="00FC40DB">
        <w:t xml:space="preserve">and the acquiring operator and submitted </w:t>
      </w:r>
      <w:r>
        <w:t xml:space="preserve">electronically </w:t>
      </w:r>
      <w:r w:rsidR="00FC40DB" w:rsidRPr="00FC40DB">
        <w:t xml:space="preserve">to the Environment Agency within 5 working </w:t>
      </w:r>
      <w:r w:rsidR="00F259B5">
        <w:t xml:space="preserve"> </w:t>
      </w:r>
      <w:r w:rsidR="00FC40DB" w:rsidRPr="00FC40DB">
        <w:t xml:space="preserve">days of the date on which the transfer was made. </w:t>
      </w:r>
      <w:r>
        <w:t xml:space="preserve">Failure to do so will result in the </w:t>
      </w:r>
      <w:r w:rsidR="00FC40DB" w:rsidRPr="00FC40DB">
        <w:t xml:space="preserve">Environment Agency </w:t>
      </w:r>
      <w:r>
        <w:t xml:space="preserve">not recording </w:t>
      </w:r>
      <w:r w:rsidR="00FC40DB" w:rsidRPr="00FC40DB">
        <w:t xml:space="preserve">the transfer in the </w:t>
      </w:r>
      <w:r w:rsidR="00DB3C74">
        <w:t>TNP R</w:t>
      </w:r>
      <w:r w:rsidR="00FC40DB" w:rsidRPr="00FC40DB">
        <w:t>egister.</w:t>
      </w:r>
    </w:p>
    <w:p w:rsidR="00FC40DB" w:rsidRDefault="00FC40DB"/>
    <w:sectPr w:rsidR="00FC40DB" w:rsidSect="00FC74D0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737" w:right="737" w:bottom="737" w:left="737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0B" w:rsidRDefault="00D7450B" w:rsidP="002F321C">
      <w:r>
        <w:separator/>
      </w:r>
    </w:p>
  </w:endnote>
  <w:endnote w:type="continuationSeparator" w:id="0">
    <w:p w:rsidR="00D7450B" w:rsidRDefault="00D7450B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5B" w:rsidRPr="00813A53" w:rsidRDefault="00DA2E5B" w:rsidP="00CB786D">
    <w:pPr>
      <w:ind w:left="-170"/>
    </w:pPr>
    <w:r>
      <w:rPr>
        <w:noProof/>
        <w:lang w:eastAsia="en-GB"/>
      </w:rPr>
      <w:drawing>
        <wp:inline distT="0" distB="0" distL="0" distR="0">
          <wp:extent cx="10439400" cy="666750"/>
          <wp:effectExtent l="19050" t="0" r="0" b="0"/>
          <wp:docPr id="1" name="Picture 4" descr="P2_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_Bottom_Bar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786D">
      <w:t>OFFICIAL</w:t>
    </w:r>
    <w:r>
      <w:t xml:space="preserve">                                            </w:t>
    </w:r>
    <w:r w:rsidR="00CB786D">
      <w:t xml:space="preserve">               </w:t>
    </w:r>
    <w:r w:rsidR="00460B0E">
      <w:t xml:space="preserve">LIT CODE: </w:t>
    </w:r>
    <w:r w:rsidR="00460B0E" w:rsidRPr="008A55CB">
      <w:t>10403</w:t>
    </w:r>
    <w:r w:rsidR="00460B0E" w:rsidRPr="00460B0E">
      <w:t xml:space="preserve">                            </w:t>
    </w:r>
    <w:r w:rsidR="00CB786D">
      <w:t xml:space="preserve">       </w:t>
    </w:r>
    <w:r w:rsidR="00460B0E">
      <w:tab/>
      <w:t xml:space="preserve">          </w:t>
    </w:r>
    <w:r>
      <w:t>Page</w:t>
    </w:r>
    <w:r w:rsidRPr="00705B65">
      <w:t xml:space="preserve"> </w:t>
    </w:r>
    <w:r w:rsidR="00D7450B">
      <w:fldChar w:fldCharType="begin"/>
    </w:r>
    <w:r w:rsidR="00D7450B">
      <w:instrText xml:space="preserve"> PAGE </w:instrText>
    </w:r>
    <w:r w:rsidR="00D7450B">
      <w:fldChar w:fldCharType="separate"/>
    </w:r>
    <w:r w:rsidR="00460B0E">
      <w:rPr>
        <w:noProof/>
      </w:rPr>
      <w:t>2</w:t>
    </w:r>
    <w:r w:rsidR="00D7450B">
      <w:rPr>
        <w:noProof/>
      </w:rPr>
      <w:fldChar w:fldCharType="end"/>
    </w:r>
    <w:r>
      <w:t xml:space="preserve"> of </w:t>
    </w:r>
    <w:r w:rsidR="00D7450B">
      <w:fldChar w:fldCharType="begin"/>
    </w:r>
    <w:r w:rsidR="00D7450B">
      <w:instrText xml:space="preserve"> NUMPAGES  </w:instrText>
    </w:r>
    <w:r w:rsidR="00D7450B">
      <w:fldChar w:fldCharType="separate"/>
    </w:r>
    <w:r w:rsidR="00460B0E">
      <w:rPr>
        <w:noProof/>
      </w:rPr>
      <w:t>2</w:t>
    </w:r>
    <w:r w:rsidR="00D7450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5B" w:rsidRPr="00586075" w:rsidRDefault="00DA2E5B" w:rsidP="005860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2155190" cy="2038350"/>
          <wp:effectExtent l="19050" t="0" r="0" b="0"/>
          <wp:wrapNone/>
          <wp:docPr id="3" name="Picture 3" descr="FS_Footer_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_Footer_logo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203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0439400" cy="238125"/>
          <wp:effectExtent l="19050" t="0" r="0" b="0"/>
          <wp:docPr id="2" name="Picture 2" descr="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Bar_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6075">
      <w:t xml:space="preserve"> </w:t>
    </w:r>
    <w:r>
      <w:t>OFFICIAL</w:t>
    </w:r>
    <w:r w:rsidRPr="00586075">
      <w:t xml:space="preserve">                        </w:t>
    </w:r>
    <w:r>
      <w:t xml:space="preserve">                              LIT CODE:</w:t>
    </w:r>
    <w:r w:rsidR="008A55CB">
      <w:t xml:space="preserve"> </w:t>
    </w:r>
    <w:r w:rsidR="008A55CB" w:rsidRPr="008A55CB">
      <w:t>10403</w:t>
    </w:r>
    <w:r>
      <w:t xml:space="preserve"> </w:t>
    </w:r>
    <w:r w:rsidRPr="00586075">
      <w:t xml:space="preserve">                                            </w:t>
    </w:r>
    <w:r w:rsidR="008A55CB">
      <w:t xml:space="preserve">       </w:t>
    </w:r>
    <w:r w:rsidRPr="00586075">
      <w:t xml:space="preserve">Page </w:t>
    </w:r>
    <w:r w:rsidR="00D7450B">
      <w:fldChar w:fldCharType="begin"/>
    </w:r>
    <w:r w:rsidR="00D7450B">
      <w:instrText xml:space="preserve"> PAGE </w:instrText>
    </w:r>
    <w:r w:rsidR="00D7450B">
      <w:fldChar w:fldCharType="separate"/>
    </w:r>
    <w:r w:rsidR="00460B0E">
      <w:rPr>
        <w:noProof/>
      </w:rPr>
      <w:t>1</w:t>
    </w:r>
    <w:r w:rsidR="00D7450B">
      <w:rPr>
        <w:noProof/>
      </w:rPr>
      <w:fldChar w:fldCharType="end"/>
    </w:r>
    <w:r w:rsidRPr="00586075">
      <w:t xml:space="preserve"> of </w:t>
    </w:r>
    <w:r w:rsidR="00D7450B">
      <w:fldChar w:fldCharType="begin"/>
    </w:r>
    <w:r w:rsidR="00D7450B">
      <w:instrText xml:space="preserve"> NUMPAGES  </w:instrText>
    </w:r>
    <w:r w:rsidR="00D7450B">
      <w:fldChar w:fldCharType="separate"/>
    </w:r>
    <w:r w:rsidR="00460B0E">
      <w:rPr>
        <w:noProof/>
      </w:rPr>
      <w:t>2</w:t>
    </w:r>
    <w:r w:rsidR="00D7450B">
      <w:rPr>
        <w:noProof/>
      </w:rPr>
      <w:fldChar w:fldCharType="end"/>
    </w:r>
  </w:p>
  <w:p w:rsidR="00DA2E5B" w:rsidRPr="006D40B2" w:rsidRDefault="00DA2E5B" w:rsidP="002A292C">
    <w:pPr>
      <w:pStyle w:val="Footer"/>
      <w:tabs>
        <w:tab w:val="center" w:pos="5212"/>
        <w:tab w:val="right" w:pos="10425"/>
      </w:tabs>
      <w:ind w:left="-170"/>
    </w:pPr>
    <w:r w:rsidRPr="006D40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0B" w:rsidRDefault="00D7450B" w:rsidP="002F321C">
      <w:r>
        <w:separator/>
      </w:r>
    </w:p>
  </w:footnote>
  <w:footnote w:type="continuationSeparator" w:id="0">
    <w:p w:rsidR="00D7450B" w:rsidRDefault="00D7450B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5B" w:rsidRPr="006D40B2" w:rsidRDefault="00DA2E5B" w:rsidP="00DA2E5B">
    <w:pPr>
      <w:pStyle w:val="02DESCRIPTION"/>
    </w:pPr>
    <w:r>
      <w:t>OFFICIAL</w:t>
    </w:r>
    <w:r w:rsidRPr="006D40B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5B" w:rsidRDefault="00DA2E5B" w:rsidP="00FD3A8F">
    <w:pPr>
      <w:pStyle w:val="02DESCRIPTION"/>
    </w:pPr>
  </w:p>
  <w:p w:rsidR="00DA2E5B" w:rsidRDefault="00DA2E5B" w:rsidP="00FD3A8F">
    <w:pPr>
      <w:pStyle w:val="02DESCRIPTION"/>
    </w:pPr>
  </w:p>
  <w:p w:rsidR="00DA2E5B" w:rsidRDefault="00DA2E5B" w:rsidP="00FD3A8F">
    <w:pPr>
      <w:pStyle w:val="02DESCRIPTION"/>
    </w:pPr>
    <w:r>
      <w:t>OFFICIAL</w:t>
    </w:r>
    <w:r>
      <w:tab/>
    </w:r>
  </w:p>
  <w:p w:rsidR="00DA2E5B" w:rsidRPr="002C0DAA" w:rsidRDefault="00DA2E5B" w:rsidP="006D40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-107950</wp:posOffset>
          </wp:positionH>
          <wp:positionV relativeFrom="page">
            <wp:posOffset>1440180</wp:posOffset>
          </wp:positionV>
          <wp:extent cx="10440035" cy="362585"/>
          <wp:effectExtent l="19050" t="0" r="0" b="0"/>
          <wp:wrapNone/>
          <wp:docPr id="5" name="Picture 1" descr="FS_Top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Top_Bar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3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right</wp:align>
          </wp:positionH>
          <wp:positionV relativeFrom="page">
            <wp:posOffset>540385</wp:posOffset>
          </wp:positionV>
          <wp:extent cx="2282825" cy="630555"/>
          <wp:effectExtent l="19050" t="0" r="3175" b="0"/>
          <wp:wrapNone/>
          <wp:docPr id="4" name="Picture 0" descr="EA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D95"/>
    <w:multiLevelType w:val="multilevel"/>
    <w:tmpl w:val="55341758"/>
    <w:styleLink w:val="MULTILEVEL"/>
    <w:lvl w:ilvl="0">
      <w:start w:val="1"/>
      <w:numFmt w:val="decimal"/>
      <w:pStyle w:val="10MULTILEVELBULLETLEVEL1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10MULTILEVELBULLETLEVEL2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pStyle w:val="10MULTILEVELBULLETLEVEL3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pStyle w:val="10MULTILEVELBULLETLEVEL4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>
    <w:nsid w:val="115D4015"/>
    <w:multiLevelType w:val="multilevel"/>
    <w:tmpl w:val="22C8D930"/>
    <w:styleLink w:val="MULTILEVELHEADINGS"/>
    <w:lvl w:ilvl="0">
      <w:start w:val="1"/>
      <w:numFmt w:val="decimal"/>
      <w:pStyle w:val="03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04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5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C644E75"/>
    <w:multiLevelType w:val="hybridMultilevel"/>
    <w:tmpl w:val="C5BA091A"/>
    <w:lvl w:ilvl="0" w:tplc="ACCCB774">
      <w:start w:val="1"/>
      <w:numFmt w:val="lowerRoman"/>
      <w:pStyle w:val="09BULLETROMANGREE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C7A"/>
    <w:multiLevelType w:val="multilevel"/>
    <w:tmpl w:val="1A824340"/>
    <w:numStyleLink w:val="MULTILEVELBLUE"/>
  </w:abstractNum>
  <w:abstractNum w:abstractNumId="4">
    <w:nsid w:val="28CD73D3"/>
    <w:multiLevelType w:val="hybridMultilevel"/>
    <w:tmpl w:val="73086118"/>
    <w:lvl w:ilvl="0" w:tplc="9D80E3BC">
      <w:start w:val="1"/>
      <w:numFmt w:val="lowerRoman"/>
      <w:pStyle w:val="09BULLETROMAN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419"/>
    <w:multiLevelType w:val="hybridMultilevel"/>
    <w:tmpl w:val="D1149CA4"/>
    <w:lvl w:ilvl="0" w:tplc="BA84E73E">
      <w:start w:val="1"/>
      <w:numFmt w:val="decimal"/>
      <w:pStyle w:val="09BULLETNUMBERED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1B74"/>
    <w:multiLevelType w:val="hybridMultilevel"/>
    <w:tmpl w:val="EAF2E62A"/>
    <w:lvl w:ilvl="0" w:tplc="0D06048A">
      <w:start w:val="1"/>
      <w:numFmt w:val="bullet"/>
      <w:pStyle w:val="09BULLETROUNDBOLDGREEN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F49"/>
    <w:multiLevelType w:val="multilevel"/>
    <w:tmpl w:val="C534FF6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8">
    <w:nsid w:val="44C27951"/>
    <w:multiLevelType w:val="hybridMultilevel"/>
    <w:tmpl w:val="B412C4D0"/>
    <w:lvl w:ilvl="0" w:tplc="6D4EE220">
      <w:start w:val="1"/>
      <w:numFmt w:val="decimal"/>
      <w:pStyle w:val="09BULLETNUMBERED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4223"/>
    <w:multiLevelType w:val="multilevel"/>
    <w:tmpl w:val="EAF2E6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D10C3"/>
    <w:multiLevelType w:val="hybridMultilevel"/>
    <w:tmpl w:val="9B20A83C"/>
    <w:lvl w:ilvl="0" w:tplc="93802A14">
      <w:start w:val="1"/>
      <w:numFmt w:val="bullet"/>
      <w:pStyle w:val="09BULLETDASHEDBOLDGREEN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322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02930"/>
    <w:multiLevelType w:val="hybridMultilevel"/>
    <w:tmpl w:val="94003C7C"/>
    <w:lvl w:ilvl="0" w:tplc="B23C3200">
      <w:start w:val="1"/>
      <w:numFmt w:val="decimal"/>
      <w:pStyle w:val="09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3583"/>
    <w:multiLevelType w:val="hybridMultilevel"/>
    <w:tmpl w:val="29700776"/>
    <w:lvl w:ilvl="0" w:tplc="336287E4">
      <w:start w:val="1"/>
      <w:numFmt w:val="bullet"/>
      <w:pStyle w:val="09BULLETROUNDBOLD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6DA5"/>
    <w:multiLevelType w:val="hybridMultilevel"/>
    <w:tmpl w:val="F132C182"/>
    <w:lvl w:ilvl="0" w:tplc="192633E6">
      <w:start w:val="1"/>
      <w:numFmt w:val="bullet"/>
      <w:pStyle w:val="09BULLETROUND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71A9"/>
    <w:multiLevelType w:val="multilevel"/>
    <w:tmpl w:val="1A824340"/>
    <w:styleLink w:val="MULTILEVELBLUE"/>
    <w:lvl w:ilvl="0">
      <w:start w:val="1"/>
      <w:numFmt w:val="decimal"/>
      <w:pStyle w:val="10MULTILEVELBULLETLEVEL1GREEN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pStyle w:val="10MULTILEVELBULLETLEVEL2GREEN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pStyle w:val="10MULTILEVELBULLETLEVEL3GREE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pStyle w:val="10MULTILEVELBULLETLEVEL4GREEN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6">
    <w:nsid w:val="65BD3FDD"/>
    <w:multiLevelType w:val="hybridMultilevel"/>
    <w:tmpl w:val="948666F2"/>
    <w:lvl w:ilvl="0" w:tplc="F7FC158A">
      <w:start w:val="1"/>
      <w:numFmt w:val="decimal"/>
      <w:pStyle w:val="09BULLETNUMBERED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3FC"/>
    <w:multiLevelType w:val="hybridMultilevel"/>
    <w:tmpl w:val="82C67170"/>
    <w:lvl w:ilvl="0" w:tplc="94D8A7A8">
      <w:start w:val="1"/>
      <w:numFmt w:val="bullet"/>
      <w:pStyle w:val="09BULLETDASHEDBOLD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337A"/>
    <w:multiLevelType w:val="hybridMultilevel"/>
    <w:tmpl w:val="EB3C1BE6"/>
    <w:lvl w:ilvl="0" w:tplc="AAAE89D4">
      <w:start w:val="1"/>
      <w:numFmt w:val="bullet"/>
      <w:pStyle w:val="09BULLETROUNDGREEN"/>
      <w:lvlText w:val="•"/>
      <w:lvlJc w:val="left"/>
      <w:pPr>
        <w:ind w:left="72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2E9C"/>
    <w:multiLevelType w:val="hybridMultilevel"/>
    <w:tmpl w:val="77AA54BA"/>
    <w:lvl w:ilvl="0" w:tplc="CCAC6588">
      <w:start w:val="1"/>
      <w:numFmt w:val="lowerRoman"/>
      <w:pStyle w:val="09BULLET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966C9"/>
    <w:multiLevelType w:val="hybridMultilevel"/>
    <w:tmpl w:val="2604E1F6"/>
    <w:lvl w:ilvl="0" w:tplc="291A34A2">
      <w:start w:val="1"/>
      <w:numFmt w:val="bullet"/>
      <w:pStyle w:val="09BULLETDASHED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405C"/>
    <w:multiLevelType w:val="hybridMultilevel"/>
    <w:tmpl w:val="9154D644"/>
    <w:lvl w:ilvl="0" w:tplc="A98006EC">
      <w:start w:val="1"/>
      <w:numFmt w:val="bullet"/>
      <w:pStyle w:val="09BULLETDASHEDGRE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64442"/>
    <w:multiLevelType w:val="hybridMultilevel"/>
    <w:tmpl w:val="94C279B4"/>
    <w:lvl w:ilvl="0" w:tplc="89EE020C">
      <w:start w:val="1"/>
      <w:numFmt w:val="lowerRoman"/>
      <w:pStyle w:val="09BULLETROMAN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111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9"/>
  </w:num>
  <w:num w:numId="10">
    <w:abstractNumId w:val="2"/>
  </w:num>
  <w:num w:numId="11">
    <w:abstractNumId w:val="22"/>
  </w:num>
  <w:num w:numId="12">
    <w:abstractNumId w:val="4"/>
  </w:num>
  <w:num w:numId="13">
    <w:abstractNumId w:val="14"/>
  </w:num>
  <w:num w:numId="14">
    <w:abstractNumId w:val="18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  <w:num w:numId="22">
    <w:abstractNumId w:val="7"/>
  </w:num>
  <w:num w:numId="23">
    <w:abstractNumId w:val="0"/>
  </w:num>
  <w:num w:numId="24">
    <w:abstractNumId w:val="7"/>
  </w:num>
  <w:num w:numId="25">
    <w:abstractNumId w:val="0"/>
  </w:num>
  <w:num w:numId="26">
    <w:abstractNumId w:val="15"/>
  </w:num>
  <w:num w:numId="27">
    <w:abstractNumId w:val="9"/>
  </w:num>
  <w:num w:numId="28">
    <w:abstractNumId w:val="23"/>
  </w:num>
  <w:num w:numId="29">
    <w:abstractNumId w:val="1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1"/>
    <w:rsid w:val="0000580B"/>
    <w:rsid w:val="00016351"/>
    <w:rsid w:val="00047AB1"/>
    <w:rsid w:val="00055EF5"/>
    <w:rsid w:val="000B3411"/>
    <w:rsid w:val="000D3F2C"/>
    <w:rsid w:val="000E2786"/>
    <w:rsid w:val="000F5E0B"/>
    <w:rsid w:val="00114504"/>
    <w:rsid w:val="0016107C"/>
    <w:rsid w:val="00194AD8"/>
    <w:rsid w:val="001C4430"/>
    <w:rsid w:val="001D06CF"/>
    <w:rsid w:val="002160DF"/>
    <w:rsid w:val="00223FD1"/>
    <w:rsid w:val="002371BC"/>
    <w:rsid w:val="00263D51"/>
    <w:rsid w:val="0027063D"/>
    <w:rsid w:val="002754AD"/>
    <w:rsid w:val="002773D8"/>
    <w:rsid w:val="00281007"/>
    <w:rsid w:val="0028361B"/>
    <w:rsid w:val="00286E70"/>
    <w:rsid w:val="002A292C"/>
    <w:rsid w:val="002B5436"/>
    <w:rsid w:val="002D3941"/>
    <w:rsid w:val="002E7FC3"/>
    <w:rsid w:val="002F321C"/>
    <w:rsid w:val="00365065"/>
    <w:rsid w:val="00377540"/>
    <w:rsid w:val="00381285"/>
    <w:rsid w:val="003A262B"/>
    <w:rsid w:val="003F4AB1"/>
    <w:rsid w:val="0041247F"/>
    <w:rsid w:val="004228EF"/>
    <w:rsid w:val="00460B0E"/>
    <w:rsid w:val="004D1E4A"/>
    <w:rsid w:val="004F6C6A"/>
    <w:rsid w:val="00510263"/>
    <w:rsid w:val="00525803"/>
    <w:rsid w:val="005367C8"/>
    <w:rsid w:val="00551AA9"/>
    <w:rsid w:val="00551FC2"/>
    <w:rsid w:val="0056038C"/>
    <w:rsid w:val="00561533"/>
    <w:rsid w:val="00563254"/>
    <w:rsid w:val="00586075"/>
    <w:rsid w:val="005C4A2B"/>
    <w:rsid w:val="00600E21"/>
    <w:rsid w:val="00630CE6"/>
    <w:rsid w:val="0064029D"/>
    <w:rsid w:val="0066193B"/>
    <w:rsid w:val="0069036C"/>
    <w:rsid w:val="006D40B2"/>
    <w:rsid w:val="0070242F"/>
    <w:rsid w:val="00705B65"/>
    <w:rsid w:val="00710E6C"/>
    <w:rsid w:val="00715850"/>
    <w:rsid w:val="007504A4"/>
    <w:rsid w:val="00763D97"/>
    <w:rsid w:val="00790000"/>
    <w:rsid w:val="007A1A52"/>
    <w:rsid w:val="007C14F8"/>
    <w:rsid w:val="00813A53"/>
    <w:rsid w:val="00820284"/>
    <w:rsid w:val="0083163B"/>
    <w:rsid w:val="00843D9A"/>
    <w:rsid w:val="00863544"/>
    <w:rsid w:val="00870350"/>
    <w:rsid w:val="00880586"/>
    <w:rsid w:val="00892F79"/>
    <w:rsid w:val="008A535E"/>
    <w:rsid w:val="008A55CB"/>
    <w:rsid w:val="008B18E6"/>
    <w:rsid w:val="008B3896"/>
    <w:rsid w:val="00902DD7"/>
    <w:rsid w:val="009059FF"/>
    <w:rsid w:val="00911612"/>
    <w:rsid w:val="009133EE"/>
    <w:rsid w:val="00931297"/>
    <w:rsid w:val="0093243D"/>
    <w:rsid w:val="00941C01"/>
    <w:rsid w:val="00955C7A"/>
    <w:rsid w:val="00961F1D"/>
    <w:rsid w:val="00974AE6"/>
    <w:rsid w:val="0098402A"/>
    <w:rsid w:val="0099037D"/>
    <w:rsid w:val="0099395D"/>
    <w:rsid w:val="009C09A9"/>
    <w:rsid w:val="009C17F1"/>
    <w:rsid w:val="009D23D1"/>
    <w:rsid w:val="009D6457"/>
    <w:rsid w:val="00A06333"/>
    <w:rsid w:val="00A06B3B"/>
    <w:rsid w:val="00A21E8C"/>
    <w:rsid w:val="00A23E60"/>
    <w:rsid w:val="00A248D6"/>
    <w:rsid w:val="00A83F50"/>
    <w:rsid w:val="00A85557"/>
    <w:rsid w:val="00A92C50"/>
    <w:rsid w:val="00AD23FF"/>
    <w:rsid w:val="00AD4830"/>
    <w:rsid w:val="00B32565"/>
    <w:rsid w:val="00B379DB"/>
    <w:rsid w:val="00B86202"/>
    <w:rsid w:val="00B962B7"/>
    <w:rsid w:val="00BC4839"/>
    <w:rsid w:val="00BD1AC9"/>
    <w:rsid w:val="00BF4D11"/>
    <w:rsid w:val="00C049F5"/>
    <w:rsid w:val="00C05386"/>
    <w:rsid w:val="00C1611A"/>
    <w:rsid w:val="00C21983"/>
    <w:rsid w:val="00C615F9"/>
    <w:rsid w:val="00CB786D"/>
    <w:rsid w:val="00CE086B"/>
    <w:rsid w:val="00CE1CA5"/>
    <w:rsid w:val="00D15321"/>
    <w:rsid w:val="00D16BCC"/>
    <w:rsid w:val="00D16DFB"/>
    <w:rsid w:val="00D2763E"/>
    <w:rsid w:val="00D47B97"/>
    <w:rsid w:val="00D7450B"/>
    <w:rsid w:val="00DA2E5B"/>
    <w:rsid w:val="00DA65A3"/>
    <w:rsid w:val="00DB3C74"/>
    <w:rsid w:val="00DC3D41"/>
    <w:rsid w:val="00DE3562"/>
    <w:rsid w:val="00E453A2"/>
    <w:rsid w:val="00E53DD8"/>
    <w:rsid w:val="00E54A6C"/>
    <w:rsid w:val="00E65E19"/>
    <w:rsid w:val="00E827DF"/>
    <w:rsid w:val="00EC71D1"/>
    <w:rsid w:val="00ED1917"/>
    <w:rsid w:val="00ED287A"/>
    <w:rsid w:val="00ED2AF5"/>
    <w:rsid w:val="00F222BF"/>
    <w:rsid w:val="00F24848"/>
    <w:rsid w:val="00F259B5"/>
    <w:rsid w:val="00F347B0"/>
    <w:rsid w:val="00F65196"/>
    <w:rsid w:val="00F966C2"/>
    <w:rsid w:val="00FB4DDA"/>
    <w:rsid w:val="00FC40DB"/>
    <w:rsid w:val="00FC74D0"/>
    <w:rsid w:val="00FD119E"/>
    <w:rsid w:val="00FD3A8F"/>
    <w:rsid w:val="00FE1CC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B5409-3780-422C-A1B6-3B1FDBE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F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504A4"/>
    <w:pPr>
      <w:keepNext/>
      <w:keepLines/>
      <w:spacing w:before="480"/>
      <w:outlineLvl w:val="0"/>
    </w:pPr>
    <w:rPr>
      <w:rFonts w:eastAsia="Times New Roman"/>
      <w:b/>
      <w:bCs/>
      <w:color w:val="9FA819"/>
      <w:sz w:val="28"/>
      <w:szCs w:val="28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2F321C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504A4"/>
    <w:pPr>
      <w:keepNext/>
      <w:keepLines/>
      <w:spacing w:before="200"/>
      <w:outlineLvl w:val="2"/>
    </w:pPr>
    <w:rPr>
      <w:rFonts w:eastAsia="Times New Roman"/>
      <w:b/>
      <w:bCs/>
      <w:color w:val="D2DE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A4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01TITLEGREEN2">
    <w:name w:val="01 TITLE (GREEN 2)"/>
    <w:qFormat/>
    <w:rsid w:val="003F4AB1"/>
    <w:pPr>
      <w:spacing w:after="100"/>
      <w:ind w:left="-170"/>
    </w:pPr>
    <w:rPr>
      <w:rFonts w:eastAsia="Times New Roman"/>
      <w:b/>
      <w:bCs/>
      <w:color w:val="6E942C"/>
      <w:kern w:val="32"/>
      <w:sz w:val="48"/>
      <w:lang w:eastAsia="en-US"/>
    </w:rPr>
  </w:style>
  <w:style w:type="paragraph" w:customStyle="1" w:styleId="01TITLEGREEN1">
    <w:name w:val="01 TITLE (GREEN 1)"/>
    <w:qFormat/>
    <w:rsid w:val="003F4AB1"/>
    <w:pPr>
      <w:spacing w:after="100"/>
      <w:ind w:left="-170"/>
    </w:pPr>
    <w:rPr>
      <w:rFonts w:eastAsia="Times New Roman"/>
      <w:b/>
      <w:bCs/>
      <w:color w:val="455A21"/>
      <w:kern w:val="32"/>
      <w:sz w:val="48"/>
      <w:lang w:eastAsia="en-US"/>
    </w:rPr>
  </w:style>
  <w:style w:type="paragraph" w:customStyle="1" w:styleId="03HEADING1">
    <w:name w:val="03 HEADING 1"/>
    <w:qFormat/>
    <w:rsid w:val="00016351"/>
    <w:pPr>
      <w:spacing w:before="400" w:after="400"/>
    </w:pPr>
    <w:rPr>
      <w:color w:val="455A21"/>
      <w:sz w:val="32"/>
      <w:szCs w:val="22"/>
      <w:lang w:eastAsia="en-US"/>
    </w:rPr>
  </w:style>
  <w:style w:type="paragraph" w:customStyle="1" w:styleId="04HEADING2">
    <w:name w:val="04 HEADING 2"/>
    <w:qFormat/>
    <w:rsid w:val="00016351"/>
    <w:p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2DESCRIPTION">
    <w:name w:val="02 DESCRIPTION"/>
    <w:qFormat/>
    <w:rsid w:val="003F4AB1"/>
    <w:rPr>
      <w:b/>
      <w:color w:val="455A21"/>
      <w:sz w:val="32"/>
      <w:szCs w:val="22"/>
      <w:lang w:eastAsia="en-US"/>
    </w:rPr>
  </w:style>
  <w:style w:type="paragraph" w:customStyle="1" w:styleId="11DATEREF">
    <w:name w:val="11 DATE/REF"/>
    <w:qFormat/>
    <w:rsid w:val="003F4AB1"/>
    <w:pPr>
      <w:jc w:val="right"/>
    </w:pPr>
    <w:rPr>
      <w:rFonts w:eastAsia="Times New Roman"/>
      <w:bCs/>
      <w:color w:val="455A21"/>
      <w:lang w:eastAsia="en-US"/>
    </w:rPr>
  </w:style>
  <w:style w:type="paragraph" w:customStyle="1" w:styleId="05HEADING3">
    <w:name w:val="05 HEADING 3"/>
    <w:qFormat/>
    <w:rsid w:val="00016351"/>
    <w:pPr>
      <w:spacing w:before="200" w:after="160"/>
    </w:pPr>
    <w:rPr>
      <w:b/>
      <w:sz w:val="22"/>
      <w:szCs w:val="22"/>
      <w:lang w:eastAsia="en-US"/>
    </w:rPr>
  </w:style>
  <w:style w:type="paragraph" w:customStyle="1" w:styleId="05HEADING3NUMBERED">
    <w:name w:val="05 HEADING 3 NUMBERED"/>
    <w:qFormat/>
    <w:rsid w:val="00FD119E"/>
    <w:pPr>
      <w:numPr>
        <w:ilvl w:val="2"/>
        <w:numId w:val="30"/>
      </w:numPr>
      <w:spacing w:before="200" w:after="160"/>
    </w:pPr>
    <w:rPr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06INTRO">
    <w:name w:val="06 INTRO"/>
    <w:qFormat/>
    <w:rsid w:val="0099037D"/>
    <w:pPr>
      <w:spacing w:after="240"/>
    </w:pPr>
    <w:rPr>
      <w:rFonts w:eastAsia="Times New Roman" w:cs="Arial"/>
      <w:b/>
      <w:sz w:val="28"/>
      <w:szCs w:val="28"/>
    </w:rPr>
  </w:style>
  <w:style w:type="paragraph" w:customStyle="1" w:styleId="06INTROGREEN">
    <w:name w:val="06 INTRO (GREEN)"/>
    <w:autoRedefine/>
    <w:rsid w:val="0099037D"/>
    <w:pPr>
      <w:spacing w:after="240"/>
    </w:pPr>
    <w:rPr>
      <w:rFonts w:eastAsia="Times New Roman" w:cs="Arial"/>
      <w:b/>
      <w:color w:val="455A21"/>
      <w:sz w:val="28"/>
      <w:szCs w:val="28"/>
    </w:rPr>
  </w:style>
  <w:style w:type="paragraph" w:customStyle="1" w:styleId="07PULLOUTQUOTE">
    <w:name w:val="07 PULLOUT QUOTE"/>
    <w:qFormat/>
    <w:rsid w:val="002160DF"/>
    <w:pPr>
      <w:spacing w:before="240" w:after="360"/>
      <w:ind w:left="1701" w:right="1701"/>
    </w:pPr>
    <w:rPr>
      <w:rFonts w:ascii="Times New Roman" w:hAnsi="Times New Roman"/>
      <w:sz w:val="32"/>
      <w:szCs w:val="22"/>
      <w:lang w:eastAsia="en-US"/>
    </w:rPr>
  </w:style>
  <w:style w:type="paragraph" w:customStyle="1" w:styleId="07PULLOUTQUOTEGREEN1">
    <w:name w:val="07 PULLOUT QUOTE (GREEN 1)"/>
    <w:qFormat/>
    <w:rsid w:val="002160DF"/>
    <w:pPr>
      <w:spacing w:before="240" w:after="360"/>
      <w:ind w:left="1701" w:right="1701"/>
    </w:pPr>
    <w:rPr>
      <w:rFonts w:ascii="Times New Roman" w:hAnsi="Times New Roman"/>
      <w:color w:val="455A21"/>
      <w:sz w:val="32"/>
      <w:szCs w:val="22"/>
      <w:lang w:eastAsia="en-US"/>
    </w:rPr>
  </w:style>
  <w:style w:type="paragraph" w:customStyle="1" w:styleId="07PULLOUTQUOTEGREEN2">
    <w:name w:val="07 PULLOUT QUOTE (GREEN 2)"/>
    <w:qFormat/>
    <w:rsid w:val="002160DF"/>
    <w:pPr>
      <w:spacing w:before="240" w:after="360"/>
      <w:ind w:left="1701" w:right="1701"/>
    </w:pPr>
    <w:rPr>
      <w:rFonts w:ascii="Times New Roman" w:hAnsi="Times New Roman"/>
      <w:color w:val="B2C326"/>
      <w:sz w:val="32"/>
      <w:szCs w:val="22"/>
      <w:lang w:eastAsia="en-US"/>
    </w:rPr>
  </w:style>
  <w:style w:type="paragraph" w:customStyle="1" w:styleId="08BODYCOPY">
    <w:name w:val="08 BODY COPY"/>
    <w:qFormat/>
    <w:rsid w:val="00C21983"/>
    <w:pPr>
      <w:spacing w:before="160" w:after="160"/>
    </w:pPr>
    <w:rPr>
      <w:sz w:val="22"/>
      <w:szCs w:val="22"/>
      <w:lang w:eastAsia="en-US"/>
    </w:rPr>
  </w:style>
  <w:style w:type="paragraph" w:customStyle="1" w:styleId="08BODYCOPYGREEN">
    <w:name w:val="08 BODY COPY (GREEN)"/>
    <w:qFormat/>
    <w:rsid w:val="00C21983"/>
    <w:pPr>
      <w:spacing w:before="160" w:after="160"/>
    </w:pPr>
    <w:rPr>
      <w:color w:val="455A21"/>
      <w:sz w:val="22"/>
      <w:szCs w:val="22"/>
      <w:lang w:eastAsia="en-US"/>
    </w:rPr>
  </w:style>
  <w:style w:type="paragraph" w:customStyle="1" w:styleId="08BODYCOPYBOLD">
    <w:name w:val="08 BODY COPY BOLD"/>
    <w:qFormat/>
    <w:rsid w:val="00C21983"/>
    <w:pPr>
      <w:spacing w:before="160" w:after="160"/>
    </w:pPr>
    <w:rPr>
      <w:b/>
      <w:sz w:val="22"/>
      <w:szCs w:val="22"/>
      <w:lang w:eastAsia="en-US"/>
    </w:rPr>
  </w:style>
  <w:style w:type="paragraph" w:customStyle="1" w:styleId="08BODYCOPYBOLDGREEN">
    <w:name w:val="08 BODY COPY BOLD (GREEN)"/>
    <w:qFormat/>
    <w:rsid w:val="00C21983"/>
    <w:pPr>
      <w:spacing w:before="160" w:after="160"/>
    </w:pPr>
    <w:rPr>
      <w:b/>
      <w:color w:val="455A21"/>
      <w:sz w:val="22"/>
      <w:szCs w:val="22"/>
      <w:lang w:eastAsia="en-US"/>
    </w:rPr>
  </w:style>
  <w:style w:type="paragraph" w:customStyle="1" w:styleId="08BODYCOPYBOLDNOPARA">
    <w:name w:val="08 BODY COPY BOLD NO PARA"/>
    <w:qFormat/>
    <w:rsid w:val="0099037D"/>
    <w:rPr>
      <w:b/>
      <w:sz w:val="22"/>
      <w:szCs w:val="22"/>
      <w:lang w:eastAsia="en-US"/>
    </w:rPr>
  </w:style>
  <w:style w:type="paragraph" w:customStyle="1" w:styleId="08BODYCOPYBOLDNOPARAGREEN">
    <w:name w:val="08 BODY COPY BOLD NO PARA (GREEN)"/>
    <w:qFormat/>
    <w:rsid w:val="0099037D"/>
    <w:rPr>
      <w:b/>
      <w:color w:val="455A21"/>
      <w:sz w:val="22"/>
      <w:szCs w:val="22"/>
      <w:lang w:eastAsia="en-US"/>
    </w:rPr>
  </w:style>
  <w:style w:type="paragraph" w:customStyle="1" w:styleId="08BODYCOPYNOPARA">
    <w:name w:val="08 BODY COPY NO PARA"/>
    <w:qFormat/>
    <w:rsid w:val="0099037D"/>
    <w:rPr>
      <w:sz w:val="22"/>
      <w:szCs w:val="22"/>
      <w:lang w:eastAsia="en-US"/>
    </w:rPr>
  </w:style>
  <w:style w:type="paragraph" w:customStyle="1" w:styleId="08BODYCOPYNOPARAGREEN">
    <w:name w:val="08 BODY COPY NO PARA (GREEN)"/>
    <w:qFormat/>
    <w:rsid w:val="0099037D"/>
    <w:rPr>
      <w:color w:val="455A21"/>
      <w:sz w:val="22"/>
      <w:szCs w:val="22"/>
      <w:lang w:eastAsia="en-US"/>
    </w:rPr>
  </w:style>
  <w:style w:type="paragraph" w:customStyle="1" w:styleId="09BULLETDASHED">
    <w:name w:val="09 BULLET DASHED"/>
    <w:qFormat/>
    <w:rsid w:val="00C21983"/>
    <w:pPr>
      <w:numPr>
        <w:numId w:val="1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DASHEDGREEN">
    <w:name w:val="09 BULLET DASHED (GREEN)"/>
    <w:qFormat/>
    <w:rsid w:val="00C21983"/>
    <w:pPr>
      <w:numPr>
        <w:numId w:val="2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DASHEDBOLD">
    <w:name w:val="09 BULLET DASHED BOLD"/>
    <w:qFormat/>
    <w:rsid w:val="00C21983"/>
    <w:pPr>
      <w:numPr>
        <w:numId w:val="3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DASHEDBOLDGREEN">
    <w:name w:val="09 BULLET DASHED BOLD (GREEN)"/>
    <w:qFormat/>
    <w:rsid w:val="00C21983"/>
    <w:pPr>
      <w:numPr>
        <w:numId w:val="4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NUMBERED">
    <w:name w:val="09 BULLET NUMBERED"/>
    <w:qFormat/>
    <w:rsid w:val="00C21983"/>
    <w:pPr>
      <w:numPr>
        <w:numId w:val="5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NUMBEREDGREEN">
    <w:name w:val="09 BULLET NUMBERED (GREEN)"/>
    <w:qFormat/>
    <w:rsid w:val="00C21983"/>
    <w:pPr>
      <w:numPr>
        <w:numId w:val="6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NUMBEREDBOLD">
    <w:name w:val="09 BULLET NUMBERED BOLD"/>
    <w:qFormat/>
    <w:rsid w:val="00C21983"/>
    <w:pPr>
      <w:numPr>
        <w:numId w:val="7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NUMBEREDBOLDGREEN">
    <w:name w:val="09 BULLET NUMBERED BOLD (GREEN)"/>
    <w:qFormat/>
    <w:rsid w:val="00C21983"/>
    <w:pPr>
      <w:numPr>
        <w:numId w:val="8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MAN">
    <w:name w:val="09 BULLET ROMAN"/>
    <w:qFormat/>
    <w:rsid w:val="00C21983"/>
    <w:pPr>
      <w:numPr>
        <w:numId w:val="9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MANGREEN">
    <w:name w:val="09 BULLET ROMAN (GREEN)"/>
    <w:qFormat/>
    <w:rsid w:val="00C21983"/>
    <w:pPr>
      <w:numPr>
        <w:numId w:val="10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MANBOLD">
    <w:name w:val="09 BULLET ROMAN BOLD"/>
    <w:qFormat/>
    <w:rsid w:val="00C21983"/>
    <w:pPr>
      <w:numPr>
        <w:numId w:val="11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MANBOLDGREEN">
    <w:name w:val="09 BULLET ROMAN BOLD (GREEN)"/>
    <w:qFormat/>
    <w:rsid w:val="00C21983"/>
    <w:pPr>
      <w:numPr>
        <w:numId w:val="12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UND">
    <w:name w:val="09 BULLET ROUND"/>
    <w:qFormat/>
    <w:rsid w:val="00C21983"/>
    <w:pPr>
      <w:numPr>
        <w:numId w:val="13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UNDGREEN">
    <w:name w:val="09 BULLET ROUND (GREEN)"/>
    <w:qFormat/>
    <w:rsid w:val="00C21983"/>
    <w:pPr>
      <w:numPr>
        <w:numId w:val="14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UNDBOLD">
    <w:name w:val="09 BULLET ROUND BOLD"/>
    <w:qFormat/>
    <w:rsid w:val="00C21983"/>
    <w:pPr>
      <w:numPr>
        <w:numId w:val="15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UNDBOLDGREEN">
    <w:name w:val="09 BULLET ROUND BOLD (GREEN)"/>
    <w:qFormat/>
    <w:rsid w:val="00C21983"/>
    <w:pPr>
      <w:numPr>
        <w:numId w:val="16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10MULTILEVELBULLETLEVEL1">
    <w:name w:val="10 MULTILEVEL BULLET LEVEL 1"/>
    <w:qFormat/>
    <w:rsid w:val="00843D9A"/>
    <w:pPr>
      <w:numPr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1GREEN">
    <w:name w:val="10 MULTILEVEL BULLET LEVEL 1 (GREEN)"/>
    <w:qFormat/>
    <w:rsid w:val="00843D9A"/>
    <w:pPr>
      <w:numPr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2">
    <w:name w:val="10 MULTILEVEL BULLET LEVEL 2"/>
    <w:qFormat/>
    <w:rsid w:val="00843D9A"/>
    <w:pPr>
      <w:numPr>
        <w:ilvl w:val="1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2GREEN">
    <w:name w:val="10 MULTILEVEL BULLET LEVEL 2 (GREEN)"/>
    <w:qFormat/>
    <w:rsid w:val="00843D9A"/>
    <w:pPr>
      <w:numPr>
        <w:ilvl w:val="1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3">
    <w:name w:val="10 MULTILEVEL BULLET LEVEL 3"/>
    <w:qFormat/>
    <w:rsid w:val="00843D9A"/>
    <w:pPr>
      <w:numPr>
        <w:ilvl w:val="2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3GREEN">
    <w:name w:val="10 MULTILEVEL BULLET LEVEL 3 (GREEN)"/>
    <w:qFormat/>
    <w:rsid w:val="00843D9A"/>
    <w:pPr>
      <w:numPr>
        <w:ilvl w:val="2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4">
    <w:name w:val="10 MULTILEVEL BULLET LEVEL 4"/>
    <w:qFormat/>
    <w:rsid w:val="00843D9A"/>
    <w:pPr>
      <w:numPr>
        <w:ilvl w:val="3"/>
        <w:numId w:val="25"/>
      </w:numPr>
      <w:spacing w:before="80" w:after="80"/>
      <w:ind w:left="1361"/>
    </w:pPr>
    <w:rPr>
      <w:sz w:val="22"/>
      <w:szCs w:val="22"/>
      <w:lang w:eastAsia="en-US"/>
    </w:rPr>
  </w:style>
  <w:style w:type="paragraph" w:customStyle="1" w:styleId="10MULTILEVELBULLETLEVEL4GREEN">
    <w:name w:val="10 MULTILEVEL BULLET LEVEL 4 (GREEN)"/>
    <w:qFormat/>
    <w:rsid w:val="00843D9A"/>
    <w:pPr>
      <w:numPr>
        <w:ilvl w:val="3"/>
        <w:numId w:val="31"/>
      </w:numPr>
      <w:spacing w:before="80" w:after="80"/>
      <w:ind w:left="1361"/>
    </w:pPr>
    <w:rPr>
      <w:color w:val="455A21"/>
      <w:sz w:val="22"/>
      <w:szCs w:val="22"/>
      <w:lang w:eastAsia="en-US"/>
    </w:rPr>
  </w:style>
  <w:style w:type="character" w:customStyle="1" w:styleId="13BOLDGREENCHAR">
    <w:name w:val="13 BOLD (GREEN) CHAR"/>
    <w:basedOn w:val="DefaultParagraphFont"/>
    <w:uiPriority w:val="1"/>
    <w:qFormat/>
    <w:rsid w:val="0099037D"/>
    <w:rPr>
      <w:b/>
      <w:color w:val="455A21"/>
    </w:rPr>
  </w:style>
  <w:style w:type="character" w:customStyle="1" w:styleId="13BOLDCHAR">
    <w:name w:val="13 BOLD CHAR"/>
    <w:basedOn w:val="DefaultParagraphFont"/>
    <w:uiPriority w:val="1"/>
    <w:qFormat/>
    <w:rsid w:val="0099037D"/>
    <w:rPr>
      <w:b/>
    </w:rPr>
  </w:style>
  <w:style w:type="character" w:customStyle="1" w:styleId="13ITALICGREENCHAR">
    <w:name w:val="13 ITALIC (GREEN) CHAR"/>
    <w:basedOn w:val="DefaultParagraphFont"/>
    <w:uiPriority w:val="1"/>
    <w:qFormat/>
    <w:rsid w:val="0099037D"/>
    <w:rPr>
      <w:i/>
      <w:color w:val="455A21"/>
    </w:rPr>
  </w:style>
  <w:style w:type="character" w:customStyle="1" w:styleId="13ITALICCHAR">
    <w:name w:val="13 ITALIC CHAR"/>
    <w:basedOn w:val="DefaultParagraphFont"/>
    <w:uiPriority w:val="1"/>
    <w:qFormat/>
    <w:rsid w:val="0099037D"/>
    <w:rPr>
      <w:i/>
    </w:rPr>
  </w:style>
  <w:style w:type="character" w:customStyle="1" w:styleId="13SUBSCRIPTCHAR">
    <w:name w:val="13 SUBSCRIPT CHAR"/>
    <w:basedOn w:val="DefaultParagraphFont"/>
    <w:uiPriority w:val="1"/>
    <w:qFormat/>
    <w:rsid w:val="0099037D"/>
    <w:rPr>
      <w:vertAlign w:val="subscript"/>
    </w:rPr>
  </w:style>
  <w:style w:type="character" w:customStyle="1" w:styleId="13SUPERSCRIPTCHAR">
    <w:name w:val="13 SUPERSCRIPT CHAR"/>
    <w:basedOn w:val="DefaultParagraphFont"/>
    <w:uiPriority w:val="1"/>
    <w:qFormat/>
    <w:rsid w:val="0099037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B2C326"/>
      <w:u w:val="single"/>
    </w:rPr>
  </w:style>
  <w:style w:type="numbering" w:customStyle="1" w:styleId="MULTILEVEL">
    <w:name w:val="MULTILEVEL"/>
    <w:uiPriority w:val="99"/>
    <w:rsid w:val="0099037D"/>
    <w:pPr>
      <w:numPr>
        <w:numId w:val="17"/>
      </w:numPr>
    </w:pPr>
  </w:style>
  <w:style w:type="numbering" w:customStyle="1" w:styleId="MULTILEVELBLUE">
    <w:name w:val="MULTILEVEL (BLUE)"/>
    <w:uiPriority w:val="99"/>
    <w:rsid w:val="0099037D"/>
    <w:pPr>
      <w:numPr>
        <w:numId w:val="26"/>
      </w:numPr>
    </w:pPr>
  </w:style>
  <w:style w:type="table" w:styleId="TableGrid">
    <w:name w:val="Table Grid"/>
    <w:basedOn w:val="TableNormal"/>
    <w:uiPriority w:val="59"/>
    <w:rsid w:val="0099037D"/>
    <w:tblPr>
      <w:tblCellMar>
        <w:left w:w="0" w:type="dxa"/>
        <w:right w:w="0" w:type="dxa"/>
      </w:tblCellMar>
    </w:tblPr>
  </w:style>
  <w:style w:type="paragraph" w:customStyle="1" w:styleId="04HEADING2NUMBERED">
    <w:name w:val="04 HEADING 2 NUMBERED"/>
    <w:qFormat/>
    <w:rsid w:val="00FD119E"/>
    <w:pPr>
      <w:numPr>
        <w:ilvl w:val="1"/>
        <w:numId w:val="30"/>
      </w:num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3HEADING1NUMBERED">
    <w:name w:val="03 HEADING 1 NUMBERED"/>
    <w:qFormat/>
    <w:rsid w:val="00FD119E"/>
    <w:pPr>
      <w:numPr>
        <w:numId w:val="30"/>
      </w:numPr>
      <w:spacing w:before="400" w:after="400"/>
    </w:pPr>
    <w:rPr>
      <w:color w:val="455A21"/>
      <w:sz w:val="32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0"/>
      </w:numPr>
    </w:pPr>
  </w:style>
  <w:style w:type="paragraph" w:customStyle="1" w:styleId="12FIGIMAGEHEADING">
    <w:name w:val="12 FIG / IMAGE HEADING"/>
    <w:qFormat/>
    <w:rsid w:val="00286E70"/>
    <w:pPr>
      <w:spacing w:before="160" w:after="160"/>
      <w:jc w:val="center"/>
    </w:pPr>
    <w:rPr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504A4"/>
    <w:rPr>
      <w:rFonts w:ascii="Arial" w:eastAsia="Times New Roman" w:hAnsi="Arial" w:cs="Times New Roman"/>
      <w:b/>
      <w:bCs/>
      <w:color w:val="9FA81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A4"/>
    <w:rPr>
      <w:rFonts w:ascii="Arial" w:eastAsia="Times New Roman" w:hAnsi="Arial" w:cs="Times New Roman"/>
      <w:b/>
      <w:bCs/>
      <w:color w:val="D2DE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A4"/>
    <w:rPr>
      <w:rFonts w:ascii="Arial" w:eastAsia="Times New Roman" w:hAnsi="Arial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@environment-agenc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F487-03FD-4640-8847-DC9DE0BA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 8023 Transfer of Emission Allowances, Form TON 1</vt:lpstr>
    </vt:vector>
  </TitlesOfParts>
  <Company>Environment Agency</Company>
  <LinksUpToDate>false</LinksUpToDate>
  <CharactersWithSpaces>2019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mailto:nerp@environment-agency.gov.uk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10403 TNP: IED TON1 Form</dc:title>
  <dc:creator/>
  <cp:keywords/>
  <dc:description>LIT 10403, Version 1, Issued: 12/02/2016</dc:description>
  <cp:lastModifiedBy>Lilwall, James</cp:lastModifiedBy>
  <cp:revision>3</cp:revision>
  <cp:lastPrinted>2013-03-12T08:27:00Z</cp:lastPrinted>
  <dcterms:created xsi:type="dcterms:W3CDTF">2016-02-09T09:49:00Z</dcterms:created>
  <dcterms:modified xsi:type="dcterms:W3CDTF">2016-02-11T15:35:00Z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